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CF9D72" w14:textId="4F2E1FAB" w:rsidR="00BF0C9A" w:rsidRPr="00F0744F" w:rsidRDefault="716A56A0" w:rsidP="4E8A5C48">
      <w:pPr>
        <w:rPr>
          <w:rFonts w:ascii="Times New Roman" w:eastAsia="Arial" w:hAnsi="Times New Roman" w:cs="Times New Roman"/>
          <w:b/>
          <w:bCs/>
          <w:color w:val="2F5496" w:themeColor="accent1" w:themeShade="BF"/>
          <w:sz w:val="24"/>
          <w:szCs w:val="24"/>
          <w:lang w:val="en-GB"/>
        </w:rPr>
      </w:pPr>
      <w:bookmarkStart w:id="0" w:name="_Hlk105969567"/>
      <w:r w:rsidRPr="7D8B8F86">
        <w:rPr>
          <w:rFonts w:ascii="Times New Roman" w:eastAsia="Arial" w:hAnsi="Times New Roman" w:cs="Times New Roman"/>
          <w:b/>
          <w:bCs/>
          <w:color w:val="2F5496" w:themeColor="accent1" w:themeShade="BF"/>
          <w:sz w:val="24"/>
          <w:szCs w:val="24"/>
          <w:lang w:val="en-GB"/>
        </w:rPr>
        <w:t>How important is the theme of ‘return to nature’ in literature about Brittany. Illustrate your answer with detailed analysis of at least two of the representations of Brittany studied.</w:t>
      </w:r>
    </w:p>
    <w:bookmarkEnd w:id="0"/>
    <w:p w14:paraId="5060B8EB" w14:textId="5F3792F3" w:rsidR="3E2E603D" w:rsidRPr="00F0744F" w:rsidRDefault="7FE4517C" w:rsidP="21BB8305">
      <w:pPr>
        <w:rPr>
          <w:rFonts w:ascii="Times New Roman" w:hAnsi="Times New Roman" w:cs="Times New Roman"/>
          <w:sz w:val="24"/>
          <w:szCs w:val="24"/>
        </w:rPr>
      </w:pPr>
      <w:r w:rsidRPr="00F0744F">
        <w:rPr>
          <w:rFonts w:ascii="Times New Roman" w:hAnsi="Times New Roman" w:cs="Times New Roman"/>
          <w:sz w:val="24"/>
          <w:szCs w:val="24"/>
        </w:rPr>
        <w:t>After the French rev</w:t>
      </w:r>
      <w:r w:rsidR="6DB8F294" w:rsidRPr="00F0744F">
        <w:rPr>
          <w:rFonts w:ascii="Times New Roman" w:hAnsi="Times New Roman" w:cs="Times New Roman"/>
          <w:sz w:val="24"/>
          <w:szCs w:val="24"/>
        </w:rPr>
        <w:t>o</w:t>
      </w:r>
      <w:r w:rsidRPr="00F0744F">
        <w:rPr>
          <w:rFonts w:ascii="Times New Roman" w:hAnsi="Times New Roman" w:cs="Times New Roman"/>
          <w:sz w:val="24"/>
          <w:szCs w:val="24"/>
        </w:rPr>
        <w:t>lution</w:t>
      </w:r>
      <w:r w:rsidR="6496BEF8" w:rsidRPr="00F0744F">
        <w:rPr>
          <w:rFonts w:ascii="Times New Roman" w:hAnsi="Times New Roman" w:cs="Times New Roman"/>
          <w:sz w:val="24"/>
          <w:szCs w:val="24"/>
        </w:rPr>
        <w:t xml:space="preserve"> political changes</w:t>
      </w:r>
      <w:r w:rsidR="78F15653" w:rsidRPr="00F0744F">
        <w:rPr>
          <w:rFonts w:ascii="Times New Roman" w:hAnsi="Times New Roman" w:cs="Times New Roman"/>
          <w:sz w:val="24"/>
          <w:szCs w:val="24"/>
        </w:rPr>
        <w:t xml:space="preserve"> were being made to </w:t>
      </w:r>
      <w:r w:rsidR="6D9B5679" w:rsidRPr="00F0744F">
        <w:rPr>
          <w:rFonts w:ascii="Times New Roman" w:hAnsi="Times New Roman" w:cs="Times New Roman"/>
          <w:sz w:val="24"/>
          <w:szCs w:val="24"/>
        </w:rPr>
        <w:t>unify</w:t>
      </w:r>
      <w:r w:rsidR="78F15653" w:rsidRPr="00F0744F">
        <w:rPr>
          <w:rFonts w:ascii="Times New Roman" w:hAnsi="Times New Roman" w:cs="Times New Roman"/>
          <w:sz w:val="24"/>
          <w:szCs w:val="24"/>
        </w:rPr>
        <w:t xml:space="preserve"> the republic</w:t>
      </w:r>
      <w:r w:rsidR="7B9952D6" w:rsidRPr="00F0744F">
        <w:rPr>
          <w:rFonts w:ascii="Times New Roman" w:hAnsi="Times New Roman" w:cs="Times New Roman"/>
          <w:sz w:val="24"/>
          <w:szCs w:val="24"/>
        </w:rPr>
        <w:t xml:space="preserve">. Brittany was </w:t>
      </w:r>
      <w:r w:rsidR="5B6FF791" w:rsidRPr="00F0744F">
        <w:rPr>
          <w:rFonts w:ascii="Times New Roman" w:hAnsi="Times New Roman" w:cs="Times New Roman"/>
          <w:sz w:val="24"/>
          <w:szCs w:val="24"/>
        </w:rPr>
        <w:t>recognized</w:t>
      </w:r>
      <w:r w:rsidR="7B9952D6" w:rsidRPr="00F0744F">
        <w:rPr>
          <w:rFonts w:ascii="Times New Roman" w:hAnsi="Times New Roman" w:cs="Times New Roman"/>
          <w:sz w:val="24"/>
          <w:szCs w:val="24"/>
        </w:rPr>
        <w:t xml:space="preserve"> as having a </w:t>
      </w:r>
      <w:r w:rsidR="55CC2A3D" w:rsidRPr="00F0744F">
        <w:rPr>
          <w:rFonts w:ascii="Times New Roman" w:hAnsi="Times New Roman" w:cs="Times New Roman"/>
          <w:sz w:val="24"/>
          <w:szCs w:val="24"/>
        </w:rPr>
        <w:t>special</w:t>
      </w:r>
      <w:r w:rsidR="7B9952D6" w:rsidRPr="00F0744F">
        <w:rPr>
          <w:rFonts w:ascii="Times New Roman" w:hAnsi="Times New Roman" w:cs="Times New Roman"/>
          <w:sz w:val="24"/>
          <w:szCs w:val="24"/>
        </w:rPr>
        <w:t xml:space="preserve"> </w:t>
      </w:r>
      <w:r w:rsidR="52DD5B88" w:rsidRPr="00F0744F">
        <w:rPr>
          <w:rFonts w:ascii="Times New Roman" w:hAnsi="Times New Roman" w:cs="Times New Roman"/>
          <w:sz w:val="24"/>
          <w:szCs w:val="24"/>
        </w:rPr>
        <w:t>character</w:t>
      </w:r>
      <w:r w:rsidR="7B9952D6" w:rsidRPr="00F0744F">
        <w:rPr>
          <w:rFonts w:ascii="Times New Roman" w:hAnsi="Times New Roman" w:cs="Times New Roman"/>
          <w:sz w:val="24"/>
          <w:szCs w:val="24"/>
        </w:rPr>
        <w:t xml:space="preserve"> </w:t>
      </w:r>
      <w:r w:rsidR="78E31D39" w:rsidRPr="00F0744F">
        <w:rPr>
          <w:rFonts w:ascii="Times New Roman" w:hAnsi="Times New Roman" w:cs="Times New Roman"/>
          <w:sz w:val="24"/>
          <w:szCs w:val="24"/>
        </w:rPr>
        <w:t>with its Celtic heritage and</w:t>
      </w:r>
      <w:r w:rsidR="00D37FB4" w:rsidRPr="7D8B8F86">
        <w:rPr>
          <w:rFonts w:ascii="Times New Roman" w:eastAsiaTheme="minorEastAsia" w:hAnsi="Times New Roman" w:cs="Times New Roman"/>
          <w:sz w:val="24"/>
          <w:szCs w:val="24"/>
        </w:rPr>
        <w:t xml:space="preserve"> </w:t>
      </w:r>
      <w:r w:rsidR="00D37FB4" w:rsidRPr="00F0744F">
        <w:rPr>
          <w:rFonts w:ascii="Times New Roman" w:hAnsi="Times New Roman" w:cs="Times New Roman"/>
          <w:sz w:val="24"/>
          <w:szCs w:val="24"/>
        </w:rPr>
        <w:t>speaking</w:t>
      </w:r>
      <w:r w:rsidR="78E31D39" w:rsidRPr="00F0744F">
        <w:rPr>
          <w:rFonts w:ascii="Times New Roman" w:hAnsi="Times New Roman" w:cs="Times New Roman"/>
          <w:sz w:val="24"/>
          <w:szCs w:val="24"/>
        </w:rPr>
        <w:t xml:space="preserve"> </w:t>
      </w:r>
      <w:r w:rsidR="00D37FB4" w:rsidRPr="00F0744F">
        <w:rPr>
          <w:rFonts w:ascii="Times New Roman" w:hAnsi="Times New Roman" w:cs="Times New Roman"/>
          <w:sz w:val="24"/>
          <w:szCs w:val="24"/>
        </w:rPr>
        <w:t xml:space="preserve">the Breton </w:t>
      </w:r>
      <w:r w:rsidR="78E31D39" w:rsidRPr="00F0744F">
        <w:rPr>
          <w:rFonts w:ascii="Times New Roman" w:hAnsi="Times New Roman" w:cs="Times New Roman"/>
          <w:sz w:val="24"/>
          <w:szCs w:val="24"/>
        </w:rPr>
        <w:t xml:space="preserve">language. Literature emerged during this period that </w:t>
      </w:r>
      <w:r w:rsidR="60D55A0F" w:rsidRPr="00F0744F">
        <w:rPr>
          <w:rFonts w:ascii="Times New Roman" w:hAnsi="Times New Roman" w:cs="Times New Roman"/>
          <w:sz w:val="24"/>
          <w:szCs w:val="24"/>
        </w:rPr>
        <w:t>spoke of this difference, some was derogatory</w:t>
      </w:r>
      <w:r w:rsidR="08DC78A7" w:rsidRPr="00F0744F">
        <w:rPr>
          <w:rFonts w:ascii="Times New Roman" w:hAnsi="Times New Roman" w:cs="Times New Roman"/>
          <w:sz w:val="24"/>
          <w:szCs w:val="24"/>
        </w:rPr>
        <w:t xml:space="preserve"> such as </w:t>
      </w:r>
      <w:r w:rsidR="124D63E1" w:rsidRPr="00F0744F">
        <w:rPr>
          <w:rFonts w:ascii="Times New Roman" w:hAnsi="Times New Roman" w:cs="Times New Roman"/>
          <w:sz w:val="24"/>
          <w:szCs w:val="24"/>
        </w:rPr>
        <w:t xml:space="preserve">that of </w:t>
      </w:r>
      <w:r w:rsidR="60D55A0F" w:rsidRPr="00F0744F">
        <w:rPr>
          <w:rFonts w:ascii="Times New Roman" w:hAnsi="Times New Roman" w:cs="Times New Roman"/>
          <w:sz w:val="24"/>
          <w:szCs w:val="24"/>
        </w:rPr>
        <w:t>Balzac</w:t>
      </w:r>
      <w:r w:rsidR="2E73F0F9" w:rsidRPr="00F0744F">
        <w:rPr>
          <w:rFonts w:ascii="Times New Roman" w:hAnsi="Times New Roman" w:cs="Times New Roman"/>
          <w:sz w:val="24"/>
          <w:szCs w:val="24"/>
        </w:rPr>
        <w:t xml:space="preserve"> who drew attention to the bleakness of the landscape and the backwardness of the people</w:t>
      </w:r>
      <w:r w:rsidR="3E42B808" w:rsidRPr="00F0744F">
        <w:rPr>
          <w:rFonts w:ascii="Times New Roman" w:hAnsi="Times New Roman" w:cs="Times New Roman"/>
          <w:sz w:val="24"/>
          <w:szCs w:val="24"/>
        </w:rPr>
        <w:t>.</w:t>
      </w:r>
      <w:r w:rsidR="00B2580C" w:rsidRPr="00F0744F">
        <w:rPr>
          <w:rStyle w:val="FootnoteReference"/>
          <w:rFonts w:ascii="Times New Roman" w:hAnsi="Times New Roman" w:cs="Times New Roman"/>
          <w:sz w:val="24"/>
          <w:szCs w:val="24"/>
        </w:rPr>
        <w:footnoteReference w:id="1"/>
      </w:r>
      <w:r w:rsidR="60D55A0F" w:rsidRPr="00F0744F">
        <w:rPr>
          <w:rFonts w:ascii="Times New Roman" w:hAnsi="Times New Roman" w:cs="Times New Roman"/>
          <w:sz w:val="24"/>
          <w:szCs w:val="24"/>
        </w:rPr>
        <w:t xml:space="preserve"> </w:t>
      </w:r>
      <w:r w:rsidR="32E83E35" w:rsidRPr="00F0744F">
        <w:rPr>
          <w:rFonts w:ascii="Times New Roman" w:hAnsi="Times New Roman" w:cs="Times New Roman"/>
          <w:sz w:val="24"/>
          <w:szCs w:val="24"/>
        </w:rPr>
        <w:t>O</w:t>
      </w:r>
      <w:r w:rsidR="60D55A0F" w:rsidRPr="00F0744F">
        <w:rPr>
          <w:rFonts w:ascii="Times New Roman" w:hAnsi="Times New Roman" w:cs="Times New Roman"/>
          <w:sz w:val="24"/>
          <w:szCs w:val="24"/>
        </w:rPr>
        <w:t xml:space="preserve">thers tended to </w:t>
      </w:r>
      <w:r w:rsidR="003A7DCB" w:rsidRPr="00F0744F">
        <w:rPr>
          <w:rFonts w:ascii="Times New Roman" w:hAnsi="Times New Roman" w:cs="Times New Roman"/>
          <w:sz w:val="24"/>
          <w:szCs w:val="24"/>
        </w:rPr>
        <w:t>romanticize</w:t>
      </w:r>
      <w:r w:rsidR="2BC339E7" w:rsidRPr="00F0744F">
        <w:rPr>
          <w:rFonts w:ascii="Times New Roman" w:hAnsi="Times New Roman" w:cs="Times New Roman"/>
          <w:sz w:val="24"/>
          <w:szCs w:val="24"/>
        </w:rPr>
        <w:t xml:space="preserve">, for example </w:t>
      </w:r>
      <w:r w:rsidR="009C28B9" w:rsidRPr="00F0744F">
        <w:rPr>
          <w:rFonts w:ascii="Times New Roman" w:hAnsi="Times New Roman" w:cs="Times New Roman"/>
          <w:sz w:val="24"/>
          <w:szCs w:val="24"/>
        </w:rPr>
        <w:t>Chateaubriand</w:t>
      </w:r>
      <w:r w:rsidR="4CB4DBFD" w:rsidRPr="00F0744F">
        <w:rPr>
          <w:rFonts w:ascii="Times New Roman" w:hAnsi="Times New Roman" w:cs="Times New Roman"/>
          <w:sz w:val="24"/>
          <w:szCs w:val="24"/>
        </w:rPr>
        <w:t xml:space="preserve"> </w:t>
      </w:r>
      <w:r w:rsidR="3792AB34" w:rsidRPr="00F0744F">
        <w:rPr>
          <w:rFonts w:ascii="Times New Roman" w:hAnsi="Times New Roman" w:cs="Times New Roman"/>
          <w:sz w:val="24"/>
          <w:szCs w:val="24"/>
        </w:rPr>
        <w:t>who described the wild</w:t>
      </w:r>
      <w:r w:rsidR="11D0621D" w:rsidRPr="00F0744F">
        <w:rPr>
          <w:rFonts w:ascii="Times New Roman" w:hAnsi="Times New Roman" w:cs="Times New Roman"/>
          <w:sz w:val="24"/>
          <w:szCs w:val="24"/>
        </w:rPr>
        <w:t>,</w:t>
      </w:r>
      <w:r w:rsidR="3792AB34" w:rsidRPr="00F0744F">
        <w:rPr>
          <w:rFonts w:ascii="Times New Roman" w:hAnsi="Times New Roman" w:cs="Times New Roman"/>
          <w:sz w:val="24"/>
          <w:szCs w:val="24"/>
        </w:rPr>
        <w:t xml:space="preserve"> </w:t>
      </w:r>
      <w:r w:rsidR="009C28B9" w:rsidRPr="00F0744F">
        <w:rPr>
          <w:rFonts w:ascii="Times New Roman" w:hAnsi="Times New Roman" w:cs="Times New Roman"/>
          <w:sz w:val="24"/>
          <w:szCs w:val="24"/>
        </w:rPr>
        <w:t>natural,</w:t>
      </w:r>
      <w:r w:rsidR="3792AB34" w:rsidRPr="00F0744F">
        <w:rPr>
          <w:rFonts w:ascii="Times New Roman" w:hAnsi="Times New Roman" w:cs="Times New Roman"/>
          <w:sz w:val="24"/>
          <w:szCs w:val="24"/>
        </w:rPr>
        <w:t xml:space="preserve"> and untamed land as a place of </w:t>
      </w:r>
      <w:r w:rsidR="00D37FB4" w:rsidRPr="00F0744F">
        <w:rPr>
          <w:rFonts w:ascii="Times New Roman" w:hAnsi="Times New Roman" w:cs="Times New Roman"/>
          <w:sz w:val="24"/>
          <w:szCs w:val="24"/>
        </w:rPr>
        <w:t>reflection.</w:t>
      </w:r>
      <w:r w:rsidR="004E6D49" w:rsidRPr="00F0744F">
        <w:rPr>
          <w:rStyle w:val="FootnoteReference"/>
          <w:rFonts w:ascii="Times New Roman" w:hAnsi="Times New Roman" w:cs="Times New Roman"/>
          <w:sz w:val="24"/>
          <w:szCs w:val="24"/>
        </w:rPr>
        <w:footnoteReference w:id="2"/>
      </w:r>
      <w:r w:rsidR="004E6D49" w:rsidRPr="00F0744F">
        <w:rPr>
          <w:rFonts w:ascii="Times New Roman" w:hAnsi="Times New Roman" w:cs="Times New Roman"/>
          <w:sz w:val="24"/>
          <w:szCs w:val="24"/>
        </w:rPr>
        <w:t xml:space="preserve"> </w:t>
      </w:r>
      <w:r w:rsidR="009C28B9" w:rsidRPr="7D8B8F86">
        <w:rPr>
          <w:rFonts w:ascii="Times New Roman" w:eastAsiaTheme="minorEastAsia" w:hAnsi="Times New Roman" w:cs="Times New Roman"/>
          <w:sz w:val="24"/>
          <w:szCs w:val="24"/>
        </w:rPr>
        <w:t xml:space="preserve">The romantic movement was a balm against the industrial revolution. </w:t>
      </w:r>
      <w:r w:rsidR="42A210B9" w:rsidRPr="00F0744F">
        <w:rPr>
          <w:rFonts w:ascii="Times New Roman" w:hAnsi="Times New Roman" w:cs="Times New Roman"/>
          <w:sz w:val="24"/>
          <w:szCs w:val="24"/>
        </w:rPr>
        <w:t xml:space="preserve">The question emerges, why did literature about Brittany </w:t>
      </w:r>
      <w:r w:rsidR="680D1170" w:rsidRPr="00F0744F">
        <w:rPr>
          <w:rFonts w:ascii="Times New Roman" w:hAnsi="Times New Roman" w:cs="Times New Roman"/>
          <w:sz w:val="24"/>
          <w:szCs w:val="24"/>
        </w:rPr>
        <w:t>focus on nature, and why was i</w:t>
      </w:r>
      <w:r w:rsidR="53A87EAF" w:rsidRPr="00F0744F">
        <w:rPr>
          <w:rFonts w:ascii="Times New Roman" w:hAnsi="Times New Roman" w:cs="Times New Roman"/>
          <w:sz w:val="24"/>
          <w:szCs w:val="24"/>
        </w:rPr>
        <w:t>t</w:t>
      </w:r>
      <w:r w:rsidR="680D1170" w:rsidRPr="00F0744F">
        <w:rPr>
          <w:rFonts w:ascii="Times New Roman" w:hAnsi="Times New Roman" w:cs="Times New Roman"/>
          <w:sz w:val="24"/>
          <w:szCs w:val="24"/>
        </w:rPr>
        <w:t xml:space="preserve"> in some cases derogatory</w:t>
      </w:r>
      <w:r w:rsidR="06B332B0" w:rsidRPr="00F0744F">
        <w:rPr>
          <w:rFonts w:ascii="Times New Roman" w:hAnsi="Times New Roman" w:cs="Times New Roman"/>
          <w:sz w:val="24"/>
          <w:szCs w:val="24"/>
        </w:rPr>
        <w:t xml:space="preserve"> and in others romantic</w:t>
      </w:r>
      <w:r w:rsidR="680D1170" w:rsidRPr="00F0744F">
        <w:rPr>
          <w:rFonts w:ascii="Times New Roman" w:hAnsi="Times New Roman" w:cs="Times New Roman"/>
          <w:sz w:val="24"/>
          <w:szCs w:val="24"/>
        </w:rPr>
        <w:t xml:space="preserve">? </w:t>
      </w:r>
      <w:r w:rsidR="296E2F0A" w:rsidRPr="00F0744F">
        <w:rPr>
          <w:rFonts w:ascii="Times New Roman" w:hAnsi="Times New Roman" w:cs="Times New Roman"/>
          <w:sz w:val="24"/>
          <w:szCs w:val="24"/>
        </w:rPr>
        <w:t xml:space="preserve">How can we understand the </w:t>
      </w:r>
      <w:r w:rsidR="1FE29D9D" w:rsidRPr="00F0744F">
        <w:rPr>
          <w:rFonts w:ascii="Times New Roman" w:hAnsi="Times New Roman" w:cs="Times New Roman"/>
          <w:sz w:val="24"/>
          <w:szCs w:val="24"/>
        </w:rPr>
        <w:t xml:space="preserve">contrasting </w:t>
      </w:r>
      <w:r w:rsidR="296E2F0A" w:rsidRPr="00F0744F">
        <w:rPr>
          <w:rFonts w:ascii="Times New Roman" w:hAnsi="Times New Roman" w:cs="Times New Roman"/>
          <w:sz w:val="24"/>
          <w:szCs w:val="24"/>
        </w:rPr>
        <w:t>depictions of Brittany and the focus on nature within them?</w:t>
      </w:r>
    </w:p>
    <w:p w14:paraId="5B640042" w14:textId="5F965ACE" w:rsidR="3E2E603D" w:rsidRPr="00F12D6D" w:rsidRDefault="3E2E603D" w:rsidP="21BB8305">
      <w:pPr>
        <w:rPr>
          <w:rFonts w:ascii="Times New Roman" w:hAnsi="Times New Roman" w:cs="Times New Roman"/>
          <w:sz w:val="24"/>
          <w:szCs w:val="24"/>
        </w:rPr>
      </w:pPr>
      <w:r w:rsidRPr="00F12D6D">
        <w:rPr>
          <w:rFonts w:ascii="Times New Roman" w:hAnsi="Times New Roman" w:cs="Times New Roman"/>
          <w:sz w:val="24"/>
          <w:szCs w:val="24"/>
        </w:rPr>
        <w:t>The prejudices of the sophisticated Parisians are present and can be seen in the more derogatory writings on Brittany.</w:t>
      </w:r>
      <w:r w:rsidR="1155B65C" w:rsidRPr="00F12D6D">
        <w:rPr>
          <w:rFonts w:ascii="Times New Roman" w:hAnsi="Times New Roman" w:cs="Times New Roman"/>
          <w:sz w:val="24"/>
          <w:szCs w:val="24"/>
        </w:rPr>
        <w:t xml:space="preserve"> T</w:t>
      </w:r>
      <w:r w:rsidR="030A0247" w:rsidRPr="00F12D6D">
        <w:rPr>
          <w:rFonts w:ascii="Times New Roman" w:hAnsi="Times New Roman" w:cs="Times New Roman"/>
          <w:sz w:val="24"/>
          <w:szCs w:val="24"/>
        </w:rPr>
        <w:t>he huge political and social changes sweeping France and Europe fed into a need to form a new</w:t>
      </w:r>
      <w:r w:rsidR="1155B65C" w:rsidRPr="00F12D6D">
        <w:rPr>
          <w:rFonts w:ascii="Times New Roman" w:hAnsi="Times New Roman" w:cs="Times New Roman"/>
          <w:sz w:val="24"/>
          <w:szCs w:val="24"/>
        </w:rPr>
        <w:t xml:space="preserve"> identity</w:t>
      </w:r>
      <w:r w:rsidR="4F237564" w:rsidRPr="00F12D6D">
        <w:rPr>
          <w:rFonts w:ascii="Times New Roman" w:hAnsi="Times New Roman" w:cs="Times New Roman"/>
          <w:sz w:val="24"/>
          <w:szCs w:val="24"/>
        </w:rPr>
        <w:t xml:space="preserve"> </w:t>
      </w:r>
      <w:bookmarkStart w:id="1" w:name="_Hlk105332818"/>
      <w:r w:rsidR="4F237564" w:rsidRPr="00F12D6D">
        <w:rPr>
          <w:rFonts w:ascii="Times New Roman" w:hAnsi="Times New Roman" w:cs="Times New Roman"/>
          <w:sz w:val="24"/>
          <w:szCs w:val="24"/>
        </w:rPr>
        <w:t>for the French</w:t>
      </w:r>
      <w:r w:rsidR="59C3DB00" w:rsidRPr="00F12D6D">
        <w:rPr>
          <w:rFonts w:ascii="Times New Roman" w:hAnsi="Times New Roman" w:cs="Times New Roman"/>
          <w:sz w:val="24"/>
          <w:szCs w:val="24"/>
        </w:rPr>
        <w:t xml:space="preserve">, </w:t>
      </w:r>
      <w:r w:rsidR="5CE8D947" w:rsidRPr="00F12D6D">
        <w:rPr>
          <w:rFonts w:ascii="Times New Roman" w:hAnsi="Times New Roman" w:cs="Times New Roman"/>
          <w:sz w:val="24"/>
          <w:szCs w:val="24"/>
        </w:rPr>
        <w:t>and Brittany offered an idealism, a pure and natural place</w:t>
      </w:r>
      <w:r w:rsidR="6B80E8DD" w:rsidRPr="00F12D6D">
        <w:rPr>
          <w:rFonts w:ascii="Times New Roman" w:hAnsi="Times New Roman" w:cs="Times New Roman"/>
          <w:sz w:val="24"/>
          <w:szCs w:val="24"/>
        </w:rPr>
        <w:t>,</w:t>
      </w:r>
      <w:r w:rsidR="5CE8D947" w:rsidRPr="00F12D6D">
        <w:rPr>
          <w:rFonts w:ascii="Times New Roman" w:hAnsi="Times New Roman" w:cs="Times New Roman"/>
          <w:sz w:val="24"/>
          <w:szCs w:val="24"/>
        </w:rPr>
        <w:t xml:space="preserve"> </w:t>
      </w:r>
      <w:bookmarkEnd w:id="1"/>
      <w:r w:rsidR="5CE8D947" w:rsidRPr="00F12D6D">
        <w:rPr>
          <w:rFonts w:ascii="Times New Roman" w:hAnsi="Times New Roman" w:cs="Times New Roman"/>
          <w:sz w:val="24"/>
          <w:szCs w:val="24"/>
        </w:rPr>
        <w:t>untouched by the changes</w:t>
      </w:r>
      <w:r w:rsidR="2451D776" w:rsidRPr="00F12D6D">
        <w:rPr>
          <w:rFonts w:ascii="Times New Roman" w:hAnsi="Times New Roman" w:cs="Times New Roman"/>
          <w:sz w:val="24"/>
          <w:szCs w:val="24"/>
        </w:rPr>
        <w:t>,</w:t>
      </w:r>
      <w:r w:rsidR="5CE8D947" w:rsidRPr="00F12D6D">
        <w:rPr>
          <w:rFonts w:ascii="Times New Roman" w:hAnsi="Times New Roman" w:cs="Times New Roman"/>
          <w:sz w:val="24"/>
          <w:szCs w:val="24"/>
        </w:rPr>
        <w:t xml:space="preserve"> </w:t>
      </w:r>
      <w:r w:rsidR="4DF0D962" w:rsidRPr="00F12D6D">
        <w:rPr>
          <w:rFonts w:ascii="Times New Roman" w:hAnsi="Times New Roman" w:cs="Times New Roman"/>
          <w:sz w:val="24"/>
          <w:szCs w:val="24"/>
        </w:rPr>
        <w:t xml:space="preserve">and </w:t>
      </w:r>
      <w:r w:rsidR="71D19E2A" w:rsidRPr="00F12D6D">
        <w:rPr>
          <w:rFonts w:ascii="Times New Roman" w:hAnsi="Times New Roman" w:cs="Times New Roman"/>
          <w:sz w:val="24"/>
          <w:szCs w:val="24"/>
        </w:rPr>
        <w:t>from which something good could come.</w:t>
      </w:r>
    </w:p>
    <w:p w14:paraId="7E661476" w14:textId="241B34B9" w:rsidR="00644384" w:rsidRPr="00F0744F" w:rsidRDefault="21BB8305" w:rsidP="21BB8305">
      <w:pPr>
        <w:rPr>
          <w:rFonts w:ascii="Times New Roman" w:hAnsi="Times New Roman" w:cs="Times New Roman"/>
          <w:sz w:val="24"/>
          <w:szCs w:val="24"/>
          <w:highlight w:val="yellow"/>
        </w:rPr>
      </w:pPr>
      <w:r w:rsidRPr="00F0744F">
        <w:rPr>
          <w:rFonts w:ascii="Times New Roman" w:hAnsi="Times New Roman" w:cs="Times New Roman"/>
          <w:sz w:val="24"/>
          <w:szCs w:val="24"/>
        </w:rPr>
        <w:t xml:space="preserve">The two representations of Brittany that are discussed in this essay come from Balzac’s novel </w:t>
      </w:r>
      <w:r w:rsidRPr="7D8B8F86">
        <w:rPr>
          <w:rFonts w:ascii="Times New Roman" w:hAnsi="Times New Roman" w:cs="Times New Roman"/>
          <w:i/>
          <w:iCs/>
          <w:sz w:val="24"/>
          <w:szCs w:val="24"/>
        </w:rPr>
        <w:t>The Chouans,</w:t>
      </w:r>
      <w:r w:rsidRPr="7D8B8F86">
        <w:rPr>
          <w:rFonts w:ascii="Times New Roman" w:eastAsiaTheme="minorEastAsia" w:hAnsi="Times New Roman" w:cs="Times New Roman"/>
          <w:sz w:val="24"/>
          <w:szCs w:val="24"/>
        </w:rPr>
        <w:t xml:space="preserve"> </w:t>
      </w:r>
      <w:r w:rsidRPr="7D8B8F86">
        <w:rPr>
          <w:rFonts w:ascii="Times New Roman" w:eastAsiaTheme="minorEastAsia" w:hAnsi="Times New Roman" w:cs="Times New Roman"/>
          <w:i/>
          <w:iCs/>
          <w:sz w:val="24"/>
          <w:szCs w:val="24"/>
          <w:lang w:val="fr"/>
        </w:rPr>
        <w:t>Les Chouans ou la Bretagne en 1799</w:t>
      </w:r>
      <w:r w:rsidR="00134AEB" w:rsidRPr="7D8B8F86">
        <w:rPr>
          <w:rFonts w:ascii="Times New Roman" w:eastAsiaTheme="minorEastAsia" w:hAnsi="Times New Roman" w:cs="Times New Roman"/>
          <w:i/>
          <w:iCs/>
          <w:sz w:val="24"/>
          <w:szCs w:val="24"/>
          <w:lang w:val="fr"/>
        </w:rPr>
        <w:t>-1829</w:t>
      </w:r>
      <w:r w:rsidR="00134AEB" w:rsidRPr="7D8B8F86">
        <w:rPr>
          <w:rStyle w:val="FootnoteReference"/>
          <w:rFonts w:ascii="Times New Roman" w:eastAsiaTheme="minorEastAsia" w:hAnsi="Times New Roman" w:cs="Times New Roman"/>
          <w:i/>
          <w:iCs/>
          <w:sz w:val="24"/>
          <w:szCs w:val="24"/>
          <w:lang w:val="fr"/>
        </w:rPr>
        <w:footnoteReference w:id="3"/>
      </w:r>
      <w:r w:rsidRPr="7D8B8F86">
        <w:rPr>
          <w:rFonts w:ascii="Times New Roman" w:eastAsiaTheme="minorEastAsia" w:hAnsi="Times New Roman" w:cs="Times New Roman"/>
          <w:i/>
          <w:iCs/>
          <w:sz w:val="24"/>
          <w:szCs w:val="24"/>
          <w:lang w:val="fr"/>
        </w:rPr>
        <w:t xml:space="preserve"> </w:t>
      </w:r>
      <w:r w:rsidR="00134AEB" w:rsidRPr="7D8B8F86">
        <w:rPr>
          <w:rFonts w:ascii="Times New Roman" w:eastAsiaTheme="minorEastAsia" w:hAnsi="Times New Roman" w:cs="Times New Roman"/>
          <w:sz w:val="24"/>
          <w:szCs w:val="24"/>
          <w:lang w:val="fr"/>
        </w:rPr>
        <w:t xml:space="preserve"> </w:t>
      </w:r>
      <w:r w:rsidRPr="00F0744F">
        <w:rPr>
          <w:rFonts w:ascii="Times New Roman" w:hAnsi="Times New Roman" w:cs="Times New Roman"/>
          <w:sz w:val="24"/>
          <w:szCs w:val="24"/>
        </w:rPr>
        <w:t xml:space="preserve">from his series </w:t>
      </w:r>
      <w:r w:rsidRPr="7D8B8F86">
        <w:rPr>
          <w:rFonts w:ascii="Times New Roman" w:hAnsi="Times New Roman" w:cs="Times New Roman"/>
          <w:i/>
          <w:iCs/>
          <w:sz w:val="24"/>
          <w:szCs w:val="24"/>
        </w:rPr>
        <w:t>The Comedy Humane</w:t>
      </w:r>
      <w:r w:rsidRPr="00F0744F">
        <w:rPr>
          <w:rFonts w:ascii="Times New Roman" w:hAnsi="Times New Roman" w:cs="Times New Roman"/>
          <w:sz w:val="24"/>
          <w:szCs w:val="24"/>
        </w:rPr>
        <w:t xml:space="preserve"> and the novel by Chateaubriand</w:t>
      </w:r>
      <w:r w:rsidR="00134AEB" w:rsidRPr="00F0744F">
        <w:rPr>
          <w:rFonts w:ascii="Times New Roman" w:hAnsi="Times New Roman" w:cs="Times New Roman"/>
          <w:sz w:val="24"/>
          <w:szCs w:val="24"/>
        </w:rPr>
        <w:t>.</w:t>
      </w:r>
      <w:r w:rsidRPr="7D8B8F86">
        <w:rPr>
          <w:rFonts w:ascii="Times New Roman" w:hAnsi="Times New Roman" w:cs="Times New Roman"/>
          <w:i/>
          <w:iCs/>
          <w:sz w:val="24"/>
          <w:szCs w:val="24"/>
        </w:rPr>
        <w:t xml:space="preserve"> </w:t>
      </w:r>
      <w:r w:rsidR="00134AEB" w:rsidRPr="7D8B8F86">
        <w:rPr>
          <w:rFonts w:ascii="Times New Roman" w:hAnsi="Times New Roman" w:cs="Times New Roman"/>
          <w:i/>
          <w:iCs/>
          <w:sz w:val="24"/>
          <w:szCs w:val="24"/>
        </w:rPr>
        <w:t>The</w:t>
      </w:r>
      <w:r w:rsidRPr="7D8B8F86">
        <w:rPr>
          <w:rFonts w:ascii="Times New Roman" w:hAnsi="Times New Roman" w:cs="Times New Roman"/>
          <w:i/>
          <w:iCs/>
          <w:sz w:val="24"/>
          <w:szCs w:val="24"/>
        </w:rPr>
        <w:t xml:space="preserve"> Martyrs.</w:t>
      </w:r>
      <w:r w:rsidR="00134AEB" w:rsidRPr="7D8B8F86">
        <w:rPr>
          <w:rStyle w:val="FootnoteReference"/>
          <w:rFonts w:ascii="Times New Roman" w:hAnsi="Times New Roman" w:cs="Times New Roman"/>
          <w:i/>
          <w:iCs/>
          <w:sz w:val="24"/>
          <w:szCs w:val="24"/>
        </w:rPr>
        <w:footnoteReference w:id="4"/>
      </w:r>
    </w:p>
    <w:p w14:paraId="49BCDB1A" w14:textId="3B9DD21E" w:rsidR="7D8B8F86" w:rsidRDefault="7D8B8F86" w:rsidP="7D8B8F86">
      <w:pPr>
        <w:rPr>
          <w:rFonts w:ascii="Times New Roman" w:hAnsi="Times New Roman" w:cs="Times New Roman"/>
          <w:sz w:val="24"/>
          <w:szCs w:val="24"/>
        </w:rPr>
      </w:pPr>
      <w:r w:rsidRPr="2706B4C3">
        <w:rPr>
          <w:rFonts w:ascii="Times New Roman" w:hAnsi="Times New Roman" w:cs="Times New Roman"/>
          <w:sz w:val="24"/>
          <w:szCs w:val="24"/>
        </w:rPr>
        <w:t>The theme of “return to nature” recurs in the writings about Brittany however the depictions are not always complimentary. De Balzac for example is noted for his prejudicial views of Brittany and its people.</w:t>
      </w:r>
    </w:p>
    <w:p w14:paraId="1252EF96" w14:textId="5E044320" w:rsidR="00B2580C" w:rsidRDefault="00B2580C" w:rsidP="7D8B8F86">
      <w:pPr>
        <w:ind w:left="283" w:right="283"/>
        <w:rPr>
          <w:rFonts w:ascii="Times New Roman" w:eastAsia="Arial" w:hAnsi="Times New Roman" w:cs="Times New Roman"/>
          <w:color w:val="000000" w:themeColor="text1"/>
          <w:sz w:val="24"/>
          <w:szCs w:val="24"/>
        </w:rPr>
      </w:pPr>
      <w:r w:rsidRPr="7D8B8F86">
        <w:rPr>
          <w:rFonts w:ascii="Times New Roman" w:eastAsia="Arial" w:hAnsi="Times New Roman" w:cs="Times New Roman"/>
          <w:color w:val="000000" w:themeColor="text1"/>
          <w:sz w:val="24"/>
          <w:szCs w:val="24"/>
        </w:rPr>
        <w:t xml:space="preserve">Even more incriminating is Balzac’s unequivocal statement in the preface to Les Chouans that in writing the novel he hopes to contribute to the moral and physical improvement of poor old Brittany: </w:t>
      </w:r>
      <w:proofErr w:type="spellStart"/>
      <w:r w:rsidRPr="7D8B8F86">
        <w:rPr>
          <w:rFonts w:ascii="Times New Roman" w:eastAsia="Arial" w:hAnsi="Times New Roman" w:cs="Times New Roman"/>
          <w:color w:val="000000" w:themeColor="text1"/>
          <w:sz w:val="24"/>
          <w:szCs w:val="24"/>
        </w:rPr>
        <w:t>l’amélioration</w:t>
      </w:r>
      <w:proofErr w:type="spellEnd"/>
      <w:r w:rsidRPr="7D8B8F86">
        <w:rPr>
          <w:rFonts w:ascii="Times New Roman" w:eastAsia="Arial" w:hAnsi="Times New Roman" w:cs="Times New Roman"/>
          <w:color w:val="000000" w:themeColor="text1"/>
          <w:sz w:val="24"/>
          <w:szCs w:val="24"/>
        </w:rPr>
        <w:t xml:space="preserve"> physique et morale de la Bretagne. So, Balzac has easily become one of the biggest villains in French-language writing on Brittany.</w:t>
      </w:r>
      <w:r w:rsidRPr="7D8B8F86">
        <w:rPr>
          <w:rStyle w:val="FootnoteReference"/>
          <w:rFonts w:ascii="Times New Roman" w:eastAsia="Arial" w:hAnsi="Times New Roman" w:cs="Times New Roman"/>
          <w:color w:val="000000" w:themeColor="text1"/>
          <w:sz w:val="24"/>
          <w:szCs w:val="24"/>
        </w:rPr>
        <w:footnoteReference w:id="5"/>
      </w:r>
    </w:p>
    <w:p w14:paraId="2CEB5029" w14:textId="49C21B49" w:rsidR="7D8B8F86" w:rsidRDefault="7D8B8F86" w:rsidP="7D8B8F86">
      <w:pPr>
        <w:rPr>
          <w:rFonts w:ascii="Times New Roman" w:hAnsi="Times New Roman" w:cs="Times New Roman"/>
          <w:sz w:val="24"/>
          <w:szCs w:val="24"/>
        </w:rPr>
      </w:pPr>
      <w:r w:rsidRPr="7D8B8F86">
        <w:rPr>
          <w:rFonts w:ascii="Times New Roman" w:hAnsi="Times New Roman" w:cs="Times New Roman"/>
          <w:sz w:val="24"/>
          <w:szCs w:val="24"/>
        </w:rPr>
        <w:t>Here Williams draws attention to De Balzac's framing of his critique of Brittany as a place that has not caught up with the modern world and which he considers not capable of this leap to modernity alone.</w:t>
      </w:r>
    </w:p>
    <w:p w14:paraId="7641312B" w14:textId="3A057580" w:rsidR="2A941F1A" w:rsidRPr="00101A2C" w:rsidRDefault="00E96860" w:rsidP="2706B4C3">
      <w:pPr>
        <w:rPr>
          <w:rFonts w:ascii="Times New Roman" w:hAnsi="Times New Roman" w:cs="Times New Roman"/>
          <w:sz w:val="24"/>
          <w:szCs w:val="24"/>
        </w:rPr>
      </w:pPr>
      <w:r w:rsidRPr="2706B4C3">
        <w:rPr>
          <w:rFonts w:ascii="Times New Roman" w:hAnsi="Times New Roman" w:cs="Times New Roman"/>
          <w:sz w:val="24"/>
          <w:szCs w:val="24"/>
        </w:rPr>
        <w:lastRenderedPageBreak/>
        <w:t xml:space="preserve">The ‘De’ title </w:t>
      </w:r>
      <w:r w:rsidR="2A941F1A" w:rsidRPr="2706B4C3">
        <w:rPr>
          <w:rFonts w:ascii="Times New Roman" w:hAnsi="Times New Roman" w:cs="Times New Roman"/>
          <w:sz w:val="24"/>
          <w:szCs w:val="24"/>
        </w:rPr>
        <w:t>De Balzac</w:t>
      </w:r>
      <w:r w:rsidRPr="2706B4C3">
        <w:rPr>
          <w:rFonts w:ascii="Times New Roman" w:hAnsi="Times New Roman" w:cs="Times New Roman"/>
          <w:sz w:val="24"/>
          <w:szCs w:val="24"/>
        </w:rPr>
        <w:t xml:space="preserve"> was a </w:t>
      </w:r>
      <w:r w:rsidR="002140F5" w:rsidRPr="2706B4C3">
        <w:rPr>
          <w:rFonts w:ascii="Times New Roman" w:hAnsi="Times New Roman" w:cs="Times New Roman"/>
          <w:sz w:val="24"/>
          <w:szCs w:val="24"/>
        </w:rPr>
        <w:t>pretense</w:t>
      </w:r>
      <w:r w:rsidRPr="2706B4C3">
        <w:rPr>
          <w:rFonts w:ascii="Times New Roman" w:hAnsi="Times New Roman" w:cs="Times New Roman"/>
          <w:sz w:val="24"/>
          <w:szCs w:val="24"/>
        </w:rPr>
        <w:t xml:space="preserve"> to something grander</w:t>
      </w:r>
      <w:r w:rsidR="002140F5" w:rsidRPr="2706B4C3">
        <w:rPr>
          <w:rFonts w:ascii="Times New Roman" w:hAnsi="Times New Roman" w:cs="Times New Roman"/>
          <w:sz w:val="24"/>
          <w:szCs w:val="24"/>
        </w:rPr>
        <w:t>. He was from</w:t>
      </w:r>
      <w:r w:rsidR="003D348D" w:rsidRPr="2706B4C3">
        <w:rPr>
          <w:rFonts w:ascii="Times New Roman" w:hAnsi="Times New Roman" w:cs="Times New Roman"/>
          <w:sz w:val="24"/>
          <w:szCs w:val="24"/>
        </w:rPr>
        <w:t xml:space="preserve"> Tours but</w:t>
      </w:r>
      <w:r w:rsidR="2A941F1A" w:rsidRPr="2706B4C3">
        <w:rPr>
          <w:rFonts w:ascii="Times New Roman" w:hAnsi="Times New Roman" w:cs="Times New Roman"/>
          <w:sz w:val="24"/>
          <w:szCs w:val="24"/>
        </w:rPr>
        <w:t xml:space="preserve"> was a proud </w:t>
      </w:r>
      <w:r w:rsidR="1B94EED7" w:rsidRPr="2706B4C3">
        <w:rPr>
          <w:rFonts w:ascii="Times New Roman" w:hAnsi="Times New Roman" w:cs="Times New Roman"/>
          <w:sz w:val="24"/>
          <w:szCs w:val="24"/>
        </w:rPr>
        <w:t>Parisian,</w:t>
      </w:r>
      <w:r w:rsidR="2A941F1A" w:rsidRPr="2706B4C3">
        <w:rPr>
          <w:rFonts w:ascii="Times New Roman" w:hAnsi="Times New Roman" w:cs="Times New Roman"/>
          <w:sz w:val="24"/>
          <w:szCs w:val="24"/>
        </w:rPr>
        <w:t xml:space="preserve"> and his education and background is evident in his writing. This pretense places him amongst the urban elite in contrast to the rural country folk of Brittany.</w:t>
      </w:r>
    </w:p>
    <w:p w14:paraId="16216FF9" w14:textId="4D2C48D0" w:rsidR="4F6DE605" w:rsidRPr="00101A2C" w:rsidRDefault="1C5884DD" w:rsidP="003D348D">
      <w:pPr>
        <w:rPr>
          <w:rFonts w:ascii="Times New Roman" w:hAnsi="Times New Roman" w:cs="Times New Roman"/>
          <w:sz w:val="24"/>
          <w:szCs w:val="24"/>
        </w:rPr>
      </w:pPr>
      <w:r w:rsidRPr="00101A2C">
        <w:rPr>
          <w:rFonts w:ascii="Times New Roman" w:hAnsi="Times New Roman" w:cs="Times New Roman"/>
          <w:sz w:val="24"/>
          <w:szCs w:val="24"/>
        </w:rPr>
        <w:t xml:space="preserve">De Balzac’s depictions of the people of Brittany describe a world barely touched by </w:t>
      </w:r>
      <w:proofErr w:type="spellStart"/>
      <w:r w:rsidRPr="00101A2C">
        <w:rPr>
          <w:rFonts w:ascii="Times New Roman" w:hAnsi="Times New Roman" w:cs="Times New Roman"/>
          <w:sz w:val="24"/>
          <w:szCs w:val="24"/>
        </w:rPr>
        <w:t>civilisation</w:t>
      </w:r>
      <w:proofErr w:type="spellEnd"/>
      <w:r w:rsidRPr="00101A2C">
        <w:rPr>
          <w:rFonts w:ascii="Times New Roman" w:hAnsi="Times New Roman" w:cs="Times New Roman"/>
          <w:sz w:val="24"/>
          <w:szCs w:val="24"/>
        </w:rPr>
        <w:t xml:space="preserve">. De Balzac presents the people of Brittany as almost animal-like. </w:t>
      </w:r>
    </w:p>
    <w:p w14:paraId="77C9CEE1" w14:textId="54AF4F0F" w:rsidR="4F6DE605" w:rsidRPr="00F0744F" w:rsidRDefault="4F6DE605" w:rsidP="00687464">
      <w:pPr>
        <w:ind w:left="283" w:right="283"/>
        <w:rPr>
          <w:rFonts w:ascii="Times New Roman" w:hAnsi="Times New Roman" w:cs="Times New Roman"/>
          <w:sz w:val="24"/>
          <w:szCs w:val="24"/>
        </w:rPr>
      </w:pPr>
      <w:r w:rsidRPr="00F0744F">
        <w:rPr>
          <w:rFonts w:ascii="Times New Roman" w:eastAsia="Times New Roman" w:hAnsi="Times New Roman" w:cs="Times New Roman"/>
          <w:color w:val="000000" w:themeColor="text1"/>
          <w:sz w:val="24"/>
          <w:szCs w:val="24"/>
        </w:rPr>
        <w:t>Many of the peasants, in fact the greater number, were barefooted, and wore no other garments than a large goatskin, which covered them from the neck to the knees, and trousers of white and very coarse linen, the ill-woven texture of which betrayed the slovenly industrial habits of the region. The straight locks of their long hair mingling with those of the goatskin hid their faces, which were bent on the ground, so completely that the garment might have been thought their own skin, and they themselves mistaken at first sight for a species of the animal which served them as clothing.</w:t>
      </w:r>
      <w:r w:rsidR="003D348D">
        <w:rPr>
          <w:rStyle w:val="FootnoteReference"/>
          <w:rFonts w:ascii="Times New Roman" w:eastAsia="Times New Roman" w:hAnsi="Times New Roman" w:cs="Times New Roman"/>
          <w:color w:val="000000" w:themeColor="text1"/>
          <w:sz w:val="24"/>
          <w:szCs w:val="24"/>
        </w:rPr>
        <w:footnoteReference w:id="6"/>
      </w:r>
    </w:p>
    <w:p w14:paraId="09928A31" w14:textId="3A6067B1" w:rsidR="4E8A5C48" w:rsidRPr="00F0744F" w:rsidRDefault="1C5884DD" w:rsidP="1C5884DD">
      <w:pPr>
        <w:rPr>
          <w:rFonts w:ascii="Times New Roman" w:hAnsi="Times New Roman" w:cs="Times New Roman"/>
          <w:sz w:val="24"/>
          <w:szCs w:val="24"/>
        </w:rPr>
      </w:pPr>
      <w:r w:rsidRPr="7D8B8F86">
        <w:rPr>
          <w:rFonts w:ascii="Times New Roman" w:hAnsi="Times New Roman" w:cs="Times New Roman"/>
          <w:sz w:val="24"/>
          <w:szCs w:val="24"/>
        </w:rPr>
        <w:t xml:space="preserve">He is derogatory, presenting them as closer to animals than to people in his depiction and they appear to fit naturally with the wild and untamed landscape. </w:t>
      </w:r>
      <w:r w:rsidR="38A0C266" w:rsidRPr="7D8B8F86">
        <w:rPr>
          <w:rFonts w:ascii="Times New Roman" w:hAnsi="Times New Roman" w:cs="Times New Roman"/>
          <w:sz w:val="24"/>
          <w:szCs w:val="24"/>
        </w:rPr>
        <w:t xml:space="preserve">De Balzac demonstrates prejudice in his misconceptions and misrepresentations of Brittany. </w:t>
      </w:r>
      <w:r w:rsidR="21BB8305" w:rsidRPr="7D8B8F86">
        <w:rPr>
          <w:rFonts w:ascii="Times New Roman" w:hAnsi="Times New Roman" w:cs="Times New Roman"/>
          <w:sz w:val="24"/>
          <w:szCs w:val="24"/>
        </w:rPr>
        <w:t xml:space="preserve">The prejudices in his writing demonstrate his traditional views of country folk from his Parisian perspective but his depiction </w:t>
      </w:r>
      <w:r w:rsidR="00687464" w:rsidRPr="7D8B8F86">
        <w:rPr>
          <w:rFonts w:ascii="Times New Roman" w:hAnsi="Times New Roman" w:cs="Times New Roman"/>
          <w:sz w:val="24"/>
          <w:szCs w:val="24"/>
        </w:rPr>
        <w:t>emphasizes</w:t>
      </w:r>
      <w:r w:rsidR="21BB8305" w:rsidRPr="7D8B8F86">
        <w:rPr>
          <w:rFonts w:ascii="Times New Roman" w:hAnsi="Times New Roman" w:cs="Times New Roman"/>
          <w:sz w:val="24"/>
          <w:szCs w:val="24"/>
        </w:rPr>
        <w:t xml:space="preserve"> the overall dominance of nature over </w:t>
      </w:r>
      <w:r w:rsidR="00687464" w:rsidRPr="7D8B8F86">
        <w:rPr>
          <w:rFonts w:ascii="Times New Roman" w:hAnsi="Times New Roman" w:cs="Times New Roman"/>
          <w:sz w:val="24"/>
          <w:szCs w:val="24"/>
        </w:rPr>
        <w:t>civilization</w:t>
      </w:r>
      <w:r w:rsidR="21BB8305" w:rsidRPr="7D8B8F86">
        <w:rPr>
          <w:rFonts w:ascii="Times New Roman" w:hAnsi="Times New Roman" w:cs="Times New Roman"/>
          <w:sz w:val="24"/>
          <w:szCs w:val="24"/>
        </w:rPr>
        <w:t xml:space="preserve"> that he associates with Brittany. For De Balzac this wildness was seen as a lack of sophistication rather than as a romantic untamed beauty.</w:t>
      </w:r>
    </w:p>
    <w:p w14:paraId="0049DBEF" w14:textId="0EA9776E" w:rsidR="1C5884DD" w:rsidRPr="00101A2C" w:rsidRDefault="1C5884DD" w:rsidP="7D8B8F86">
      <w:pPr>
        <w:rPr>
          <w:rFonts w:ascii="Times New Roman" w:eastAsia="Calibri" w:hAnsi="Times New Roman" w:cs="Times New Roman"/>
          <w:sz w:val="24"/>
          <w:szCs w:val="24"/>
        </w:rPr>
      </w:pPr>
      <w:r w:rsidRPr="00101A2C">
        <w:rPr>
          <w:rFonts w:ascii="Times New Roman" w:hAnsi="Times New Roman" w:cs="Times New Roman"/>
          <w:sz w:val="24"/>
          <w:szCs w:val="24"/>
        </w:rPr>
        <w:t xml:space="preserve">The people and their clothing are described in </w:t>
      </w:r>
      <w:proofErr w:type="gramStart"/>
      <w:r w:rsidRPr="00101A2C">
        <w:rPr>
          <w:rFonts w:ascii="Times New Roman" w:hAnsi="Times New Roman" w:cs="Times New Roman"/>
          <w:sz w:val="24"/>
          <w:szCs w:val="24"/>
        </w:rPr>
        <w:t>great detail</w:t>
      </w:r>
      <w:proofErr w:type="gramEnd"/>
      <w:r w:rsidRPr="00101A2C">
        <w:rPr>
          <w:rFonts w:ascii="Times New Roman" w:hAnsi="Times New Roman" w:cs="Times New Roman"/>
          <w:sz w:val="24"/>
          <w:szCs w:val="24"/>
        </w:rPr>
        <w:t xml:space="preserve"> and are clearly presented as strange and foreign by De Balzac even though Brittany </w:t>
      </w:r>
      <w:r w:rsidR="00970179" w:rsidRPr="00101A2C">
        <w:rPr>
          <w:rFonts w:ascii="Times New Roman" w:hAnsi="Times New Roman" w:cs="Times New Roman"/>
          <w:sz w:val="24"/>
          <w:szCs w:val="24"/>
        </w:rPr>
        <w:t xml:space="preserve">has a land border with </w:t>
      </w:r>
      <w:r w:rsidRPr="00101A2C">
        <w:rPr>
          <w:rFonts w:ascii="Times New Roman" w:hAnsi="Times New Roman" w:cs="Times New Roman"/>
          <w:sz w:val="24"/>
          <w:szCs w:val="24"/>
        </w:rPr>
        <w:t>France</w:t>
      </w:r>
      <w:r w:rsidR="00970179" w:rsidRPr="00101A2C">
        <w:rPr>
          <w:rFonts w:ascii="Times New Roman" w:hAnsi="Times New Roman" w:cs="Times New Roman"/>
          <w:sz w:val="24"/>
          <w:szCs w:val="24"/>
        </w:rPr>
        <w:t xml:space="preserve"> that can be easily walked</w:t>
      </w:r>
      <w:r w:rsidRPr="00101A2C">
        <w:rPr>
          <w:rFonts w:ascii="Times New Roman" w:hAnsi="Times New Roman" w:cs="Times New Roman"/>
          <w:sz w:val="24"/>
          <w:szCs w:val="24"/>
        </w:rPr>
        <w:t>.</w:t>
      </w:r>
      <w:r w:rsidR="00970179" w:rsidRPr="00101A2C">
        <w:rPr>
          <w:rFonts w:ascii="Times New Roman" w:hAnsi="Times New Roman" w:cs="Times New Roman"/>
          <w:sz w:val="24"/>
          <w:szCs w:val="24"/>
        </w:rPr>
        <w:t xml:space="preserve"> De</w:t>
      </w:r>
      <w:r w:rsidRPr="00101A2C">
        <w:rPr>
          <w:rFonts w:ascii="Times New Roman" w:hAnsi="Times New Roman" w:cs="Times New Roman"/>
          <w:sz w:val="24"/>
          <w:szCs w:val="24"/>
        </w:rPr>
        <w:t xml:space="preserve"> Balzac describes a long line of conscripts marching to be trained. Along with the peasants clothed in goat skin are others in traditional Breton clothing among </w:t>
      </w:r>
      <w:r w:rsidR="7D8B8F86" w:rsidRPr="00101A2C">
        <w:rPr>
          <w:rFonts w:ascii="Times New Roman" w:hAnsi="Times New Roman" w:cs="Times New Roman"/>
          <w:sz w:val="24"/>
          <w:szCs w:val="24"/>
        </w:rPr>
        <w:t>a few more well-dressed individuals.</w:t>
      </w:r>
    </w:p>
    <w:p w14:paraId="7B31EACB" w14:textId="3CB5BB0D" w:rsidR="21BB8305" w:rsidRPr="00F0744F" w:rsidRDefault="1C5884DD" w:rsidP="00687464">
      <w:pPr>
        <w:ind w:left="283" w:right="283"/>
        <w:rPr>
          <w:rFonts w:ascii="Times New Roman" w:eastAsia="Calibri" w:hAnsi="Times New Roman" w:cs="Times New Roman"/>
          <w:sz w:val="24"/>
          <w:szCs w:val="24"/>
        </w:rPr>
      </w:pPr>
      <w:r w:rsidRPr="00F0744F">
        <w:rPr>
          <w:rFonts w:ascii="Times New Roman" w:eastAsia="Times New Roman" w:hAnsi="Times New Roman" w:cs="Times New Roman"/>
          <w:color w:val="000000" w:themeColor="text1"/>
          <w:sz w:val="24"/>
          <w:szCs w:val="24"/>
        </w:rPr>
        <w:t xml:space="preserve">This costume, soiled by long usage, </w:t>
      </w:r>
      <w:bookmarkStart w:id="2" w:name="_Hlk105935653"/>
      <w:r w:rsidRPr="00F0744F">
        <w:rPr>
          <w:rFonts w:ascii="Times New Roman" w:eastAsia="Times New Roman" w:hAnsi="Times New Roman" w:cs="Times New Roman"/>
          <w:color w:val="000000" w:themeColor="text1"/>
          <w:sz w:val="24"/>
          <w:szCs w:val="24"/>
        </w:rPr>
        <w:t>blackened with sweat and dust</w:t>
      </w:r>
      <w:bookmarkEnd w:id="2"/>
      <w:r w:rsidRPr="00F0744F">
        <w:rPr>
          <w:rFonts w:ascii="Times New Roman" w:eastAsia="Times New Roman" w:hAnsi="Times New Roman" w:cs="Times New Roman"/>
          <w:color w:val="000000" w:themeColor="text1"/>
          <w:sz w:val="24"/>
          <w:szCs w:val="24"/>
        </w:rPr>
        <w:t>, and less original than that of the other men, had the historic merit of serving as a transition between the goatskins and the brilliant, almost sumptuous, dress of a few individuals dispersed here and there among the groups, where they shone like flowers</w:t>
      </w:r>
      <w:r w:rsidR="00687464">
        <w:rPr>
          <w:rFonts w:ascii="Times New Roman" w:eastAsia="Times New Roman" w:hAnsi="Times New Roman" w:cs="Times New Roman"/>
          <w:color w:val="000000" w:themeColor="text1"/>
          <w:sz w:val="24"/>
          <w:szCs w:val="24"/>
        </w:rPr>
        <w:t>.</w:t>
      </w:r>
      <w:r w:rsidR="00687464">
        <w:rPr>
          <w:rStyle w:val="FootnoteReference"/>
          <w:rFonts w:ascii="Times New Roman" w:eastAsia="Times New Roman" w:hAnsi="Times New Roman" w:cs="Times New Roman"/>
          <w:color w:val="000000" w:themeColor="text1"/>
          <w:sz w:val="24"/>
          <w:szCs w:val="24"/>
        </w:rPr>
        <w:footnoteReference w:id="7"/>
      </w:r>
    </w:p>
    <w:p w14:paraId="6D2F7152" w14:textId="0E7ED103" w:rsidR="1C5884DD" w:rsidRPr="00101A2C" w:rsidRDefault="1C5884DD" w:rsidP="00101A2C">
      <w:pPr>
        <w:rPr>
          <w:rFonts w:ascii="Times New Roman" w:hAnsi="Times New Roman" w:cs="Times New Roman"/>
          <w:sz w:val="24"/>
          <w:szCs w:val="24"/>
        </w:rPr>
      </w:pPr>
      <w:r w:rsidRPr="2706B4C3">
        <w:rPr>
          <w:rFonts w:ascii="Times New Roman" w:hAnsi="Times New Roman" w:cs="Times New Roman"/>
          <w:sz w:val="24"/>
          <w:szCs w:val="24"/>
        </w:rPr>
        <w:t xml:space="preserve">The imagery used, </w:t>
      </w:r>
      <w:r w:rsidR="00920760" w:rsidRPr="2706B4C3">
        <w:rPr>
          <w:rFonts w:ascii="Times New Roman" w:hAnsi="Times New Roman" w:cs="Times New Roman"/>
          <w:sz w:val="24"/>
          <w:szCs w:val="24"/>
        </w:rPr>
        <w:t xml:space="preserve">“blackened with sweat and dust” implies that the people have chosen to be in the </w:t>
      </w:r>
      <w:r w:rsidR="00F431BB" w:rsidRPr="2706B4C3">
        <w:rPr>
          <w:rFonts w:ascii="Times New Roman" w:hAnsi="Times New Roman" w:cs="Times New Roman"/>
          <w:sz w:val="24"/>
          <w:szCs w:val="24"/>
        </w:rPr>
        <w:t xml:space="preserve">dust and </w:t>
      </w:r>
      <w:r w:rsidR="00920760" w:rsidRPr="2706B4C3">
        <w:rPr>
          <w:rFonts w:ascii="Times New Roman" w:hAnsi="Times New Roman" w:cs="Times New Roman"/>
          <w:sz w:val="24"/>
          <w:szCs w:val="24"/>
        </w:rPr>
        <w:t>rags rather than having no choice in their attire. In contrast the few he describes “</w:t>
      </w:r>
      <w:r w:rsidRPr="2706B4C3">
        <w:rPr>
          <w:rFonts w:ascii="Times New Roman" w:hAnsi="Times New Roman" w:cs="Times New Roman"/>
          <w:sz w:val="24"/>
          <w:szCs w:val="24"/>
        </w:rPr>
        <w:t xml:space="preserve">shone like flowers” </w:t>
      </w:r>
      <w:r w:rsidR="00920760" w:rsidRPr="2706B4C3">
        <w:rPr>
          <w:rFonts w:ascii="Times New Roman" w:hAnsi="Times New Roman" w:cs="Times New Roman"/>
          <w:sz w:val="24"/>
          <w:szCs w:val="24"/>
        </w:rPr>
        <w:t xml:space="preserve">although </w:t>
      </w:r>
      <w:r w:rsidR="00F431BB" w:rsidRPr="2706B4C3">
        <w:rPr>
          <w:rFonts w:ascii="Times New Roman" w:hAnsi="Times New Roman" w:cs="Times New Roman"/>
          <w:sz w:val="24"/>
          <w:szCs w:val="24"/>
        </w:rPr>
        <w:t xml:space="preserve">this is </w:t>
      </w:r>
      <w:r w:rsidR="00920760" w:rsidRPr="2706B4C3">
        <w:rPr>
          <w:rFonts w:ascii="Times New Roman" w:hAnsi="Times New Roman" w:cs="Times New Roman"/>
          <w:sz w:val="24"/>
          <w:szCs w:val="24"/>
        </w:rPr>
        <w:t xml:space="preserve">not </w:t>
      </w:r>
      <w:r w:rsidR="00F431BB" w:rsidRPr="2706B4C3">
        <w:rPr>
          <w:rFonts w:ascii="Times New Roman" w:hAnsi="Times New Roman" w:cs="Times New Roman"/>
          <w:sz w:val="24"/>
          <w:szCs w:val="24"/>
        </w:rPr>
        <w:t xml:space="preserve">a </w:t>
      </w:r>
      <w:r w:rsidR="00D6218F" w:rsidRPr="2706B4C3">
        <w:rPr>
          <w:rFonts w:ascii="Times New Roman" w:hAnsi="Times New Roman" w:cs="Times New Roman"/>
          <w:sz w:val="24"/>
          <w:szCs w:val="24"/>
        </w:rPr>
        <w:t>complement,</w:t>
      </w:r>
      <w:r w:rsidR="00F431BB" w:rsidRPr="2706B4C3">
        <w:rPr>
          <w:rFonts w:ascii="Times New Roman" w:hAnsi="Times New Roman" w:cs="Times New Roman"/>
          <w:sz w:val="24"/>
          <w:szCs w:val="24"/>
        </w:rPr>
        <w:t xml:space="preserve"> he is pointing to the image of those who have a better way to dress and who are nonetheless</w:t>
      </w:r>
      <w:r w:rsidR="00D6218F" w:rsidRPr="2706B4C3">
        <w:rPr>
          <w:rFonts w:ascii="Times New Roman" w:hAnsi="Times New Roman" w:cs="Times New Roman"/>
          <w:sz w:val="24"/>
          <w:szCs w:val="24"/>
        </w:rPr>
        <w:t>, not yet civilized.</w:t>
      </w:r>
      <w:r w:rsidR="00F431BB" w:rsidRPr="2706B4C3">
        <w:rPr>
          <w:rFonts w:ascii="Times New Roman" w:hAnsi="Times New Roman" w:cs="Times New Roman"/>
          <w:sz w:val="24"/>
          <w:szCs w:val="24"/>
        </w:rPr>
        <w:t xml:space="preserve"> </w:t>
      </w:r>
      <w:r w:rsidR="00D6218F" w:rsidRPr="2706B4C3">
        <w:rPr>
          <w:rFonts w:ascii="Times New Roman" w:hAnsi="Times New Roman" w:cs="Times New Roman"/>
          <w:sz w:val="24"/>
          <w:szCs w:val="24"/>
        </w:rPr>
        <w:t>T</w:t>
      </w:r>
      <w:r w:rsidR="00F431BB" w:rsidRPr="2706B4C3">
        <w:rPr>
          <w:rFonts w:ascii="Times New Roman" w:hAnsi="Times New Roman" w:cs="Times New Roman"/>
          <w:sz w:val="24"/>
          <w:szCs w:val="24"/>
        </w:rPr>
        <w:t xml:space="preserve">his </w:t>
      </w:r>
      <w:r w:rsidRPr="2706B4C3">
        <w:rPr>
          <w:rFonts w:ascii="Times New Roman" w:hAnsi="Times New Roman" w:cs="Times New Roman"/>
          <w:sz w:val="24"/>
          <w:szCs w:val="24"/>
        </w:rPr>
        <w:t>reinforces the idea that the people are</w:t>
      </w:r>
      <w:r w:rsidR="00D6218F" w:rsidRPr="2706B4C3">
        <w:rPr>
          <w:rFonts w:ascii="Times New Roman" w:hAnsi="Times New Roman" w:cs="Times New Roman"/>
          <w:sz w:val="24"/>
          <w:szCs w:val="24"/>
        </w:rPr>
        <w:t>, in De Balzac’s eyes,</w:t>
      </w:r>
      <w:r w:rsidRPr="2706B4C3">
        <w:rPr>
          <w:rFonts w:ascii="Times New Roman" w:hAnsi="Times New Roman" w:cs="Times New Roman"/>
          <w:sz w:val="24"/>
          <w:szCs w:val="24"/>
        </w:rPr>
        <w:t xml:space="preserve"> </w:t>
      </w:r>
      <w:r w:rsidR="00D6218F" w:rsidRPr="2706B4C3">
        <w:rPr>
          <w:rFonts w:ascii="Times New Roman" w:hAnsi="Times New Roman" w:cs="Times New Roman"/>
          <w:sz w:val="24"/>
          <w:szCs w:val="24"/>
        </w:rPr>
        <w:t xml:space="preserve">only a </w:t>
      </w:r>
      <w:r w:rsidRPr="2706B4C3">
        <w:rPr>
          <w:rFonts w:ascii="Times New Roman" w:hAnsi="Times New Roman" w:cs="Times New Roman"/>
          <w:sz w:val="24"/>
          <w:szCs w:val="24"/>
        </w:rPr>
        <w:t xml:space="preserve">part of </w:t>
      </w:r>
      <w:r w:rsidR="00DF6034" w:rsidRPr="2706B4C3">
        <w:rPr>
          <w:rFonts w:ascii="Times New Roman" w:hAnsi="Times New Roman" w:cs="Times New Roman"/>
          <w:sz w:val="24"/>
          <w:szCs w:val="24"/>
        </w:rPr>
        <w:t>the landscape</w:t>
      </w:r>
      <w:r w:rsidRPr="2706B4C3">
        <w:rPr>
          <w:rFonts w:ascii="Times New Roman" w:hAnsi="Times New Roman" w:cs="Times New Roman"/>
          <w:sz w:val="24"/>
          <w:szCs w:val="24"/>
        </w:rPr>
        <w:t>. The connection of the people with the land in Brittnay is a theme that appears in De Balzac’s writing.</w:t>
      </w:r>
    </w:p>
    <w:p w14:paraId="5EC56594" w14:textId="582A7156" w:rsidR="00C928A2" w:rsidRPr="00C928A2" w:rsidRDefault="00405407" w:rsidP="00C928A2">
      <w:pPr>
        <w:rPr>
          <w:rFonts w:ascii="Times New Roman" w:hAnsi="Times New Roman" w:cs="Times New Roman"/>
          <w:sz w:val="24"/>
          <w:szCs w:val="24"/>
        </w:rPr>
      </w:pPr>
      <w:r w:rsidRPr="7D8B8F86">
        <w:rPr>
          <w:rFonts w:ascii="Times New Roman" w:hAnsi="Times New Roman" w:cs="Times New Roman"/>
          <w:sz w:val="24"/>
          <w:szCs w:val="24"/>
        </w:rPr>
        <w:t xml:space="preserve">Is De Balzac really implying that the people of Britany are no more than the animals to be found in the field? In one passage he describes a strange and wild individual. </w:t>
      </w:r>
    </w:p>
    <w:p w14:paraId="14560BC6" w14:textId="679CAFA0" w:rsidR="00C928A2" w:rsidRPr="00C928A2" w:rsidRDefault="001F5CB9" w:rsidP="00C928A2">
      <w:pPr>
        <w:ind w:left="283" w:right="283"/>
        <w:jc w:val="both"/>
        <w:rPr>
          <w:rFonts w:ascii="Times New Roman" w:eastAsia="Times New Roman" w:hAnsi="Times New Roman" w:cs="Times New Roman"/>
          <w:color w:val="000000" w:themeColor="text1"/>
          <w:sz w:val="24"/>
          <w:szCs w:val="24"/>
        </w:rPr>
      </w:pPr>
      <w:r w:rsidRPr="001F5CB9">
        <w:rPr>
          <w:rFonts w:ascii="Times New Roman" w:eastAsia="Times New Roman" w:hAnsi="Times New Roman" w:cs="Times New Roman"/>
          <w:color w:val="000000" w:themeColor="text1"/>
          <w:sz w:val="24"/>
          <w:szCs w:val="24"/>
        </w:rPr>
        <w:lastRenderedPageBreak/>
        <w:t xml:space="preserve">a personage even more fantastic in appearance than any of those who were now being escorted to </w:t>
      </w:r>
      <w:proofErr w:type="spellStart"/>
      <w:r w:rsidRPr="001F5CB9">
        <w:rPr>
          <w:rFonts w:ascii="Times New Roman" w:eastAsia="Times New Roman" w:hAnsi="Times New Roman" w:cs="Times New Roman"/>
          <w:color w:val="000000" w:themeColor="text1"/>
          <w:sz w:val="24"/>
          <w:szCs w:val="24"/>
        </w:rPr>
        <w:t>Mayenne</w:t>
      </w:r>
      <w:proofErr w:type="spellEnd"/>
      <w:r w:rsidRPr="001F5CB9">
        <w:rPr>
          <w:rFonts w:ascii="Times New Roman" w:eastAsia="Times New Roman" w:hAnsi="Times New Roman" w:cs="Times New Roman"/>
          <w:color w:val="000000" w:themeColor="text1"/>
          <w:sz w:val="24"/>
          <w:szCs w:val="24"/>
        </w:rPr>
        <w:t xml:space="preserve"> to serve the Republic. </w:t>
      </w:r>
      <w:r>
        <w:rPr>
          <w:rFonts w:ascii="Times New Roman" w:eastAsia="Times New Roman" w:hAnsi="Times New Roman" w:cs="Times New Roman"/>
          <w:color w:val="000000" w:themeColor="text1"/>
          <w:sz w:val="24"/>
          <w:szCs w:val="24"/>
        </w:rPr>
        <w:t>…</w:t>
      </w:r>
      <w:r w:rsidR="00DF6034">
        <w:rPr>
          <w:rFonts w:ascii="Times New Roman" w:eastAsia="Times New Roman" w:hAnsi="Times New Roman" w:cs="Times New Roman"/>
          <w:color w:val="000000" w:themeColor="text1"/>
          <w:sz w:val="24"/>
          <w:szCs w:val="24"/>
        </w:rPr>
        <w:t xml:space="preserve">They </w:t>
      </w:r>
      <w:r w:rsidR="1C5884DD" w:rsidRPr="00C928A2">
        <w:rPr>
          <w:rFonts w:ascii="Times New Roman" w:eastAsia="Times New Roman" w:hAnsi="Times New Roman" w:cs="Times New Roman"/>
          <w:color w:val="000000" w:themeColor="text1"/>
          <w:sz w:val="24"/>
          <w:szCs w:val="24"/>
        </w:rPr>
        <w:t>seemed to belong far less to our fine Caucasian race than to a breed of herbivorous animals. The total absence of all the usual characteristics of the social man made that bare head still more remarkable</w:t>
      </w:r>
      <w:r w:rsidR="00B01206">
        <w:rPr>
          <w:rFonts w:ascii="Times New Roman" w:eastAsia="Times New Roman" w:hAnsi="Times New Roman" w:cs="Times New Roman"/>
          <w:color w:val="000000" w:themeColor="text1"/>
          <w:sz w:val="24"/>
          <w:szCs w:val="24"/>
        </w:rPr>
        <w:t>…</w:t>
      </w:r>
      <w:r w:rsidR="00B01206" w:rsidRPr="00B01206">
        <w:rPr>
          <w:color w:val="000000"/>
          <w:sz w:val="27"/>
          <w:szCs w:val="27"/>
          <w:shd w:val="clear" w:color="auto" w:fill="FAEBD0"/>
        </w:rPr>
        <w:t xml:space="preserve"> </w:t>
      </w:r>
      <w:r w:rsidR="00B01206" w:rsidRPr="00B01206">
        <w:rPr>
          <w:rFonts w:ascii="Times New Roman" w:eastAsia="Times New Roman" w:hAnsi="Times New Roman" w:cs="Times New Roman"/>
          <w:color w:val="000000" w:themeColor="text1"/>
          <w:sz w:val="24"/>
          <w:szCs w:val="24"/>
        </w:rPr>
        <w:t>(its angular outlines presenting a sort of vague likeness to the granite which forms the soil of the region)</w:t>
      </w:r>
      <w:r w:rsidR="00C928A2">
        <w:rPr>
          <w:rStyle w:val="FootnoteReference"/>
          <w:rFonts w:ascii="Times New Roman" w:eastAsia="Times New Roman" w:hAnsi="Times New Roman" w:cs="Times New Roman"/>
          <w:color w:val="000000" w:themeColor="text1"/>
          <w:sz w:val="24"/>
          <w:szCs w:val="24"/>
        </w:rPr>
        <w:footnoteReference w:id="8"/>
      </w:r>
    </w:p>
    <w:p w14:paraId="78B57184" w14:textId="53CBBDFD" w:rsidR="00C928A2" w:rsidRDefault="00405407" w:rsidP="1C5884DD">
      <w:pPr>
        <w:jc w:val="both"/>
        <w:rPr>
          <w:rFonts w:ascii="Times New Roman" w:eastAsia="Times New Roman" w:hAnsi="Times New Roman" w:cs="Times New Roman"/>
          <w:color w:val="000000" w:themeColor="text1"/>
          <w:sz w:val="24"/>
          <w:szCs w:val="24"/>
        </w:rPr>
      </w:pPr>
      <w:r w:rsidRPr="2706B4C3">
        <w:rPr>
          <w:rFonts w:ascii="Times New Roman" w:eastAsia="Times New Roman" w:hAnsi="Times New Roman" w:cs="Times New Roman"/>
          <w:color w:val="000000" w:themeColor="text1"/>
          <w:sz w:val="24"/>
          <w:szCs w:val="24"/>
        </w:rPr>
        <w:t xml:space="preserve">The man, again, is </w:t>
      </w:r>
      <w:r w:rsidR="006D1B7F" w:rsidRPr="2706B4C3">
        <w:rPr>
          <w:rFonts w:ascii="Times New Roman" w:eastAsia="Times New Roman" w:hAnsi="Times New Roman" w:cs="Times New Roman"/>
          <w:color w:val="000000" w:themeColor="text1"/>
          <w:sz w:val="24"/>
          <w:szCs w:val="24"/>
        </w:rPr>
        <w:t>compared</w:t>
      </w:r>
      <w:r w:rsidRPr="2706B4C3">
        <w:rPr>
          <w:rFonts w:ascii="Times New Roman" w:eastAsia="Times New Roman" w:hAnsi="Times New Roman" w:cs="Times New Roman"/>
          <w:color w:val="000000" w:themeColor="text1"/>
          <w:sz w:val="24"/>
          <w:szCs w:val="24"/>
        </w:rPr>
        <w:t xml:space="preserve"> to the animals of the </w:t>
      </w:r>
      <w:r w:rsidR="00B01206" w:rsidRPr="2706B4C3">
        <w:rPr>
          <w:rFonts w:ascii="Times New Roman" w:eastAsia="Times New Roman" w:hAnsi="Times New Roman" w:cs="Times New Roman"/>
          <w:color w:val="000000" w:themeColor="text1"/>
          <w:sz w:val="24"/>
          <w:szCs w:val="24"/>
        </w:rPr>
        <w:t>fields and the local granite.</w:t>
      </w:r>
      <w:r w:rsidR="006D1B7F" w:rsidRPr="2706B4C3">
        <w:rPr>
          <w:rFonts w:ascii="Times New Roman" w:eastAsia="Times New Roman" w:hAnsi="Times New Roman" w:cs="Times New Roman"/>
          <w:color w:val="000000" w:themeColor="text1"/>
          <w:sz w:val="24"/>
          <w:szCs w:val="24"/>
        </w:rPr>
        <w:t xml:space="preserve"> The implication is that they have not evolved from the fields alongside their French cousins</w:t>
      </w:r>
      <w:r w:rsidR="00B01206" w:rsidRPr="2706B4C3">
        <w:rPr>
          <w:rFonts w:ascii="Times New Roman" w:eastAsia="Times New Roman" w:hAnsi="Times New Roman" w:cs="Times New Roman"/>
          <w:color w:val="000000" w:themeColor="text1"/>
          <w:sz w:val="24"/>
          <w:szCs w:val="24"/>
        </w:rPr>
        <w:t xml:space="preserve">. A little later another man is mentioned, </w:t>
      </w:r>
    </w:p>
    <w:p w14:paraId="65D45E84" w14:textId="0DAB756C" w:rsidR="006D1B7F" w:rsidRDefault="1C5884DD" w:rsidP="006C1F77">
      <w:pPr>
        <w:ind w:left="283" w:right="283"/>
        <w:jc w:val="both"/>
        <w:rPr>
          <w:rFonts w:ascii="Times New Roman" w:eastAsia="Times New Roman" w:hAnsi="Times New Roman" w:cs="Times New Roman"/>
          <w:color w:val="000000" w:themeColor="text1"/>
          <w:sz w:val="24"/>
          <w:szCs w:val="24"/>
        </w:rPr>
      </w:pPr>
      <w:r w:rsidRPr="006C1F77">
        <w:rPr>
          <w:rFonts w:ascii="Times New Roman" w:eastAsia="Times New Roman" w:hAnsi="Times New Roman" w:cs="Times New Roman"/>
          <w:color w:val="000000" w:themeColor="text1"/>
          <w:sz w:val="24"/>
          <w:szCs w:val="24"/>
        </w:rPr>
        <w:t xml:space="preserve">His long and shining hair fell straight, like the goat’s hair, on either side of his face, being parted in the </w:t>
      </w:r>
      <w:r w:rsidR="00B01206" w:rsidRPr="006C1F77">
        <w:rPr>
          <w:rFonts w:ascii="Times New Roman" w:eastAsia="Times New Roman" w:hAnsi="Times New Roman" w:cs="Times New Roman"/>
          <w:color w:val="000000" w:themeColor="text1"/>
          <w:sz w:val="24"/>
          <w:szCs w:val="24"/>
        </w:rPr>
        <w:t>center</w:t>
      </w:r>
      <w:r w:rsidRPr="006C1F77">
        <w:rPr>
          <w:rFonts w:ascii="Times New Roman" w:eastAsia="Times New Roman" w:hAnsi="Times New Roman" w:cs="Times New Roman"/>
          <w:color w:val="000000" w:themeColor="text1"/>
          <w:sz w:val="24"/>
          <w:szCs w:val="24"/>
        </w:rPr>
        <w:t xml:space="preserve"> like the hair of certain statues of the Middle-Ages which are still to be seen in our cathedrals</w:t>
      </w:r>
      <w:r w:rsidR="004B5905">
        <w:rPr>
          <w:rStyle w:val="FootnoteReference"/>
          <w:rFonts w:ascii="Times New Roman" w:eastAsia="Times New Roman" w:hAnsi="Times New Roman" w:cs="Times New Roman"/>
          <w:color w:val="000000" w:themeColor="text1"/>
          <w:sz w:val="24"/>
          <w:szCs w:val="24"/>
        </w:rPr>
        <w:footnoteReference w:id="9"/>
      </w:r>
    </w:p>
    <w:p w14:paraId="4BB233C6" w14:textId="236EC8E6" w:rsidR="006C1F77" w:rsidRDefault="006C1F77" w:rsidP="1C5884DD">
      <w:pPr>
        <w:jc w:val="both"/>
        <w:rPr>
          <w:rFonts w:ascii="Times New Roman" w:eastAsia="Times New Roman" w:hAnsi="Times New Roman" w:cs="Times New Roman"/>
          <w:color w:val="000000" w:themeColor="text1"/>
          <w:sz w:val="24"/>
          <w:szCs w:val="24"/>
        </w:rPr>
      </w:pPr>
      <w:r w:rsidRPr="2706B4C3">
        <w:rPr>
          <w:rFonts w:ascii="Times New Roman" w:eastAsia="Times New Roman" w:hAnsi="Times New Roman" w:cs="Times New Roman"/>
          <w:color w:val="000000" w:themeColor="text1"/>
          <w:sz w:val="24"/>
          <w:szCs w:val="24"/>
        </w:rPr>
        <w:t>This</w:t>
      </w:r>
      <w:r w:rsidR="00F2670A" w:rsidRPr="2706B4C3">
        <w:rPr>
          <w:rFonts w:ascii="Times New Roman" w:eastAsia="Times New Roman" w:hAnsi="Times New Roman" w:cs="Times New Roman"/>
          <w:color w:val="000000" w:themeColor="text1"/>
          <w:sz w:val="24"/>
          <w:szCs w:val="24"/>
        </w:rPr>
        <w:t xml:space="preserve"> passage carries on a little later while speaking of the same person, “Brittany is the region in all France where the manners and customs of the Gauls have left their strongest </w:t>
      </w:r>
      <w:r w:rsidR="00F2670A" w:rsidRPr="00E163D8">
        <w:rPr>
          <w:rFonts w:ascii="Times New Roman" w:eastAsia="Times New Roman" w:hAnsi="Times New Roman" w:cs="Times New Roman"/>
          <w:color w:val="000000" w:themeColor="text1"/>
          <w:sz w:val="24"/>
          <w:szCs w:val="24"/>
        </w:rPr>
        <w:t>imprint.”</w:t>
      </w:r>
      <w:r w:rsidR="00E163D8" w:rsidRPr="00E163D8">
        <w:rPr>
          <w:rStyle w:val="FootnoteReference"/>
          <w:rFonts w:ascii="Times New Roman" w:eastAsia="Times New Roman" w:hAnsi="Times New Roman" w:cs="Times New Roman"/>
          <w:color w:val="000000" w:themeColor="text1"/>
          <w:sz w:val="24"/>
          <w:szCs w:val="24"/>
        </w:rPr>
        <w:footnoteReference w:id="10"/>
      </w:r>
      <w:r w:rsidR="00F2670A" w:rsidRPr="2706B4C3">
        <w:rPr>
          <w:rFonts w:ascii="Times New Roman" w:eastAsia="Times New Roman" w:hAnsi="Times New Roman" w:cs="Times New Roman"/>
          <w:color w:val="000000" w:themeColor="text1"/>
          <w:sz w:val="24"/>
          <w:szCs w:val="24"/>
        </w:rPr>
        <w:t xml:space="preserve"> This is of-course not a complimentary view, it</w:t>
      </w:r>
      <w:r w:rsidRPr="2706B4C3">
        <w:rPr>
          <w:rFonts w:ascii="Times New Roman" w:eastAsia="Times New Roman" w:hAnsi="Times New Roman" w:cs="Times New Roman"/>
          <w:color w:val="000000" w:themeColor="text1"/>
          <w:sz w:val="24"/>
          <w:szCs w:val="24"/>
        </w:rPr>
        <w:t xml:space="preserve"> is still an animalistic </w:t>
      </w:r>
      <w:r w:rsidR="00F2670A" w:rsidRPr="2706B4C3">
        <w:rPr>
          <w:rFonts w:ascii="Times New Roman" w:eastAsia="Times New Roman" w:hAnsi="Times New Roman" w:cs="Times New Roman"/>
          <w:color w:val="000000" w:themeColor="text1"/>
          <w:sz w:val="24"/>
          <w:szCs w:val="24"/>
        </w:rPr>
        <w:t xml:space="preserve">impression </w:t>
      </w:r>
      <w:r w:rsidRPr="2706B4C3">
        <w:rPr>
          <w:rFonts w:ascii="Times New Roman" w:eastAsia="Times New Roman" w:hAnsi="Times New Roman" w:cs="Times New Roman"/>
          <w:color w:val="000000" w:themeColor="text1"/>
          <w:sz w:val="24"/>
          <w:szCs w:val="24"/>
        </w:rPr>
        <w:t>of the Breton implying they are ancient and part of the old order</w:t>
      </w:r>
      <w:r w:rsidR="00DF6034" w:rsidRPr="2706B4C3">
        <w:rPr>
          <w:rFonts w:ascii="Times New Roman" w:eastAsia="Times New Roman" w:hAnsi="Times New Roman" w:cs="Times New Roman"/>
          <w:color w:val="000000" w:themeColor="text1"/>
          <w:sz w:val="24"/>
          <w:szCs w:val="24"/>
        </w:rPr>
        <w:t>.</w:t>
      </w:r>
      <w:r w:rsidR="00E7629A" w:rsidRPr="2706B4C3">
        <w:rPr>
          <w:rFonts w:ascii="Times New Roman" w:eastAsia="Times New Roman" w:hAnsi="Times New Roman" w:cs="Times New Roman"/>
          <w:color w:val="000000" w:themeColor="text1"/>
          <w:sz w:val="24"/>
          <w:szCs w:val="24"/>
        </w:rPr>
        <w:t xml:space="preserve"> De Balzac is constantly reminding us that the Breton is inferior and not capable of moving forward. He is a mere part of the landscape which </w:t>
      </w:r>
      <w:r w:rsidR="00DE43B1" w:rsidRPr="2706B4C3">
        <w:rPr>
          <w:rFonts w:ascii="Times New Roman" w:eastAsia="Times New Roman" w:hAnsi="Times New Roman" w:cs="Times New Roman"/>
          <w:color w:val="000000" w:themeColor="text1"/>
          <w:sz w:val="24"/>
          <w:szCs w:val="24"/>
        </w:rPr>
        <w:t xml:space="preserve">De Balzac often mentions as likened to </w:t>
      </w:r>
      <w:r w:rsidR="00E7629A" w:rsidRPr="2706B4C3">
        <w:rPr>
          <w:rFonts w:ascii="Times New Roman" w:eastAsia="Times New Roman" w:hAnsi="Times New Roman" w:cs="Times New Roman"/>
          <w:color w:val="000000" w:themeColor="text1"/>
          <w:sz w:val="24"/>
          <w:szCs w:val="24"/>
        </w:rPr>
        <w:t xml:space="preserve">granite and </w:t>
      </w:r>
      <w:bookmarkStart w:id="3" w:name="_Hlk105938479"/>
      <w:r w:rsidR="00E7629A" w:rsidRPr="2706B4C3">
        <w:rPr>
          <w:rFonts w:ascii="Times New Roman" w:eastAsia="Times New Roman" w:hAnsi="Times New Roman" w:cs="Times New Roman"/>
          <w:color w:val="000000" w:themeColor="text1"/>
          <w:sz w:val="24"/>
          <w:szCs w:val="24"/>
        </w:rPr>
        <w:t>gorse</w:t>
      </w:r>
      <w:bookmarkEnd w:id="3"/>
      <w:r w:rsidR="00E7629A" w:rsidRPr="2706B4C3">
        <w:rPr>
          <w:rFonts w:ascii="Times New Roman" w:eastAsia="Times New Roman" w:hAnsi="Times New Roman" w:cs="Times New Roman"/>
          <w:color w:val="000000" w:themeColor="text1"/>
          <w:sz w:val="24"/>
          <w:szCs w:val="24"/>
        </w:rPr>
        <w:t>.</w:t>
      </w:r>
    </w:p>
    <w:p w14:paraId="67FF1AE1" w14:textId="3241CE22" w:rsidR="00E12CA6" w:rsidRDefault="21BB8305" w:rsidP="00DF6034">
      <w:pPr>
        <w:rPr>
          <w:rFonts w:ascii="Times New Roman" w:hAnsi="Times New Roman" w:cs="Times New Roman"/>
          <w:sz w:val="24"/>
          <w:szCs w:val="24"/>
        </w:rPr>
      </w:pPr>
      <w:r w:rsidRPr="00101A2C">
        <w:rPr>
          <w:rFonts w:ascii="Times New Roman" w:hAnsi="Times New Roman" w:cs="Times New Roman"/>
          <w:sz w:val="24"/>
          <w:szCs w:val="24"/>
        </w:rPr>
        <w:t xml:space="preserve">Despite De Balzac’s preference for Parisian city life and disdain for the country his writing on Brittany </w:t>
      </w:r>
      <w:r w:rsidR="00DF6034" w:rsidRPr="00101A2C">
        <w:rPr>
          <w:rFonts w:ascii="Times New Roman" w:hAnsi="Times New Roman" w:cs="Times New Roman"/>
          <w:sz w:val="24"/>
          <w:szCs w:val="24"/>
        </w:rPr>
        <w:t>emphasizes</w:t>
      </w:r>
      <w:r w:rsidRPr="00101A2C">
        <w:rPr>
          <w:rFonts w:ascii="Times New Roman" w:hAnsi="Times New Roman" w:cs="Times New Roman"/>
          <w:sz w:val="24"/>
          <w:szCs w:val="24"/>
        </w:rPr>
        <w:t xml:space="preserve"> the presence of nature.</w:t>
      </w:r>
      <w:r w:rsidR="00614531" w:rsidRPr="7D8B8F86">
        <w:rPr>
          <w:rFonts w:ascii="Times New Roman" w:hAnsi="Times New Roman" w:cs="Times New Roman"/>
          <w:b/>
          <w:bCs/>
          <w:sz w:val="24"/>
          <w:szCs w:val="24"/>
        </w:rPr>
        <w:t xml:space="preserve"> </w:t>
      </w:r>
      <w:r w:rsidR="00C265DA" w:rsidRPr="00C265DA">
        <w:rPr>
          <w:rFonts w:ascii="Times New Roman" w:hAnsi="Times New Roman" w:cs="Times New Roman"/>
          <w:sz w:val="24"/>
          <w:szCs w:val="24"/>
        </w:rPr>
        <w:t>“</w:t>
      </w:r>
      <w:r w:rsidR="00C265DA" w:rsidRPr="2706B4C3">
        <w:rPr>
          <w:rFonts w:ascii="Times New Roman" w:hAnsi="Times New Roman" w:cs="Times New Roman"/>
          <w:sz w:val="24"/>
          <w:szCs w:val="24"/>
        </w:rPr>
        <w:t xml:space="preserve">The Breton peasant thinks he improves his fallow land by encouraging the growth of </w:t>
      </w:r>
      <w:r w:rsidR="00C265DA" w:rsidRPr="00FF3686">
        <w:rPr>
          <w:rFonts w:ascii="Times New Roman" w:hAnsi="Times New Roman" w:cs="Times New Roman"/>
          <w:sz w:val="24"/>
          <w:szCs w:val="24"/>
        </w:rPr>
        <w:t>gorse,”</w:t>
      </w:r>
      <w:r w:rsidR="00FF3686" w:rsidRPr="00FF3686">
        <w:rPr>
          <w:rStyle w:val="FootnoteReference"/>
          <w:rFonts w:ascii="Times New Roman" w:hAnsi="Times New Roman" w:cs="Times New Roman"/>
          <w:sz w:val="24"/>
          <w:szCs w:val="24"/>
        </w:rPr>
        <w:footnoteReference w:id="11"/>
      </w:r>
      <w:r w:rsidR="00C265DA">
        <w:rPr>
          <w:rFonts w:ascii="Times New Roman" w:hAnsi="Times New Roman" w:cs="Times New Roman"/>
          <w:sz w:val="24"/>
          <w:szCs w:val="24"/>
        </w:rPr>
        <w:t xml:space="preserve"> De</w:t>
      </w:r>
      <w:r w:rsidR="004C5F49">
        <w:rPr>
          <w:rFonts w:ascii="Times New Roman" w:hAnsi="Times New Roman" w:cs="Times New Roman"/>
          <w:sz w:val="24"/>
          <w:szCs w:val="24"/>
        </w:rPr>
        <w:t xml:space="preserve"> Balzac has already explained that the Breton landscape is covered in gorse and that the Breton soldier hides behind the gorse ready t</w:t>
      </w:r>
      <w:r w:rsidR="004C4469">
        <w:rPr>
          <w:rFonts w:ascii="Times New Roman" w:hAnsi="Times New Roman" w:cs="Times New Roman"/>
          <w:sz w:val="24"/>
          <w:szCs w:val="24"/>
        </w:rPr>
        <w:t>hat,</w:t>
      </w:r>
      <w:r w:rsidR="004C5F49">
        <w:rPr>
          <w:rFonts w:ascii="Times New Roman" w:hAnsi="Times New Roman" w:cs="Times New Roman"/>
          <w:sz w:val="24"/>
          <w:szCs w:val="24"/>
        </w:rPr>
        <w:t xml:space="preserve"> </w:t>
      </w:r>
      <w:r w:rsidR="004C4469">
        <w:rPr>
          <w:rFonts w:ascii="Times New Roman" w:hAnsi="Times New Roman" w:cs="Times New Roman"/>
          <w:sz w:val="24"/>
          <w:szCs w:val="24"/>
        </w:rPr>
        <w:t xml:space="preserve">“a thousand men might ambush.” </w:t>
      </w:r>
      <w:r w:rsidR="004C5F49">
        <w:rPr>
          <w:rFonts w:ascii="Times New Roman" w:hAnsi="Times New Roman" w:cs="Times New Roman"/>
          <w:sz w:val="24"/>
          <w:szCs w:val="24"/>
        </w:rPr>
        <w:t>The idea is presented that the people are, yet again, more akin to goats than the “fine Caucasian ra</w:t>
      </w:r>
      <w:r w:rsidR="004C5F49" w:rsidRPr="00FF3686">
        <w:rPr>
          <w:rFonts w:ascii="Times New Roman" w:hAnsi="Times New Roman" w:cs="Times New Roman"/>
          <w:sz w:val="24"/>
          <w:szCs w:val="24"/>
        </w:rPr>
        <w:t>ce”</w:t>
      </w:r>
      <w:r w:rsidR="00FF3686">
        <w:rPr>
          <w:rStyle w:val="FootnoteReference"/>
          <w:rFonts w:ascii="Times New Roman" w:hAnsi="Times New Roman" w:cs="Times New Roman"/>
          <w:sz w:val="24"/>
          <w:szCs w:val="24"/>
        </w:rPr>
        <w:footnoteReference w:id="12"/>
      </w:r>
      <w:r w:rsidR="004C5F49">
        <w:rPr>
          <w:rFonts w:ascii="Times New Roman" w:hAnsi="Times New Roman" w:cs="Times New Roman"/>
          <w:sz w:val="24"/>
          <w:szCs w:val="24"/>
        </w:rPr>
        <w:t xml:space="preserve"> </w:t>
      </w:r>
      <w:r w:rsidR="004C4469">
        <w:rPr>
          <w:rFonts w:ascii="Times New Roman" w:hAnsi="Times New Roman" w:cs="Times New Roman"/>
          <w:sz w:val="24"/>
          <w:szCs w:val="24"/>
        </w:rPr>
        <w:t xml:space="preserve">of </w:t>
      </w:r>
      <w:r w:rsidR="004C5F49">
        <w:rPr>
          <w:rFonts w:ascii="Times New Roman" w:hAnsi="Times New Roman" w:cs="Times New Roman"/>
          <w:sz w:val="24"/>
          <w:szCs w:val="24"/>
        </w:rPr>
        <w:t xml:space="preserve">the rest of France. </w:t>
      </w:r>
      <w:r w:rsidR="00B050CB">
        <w:rPr>
          <w:rFonts w:ascii="Times New Roman" w:hAnsi="Times New Roman" w:cs="Times New Roman"/>
          <w:sz w:val="24"/>
          <w:szCs w:val="24"/>
        </w:rPr>
        <w:t xml:space="preserve">De </w:t>
      </w:r>
      <w:r w:rsidR="004C5F49">
        <w:rPr>
          <w:rFonts w:ascii="Times New Roman" w:hAnsi="Times New Roman" w:cs="Times New Roman"/>
          <w:sz w:val="24"/>
          <w:szCs w:val="24"/>
        </w:rPr>
        <w:t xml:space="preserve">Balzac betrays his lack of knowledge of farming practices and snobbery when he </w:t>
      </w:r>
      <w:r w:rsidR="00B050CB">
        <w:rPr>
          <w:rFonts w:ascii="Times New Roman" w:hAnsi="Times New Roman" w:cs="Times New Roman"/>
          <w:sz w:val="24"/>
          <w:szCs w:val="24"/>
        </w:rPr>
        <w:t>writes, “</w:t>
      </w:r>
      <w:r w:rsidR="004C5F49">
        <w:rPr>
          <w:rFonts w:ascii="Times New Roman" w:hAnsi="Times New Roman" w:cs="Times New Roman"/>
          <w:sz w:val="24"/>
          <w:szCs w:val="24"/>
        </w:rPr>
        <w:t xml:space="preserve">there is scarcely a field without </w:t>
      </w:r>
      <w:r w:rsidR="004C4469">
        <w:rPr>
          <w:rFonts w:ascii="Times New Roman" w:hAnsi="Times New Roman" w:cs="Times New Roman"/>
          <w:sz w:val="24"/>
          <w:szCs w:val="24"/>
        </w:rPr>
        <w:t>a number of old apple-trees, the fruit being used for cider</w:t>
      </w:r>
      <w:r w:rsidR="00847025">
        <w:rPr>
          <w:rFonts w:ascii="Times New Roman" w:hAnsi="Times New Roman" w:cs="Times New Roman"/>
          <w:sz w:val="24"/>
          <w:szCs w:val="24"/>
        </w:rPr>
        <w:t>, which kill the vegetation</w:t>
      </w:r>
      <w:proofErr w:type="gramStart"/>
      <w:r w:rsidR="00847025">
        <w:rPr>
          <w:rFonts w:ascii="Times New Roman" w:hAnsi="Times New Roman" w:cs="Times New Roman"/>
          <w:sz w:val="24"/>
          <w:szCs w:val="24"/>
        </w:rPr>
        <w:t>…..</w:t>
      </w:r>
      <w:proofErr w:type="gramEnd"/>
      <w:r w:rsidR="00847025">
        <w:rPr>
          <w:rFonts w:ascii="Times New Roman" w:hAnsi="Times New Roman" w:cs="Times New Roman"/>
          <w:sz w:val="24"/>
          <w:szCs w:val="24"/>
        </w:rPr>
        <w:t xml:space="preserve"> and impoverish the soil.” </w:t>
      </w:r>
      <w:r w:rsidR="00847025">
        <w:rPr>
          <w:rStyle w:val="FootnoteReference"/>
          <w:rFonts w:ascii="Times New Roman" w:hAnsi="Times New Roman" w:cs="Times New Roman"/>
          <w:sz w:val="24"/>
          <w:szCs w:val="24"/>
        </w:rPr>
        <w:footnoteReference w:id="13"/>
      </w:r>
      <w:r w:rsidR="00847025">
        <w:rPr>
          <w:rFonts w:ascii="Times New Roman" w:hAnsi="Times New Roman" w:cs="Times New Roman"/>
          <w:sz w:val="24"/>
          <w:szCs w:val="24"/>
        </w:rPr>
        <w:t xml:space="preserve"> The terminology here implies that the native Breton has not got a clue how to farm, how to work with nature, or how to improve what they have. </w:t>
      </w:r>
      <w:r w:rsidR="00326FB5">
        <w:rPr>
          <w:rFonts w:ascii="Times New Roman" w:hAnsi="Times New Roman" w:cs="Times New Roman"/>
          <w:sz w:val="24"/>
          <w:szCs w:val="24"/>
        </w:rPr>
        <w:t xml:space="preserve">Balzac describes the animalistic Breton so far behind the rest of civilized France. In contrast, when the story takes us to Alencon outside of Brittany, De Balzac talks about nature as picturesque. </w:t>
      </w:r>
    </w:p>
    <w:p w14:paraId="0B1FC78C" w14:textId="5753E9E0" w:rsidR="00513781" w:rsidRDefault="00E12CA6" w:rsidP="00E12CA6">
      <w:pPr>
        <w:ind w:left="283" w:right="283"/>
        <w:rPr>
          <w:rFonts w:ascii="Times New Roman" w:hAnsi="Times New Roman" w:cs="Times New Roman"/>
          <w:sz w:val="24"/>
          <w:szCs w:val="24"/>
        </w:rPr>
      </w:pPr>
      <w:r w:rsidRPr="2706B4C3">
        <w:rPr>
          <w:rFonts w:ascii="Times New Roman" w:hAnsi="Times New Roman" w:cs="Times New Roman"/>
          <w:sz w:val="24"/>
          <w:szCs w:val="24"/>
        </w:rPr>
        <w:t xml:space="preserve">Through pastures watered by the Sarthe. A picturesque vista of these meadows lay to the left, while the woodlands on the right which flank the road and join the great forest of </w:t>
      </w:r>
      <w:proofErr w:type="spellStart"/>
      <w:r w:rsidRPr="2706B4C3">
        <w:rPr>
          <w:rFonts w:ascii="Times New Roman" w:hAnsi="Times New Roman" w:cs="Times New Roman"/>
          <w:sz w:val="24"/>
          <w:szCs w:val="24"/>
        </w:rPr>
        <w:t>Menil</w:t>
      </w:r>
      <w:proofErr w:type="spellEnd"/>
      <w:r w:rsidRPr="2706B4C3">
        <w:rPr>
          <w:rFonts w:ascii="Times New Roman" w:hAnsi="Times New Roman" w:cs="Times New Roman"/>
          <w:sz w:val="24"/>
          <w:szCs w:val="24"/>
        </w:rPr>
        <w:t>-Broust, serve as a foil to the delightful aspect of the river-scenery</w:t>
      </w:r>
      <w:r w:rsidR="0061206C" w:rsidRPr="2706B4C3">
        <w:rPr>
          <w:rFonts w:ascii="Times New Roman" w:hAnsi="Times New Roman" w:cs="Times New Roman"/>
          <w:sz w:val="24"/>
          <w:szCs w:val="24"/>
        </w:rPr>
        <w:t>…. the</w:t>
      </w:r>
      <w:r w:rsidRPr="2706B4C3">
        <w:rPr>
          <w:rFonts w:ascii="Times New Roman" w:hAnsi="Times New Roman" w:cs="Times New Roman"/>
          <w:sz w:val="24"/>
          <w:szCs w:val="24"/>
        </w:rPr>
        <w:t xml:space="preserve"> name given </w:t>
      </w:r>
      <w:r w:rsidRPr="2706B4C3">
        <w:rPr>
          <w:rFonts w:ascii="Times New Roman" w:hAnsi="Times New Roman" w:cs="Times New Roman"/>
          <w:sz w:val="24"/>
          <w:szCs w:val="24"/>
        </w:rPr>
        <w:lastRenderedPageBreak/>
        <w:t xml:space="preserve">throughout the West to this prickly gorse. This shrub, which spreads itself in thorny masses, makes excellent fodder in winter for horses and </w:t>
      </w:r>
      <w:r w:rsidR="0061206C" w:rsidRPr="005E6F30">
        <w:rPr>
          <w:rFonts w:ascii="Times New Roman" w:hAnsi="Times New Roman" w:cs="Times New Roman"/>
          <w:sz w:val="24"/>
          <w:szCs w:val="24"/>
        </w:rPr>
        <w:t>cattle.</w:t>
      </w:r>
      <w:r w:rsidR="005E6F30" w:rsidRPr="005E6F30">
        <w:rPr>
          <w:rStyle w:val="FootnoteReference"/>
          <w:rFonts w:ascii="Times New Roman" w:hAnsi="Times New Roman" w:cs="Times New Roman"/>
          <w:sz w:val="24"/>
          <w:szCs w:val="24"/>
        </w:rPr>
        <w:footnoteReference w:id="14"/>
      </w:r>
    </w:p>
    <w:p w14:paraId="3AFF41CC" w14:textId="54F2C256" w:rsidR="00B26AB2" w:rsidRPr="00101A2C" w:rsidRDefault="0061206C" w:rsidP="002A18A5">
      <w:pPr>
        <w:rPr>
          <w:rFonts w:ascii="Times New Roman" w:hAnsi="Times New Roman" w:cs="Times New Roman"/>
          <w:sz w:val="24"/>
          <w:szCs w:val="24"/>
        </w:rPr>
      </w:pPr>
      <w:r w:rsidRPr="7D8B8F86">
        <w:rPr>
          <w:rFonts w:ascii="Times New Roman" w:hAnsi="Times New Roman" w:cs="Times New Roman"/>
          <w:sz w:val="24"/>
          <w:szCs w:val="24"/>
        </w:rPr>
        <w:t xml:space="preserve">It is </w:t>
      </w:r>
      <w:r w:rsidR="00513781" w:rsidRPr="7D8B8F86">
        <w:rPr>
          <w:rFonts w:ascii="Times New Roman" w:hAnsi="Times New Roman" w:cs="Times New Roman"/>
          <w:sz w:val="24"/>
          <w:szCs w:val="24"/>
        </w:rPr>
        <w:t>quite</w:t>
      </w:r>
      <w:r w:rsidRPr="7D8B8F86">
        <w:rPr>
          <w:rFonts w:ascii="Times New Roman" w:hAnsi="Times New Roman" w:cs="Times New Roman"/>
          <w:sz w:val="24"/>
          <w:szCs w:val="24"/>
        </w:rPr>
        <w:t xml:space="preserve"> hard to imagine how, in a short space of time, De Balzac makes the gorse bush of the Breton a thing of dread to the land and to the traveler but in just a few hours journey</w:t>
      </w:r>
      <w:r w:rsidR="00513781" w:rsidRPr="7D8B8F86">
        <w:rPr>
          <w:rFonts w:ascii="Times New Roman" w:hAnsi="Times New Roman" w:cs="Times New Roman"/>
          <w:sz w:val="24"/>
          <w:szCs w:val="24"/>
        </w:rPr>
        <w:t xml:space="preserve"> to Alencon, </w:t>
      </w:r>
      <w:r w:rsidRPr="7D8B8F86">
        <w:rPr>
          <w:rFonts w:ascii="Times New Roman" w:hAnsi="Times New Roman" w:cs="Times New Roman"/>
          <w:sz w:val="24"/>
          <w:szCs w:val="24"/>
        </w:rPr>
        <w:t>the same plant is part of a thing of beauty</w:t>
      </w:r>
      <w:r w:rsidR="00513781" w:rsidRPr="7D8B8F86">
        <w:rPr>
          <w:rFonts w:ascii="Times New Roman" w:hAnsi="Times New Roman" w:cs="Times New Roman"/>
          <w:sz w:val="24"/>
          <w:szCs w:val="24"/>
        </w:rPr>
        <w:t xml:space="preserve"> and sustenance to the animals. The obvious implication is </w:t>
      </w:r>
      <w:r w:rsidR="009C38DF" w:rsidRPr="7D8B8F86">
        <w:rPr>
          <w:rFonts w:ascii="Times New Roman" w:hAnsi="Times New Roman" w:cs="Times New Roman"/>
          <w:sz w:val="24"/>
          <w:szCs w:val="24"/>
        </w:rPr>
        <w:t>that it is not the plant but the people of Brittany that are not fit for the land and the untamed land has become the people.</w:t>
      </w:r>
      <w:r w:rsidR="007C4944">
        <w:rPr>
          <w:rFonts w:ascii="Times New Roman" w:hAnsi="Times New Roman" w:cs="Times New Roman"/>
          <w:sz w:val="24"/>
          <w:szCs w:val="24"/>
        </w:rPr>
        <w:t xml:space="preserve"> De Balzac’s writing is rather easy to read and has been well read. It shows the mind-set of the time that to put the whole of what the Breton stands for and turn it into a negative is </w:t>
      </w:r>
      <w:r w:rsidR="008E5EE3">
        <w:rPr>
          <w:rFonts w:ascii="Times New Roman" w:hAnsi="Times New Roman" w:cs="Times New Roman"/>
          <w:sz w:val="24"/>
          <w:szCs w:val="24"/>
        </w:rPr>
        <w:t>acceptable to the city culture that De Balzac is writing for.</w:t>
      </w:r>
      <w:r w:rsidR="00B26AB2">
        <w:br/>
      </w:r>
    </w:p>
    <w:p w14:paraId="05BCCFC6" w14:textId="0178E464" w:rsidR="00C87E10" w:rsidRPr="00101A2C" w:rsidRDefault="7D8B8F86" w:rsidP="7D8B8F86">
      <w:pPr>
        <w:ind w:right="283"/>
        <w:rPr>
          <w:rFonts w:ascii="Times New Roman" w:hAnsi="Times New Roman" w:cs="Times New Roman"/>
          <w:sz w:val="24"/>
          <w:szCs w:val="24"/>
          <w:lang w:val="en-GB"/>
        </w:rPr>
      </w:pPr>
      <w:r w:rsidRPr="00101A2C">
        <w:rPr>
          <w:rFonts w:ascii="Times New Roman" w:hAnsi="Times New Roman" w:cs="Times New Roman"/>
          <w:sz w:val="24"/>
          <w:szCs w:val="24"/>
          <w:lang w:val="en-GB"/>
        </w:rPr>
        <w:t xml:space="preserve">While De Balzac </w:t>
      </w:r>
      <w:r w:rsidR="00B12DE8" w:rsidRPr="00101A2C">
        <w:rPr>
          <w:rFonts w:ascii="Times New Roman" w:hAnsi="Times New Roman" w:cs="Times New Roman"/>
          <w:sz w:val="24"/>
          <w:szCs w:val="24"/>
          <w:lang w:val="en-GB"/>
        </w:rPr>
        <w:t xml:space="preserve">has been </w:t>
      </w:r>
      <w:r w:rsidRPr="00101A2C">
        <w:rPr>
          <w:rFonts w:ascii="Times New Roman" w:hAnsi="Times New Roman" w:cs="Times New Roman"/>
          <w:sz w:val="24"/>
          <w:szCs w:val="24"/>
          <w:lang w:val="en-GB"/>
        </w:rPr>
        <w:t>derogatory about Brittany and its people</w:t>
      </w:r>
      <w:r w:rsidR="00B12DE8" w:rsidRPr="00101A2C">
        <w:rPr>
          <w:rFonts w:ascii="Times New Roman" w:hAnsi="Times New Roman" w:cs="Times New Roman"/>
          <w:sz w:val="24"/>
          <w:szCs w:val="24"/>
          <w:lang w:val="en-GB"/>
        </w:rPr>
        <w:t xml:space="preserve"> he is not alone.</w:t>
      </w:r>
      <w:r w:rsidRPr="00101A2C">
        <w:rPr>
          <w:rFonts w:ascii="Times New Roman" w:hAnsi="Times New Roman" w:cs="Times New Roman"/>
          <w:sz w:val="24"/>
          <w:szCs w:val="24"/>
          <w:lang w:val="en-GB"/>
        </w:rPr>
        <w:t xml:space="preserve"> </w:t>
      </w:r>
      <w:r w:rsidR="00B12DE8" w:rsidRPr="00101A2C">
        <w:rPr>
          <w:rFonts w:ascii="Times New Roman" w:hAnsi="Times New Roman" w:cs="Times New Roman"/>
          <w:sz w:val="24"/>
          <w:szCs w:val="24"/>
          <w:lang w:val="en-GB"/>
        </w:rPr>
        <w:t xml:space="preserve">Arthur </w:t>
      </w:r>
      <w:r w:rsidR="00C87E10" w:rsidRPr="00101A2C">
        <w:rPr>
          <w:rFonts w:ascii="Times New Roman" w:hAnsi="Times New Roman" w:cs="Times New Roman"/>
          <w:sz w:val="24"/>
          <w:szCs w:val="24"/>
          <w:lang w:val="en-GB"/>
        </w:rPr>
        <w:t>Young (1741 – 1820) explains his visit to Chateaubriand in 1788 as miserable.</w:t>
      </w:r>
    </w:p>
    <w:p w14:paraId="135DCA23" w14:textId="5E984333" w:rsidR="00C87E10" w:rsidRPr="00C87E10" w:rsidRDefault="00C87E10" w:rsidP="0017672E">
      <w:pPr>
        <w:spacing w:after="0"/>
        <w:ind w:left="283" w:right="283"/>
        <w:rPr>
          <w:rFonts w:ascii="Times New Roman" w:hAnsi="Times New Roman" w:cs="Times New Roman"/>
          <w:sz w:val="24"/>
          <w:szCs w:val="24"/>
          <w:lang w:val="en-GB"/>
        </w:rPr>
      </w:pPr>
      <w:proofErr w:type="gramStart"/>
      <w:r w:rsidRPr="00C87E10">
        <w:rPr>
          <w:rFonts w:ascii="Times New Roman" w:hAnsi="Times New Roman" w:cs="Times New Roman"/>
          <w:sz w:val="24"/>
          <w:szCs w:val="24"/>
          <w:lang w:val="en-GB"/>
        </w:rPr>
        <w:t>My  entry</w:t>
      </w:r>
      <w:proofErr w:type="gramEnd"/>
      <w:r w:rsidRPr="00C87E10">
        <w:rPr>
          <w:rFonts w:ascii="Times New Roman" w:hAnsi="Times New Roman" w:cs="Times New Roman"/>
          <w:sz w:val="24"/>
          <w:szCs w:val="24"/>
          <w:lang w:val="en-GB"/>
        </w:rPr>
        <w:t xml:space="preserve">  into  Bretagne gives  me  an  idea  of  its  being  a  </w:t>
      </w:r>
      <w:proofErr w:type="spellStart"/>
      <w:r w:rsidRPr="00C87E10">
        <w:rPr>
          <w:rFonts w:ascii="Times New Roman" w:hAnsi="Times New Roman" w:cs="Times New Roman"/>
          <w:sz w:val="24"/>
          <w:szCs w:val="24"/>
          <w:lang w:val="en-GB"/>
        </w:rPr>
        <w:t>miferable</w:t>
      </w:r>
      <w:proofErr w:type="spellEnd"/>
      <w:r w:rsidRPr="00C87E10">
        <w:rPr>
          <w:rFonts w:ascii="Times New Roman" w:hAnsi="Times New Roman" w:cs="Times New Roman"/>
          <w:sz w:val="24"/>
          <w:szCs w:val="24"/>
          <w:lang w:val="en-GB"/>
        </w:rPr>
        <w:t xml:space="preserve">  province.</w:t>
      </w:r>
    </w:p>
    <w:p w14:paraId="10205D7C" w14:textId="50D0580F" w:rsidR="00C87E10" w:rsidRPr="00C87E10" w:rsidRDefault="00C87E10" w:rsidP="0017672E">
      <w:pPr>
        <w:spacing w:after="0"/>
        <w:ind w:left="283" w:right="283"/>
        <w:rPr>
          <w:rFonts w:ascii="Times New Roman" w:hAnsi="Times New Roman" w:cs="Times New Roman"/>
          <w:sz w:val="24"/>
          <w:szCs w:val="24"/>
          <w:lang w:val="en-GB"/>
        </w:rPr>
      </w:pPr>
      <w:proofErr w:type="gramStart"/>
      <w:r w:rsidRPr="00C87E10">
        <w:rPr>
          <w:rFonts w:ascii="Times New Roman" w:hAnsi="Times New Roman" w:cs="Times New Roman"/>
          <w:sz w:val="24"/>
          <w:szCs w:val="24"/>
          <w:lang w:val="en-GB"/>
        </w:rPr>
        <w:t xml:space="preserve">September  </w:t>
      </w:r>
      <w:proofErr w:type="spellStart"/>
      <w:r w:rsidRPr="00C87E10">
        <w:rPr>
          <w:rFonts w:ascii="Times New Roman" w:hAnsi="Times New Roman" w:cs="Times New Roman"/>
          <w:sz w:val="24"/>
          <w:szCs w:val="24"/>
          <w:lang w:val="en-GB"/>
        </w:rPr>
        <w:t>ift</w:t>
      </w:r>
      <w:proofErr w:type="spellEnd"/>
      <w:proofErr w:type="gramEnd"/>
      <w:r w:rsidRPr="00C87E10">
        <w:rPr>
          <w:rFonts w:ascii="Times New Roman" w:hAnsi="Times New Roman" w:cs="Times New Roman"/>
          <w:sz w:val="24"/>
          <w:szCs w:val="24"/>
          <w:lang w:val="en-GB"/>
        </w:rPr>
        <w:t xml:space="preserve">.  To  </w:t>
      </w:r>
      <w:proofErr w:type="spellStart"/>
      <w:r w:rsidRPr="00C87E10">
        <w:rPr>
          <w:rFonts w:ascii="Times New Roman" w:hAnsi="Times New Roman" w:cs="Times New Roman"/>
          <w:sz w:val="24"/>
          <w:szCs w:val="24"/>
          <w:lang w:val="en-GB"/>
        </w:rPr>
        <w:t>Combourg</w:t>
      </w:r>
      <w:proofErr w:type="spellEnd"/>
      <w:r w:rsidRPr="00C87E10">
        <w:rPr>
          <w:rFonts w:ascii="Times New Roman" w:hAnsi="Times New Roman" w:cs="Times New Roman"/>
          <w:sz w:val="24"/>
          <w:szCs w:val="24"/>
          <w:lang w:val="en-GB"/>
        </w:rPr>
        <w:t xml:space="preserve">,  the  country  has  a  </w:t>
      </w:r>
      <w:proofErr w:type="spellStart"/>
      <w:r w:rsidRPr="00C87E10">
        <w:rPr>
          <w:rFonts w:ascii="Times New Roman" w:hAnsi="Times New Roman" w:cs="Times New Roman"/>
          <w:sz w:val="24"/>
          <w:szCs w:val="24"/>
          <w:lang w:val="en-GB"/>
        </w:rPr>
        <w:t>favage</w:t>
      </w:r>
      <w:proofErr w:type="spellEnd"/>
      <w:r w:rsidRPr="00C87E10">
        <w:rPr>
          <w:rFonts w:ascii="Times New Roman" w:hAnsi="Times New Roman" w:cs="Times New Roman"/>
          <w:sz w:val="24"/>
          <w:szCs w:val="24"/>
          <w:lang w:val="en-GB"/>
        </w:rPr>
        <w:t xml:space="preserve">  </w:t>
      </w:r>
      <w:proofErr w:type="spellStart"/>
      <w:r w:rsidRPr="00C87E10">
        <w:rPr>
          <w:rFonts w:ascii="Times New Roman" w:hAnsi="Times New Roman" w:cs="Times New Roman"/>
          <w:sz w:val="24"/>
          <w:szCs w:val="24"/>
          <w:lang w:val="en-GB"/>
        </w:rPr>
        <w:t>afpeft</w:t>
      </w:r>
      <w:proofErr w:type="spellEnd"/>
      <w:r w:rsidRPr="00C87E10">
        <w:rPr>
          <w:rFonts w:ascii="Times New Roman" w:hAnsi="Times New Roman" w:cs="Times New Roman"/>
          <w:sz w:val="24"/>
          <w:szCs w:val="24"/>
          <w:lang w:val="en-GB"/>
        </w:rPr>
        <w:t xml:space="preserve">;  </w:t>
      </w:r>
      <w:proofErr w:type="spellStart"/>
      <w:r w:rsidRPr="00C87E10">
        <w:rPr>
          <w:rFonts w:ascii="Times New Roman" w:hAnsi="Times New Roman" w:cs="Times New Roman"/>
          <w:sz w:val="24"/>
          <w:szCs w:val="24"/>
          <w:lang w:val="en-GB"/>
        </w:rPr>
        <w:t>hufbandry</w:t>
      </w:r>
      <w:proofErr w:type="spellEnd"/>
      <w:r w:rsidRPr="00C87E10">
        <w:rPr>
          <w:rFonts w:ascii="Times New Roman" w:hAnsi="Times New Roman" w:cs="Times New Roman"/>
          <w:sz w:val="24"/>
          <w:szCs w:val="24"/>
          <w:lang w:val="en-GB"/>
        </w:rPr>
        <w:t xml:space="preserve"> not  much  further  advanced,  at  </w:t>
      </w:r>
      <w:proofErr w:type="spellStart"/>
      <w:r w:rsidRPr="00C87E10">
        <w:rPr>
          <w:rFonts w:ascii="Times New Roman" w:hAnsi="Times New Roman" w:cs="Times New Roman"/>
          <w:sz w:val="24"/>
          <w:szCs w:val="24"/>
          <w:lang w:val="en-GB"/>
        </w:rPr>
        <w:t>leaft</w:t>
      </w:r>
      <w:proofErr w:type="spellEnd"/>
      <w:r w:rsidRPr="00C87E10">
        <w:rPr>
          <w:rFonts w:ascii="Times New Roman" w:hAnsi="Times New Roman" w:cs="Times New Roman"/>
          <w:sz w:val="24"/>
          <w:szCs w:val="24"/>
          <w:lang w:val="en-GB"/>
        </w:rPr>
        <w:t xml:space="preserve">  in  </w:t>
      </w:r>
      <w:proofErr w:type="spellStart"/>
      <w:r w:rsidRPr="00C87E10">
        <w:rPr>
          <w:rFonts w:ascii="Times New Roman" w:hAnsi="Times New Roman" w:cs="Times New Roman"/>
          <w:sz w:val="24"/>
          <w:szCs w:val="24"/>
          <w:lang w:val="en-GB"/>
        </w:rPr>
        <w:t>fkill</w:t>
      </w:r>
      <w:proofErr w:type="spellEnd"/>
      <w:r w:rsidRPr="00C87E10">
        <w:rPr>
          <w:rFonts w:ascii="Times New Roman" w:hAnsi="Times New Roman" w:cs="Times New Roman"/>
          <w:sz w:val="24"/>
          <w:szCs w:val="24"/>
          <w:lang w:val="en-GB"/>
        </w:rPr>
        <w:t xml:space="preserve">,  than  among  the  Hurons,  which appears  incredible  </w:t>
      </w:r>
      <w:proofErr w:type="spellStart"/>
      <w:r w:rsidRPr="00C87E10">
        <w:rPr>
          <w:rFonts w:ascii="Times New Roman" w:hAnsi="Times New Roman" w:cs="Times New Roman"/>
          <w:sz w:val="24"/>
          <w:szCs w:val="24"/>
          <w:lang w:val="en-GB"/>
        </w:rPr>
        <w:t>amidft</w:t>
      </w:r>
      <w:proofErr w:type="spellEnd"/>
      <w:r w:rsidRPr="00C87E10">
        <w:rPr>
          <w:rFonts w:ascii="Times New Roman" w:hAnsi="Times New Roman" w:cs="Times New Roman"/>
          <w:sz w:val="24"/>
          <w:szCs w:val="24"/>
          <w:lang w:val="en-GB"/>
        </w:rPr>
        <w:t xml:space="preserve">  </w:t>
      </w:r>
      <w:proofErr w:type="spellStart"/>
      <w:r w:rsidRPr="00C87E10">
        <w:rPr>
          <w:rFonts w:ascii="Times New Roman" w:hAnsi="Times New Roman" w:cs="Times New Roman"/>
          <w:sz w:val="24"/>
          <w:szCs w:val="24"/>
          <w:lang w:val="en-GB"/>
        </w:rPr>
        <w:t>inclofures</w:t>
      </w:r>
      <w:proofErr w:type="spellEnd"/>
      <w:r w:rsidRPr="00C87E10">
        <w:rPr>
          <w:rFonts w:ascii="Times New Roman" w:hAnsi="Times New Roman" w:cs="Times New Roman"/>
          <w:sz w:val="24"/>
          <w:szCs w:val="24"/>
          <w:lang w:val="en-GB"/>
        </w:rPr>
        <w:t xml:space="preserve"> ;  the  people  </w:t>
      </w:r>
      <w:proofErr w:type="spellStart"/>
      <w:r w:rsidRPr="00C87E10">
        <w:rPr>
          <w:rFonts w:ascii="Times New Roman" w:hAnsi="Times New Roman" w:cs="Times New Roman"/>
          <w:sz w:val="24"/>
          <w:szCs w:val="24"/>
          <w:lang w:val="en-GB"/>
        </w:rPr>
        <w:t>almoft</w:t>
      </w:r>
      <w:proofErr w:type="spellEnd"/>
      <w:r w:rsidRPr="00C87E10">
        <w:rPr>
          <w:rFonts w:ascii="Times New Roman" w:hAnsi="Times New Roman" w:cs="Times New Roman"/>
          <w:sz w:val="24"/>
          <w:szCs w:val="24"/>
          <w:lang w:val="en-GB"/>
        </w:rPr>
        <w:t xml:space="preserve">  as  wild  as  their  country, and  their  town  of  </w:t>
      </w:r>
      <w:proofErr w:type="spellStart"/>
      <w:r w:rsidRPr="00C87E10">
        <w:rPr>
          <w:rFonts w:ascii="Times New Roman" w:hAnsi="Times New Roman" w:cs="Times New Roman"/>
          <w:sz w:val="24"/>
          <w:szCs w:val="24"/>
          <w:lang w:val="en-GB"/>
        </w:rPr>
        <w:t>Combourg</w:t>
      </w:r>
      <w:proofErr w:type="spellEnd"/>
      <w:r w:rsidRPr="00C87E10">
        <w:rPr>
          <w:rFonts w:ascii="Times New Roman" w:hAnsi="Times New Roman" w:cs="Times New Roman"/>
          <w:sz w:val="24"/>
          <w:szCs w:val="24"/>
          <w:lang w:val="en-GB"/>
        </w:rPr>
        <w:t xml:space="preserve">  one  of  the  </w:t>
      </w:r>
      <w:proofErr w:type="spellStart"/>
      <w:r w:rsidRPr="00C87E10">
        <w:rPr>
          <w:rFonts w:ascii="Times New Roman" w:hAnsi="Times New Roman" w:cs="Times New Roman"/>
          <w:sz w:val="24"/>
          <w:szCs w:val="24"/>
          <w:lang w:val="en-GB"/>
        </w:rPr>
        <w:t>moft</w:t>
      </w:r>
      <w:proofErr w:type="spellEnd"/>
      <w:r w:rsidRPr="00C87E10">
        <w:rPr>
          <w:rFonts w:ascii="Times New Roman" w:hAnsi="Times New Roman" w:cs="Times New Roman"/>
          <w:sz w:val="24"/>
          <w:szCs w:val="24"/>
          <w:lang w:val="en-GB"/>
        </w:rPr>
        <w:t xml:space="preserve">  brutal  filthy  places  that  can  be  feen  ; </w:t>
      </w:r>
      <w:proofErr w:type="spellStart"/>
      <w:r w:rsidRPr="00C87E10">
        <w:rPr>
          <w:rFonts w:ascii="Times New Roman" w:hAnsi="Times New Roman" w:cs="Times New Roman"/>
          <w:sz w:val="24"/>
          <w:szCs w:val="24"/>
          <w:lang w:val="en-GB"/>
        </w:rPr>
        <w:t>nivid</w:t>
      </w:r>
      <w:proofErr w:type="spellEnd"/>
      <w:r w:rsidRPr="00C87E10">
        <w:rPr>
          <w:rFonts w:ascii="Times New Roman" w:hAnsi="Times New Roman" w:cs="Times New Roman"/>
          <w:sz w:val="24"/>
          <w:szCs w:val="24"/>
          <w:lang w:val="en-GB"/>
        </w:rPr>
        <w:t xml:space="preserve">  </w:t>
      </w:r>
      <w:proofErr w:type="spellStart"/>
      <w:r w:rsidRPr="00C87E10">
        <w:rPr>
          <w:rFonts w:ascii="Times New Roman" w:hAnsi="Times New Roman" w:cs="Times New Roman"/>
          <w:sz w:val="24"/>
          <w:szCs w:val="24"/>
          <w:lang w:val="en-GB"/>
        </w:rPr>
        <w:t>houfes</w:t>
      </w:r>
      <w:proofErr w:type="spellEnd"/>
      <w:r w:rsidRPr="00C87E10">
        <w:rPr>
          <w:rFonts w:ascii="Times New Roman" w:hAnsi="Times New Roman" w:cs="Times New Roman"/>
          <w:sz w:val="24"/>
          <w:szCs w:val="24"/>
          <w:lang w:val="en-GB"/>
        </w:rPr>
        <w:t xml:space="preserve">,  no  windows,  and  a  pavement  </w:t>
      </w:r>
      <w:proofErr w:type="spellStart"/>
      <w:r w:rsidRPr="00C87E10">
        <w:rPr>
          <w:rFonts w:ascii="Times New Roman" w:hAnsi="Times New Roman" w:cs="Times New Roman"/>
          <w:sz w:val="24"/>
          <w:szCs w:val="24"/>
          <w:lang w:val="en-GB"/>
        </w:rPr>
        <w:t>fo</w:t>
      </w:r>
      <w:proofErr w:type="spellEnd"/>
      <w:r w:rsidRPr="00C87E10">
        <w:rPr>
          <w:rFonts w:ascii="Times New Roman" w:hAnsi="Times New Roman" w:cs="Times New Roman"/>
          <w:sz w:val="24"/>
          <w:szCs w:val="24"/>
          <w:lang w:val="en-GB"/>
        </w:rPr>
        <w:t xml:space="preserve">  broken,  as  to  impede  all  </w:t>
      </w:r>
      <w:proofErr w:type="spellStart"/>
      <w:r w:rsidRPr="00C87E10">
        <w:rPr>
          <w:rFonts w:ascii="Times New Roman" w:hAnsi="Times New Roman" w:cs="Times New Roman"/>
          <w:sz w:val="24"/>
          <w:szCs w:val="24"/>
          <w:lang w:val="en-GB"/>
        </w:rPr>
        <w:t>paflengers</w:t>
      </w:r>
      <w:proofErr w:type="spellEnd"/>
      <w:r w:rsidRPr="00C87E10">
        <w:rPr>
          <w:rFonts w:ascii="Times New Roman" w:hAnsi="Times New Roman" w:cs="Times New Roman"/>
          <w:sz w:val="24"/>
          <w:szCs w:val="24"/>
          <w:lang w:val="en-GB"/>
        </w:rPr>
        <w:t xml:space="preserve">, but  cafe  none — yet  here  is  a  chateau,  and  inhabited ;  who  is  this  </w:t>
      </w:r>
      <w:proofErr w:type="spellStart"/>
      <w:r w:rsidRPr="00C87E10">
        <w:rPr>
          <w:rFonts w:ascii="Times New Roman" w:hAnsi="Times New Roman" w:cs="Times New Roman"/>
          <w:sz w:val="24"/>
          <w:szCs w:val="24"/>
          <w:lang w:val="en-GB"/>
        </w:rPr>
        <w:t>Monf</w:t>
      </w:r>
      <w:proofErr w:type="spellEnd"/>
      <w:r w:rsidRPr="00C87E10">
        <w:rPr>
          <w:rFonts w:ascii="Times New Roman" w:hAnsi="Times New Roman" w:cs="Times New Roman"/>
          <w:sz w:val="24"/>
          <w:szCs w:val="24"/>
          <w:lang w:val="en-GB"/>
        </w:rPr>
        <w:t xml:space="preserve">.  dc </w:t>
      </w:r>
      <w:proofErr w:type="spellStart"/>
      <w:r w:rsidRPr="00C87E10">
        <w:rPr>
          <w:rFonts w:ascii="Times New Roman" w:hAnsi="Times New Roman" w:cs="Times New Roman"/>
          <w:sz w:val="24"/>
          <w:szCs w:val="24"/>
          <w:lang w:val="en-GB"/>
        </w:rPr>
        <w:t>C^</w:t>
      </w:r>
      <w:proofErr w:type="gramStart"/>
      <w:r w:rsidRPr="00C87E10">
        <w:rPr>
          <w:rFonts w:ascii="Times New Roman" w:hAnsi="Times New Roman" w:cs="Times New Roman"/>
          <w:sz w:val="24"/>
          <w:szCs w:val="24"/>
          <w:lang w:val="en-GB"/>
        </w:rPr>
        <w:t>hateaubriant</w:t>
      </w:r>
      <w:proofErr w:type="spellEnd"/>
      <w:r w:rsidRPr="00C87E10">
        <w:rPr>
          <w:rFonts w:ascii="Times New Roman" w:hAnsi="Times New Roman" w:cs="Times New Roman"/>
          <w:sz w:val="24"/>
          <w:szCs w:val="24"/>
          <w:lang w:val="en-GB"/>
        </w:rPr>
        <w:t>,  the</w:t>
      </w:r>
      <w:proofErr w:type="gramEnd"/>
      <w:r w:rsidRPr="00C87E10">
        <w:rPr>
          <w:rFonts w:ascii="Times New Roman" w:hAnsi="Times New Roman" w:cs="Times New Roman"/>
          <w:sz w:val="24"/>
          <w:szCs w:val="24"/>
          <w:lang w:val="en-GB"/>
        </w:rPr>
        <w:t xml:space="preserve">  owner,  that  has  nerves,  </w:t>
      </w:r>
      <w:proofErr w:type="spellStart"/>
      <w:r w:rsidRPr="00C87E10">
        <w:rPr>
          <w:rFonts w:ascii="Times New Roman" w:hAnsi="Times New Roman" w:cs="Times New Roman"/>
          <w:sz w:val="24"/>
          <w:szCs w:val="24"/>
          <w:lang w:val="en-GB"/>
        </w:rPr>
        <w:t>ftrung</w:t>
      </w:r>
      <w:proofErr w:type="spellEnd"/>
      <w:r w:rsidRPr="00C87E10">
        <w:rPr>
          <w:rFonts w:ascii="Times New Roman" w:hAnsi="Times New Roman" w:cs="Times New Roman"/>
          <w:sz w:val="24"/>
          <w:szCs w:val="24"/>
          <w:lang w:val="en-GB"/>
        </w:rPr>
        <w:t xml:space="preserve">  for  a  </w:t>
      </w:r>
      <w:proofErr w:type="spellStart"/>
      <w:r w:rsidRPr="00C87E10">
        <w:rPr>
          <w:rFonts w:ascii="Times New Roman" w:hAnsi="Times New Roman" w:cs="Times New Roman"/>
          <w:sz w:val="24"/>
          <w:szCs w:val="24"/>
          <w:lang w:val="en-GB"/>
        </w:rPr>
        <w:t>refidence</w:t>
      </w:r>
      <w:proofErr w:type="spellEnd"/>
      <w:r w:rsidRPr="00C87E10">
        <w:rPr>
          <w:rFonts w:ascii="Times New Roman" w:hAnsi="Times New Roman" w:cs="Times New Roman"/>
          <w:sz w:val="24"/>
          <w:szCs w:val="24"/>
          <w:lang w:val="en-GB"/>
        </w:rPr>
        <w:t xml:space="preserve">  </w:t>
      </w:r>
      <w:proofErr w:type="spellStart"/>
      <w:r w:rsidRPr="00C87E10">
        <w:rPr>
          <w:rFonts w:ascii="Times New Roman" w:hAnsi="Times New Roman" w:cs="Times New Roman"/>
          <w:sz w:val="24"/>
          <w:szCs w:val="24"/>
          <w:lang w:val="en-GB"/>
        </w:rPr>
        <w:t>amidft</w:t>
      </w:r>
      <w:proofErr w:type="spellEnd"/>
      <w:r w:rsidRPr="00C87E10">
        <w:rPr>
          <w:rFonts w:ascii="Times New Roman" w:hAnsi="Times New Roman" w:cs="Times New Roman"/>
          <w:sz w:val="24"/>
          <w:szCs w:val="24"/>
          <w:lang w:val="en-GB"/>
        </w:rPr>
        <w:t xml:space="preserve">  </w:t>
      </w:r>
      <w:proofErr w:type="spellStart"/>
      <w:r w:rsidRPr="00C87E10">
        <w:rPr>
          <w:rFonts w:ascii="Times New Roman" w:hAnsi="Times New Roman" w:cs="Times New Roman"/>
          <w:sz w:val="24"/>
          <w:szCs w:val="24"/>
          <w:lang w:val="en-GB"/>
        </w:rPr>
        <w:t>fuch</w:t>
      </w:r>
      <w:proofErr w:type="spellEnd"/>
      <w:r w:rsidRPr="00C87E10">
        <w:rPr>
          <w:rFonts w:ascii="Times New Roman" w:hAnsi="Times New Roman" w:cs="Times New Roman"/>
          <w:sz w:val="24"/>
          <w:szCs w:val="24"/>
          <w:lang w:val="en-GB"/>
        </w:rPr>
        <w:t xml:space="preserve">  filth ^</w:t>
      </w:r>
      <w:proofErr w:type="spellStart"/>
      <w:r w:rsidRPr="00C87E10">
        <w:rPr>
          <w:rFonts w:ascii="Times New Roman" w:hAnsi="Times New Roman" w:cs="Times New Roman"/>
          <w:sz w:val="24"/>
          <w:szCs w:val="24"/>
          <w:lang w:val="en-GB"/>
        </w:rPr>
        <w:t>nd</w:t>
      </w:r>
      <w:proofErr w:type="spellEnd"/>
      <w:r w:rsidRPr="00C87E10">
        <w:rPr>
          <w:rFonts w:ascii="Times New Roman" w:hAnsi="Times New Roman" w:cs="Times New Roman"/>
          <w:sz w:val="24"/>
          <w:szCs w:val="24"/>
          <w:lang w:val="en-GB"/>
        </w:rPr>
        <w:t xml:space="preserve">  poverty</w:t>
      </w:r>
      <w:r w:rsidR="0017672E">
        <w:rPr>
          <w:rFonts w:ascii="Times New Roman" w:hAnsi="Times New Roman" w:cs="Times New Roman"/>
          <w:sz w:val="24"/>
          <w:szCs w:val="24"/>
          <w:lang w:val="en-GB"/>
        </w:rPr>
        <w:t>.</w:t>
      </w:r>
      <w:r w:rsidR="002A18A5">
        <w:rPr>
          <w:rStyle w:val="FootnoteReference"/>
          <w:rFonts w:ascii="Times New Roman" w:hAnsi="Times New Roman" w:cs="Times New Roman"/>
          <w:sz w:val="24"/>
          <w:szCs w:val="24"/>
          <w:lang w:val="en-GB"/>
        </w:rPr>
        <w:footnoteReference w:id="15"/>
      </w:r>
      <w:r w:rsidRPr="00C87E10">
        <w:rPr>
          <w:rFonts w:ascii="Times New Roman" w:hAnsi="Times New Roman" w:cs="Times New Roman"/>
          <w:sz w:val="24"/>
          <w:szCs w:val="24"/>
          <w:lang w:val="en-GB"/>
        </w:rPr>
        <w:t xml:space="preserve"> </w:t>
      </w:r>
    </w:p>
    <w:p w14:paraId="3910AD8A" w14:textId="77777777" w:rsidR="0017672E" w:rsidRDefault="0017672E" w:rsidP="7D8B8F86">
      <w:pPr>
        <w:ind w:right="283"/>
        <w:rPr>
          <w:rFonts w:ascii="Times New Roman" w:hAnsi="Times New Roman" w:cs="Times New Roman"/>
          <w:b/>
          <w:bCs/>
          <w:sz w:val="24"/>
          <w:szCs w:val="24"/>
          <w:lang w:val="en-GB"/>
        </w:rPr>
      </w:pPr>
    </w:p>
    <w:p w14:paraId="10B6743B" w14:textId="1F315785" w:rsidR="21BB8305" w:rsidRPr="0067637A" w:rsidRDefault="0017672E" w:rsidP="0067637A">
      <w:pPr>
        <w:ind w:right="283"/>
        <w:rPr>
          <w:rFonts w:ascii="Times New Roman" w:hAnsi="Times New Roman" w:cs="Times New Roman"/>
          <w:sz w:val="24"/>
          <w:szCs w:val="24"/>
        </w:rPr>
      </w:pPr>
      <w:r w:rsidRPr="0067637A">
        <w:rPr>
          <w:rFonts w:ascii="Times New Roman" w:hAnsi="Times New Roman" w:cs="Times New Roman"/>
          <w:sz w:val="24"/>
          <w:szCs w:val="24"/>
          <w:lang w:val="en-GB"/>
        </w:rPr>
        <w:t>This image is a couple of generations before De Balzac but is mentioning poverty rather than the animalistic view that De Balzac portrays.</w:t>
      </w:r>
      <w:bookmarkStart w:id="4" w:name="_Int_KjF9sa2M"/>
      <w:r w:rsidR="7D8B8F86" w:rsidRPr="0067637A">
        <w:rPr>
          <w:rFonts w:ascii="Times New Roman" w:hAnsi="Times New Roman" w:cs="Times New Roman"/>
          <w:sz w:val="24"/>
          <w:szCs w:val="24"/>
          <w:lang w:val="en-GB"/>
        </w:rPr>
        <w:t xml:space="preserve"> </w:t>
      </w:r>
      <w:r w:rsidR="00162C61" w:rsidRPr="0067637A">
        <w:rPr>
          <w:rFonts w:ascii="Times New Roman" w:hAnsi="Times New Roman" w:cs="Times New Roman"/>
          <w:sz w:val="24"/>
          <w:szCs w:val="24"/>
          <w:lang w:val="en-GB"/>
        </w:rPr>
        <w:t xml:space="preserve">François René de </w:t>
      </w:r>
      <w:r w:rsidR="0067637A" w:rsidRPr="0067637A">
        <w:rPr>
          <w:rFonts w:ascii="Times New Roman" w:hAnsi="Times New Roman" w:cs="Times New Roman"/>
          <w:sz w:val="24"/>
          <w:szCs w:val="24"/>
          <w:lang w:val="en-GB"/>
        </w:rPr>
        <w:t>Chateaubriand (</w:t>
      </w:r>
      <w:r w:rsidR="002A18A5" w:rsidRPr="0067637A">
        <w:rPr>
          <w:rFonts w:ascii="Times New Roman" w:hAnsi="Times New Roman" w:cs="Times New Roman"/>
          <w:sz w:val="24"/>
          <w:szCs w:val="24"/>
          <w:lang w:val="en-GB"/>
        </w:rPr>
        <w:t>1768–1848)</w:t>
      </w:r>
      <w:r w:rsidR="002A18A5" w:rsidRPr="0067637A">
        <w:rPr>
          <w:rFonts w:ascii="Times New Roman" w:hAnsi="Times New Roman" w:cs="Times New Roman"/>
          <w:i/>
          <w:iCs/>
          <w:sz w:val="24"/>
          <w:szCs w:val="24"/>
          <w:lang w:val="en-GB"/>
        </w:rPr>
        <w:t xml:space="preserve"> </w:t>
      </w:r>
      <w:r w:rsidR="00162C61" w:rsidRPr="0067637A">
        <w:rPr>
          <w:rFonts w:ascii="Times New Roman" w:hAnsi="Times New Roman" w:cs="Times New Roman"/>
          <w:sz w:val="24"/>
          <w:szCs w:val="24"/>
          <w:lang w:val="en-GB"/>
        </w:rPr>
        <w:t>could possibly have been at home while Arthur Young was visiting.</w:t>
      </w:r>
      <w:r w:rsidR="002A18A5" w:rsidRPr="0067637A">
        <w:rPr>
          <w:rFonts w:ascii="Times New Roman" w:hAnsi="Times New Roman" w:cs="Times New Roman"/>
          <w:sz w:val="24"/>
          <w:szCs w:val="24"/>
          <w:lang w:val="en-GB"/>
        </w:rPr>
        <w:t xml:space="preserve"> Chateaubriand</w:t>
      </w:r>
      <w:r w:rsidR="00162C61" w:rsidRPr="0067637A">
        <w:rPr>
          <w:rFonts w:ascii="Times New Roman" w:hAnsi="Times New Roman" w:cs="Times New Roman"/>
          <w:sz w:val="24"/>
          <w:szCs w:val="24"/>
          <w:lang w:val="en-GB"/>
        </w:rPr>
        <w:t xml:space="preserve"> </w:t>
      </w:r>
      <w:r w:rsidR="7D8B8F86" w:rsidRPr="0067637A">
        <w:rPr>
          <w:rFonts w:ascii="Times New Roman" w:hAnsi="Times New Roman" w:cs="Times New Roman"/>
          <w:sz w:val="24"/>
          <w:szCs w:val="24"/>
          <w:lang w:val="en-GB"/>
        </w:rPr>
        <w:t>present</w:t>
      </w:r>
      <w:bookmarkEnd w:id="4"/>
      <w:r w:rsidR="00721AE3">
        <w:rPr>
          <w:rFonts w:ascii="Times New Roman" w:hAnsi="Times New Roman" w:cs="Times New Roman"/>
          <w:sz w:val="24"/>
          <w:szCs w:val="24"/>
          <w:lang w:val="en-GB"/>
        </w:rPr>
        <w:t>s</w:t>
      </w:r>
      <w:r w:rsidR="7D8B8F86" w:rsidRPr="0067637A">
        <w:rPr>
          <w:rFonts w:ascii="Times New Roman" w:hAnsi="Times New Roman" w:cs="Times New Roman"/>
          <w:sz w:val="24"/>
          <w:szCs w:val="24"/>
          <w:lang w:val="en-GB"/>
        </w:rPr>
        <w:t xml:space="preserve"> a more romantic and nostalgic view with an emphasis on the dominance of nature. </w:t>
      </w:r>
      <w:r w:rsidR="0067637A" w:rsidRPr="0067637A">
        <w:rPr>
          <w:rFonts w:ascii="Times New Roman" w:hAnsi="Times New Roman" w:cs="Times New Roman"/>
          <w:sz w:val="24"/>
          <w:szCs w:val="24"/>
          <w:lang w:val="en-GB"/>
        </w:rPr>
        <w:t xml:space="preserve">Chateaubriand </w:t>
      </w:r>
      <w:r w:rsidR="003A7DCB" w:rsidRPr="0067637A">
        <w:rPr>
          <w:rFonts w:ascii="Times New Roman" w:hAnsi="Times New Roman" w:cs="Times New Roman"/>
          <w:sz w:val="24"/>
          <w:szCs w:val="24"/>
        </w:rPr>
        <w:t xml:space="preserve">was </w:t>
      </w:r>
      <w:r w:rsidR="00B26AB2" w:rsidRPr="0067637A">
        <w:rPr>
          <w:rFonts w:ascii="Times New Roman" w:hAnsi="Times New Roman" w:cs="Times New Roman"/>
          <w:sz w:val="24"/>
          <w:szCs w:val="24"/>
        </w:rPr>
        <w:t xml:space="preserve">born and educated in Brittany. He was </w:t>
      </w:r>
      <w:r w:rsidR="003A7DCB" w:rsidRPr="0067637A">
        <w:rPr>
          <w:rFonts w:ascii="Times New Roman" w:hAnsi="Times New Roman" w:cs="Times New Roman"/>
          <w:sz w:val="24"/>
          <w:szCs w:val="24"/>
        </w:rPr>
        <w:t xml:space="preserve">an aristocrat who </w:t>
      </w:r>
      <w:r w:rsidR="00B26AB2" w:rsidRPr="0067637A">
        <w:rPr>
          <w:rFonts w:ascii="Times New Roman" w:hAnsi="Times New Roman" w:cs="Times New Roman"/>
          <w:sz w:val="24"/>
          <w:szCs w:val="24"/>
        </w:rPr>
        <w:t>became an author</w:t>
      </w:r>
      <w:r w:rsidR="21BB8305" w:rsidRPr="0067637A">
        <w:rPr>
          <w:rFonts w:ascii="Times New Roman" w:hAnsi="Times New Roman" w:cs="Times New Roman"/>
          <w:sz w:val="24"/>
          <w:szCs w:val="24"/>
        </w:rPr>
        <w:t>.</w:t>
      </w:r>
      <w:r w:rsidR="0076206B" w:rsidRPr="0067637A">
        <w:rPr>
          <w:rStyle w:val="FootnoteReference"/>
          <w:rFonts w:ascii="Times New Roman" w:hAnsi="Times New Roman" w:cs="Times New Roman"/>
          <w:sz w:val="24"/>
          <w:szCs w:val="24"/>
        </w:rPr>
        <w:footnoteReference w:id="16"/>
      </w:r>
      <w:r w:rsidR="0076206B" w:rsidRPr="0067637A">
        <w:rPr>
          <w:rFonts w:ascii="Times New Roman" w:hAnsi="Times New Roman" w:cs="Times New Roman"/>
          <w:sz w:val="24"/>
          <w:szCs w:val="24"/>
        </w:rPr>
        <w:t xml:space="preserve"> </w:t>
      </w:r>
      <w:r w:rsidR="21BB8305" w:rsidRPr="0067637A">
        <w:rPr>
          <w:rFonts w:ascii="Times New Roman" w:hAnsi="Times New Roman" w:cs="Times New Roman"/>
          <w:sz w:val="24"/>
          <w:szCs w:val="24"/>
        </w:rPr>
        <w:t>He is known for being part of the romantic movement of</w:t>
      </w:r>
      <w:r w:rsidR="00882198" w:rsidRPr="0067637A">
        <w:rPr>
          <w:rFonts w:ascii="Times New Roman" w:hAnsi="Times New Roman" w:cs="Times New Roman"/>
          <w:sz w:val="24"/>
          <w:szCs w:val="24"/>
        </w:rPr>
        <w:t xml:space="preserve"> 1800 - 1910</w:t>
      </w:r>
      <w:r w:rsidR="00882198" w:rsidRPr="0067637A">
        <w:rPr>
          <w:rStyle w:val="FootnoteReference"/>
          <w:rFonts w:ascii="Times New Roman" w:hAnsi="Times New Roman" w:cs="Times New Roman"/>
          <w:sz w:val="24"/>
          <w:szCs w:val="24"/>
        </w:rPr>
        <w:footnoteReference w:id="17"/>
      </w:r>
    </w:p>
    <w:p w14:paraId="0D0E3875" w14:textId="51816274" w:rsidR="2B0A1822" w:rsidRPr="00101A2C" w:rsidRDefault="2B0A1822" w:rsidP="21BB8305">
      <w:pPr>
        <w:rPr>
          <w:rFonts w:ascii="Times New Roman" w:hAnsi="Times New Roman" w:cs="Times New Roman"/>
          <w:sz w:val="24"/>
          <w:szCs w:val="24"/>
        </w:rPr>
      </w:pPr>
      <w:r w:rsidRPr="00101A2C">
        <w:rPr>
          <w:rFonts w:ascii="Times New Roman" w:hAnsi="Times New Roman" w:cs="Times New Roman"/>
          <w:sz w:val="24"/>
          <w:szCs w:val="24"/>
        </w:rPr>
        <w:t xml:space="preserve">In </w:t>
      </w:r>
      <w:r w:rsidRPr="00101A2C">
        <w:rPr>
          <w:rFonts w:ascii="Times New Roman" w:hAnsi="Times New Roman" w:cs="Times New Roman"/>
          <w:i/>
          <w:iCs/>
          <w:sz w:val="24"/>
          <w:szCs w:val="24"/>
        </w:rPr>
        <w:t>The Martyrs,</w:t>
      </w:r>
      <w:r w:rsidRPr="00101A2C">
        <w:rPr>
          <w:rFonts w:ascii="Times New Roman" w:hAnsi="Times New Roman" w:cs="Times New Roman"/>
          <w:sz w:val="24"/>
          <w:szCs w:val="24"/>
        </w:rPr>
        <w:t xml:space="preserve"> using an early name for Brittany, Armorica, Chateaubriand depicts Brittany as wild and untamed.</w:t>
      </w:r>
    </w:p>
    <w:p w14:paraId="61F8677F" w14:textId="54F159FF" w:rsidR="21BB8305" w:rsidRPr="00F0744F" w:rsidRDefault="21BB8305" w:rsidP="0076206B">
      <w:pPr>
        <w:ind w:left="283" w:right="283"/>
        <w:rPr>
          <w:rFonts w:ascii="Times New Roman" w:eastAsia="Times New Roman" w:hAnsi="Times New Roman" w:cs="Times New Roman"/>
          <w:sz w:val="24"/>
          <w:szCs w:val="24"/>
        </w:rPr>
      </w:pPr>
      <w:r w:rsidRPr="00F0744F">
        <w:rPr>
          <w:rFonts w:ascii="Times New Roman" w:eastAsia="Times New Roman" w:hAnsi="Times New Roman" w:cs="Times New Roman"/>
          <w:sz w:val="24"/>
          <w:szCs w:val="24"/>
        </w:rPr>
        <w:t xml:space="preserve">Armorica presented nothing to my view but vast forlorn tracts of heath, impenetrable woods, and deep and narrow valleys, which were watered by small streams that no navigator ever explored, and which pour their waters into the ocean unnoticed and </w:t>
      </w:r>
      <w:r w:rsidRPr="00F0744F">
        <w:rPr>
          <w:rFonts w:ascii="Times New Roman" w:eastAsia="Times New Roman" w:hAnsi="Times New Roman" w:cs="Times New Roman"/>
          <w:sz w:val="24"/>
          <w:szCs w:val="24"/>
        </w:rPr>
        <w:lastRenderedPageBreak/>
        <w:t xml:space="preserve">unknown: a solitary, sad and stormy </w:t>
      </w:r>
      <w:r w:rsidR="00C8789A">
        <w:rPr>
          <w:rFonts w:ascii="Times New Roman" w:eastAsia="Times New Roman" w:hAnsi="Times New Roman" w:cs="Times New Roman"/>
          <w:sz w:val="24"/>
          <w:szCs w:val="24"/>
        </w:rPr>
        <w:t>r</w:t>
      </w:r>
      <w:r w:rsidRPr="00F0744F">
        <w:rPr>
          <w:rFonts w:ascii="Times New Roman" w:eastAsia="Times New Roman" w:hAnsi="Times New Roman" w:cs="Times New Roman"/>
          <w:sz w:val="24"/>
          <w:szCs w:val="24"/>
        </w:rPr>
        <w:t>egion enveloped in fogs, echoing with the howling of the winds, and whose rocky shores were lashed by a furious/ savage ocean.</w:t>
      </w:r>
      <w:r w:rsidR="00C8789A">
        <w:rPr>
          <w:rStyle w:val="FootnoteReference"/>
          <w:rFonts w:ascii="Times New Roman" w:eastAsia="Times New Roman" w:hAnsi="Times New Roman" w:cs="Times New Roman"/>
          <w:sz w:val="24"/>
          <w:szCs w:val="24"/>
        </w:rPr>
        <w:footnoteReference w:id="18"/>
      </w:r>
    </w:p>
    <w:p w14:paraId="3AB5959F" w14:textId="5EDBDA0F" w:rsidR="21BB8305" w:rsidRPr="00F0744F" w:rsidRDefault="21BB8305" w:rsidP="2706B4C3">
      <w:pPr>
        <w:rPr>
          <w:rFonts w:ascii="Times New Roman" w:hAnsi="Times New Roman" w:cs="Times New Roman"/>
          <w:sz w:val="24"/>
          <w:szCs w:val="24"/>
        </w:rPr>
      </w:pPr>
      <w:r w:rsidRPr="2706B4C3">
        <w:rPr>
          <w:rFonts w:ascii="Times New Roman" w:eastAsia="Times New Roman" w:hAnsi="Times New Roman" w:cs="Times New Roman"/>
          <w:sz w:val="24"/>
          <w:szCs w:val="24"/>
        </w:rPr>
        <w:t xml:space="preserve">The use of the old name, Armorica, suggests the </w:t>
      </w:r>
      <w:r w:rsidRPr="2706B4C3">
        <w:rPr>
          <w:rFonts w:ascii="Times New Roman" w:hAnsi="Times New Roman" w:cs="Times New Roman"/>
          <w:sz w:val="24"/>
          <w:szCs w:val="24"/>
        </w:rPr>
        <w:t xml:space="preserve">ancientness of the region. It is depicted without people </w:t>
      </w:r>
      <w:r w:rsidR="00C8789A" w:rsidRPr="2706B4C3">
        <w:rPr>
          <w:rFonts w:ascii="Times New Roman" w:hAnsi="Times New Roman" w:cs="Times New Roman"/>
          <w:sz w:val="24"/>
          <w:szCs w:val="24"/>
        </w:rPr>
        <w:t>suggesting</w:t>
      </w:r>
      <w:r w:rsidRPr="2706B4C3">
        <w:rPr>
          <w:rFonts w:ascii="Times New Roman" w:hAnsi="Times New Roman" w:cs="Times New Roman"/>
          <w:sz w:val="24"/>
          <w:szCs w:val="24"/>
        </w:rPr>
        <w:t xml:space="preserve"> </w:t>
      </w:r>
      <w:r w:rsidR="00C8789A" w:rsidRPr="2706B4C3">
        <w:rPr>
          <w:rFonts w:ascii="Times New Roman" w:hAnsi="Times New Roman" w:cs="Times New Roman"/>
          <w:sz w:val="24"/>
          <w:szCs w:val="24"/>
        </w:rPr>
        <w:t>it as</w:t>
      </w:r>
      <w:r w:rsidRPr="2706B4C3">
        <w:rPr>
          <w:rFonts w:ascii="Times New Roman" w:hAnsi="Times New Roman" w:cs="Times New Roman"/>
          <w:sz w:val="24"/>
          <w:szCs w:val="24"/>
        </w:rPr>
        <w:t xml:space="preserve"> unsullied by humans, almost</w:t>
      </w:r>
      <w:r w:rsidR="00C8789A" w:rsidRPr="2706B4C3">
        <w:rPr>
          <w:rFonts w:ascii="Times New Roman" w:hAnsi="Times New Roman" w:cs="Times New Roman"/>
          <w:sz w:val="24"/>
          <w:szCs w:val="24"/>
        </w:rPr>
        <w:t xml:space="preserve"> a</w:t>
      </w:r>
      <w:r w:rsidRPr="2706B4C3">
        <w:rPr>
          <w:rFonts w:ascii="Times New Roman" w:hAnsi="Times New Roman" w:cs="Times New Roman"/>
          <w:sz w:val="24"/>
          <w:szCs w:val="24"/>
        </w:rPr>
        <w:t xml:space="preserve"> mythical world. The words used; forlorn, impenetrable, howling, solitary and furious, </w:t>
      </w:r>
      <w:r w:rsidR="00C8789A" w:rsidRPr="2706B4C3">
        <w:rPr>
          <w:rFonts w:ascii="Times New Roman" w:hAnsi="Times New Roman" w:cs="Times New Roman"/>
          <w:sz w:val="24"/>
          <w:szCs w:val="24"/>
        </w:rPr>
        <w:t>emphasize</w:t>
      </w:r>
      <w:r w:rsidRPr="2706B4C3">
        <w:rPr>
          <w:rFonts w:ascii="Times New Roman" w:hAnsi="Times New Roman" w:cs="Times New Roman"/>
          <w:sz w:val="24"/>
          <w:szCs w:val="24"/>
        </w:rPr>
        <w:t xml:space="preserve"> the wildness of the landscape that is a forbidding place, unwelcoming for humans. Chateaubriand </w:t>
      </w:r>
      <w:r w:rsidR="009C34FD" w:rsidRPr="2706B4C3">
        <w:rPr>
          <w:rFonts w:ascii="Times New Roman" w:hAnsi="Times New Roman" w:cs="Times New Roman"/>
          <w:sz w:val="24"/>
          <w:szCs w:val="24"/>
        </w:rPr>
        <w:t xml:space="preserve">in the martyrs </w:t>
      </w:r>
      <w:r w:rsidRPr="2706B4C3">
        <w:rPr>
          <w:rFonts w:ascii="Times New Roman" w:hAnsi="Times New Roman" w:cs="Times New Roman"/>
          <w:sz w:val="24"/>
          <w:szCs w:val="24"/>
        </w:rPr>
        <w:t>describes spending time at a remote castle in Brittany that was a remnant of the Roman occupation</w:t>
      </w:r>
    </w:p>
    <w:p w14:paraId="280B3C6D" w14:textId="16F83E35" w:rsidR="21BB8305" w:rsidRPr="00F0744F" w:rsidRDefault="21BB8305" w:rsidP="00C8789A">
      <w:pPr>
        <w:ind w:left="283" w:right="283"/>
        <w:jc w:val="both"/>
        <w:rPr>
          <w:rFonts w:ascii="Times New Roman" w:eastAsia="Times New Roman" w:hAnsi="Times New Roman" w:cs="Times New Roman"/>
          <w:sz w:val="24"/>
          <w:szCs w:val="24"/>
          <w:highlight w:val="yellow"/>
        </w:rPr>
      </w:pPr>
      <w:r w:rsidRPr="00F0744F">
        <w:rPr>
          <w:rFonts w:ascii="Times New Roman" w:eastAsia="Times New Roman" w:hAnsi="Times New Roman" w:cs="Times New Roman"/>
          <w:sz w:val="24"/>
          <w:szCs w:val="24"/>
        </w:rPr>
        <w:t>There, separated from the rest of the world, I spent many months in solitude. This retreat was not without its use. I descended into my own conscience, I probed wounds which I had never had the courage to touch.</w:t>
      </w:r>
      <w:r w:rsidR="00A10136">
        <w:rPr>
          <w:rStyle w:val="FootnoteReference"/>
          <w:rFonts w:ascii="Times New Roman" w:eastAsia="Times New Roman" w:hAnsi="Times New Roman" w:cs="Times New Roman"/>
          <w:sz w:val="24"/>
          <w:szCs w:val="24"/>
        </w:rPr>
        <w:footnoteReference w:id="19"/>
      </w:r>
    </w:p>
    <w:p w14:paraId="70AF46C1" w14:textId="3CCAA7A6" w:rsidR="21BB8305" w:rsidRDefault="21BB8305" w:rsidP="21BB8305">
      <w:pPr>
        <w:rPr>
          <w:rFonts w:ascii="Times New Roman" w:hAnsi="Times New Roman" w:cs="Times New Roman"/>
          <w:sz w:val="24"/>
          <w:szCs w:val="24"/>
        </w:rPr>
      </w:pPr>
      <w:r w:rsidRPr="00F0744F">
        <w:rPr>
          <w:rFonts w:ascii="Times New Roman" w:hAnsi="Times New Roman" w:cs="Times New Roman"/>
          <w:sz w:val="24"/>
          <w:szCs w:val="24"/>
        </w:rPr>
        <w:t>Here he finds that the isolation inspires personal reflection and spiritual meditation. The bleakness of the natural surrounding proves a fertile birthing ground for</w:t>
      </w:r>
      <w:r w:rsidR="00DD699A">
        <w:rPr>
          <w:rFonts w:ascii="Times New Roman" w:hAnsi="Times New Roman" w:cs="Times New Roman"/>
          <w:sz w:val="24"/>
          <w:szCs w:val="24"/>
        </w:rPr>
        <w:t xml:space="preserve"> contemplation,</w:t>
      </w:r>
      <w:r w:rsidRPr="00F0744F">
        <w:rPr>
          <w:rFonts w:ascii="Times New Roman" w:hAnsi="Times New Roman" w:cs="Times New Roman"/>
          <w:sz w:val="24"/>
          <w:szCs w:val="24"/>
        </w:rPr>
        <w:t xml:space="preserve"> </w:t>
      </w:r>
      <w:r w:rsidR="000F34D1" w:rsidRPr="00F0744F">
        <w:rPr>
          <w:rFonts w:ascii="Times New Roman" w:hAnsi="Times New Roman" w:cs="Times New Roman"/>
          <w:sz w:val="24"/>
          <w:szCs w:val="24"/>
        </w:rPr>
        <w:t>healing,</w:t>
      </w:r>
      <w:r w:rsidRPr="00F0744F">
        <w:rPr>
          <w:rFonts w:ascii="Times New Roman" w:hAnsi="Times New Roman" w:cs="Times New Roman"/>
          <w:sz w:val="24"/>
          <w:szCs w:val="24"/>
        </w:rPr>
        <w:t xml:space="preserve"> and regeneration. </w:t>
      </w:r>
    </w:p>
    <w:p w14:paraId="182D8DCA" w14:textId="1FA7913F" w:rsidR="00DD699A" w:rsidRDefault="00DD699A" w:rsidP="21BB8305">
      <w:pPr>
        <w:rPr>
          <w:rFonts w:ascii="Times New Roman" w:hAnsi="Times New Roman" w:cs="Times New Roman"/>
          <w:sz w:val="24"/>
          <w:szCs w:val="24"/>
        </w:rPr>
      </w:pPr>
      <w:r w:rsidRPr="2706B4C3">
        <w:rPr>
          <w:rFonts w:ascii="Times New Roman" w:hAnsi="Times New Roman" w:cs="Times New Roman"/>
          <w:sz w:val="24"/>
          <w:szCs w:val="24"/>
        </w:rPr>
        <w:t xml:space="preserve">The unlikely hero that Chateaubriand has created is struggling with emotions for a druidess that he has met who lives in the castle. He has seen how she seems in charge of the nature that is around them. </w:t>
      </w:r>
    </w:p>
    <w:p w14:paraId="165D92E0" w14:textId="1147F4FB" w:rsidR="000F34D1" w:rsidRDefault="000F34D1" w:rsidP="000F34D1">
      <w:pPr>
        <w:spacing w:after="0"/>
        <w:ind w:left="283" w:right="283"/>
        <w:rPr>
          <w:rFonts w:ascii="Times New Roman" w:hAnsi="Times New Roman" w:cs="Times New Roman"/>
          <w:sz w:val="24"/>
          <w:szCs w:val="24"/>
        </w:rPr>
      </w:pPr>
      <w:r w:rsidRPr="000F34D1">
        <w:rPr>
          <w:rFonts w:ascii="Times New Roman" w:hAnsi="Times New Roman" w:cs="Times New Roman"/>
          <w:sz w:val="24"/>
          <w:szCs w:val="24"/>
        </w:rPr>
        <w:t xml:space="preserve">I discovered a skiff suspended on the summit of a </w:t>
      </w:r>
      <w:proofErr w:type="gramStart"/>
      <w:r w:rsidRPr="000F34D1">
        <w:rPr>
          <w:rFonts w:ascii="Times New Roman" w:hAnsi="Times New Roman" w:cs="Times New Roman"/>
          <w:sz w:val="24"/>
          <w:szCs w:val="24"/>
        </w:rPr>
        <w:t>wave ;</w:t>
      </w:r>
      <w:proofErr w:type="gramEnd"/>
      <w:r w:rsidRPr="000F34D1">
        <w:rPr>
          <w:rFonts w:ascii="Times New Roman" w:hAnsi="Times New Roman" w:cs="Times New Roman"/>
          <w:sz w:val="24"/>
          <w:szCs w:val="24"/>
        </w:rPr>
        <w:t xml:space="preserve"> it disappeared in the watery abyss, then rose again on the ridge of a billow, and approached the shore. It was guided by a </w:t>
      </w:r>
      <w:proofErr w:type="gramStart"/>
      <w:r w:rsidRPr="000F34D1">
        <w:rPr>
          <w:rFonts w:ascii="Times New Roman" w:hAnsi="Times New Roman" w:cs="Times New Roman"/>
          <w:sz w:val="24"/>
          <w:szCs w:val="24"/>
        </w:rPr>
        <w:t>woman :</w:t>
      </w:r>
      <w:proofErr w:type="gramEnd"/>
      <w:r w:rsidRPr="000F34D1">
        <w:rPr>
          <w:rFonts w:ascii="Times New Roman" w:hAnsi="Times New Roman" w:cs="Times New Roman"/>
          <w:sz w:val="24"/>
          <w:szCs w:val="24"/>
        </w:rPr>
        <w:t xml:space="preserve"> she sung as she </w:t>
      </w:r>
      <w:proofErr w:type="spellStart"/>
      <w:r w:rsidRPr="000F34D1">
        <w:rPr>
          <w:rFonts w:ascii="Times New Roman" w:hAnsi="Times New Roman" w:cs="Times New Roman"/>
          <w:sz w:val="24"/>
          <w:szCs w:val="24"/>
        </w:rPr>
        <w:t>strug</w:t>
      </w:r>
      <w:proofErr w:type="spellEnd"/>
      <w:r w:rsidRPr="000F34D1">
        <w:rPr>
          <w:rFonts w:ascii="Times New Roman" w:hAnsi="Times New Roman" w:cs="Times New Roman"/>
          <w:sz w:val="24"/>
          <w:szCs w:val="24"/>
        </w:rPr>
        <w:t xml:space="preserve">- • </w:t>
      </w:r>
      <w:proofErr w:type="spellStart"/>
      <w:r w:rsidRPr="000F34D1">
        <w:rPr>
          <w:rFonts w:ascii="Times New Roman" w:hAnsi="Times New Roman" w:cs="Times New Roman"/>
          <w:sz w:val="24"/>
          <w:szCs w:val="24"/>
        </w:rPr>
        <w:t>gled</w:t>
      </w:r>
      <w:proofErr w:type="spellEnd"/>
      <w:r w:rsidRPr="000F34D1">
        <w:rPr>
          <w:rFonts w:ascii="Times New Roman" w:hAnsi="Times New Roman" w:cs="Times New Roman"/>
          <w:sz w:val="24"/>
          <w:szCs w:val="24"/>
        </w:rPr>
        <w:t xml:space="preserve"> against the rage of the tempest, and seemed to sport amidst the billows : one would have said that they were under her dominion, so fearless did she seem of their fury.</w:t>
      </w:r>
      <w:r>
        <w:rPr>
          <w:rStyle w:val="FootnoteReference"/>
          <w:rFonts w:ascii="Times New Roman" w:hAnsi="Times New Roman" w:cs="Times New Roman"/>
          <w:sz w:val="24"/>
          <w:szCs w:val="24"/>
        </w:rPr>
        <w:footnoteReference w:id="20"/>
      </w:r>
    </w:p>
    <w:p w14:paraId="6598839A" w14:textId="77777777" w:rsidR="00107479" w:rsidRDefault="00107479" w:rsidP="00107479">
      <w:pPr>
        <w:spacing w:after="0"/>
        <w:rPr>
          <w:rFonts w:ascii="Times New Roman" w:hAnsi="Times New Roman" w:cs="Times New Roman"/>
          <w:sz w:val="24"/>
          <w:szCs w:val="24"/>
        </w:rPr>
      </w:pPr>
    </w:p>
    <w:p w14:paraId="2449B0C3" w14:textId="52192F3E" w:rsidR="00762E0C" w:rsidRDefault="00107479" w:rsidP="00107479">
      <w:pPr>
        <w:spacing w:after="0"/>
        <w:rPr>
          <w:rFonts w:ascii="Times New Roman" w:hAnsi="Times New Roman" w:cs="Times New Roman"/>
          <w:sz w:val="24"/>
          <w:szCs w:val="24"/>
        </w:rPr>
      </w:pPr>
      <w:r w:rsidRPr="2706B4C3">
        <w:rPr>
          <w:rFonts w:ascii="Times New Roman" w:hAnsi="Times New Roman" w:cs="Times New Roman"/>
          <w:sz w:val="24"/>
          <w:szCs w:val="24"/>
        </w:rPr>
        <w:t xml:space="preserve">The druidess seems to have no fear of the tempest water that she puts offerings into. The calmness of the druidess who seems in control of the churning water is in stark contrasts with the emotions of our hero. </w:t>
      </w:r>
      <w:r w:rsidR="00A421B6" w:rsidRPr="2706B4C3">
        <w:rPr>
          <w:rFonts w:ascii="Times New Roman" w:hAnsi="Times New Roman" w:cs="Times New Roman"/>
          <w:sz w:val="24"/>
          <w:szCs w:val="24"/>
        </w:rPr>
        <w:t xml:space="preserve">Chateaubriand has conveyed the churning nature of the water as a natural way to show the churning emotions that this maiden has put our hero under. </w:t>
      </w:r>
      <w:r w:rsidR="00721AE3" w:rsidRPr="2706B4C3">
        <w:rPr>
          <w:rFonts w:ascii="Times New Roman" w:hAnsi="Times New Roman" w:cs="Times New Roman"/>
          <w:sz w:val="24"/>
          <w:szCs w:val="24"/>
        </w:rPr>
        <w:t xml:space="preserve">We see </w:t>
      </w:r>
      <w:r w:rsidR="00F12D6D" w:rsidRPr="2706B4C3">
        <w:rPr>
          <w:rFonts w:ascii="Times New Roman" w:hAnsi="Times New Roman" w:cs="Times New Roman"/>
          <w:sz w:val="24"/>
          <w:szCs w:val="24"/>
        </w:rPr>
        <w:t>later</w:t>
      </w:r>
      <w:r w:rsidR="00721AE3" w:rsidRPr="2706B4C3">
        <w:rPr>
          <w:rFonts w:ascii="Times New Roman" w:hAnsi="Times New Roman" w:cs="Times New Roman"/>
          <w:sz w:val="24"/>
          <w:szCs w:val="24"/>
        </w:rPr>
        <w:t xml:space="preserve"> that the emotions of our hero are still portrayed by the natural surroundings of Armorica.</w:t>
      </w:r>
    </w:p>
    <w:p w14:paraId="14B9DB3E" w14:textId="12EA489B" w:rsidR="2706B4C3" w:rsidRDefault="2706B4C3" w:rsidP="2706B4C3">
      <w:pPr>
        <w:spacing w:after="0"/>
        <w:rPr>
          <w:rFonts w:ascii="Times New Roman" w:hAnsi="Times New Roman" w:cs="Times New Roman"/>
          <w:sz w:val="24"/>
          <w:szCs w:val="24"/>
        </w:rPr>
      </w:pPr>
    </w:p>
    <w:p w14:paraId="545D3FDC" w14:textId="4CDB0223" w:rsidR="00107479" w:rsidRPr="00107479" w:rsidRDefault="008B00E7" w:rsidP="00F12D6D">
      <w:pPr>
        <w:spacing w:after="0"/>
        <w:ind w:left="283" w:right="283"/>
        <w:rPr>
          <w:rFonts w:ascii="Times New Roman" w:hAnsi="Times New Roman" w:cs="Times New Roman"/>
          <w:sz w:val="24"/>
          <w:szCs w:val="24"/>
        </w:rPr>
      </w:pPr>
      <w:r w:rsidRPr="008B00E7">
        <w:rPr>
          <w:rFonts w:ascii="Times New Roman" w:hAnsi="Times New Roman" w:cs="Times New Roman"/>
          <w:sz w:val="24"/>
          <w:szCs w:val="24"/>
        </w:rPr>
        <w:t>At some distance from the castle, in one of those woods held sacred by the Druids, stood the trunk of a withered tree, which had been stripped of its bark, and was thus rendered a conspicuous object amidst the dark surrounding trees of the forest.</w:t>
      </w:r>
      <w:r>
        <w:rPr>
          <w:rStyle w:val="FootnoteReference"/>
          <w:rFonts w:ascii="Times New Roman" w:hAnsi="Times New Roman" w:cs="Times New Roman"/>
          <w:sz w:val="24"/>
          <w:szCs w:val="24"/>
        </w:rPr>
        <w:footnoteReference w:id="21"/>
      </w:r>
      <w:r w:rsidR="2706B4C3" w:rsidRPr="2706B4C3">
        <w:rPr>
          <w:rFonts w:ascii="Times New Roman" w:hAnsi="Times New Roman" w:cs="Times New Roman"/>
          <w:sz w:val="24"/>
          <w:szCs w:val="24"/>
        </w:rPr>
        <w:t xml:space="preserve"> </w:t>
      </w:r>
    </w:p>
    <w:p w14:paraId="6AB39DE3" w14:textId="324A4E2A" w:rsidR="2706B4C3" w:rsidRDefault="2706B4C3" w:rsidP="2706B4C3">
      <w:pPr>
        <w:spacing w:after="0"/>
        <w:ind w:left="283" w:right="283"/>
        <w:rPr>
          <w:rFonts w:ascii="Times New Roman" w:hAnsi="Times New Roman" w:cs="Times New Roman"/>
          <w:sz w:val="24"/>
          <w:szCs w:val="24"/>
        </w:rPr>
      </w:pPr>
    </w:p>
    <w:p w14:paraId="108DF111" w14:textId="352964AC" w:rsidR="00107479" w:rsidRDefault="008B00E7" w:rsidP="00107479">
      <w:pPr>
        <w:spacing w:after="0"/>
        <w:rPr>
          <w:rFonts w:ascii="Times New Roman" w:hAnsi="Times New Roman" w:cs="Times New Roman"/>
          <w:sz w:val="24"/>
          <w:szCs w:val="24"/>
        </w:rPr>
      </w:pPr>
      <w:r w:rsidRPr="2706B4C3">
        <w:rPr>
          <w:rFonts w:ascii="Times New Roman" w:hAnsi="Times New Roman" w:cs="Times New Roman"/>
          <w:sz w:val="24"/>
          <w:szCs w:val="24"/>
        </w:rPr>
        <w:t xml:space="preserve">Our hero at this point is in a real struggle. </w:t>
      </w:r>
      <w:r w:rsidR="00762E0C" w:rsidRPr="2706B4C3">
        <w:rPr>
          <w:rFonts w:ascii="Times New Roman" w:hAnsi="Times New Roman" w:cs="Times New Roman"/>
          <w:sz w:val="24"/>
          <w:szCs w:val="24"/>
        </w:rPr>
        <w:t xml:space="preserve">Using the emotive words of withered tree trunk striped of its bark, he is pulling in the natural surroundings to emphasize how undone he is as a man. His internal struggles are like the “dark surrounding trees of the forest.” </w:t>
      </w:r>
    </w:p>
    <w:p w14:paraId="3E11ABEB" w14:textId="29F39010" w:rsidR="00107479" w:rsidRDefault="00107479" w:rsidP="000F34D1">
      <w:pPr>
        <w:spacing w:after="0"/>
        <w:ind w:left="283" w:right="283"/>
        <w:rPr>
          <w:rFonts w:ascii="Times New Roman" w:hAnsi="Times New Roman" w:cs="Times New Roman"/>
          <w:sz w:val="24"/>
          <w:szCs w:val="24"/>
        </w:rPr>
      </w:pPr>
    </w:p>
    <w:p w14:paraId="7FEA77AC" w14:textId="60FDF4B9" w:rsidR="00101A2C" w:rsidRDefault="00101A2C" w:rsidP="000F34D1">
      <w:pPr>
        <w:spacing w:after="0"/>
        <w:ind w:left="283" w:right="283"/>
        <w:rPr>
          <w:rFonts w:ascii="Times New Roman" w:hAnsi="Times New Roman" w:cs="Times New Roman"/>
          <w:sz w:val="24"/>
          <w:szCs w:val="24"/>
        </w:rPr>
      </w:pPr>
    </w:p>
    <w:p w14:paraId="27873CDE" w14:textId="09134273" w:rsidR="00101A2C" w:rsidRDefault="00101A2C" w:rsidP="2706B4C3">
      <w:pPr>
        <w:spacing w:after="0"/>
        <w:ind w:right="283"/>
        <w:rPr>
          <w:rFonts w:ascii="Times New Roman" w:hAnsi="Times New Roman" w:cs="Times New Roman"/>
          <w:sz w:val="24"/>
          <w:szCs w:val="24"/>
        </w:rPr>
      </w:pPr>
      <w:r w:rsidRPr="2706B4C3">
        <w:rPr>
          <w:rFonts w:ascii="Times New Roman" w:hAnsi="Times New Roman" w:cs="Times New Roman"/>
          <w:sz w:val="24"/>
          <w:szCs w:val="24"/>
        </w:rPr>
        <w:t xml:space="preserve">The </w:t>
      </w:r>
      <w:r w:rsidR="004F5040" w:rsidRPr="2706B4C3">
        <w:rPr>
          <w:rFonts w:ascii="Times New Roman" w:hAnsi="Times New Roman" w:cs="Times New Roman"/>
          <w:sz w:val="24"/>
          <w:szCs w:val="24"/>
        </w:rPr>
        <w:t xml:space="preserve">derogatory view towards the people of Britany was not isolated. We have </w:t>
      </w:r>
      <w:r w:rsidR="00724C90" w:rsidRPr="2706B4C3">
        <w:rPr>
          <w:rFonts w:ascii="Times New Roman" w:hAnsi="Times New Roman" w:cs="Times New Roman"/>
          <w:sz w:val="24"/>
          <w:szCs w:val="24"/>
        </w:rPr>
        <w:t>D</w:t>
      </w:r>
      <w:r w:rsidR="004F5040" w:rsidRPr="2706B4C3">
        <w:rPr>
          <w:rFonts w:ascii="Times New Roman" w:hAnsi="Times New Roman" w:cs="Times New Roman"/>
          <w:sz w:val="24"/>
          <w:szCs w:val="24"/>
        </w:rPr>
        <w:t>e Balzac in his writing implying that the Breton is so unsophisticated he is barely human</w:t>
      </w:r>
      <w:r w:rsidR="00724C90" w:rsidRPr="2706B4C3">
        <w:rPr>
          <w:rFonts w:ascii="Times New Roman" w:hAnsi="Times New Roman" w:cs="Times New Roman"/>
          <w:sz w:val="24"/>
          <w:szCs w:val="24"/>
        </w:rPr>
        <w:t xml:space="preserve"> and a part of the natural untamed landscape</w:t>
      </w:r>
      <w:r w:rsidR="004F5040" w:rsidRPr="2706B4C3">
        <w:rPr>
          <w:rFonts w:ascii="Times New Roman" w:hAnsi="Times New Roman" w:cs="Times New Roman"/>
          <w:sz w:val="24"/>
          <w:szCs w:val="24"/>
        </w:rPr>
        <w:t>. Chateaubriand in contrast</w:t>
      </w:r>
      <w:r w:rsidR="00724C90" w:rsidRPr="2706B4C3">
        <w:rPr>
          <w:rFonts w:ascii="Times New Roman" w:hAnsi="Times New Roman" w:cs="Times New Roman"/>
          <w:sz w:val="24"/>
          <w:szCs w:val="24"/>
        </w:rPr>
        <w:t>, has a view of the natural surroundings of Amorica as an indication of the struggles of man</w:t>
      </w:r>
      <w:r w:rsidR="00B84AC9">
        <w:rPr>
          <w:rFonts w:ascii="Times New Roman" w:hAnsi="Times New Roman" w:cs="Times New Roman"/>
          <w:sz w:val="24"/>
          <w:szCs w:val="24"/>
        </w:rPr>
        <w:t>.</w:t>
      </w:r>
      <w:r w:rsidR="00B84AC9">
        <w:rPr>
          <w:rFonts w:ascii="Times New Roman" w:hAnsi="Times New Roman" w:cs="Times New Roman"/>
          <w:b/>
          <w:bCs/>
          <w:i/>
          <w:iCs/>
          <w:sz w:val="24"/>
          <w:szCs w:val="24"/>
        </w:rPr>
        <w:t xml:space="preserve"> </w:t>
      </w:r>
      <w:r w:rsidR="00C672E5" w:rsidRPr="2706B4C3">
        <w:rPr>
          <w:rFonts w:ascii="Times New Roman" w:hAnsi="Times New Roman" w:cs="Times New Roman"/>
          <w:sz w:val="24"/>
          <w:szCs w:val="24"/>
        </w:rPr>
        <w:t>The rugged nature of the landscape inspires both our writers to return, again and again, to the inspiring nature of Brittany.</w:t>
      </w:r>
      <w:r w:rsidR="00B84AC9">
        <w:rPr>
          <w:rFonts w:ascii="Times New Roman" w:hAnsi="Times New Roman" w:cs="Times New Roman"/>
          <w:sz w:val="24"/>
          <w:szCs w:val="24"/>
        </w:rPr>
        <w:t xml:space="preserve"> A style that was borrowed a generation later </w:t>
      </w:r>
      <w:r w:rsidR="00B84AC9" w:rsidRPr="00B84AC9">
        <w:rPr>
          <w:rFonts w:ascii="Times New Roman" w:hAnsi="Times New Roman" w:cs="Times New Roman"/>
          <w:sz w:val="24"/>
          <w:szCs w:val="24"/>
        </w:rPr>
        <w:t>by the</w:t>
      </w:r>
      <w:r w:rsidR="00B84AC9">
        <w:rPr>
          <w:rFonts w:ascii="Times New Roman" w:hAnsi="Times New Roman" w:cs="Times New Roman"/>
          <w:sz w:val="24"/>
          <w:szCs w:val="24"/>
        </w:rPr>
        <w:t xml:space="preserve"> English</w:t>
      </w:r>
      <w:r w:rsidR="00B84AC9" w:rsidRPr="00B84AC9">
        <w:rPr>
          <w:rFonts w:ascii="Times New Roman" w:hAnsi="Times New Roman" w:cs="Times New Roman"/>
          <w:sz w:val="24"/>
          <w:szCs w:val="24"/>
        </w:rPr>
        <w:t xml:space="preserve"> author Emily Bronte with her character Heathcliff from the </w:t>
      </w:r>
      <w:proofErr w:type="gramStart"/>
      <w:r w:rsidR="00B84AC9" w:rsidRPr="00B84AC9">
        <w:rPr>
          <w:rFonts w:ascii="Times New Roman" w:hAnsi="Times New Roman" w:cs="Times New Roman"/>
          <w:sz w:val="24"/>
          <w:szCs w:val="24"/>
        </w:rPr>
        <w:t>book  Wuthering</w:t>
      </w:r>
      <w:proofErr w:type="gramEnd"/>
      <w:r w:rsidR="00B84AC9" w:rsidRPr="00B84AC9">
        <w:rPr>
          <w:rFonts w:ascii="Times New Roman" w:hAnsi="Times New Roman" w:cs="Times New Roman"/>
          <w:sz w:val="24"/>
          <w:szCs w:val="24"/>
        </w:rPr>
        <w:t xml:space="preserve"> Heights</w:t>
      </w:r>
      <w:r w:rsidR="00B84AC9">
        <w:rPr>
          <w:rFonts w:ascii="Times New Roman" w:hAnsi="Times New Roman" w:cs="Times New Roman"/>
          <w:sz w:val="24"/>
          <w:szCs w:val="24"/>
        </w:rPr>
        <w:t>.</w:t>
      </w:r>
      <w:r w:rsidR="00596280">
        <w:rPr>
          <w:rStyle w:val="FootnoteReference"/>
          <w:rFonts w:ascii="Times New Roman" w:hAnsi="Times New Roman" w:cs="Times New Roman"/>
          <w:sz w:val="24"/>
          <w:szCs w:val="24"/>
        </w:rPr>
        <w:footnoteReference w:id="22"/>
      </w:r>
    </w:p>
    <w:p w14:paraId="2C44B158" w14:textId="77777777" w:rsidR="00101A2C" w:rsidRPr="00101A2C" w:rsidRDefault="00101A2C" w:rsidP="00101A2C">
      <w:pPr>
        <w:rPr>
          <w:rFonts w:ascii="Times New Roman" w:hAnsi="Times New Roman" w:cs="Times New Roman"/>
          <w:sz w:val="24"/>
          <w:szCs w:val="24"/>
        </w:rPr>
      </w:pPr>
    </w:p>
    <w:p w14:paraId="6A6A0A87" w14:textId="0122C3C6" w:rsidR="00A10136" w:rsidRDefault="00A10136" w:rsidP="21BB8305">
      <w:pPr>
        <w:rPr>
          <w:rFonts w:ascii="Times New Roman" w:hAnsi="Times New Roman" w:cs="Times New Roman"/>
          <w:sz w:val="24"/>
          <w:szCs w:val="24"/>
        </w:rPr>
      </w:pPr>
    </w:p>
    <w:p w14:paraId="2DBD3788" w14:textId="4F082384" w:rsidR="00A10136" w:rsidRDefault="00A10136" w:rsidP="21BB8305">
      <w:pPr>
        <w:rPr>
          <w:rFonts w:ascii="Times New Roman" w:hAnsi="Times New Roman" w:cs="Times New Roman"/>
          <w:sz w:val="24"/>
          <w:szCs w:val="24"/>
        </w:rPr>
      </w:pPr>
    </w:p>
    <w:p w14:paraId="06474C65" w14:textId="784A7AC8" w:rsidR="00A10136" w:rsidRDefault="00A10136" w:rsidP="21BB8305">
      <w:pPr>
        <w:rPr>
          <w:rFonts w:ascii="Times New Roman" w:hAnsi="Times New Roman" w:cs="Times New Roman"/>
          <w:sz w:val="24"/>
          <w:szCs w:val="24"/>
        </w:rPr>
      </w:pPr>
    </w:p>
    <w:p w14:paraId="5C553E6B" w14:textId="4D488123" w:rsidR="00A10136" w:rsidRDefault="00A10136" w:rsidP="21BB8305">
      <w:pPr>
        <w:rPr>
          <w:rFonts w:ascii="Times New Roman" w:hAnsi="Times New Roman" w:cs="Times New Roman"/>
          <w:sz w:val="24"/>
          <w:szCs w:val="24"/>
        </w:rPr>
      </w:pPr>
    </w:p>
    <w:p w14:paraId="718EF5A0" w14:textId="1471FA22" w:rsidR="00A10136" w:rsidRDefault="00A10136" w:rsidP="21BB8305">
      <w:pPr>
        <w:rPr>
          <w:rFonts w:ascii="Times New Roman" w:hAnsi="Times New Roman" w:cs="Times New Roman"/>
          <w:sz w:val="24"/>
          <w:szCs w:val="24"/>
        </w:rPr>
      </w:pPr>
    </w:p>
    <w:p w14:paraId="73959954" w14:textId="4D282772" w:rsidR="00A10136" w:rsidRDefault="00A10136" w:rsidP="21BB8305">
      <w:pPr>
        <w:rPr>
          <w:rFonts w:ascii="Times New Roman" w:hAnsi="Times New Roman" w:cs="Times New Roman"/>
          <w:sz w:val="24"/>
          <w:szCs w:val="24"/>
        </w:rPr>
      </w:pPr>
    </w:p>
    <w:p w14:paraId="187E2B0A" w14:textId="3B45E451" w:rsidR="00A10136" w:rsidRDefault="00A10136" w:rsidP="21BB8305">
      <w:pPr>
        <w:rPr>
          <w:rFonts w:ascii="Times New Roman" w:hAnsi="Times New Roman" w:cs="Times New Roman"/>
          <w:sz w:val="24"/>
          <w:szCs w:val="24"/>
        </w:rPr>
      </w:pPr>
    </w:p>
    <w:p w14:paraId="0354CE6C" w14:textId="677FB44A" w:rsidR="00A10136" w:rsidRDefault="00A10136" w:rsidP="21BB8305">
      <w:pPr>
        <w:rPr>
          <w:rFonts w:ascii="Times New Roman" w:hAnsi="Times New Roman" w:cs="Times New Roman"/>
          <w:sz w:val="24"/>
          <w:szCs w:val="24"/>
        </w:rPr>
      </w:pPr>
    </w:p>
    <w:p w14:paraId="2934576C" w14:textId="580AA13A" w:rsidR="00A10136" w:rsidRDefault="00A10136" w:rsidP="21BB8305">
      <w:pPr>
        <w:rPr>
          <w:rFonts w:ascii="Times New Roman" w:hAnsi="Times New Roman" w:cs="Times New Roman"/>
          <w:sz w:val="24"/>
          <w:szCs w:val="24"/>
        </w:rPr>
      </w:pPr>
    </w:p>
    <w:p w14:paraId="00E66045" w14:textId="2107EF31" w:rsidR="00A10136" w:rsidRDefault="00A10136" w:rsidP="21BB8305">
      <w:pPr>
        <w:rPr>
          <w:rFonts w:ascii="Times New Roman" w:hAnsi="Times New Roman" w:cs="Times New Roman"/>
          <w:sz w:val="24"/>
          <w:szCs w:val="24"/>
        </w:rPr>
      </w:pPr>
    </w:p>
    <w:p w14:paraId="486FE027" w14:textId="6533A17E" w:rsidR="00A10136" w:rsidRDefault="00A10136" w:rsidP="21BB8305">
      <w:pPr>
        <w:rPr>
          <w:rFonts w:ascii="Times New Roman" w:hAnsi="Times New Roman" w:cs="Times New Roman"/>
          <w:sz w:val="24"/>
          <w:szCs w:val="24"/>
        </w:rPr>
      </w:pPr>
    </w:p>
    <w:p w14:paraId="08C74E32" w14:textId="610F8B76" w:rsidR="00C672E5" w:rsidRDefault="00C672E5" w:rsidP="21BB8305">
      <w:pPr>
        <w:rPr>
          <w:rFonts w:ascii="Times New Roman" w:hAnsi="Times New Roman" w:cs="Times New Roman"/>
          <w:sz w:val="24"/>
          <w:szCs w:val="24"/>
        </w:rPr>
      </w:pPr>
    </w:p>
    <w:p w14:paraId="2C6609A8" w14:textId="618D3910" w:rsidR="00C672E5" w:rsidRDefault="00C672E5" w:rsidP="21BB8305">
      <w:pPr>
        <w:rPr>
          <w:rFonts w:ascii="Times New Roman" w:hAnsi="Times New Roman" w:cs="Times New Roman"/>
          <w:sz w:val="24"/>
          <w:szCs w:val="24"/>
        </w:rPr>
      </w:pPr>
    </w:p>
    <w:p w14:paraId="01D2FC26" w14:textId="161FEF69" w:rsidR="00C672E5" w:rsidRDefault="00C672E5" w:rsidP="21BB8305">
      <w:pPr>
        <w:rPr>
          <w:rFonts w:ascii="Times New Roman" w:hAnsi="Times New Roman" w:cs="Times New Roman"/>
          <w:sz w:val="24"/>
          <w:szCs w:val="24"/>
        </w:rPr>
      </w:pPr>
    </w:p>
    <w:p w14:paraId="62304C10" w14:textId="71E2E624" w:rsidR="00C672E5" w:rsidRDefault="00C672E5" w:rsidP="21BB8305">
      <w:pPr>
        <w:rPr>
          <w:rFonts w:ascii="Times New Roman" w:hAnsi="Times New Roman" w:cs="Times New Roman"/>
          <w:sz w:val="24"/>
          <w:szCs w:val="24"/>
        </w:rPr>
      </w:pPr>
    </w:p>
    <w:p w14:paraId="28A3D53C" w14:textId="303836D7" w:rsidR="00C672E5" w:rsidRDefault="00C672E5" w:rsidP="21BB8305">
      <w:pPr>
        <w:rPr>
          <w:rFonts w:ascii="Times New Roman" w:hAnsi="Times New Roman" w:cs="Times New Roman"/>
          <w:sz w:val="24"/>
          <w:szCs w:val="24"/>
        </w:rPr>
      </w:pPr>
    </w:p>
    <w:p w14:paraId="779C99FD" w14:textId="4DCC6E7A" w:rsidR="00C672E5" w:rsidRDefault="00C672E5" w:rsidP="21BB8305">
      <w:pPr>
        <w:rPr>
          <w:rFonts w:ascii="Times New Roman" w:hAnsi="Times New Roman" w:cs="Times New Roman"/>
          <w:sz w:val="24"/>
          <w:szCs w:val="24"/>
        </w:rPr>
      </w:pPr>
    </w:p>
    <w:p w14:paraId="36B729FE" w14:textId="2BD2CFCA" w:rsidR="00C672E5" w:rsidRDefault="00C672E5" w:rsidP="21BB8305">
      <w:pPr>
        <w:rPr>
          <w:rFonts w:ascii="Times New Roman" w:hAnsi="Times New Roman" w:cs="Times New Roman"/>
          <w:sz w:val="24"/>
          <w:szCs w:val="24"/>
        </w:rPr>
      </w:pPr>
    </w:p>
    <w:p w14:paraId="517A3C0B" w14:textId="77777777" w:rsidR="00C672E5" w:rsidRDefault="00C672E5" w:rsidP="21BB8305">
      <w:pPr>
        <w:rPr>
          <w:rFonts w:ascii="Times New Roman" w:hAnsi="Times New Roman" w:cs="Times New Roman"/>
          <w:sz w:val="24"/>
          <w:szCs w:val="24"/>
        </w:rPr>
      </w:pPr>
    </w:p>
    <w:p w14:paraId="4D571112" w14:textId="2036CE36" w:rsidR="00A10136" w:rsidRDefault="00A10136" w:rsidP="21BB8305">
      <w:pPr>
        <w:rPr>
          <w:rFonts w:ascii="Times New Roman" w:hAnsi="Times New Roman" w:cs="Times New Roman"/>
          <w:sz w:val="24"/>
          <w:szCs w:val="24"/>
        </w:rPr>
      </w:pPr>
    </w:p>
    <w:p w14:paraId="7191ABF4" w14:textId="7C7EB4A3" w:rsidR="00A10136" w:rsidRDefault="00A10136" w:rsidP="21BB8305">
      <w:pPr>
        <w:rPr>
          <w:rFonts w:ascii="Times New Roman" w:hAnsi="Times New Roman" w:cs="Times New Roman"/>
          <w:sz w:val="24"/>
          <w:szCs w:val="24"/>
        </w:rPr>
      </w:pPr>
    </w:p>
    <w:p w14:paraId="23E4BAF1" w14:textId="595E4CA8" w:rsidR="00A10136" w:rsidRDefault="00A10136" w:rsidP="21BB8305">
      <w:pPr>
        <w:rPr>
          <w:rFonts w:ascii="Times New Roman" w:hAnsi="Times New Roman" w:cs="Times New Roman"/>
          <w:sz w:val="24"/>
          <w:szCs w:val="24"/>
        </w:rPr>
      </w:pPr>
    </w:p>
    <w:p w14:paraId="11AFC0FF" w14:textId="622F129B" w:rsidR="00C672E5" w:rsidRDefault="2706B4C3" w:rsidP="21BB8305">
      <w:pPr>
        <w:rPr>
          <w:rFonts w:ascii="Times New Roman" w:hAnsi="Times New Roman" w:cs="Times New Roman"/>
          <w:sz w:val="24"/>
          <w:szCs w:val="24"/>
        </w:rPr>
      </w:pPr>
      <w:r w:rsidRPr="2706B4C3">
        <w:rPr>
          <w:rFonts w:ascii="Times New Roman" w:hAnsi="Times New Roman" w:cs="Times New Roman"/>
          <w:sz w:val="24"/>
          <w:szCs w:val="24"/>
        </w:rPr>
        <w:t>Bibliography</w:t>
      </w:r>
    </w:p>
    <w:p w14:paraId="6DED5902" w14:textId="457C9378" w:rsidR="00C672E5" w:rsidRDefault="00C672E5" w:rsidP="21BB8305">
      <w:pPr>
        <w:rPr>
          <w:rFonts w:ascii="Times New Roman" w:hAnsi="Times New Roman" w:cs="Times New Roman"/>
          <w:sz w:val="24"/>
          <w:szCs w:val="24"/>
        </w:rPr>
      </w:pPr>
    </w:p>
    <w:p w14:paraId="4113383E" w14:textId="77777777" w:rsidR="00596280" w:rsidRPr="00596280" w:rsidRDefault="00C672E5" w:rsidP="00596280">
      <w:pPr>
        <w:pStyle w:val="Bibliography"/>
        <w:rPr>
          <w:rFonts w:ascii="Times New Roman" w:hAnsi="Times New Roman" w:cs="Times New Roman"/>
          <w:sz w:val="24"/>
          <w:szCs w:val="24"/>
        </w:rPr>
      </w:pPr>
      <w:r>
        <w:fldChar w:fldCharType="begin"/>
      </w:r>
      <w:r>
        <w:instrText xml:space="preserve"> ADDIN ZOTERO_BIBL {"uncited":[],"omitted":[],"custom":[]} CSL_BIBLIOGRAPHY </w:instrText>
      </w:r>
      <w:r>
        <w:fldChar w:fldCharType="separate"/>
      </w:r>
      <w:r w:rsidR="00596280" w:rsidRPr="00596280">
        <w:rPr>
          <w:rFonts w:ascii="Times New Roman" w:hAnsi="Times New Roman" w:cs="Times New Roman"/>
          <w:sz w:val="24"/>
          <w:szCs w:val="24"/>
        </w:rPr>
        <w:t xml:space="preserve">Brontë, Emily, </w:t>
      </w:r>
      <w:r w:rsidR="00596280" w:rsidRPr="00596280">
        <w:rPr>
          <w:rFonts w:ascii="Times New Roman" w:hAnsi="Times New Roman" w:cs="Times New Roman"/>
          <w:i/>
          <w:iCs/>
          <w:sz w:val="24"/>
          <w:szCs w:val="24"/>
        </w:rPr>
        <w:t>Wuthering Heights</w:t>
      </w:r>
      <w:r w:rsidR="00596280" w:rsidRPr="00596280">
        <w:rPr>
          <w:rFonts w:ascii="Times New Roman" w:hAnsi="Times New Roman" w:cs="Times New Roman"/>
          <w:sz w:val="24"/>
          <w:szCs w:val="24"/>
        </w:rPr>
        <w:t xml:space="preserve"> (Ignatius Press, 2008)</w:t>
      </w:r>
    </w:p>
    <w:p w14:paraId="19616B6E" w14:textId="77777777" w:rsidR="00596280" w:rsidRPr="00596280" w:rsidRDefault="00596280" w:rsidP="00596280">
      <w:pPr>
        <w:pStyle w:val="Bibliography"/>
        <w:rPr>
          <w:rFonts w:ascii="Times New Roman" w:hAnsi="Times New Roman" w:cs="Times New Roman"/>
          <w:sz w:val="24"/>
          <w:szCs w:val="24"/>
        </w:rPr>
      </w:pPr>
      <w:r w:rsidRPr="00596280">
        <w:rPr>
          <w:rFonts w:ascii="Times New Roman" w:hAnsi="Times New Roman" w:cs="Times New Roman"/>
          <w:sz w:val="24"/>
          <w:szCs w:val="24"/>
        </w:rPr>
        <w:t xml:space="preserve">Chateaubriand, M. De, </w:t>
      </w:r>
      <w:r w:rsidRPr="00596280">
        <w:rPr>
          <w:rFonts w:ascii="Times New Roman" w:hAnsi="Times New Roman" w:cs="Times New Roman"/>
          <w:i/>
          <w:iCs/>
          <w:sz w:val="24"/>
          <w:szCs w:val="24"/>
        </w:rPr>
        <w:t>The Martyrs</w:t>
      </w:r>
      <w:r w:rsidRPr="00596280">
        <w:rPr>
          <w:rFonts w:ascii="Times New Roman" w:hAnsi="Times New Roman" w:cs="Times New Roman"/>
          <w:sz w:val="24"/>
          <w:szCs w:val="24"/>
        </w:rPr>
        <w:t>, ed. by O W Wight (</w:t>
      </w:r>
      <w:proofErr w:type="spellStart"/>
      <w:r w:rsidRPr="00596280">
        <w:rPr>
          <w:rFonts w:ascii="Times New Roman" w:hAnsi="Times New Roman" w:cs="Times New Roman"/>
          <w:sz w:val="24"/>
          <w:szCs w:val="24"/>
        </w:rPr>
        <w:t>Newyork</w:t>
      </w:r>
      <w:proofErr w:type="spellEnd"/>
      <w:r w:rsidRPr="00596280">
        <w:rPr>
          <w:rFonts w:ascii="Times New Roman" w:hAnsi="Times New Roman" w:cs="Times New Roman"/>
          <w:sz w:val="24"/>
          <w:szCs w:val="24"/>
        </w:rPr>
        <w:t>: Derby and Jackson, 1859) &lt;https://ia800307.us.archive.org/11/items/TheMartyrs1859/TheMartyrs1859.pdf&gt;</w:t>
      </w:r>
    </w:p>
    <w:p w14:paraId="49632AAF" w14:textId="77777777" w:rsidR="00596280" w:rsidRPr="00596280" w:rsidRDefault="00596280" w:rsidP="00596280">
      <w:pPr>
        <w:pStyle w:val="Bibliography"/>
        <w:rPr>
          <w:rFonts w:ascii="Times New Roman" w:hAnsi="Times New Roman" w:cs="Times New Roman"/>
          <w:sz w:val="24"/>
          <w:szCs w:val="24"/>
        </w:rPr>
      </w:pPr>
      <w:r w:rsidRPr="00596280">
        <w:rPr>
          <w:rFonts w:ascii="Times New Roman" w:hAnsi="Times New Roman" w:cs="Times New Roman"/>
          <w:sz w:val="24"/>
          <w:szCs w:val="24"/>
        </w:rPr>
        <w:t xml:space="preserve">De Balzac, Honore, </w:t>
      </w:r>
      <w:r w:rsidRPr="00596280">
        <w:rPr>
          <w:rFonts w:ascii="Times New Roman" w:hAnsi="Times New Roman" w:cs="Times New Roman"/>
          <w:i/>
          <w:iCs/>
          <w:sz w:val="24"/>
          <w:szCs w:val="24"/>
        </w:rPr>
        <w:t>The Chouans, by Honore de Balzac</w:t>
      </w:r>
      <w:r w:rsidRPr="00596280">
        <w:rPr>
          <w:rFonts w:ascii="Times New Roman" w:hAnsi="Times New Roman" w:cs="Times New Roman"/>
          <w:sz w:val="24"/>
          <w:szCs w:val="24"/>
        </w:rPr>
        <w:t xml:space="preserve">, trans. by Katharine Prescott </w:t>
      </w:r>
      <w:proofErr w:type="spellStart"/>
      <w:r w:rsidRPr="00596280">
        <w:rPr>
          <w:rFonts w:ascii="Times New Roman" w:hAnsi="Times New Roman" w:cs="Times New Roman"/>
          <w:sz w:val="24"/>
          <w:szCs w:val="24"/>
        </w:rPr>
        <w:t>Wormeley</w:t>
      </w:r>
      <w:proofErr w:type="spellEnd"/>
      <w:r w:rsidRPr="00596280">
        <w:rPr>
          <w:rFonts w:ascii="Times New Roman" w:hAnsi="Times New Roman" w:cs="Times New Roman"/>
          <w:sz w:val="24"/>
          <w:szCs w:val="24"/>
        </w:rPr>
        <w:t xml:space="preserve"> (Online: Project Gutenberg, 2010) &lt;https://www.gutenberg.org/files/1921/1921-h/1921-h.htm&gt; [accessed 25 October 2021]</w:t>
      </w:r>
    </w:p>
    <w:p w14:paraId="7C695F9A" w14:textId="77777777" w:rsidR="00596280" w:rsidRPr="00596280" w:rsidRDefault="00596280" w:rsidP="00596280">
      <w:pPr>
        <w:pStyle w:val="Bibliography"/>
        <w:rPr>
          <w:rFonts w:ascii="Times New Roman" w:hAnsi="Times New Roman" w:cs="Times New Roman"/>
          <w:sz w:val="24"/>
          <w:szCs w:val="24"/>
        </w:rPr>
      </w:pPr>
      <w:r w:rsidRPr="00596280">
        <w:rPr>
          <w:rFonts w:ascii="Times New Roman" w:hAnsi="Times New Roman" w:cs="Times New Roman"/>
          <w:sz w:val="24"/>
          <w:szCs w:val="24"/>
        </w:rPr>
        <w:t>‘English Literature - The Romantic Period | Britannica’ &lt;https://www.britannica.com/art/English-literature/The-Romantic-period&gt; [accessed 5 June 2022]</w:t>
      </w:r>
    </w:p>
    <w:p w14:paraId="71858397" w14:textId="77777777" w:rsidR="00596280" w:rsidRPr="00596280" w:rsidRDefault="00596280" w:rsidP="00596280">
      <w:pPr>
        <w:pStyle w:val="Bibliography"/>
        <w:rPr>
          <w:rFonts w:ascii="Times New Roman" w:hAnsi="Times New Roman" w:cs="Times New Roman"/>
          <w:sz w:val="24"/>
          <w:szCs w:val="24"/>
        </w:rPr>
      </w:pPr>
      <w:r w:rsidRPr="00596280">
        <w:rPr>
          <w:rFonts w:ascii="Times New Roman" w:hAnsi="Times New Roman" w:cs="Times New Roman"/>
          <w:sz w:val="24"/>
          <w:szCs w:val="24"/>
        </w:rPr>
        <w:t>‘French Academy | Description &amp; Facts | Britannica’ &lt;https://www.britannica.com/biography/Francois-Auguste-Rene-vicomte-de-Chateaubriand&gt; [accessed 7 June 2022]</w:t>
      </w:r>
    </w:p>
    <w:p w14:paraId="2A162062" w14:textId="77777777" w:rsidR="00596280" w:rsidRPr="00596280" w:rsidRDefault="00596280" w:rsidP="00596280">
      <w:pPr>
        <w:pStyle w:val="Bibliography"/>
        <w:rPr>
          <w:rFonts w:ascii="Times New Roman" w:hAnsi="Times New Roman" w:cs="Times New Roman"/>
          <w:sz w:val="24"/>
          <w:szCs w:val="24"/>
        </w:rPr>
      </w:pPr>
      <w:r w:rsidRPr="00596280">
        <w:rPr>
          <w:rFonts w:ascii="Times New Roman" w:hAnsi="Times New Roman" w:cs="Times New Roman"/>
          <w:sz w:val="24"/>
          <w:szCs w:val="24"/>
        </w:rPr>
        <w:t>Williams, Heather, ‘Brittany through Balzac&amp;#</w:t>
      </w:r>
      <w:proofErr w:type="gramStart"/>
      <w:r w:rsidRPr="00596280">
        <w:rPr>
          <w:rFonts w:ascii="Times New Roman" w:hAnsi="Times New Roman" w:cs="Times New Roman"/>
          <w:sz w:val="24"/>
          <w:szCs w:val="24"/>
        </w:rPr>
        <w:t>39;s</w:t>
      </w:r>
      <w:proofErr w:type="gramEnd"/>
      <w:r w:rsidRPr="00596280">
        <w:rPr>
          <w:rFonts w:ascii="Times New Roman" w:hAnsi="Times New Roman" w:cs="Times New Roman"/>
          <w:sz w:val="24"/>
          <w:szCs w:val="24"/>
        </w:rPr>
        <w:t xml:space="preserve"> Eyes (Conference Paper)’ &lt;https://www.academia.edu/19692149/Brittany_through_Balzacs_eyes_conference_paper_&gt; [accessed 5 June 2022]</w:t>
      </w:r>
    </w:p>
    <w:p w14:paraId="2DE51210" w14:textId="77777777" w:rsidR="00596280" w:rsidRPr="00596280" w:rsidRDefault="00596280" w:rsidP="00596280">
      <w:pPr>
        <w:pStyle w:val="Bibliography"/>
        <w:rPr>
          <w:rFonts w:ascii="Times New Roman" w:hAnsi="Times New Roman" w:cs="Times New Roman"/>
          <w:sz w:val="24"/>
          <w:szCs w:val="24"/>
        </w:rPr>
      </w:pPr>
      <w:r w:rsidRPr="00596280">
        <w:rPr>
          <w:rFonts w:ascii="Times New Roman" w:hAnsi="Times New Roman" w:cs="Times New Roman"/>
          <w:sz w:val="24"/>
          <w:szCs w:val="24"/>
        </w:rPr>
        <w:t xml:space="preserve">Young, Arthur, </w:t>
      </w:r>
      <w:r w:rsidRPr="00596280">
        <w:rPr>
          <w:rFonts w:ascii="Times New Roman" w:hAnsi="Times New Roman" w:cs="Times New Roman"/>
          <w:i/>
          <w:iCs/>
          <w:sz w:val="24"/>
          <w:szCs w:val="24"/>
        </w:rPr>
        <w:t xml:space="preserve">Travels during the Years 1787, 1788, &amp; </w:t>
      </w:r>
      <w:proofErr w:type="gramStart"/>
      <w:r w:rsidRPr="00596280">
        <w:rPr>
          <w:rFonts w:ascii="Times New Roman" w:hAnsi="Times New Roman" w:cs="Times New Roman"/>
          <w:i/>
          <w:iCs/>
          <w:sz w:val="24"/>
          <w:szCs w:val="24"/>
        </w:rPr>
        <w:t>1789 :</w:t>
      </w:r>
      <w:proofErr w:type="gramEnd"/>
      <w:r w:rsidRPr="00596280">
        <w:rPr>
          <w:rFonts w:ascii="Times New Roman" w:hAnsi="Times New Roman" w:cs="Times New Roman"/>
          <w:i/>
          <w:iCs/>
          <w:sz w:val="24"/>
          <w:szCs w:val="24"/>
        </w:rPr>
        <w:t xml:space="preserve"> Undertaken More Particularly with a View of Ascertaining the Cultivation, Wealth, Resources, and National Prosperity of the Kingdom of France</w:t>
      </w:r>
      <w:r w:rsidRPr="00596280">
        <w:rPr>
          <w:rFonts w:ascii="Times New Roman" w:hAnsi="Times New Roman" w:cs="Times New Roman"/>
          <w:sz w:val="24"/>
          <w:szCs w:val="24"/>
        </w:rPr>
        <w:t xml:space="preserve"> (London : Printed for W. Richardson, 1794) &lt;http://archive.org/details/travelsduringye00youngoog&gt; [accessed 12 June 2022]</w:t>
      </w:r>
    </w:p>
    <w:p w14:paraId="5732323E" w14:textId="3328938C" w:rsidR="00C672E5" w:rsidRDefault="00C672E5" w:rsidP="21BB8305">
      <w:pPr>
        <w:rPr>
          <w:rFonts w:ascii="Times New Roman" w:hAnsi="Times New Roman" w:cs="Times New Roman"/>
          <w:sz w:val="24"/>
          <w:szCs w:val="24"/>
        </w:rPr>
      </w:pPr>
      <w:r>
        <w:rPr>
          <w:rFonts w:ascii="Times New Roman" w:hAnsi="Times New Roman" w:cs="Times New Roman"/>
          <w:sz w:val="24"/>
          <w:szCs w:val="24"/>
        </w:rPr>
        <w:fldChar w:fldCharType="end"/>
      </w:r>
    </w:p>
    <w:p w14:paraId="0E6CC190" w14:textId="77777777" w:rsidR="00A10136" w:rsidRPr="00F0744F" w:rsidRDefault="00A10136" w:rsidP="21BB8305">
      <w:pPr>
        <w:rPr>
          <w:rFonts w:ascii="Times New Roman" w:hAnsi="Times New Roman" w:cs="Times New Roman"/>
          <w:sz w:val="24"/>
          <w:szCs w:val="24"/>
        </w:rPr>
      </w:pPr>
    </w:p>
    <w:p w14:paraId="50120964" w14:textId="733E3B88" w:rsidR="008A329D" w:rsidRPr="00F0744F" w:rsidRDefault="00631DB4" w:rsidP="21BB8305">
      <w:pPr>
        <w:rPr>
          <w:rFonts w:ascii="Times New Roman" w:hAnsi="Times New Roman" w:cs="Times New Roman"/>
          <w:sz w:val="24"/>
          <w:szCs w:val="24"/>
        </w:rPr>
      </w:pPr>
      <w:hyperlink r:id="rId11" w:anchor="anchor_Toc158719474" w:history="1">
        <w:r w:rsidR="008A329D" w:rsidRPr="00F0744F">
          <w:rPr>
            <w:rStyle w:val="Hyperlink"/>
            <w:rFonts w:ascii="Times New Roman" w:hAnsi="Times New Roman" w:cs="Times New Roman"/>
            <w:sz w:val="24"/>
            <w:szCs w:val="24"/>
          </w:rPr>
          <w:t>https://www.poetryintranslation.com/PITBR/Chateaubriand/ChateaubriandMemoirsBookI.php#anchor_Toc158719474</w:t>
        </w:r>
      </w:hyperlink>
    </w:p>
    <w:p w14:paraId="3376B5FC" w14:textId="77777777" w:rsidR="008A329D" w:rsidRPr="00F0744F" w:rsidRDefault="00631DB4" w:rsidP="008A329D">
      <w:pPr>
        <w:rPr>
          <w:rFonts w:ascii="Times New Roman" w:hAnsi="Times New Roman" w:cs="Times New Roman"/>
          <w:sz w:val="24"/>
          <w:szCs w:val="24"/>
        </w:rPr>
      </w:pPr>
      <w:hyperlink r:id="rId12" w:history="1">
        <w:r w:rsidR="008A329D" w:rsidRPr="00F0744F">
          <w:rPr>
            <w:rStyle w:val="Hyperlink"/>
            <w:rFonts w:ascii="Times New Roman" w:hAnsi="Times New Roman" w:cs="Times New Roman"/>
            <w:sz w:val="24"/>
            <w:szCs w:val="24"/>
          </w:rPr>
          <w:t>https://archive.org/details/DealingsWithTheDead_201902/page/n13/mode/2up?view=theater</w:t>
        </w:r>
      </w:hyperlink>
    </w:p>
    <w:p w14:paraId="09194D7A" w14:textId="54C19B3F" w:rsidR="008A329D" w:rsidRPr="00F0744F" w:rsidRDefault="00631DB4" w:rsidP="21BB8305">
      <w:pPr>
        <w:rPr>
          <w:rFonts w:ascii="Times New Roman" w:hAnsi="Times New Roman" w:cs="Times New Roman"/>
          <w:sz w:val="24"/>
          <w:szCs w:val="24"/>
        </w:rPr>
      </w:pPr>
      <w:hyperlink r:id="rId13" w:history="1">
        <w:r w:rsidR="008A329D" w:rsidRPr="00F0744F">
          <w:rPr>
            <w:rStyle w:val="Hyperlink"/>
            <w:rFonts w:ascii="Times New Roman" w:hAnsi="Times New Roman" w:cs="Times New Roman"/>
            <w:sz w:val="24"/>
            <w:szCs w:val="24"/>
          </w:rPr>
          <w:t>https://ia800307.us.archive.org/11/items/TheMartyrs1859/TheMartyrs1859.pdf</w:t>
        </w:r>
      </w:hyperlink>
    </w:p>
    <w:p w14:paraId="1D1CC4A8" w14:textId="77777777" w:rsidR="008A329D" w:rsidRPr="00F0744F" w:rsidRDefault="008A329D" w:rsidP="21BB8305">
      <w:pPr>
        <w:rPr>
          <w:rFonts w:ascii="Times New Roman" w:hAnsi="Times New Roman" w:cs="Times New Roman"/>
          <w:sz w:val="24"/>
          <w:szCs w:val="24"/>
        </w:rPr>
      </w:pPr>
    </w:p>
    <w:sectPr w:rsidR="008A329D" w:rsidRPr="00F0744F">
      <w:headerReference w:type="default" r:id="rId14"/>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F208BA" w14:textId="77777777" w:rsidR="00631DB4" w:rsidRDefault="00631DB4" w:rsidP="004E6D49">
      <w:pPr>
        <w:spacing w:after="0" w:line="240" w:lineRule="auto"/>
      </w:pPr>
      <w:r>
        <w:separator/>
      </w:r>
    </w:p>
  </w:endnote>
  <w:endnote w:type="continuationSeparator" w:id="0">
    <w:p w14:paraId="13759B0B" w14:textId="77777777" w:rsidR="00631DB4" w:rsidRDefault="00631DB4" w:rsidP="004E6D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B1EC63" w14:textId="77777777" w:rsidR="00044972" w:rsidRDefault="00044972">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E85255B" w14:textId="77777777" w:rsidR="00C672E5" w:rsidRDefault="00C672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575D64" w14:textId="77777777" w:rsidR="00631DB4" w:rsidRDefault="00631DB4" w:rsidP="004E6D49">
      <w:pPr>
        <w:spacing w:after="0" w:line="240" w:lineRule="auto"/>
      </w:pPr>
      <w:r>
        <w:separator/>
      </w:r>
    </w:p>
  </w:footnote>
  <w:footnote w:type="continuationSeparator" w:id="0">
    <w:p w14:paraId="32699D84" w14:textId="77777777" w:rsidR="00631DB4" w:rsidRDefault="00631DB4" w:rsidP="004E6D49">
      <w:pPr>
        <w:spacing w:after="0" w:line="240" w:lineRule="auto"/>
      </w:pPr>
      <w:r>
        <w:continuationSeparator/>
      </w:r>
    </w:p>
  </w:footnote>
  <w:footnote w:id="1">
    <w:p w14:paraId="13B1FBE4" w14:textId="4410BA85" w:rsidR="00B2580C" w:rsidRPr="00B2580C" w:rsidRDefault="00B2580C">
      <w:pPr>
        <w:pStyle w:val="FootnoteText"/>
        <w:rPr>
          <w:lang w:val="en-GB"/>
        </w:rPr>
      </w:pPr>
      <w:r>
        <w:rPr>
          <w:rStyle w:val="FootnoteReference"/>
        </w:rPr>
        <w:footnoteRef/>
      </w:r>
      <w:r>
        <w:t xml:space="preserve"> </w:t>
      </w:r>
      <w:r>
        <w:fldChar w:fldCharType="begin"/>
      </w:r>
      <w:r w:rsidR="002A18A5">
        <w:instrText xml:space="preserve"> ADDIN ZOTERO_ITEM CSL_CITATION {"citationID":"XmY3GAhB","properties":{"formattedCitation":"Honore De Balzac, {\\i{}The Chouans, by Honore de Balzac}, trans. by Katharine Prescott Wormeley (Online: Project Gutenberg, 2010) &lt;https://www.gutenberg.org/files/1921/1921-h/1921-h.htm&gt; [accessed 25 October 2021].","plainCitation":"Honore De Balzac, The Chouans, by Honore de Balzac, trans. by Katharine Prescott Wormeley (Online: Project Gutenberg, 2010) &lt;https://www.gutenberg.org/files/1921/1921-h/1921-h.htm&gt; [accessed 25 October 2021].","noteIndex":1},"citationItems":[{"id":65,"uris":["http://zotero.org/users/local/1subaWo2/items/CRVKZ6VN"],"itemData":{"id":65,"type":"book","event-place":"Online","publisher":"Project Gutenberg","publisher-place":"Online","title":"The Chouans, by Honore de Balzac","URL":"https://www.gutenberg.org/files/1921/1921-h/1921-h.htm","author":[{"family":"De Balzac","given":"Honore"}],"translator":[{"family":"Prescott Wormeley","given":"Katharine"}],"accessed":{"date-parts":[["2021",10,25]]},"issued":{"date-parts":[["2010"]]}}}],"schema":"https://github.com/citation-style-language/schema/raw/master/csl-citation.json"} </w:instrText>
      </w:r>
      <w:r>
        <w:fldChar w:fldCharType="separate"/>
      </w:r>
      <w:r w:rsidRPr="00B2580C">
        <w:rPr>
          <w:rFonts w:ascii="Calibri" w:hAnsi="Calibri" w:cs="Calibri"/>
          <w:szCs w:val="24"/>
        </w:rPr>
        <w:t xml:space="preserve">Honore De Balzac, </w:t>
      </w:r>
      <w:r w:rsidRPr="00B2580C">
        <w:rPr>
          <w:rFonts w:ascii="Calibri" w:hAnsi="Calibri" w:cs="Calibri"/>
          <w:i/>
          <w:iCs/>
          <w:szCs w:val="24"/>
        </w:rPr>
        <w:t>The Chouans, by Honore de Balzac</w:t>
      </w:r>
      <w:r w:rsidRPr="00B2580C">
        <w:rPr>
          <w:rFonts w:ascii="Calibri" w:hAnsi="Calibri" w:cs="Calibri"/>
          <w:szCs w:val="24"/>
        </w:rPr>
        <w:t>, trans. by Katharine Prescott Wormeley (Online: Project Gutenberg, 2010) &lt;https://www.gutenberg.org/files/1921/1921-h/1921-h.htm&gt; [accessed 25 October 2021].</w:t>
      </w:r>
      <w:r>
        <w:fldChar w:fldCharType="end"/>
      </w:r>
    </w:p>
  </w:footnote>
  <w:footnote w:id="2">
    <w:p w14:paraId="41C5DAC0" w14:textId="27973985" w:rsidR="004E6D49" w:rsidRPr="004E6D49" w:rsidRDefault="004E6D49">
      <w:pPr>
        <w:pStyle w:val="FootnoteText"/>
        <w:rPr>
          <w:lang w:val="en-GB"/>
        </w:rPr>
      </w:pPr>
      <w:r>
        <w:rPr>
          <w:rStyle w:val="FootnoteReference"/>
        </w:rPr>
        <w:footnoteRef/>
      </w:r>
      <w:r>
        <w:t xml:space="preserve"> </w:t>
      </w:r>
      <w:r>
        <w:fldChar w:fldCharType="begin"/>
      </w:r>
      <w:r w:rsidR="002A18A5">
        <w:instrText xml:space="preserve"> ADDIN ZOTERO_ITEM CSL_CITATION {"citationID":"eKWdF870","properties":{"formattedCitation":"M. De Chateaubriand, {\\i{}The Martyrs}, ed. by O W Wight (Newyork: Derby and Jackson, 1859) &lt;https://ia800307.us.archive.org/11/items/TheMartyrs1859/TheMartyrs1859.pdf&gt;.","plainCitation":"M. De Chateaubriand, The Martyrs, ed. by O W Wight (Newyork: Derby and Jackson, 1859) &lt;https://ia800307.us.archive.org/11/items/TheMartyrs1859/TheMartyrs1859.pdf&gt;.","noteIndex":2},"citationItems":[{"id":625,"uris":["http://zotero.org/users/local/1subaWo2/items/UKEG3AKE"],"itemData":{"id":625,"type":"book","event-place":"Newyork","publisher":"Derby and Jackson","publisher-place":"Newyork","title":"The Martyrs","URL":"https://ia800307.us.archive.org/11/items/TheMartyrs1859/TheMartyrs1859.pdf","author":[{"family":"Chateaubriand","given":"M. De"}],"editor":[{"family":"Wight","given":"O W"}],"issued":{"date-parts":[["1859"]]}}}],"schema":"https://github.com/citation-style-language/schema/raw/master/csl-citation.json"} </w:instrText>
      </w:r>
      <w:r>
        <w:fldChar w:fldCharType="separate"/>
      </w:r>
      <w:r w:rsidRPr="004E6D49">
        <w:rPr>
          <w:rFonts w:ascii="Calibri" w:hAnsi="Calibri" w:cs="Calibri"/>
          <w:szCs w:val="24"/>
        </w:rPr>
        <w:t xml:space="preserve">M. De Chateaubriand, </w:t>
      </w:r>
      <w:r w:rsidRPr="004E6D49">
        <w:rPr>
          <w:rFonts w:ascii="Calibri" w:hAnsi="Calibri" w:cs="Calibri"/>
          <w:i/>
          <w:iCs/>
          <w:szCs w:val="24"/>
        </w:rPr>
        <w:t>The Martyrs</w:t>
      </w:r>
      <w:r w:rsidRPr="004E6D49">
        <w:rPr>
          <w:rFonts w:ascii="Calibri" w:hAnsi="Calibri" w:cs="Calibri"/>
          <w:szCs w:val="24"/>
        </w:rPr>
        <w:t>, ed. by O W Wight (Newyork: Derby and Jackson, 1859) &lt;https://ia800307.us.archive.org/11/items/TheMartyrs1859/TheMartyrs1859.pdf&gt;.</w:t>
      </w:r>
      <w:r>
        <w:fldChar w:fldCharType="end"/>
      </w:r>
      <w:r>
        <w:t xml:space="preserve"> p185</w:t>
      </w:r>
    </w:p>
  </w:footnote>
  <w:footnote w:id="3">
    <w:p w14:paraId="13FFEB49" w14:textId="2A7E2F69" w:rsidR="00134AEB" w:rsidRPr="00134AEB" w:rsidRDefault="00134AEB">
      <w:pPr>
        <w:pStyle w:val="FootnoteText"/>
        <w:rPr>
          <w:lang w:val="en-GB"/>
        </w:rPr>
      </w:pPr>
      <w:r>
        <w:rPr>
          <w:rStyle w:val="FootnoteReference"/>
        </w:rPr>
        <w:footnoteRef/>
      </w:r>
      <w:r>
        <w:t xml:space="preserve"> </w:t>
      </w:r>
      <w:r>
        <w:fldChar w:fldCharType="begin"/>
      </w:r>
      <w:r w:rsidR="002A18A5">
        <w:instrText xml:space="preserve"> ADDIN ZOTERO_ITEM CSL_CITATION {"citationID":"eS0sH1h5","properties":{"formattedCitation":"De Balzac.","plainCitation":"De Balzac.","noteIndex":3},"citationItems":[{"id":65,"uris":["http://zotero.org/users/local/1subaWo2/items/CRVKZ6VN"],"itemData":{"id":65,"type":"book","event-place":"Online","publisher":"Project Gutenberg","publisher-place":"Online","title":"The Chouans, by Honore de Balzac","URL":"https://www.gutenberg.org/files/1921/1921-h/1921-h.htm","author":[{"family":"De Balzac","given":"Honore"}],"translator":[{"family":"Prescott Wormeley","given":"Katharine"}],"accessed":{"date-parts":[["2021",10,25]]},"issued":{"date-parts":[["2010"]]}}}],"schema":"https://github.com/citation-style-language/schema/raw/master/csl-citation.json"} </w:instrText>
      </w:r>
      <w:r>
        <w:fldChar w:fldCharType="separate"/>
      </w:r>
      <w:r w:rsidR="00B2580C" w:rsidRPr="00B2580C">
        <w:rPr>
          <w:rFonts w:ascii="Calibri" w:hAnsi="Calibri" w:cs="Calibri"/>
        </w:rPr>
        <w:t>De Balzac.</w:t>
      </w:r>
      <w:r>
        <w:fldChar w:fldCharType="end"/>
      </w:r>
    </w:p>
  </w:footnote>
  <w:footnote w:id="4">
    <w:p w14:paraId="7329D999" w14:textId="41825026" w:rsidR="00134AEB" w:rsidRPr="00134AEB" w:rsidRDefault="00134AEB">
      <w:pPr>
        <w:pStyle w:val="FootnoteText"/>
        <w:rPr>
          <w:lang w:val="en-GB"/>
        </w:rPr>
      </w:pPr>
      <w:r>
        <w:rPr>
          <w:rStyle w:val="FootnoteReference"/>
        </w:rPr>
        <w:footnoteRef/>
      </w:r>
      <w:r>
        <w:t xml:space="preserve"> </w:t>
      </w:r>
      <w:r>
        <w:fldChar w:fldCharType="begin"/>
      </w:r>
      <w:r w:rsidR="002A18A5">
        <w:instrText xml:space="preserve"> ADDIN ZOTERO_ITEM CSL_CITATION {"citationID":"9mDkJ2rs","properties":{"formattedCitation":"Chateaubriand.","plainCitation":"Chateaubriand.","noteIndex":4},"citationItems":[{"id":625,"uris":["http://zotero.org/users/local/1subaWo2/items/UKEG3AKE"],"itemData":{"id":625,"type":"book","event-place":"Newyork","publisher":"Derby and Jackson","publisher-place":"Newyork","title":"The Martyrs","URL":"https://ia800307.us.archive.org/11/items/TheMartyrs1859/TheMartyrs1859.pdf","author":[{"family":"Chateaubriand","given":"M. De"}],"editor":[{"family":"Wight","given":"O W"}],"issued":{"date-parts":[["1859"]]}}}],"schema":"https://github.com/citation-style-language/schema/raw/master/csl-citation.json"} </w:instrText>
      </w:r>
      <w:r>
        <w:fldChar w:fldCharType="separate"/>
      </w:r>
      <w:r w:rsidRPr="00134AEB">
        <w:rPr>
          <w:rFonts w:ascii="Calibri" w:hAnsi="Calibri" w:cs="Calibri"/>
        </w:rPr>
        <w:t>Chateaubriand.</w:t>
      </w:r>
      <w:r>
        <w:fldChar w:fldCharType="end"/>
      </w:r>
    </w:p>
  </w:footnote>
  <w:footnote w:id="5">
    <w:p w14:paraId="3CB81E0D" w14:textId="27A0B69F" w:rsidR="7D8B8F86" w:rsidRDefault="7D8B8F86" w:rsidP="7D8B8F86">
      <w:pPr>
        <w:pStyle w:val="FootnoteText"/>
        <w:rPr>
          <w:lang w:val="en-GB"/>
        </w:rPr>
      </w:pPr>
      <w:r w:rsidRPr="7D8B8F86">
        <w:rPr>
          <w:rStyle w:val="FootnoteReference"/>
        </w:rPr>
        <w:footnoteRef/>
      </w:r>
      <w:r>
        <w:fldChar w:fldCharType="begin"/>
      </w:r>
      <w:r w:rsidR="00E163D8">
        <w:instrText xml:space="preserve"> ADDIN ZOTERO_ITEM CSL_CITATION {"citationID":"dWDDuBeZ","properties":{"formattedCitation":"Heather Williams, \\uc0\\u8216{}Brittany through Balzac&amp;#39;s Eyes (Conference Paper)\\uc0\\u8217{} &lt;https://www.academia.edu/19692149/Brittany_through_Balzacs_eyes_conference_paper_&gt; [accessed 5 June 2022].","plainCitation":"Heather Williams, ‘Brittany through Balzac&amp;#39;s Eyes (Conference Paper)’ &lt;https://www.academia.edu/19692149/Brittany_through_Balzacs_eyes_conference_paper_&gt; [accessed 5 June 2022].","noteIndex":5},"citationItems":[{"id":672,"uris":["http://zotero.org/users/local/1subaWo2/items/MEBYA6G9"],"itemData":{"id":672,"type":"article-journal","abstract":"An analysis of the representation of Brittany in three novels by Balzac. This paper traces a fundamental shift in attitude towards Brittany in French-speaking culture, and argues that the prototype for Renan (and Arnold&amp;#39;s) Celt was there decades","language":"en","source":"www.academia.edu","title":"Brittany through Balzac&amp;#39;s eyes (conference paper)","URL":"https://www.academia.edu/19692149/Brittany_through_Balzacs_eyes_conference_paper_","author":[{"family":"Williams","given":"Heather"}],"accessed":{"date-parts":[["2022",6,5]]}}}],"schema":"https://github.com/citation-style-language/schema/raw/master/csl-citation.json"} </w:instrText>
      </w:r>
      <w:r>
        <w:fldChar w:fldCharType="separate"/>
      </w:r>
      <w:r w:rsidR="2706B4C3" w:rsidRPr="7D8B8F86">
        <w:rPr>
          <w:rFonts w:ascii="Calibri" w:hAnsi="Calibri" w:cs="Calibri"/>
        </w:rPr>
        <w:t>Heather Williams, ‘Brittany through Balzac&amp;#</w:t>
      </w:r>
      <w:proofErr w:type="gramStart"/>
      <w:r w:rsidR="2706B4C3" w:rsidRPr="7D8B8F86">
        <w:rPr>
          <w:rFonts w:ascii="Calibri" w:hAnsi="Calibri" w:cs="Calibri"/>
        </w:rPr>
        <w:t>39;s</w:t>
      </w:r>
      <w:proofErr w:type="gramEnd"/>
      <w:r w:rsidR="2706B4C3" w:rsidRPr="7D8B8F86">
        <w:rPr>
          <w:rFonts w:ascii="Calibri" w:hAnsi="Calibri" w:cs="Calibri"/>
        </w:rPr>
        <w:t xml:space="preserve"> Eyes (Conference Paper)’ &lt;https://www.academia.edu/19692149/Brittany_through_Balzacs_eyes_conference_paper_&gt; [accessed 5 June 2022].</w:t>
      </w:r>
      <w:r>
        <w:fldChar w:fldCharType="end"/>
      </w:r>
    </w:p>
  </w:footnote>
  <w:footnote w:id="6">
    <w:p w14:paraId="6478DE58" w14:textId="352E6410" w:rsidR="003D348D" w:rsidRPr="003D348D" w:rsidRDefault="003D348D">
      <w:pPr>
        <w:pStyle w:val="FootnoteText"/>
        <w:rPr>
          <w:lang w:val="en-GB"/>
        </w:rPr>
      </w:pPr>
      <w:r>
        <w:rPr>
          <w:rStyle w:val="FootnoteReference"/>
        </w:rPr>
        <w:footnoteRef/>
      </w:r>
      <w:r>
        <w:t xml:space="preserve"> </w:t>
      </w:r>
      <w:r>
        <w:fldChar w:fldCharType="begin"/>
      </w:r>
      <w:r w:rsidR="002A18A5">
        <w:instrText xml:space="preserve"> ADDIN ZOTERO_ITEM CSL_CITATION {"citationID":"XwTFfbFW","properties":{"formattedCitation":"De Balzac.","plainCitation":"De Balzac.","noteIndex":6},"citationItems":[{"id":65,"uris":["http://zotero.org/users/local/1subaWo2/items/CRVKZ6VN"],"itemData":{"id":65,"type":"book","event-place":"Online","publisher":"Project Gutenberg","publisher-place":"Online","title":"The Chouans, by Honore de Balzac","URL":"https://www.gutenberg.org/files/1921/1921-h/1921-h.htm","author":[{"family":"De Balzac","given":"Honore"}],"translator":[{"family":"Prescott Wormeley","given":"Katharine"}],"accessed":{"date-parts":[["2021",10,25]]},"issued":{"date-parts":[["2010"]]}}}],"schema":"https://github.com/citation-style-language/schema/raw/master/csl-citation.json"} </w:instrText>
      </w:r>
      <w:r>
        <w:fldChar w:fldCharType="separate"/>
      </w:r>
      <w:r w:rsidRPr="003D348D">
        <w:rPr>
          <w:rFonts w:ascii="Calibri" w:hAnsi="Calibri" w:cs="Calibri"/>
        </w:rPr>
        <w:t>De Balzac.</w:t>
      </w:r>
      <w:r>
        <w:fldChar w:fldCharType="end"/>
      </w:r>
    </w:p>
  </w:footnote>
  <w:footnote w:id="7">
    <w:p w14:paraId="22D5B2B9" w14:textId="16B374AF" w:rsidR="00687464" w:rsidRPr="00687464" w:rsidRDefault="00687464">
      <w:pPr>
        <w:pStyle w:val="FootnoteText"/>
        <w:rPr>
          <w:lang w:val="en-GB"/>
        </w:rPr>
      </w:pPr>
      <w:r>
        <w:rPr>
          <w:rStyle w:val="FootnoteReference"/>
        </w:rPr>
        <w:footnoteRef/>
      </w:r>
      <w:r>
        <w:t xml:space="preserve"> </w:t>
      </w:r>
      <w:r>
        <w:fldChar w:fldCharType="begin"/>
      </w:r>
      <w:r w:rsidR="002A18A5">
        <w:instrText xml:space="preserve"> ADDIN ZOTERO_ITEM CSL_CITATION {"citationID":"pbIcqVeM","properties":{"formattedCitation":"De Balzac.","plainCitation":"De Balzac.","noteIndex":7},"citationItems":[{"id":65,"uris":["http://zotero.org/users/local/1subaWo2/items/CRVKZ6VN"],"itemData":{"id":65,"type":"book","event-place":"Online","publisher":"Project Gutenberg","publisher-place":"Online","title":"The Chouans, by Honore de Balzac","URL":"https://www.gutenberg.org/files/1921/1921-h/1921-h.htm","author":[{"family":"De Balzac","given":"Honore"}],"translator":[{"family":"Prescott Wormeley","given":"Katharine"}],"accessed":{"date-parts":[["2021",10,25]]},"issued":{"date-parts":[["2010"]]}}}],"schema":"https://github.com/citation-style-language/schema/raw/master/csl-citation.json"} </w:instrText>
      </w:r>
      <w:r>
        <w:fldChar w:fldCharType="separate"/>
      </w:r>
      <w:r w:rsidRPr="00687464">
        <w:rPr>
          <w:rFonts w:ascii="Calibri" w:hAnsi="Calibri" w:cs="Calibri"/>
        </w:rPr>
        <w:t>De Balzac.</w:t>
      </w:r>
      <w:r>
        <w:fldChar w:fldCharType="end"/>
      </w:r>
    </w:p>
  </w:footnote>
  <w:footnote w:id="8">
    <w:p w14:paraId="338F5B7A" w14:textId="597DBCBB" w:rsidR="001F5CB9" w:rsidRPr="001F5CB9" w:rsidRDefault="00C928A2" w:rsidP="001F5CB9">
      <w:pPr>
        <w:pStyle w:val="FootnoteText"/>
        <w:rPr>
          <w:b/>
          <w:bCs/>
          <w:lang w:val="en-GB"/>
        </w:rPr>
      </w:pPr>
      <w:r>
        <w:rPr>
          <w:rStyle w:val="FootnoteReference"/>
        </w:rPr>
        <w:footnoteRef/>
      </w:r>
      <w:r>
        <w:t xml:space="preserve"> </w:t>
      </w:r>
      <w:r>
        <w:fldChar w:fldCharType="begin"/>
      </w:r>
      <w:r w:rsidR="002A18A5">
        <w:instrText xml:space="preserve"> ADDIN ZOTERO_ITEM CSL_CITATION {"citationID":"Uqa358L9","properties":{"formattedCitation":"De Balzac.","plainCitation":"De Balzac.","noteIndex":8},"citationItems":[{"id":65,"uris":["http://zotero.org/users/local/1subaWo2/items/CRVKZ6VN"],"itemData":{"id":65,"type":"book","event-place":"Online","publisher":"Project Gutenberg","publisher-place":"Online","title":"The Chouans, by Honore de Balzac","URL":"https://www.gutenberg.org/files/1921/1921-h/1921-h.htm","author":[{"family":"De Balzac","given":"Honore"}],"translator":[{"family":"Prescott Wormeley","given":"Katharine"}],"accessed":{"date-parts":[["2021",10,25]]},"issued":{"date-parts":[["2010"]]}}}],"schema":"https://github.com/citation-style-language/schema/raw/master/csl-citation.json"} </w:instrText>
      </w:r>
      <w:r>
        <w:fldChar w:fldCharType="separate"/>
      </w:r>
      <w:r w:rsidRPr="00C928A2">
        <w:rPr>
          <w:rFonts w:ascii="Calibri" w:hAnsi="Calibri" w:cs="Calibri"/>
        </w:rPr>
        <w:t>De Balzac.</w:t>
      </w:r>
      <w:r>
        <w:fldChar w:fldCharType="end"/>
      </w:r>
      <w:r w:rsidR="001F5CB9">
        <w:t xml:space="preserve"> </w:t>
      </w:r>
      <w:proofErr w:type="spellStart"/>
      <w:r w:rsidR="001F5CB9" w:rsidRPr="001F5CB9">
        <w:rPr>
          <w:lang w:val="en-GB"/>
        </w:rPr>
        <w:t>i</w:t>
      </w:r>
      <w:proofErr w:type="spellEnd"/>
      <w:r w:rsidR="001F5CB9" w:rsidRPr="001F5CB9">
        <w:rPr>
          <w:lang w:val="en-GB"/>
        </w:rPr>
        <w:t>. an ambuscade</w:t>
      </w:r>
    </w:p>
    <w:p w14:paraId="2B371CE1" w14:textId="1DB52147" w:rsidR="00C928A2" w:rsidRPr="00C928A2" w:rsidRDefault="00C928A2">
      <w:pPr>
        <w:pStyle w:val="FootnoteText"/>
        <w:rPr>
          <w:lang w:val="en-GB"/>
        </w:rPr>
      </w:pPr>
    </w:p>
  </w:footnote>
  <w:footnote w:id="9">
    <w:p w14:paraId="40CCC710" w14:textId="1F9D2964" w:rsidR="004B5905" w:rsidRPr="004B5905" w:rsidRDefault="004B5905">
      <w:pPr>
        <w:pStyle w:val="FootnoteText"/>
        <w:rPr>
          <w:lang w:val="en-GB"/>
        </w:rPr>
      </w:pPr>
      <w:r>
        <w:rPr>
          <w:rStyle w:val="FootnoteReference"/>
        </w:rPr>
        <w:footnoteRef/>
      </w:r>
      <w:r>
        <w:t xml:space="preserve"> </w:t>
      </w:r>
      <w:r>
        <w:fldChar w:fldCharType="begin"/>
      </w:r>
      <w:r w:rsidR="002A18A5">
        <w:instrText xml:space="preserve"> ADDIN ZOTERO_ITEM CSL_CITATION {"citationID":"5ReGIUm4","properties":{"formattedCitation":"De Balzac.","plainCitation":"De Balzac.","noteIndex":9},"citationItems":[{"id":65,"uris":["http://zotero.org/users/local/1subaWo2/items/CRVKZ6VN"],"itemData":{"id":65,"type":"book","event-place":"Online","publisher":"Project Gutenberg","publisher-place":"Online","title":"The Chouans, by Honore de Balzac","URL":"https://www.gutenberg.org/files/1921/1921-h/1921-h.htm","author":[{"family":"De Balzac","given":"Honore"}],"translator":[{"family":"Prescott Wormeley","given":"Katharine"}],"accessed":{"date-parts":[["2021",10,25]]},"issued":{"date-parts":[["2010"]]}}}],"schema":"https://github.com/citation-style-language/schema/raw/master/csl-citation.json"} </w:instrText>
      </w:r>
      <w:r>
        <w:fldChar w:fldCharType="separate"/>
      </w:r>
      <w:r w:rsidRPr="004B5905">
        <w:rPr>
          <w:rFonts w:ascii="Calibri" w:hAnsi="Calibri" w:cs="Calibri"/>
        </w:rPr>
        <w:t>De Balzac.</w:t>
      </w:r>
      <w:r>
        <w:fldChar w:fldCharType="end"/>
      </w:r>
    </w:p>
  </w:footnote>
  <w:footnote w:id="10">
    <w:p w14:paraId="6C1DD8B9" w14:textId="777F056E" w:rsidR="00E163D8" w:rsidRPr="00E163D8" w:rsidRDefault="00E163D8">
      <w:pPr>
        <w:pStyle w:val="FootnoteText"/>
        <w:rPr>
          <w:lang w:val="en-GB"/>
        </w:rPr>
      </w:pPr>
      <w:r>
        <w:rPr>
          <w:rStyle w:val="FootnoteReference"/>
        </w:rPr>
        <w:footnoteRef/>
      </w:r>
      <w:r>
        <w:t xml:space="preserve"> </w:t>
      </w:r>
      <w:r>
        <w:fldChar w:fldCharType="begin"/>
      </w:r>
      <w:r>
        <w:instrText xml:space="preserve"> ADDIN ZOTERO_ITEM CSL_CITATION {"citationID":"zGP4bTBi","properties":{"formattedCitation":"De Balzac.","plainCitation":"De Balzac.","noteIndex":10},"citationItems":[{"id":65,"uris":["http://zotero.org/users/local/1subaWo2/items/CRVKZ6VN"],"itemData":{"id":65,"type":"book","event-place":"Online","publisher":"Project Gutenberg","publisher-place":"Online","title":"The Chouans, by Honore de Balzac","URL":"https://www.gutenberg.org/files/1921/1921-h/1921-h.htm","author":[{"family":"De Balzac","given":"Honore"}],"translator":[{"family":"Prescott Wormeley","given":"Katharine"}],"accessed":{"date-parts":[["2021",10,25]]},"issued":{"date-parts":[["2010"]]}}}],"schema":"https://github.com/citation-style-language/schema/raw/master/csl-citation.json"} </w:instrText>
      </w:r>
      <w:r>
        <w:fldChar w:fldCharType="separate"/>
      </w:r>
      <w:r w:rsidRPr="00E163D8">
        <w:rPr>
          <w:rFonts w:ascii="Calibri" w:hAnsi="Calibri" w:cs="Calibri"/>
        </w:rPr>
        <w:t>De Balzac.</w:t>
      </w:r>
      <w:r>
        <w:fldChar w:fldCharType="end"/>
      </w:r>
      <w:r>
        <w:t xml:space="preserve"> I</w:t>
      </w:r>
    </w:p>
  </w:footnote>
  <w:footnote w:id="11">
    <w:p w14:paraId="050FB945" w14:textId="08269B56" w:rsidR="00FF3686" w:rsidRPr="00FF3686" w:rsidRDefault="00FF3686">
      <w:pPr>
        <w:pStyle w:val="FootnoteText"/>
        <w:rPr>
          <w:lang w:val="en-GB"/>
        </w:rPr>
      </w:pPr>
      <w:r>
        <w:rPr>
          <w:rStyle w:val="FootnoteReference"/>
        </w:rPr>
        <w:footnoteRef/>
      </w:r>
      <w:r>
        <w:t xml:space="preserve"> </w:t>
      </w:r>
      <w:r>
        <w:fldChar w:fldCharType="begin"/>
      </w:r>
      <w:r>
        <w:instrText xml:space="preserve"> ADDIN ZOTERO_ITEM CSL_CITATION {"citationID":"US6phJJI","properties":{"formattedCitation":"De Balzac.","plainCitation":"De Balzac.","noteIndex":11},"citationItems":[{"id":65,"uris":["http://zotero.org/users/local/1subaWo2/items/CRVKZ6VN"],"itemData":{"id":65,"type":"book","event-place":"Online","publisher":"Project Gutenberg","publisher-place":"Online","title":"The Chouans, by Honore de Balzac","URL":"https://www.gutenberg.org/files/1921/1921-h/1921-h.htm","author":[{"family":"De Balzac","given":"Honore"}],"translator":[{"family":"Prescott Wormeley","given":"Katharine"}],"accessed":{"date-parts":[["2021",10,25]]},"issued":{"date-parts":[["2010"]]}}}],"schema":"https://github.com/citation-style-language/schema/raw/master/csl-citation.json"} </w:instrText>
      </w:r>
      <w:r>
        <w:fldChar w:fldCharType="separate"/>
      </w:r>
      <w:r w:rsidRPr="00FF3686">
        <w:rPr>
          <w:rFonts w:ascii="Calibri" w:hAnsi="Calibri" w:cs="Calibri"/>
        </w:rPr>
        <w:t>De Balzac.</w:t>
      </w:r>
      <w:r>
        <w:fldChar w:fldCharType="end"/>
      </w:r>
      <w:r>
        <w:t xml:space="preserve"> III a day without morrow</w:t>
      </w:r>
    </w:p>
  </w:footnote>
  <w:footnote w:id="12">
    <w:p w14:paraId="218DAA12" w14:textId="281491CB" w:rsidR="00FF3686" w:rsidRPr="00FF3686" w:rsidRDefault="00FF3686">
      <w:pPr>
        <w:pStyle w:val="FootnoteText"/>
        <w:rPr>
          <w:lang w:val="en-GB"/>
        </w:rPr>
      </w:pPr>
      <w:r>
        <w:rPr>
          <w:rStyle w:val="FootnoteReference"/>
        </w:rPr>
        <w:footnoteRef/>
      </w:r>
      <w:r>
        <w:t xml:space="preserve"> </w:t>
      </w:r>
      <w:r>
        <w:fldChar w:fldCharType="begin"/>
      </w:r>
      <w:r>
        <w:instrText xml:space="preserve"> ADDIN ZOTERO_ITEM CSL_CITATION {"citationID":"2SViYKdT","properties":{"formattedCitation":"De Balzac.","plainCitation":"De Balzac.","noteIndex":12},"citationItems":[{"id":65,"uris":["http://zotero.org/users/local/1subaWo2/items/CRVKZ6VN"],"itemData":{"id":65,"type":"book","event-place":"Online","publisher":"Project Gutenberg","publisher-place":"Online","title":"The Chouans, by Honore de Balzac","URL":"https://www.gutenberg.org/files/1921/1921-h/1921-h.htm","author":[{"family":"De Balzac","given":"Honore"}],"translator":[{"family":"Prescott Wormeley","given":"Katharine"}],"accessed":{"date-parts":[["2021",10,25]]},"issued":{"date-parts":[["2010"]]}}}],"schema":"https://github.com/citation-style-language/schema/raw/master/csl-citation.json"} </w:instrText>
      </w:r>
      <w:r>
        <w:fldChar w:fldCharType="separate"/>
      </w:r>
      <w:r w:rsidRPr="00FF3686">
        <w:rPr>
          <w:rFonts w:ascii="Calibri" w:hAnsi="Calibri" w:cs="Calibri"/>
        </w:rPr>
        <w:t>De Balzac.</w:t>
      </w:r>
      <w:r>
        <w:fldChar w:fldCharType="end"/>
      </w:r>
      <w:r>
        <w:t xml:space="preserve"> I</w:t>
      </w:r>
    </w:p>
  </w:footnote>
  <w:footnote w:id="13">
    <w:p w14:paraId="432C200C" w14:textId="7D8FA6D6" w:rsidR="00847025" w:rsidRPr="00847025" w:rsidRDefault="00847025">
      <w:pPr>
        <w:pStyle w:val="FootnoteText"/>
        <w:rPr>
          <w:lang w:val="en-GB"/>
        </w:rPr>
      </w:pPr>
      <w:r>
        <w:rPr>
          <w:rStyle w:val="FootnoteReference"/>
        </w:rPr>
        <w:footnoteRef/>
      </w:r>
      <w:r>
        <w:t xml:space="preserve"> </w:t>
      </w:r>
      <w:r>
        <w:fldChar w:fldCharType="begin"/>
      </w:r>
      <w:r w:rsidR="00E163D8">
        <w:instrText xml:space="preserve"> ADDIN ZOTERO_ITEM CSL_CITATION {"citationID":"2KXXutJJ","properties":{"formattedCitation":"De Balzac.","plainCitation":"De Balzac.","noteIndex":11},"citationItems":[{"id":65,"uris":["http://zotero.org/users/local/1subaWo2/items/CRVKZ6VN"],"itemData":{"id":65,"type":"book","event-place":"Online","publisher":"Project Gutenberg","publisher-place":"Online","title":"The Chouans, by Honore de Balzac","URL":"https://www.gutenberg.org/files/1921/1921-h/1921-h.htm","author":[{"family":"De Balzac","given":"Honore"}],"translator":[{"family":"Prescott Wormeley","given":"Katharine"}],"accessed":{"date-parts":[["2021",10,25]]},"issued":{"date-parts":[["2010"]]}}}],"schema":"https://github.com/citation-style-language/schema/raw/master/csl-citation.json"} </w:instrText>
      </w:r>
      <w:r>
        <w:fldChar w:fldCharType="separate"/>
      </w:r>
      <w:r w:rsidRPr="00847025">
        <w:rPr>
          <w:rFonts w:ascii="Calibri" w:hAnsi="Calibri" w:cs="Calibri"/>
        </w:rPr>
        <w:t>De Balzac.</w:t>
      </w:r>
      <w:r>
        <w:fldChar w:fldCharType="end"/>
      </w:r>
      <w:r>
        <w:t xml:space="preserve"> III</w:t>
      </w:r>
    </w:p>
  </w:footnote>
  <w:footnote w:id="14">
    <w:p w14:paraId="494028CA" w14:textId="3C336F69" w:rsidR="005E6F30" w:rsidRPr="005E6F30" w:rsidRDefault="005E6F30">
      <w:pPr>
        <w:pStyle w:val="FootnoteText"/>
        <w:rPr>
          <w:lang w:val="en-GB"/>
        </w:rPr>
      </w:pPr>
      <w:r>
        <w:rPr>
          <w:rStyle w:val="FootnoteReference"/>
        </w:rPr>
        <w:footnoteRef/>
      </w:r>
      <w:r>
        <w:t xml:space="preserve"> </w:t>
      </w:r>
      <w:r>
        <w:fldChar w:fldCharType="begin"/>
      </w:r>
      <w:r>
        <w:instrText xml:space="preserve"> ADDIN ZOTERO_ITEM CSL_CITATION {"citationID":"5Hr9aXdE","properties":{"formattedCitation":"De Balzac.","plainCitation":"De Balzac.","noteIndex":14},"citationItems":[{"id":65,"uris":["http://zotero.org/users/local/1subaWo2/items/CRVKZ6VN"],"itemData":{"id":65,"type":"book","event-place":"Online","publisher":"Project Gutenberg","publisher-place":"Online","title":"The Chouans, by Honore de Balzac","URL":"https://www.gutenberg.org/files/1921/1921-h/1921-h.htm","author":[{"family":"De Balzac","given":"Honore"}],"translator":[{"family":"Prescott Wormeley","given":"Katharine"}],"accessed":{"date-parts":[["2021",10,25]]},"issued":{"date-parts":[["2010"]]}}}],"schema":"https://github.com/citation-style-language/schema/raw/master/csl-citation.json"} </w:instrText>
      </w:r>
      <w:r>
        <w:fldChar w:fldCharType="separate"/>
      </w:r>
      <w:r w:rsidRPr="005E6F30">
        <w:rPr>
          <w:rFonts w:ascii="Calibri" w:hAnsi="Calibri" w:cs="Calibri"/>
        </w:rPr>
        <w:t>De Balzac.</w:t>
      </w:r>
      <w:r>
        <w:fldChar w:fldCharType="end"/>
      </w:r>
      <w:r>
        <w:t xml:space="preserve"> II</w:t>
      </w:r>
    </w:p>
  </w:footnote>
  <w:footnote w:id="15">
    <w:p w14:paraId="1033F0D9" w14:textId="2277E8A7" w:rsidR="002A18A5" w:rsidRPr="002A18A5" w:rsidRDefault="002A18A5">
      <w:pPr>
        <w:pStyle w:val="FootnoteText"/>
        <w:rPr>
          <w:lang w:val="en-GB"/>
        </w:rPr>
      </w:pPr>
      <w:r>
        <w:rPr>
          <w:rStyle w:val="FootnoteReference"/>
        </w:rPr>
        <w:footnoteRef/>
      </w:r>
      <w:r>
        <w:t xml:space="preserve"> </w:t>
      </w:r>
      <w:r>
        <w:fldChar w:fldCharType="begin"/>
      </w:r>
      <w:r w:rsidR="00E163D8">
        <w:instrText xml:space="preserve"> ADDIN ZOTERO_ITEM CSL_CITATION {"citationID":"1HSIryrY","properties":{"formattedCitation":"Arthur Young, {\\i{}Travels during the Years 1787, 1788, &amp; 1789\\uc0\\u8239{}: Undertaken More Particularly with a View of Ascertaining the Cultivation, Wealth, Resources, and National Prosperity of the Kingdom of France} (London\\uc0\\u8239{}: Printed for W. Richardson, 1794) &lt;http://archive.org/details/travelsduringye00youngoog&gt; [accessed 12 June 2022].","plainCitation":"Arthur Young, Travels during the Years 1787, 1788, &amp; 1789 : Undertaken More Particularly with a View of Ascertaining the Cultivation, Wealth, Resources, and National Prosperity of the Kingdom of France (London : Printed for W. Richardson, 1794) &lt;http://archive.org/details/travelsduringye00youngoog&gt; [accessed 12 June 2022].","noteIndex":12},"citationItems":[{"id":693,"uris":["http://zotero.org/users/local/1subaWo2/items/23688SDP"],"itemData":{"id":693,"type":"book","abstract":"Book digitized by Google from the library of Oxford University and uploaded to the Internet Archive by user tpb.; 1 online resource (2 volumes) :; Vol. 2 printed at Bury St. Edmund's by J. Rackham for W. Richardson, London; Reproduction of original from Goldsmiths' Library, University of London; Goldsmiths'-Kress no. 15937; Includes bibliographical references and index; Print version record; Electronic reproduction. [Place of publication not identified] : HathiTrust Digital Library; Master and use copy. Digital master created according to Benchmark for Faithful Digital Reproductions of Monographs and Serials, Version 1. Digital Library Federation, December 2002; digitized 2010","language":"eng","number-of-pages":"555","publisher":"London : Printed for W. Richardson","source":"Internet Archive","title":"Travels during the years 1787, 1788, &amp; 1789 : undertaken more particularly with a view of ascertaining the cultivation, wealth, resources, and national prosperity of the kingdom of France","title-short":"Travels during the years 1787, 1788, &amp; 1789","URL":"http://archive.org/details/travelsduringye00youngoog","author":[{"family":"Young","given":"Arthur"}],"accessed":{"date-parts":[["2022",6,12]]},"issued":{"date-parts":[["1794"]]}}}],"schema":"https://github.com/citation-style-language/schema/raw/master/csl-citation.json"} </w:instrText>
      </w:r>
      <w:r>
        <w:fldChar w:fldCharType="separate"/>
      </w:r>
      <w:r w:rsidRPr="002A18A5">
        <w:rPr>
          <w:rFonts w:ascii="Calibri" w:hAnsi="Calibri" w:cs="Calibri"/>
          <w:szCs w:val="24"/>
        </w:rPr>
        <w:t xml:space="preserve">Arthur Young, </w:t>
      </w:r>
      <w:r w:rsidRPr="002A18A5">
        <w:rPr>
          <w:rFonts w:ascii="Calibri" w:hAnsi="Calibri" w:cs="Calibri"/>
          <w:i/>
          <w:iCs/>
          <w:szCs w:val="24"/>
        </w:rPr>
        <w:t xml:space="preserve">Travels during the Years 1787, 1788, &amp; </w:t>
      </w:r>
      <w:proofErr w:type="gramStart"/>
      <w:r w:rsidRPr="002A18A5">
        <w:rPr>
          <w:rFonts w:ascii="Calibri" w:hAnsi="Calibri" w:cs="Calibri"/>
          <w:i/>
          <w:iCs/>
          <w:szCs w:val="24"/>
        </w:rPr>
        <w:t>1789 :</w:t>
      </w:r>
      <w:proofErr w:type="gramEnd"/>
      <w:r w:rsidRPr="002A18A5">
        <w:rPr>
          <w:rFonts w:ascii="Calibri" w:hAnsi="Calibri" w:cs="Calibri"/>
          <w:i/>
          <w:iCs/>
          <w:szCs w:val="24"/>
        </w:rPr>
        <w:t xml:space="preserve"> Undertaken More Particularly with a View of Ascertaining the Cultivation, Wealth, Resources, and National Prosperity of the Kingdom of France</w:t>
      </w:r>
      <w:r w:rsidRPr="002A18A5">
        <w:rPr>
          <w:rFonts w:ascii="Calibri" w:hAnsi="Calibri" w:cs="Calibri"/>
          <w:szCs w:val="24"/>
        </w:rPr>
        <w:t xml:space="preserve"> (London : Printed for W. Richardson, 1794) &lt;http://archive.org/details/travelsduringye00youngoog&gt; [accessed 12 June 2022].</w:t>
      </w:r>
      <w:r>
        <w:fldChar w:fldCharType="end"/>
      </w:r>
      <w:r w:rsidR="0067637A">
        <w:t xml:space="preserve"> P83</w:t>
      </w:r>
    </w:p>
  </w:footnote>
  <w:footnote w:id="16">
    <w:p w14:paraId="56658602" w14:textId="1978CD35" w:rsidR="0076206B" w:rsidRPr="0076206B" w:rsidRDefault="0076206B">
      <w:pPr>
        <w:pStyle w:val="FootnoteText"/>
        <w:rPr>
          <w:lang w:val="en-GB"/>
        </w:rPr>
      </w:pPr>
      <w:r>
        <w:rPr>
          <w:rStyle w:val="FootnoteReference"/>
        </w:rPr>
        <w:footnoteRef/>
      </w:r>
      <w:r>
        <w:t xml:space="preserve"> </w:t>
      </w:r>
      <w:r>
        <w:fldChar w:fldCharType="begin"/>
      </w:r>
      <w:r w:rsidR="00E163D8">
        <w:instrText xml:space="preserve"> ADDIN ZOTERO_ITEM CSL_CITATION {"citationID":"pVwLDJQt","properties":{"formattedCitation":"\\uc0\\u8216{}French Academy | Description &amp; Facts | Britannica\\uc0\\u8217{} &lt;https://www.britannica.com/biography/Francois-Auguste-Rene-vicomte-de-Chateaubriand&gt; [accessed 7 June 2022].","plainCitation":"‘French Academy | Description &amp; Facts | Britannica’ &lt;https://www.britannica.com/biography/Francois-Auguste-Rene-vicomte-de-Chateaubriand&gt; [accessed 7 June 2022].","noteIndex":13},"citationItems":[{"id":682,"uris":["http://zotero.org/users/local/1subaWo2/items/9IJ78FVU"],"itemData":{"id":682,"type":"webpage","abstract":"François-Auguste-René, vicomte de Chateaubriand, (born Sept. 4, 1768, Saint-Malo, France—died July 4, 1848, Paris), French author and diplomat, one of his country’s first Romantic writers. He was the preeminent literary figure in France in the early 19th century and had a profound influence on the youth of his day. The youngest child of an eccentric and impecunious noble, Chateaubriand spent his school holidays largely with his sister at the family estate at Combourg, with its half-derelict medieval castle set in ancient oak woods and wild heaths. After leaving school, he eventually became a cavalry officer. At the beginning of the","language":"en","title":"French Academy | Description &amp; Facts | Britannica","URL":"https://www.britannica.com/biography/Francois-Auguste-Rene-vicomte-de-Chateaubriand","accessed":{"date-parts":[["2022",6,7]]}}}],"schema":"https://github.com/citation-style-language/schema/raw/master/csl-citation.json"} </w:instrText>
      </w:r>
      <w:r>
        <w:fldChar w:fldCharType="separate"/>
      </w:r>
      <w:r w:rsidRPr="0076206B">
        <w:rPr>
          <w:rFonts w:ascii="Calibri" w:hAnsi="Calibri" w:cs="Calibri"/>
          <w:szCs w:val="24"/>
        </w:rPr>
        <w:t>‘French Academy | Description &amp; Facts | Britannica’ &lt;https://www.britannica.com/biography/Francois-Auguste-Rene-vicomte-de-Chateaubriand&gt; [accessed 7 June 2022].</w:t>
      </w:r>
      <w:r>
        <w:fldChar w:fldCharType="end"/>
      </w:r>
    </w:p>
  </w:footnote>
  <w:footnote w:id="17">
    <w:p w14:paraId="3DCE10B8" w14:textId="19C7F7B3" w:rsidR="00882198" w:rsidRPr="00882198" w:rsidRDefault="00882198">
      <w:pPr>
        <w:pStyle w:val="FootnoteText"/>
        <w:rPr>
          <w:lang w:val="en-GB"/>
        </w:rPr>
      </w:pPr>
      <w:r>
        <w:rPr>
          <w:rStyle w:val="FootnoteReference"/>
        </w:rPr>
        <w:footnoteRef/>
      </w:r>
      <w:r>
        <w:t xml:space="preserve"> </w:t>
      </w:r>
      <w:r>
        <w:fldChar w:fldCharType="begin"/>
      </w:r>
      <w:r w:rsidR="00E163D8">
        <w:instrText xml:space="preserve"> ADDIN ZOTERO_ITEM CSL_CITATION {"citationID":"aKX8yqCZ","properties":{"formattedCitation":"\\uc0\\u8216{}English Literature - The Romantic Period | Britannica\\uc0\\u8217{} &lt;https://www.britannica.com/art/English-literature/The-Romantic-period&gt; [accessed 5 June 2022].","plainCitation":"‘English Literature - The Romantic Period | Britannica’ &lt;https://www.britannica.com/art/English-literature/The-Romantic-period&gt; [accessed 5 June 2022].","noteIndex":14},"citationItems":[{"id":680,"uris":["http://zotero.org/users/local/1subaWo2/items/ZLE8UE8M"],"itemData":{"id":680,"type":"webpage","abstract":"As a term to cover the most distinctive writers who flourished in the last years of the 18th century and the first decades of the 19th, “Romantic” is indispensable but also a little misleading: there was no self-styled “Romantic movement” at the time, and the great writers of the period did not call themselves Romantics. Not until August Wilhelm von Schlegel’s Vienna lectures of 1808–09 was a clear distinction established between the “organic,” “plastic” qualities of Romantic art and the “mechanical” character of Classicism. Many of the age’s foremost writers thought that something new was happening in the world’s affairs,","language":"en","title":"English literature - The Romantic period | Britannica","URL":"https://www.britannica.com/art/English-literature/The-Romantic-period","accessed":{"date-parts":[["2022",6,5]]}}}],"schema":"https://github.com/citation-style-language/schema/raw/master/csl-citation.json"} </w:instrText>
      </w:r>
      <w:r>
        <w:fldChar w:fldCharType="separate"/>
      </w:r>
      <w:r w:rsidRPr="00882198">
        <w:rPr>
          <w:rFonts w:ascii="Calibri" w:hAnsi="Calibri" w:cs="Calibri"/>
          <w:szCs w:val="24"/>
        </w:rPr>
        <w:t>‘English Literature - The Romantic Period | Britannica’ &lt;https://www.britannica.com/art/English-literature/The-Romantic-period&gt; [accessed 5 June 2022].</w:t>
      </w:r>
      <w:r>
        <w:fldChar w:fldCharType="end"/>
      </w:r>
    </w:p>
  </w:footnote>
  <w:footnote w:id="18">
    <w:p w14:paraId="71B226D2" w14:textId="5683EC28" w:rsidR="00C8789A" w:rsidRPr="00C8789A" w:rsidRDefault="00C8789A">
      <w:pPr>
        <w:pStyle w:val="FootnoteText"/>
        <w:rPr>
          <w:lang w:val="en-GB"/>
        </w:rPr>
      </w:pPr>
      <w:r>
        <w:rPr>
          <w:rStyle w:val="FootnoteReference"/>
        </w:rPr>
        <w:footnoteRef/>
      </w:r>
      <w:r>
        <w:t xml:space="preserve"> </w:t>
      </w:r>
      <w:r>
        <w:fldChar w:fldCharType="begin"/>
      </w:r>
      <w:r w:rsidR="00E163D8">
        <w:instrText xml:space="preserve"> ADDIN ZOTERO_ITEM CSL_CITATION {"citationID":"NdOaVK1W","properties":{"formattedCitation":"Chateaubriand.","plainCitation":"Chateaubriand.","noteIndex":15},"citationItems":[{"id":625,"uris":["http://zotero.org/users/local/1subaWo2/items/UKEG3AKE"],"itemData":{"id":625,"type":"book","event-place":"Newyork","publisher":"Derby and Jackson","publisher-place":"Newyork","title":"The Martyrs","URL":"https://ia800307.us.archive.org/11/items/TheMartyrs1859/TheMartyrs1859.pdf","author":[{"family":"Chateaubriand","given":"M. De"}],"editor":[{"family":"Wight","given":"O W"}],"issued":{"date-parts":[["1859"]]}}}],"schema":"https://github.com/citation-style-language/schema/raw/master/csl-citation.json"} </w:instrText>
      </w:r>
      <w:r>
        <w:fldChar w:fldCharType="separate"/>
      </w:r>
      <w:r w:rsidRPr="00C8789A">
        <w:rPr>
          <w:rFonts w:ascii="Calibri" w:hAnsi="Calibri" w:cs="Calibri"/>
        </w:rPr>
        <w:t>Chateaubriand.</w:t>
      </w:r>
      <w:r>
        <w:fldChar w:fldCharType="end"/>
      </w:r>
      <w:r>
        <w:t xml:space="preserve"> P1</w:t>
      </w:r>
      <w:r w:rsidR="009C34FD">
        <w:t>90</w:t>
      </w:r>
    </w:p>
  </w:footnote>
  <w:footnote w:id="19">
    <w:p w14:paraId="2B985FBD" w14:textId="54F21E27" w:rsidR="00A10136" w:rsidRPr="00A10136" w:rsidRDefault="00A10136">
      <w:pPr>
        <w:pStyle w:val="FootnoteText"/>
        <w:rPr>
          <w:lang w:val="en-GB"/>
        </w:rPr>
      </w:pPr>
      <w:r>
        <w:rPr>
          <w:rStyle w:val="FootnoteReference"/>
        </w:rPr>
        <w:footnoteRef/>
      </w:r>
      <w:r>
        <w:t xml:space="preserve"> </w:t>
      </w:r>
      <w:r>
        <w:fldChar w:fldCharType="begin"/>
      </w:r>
      <w:r w:rsidR="00E163D8">
        <w:instrText xml:space="preserve"> ADDIN ZOTERO_ITEM CSL_CITATION {"citationID":"RL3m6IIG","properties":{"formattedCitation":"Chateaubriand.","plainCitation":"Chateaubriand.","noteIndex":16},"citationItems":[{"id":625,"uris":["http://zotero.org/users/local/1subaWo2/items/UKEG3AKE"],"itemData":{"id":625,"type":"book","event-place":"Newyork","publisher":"Derby and Jackson","publisher-place":"Newyork","title":"The Martyrs","URL":"https://ia800307.us.archive.org/11/items/TheMartyrs1859/TheMartyrs1859.pdf","author":[{"family":"Chateaubriand","given":"M. De"}],"editor":[{"family":"Wight","given":"O W"}],"issued":{"date-parts":[["1859"]]}}}],"schema":"https://github.com/citation-style-language/schema/raw/master/csl-citation.json"} </w:instrText>
      </w:r>
      <w:r>
        <w:fldChar w:fldCharType="separate"/>
      </w:r>
      <w:r w:rsidRPr="00A10136">
        <w:rPr>
          <w:rFonts w:ascii="Calibri" w:hAnsi="Calibri" w:cs="Calibri"/>
        </w:rPr>
        <w:t>Chateaubriand.</w:t>
      </w:r>
      <w:r>
        <w:fldChar w:fldCharType="end"/>
      </w:r>
      <w:r>
        <w:t xml:space="preserve"> P1</w:t>
      </w:r>
      <w:r w:rsidR="009C34FD">
        <w:t>90</w:t>
      </w:r>
    </w:p>
  </w:footnote>
  <w:footnote w:id="20">
    <w:p w14:paraId="50081286" w14:textId="192761B4" w:rsidR="000F34D1" w:rsidRPr="000F34D1" w:rsidRDefault="000F34D1">
      <w:pPr>
        <w:pStyle w:val="FootnoteText"/>
        <w:rPr>
          <w:lang w:val="en-GB"/>
        </w:rPr>
      </w:pPr>
      <w:r>
        <w:rPr>
          <w:rStyle w:val="FootnoteReference"/>
        </w:rPr>
        <w:footnoteRef/>
      </w:r>
      <w:r>
        <w:t xml:space="preserve"> </w:t>
      </w:r>
      <w:r>
        <w:fldChar w:fldCharType="begin"/>
      </w:r>
      <w:r w:rsidR="00E163D8">
        <w:instrText xml:space="preserve"> ADDIN ZOTERO_ITEM CSL_CITATION {"citationID":"I3TBcAnF","properties":{"formattedCitation":"Chateaubriand.","plainCitation":"Chateaubriand.","noteIndex":17},"citationItems":[{"id":625,"uris":["http://zotero.org/users/local/1subaWo2/items/UKEG3AKE"],"itemData":{"id":625,"type":"book","event-place":"Newyork","publisher":"Derby and Jackson","publisher-place":"Newyork","title":"The Martyrs","URL":"https://ia800307.us.archive.org/11/items/TheMartyrs1859/TheMartyrs1859.pdf","author":[{"family":"Chateaubriand","given":"M. De"}],"editor":[{"family":"Wight","given":"O W"}],"issued":{"date-parts":[["1859"]]}}}],"schema":"https://github.com/citation-style-language/schema/raw/master/csl-citation.json"} </w:instrText>
      </w:r>
      <w:r>
        <w:fldChar w:fldCharType="separate"/>
      </w:r>
      <w:r w:rsidRPr="000F34D1">
        <w:rPr>
          <w:rFonts w:ascii="Calibri" w:hAnsi="Calibri" w:cs="Calibri"/>
        </w:rPr>
        <w:t>Chateaubriand.</w:t>
      </w:r>
      <w:r>
        <w:fldChar w:fldCharType="end"/>
      </w:r>
      <w:r>
        <w:t xml:space="preserve"> P185</w:t>
      </w:r>
    </w:p>
  </w:footnote>
  <w:footnote w:id="21">
    <w:p w14:paraId="6BD73A09" w14:textId="2BDBBD3F" w:rsidR="008B00E7" w:rsidRPr="008B00E7" w:rsidRDefault="008B00E7">
      <w:pPr>
        <w:pStyle w:val="FootnoteText"/>
        <w:rPr>
          <w:lang w:val="en-GB"/>
        </w:rPr>
      </w:pPr>
      <w:r>
        <w:rPr>
          <w:rStyle w:val="FootnoteReference"/>
        </w:rPr>
        <w:footnoteRef/>
      </w:r>
      <w:r>
        <w:t xml:space="preserve"> </w:t>
      </w:r>
      <w:r>
        <w:fldChar w:fldCharType="begin"/>
      </w:r>
      <w:r w:rsidR="00E163D8">
        <w:instrText xml:space="preserve"> ADDIN ZOTERO_ITEM CSL_CITATION {"citationID":"1NgehKct","properties":{"formattedCitation":"Chateaubriand.","plainCitation":"Chateaubriand.","noteIndex":18},"citationItems":[{"id":625,"uris":["http://zotero.org/users/local/1subaWo2/items/UKEG3AKE"],"itemData":{"id":625,"type":"book","event-place":"Newyork","publisher":"Derby and Jackson","publisher-place":"Newyork","title":"The Martyrs","URL":"https://ia800307.us.archive.org/11/items/TheMartyrs1859/TheMartyrs1859.pdf","author":[{"family":"Chateaubriand","given":"M. De"}],"editor":[{"family":"Wight","given":"O W"}],"issued":{"date-parts":[["1859"]]}}}],"schema":"https://github.com/citation-style-language/schema/raw/master/csl-citation.json"} </w:instrText>
      </w:r>
      <w:r>
        <w:fldChar w:fldCharType="separate"/>
      </w:r>
      <w:r w:rsidRPr="008B00E7">
        <w:rPr>
          <w:rFonts w:ascii="Calibri" w:hAnsi="Calibri" w:cs="Calibri"/>
        </w:rPr>
        <w:t>Chateaubriand.</w:t>
      </w:r>
      <w:r>
        <w:fldChar w:fldCharType="end"/>
      </w:r>
      <w:r>
        <w:t xml:space="preserve"> P203</w:t>
      </w:r>
    </w:p>
  </w:footnote>
  <w:footnote w:id="22">
    <w:p w14:paraId="42E8E103" w14:textId="2C64B239" w:rsidR="00596280" w:rsidRPr="00596280" w:rsidRDefault="00596280">
      <w:pPr>
        <w:pStyle w:val="FootnoteText"/>
        <w:rPr>
          <w:lang w:val="en-GB"/>
        </w:rPr>
      </w:pPr>
      <w:r>
        <w:rPr>
          <w:rStyle w:val="FootnoteReference"/>
        </w:rPr>
        <w:footnoteRef/>
      </w:r>
      <w:r>
        <w:t xml:space="preserve"> </w:t>
      </w:r>
      <w:r>
        <w:fldChar w:fldCharType="begin"/>
      </w:r>
      <w:r>
        <w:instrText xml:space="preserve"> ADDIN ZOTERO_ITEM CSL_CITATION {"citationID":"Y3MPCi0A","properties":{"formattedCitation":"Emily Bront\\uc0\\u235{}, {\\i{}Wuthering Heights} (Ignatius Press, 2008).","plainCitation":"Emily Brontë, Wuthering Heights (Ignatius Press, 2008).","noteIndex":22},"citationItems":[{"id":694,"uris":["http://zotero.org/users/local/1subaWo2/items/54Q5RCSG"],"itemData":{"id":694,"type":"book","abstract":"Wuthering Heights is one of the classic novels of nineteenth century romanticism. As a major work of modern literature it retains its controversial status. What was Emily Bront''s intention? Were her intentions iconoclastic? Were they feminist? Were they Christian or post-Christian? Who are the heroes and the villains in this dark masterpiece? Are there any heroes? Are there any villains? This critical edition of Emily Bront''s classic includes new and controversial critical essays by some of the leading lights in contemporary literary scholarship.","ISBN":"978-1-58617-136-0","language":"en","number-of-pages":"452","publisher":"Ignatius Press","source":"Google Books","title":"Wuthering Heights","author":[{"family":"Brontë","given":"Emily"}],"issued":{"date-parts":[["2008"]]}}}],"schema":"https://github.com/citation-style-language/schema/raw/master/csl-citation.json"} </w:instrText>
      </w:r>
      <w:r>
        <w:fldChar w:fldCharType="separate"/>
      </w:r>
      <w:r w:rsidRPr="00596280">
        <w:rPr>
          <w:rFonts w:ascii="Calibri" w:hAnsi="Calibri" w:cs="Calibri"/>
          <w:szCs w:val="24"/>
        </w:rPr>
        <w:t xml:space="preserve">Emily Brontë, </w:t>
      </w:r>
      <w:r w:rsidRPr="00596280">
        <w:rPr>
          <w:rFonts w:ascii="Calibri" w:hAnsi="Calibri" w:cs="Calibri"/>
          <w:i/>
          <w:iCs/>
          <w:szCs w:val="24"/>
        </w:rPr>
        <w:t>Wuthering Heights</w:t>
      </w:r>
      <w:r w:rsidRPr="00596280">
        <w:rPr>
          <w:rFonts w:ascii="Calibri" w:hAnsi="Calibri" w:cs="Calibri"/>
          <w:szCs w:val="24"/>
        </w:rPr>
        <w:t xml:space="preserve"> (Ignatius Press, 2008).</w:t>
      </w:r>
      <w: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C2D5A5" w14:textId="485C012E" w:rsidR="00C672E5" w:rsidRDefault="00044972">
    <w:pPr>
      <w:pStyle w:val="Header"/>
    </w:pPr>
    <w:r>
      <w:t>Heather Williams</w:t>
    </w:r>
    <w:r w:rsidR="00C672E5">
      <w:ptab w:relativeTo="margin" w:alignment="center" w:leader="none"/>
    </w:r>
    <w:r>
      <w:t>Return to Nature</w:t>
    </w:r>
    <w:r w:rsidR="00C672E5">
      <w:ptab w:relativeTo="margin" w:alignment="right" w:leader="none"/>
    </w:r>
    <w:r>
      <w:t>Lisa Purves</w:t>
    </w:r>
  </w:p>
</w:hdr>
</file>

<file path=word/intelligence2.xml><?xml version="1.0" encoding="utf-8"?>
<int2:intelligence xmlns:int2="http://schemas.microsoft.com/office/intelligence/2020/intelligence" xmlns:oel="http://schemas.microsoft.com/office/2019/extlst">
  <int2:observations>
    <int2:textHash int2:hashCode="dNgNCX3OpTW4Qm" int2:id="z61n00aX">
      <int2:state int2:value="Rejected" int2:type="LegacyProofing"/>
    </int2:textHash>
    <int2:textHash int2:hashCode="NT12h6See3qwhk" int2:id="8nCcCQpl">
      <int2:state int2:value="Rejected" int2:type="LegacyProofing"/>
    </int2:textHash>
    <int2:textHash int2:hashCode="7OmYag+MLKaTRs" int2:id="hPzSwexc">
      <int2:state int2:value="Rejected" int2:type="LegacyProofing"/>
    </int2:textHash>
    <int2:textHash int2:hashCode="mHbsYmQZnGjxrL" int2:id="G17AbIP3">
      <int2:state int2:value="Rejected" int2:type="LegacyProofing"/>
    </int2:textHash>
    <int2:bookmark int2:bookmarkName="_Int_KjF9sa2M" int2:invalidationBookmarkName="" int2:hashCode="Kj9/tbYefHOyyE" int2:id="ZvKBOXox">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B0D17"/>
    <w:multiLevelType w:val="hybridMultilevel"/>
    <w:tmpl w:val="ADD8AB60"/>
    <w:lvl w:ilvl="0" w:tplc="EEC48A5E">
      <w:start w:val="1"/>
      <w:numFmt w:val="bullet"/>
      <w:lvlText w:val="-"/>
      <w:lvlJc w:val="left"/>
      <w:pPr>
        <w:ind w:left="720" w:hanging="360"/>
      </w:pPr>
      <w:rPr>
        <w:rFonts w:ascii="Calibri" w:hAnsi="Calibri" w:hint="default"/>
      </w:rPr>
    </w:lvl>
    <w:lvl w:ilvl="1" w:tplc="C294512A">
      <w:start w:val="1"/>
      <w:numFmt w:val="bullet"/>
      <w:lvlText w:val="o"/>
      <w:lvlJc w:val="left"/>
      <w:pPr>
        <w:ind w:left="1440" w:hanging="360"/>
      </w:pPr>
      <w:rPr>
        <w:rFonts w:ascii="Courier New" w:hAnsi="Courier New" w:hint="default"/>
      </w:rPr>
    </w:lvl>
    <w:lvl w:ilvl="2" w:tplc="44B8A79E">
      <w:start w:val="1"/>
      <w:numFmt w:val="bullet"/>
      <w:lvlText w:val=""/>
      <w:lvlJc w:val="left"/>
      <w:pPr>
        <w:ind w:left="2160" w:hanging="360"/>
      </w:pPr>
      <w:rPr>
        <w:rFonts w:ascii="Wingdings" w:hAnsi="Wingdings" w:hint="default"/>
      </w:rPr>
    </w:lvl>
    <w:lvl w:ilvl="3" w:tplc="C81667EC">
      <w:start w:val="1"/>
      <w:numFmt w:val="bullet"/>
      <w:lvlText w:val=""/>
      <w:lvlJc w:val="left"/>
      <w:pPr>
        <w:ind w:left="2880" w:hanging="360"/>
      </w:pPr>
      <w:rPr>
        <w:rFonts w:ascii="Symbol" w:hAnsi="Symbol" w:hint="default"/>
      </w:rPr>
    </w:lvl>
    <w:lvl w:ilvl="4" w:tplc="44AE54BE">
      <w:start w:val="1"/>
      <w:numFmt w:val="bullet"/>
      <w:lvlText w:val="o"/>
      <w:lvlJc w:val="left"/>
      <w:pPr>
        <w:ind w:left="3600" w:hanging="360"/>
      </w:pPr>
      <w:rPr>
        <w:rFonts w:ascii="Courier New" w:hAnsi="Courier New" w:hint="default"/>
      </w:rPr>
    </w:lvl>
    <w:lvl w:ilvl="5" w:tplc="7FAE9E56">
      <w:start w:val="1"/>
      <w:numFmt w:val="bullet"/>
      <w:lvlText w:val=""/>
      <w:lvlJc w:val="left"/>
      <w:pPr>
        <w:ind w:left="4320" w:hanging="360"/>
      </w:pPr>
      <w:rPr>
        <w:rFonts w:ascii="Wingdings" w:hAnsi="Wingdings" w:hint="default"/>
      </w:rPr>
    </w:lvl>
    <w:lvl w:ilvl="6" w:tplc="C8F04AFE">
      <w:start w:val="1"/>
      <w:numFmt w:val="bullet"/>
      <w:lvlText w:val=""/>
      <w:lvlJc w:val="left"/>
      <w:pPr>
        <w:ind w:left="5040" w:hanging="360"/>
      </w:pPr>
      <w:rPr>
        <w:rFonts w:ascii="Symbol" w:hAnsi="Symbol" w:hint="default"/>
      </w:rPr>
    </w:lvl>
    <w:lvl w:ilvl="7" w:tplc="42647D86">
      <w:start w:val="1"/>
      <w:numFmt w:val="bullet"/>
      <w:lvlText w:val="o"/>
      <w:lvlJc w:val="left"/>
      <w:pPr>
        <w:ind w:left="5760" w:hanging="360"/>
      </w:pPr>
      <w:rPr>
        <w:rFonts w:ascii="Courier New" w:hAnsi="Courier New" w:hint="default"/>
      </w:rPr>
    </w:lvl>
    <w:lvl w:ilvl="8" w:tplc="11B2264E">
      <w:start w:val="1"/>
      <w:numFmt w:val="bullet"/>
      <w:lvlText w:val=""/>
      <w:lvlJc w:val="left"/>
      <w:pPr>
        <w:ind w:left="6480" w:hanging="360"/>
      </w:pPr>
      <w:rPr>
        <w:rFonts w:ascii="Wingdings" w:hAnsi="Wingdings" w:hint="default"/>
      </w:rPr>
    </w:lvl>
  </w:abstractNum>
  <w:abstractNum w:abstractNumId="1" w15:restartNumberingAfterBreak="0">
    <w:nsid w:val="098C7B9A"/>
    <w:multiLevelType w:val="hybridMultilevel"/>
    <w:tmpl w:val="2B781D6E"/>
    <w:lvl w:ilvl="0" w:tplc="8A6CB57C">
      <w:start w:val="1"/>
      <w:numFmt w:val="bullet"/>
      <w:lvlText w:val="-"/>
      <w:lvlJc w:val="left"/>
      <w:pPr>
        <w:ind w:left="720" w:hanging="360"/>
      </w:pPr>
      <w:rPr>
        <w:rFonts w:ascii="Calibri" w:hAnsi="Calibri" w:hint="default"/>
      </w:rPr>
    </w:lvl>
    <w:lvl w:ilvl="1" w:tplc="DBDE85A8">
      <w:start w:val="1"/>
      <w:numFmt w:val="bullet"/>
      <w:lvlText w:val="o"/>
      <w:lvlJc w:val="left"/>
      <w:pPr>
        <w:ind w:left="1440" w:hanging="360"/>
      </w:pPr>
      <w:rPr>
        <w:rFonts w:ascii="Courier New" w:hAnsi="Courier New" w:hint="default"/>
      </w:rPr>
    </w:lvl>
    <w:lvl w:ilvl="2" w:tplc="E58E0BF2">
      <w:start w:val="1"/>
      <w:numFmt w:val="bullet"/>
      <w:lvlText w:val=""/>
      <w:lvlJc w:val="left"/>
      <w:pPr>
        <w:ind w:left="2160" w:hanging="360"/>
      </w:pPr>
      <w:rPr>
        <w:rFonts w:ascii="Wingdings" w:hAnsi="Wingdings" w:hint="default"/>
      </w:rPr>
    </w:lvl>
    <w:lvl w:ilvl="3" w:tplc="954AB2BC">
      <w:start w:val="1"/>
      <w:numFmt w:val="bullet"/>
      <w:lvlText w:val=""/>
      <w:lvlJc w:val="left"/>
      <w:pPr>
        <w:ind w:left="2880" w:hanging="360"/>
      </w:pPr>
      <w:rPr>
        <w:rFonts w:ascii="Symbol" w:hAnsi="Symbol" w:hint="default"/>
      </w:rPr>
    </w:lvl>
    <w:lvl w:ilvl="4" w:tplc="8DFC5DE8">
      <w:start w:val="1"/>
      <w:numFmt w:val="bullet"/>
      <w:lvlText w:val="o"/>
      <w:lvlJc w:val="left"/>
      <w:pPr>
        <w:ind w:left="3600" w:hanging="360"/>
      </w:pPr>
      <w:rPr>
        <w:rFonts w:ascii="Courier New" w:hAnsi="Courier New" w:hint="default"/>
      </w:rPr>
    </w:lvl>
    <w:lvl w:ilvl="5" w:tplc="2786BAC0">
      <w:start w:val="1"/>
      <w:numFmt w:val="bullet"/>
      <w:lvlText w:val=""/>
      <w:lvlJc w:val="left"/>
      <w:pPr>
        <w:ind w:left="4320" w:hanging="360"/>
      </w:pPr>
      <w:rPr>
        <w:rFonts w:ascii="Wingdings" w:hAnsi="Wingdings" w:hint="default"/>
      </w:rPr>
    </w:lvl>
    <w:lvl w:ilvl="6" w:tplc="C7A47C54">
      <w:start w:val="1"/>
      <w:numFmt w:val="bullet"/>
      <w:lvlText w:val=""/>
      <w:lvlJc w:val="left"/>
      <w:pPr>
        <w:ind w:left="5040" w:hanging="360"/>
      </w:pPr>
      <w:rPr>
        <w:rFonts w:ascii="Symbol" w:hAnsi="Symbol" w:hint="default"/>
      </w:rPr>
    </w:lvl>
    <w:lvl w:ilvl="7" w:tplc="3FB67D0C">
      <w:start w:val="1"/>
      <w:numFmt w:val="bullet"/>
      <w:lvlText w:val="o"/>
      <w:lvlJc w:val="left"/>
      <w:pPr>
        <w:ind w:left="5760" w:hanging="360"/>
      </w:pPr>
      <w:rPr>
        <w:rFonts w:ascii="Courier New" w:hAnsi="Courier New" w:hint="default"/>
      </w:rPr>
    </w:lvl>
    <w:lvl w:ilvl="8" w:tplc="A1BE859E">
      <w:start w:val="1"/>
      <w:numFmt w:val="bullet"/>
      <w:lvlText w:val=""/>
      <w:lvlJc w:val="left"/>
      <w:pPr>
        <w:ind w:left="6480" w:hanging="360"/>
      </w:pPr>
      <w:rPr>
        <w:rFonts w:ascii="Wingdings" w:hAnsi="Wingdings" w:hint="default"/>
      </w:rPr>
    </w:lvl>
  </w:abstractNum>
  <w:abstractNum w:abstractNumId="2" w15:restartNumberingAfterBreak="0">
    <w:nsid w:val="13FE1F23"/>
    <w:multiLevelType w:val="hybridMultilevel"/>
    <w:tmpl w:val="886E460C"/>
    <w:lvl w:ilvl="0" w:tplc="90CEC740">
      <w:start w:val="1"/>
      <w:numFmt w:val="bullet"/>
      <w:lvlText w:val=""/>
      <w:lvlJc w:val="left"/>
      <w:pPr>
        <w:ind w:left="720" w:hanging="360"/>
      </w:pPr>
      <w:rPr>
        <w:rFonts w:ascii="Symbol" w:hAnsi="Symbol" w:hint="default"/>
      </w:rPr>
    </w:lvl>
    <w:lvl w:ilvl="1" w:tplc="71009EAA">
      <w:start w:val="1"/>
      <w:numFmt w:val="bullet"/>
      <w:lvlText w:val="o"/>
      <w:lvlJc w:val="left"/>
      <w:pPr>
        <w:ind w:left="1440" w:hanging="360"/>
      </w:pPr>
      <w:rPr>
        <w:rFonts w:ascii="Courier New" w:hAnsi="Courier New" w:hint="default"/>
      </w:rPr>
    </w:lvl>
    <w:lvl w:ilvl="2" w:tplc="53F091C0">
      <w:start w:val="1"/>
      <w:numFmt w:val="bullet"/>
      <w:lvlText w:val=""/>
      <w:lvlJc w:val="left"/>
      <w:pPr>
        <w:ind w:left="2160" w:hanging="360"/>
      </w:pPr>
      <w:rPr>
        <w:rFonts w:ascii="Wingdings" w:hAnsi="Wingdings" w:hint="default"/>
      </w:rPr>
    </w:lvl>
    <w:lvl w:ilvl="3" w:tplc="1024AF00">
      <w:start w:val="1"/>
      <w:numFmt w:val="bullet"/>
      <w:lvlText w:val=""/>
      <w:lvlJc w:val="left"/>
      <w:pPr>
        <w:ind w:left="2880" w:hanging="360"/>
      </w:pPr>
      <w:rPr>
        <w:rFonts w:ascii="Symbol" w:hAnsi="Symbol" w:hint="default"/>
      </w:rPr>
    </w:lvl>
    <w:lvl w:ilvl="4" w:tplc="2EFCE5C6">
      <w:start w:val="1"/>
      <w:numFmt w:val="bullet"/>
      <w:lvlText w:val="o"/>
      <w:lvlJc w:val="left"/>
      <w:pPr>
        <w:ind w:left="3600" w:hanging="360"/>
      </w:pPr>
      <w:rPr>
        <w:rFonts w:ascii="Courier New" w:hAnsi="Courier New" w:hint="default"/>
      </w:rPr>
    </w:lvl>
    <w:lvl w:ilvl="5" w:tplc="64C2C8FA">
      <w:start w:val="1"/>
      <w:numFmt w:val="bullet"/>
      <w:lvlText w:val=""/>
      <w:lvlJc w:val="left"/>
      <w:pPr>
        <w:ind w:left="4320" w:hanging="360"/>
      </w:pPr>
      <w:rPr>
        <w:rFonts w:ascii="Wingdings" w:hAnsi="Wingdings" w:hint="default"/>
      </w:rPr>
    </w:lvl>
    <w:lvl w:ilvl="6" w:tplc="A98259BC">
      <w:start w:val="1"/>
      <w:numFmt w:val="bullet"/>
      <w:lvlText w:val=""/>
      <w:lvlJc w:val="left"/>
      <w:pPr>
        <w:ind w:left="5040" w:hanging="360"/>
      </w:pPr>
      <w:rPr>
        <w:rFonts w:ascii="Symbol" w:hAnsi="Symbol" w:hint="default"/>
      </w:rPr>
    </w:lvl>
    <w:lvl w:ilvl="7" w:tplc="D3CCAF5E">
      <w:start w:val="1"/>
      <w:numFmt w:val="bullet"/>
      <w:lvlText w:val="o"/>
      <w:lvlJc w:val="left"/>
      <w:pPr>
        <w:ind w:left="5760" w:hanging="360"/>
      </w:pPr>
      <w:rPr>
        <w:rFonts w:ascii="Courier New" w:hAnsi="Courier New" w:hint="default"/>
      </w:rPr>
    </w:lvl>
    <w:lvl w:ilvl="8" w:tplc="56486958">
      <w:start w:val="1"/>
      <w:numFmt w:val="bullet"/>
      <w:lvlText w:val=""/>
      <w:lvlJc w:val="left"/>
      <w:pPr>
        <w:ind w:left="6480" w:hanging="360"/>
      </w:pPr>
      <w:rPr>
        <w:rFonts w:ascii="Wingdings" w:hAnsi="Wingdings" w:hint="default"/>
      </w:rPr>
    </w:lvl>
  </w:abstractNum>
  <w:abstractNum w:abstractNumId="3" w15:restartNumberingAfterBreak="0">
    <w:nsid w:val="3CD57671"/>
    <w:multiLevelType w:val="hybridMultilevel"/>
    <w:tmpl w:val="280EE56E"/>
    <w:lvl w:ilvl="0" w:tplc="5DDA12B8">
      <w:start w:val="1"/>
      <w:numFmt w:val="bullet"/>
      <w:lvlText w:val="-"/>
      <w:lvlJc w:val="left"/>
      <w:pPr>
        <w:ind w:left="720" w:hanging="360"/>
      </w:pPr>
      <w:rPr>
        <w:rFonts w:ascii="Calibri" w:hAnsi="Calibri" w:hint="default"/>
      </w:rPr>
    </w:lvl>
    <w:lvl w:ilvl="1" w:tplc="733E7FD8">
      <w:start w:val="1"/>
      <w:numFmt w:val="bullet"/>
      <w:lvlText w:val="o"/>
      <w:lvlJc w:val="left"/>
      <w:pPr>
        <w:ind w:left="1440" w:hanging="360"/>
      </w:pPr>
      <w:rPr>
        <w:rFonts w:ascii="Courier New" w:hAnsi="Courier New" w:hint="default"/>
      </w:rPr>
    </w:lvl>
    <w:lvl w:ilvl="2" w:tplc="14486BC2">
      <w:start w:val="1"/>
      <w:numFmt w:val="bullet"/>
      <w:lvlText w:val=""/>
      <w:lvlJc w:val="left"/>
      <w:pPr>
        <w:ind w:left="2160" w:hanging="360"/>
      </w:pPr>
      <w:rPr>
        <w:rFonts w:ascii="Wingdings" w:hAnsi="Wingdings" w:hint="default"/>
      </w:rPr>
    </w:lvl>
    <w:lvl w:ilvl="3" w:tplc="849E1B96">
      <w:start w:val="1"/>
      <w:numFmt w:val="bullet"/>
      <w:lvlText w:val=""/>
      <w:lvlJc w:val="left"/>
      <w:pPr>
        <w:ind w:left="2880" w:hanging="360"/>
      </w:pPr>
      <w:rPr>
        <w:rFonts w:ascii="Symbol" w:hAnsi="Symbol" w:hint="default"/>
      </w:rPr>
    </w:lvl>
    <w:lvl w:ilvl="4" w:tplc="BF1C0F28">
      <w:start w:val="1"/>
      <w:numFmt w:val="bullet"/>
      <w:lvlText w:val="o"/>
      <w:lvlJc w:val="left"/>
      <w:pPr>
        <w:ind w:left="3600" w:hanging="360"/>
      </w:pPr>
      <w:rPr>
        <w:rFonts w:ascii="Courier New" w:hAnsi="Courier New" w:hint="default"/>
      </w:rPr>
    </w:lvl>
    <w:lvl w:ilvl="5" w:tplc="B0C02432">
      <w:start w:val="1"/>
      <w:numFmt w:val="bullet"/>
      <w:lvlText w:val=""/>
      <w:lvlJc w:val="left"/>
      <w:pPr>
        <w:ind w:left="4320" w:hanging="360"/>
      </w:pPr>
      <w:rPr>
        <w:rFonts w:ascii="Wingdings" w:hAnsi="Wingdings" w:hint="default"/>
      </w:rPr>
    </w:lvl>
    <w:lvl w:ilvl="6" w:tplc="DA325F92">
      <w:start w:val="1"/>
      <w:numFmt w:val="bullet"/>
      <w:lvlText w:val=""/>
      <w:lvlJc w:val="left"/>
      <w:pPr>
        <w:ind w:left="5040" w:hanging="360"/>
      </w:pPr>
      <w:rPr>
        <w:rFonts w:ascii="Symbol" w:hAnsi="Symbol" w:hint="default"/>
      </w:rPr>
    </w:lvl>
    <w:lvl w:ilvl="7" w:tplc="C826E05E">
      <w:start w:val="1"/>
      <w:numFmt w:val="bullet"/>
      <w:lvlText w:val="o"/>
      <w:lvlJc w:val="left"/>
      <w:pPr>
        <w:ind w:left="5760" w:hanging="360"/>
      </w:pPr>
      <w:rPr>
        <w:rFonts w:ascii="Courier New" w:hAnsi="Courier New" w:hint="default"/>
      </w:rPr>
    </w:lvl>
    <w:lvl w:ilvl="8" w:tplc="F28C71B2">
      <w:start w:val="1"/>
      <w:numFmt w:val="bullet"/>
      <w:lvlText w:val=""/>
      <w:lvlJc w:val="left"/>
      <w:pPr>
        <w:ind w:left="6480" w:hanging="360"/>
      </w:pPr>
      <w:rPr>
        <w:rFonts w:ascii="Wingdings" w:hAnsi="Wingdings" w:hint="default"/>
      </w:rPr>
    </w:lvl>
  </w:abstractNum>
  <w:abstractNum w:abstractNumId="4" w15:restartNumberingAfterBreak="0">
    <w:nsid w:val="518A57B9"/>
    <w:multiLevelType w:val="hybridMultilevel"/>
    <w:tmpl w:val="511056CC"/>
    <w:lvl w:ilvl="0" w:tplc="FFFFFFFF">
      <w:start w:val="1"/>
      <w:numFmt w:val="bullet"/>
      <w:lvlText w:val=""/>
      <w:lvlJc w:val="left"/>
      <w:pPr>
        <w:ind w:left="720" w:hanging="360"/>
      </w:pPr>
      <w:rPr>
        <w:rFonts w:ascii="Symbol" w:hAnsi="Symbol" w:hint="default"/>
      </w:rPr>
    </w:lvl>
    <w:lvl w:ilvl="1" w:tplc="8776513E">
      <w:start w:val="1"/>
      <w:numFmt w:val="bullet"/>
      <w:lvlText w:val="o"/>
      <w:lvlJc w:val="left"/>
      <w:pPr>
        <w:ind w:left="1440" w:hanging="360"/>
      </w:pPr>
      <w:rPr>
        <w:rFonts w:ascii="Courier New" w:hAnsi="Courier New" w:hint="default"/>
      </w:rPr>
    </w:lvl>
    <w:lvl w:ilvl="2" w:tplc="5164CF70">
      <w:start w:val="1"/>
      <w:numFmt w:val="bullet"/>
      <w:lvlText w:val=""/>
      <w:lvlJc w:val="left"/>
      <w:pPr>
        <w:ind w:left="2160" w:hanging="360"/>
      </w:pPr>
      <w:rPr>
        <w:rFonts w:ascii="Wingdings" w:hAnsi="Wingdings" w:hint="default"/>
      </w:rPr>
    </w:lvl>
    <w:lvl w:ilvl="3" w:tplc="974018AC">
      <w:start w:val="1"/>
      <w:numFmt w:val="bullet"/>
      <w:lvlText w:val=""/>
      <w:lvlJc w:val="left"/>
      <w:pPr>
        <w:ind w:left="2880" w:hanging="360"/>
      </w:pPr>
      <w:rPr>
        <w:rFonts w:ascii="Symbol" w:hAnsi="Symbol" w:hint="default"/>
      </w:rPr>
    </w:lvl>
    <w:lvl w:ilvl="4" w:tplc="07D24B18">
      <w:start w:val="1"/>
      <w:numFmt w:val="bullet"/>
      <w:lvlText w:val="o"/>
      <w:lvlJc w:val="left"/>
      <w:pPr>
        <w:ind w:left="3600" w:hanging="360"/>
      </w:pPr>
      <w:rPr>
        <w:rFonts w:ascii="Courier New" w:hAnsi="Courier New" w:hint="default"/>
      </w:rPr>
    </w:lvl>
    <w:lvl w:ilvl="5" w:tplc="44528C9A">
      <w:start w:val="1"/>
      <w:numFmt w:val="bullet"/>
      <w:lvlText w:val=""/>
      <w:lvlJc w:val="left"/>
      <w:pPr>
        <w:ind w:left="4320" w:hanging="360"/>
      </w:pPr>
      <w:rPr>
        <w:rFonts w:ascii="Wingdings" w:hAnsi="Wingdings" w:hint="default"/>
      </w:rPr>
    </w:lvl>
    <w:lvl w:ilvl="6" w:tplc="786E805C">
      <w:start w:val="1"/>
      <w:numFmt w:val="bullet"/>
      <w:lvlText w:val=""/>
      <w:lvlJc w:val="left"/>
      <w:pPr>
        <w:ind w:left="5040" w:hanging="360"/>
      </w:pPr>
      <w:rPr>
        <w:rFonts w:ascii="Symbol" w:hAnsi="Symbol" w:hint="default"/>
      </w:rPr>
    </w:lvl>
    <w:lvl w:ilvl="7" w:tplc="A77849C4">
      <w:start w:val="1"/>
      <w:numFmt w:val="bullet"/>
      <w:lvlText w:val="o"/>
      <w:lvlJc w:val="left"/>
      <w:pPr>
        <w:ind w:left="5760" w:hanging="360"/>
      </w:pPr>
      <w:rPr>
        <w:rFonts w:ascii="Courier New" w:hAnsi="Courier New" w:hint="default"/>
      </w:rPr>
    </w:lvl>
    <w:lvl w:ilvl="8" w:tplc="4BCC5438">
      <w:start w:val="1"/>
      <w:numFmt w:val="bullet"/>
      <w:lvlText w:val=""/>
      <w:lvlJc w:val="left"/>
      <w:pPr>
        <w:ind w:left="6480" w:hanging="360"/>
      </w:pPr>
      <w:rPr>
        <w:rFonts w:ascii="Wingdings" w:hAnsi="Wingdings" w:hint="default"/>
      </w:rPr>
    </w:lvl>
  </w:abstractNum>
  <w:abstractNum w:abstractNumId="5" w15:restartNumberingAfterBreak="0">
    <w:nsid w:val="665345DD"/>
    <w:multiLevelType w:val="hybridMultilevel"/>
    <w:tmpl w:val="E6F047E2"/>
    <w:lvl w:ilvl="0" w:tplc="3CC0F796">
      <w:start w:val="1"/>
      <w:numFmt w:val="bullet"/>
      <w:lvlText w:val="-"/>
      <w:lvlJc w:val="left"/>
      <w:pPr>
        <w:ind w:left="720" w:hanging="360"/>
      </w:pPr>
      <w:rPr>
        <w:rFonts w:ascii="Calibri" w:hAnsi="Calibri" w:hint="default"/>
      </w:rPr>
    </w:lvl>
    <w:lvl w:ilvl="1" w:tplc="DC727A16">
      <w:start w:val="1"/>
      <w:numFmt w:val="bullet"/>
      <w:lvlText w:val="o"/>
      <w:lvlJc w:val="left"/>
      <w:pPr>
        <w:ind w:left="1440" w:hanging="360"/>
      </w:pPr>
      <w:rPr>
        <w:rFonts w:ascii="Courier New" w:hAnsi="Courier New" w:hint="default"/>
      </w:rPr>
    </w:lvl>
    <w:lvl w:ilvl="2" w:tplc="16528AB8">
      <w:start w:val="1"/>
      <w:numFmt w:val="bullet"/>
      <w:lvlText w:val=""/>
      <w:lvlJc w:val="left"/>
      <w:pPr>
        <w:ind w:left="2160" w:hanging="360"/>
      </w:pPr>
      <w:rPr>
        <w:rFonts w:ascii="Wingdings" w:hAnsi="Wingdings" w:hint="default"/>
      </w:rPr>
    </w:lvl>
    <w:lvl w:ilvl="3" w:tplc="293C3F6E">
      <w:start w:val="1"/>
      <w:numFmt w:val="bullet"/>
      <w:lvlText w:val=""/>
      <w:lvlJc w:val="left"/>
      <w:pPr>
        <w:ind w:left="2880" w:hanging="360"/>
      </w:pPr>
      <w:rPr>
        <w:rFonts w:ascii="Symbol" w:hAnsi="Symbol" w:hint="default"/>
      </w:rPr>
    </w:lvl>
    <w:lvl w:ilvl="4" w:tplc="D8FA9FC0">
      <w:start w:val="1"/>
      <w:numFmt w:val="bullet"/>
      <w:lvlText w:val="o"/>
      <w:lvlJc w:val="left"/>
      <w:pPr>
        <w:ind w:left="3600" w:hanging="360"/>
      </w:pPr>
      <w:rPr>
        <w:rFonts w:ascii="Courier New" w:hAnsi="Courier New" w:hint="default"/>
      </w:rPr>
    </w:lvl>
    <w:lvl w:ilvl="5" w:tplc="0D4A35EE">
      <w:start w:val="1"/>
      <w:numFmt w:val="bullet"/>
      <w:lvlText w:val=""/>
      <w:lvlJc w:val="left"/>
      <w:pPr>
        <w:ind w:left="4320" w:hanging="360"/>
      </w:pPr>
      <w:rPr>
        <w:rFonts w:ascii="Wingdings" w:hAnsi="Wingdings" w:hint="default"/>
      </w:rPr>
    </w:lvl>
    <w:lvl w:ilvl="6" w:tplc="4B1603E0">
      <w:start w:val="1"/>
      <w:numFmt w:val="bullet"/>
      <w:lvlText w:val=""/>
      <w:lvlJc w:val="left"/>
      <w:pPr>
        <w:ind w:left="5040" w:hanging="360"/>
      </w:pPr>
      <w:rPr>
        <w:rFonts w:ascii="Symbol" w:hAnsi="Symbol" w:hint="default"/>
      </w:rPr>
    </w:lvl>
    <w:lvl w:ilvl="7" w:tplc="ED768B54">
      <w:start w:val="1"/>
      <w:numFmt w:val="bullet"/>
      <w:lvlText w:val="o"/>
      <w:lvlJc w:val="left"/>
      <w:pPr>
        <w:ind w:left="5760" w:hanging="360"/>
      </w:pPr>
      <w:rPr>
        <w:rFonts w:ascii="Courier New" w:hAnsi="Courier New" w:hint="default"/>
      </w:rPr>
    </w:lvl>
    <w:lvl w:ilvl="8" w:tplc="BCAEEBA2">
      <w:start w:val="1"/>
      <w:numFmt w:val="bullet"/>
      <w:lvlText w:val=""/>
      <w:lvlJc w:val="left"/>
      <w:pPr>
        <w:ind w:left="6480" w:hanging="360"/>
      </w:pPr>
      <w:rPr>
        <w:rFonts w:ascii="Wingdings" w:hAnsi="Wingdings" w:hint="default"/>
      </w:rPr>
    </w:lvl>
  </w:abstractNum>
  <w:abstractNum w:abstractNumId="6" w15:restartNumberingAfterBreak="0">
    <w:nsid w:val="6E6D2A7B"/>
    <w:multiLevelType w:val="hybridMultilevel"/>
    <w:tmpl w:val="DFC8B466"/>
    <w:lvl w:ilvl="0" w:tplc="4B9852FA">
      <w:start w:val="1"/>
      <w:numFmt w:val="bullet"/>
      <w:lvlText w:val="-"/>
      <w:lvlJc w:val="left"/>
      <w:pPr>
        <w:ind w:left="720" w:hanging="360"/>
      </w:pPr>
      <w:rPr>
        <w:rFonts w:ascii="Calibri" w:hAnsi="Calibri" w:hint="default"/>
      </w:rPr>
    </w:lvl>
    <w:lvl w:ilvl="1" w:tplc="C37612A0">
      <w:start w:val="1"/>
      <w:numFmt w:val="bullet"/>
      <w:lvlText w:val="o"/>
      <w:lvlJc w:val="left"/>
      <w:pPr>
        <w:ind w:left="1440" w:hanging="360"/>
      </w:pPr>
      <w:rPr>
        <w:rFonts w:ascii="Courier New" w:hAnsi="Courier New" w:hint="default"/>
      </w:rPr>
    </w:lvl>
    <w:lvl w:ilvl="2" w:tplc="FA74F48C">
      <w:start w:val="1"/>
      <w:numFmt w:val="bullet"/>
      <w:lvlText w:val=""/>
      <w:lvlJc w:val="left"/>
      <w:pPr>
        <w:ind w:left="2160" w:hanging="360"/>
      </w:pPr>
      <w:rPr>
        <w:rFonts w:ascii="Wingdings" w:hAnsi="Wingdings" w:hint="default"/>
      </w:rPr>
    </w:lvl>
    <w:lvl w:ilvl="3" w:tplc="4F40B576">
      <w:start w:val="1"/>
      <w:numFmt w:val="bullet"/>
      <w:lvlText w:val=""/>
      <w:lvlJc w:val="left"/>
      <w:pPr>
        <w:ind w:left="2880" w:hanging="360"/>
      </w:pPr>
      <w:rPr>
        <w:rFonts w:ascii="Symbol" w:hAnsi="Symbol" w:hint="default"/>
      </w:rPr>
    </w:lvl>
    <w:lvl w:ilvl="4" w:tplc="126C0AB8">
      <w:start w:val="1"/>
      <w:numFmt w:val="bullet"/>
      <w:lvlText w:val="o"/>
      <w:lvlJc w:val="left"/>
      <w:pPr>
        <w:ind w:left="3600" w:hanging="360"/>
      </w:pPr>
      <w:rPr>
        <w:rFonts w:ascii="Courier New" w:hAnsi="Courier New" w:hint="default"/>
      </w:rPr>
    </w:lvl>
    <w:lvl w:ilvl="5" w:tplc="AC86022A">
      <w:start w:val="1"/>
      <w:numFmt w:val="bullet"/>
      <w:lvlText w:val=""/>
      <w:lvlJc w:val="left"/>
      <w:pPr>
        <w:ind w:left="4320" w:hanging="360"/>
      </w:pPr>
      <w:rPr>
        <w:rFonts w:ascii="Wingdings" w:hAnsi="Wingdings" w:hint="default"/>
      </w:rPr>
    </w:lvl>
    <w:lvl w:ilvl="6" w:tplc="46A82316">
      <w:start w:val="1"/>
      <w:numFmt w:val="bullet"/>
      <w:lvlText w:val=""/>
      <w:lvlJc w:val="left"/>
      <w:pPr>
        <w:ind w:left="5040" w:hanging="360"/>
      </w:pPr>
      <w:rPr>
        <w:rFonts w:ascii="Symbol" w:hAnsi="Symbol" w:hint="default"/>
      </w:rPr>
    </w:lvl>
    <w:lvl w:ilvl="7" w:tplc="67824FF0">
      <w:start w:val="1"/>
      <w:numFmt w:val="bullet"/>
      <w:lvlText w:val="o"/>
      <w:lvlJc w:val="left"/>
      <w:pPr>
        <w:ind w:left="5760" w:hanging="360"/>
      </w:pPr>
      <w:rPr>
        <w:rFonts w:ascii="Courier New" w:hAnsi="Courier New" w:hint="default"/>
      </w:rPr>
    </w:lvl>
    <w:lvl w:ilvl="8" w:tplc="2D184FE8">
      <w:start w:val="1"/>
      <w:numFmt w:val="bullet"/>
      <w:lvlText w:val=""/>
      <w:lvlJc w:val="left"/>
      <w:pPr>
        <w:ind w:left="6480" w:hanging="360"/>
      </w:pPr>
      <w:rPr>
        <w:rFonts w:ascii="Wingdings" w:hAnsi="Wingdings" w:hint="default"/>
      </w:rPr>
    </w:lvl>
  </w:abstractNum>
  <w:num w:numId="1" w16cid:durableId="1292784118">
    <w:abstractNumId w:val="4"/>
  </w:num>
  <w:num w:numId="2" w16cid:durableId="362243023">
    <w:abstractNumId w:val="5"/>
  </w:num>
  <w:num w:numId="3" w16cid:durableId="977339616">
    <w:abstractNumId w:val="1"/>
  </w:num>
  <w:num w:numId="4" w16cid:durableId="299382196">
    <w:abstractNumId w:val="0"/>
  </w:num>
  <w:num w:numId="5" w16cid:durableId="364255947">
    <w:abstractNumId w:val="3"/>
  </w:num>
  <w:num w:numId="6" w16cid:durableId="1302417962">
    <w:abstractNumId w:val="6"/>
  </w:num>
  <w:num w:numId="7" w16cid:durableId="1190330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E0C0DDD6-1540-450F-A1CA-2089CA7C518C}"/>
    <w:docVar w:name="dgnword-eventsink" w:val="2288859126576"/>
  </w:docVars>
  <w:rsids>
    <w:rsidRoot w:val="190D3FAA"/>
    <w:rsid w:val="00044972"/>
    <w:rsid w:val="00093602"/>
    <w:rsid w:val="000B1FF1"/>
    <w:rsid w:val="000C0D49"/>
    <w:rsid w:val="000F34D1"/>
    <w:rsid w:val="00101A2C"/>
    <w:rsid w:val="00107479"/>
    <w:rsid w:val="00134AEB"/>
    <w:rsid w:val="00141350"/>
    <w:rsid w:val="00162C61"/>
    <w:rsid w:val="0017672E"/>
    <w:rsid w:val="00190383"/>
    <w:rsid w:val="001956D5"/>
    <w:rsid w:val="001F5CB9"/>
    <w:rsid w:val="002140F5"/>
    <w:rsid w:val="002A18A5"/>
    <w:rsid w:val="00326FB5"/>
    <w:rsid w:val="003A7DCB"/>
    <w:rsid w:val="003D348D"/>
    <w:rsid w:val="00405407"/>
    <w:rsid w:val="00436D15"/>
    <w:rsid w:val="00455428"/>
    <w:rsid w:val="00464306"/>
    <w:rsid w:val="004B5905"/>
    <w:rsid w:val="004C4469"/>
    <w:rsid w:val="004C5F49"/>
    <w:rsid w:val="004E6D49"/>
    <w:rsid w:val="004F5040"/>
    <w:rsid w:val="00513781"/>
    <w:rsid w:val="00596280"/>
    <w:rsid w:val="005C3625"/>
    <w:rsid w:val="005E6F30"/>
    <w:rsid w:val="006044B4"/>
    <w:rsid w:val="0061206C"/>
    <w:rsid w:val="00614531"/>
    <w:rsid w:val="00631DB4"/>
    <w:rsid w:val="00636B6C"/>
    <w:rsid w:val="00644384"/>
    <w:rsid w:val="0067637A"/>
    <w:rsid w:val="00687464"/>
    <w:rsid w:val="006C1F77"/>
    <w:rsid w:val="006D1B7F"/>
    <w:rsid w:val="00702DD5"/>
    <w:rsid w:val="00705D22"/>
    <w:rsid w:val="007208F5"/>
    <w:rsid w:val="00721AE3"/>
    <w:rsid w:val="00723F9B"/>
    <w:rsid w:val="00724C90"/>
    <w:rsid w:val="007267CA"/>
    <w:rsid w:val="00740E5E"/>
    <w:rsid w:val="0076206B"/>
    <w:rsid w:val="00762E0C"/>
    <w:rsid w:val="007B3A5C"/>
    <w:rsid w:val="007C4944"/>
    <w:rsid w:val="00847025"/>
    <w:rsid w:val="00882198"/>
    <w:rsid w:val="008A329D"/>
    <w:rsid w:val="008B00E7"/>
    <w:rsid w:val="008E5EE3"/>
    <w:rsid w:val="00920760"/>
    <w:rsid w:val="00970179"/>
    <w:rsid w:val="00972831"/>
    <w:rsid w:val="009C28B9"/>
    <w:rsid w:val="009C34FD"/>
    <w:rsid w:val="009C38DF"/>
    <w:rsid w:val="00A10136"/>
    <w:rsid w:val="00A421B6"/>
    <w:rsid w:val="00A71542"/>
    <w:rsid w:val="00B01206"/>
    <w:rsid w:val="00B050CB"/>
    <w:rsid w:val="00B12DE8"/>
    <w:rsid w:val="00B1F572"/>
    <w:rsid w:val="00B2580C"/>
    <w:rsid w:val="00B26AB2"/>
    <w:rsid w:val="00B84AC9"/>
    <w:rsid w:val="00BDAC36"/>
    <w:rsid w:val="00BF0C9A"/>
    <w:rsid w:val="00C265DA"/>
    <w:rsid w:val="00C672E5"/>
    <w:rsid w:val="00C8789A"/>
    <w:rsid w:val="00C87E10"/>
    <w:rsid w:val="00C928A2"/>
    <w:rsid w:val="00D3533B"/>
    <w:rsid w:val="00D37FB4"/>
    <w:rsid w:val="00D6218F"/>
    <w:rsid w:val="00D67A3E"/>
    <w:rsid w:val="00DC3D63"/>
    <w:rsid w:val="00DD699A"/>
    <w:rsid w:val="00DE43B1"/>
    <w:rsid w:val="00DF6034"/>
    <w:rsid w:val="00E12CA6"/>
    <w:rsid w:val="00E163D8"/>
    <w:rsid w:val="00E7629A"/>
    <w:rsid w:val="00E85B42"/>
    <w:rsid w:val="00E96860"/>
    <w:rsid w:val="00F0744F"/>
    <w:rsid w:val="00F12D6D"/>
    <w:rsid w:val="00F2670A"/>
    <w:rsid w:val="00F431BB"/>
    <w:rsid w:val="00FE583D"/>
    <w:rsid w:val="00FF3686"/>
    <w:rsid w:val="010504DD"/>
    <w:rsid w:val="0121C836"/>
    <w:rsid w:val="0176F47B"/>
    <w:rsid w:val="01B6F33C"/>
    <w:rsid w:val="01BC230E"/>
    <w:rsid w:val="030A0247"/>
    <w:rsid w:val="035E52C7"/>
    <w:rsid w:val="042BCBC5"/>
    <w:rsid w:val="0453699B"/>
    <w:rsid w:val="06149A2A"/>
    <w:rsid w:val="06954B15"/>
    <w:rsid w:val="06B332B0"/>
    <w:rsid w:val="06E8F2A7"/>
    <w:rsid w:val="0724838A"/>
    <w:rsid w:val="07686EC3"/>
    <w:rsid w:val="07CE0ABC"/>
    <w:rsid w:val="07F7963C"/>
    <w:rsid w:val="084AC8F7"/>
    <w:rsid w:val="08741A27"/>
    <w:rsid w:val="08DC78A7"/>
    <w:rsid w:val="0AA00F85"/>
    <w:rsid w:val="0AB9DEDB"/>
    <w:rsid w:val="0BD3ADFF"/>
    <w:rsid w:val="0C47B784"/>
    <w:rsid w:val="0CE42FBC"/>
    <w:rsid w:val="0D05350D"/>
    <w:rsid w:val="0D90787A"/>
    <w:rsid w:val="0DD44079"/>
    <w:rsid w:val="0DF84F8C"/>
    <w:rsid w:val="0F25FA7F"/>
    <w:rsid w:val="1002A821"/>
    <w:rsid w:val="1038D7EB"/>
    <w:rsid w:val="1155B65C"/>
    <w:rsid w:val="115A8FF0"/>
    <w:rsid w:val="11A65E09"/>
    <w:rsid w:val="11B52831"/>
    <w:rsid w:val="11CB239B"/>
    <w:rsid w:val="11D0621D"/>
    <w:rsid w:val="123F8418"/>
    <w:rsid w:val="124D63E1"/>
    <w:rsid w:val="1281C039"/>
    <w:rsid w:val="12BEE68E"/>
    <w:rsid w:val="130FC049"/>
    <w:rsid w:val="13850233"/>
    <w:rsid w:val="13E915CC"/>
    <w:rsid w:val="14243F67"/>
    <w:rsid w:val="14D61944"/>
    <w:rsid w:val="14E63864"/>
    <w:rsid w:val="157724DA"/>
    <w:rsid w:val="1588A4D3"/>
    <w:rsid w:val="15EA3914"/>
    <w:rsid w:val="16271FCE"/>
    <w:rsid w:val="168F4D52"/>
    <w:rsid w:val="17CFA4E7"/>
    <w:rsid w:val="182E6A47"/>
    <w:rsid w:val="18D6F45F"/>
    <w:rsid w:val="190D3FAA"/>
    <w:rsid w:val="192E2812"/>
    <w:rsid w:val="19315505"/>
    <w:rsid w:val="193B0233"/>
    <w:rsid w:val="194D81E4"/>
    <w:rsid w:val="196B7548"/>
    <w:rsid w:val="19C6EE14"/>
    <w:rsid w:val="1A9D4D5A"/>
    <w:rsid w:val="1B94EED7"/>
    <w:rsid w:val="1BBF5291"/>
    <w:rsid w:val="1BD87C24"/>
    <w:rsid w:val="1C5884DD"/>
    <w:rsid w:val="1C6C0F8A"/>
    <w:rsid w:val="1CE811E2"/>
    <w:rsid w:val="1CFE3296"/>
    <w:rsid w:val="1D4D3D8B"/>
    <w:rsid w:val="1DF5F36D"/>
    <w:rsid w:val="1E3849AA"/>
    <w:rsid w:val="1ED05C2D"/>
    <w:rsid w:val="1F023649"/>
    <w:rsid w:val="1F91C3CE"/>
    <w:rsid w:val="1FE29D9D"/>
    <w:rsid w:val="2037A9B8"/>
    <w:rsid w:val="210C8EDE"/>
    <w:rsid w:val="21220505"/>
    <w:rsid w:val="2189DC17"/>
    <w:rsid w:val="219E048A"/>
    <w:rsid w:val="21BB8305"/>
    <w:rsid w:val="21EB1AD5"/>
    <w:rsid w:val="2263197B"/>
    <w:rsid w:val="22BBE1FB"/>
    <w:rsid w:val="22DB510E"/>
    <w:rsid w:val="2339D4EB"/>
    <w:rsid w:val="2383DBC5"/>
    <w:rsid w:val="23A3CD50"/>
    <w:rsid w:val="242117E2"/>
    <w:rsid w:val="243B140F"/>
    <w:rsid w:val="2451D776"/>
    <w:rsid w:val="2470DAB9"/>
    <w:rsid w:val="248FA2BD"/>
    <w:rsid w:val="26E3BE53"/>
    <w:rsid w:val="2706B4C3"/>
    <w:rsid w:val="278FA373"/>
    <w:rsid w:val="2938A614"/>
    <w:rsid w:val="296E2F0A"/>
    <w:rsid w:val="2A130ED4"/>
    <w:rsid w:val="2A2609AF"/>
    <w:rsid w:val="2A5794EA"/>
    <w:rsid w:val="2A941F1A"/>
    <w:rsid w:val="2AB7AC74"/>
    <w:rsid w:val="2B0A1822"/>
    <w:rsid w:val="2B469280"/>
    <w:rsid w:val="2B620B3C"/>
    <w:rsid w:val="2BC0C105"/>
    <w:rsid w:val="2BC339E7"/>
    <w:rsid w:val="2C4920D1"/>
    <w:rsid w:val="2C6C48F2"/>
    <w:rsid w:val="2C913969"/>
    <w:rsid w:val="2D871FB2"/>
    <w:rsid w:val="2DA0480F"/>
    <w:rsid w:val="2DEB11E6"/>
    <w:rsid w:val="2E4F36C2"/>
    <w:rsid w:val="2E73F0F9"/>
    <w:rsid w:val="2EB53140"/>
    <w:rsid w:val="2EDB22A3"/>
    <w:rsid w:val="2F768960"/>
    <w:rsid w:val="2FAF2CAA"/>
    <w:rsid w:val="2FC8DA2B"/>
    <w:rsid w:val="30901B61"/>
    <w:rsid w:val="30D7E8D1"/>
    <w:rsid w:val="31001794"/>
    <w:rsid w:val="31B28367"/>
    <w:rsid w:val="32C60AED"/>
    <w:rsid w:val="32E83E35"/>
    <w:rsid w:val="33C5C8B8"/>
    <w:rsid w:val="34512683"/>
    <w:rsid w:val="3475C3AC"/>
    <w:rsid w:val="34F3B69C"/>
    <w:rsid w:val="353BDF51"/>
    <w:rsid w:val="35D4E3F1"/>
    <w:rsid w:val="375630BB"/>
    <w:rsid w:val="377D071F"/>
    <w:rsid w:val="3792AB34"/>
    <w:rsid w:val="383F7672"/>
    <w:rsid w:val="3842EB29"/>
    <w:rsid w:val="388204E9"/>
    <w:rsid w:val="38A0C266"/>
    <w:rsid w:val="38AEE664"/>
    <w:rsid w:val="391C89B6"/>
    <w:rsid w:val="3980AE92"/>
    <w:rsid w:val="39BD954C"/>
    <w:rsid w:val="3A296474"/>
    <w:rsid w:val="3A65A2BA"/>
    <w:rsid w:val="3A6D9040"/>
    <w:rsid w:val="3B8117C6"/>
    <w:rsid w:val="3BA86AD4"/>
    <w:rsid w:val="3C078B12"/>
    <w:rsid w:val="3C4333B5"/>
    <w:rsid w:val="3C69A09F"/>
    <w:rsid w:val="3D3C537D"/>
    <w:rsid w:val="3E092336"/>
    <w:rsid w:val="3E2E603D"/>
    <w:rsid w:val="3E42B808"/>
    <w:rsid w:val="3FA4F397"/>
    <w:rsid w:val="3FD73E57"/>
    <w:rsid w:val="40CBA859"/>
    <w:rsid w:val="4159E65B"/>
    <w:rsid w:val="4184F088"/>
    <w:rsid w:val="42A210B9"/>
    <w:rsid w:val="42BFB9C6"/>
    <w:rsid w:val="450047F3"/>
    <w:rsid w:val="453AB8E3"/>
    <w:rsid w:val="4552BCE8"/>
    <w:rsid w:val="45B7242C"/>
    <w:rsid w:val="45FF480E"/>
    <w:rsid w:val="46EDC8E4"/>
    <w:rsid w:val="47FA38AD"/>
    <w:rsid w:val="482B7510"/>
    <w:rsid w:val="48E576A2"/>
    <w:rsid w:val="48E7E3A9"/>
    <w:rsid w:val="492EFB4A"/>
    <w:rsid w:val="4964F840"/>
    <w:rsid w:val="4996D25C"/>
    <w:rsid w:val="499EBFE2"/>
    <w:rsid w:val="49DF3688"/>
    <w:rsid w:val="4A367D3F"/>
    <w:rsid w:val="4AB7E61F"/>
    <w:rsid w:val="4BD8F083"/>
    <w:rsid w:val="4BDCE6CD"/>
    <w:rsid w:val="4C53B680"/>
    <w:rsid w:val="4C8AFE83"/>
    <w:rsid w:val="4CA4FAB0"/>
    <w:rsid w:val="4CB4DBFD"/>
    <w:rsid w:val="4DE5F46E"/>
    <w:rsid w:val="4DF0D962"/>
    <w:rsid w:val="4E8A5C48"/>
    <w:rsid w:val="4F1A3E73"/>
    <w:rsid w:val="4F237564"/>
    <w:rsid w:val="4F6DE605"/>
    <w:rsid w:val="4FA976E8"/>
    <w:rsid w:val="4FD37FF7"/>
    <w:rsid w:val="507B82CD"/>
    <w:rsid w:val="507C899A"/>
    <w:rsid w:val="51700A25"/>
    <w:rsid w:val="5207DEBF"/>
    <w:rsid w:val="525287A9"/>
    <w:rsid w:val="52DD5B88"/>
    <w:rsid w:val="530BDA86"/>
    <w:rsid w:val="532C79CB"/>
    <w:rsid w:val="53A87EAF"/>
    <w:rsid w:val="541785EA"/>
    <w:rsid w:val="543F5E32"/>
    <w:rsid w:val="54AF986D"/>
    <w:rsid w:val="54CCAAE2"/>
    <w:rsid w:val="554C4982"/>
    <w:rsid w:val="554FFABD"/>
    <w:rsid w:val="55637D79"/>
    <w:rsid w:val="55CC2A3D"/>
    <w:rsid w:val="5657AB90"/>
    <w:rsid w:val="56A0ADF6"/>
    <w:rsid w:val="56FBD7EA"/>
    <w:rsid w:val="57B6C61A"/>
    <w:rsid w:val="57DF4BA9"/>
    <w:rsid w:val="585D12E5"/>
    <w:rsid w:val="58C1C92D"/>
    <w:rsid w:val="5971A0D1"/>
    <w:rsid w:val="59C3DB00"/>
    <w:rsid w:val="5AC24C67"/>
    <w:rsid w:val="5B1ED9F1"/>
    <w:rsid w:val="5B6FF791"/>
    <w:rsid w:val="5CE8D947"/>
    <w:rsid w:val="5D1858C5"/>
    <w:rsid w:val="5D5B0CA2"/>
    <w:rsid w:val="5DCB7FBA"/>
    <w:rsid w:val="5E3DD8D2"/>
    <w:rsid w:val="5EAC132C"/>
    <w:rsid w:val="5F1440B0"/>
    <w:rsid w:val="5F2D0CCD"/>
    <w:rsid w:val="60D55A0F"/>
    <w:rsid w:val="615CCCBE"/>
    <w:rsid w:val="61757994"/>
    <w:rsid w:val="618E1B75"/>
    <w:rsid w:val="6232B915"/>
    <w:rsid w:val="629BC4DC"/>
    <w:rsid w:val="62A28BD9"/>
    <w:rsid w:val="62F89D1F"/>
    <w:rsid w:val="63AD748E"/>
    <w:rsid w:val="64734742"/>
    <w:rsid w:val="6496BEF8"/>
    <w:rsid w:val="64DE6DF6"/>
    <w:rsid w:val="64F05BD9"/>
    <w:rsid w:val="65F93FE3"/>
    <w:rsid w:val="66BC13DD"/>
    <w:rsid w:val="680C618A"/>
    <w:rsid w:val="680D1170"/>
    <w:rsid w:val="68948900"/>
    <w:rsid w:val="68B9D52F"/>
    <w:rsid w:val="6937227B"/>
    <w:rsid w:val="6A3062C3"/>
    <w:rsid w:val="6A7B878E"/>
    <w:rsid w:val="6B34FDBB"/>
    <w:rsid w:val="6B80E8DD"/>
    <w:rsid w:val="6BB2C4F7"/>
    <w:rsid w:val="6C1757EF"/>
    <w:rsid w:val="6C855AFF"/>
    <w:rsid w:val="6D9B5679"/>
    <w:rsid w:val="6DB8F294"/>
    <w:rsid w:val="6DBD3248"/>
    <w:rsid w:val="6EAF2690"/>
    <w:rsid w:val="6F6DD039"/>
    <w:rsid w:val="70086EDE"/>
    <w:rsid w:val="70290E23"/>
    <w:rsid w:val="704C36DD"/>
    <w:rsid w:val="716A56A0"/>
    <w:rsid w:val="71D19E2A"/>
    <w:rsid w:val="71E6C752"/>
    <w:rsid w:val="7248DCDF"/>
    <w:rsid w:val="727ED9D5"/>
    <w:rsid w:val="72DB7426"/>
    <w:rsid w:val="735969D3"/>
    <w:rsid w:val="749168ED"/>
    <w:rsid w:val="74DC11D7"/>
    <w:rsid w:val="7597B293"/>
    <w:rsid w:val="76AAE499"/>
    <w:rsid w:val="76F5E118"/>
    <w:rsid w:val="77642CC8"/>
    <w:rsid w:val="776AFCB7"/>
    <w:rsid w:val="78029F5C"/>
    <w:rsid w:val="7857DE65"/>
    <w:rsid w:val="78A2A83C"/>
    <w:rsid w:val="78E31D39"/>
    <w:rsid w:val="78F15653"/>
    <w:rsid w:val="78FFFD29"/>
    <w:rsid w:val="79AF82FA"/>
    <w:rsid w:val="7A3AC762"/>
    <w:rsid w:val="7B7E55BC"/>
    <w:rsid w:val="7B9952D6"/>
    <w:rsid w:val="7BEA3B12"/>
    <w:rsid w:val="7BF0F8AD"/>
    <w:rsid w:val="7C05CA90"/>
    <w:rsid w:val="7C379DEB"/>
    <w:rsid w:val="7CA38357"/>
    <w:rsid w:val="7D1A261D"/>
    <w:rsid w:val="7D7A54AF"/>
    <w:rsid w:val="7D8B8F86"/>
    <w:rsid w:val="7DD974ED"/>
    <w:rsid w:val="7E79E91E"/>
    <w:rsid w:val="7F75454E"/>
    <w:rsid w:val="7F8FBC1D"/>
    <w:rsid w:val="7FE4517C"/>
    <w:rsid w:val="7FED66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0D3FAA"/>
  <w15:chartTrackingRefBased/>
  <w15:docId w15:val="{A9B7B430-7712-47C6-B4EC-EDF65935A3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1F5CB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paragraph" w:styleId="FootnoteText">
    <w:name w:val="footnote text"/>
    <w:basedOn w:val="Normal"/>
    <w:link w:val="FootnoteTextChar"/>
    <w:uiPriority w:val="99"/>
    <w:semiHidden/>
    <w:unhideWhenUsed/>
    <w:rsid w:val="004E6D4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E6D49"/>
    <w:rPr>
      <w:sz w:val="20"/>
      <w:szCs w:val="20"/>
    </w:rPr>
  </w:style>
  <w:style w:type="character" w:styleId="FootnoteReference">
    <w:name w:val="footnote reference"/>
    <w:basedOn w:val="DefaultParagraphFont"/>
    <w:uiPriority w:val="99"/>
    <w:semiHidden/>
    <w:unhideWhenUsed/>
    <w:rsid w:val="004E6D49"/>
    <w:rPr>
      <w:vertAlign w:val="superscript"/>
    </w:rPr>
  </w:style>
  <w:style w:type="character" w:styleId="Hyperlink">
    <w:name w:val="Hyperlink"/>
    <w:basedOn w:val="DefaultParagraphFont"/>
    <w:uiPriority w:val="99"/>
    <w:unhideWhenUsed/>
    <w:rsid w:val="008A329D"/>
    <w:rPr>
      <w:color w:val="0563C1" w:themeColor="hyperlink"/>
      <w:u w:val="single"/>
    </w:rPr>
  </w:style>
  <w:style w:type="character" w:styleId="UnresolvedMention">
    <w:name w:val="Unresolved Mention"/>
    <w:basedOn w:val="DefaultParagraphFont"/>
    <w:uiPriority w:val="99"/>
    <w:semiHidden/>
    <w:unhideWhenUsed/>
    <w:rsid w:val="008A329D"/>
    <w:rPr>
      <w:color w:val="605E5C"/>
      <w:shd w:val="clear" w:color="auto" w:fill="E1DFDD"/>
    </w:rPr>
  </w:style>
  <w:style w:type="character" w:customStyle="1" w:styleId="Heading2Char">
    <w:name w:val="Heading 2 Char"/>
    <w:basedOn w:val="DefaultParagraphFont"/>
    <w:link w:val="Heading2"/>
    <w:uiPriority w:val="9"/>
    <w:semiHidden/>
    <w:rsid w:val="001F5CB9"/>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C672E5"/>
    <w:pPr>
      <w:spacing w:after="240" w:line="240" w:lineRule="auto"/>
      <w:ind w:left="720" w:hanging="720"/>
    </w:pPr>
  </w:style>
  <w:style w:type="paragraph" w:styleId="Header">
    <w:name w:val="header"/>
    <w:basedOn w:val="Normal"/>
    <w:link w:val="HeaderChar"/>
    <w:uiPriority w:val="99"/>
    <w:unhideWhenUsed/>
    <w:rsid w:val="00C672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72E5"/>
  </w:style>
  <w:style w:type="paragraph" w:styleId="Footer">
    <w:name w:val="footer"/>
    <w:basedOn w:val="Normal"/>
    <w:link w:val="FooterChar"/>
    <w:uiPriority w:val="99"/>
    <w:unhideWhenUsed/>
    <w:rsid w:val="00C672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72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4666592">
      <w:bodyDiv w:val="1"/>
      <w:marLeft w:val="0"/>
      <w:marRight w:val="0"/>
      <w:marTop w:val="0"/>
      <w:marBottom w:val="0"/>
      <w:divBdr>
        <w:top w:val="none" w:sz="0" w:space="0" w:color="auto"/>
        <w:left w:val="none" w:sz="0" w:space="0" w:color="auto"/>
        <w:bottom w:val="none" w:sz="0" w:space="0" w:color="auto"/>
        <w:right w:val="none" w:sz="0" w:space="0" w:color="auto"/>
      </w:divBdr>
    </w:div>
    <w:div w:id="1867912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ia800307.us.archive.org/11/items/TheMartyrs1859/TheMartyrs1859.pdf" TargetMode="External"/><Relationship Id="rId18"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archive.org/details/DealingsWithTheDead_201902/page/n13/mode/2up?view=theater"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oetryintranslation.com/PITBR/Chateaubriand/ChateaubriandMemoirsBookI.php"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E1D3DB7307EE1944BCC16F12556F44EF" ma:contentTypeVersion="10" ma:contentTypeDescription="Create a new document." ma:contentTypeScope="" ma:versionID="a50eb5355dd0854e84c38f2b8659bf9d">
  <xsd:schema xmlns:xsd="http://www.w3.org/2001/XMLSchema" xmlns:xs="http://www.w3.org/2001/XMLSchema" xmlns:p="http://schemas.microsoft.com/office/2006/metadata/properties" xmlns:ns2="95a96852-b131-4598-b7ec-a8e94bbe3ddd" xmlns:ns3="f8d1b9f2-fed3-4e8f-8f36-1fbf8a3a319c" targetNamespace="http://schemas.microsoft.com/office/2006/metadata/properties" ma:root="true" ma:fieldsID="f2b401cf685e6c4f5098de0a78c68d54" ns2:_="" ns3:_="">
    <xsd:import namespace="95a96852-b131-4598-b7ec-a8e94bbe3ddd"/>
    <xsd:import namespace="f8d1b9f2-fed3-4e8f-8f36-1fbf8a3a319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a96852-b131-4598-b7ec-a8e94bbe3dd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8d1b9f2-fed3-4e8f-8f36-1fbf8a3a319c"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73eddf18-c806-4d14-bff5-fb9de6db21c5}" ma:internalName="TaxCatchAll" ma:showField="CatchAllData" ma:web="f8d1b9f2-fed3-4e8f-8f36-1fbf8a3a319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95a96852-b131-4598-b7ec-a8e94bbe3ddd">
      <Terms xmlns="http://schemas.microsoft.com/office/infopath/2007/PartnerControls"/>
    </lcf76f155ced4ddcb4097134ff3c332f>
    <TaxCatchAll xmlns="f8d1b9f2-fed3-4e8f-8f36-1fbf8a3a319c" xsi:nil="true"/>
  </documentManagement>
</p:properties>
</file>

<file path=customXml/itemProps1.xml><?xml version="1.0" encoding="utf-8"?>
<ds:datastoreItem xmlns:ds="http://schemas.openxmlformats.org/officeDocument/2006/customXml" ds:itemID="{C00C239F-D84F-4143-A777-8CEA67F62606}">
  <ds:schemaRefs>
    <ds:schemaRef ds:uri="http://schemas.microsoft.com/sharepoint/v3/contenttype/forms"/>
  </ds:schemaRefs>
</ds:datastoreItem>
</file>

<file path=customXml/itemProps2.xml><?xml version="1.0" encoding="utf-8"?>
<ds:datastoreItem xmlns:ds="http://schemas.openxmlformats.org/officeDocument/2006/customXml" ds:itemID="{E27986EE-C1AD-4B60-A989-DC3BF3946FE4}">
  <ds:schemaRefs>
    <ds:schemaRef ds:uri="http://schemas.openxmlformats.org/officeDocument/2006/bibliography"/>
  </ds:schemaRefs>
</ds:datastoreItem>
</file>

<file path=customXml/itemProps3.xml><?xml version="1.0" encoding="utf-8"?>
<ds:datastoreItem xmlns:ds="http://schemas.openxmlformats.org/officeDocument/2006/customXml" ds:itemID="{38A2FC3A-6563-47BC-94A7-3BD13F72A6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a96852-b131-4598-b7ec-a8e94bbe3ddd"/>
    <ds:schemaRef ds:uri="f8d1b9f2-fed3-4e8f-8f36-1fbf8a3a319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EEBF029-3ECE-4298-9C91-47AF8134DDC3}">
  <ds:schemaRefs>
    <ds:schemaRef ds:uri="http://schemas.microsoft.com/office/2006/metadata/properties"/>
    <ds:schemaRef ds:uri="http://schemas.microsoft.com/office/infopath/2007/PartnerControls"/>
    <ds:schemaRef ds:uri="95a96852-b131-4598-b7ec-a8e94bbe3ddd"/>
    <ds:schemaRef ds:uri="f8d1b9f2-fed3-4e8f-8f36-1fbf8a3a319c"/>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7</Pages>
  <Words>2392</Words>
  <Characters>13637</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Nuala Davies</dc:creator>
  <cp:keywords/>
  <dc:description/>
  <cp:lastModifiedBy>Lisa Jane Purves</cp:lastModifiedBy>
  <cp:revision>3</cp:revision>
  <dcterms:created xsi:type="dcterms:W3CDTF">2022-06-13T10:05:00Z</dcterms:created>
  <dcterms:modified xsi:type="dcterms:W3CDTF">2022-06-13T13:55:00Z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0x010100E1D3DB7307EE1944BCC16F12556F44EF</vt:lpwstr>
  </property>
  <property fmtid="{D5CDD505-2E9C-101B-9397-08002B2CF9AE}" pid="3" name="MediaServiceImageTags">
    <vt:lpwstr/>
  </property>
  <property fmtid="{D5CDD505-2E9C-101B-9397-08002B2CF9AE}" pid="4" name="ZOTERO_PREF_1">
    <vt:lpwstr>&lt;data data-version="3" zotero-version="6.0.5"&gt;&lt;session id="RuVKIjuz"/&gt;&lt;style id="http://www.zotero.org/styles/modern-humanities-research-association" hasBibliography="1" bibliographyStyleHasBeenSet="1"/&gt;&lt;prefs&gt;&lt;pref name="fieldType" value="Field"/&gt;&lt;pref n</vt:lpwstr>
  </property>
  <property fmtid="{D5CDD505-2E9C-101B-9397-08002B2CF9AE}" pid="5" name="ZOTERO_PREF_2">
    <vt:lpwstr>ame="noteType" value="1"/&gt;&lt;/prefs&gt;&lt;/data&gt;</vt:lpwstr>
  </property>
</Properties>
</file>