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horzAnchor="margin" w:tblpY="-1440"/>
        <w:tblW w:w="0" w:type="auto"/>
        <w:tblLook w:val="04A0" w:firstRow="1" w:lastRow="0" w:firstColumn="1" w:lastColumn="0" w:noHBand="0" w:noVBand="1"/>
      </w:tblPr>
      <w:tblGrid>
        <w:gridCol w:w="2680"/>
        <w:gridCol w:w="2854"/>
        <w:gridCol w:w="3482"/>
      </w:tblGrid>
      <w:tr w:rsidR="00CE35B1" w14:paraId="5F7CBDE0" w14:textId="77777777" w:rsidTr="00CE35B1">
        <w:tc>
          <w:tcPr>
            <w:tcW w:w="0" w:type="auto"/>
            <w:shd w:val="clear" w:color="auto" w:fill="83CAEB" w:themeFill="accent1" w:themeFillTint="66"/>
          </w:tcPr>
          <w:p w14:paraId="73A847BD" w14:textId="4257CA4C" w:rsidR="00CE35B1" w:rsidRDefault="00CE35B1" w:rsidP="00CE35B1">
            <w:r>
              <w:t>Part 1 – Question</w:t>
            </w:r>
          </w:p>
        </w:tc>
        <w:tc>
          <w:tcPr>
            <w:tcW w:w="0" w:type="auto"/>
            <w:shd w:val="clear" w:color="auto" w:fill="83CAEB" w:themeFill="accent1" w:themeFillTint="66"/>
          </w:tcPr>
          <w:p w14:paraId="19D50417" w14:textId="07172018" w:rsidR="00CE35B1" w:rsidRDefault="00CE35B1" w:rsidP="00CE35B1">
            <w:r>
              <w:t>Assessment criteria</w:t>
            </w:r>
          </w:p>
        </w:tc>
        <w:tc>
          <w:tcPr>
            <w:tcW w:w="0" w:type="auto"/>
            <w:shd w:val="clear" w:color="auto" w:fill="83CAEB" w:themeFill="accent1" w:themeFillTint="66"/>
          </w:tcPr>
          <w:p w14:paraId="1C0AA586" w14:textId="0046B203" w:rsidR="00CE35B1" w:rsidRDefault="00CE35B1" w:rsidP="00CE35B1">
            <w:r>
              <w:t>Guidance</w:t>
            </w:r>
          </w:p>
        </w:tc>
      </w:tr>
      <w:tr w:rsidR="00CE35B1" w14:paraId="5E3B90AD" w14:textId="77777777" w:rsidTr="00CE35B1">
        <w:tc>
          <w:tcPr>
            <w:tcW w:w="0" w:type="auto"/>
          </w:tcPr>
          <w:p w14:paraId="4F8D1D0E" w14:textId="6624B284" w:rsidR="00CE35B1" w:rsidRDefault="00CE35B1" w:rsidP="00CE35B1">
            <w:pPr>
              <w:pStyle w:val="ListParagraph"/>
              <w:numPr>
                <w:ilvl w:val="0"/>
                <w:numId w:val="2"/>
              </w:numPr>
            </w:pPr>
            <w:r w:rsidRPr="00CE35B1">
              <w:rPr>
                <w:rFonts w:ascii="Trebuchet MS" w:hAnsi="Trebuchet MS"/>
              </w:rPr>
              <w:t>Evaluate the</w:t>
            </w:r>
            <w:r>
              <w:rPr>
                <w:rFonts w:ascii="Trebuchet MS" w:hAnsi="Trebuchet MS"/>
              </w:rPr>
              <w:t xml:space="preserve"> </w:t>
            </w:r>
            <w:r w:rsidRPr="00CE35B1">
              <w:rPr>
                <w:rFonts w:ascii="Trebuchet MS" w:hAnsi="Trebuchet MS"/>
              </w:rPr>
              <w:t>concept of</w:t>
            </w:r>
            <w:r>
              <w:rPr>
                <w:rFonts w:ascii="Trebuchet MS" w:hAnsi="Trebuchet MS"/>
              </w:rPr>
              <w:t xml:space="preserve"> </w:t>
            </w:r>
            <w:r w:rsidRPr="00CE35B1">
              <w:rPr>
                <w:rFonts w:ascii="Trebuchet MS" w:hAnsi="Trebuchet MS"/>
              </w:rPr>
              <w:t xml:space="preserve">evidence-based practice (EBP) and provide </w:t>
            </w:r>
            <w:r w:rsidRPr="00CE35B1">
              <w:rPr>
                <w:rFonts w:ascii="Trebuchet MS" w:hAnsi="Trebuchet MS"/>
                <w:b/>
                <w:bCs/>
              </w:rPr>
              <w:t>two</w:t>
            </w:r>
            <w:r w:rsidRPr="00CE35B1">
              <w:rPr>
                <w:rFonts w:ascii="Trebuchet MS" w:hAnsi="Trebuchet MS"/>
              </w:rPr>
              <w:t xml:space="preserve"> examples of where </w:t>
            </w:r>
            <w:proofErr w:type="spellStart"/>
            <w:r w:rsidRPr="00CE35B1">
              <w:rPr>
                <w:rFonts w:ascii="Trebuchet MS" w:hAnsi="Trebuchet MS"/>
              </w:rPr>
              <w:t>Technivara</w:t>
            </w:r>
            <w:proofErr w:type="spellEnd"/>
            <w:r w:rsidRPr="00CE35B1">
              <w:rPr>
                <w:rFonts w:ascii="Trebuchet MS" w:hAnsi="Trebuchet MS"/>
              </w:rPr>
              <w:t xml:space="preserve"> could use it to ensure sound decision-making in people practice. (AC 1.1)</w:t>
            </w:r>
          </w:p>
        </w:tc>
        <w:tc>
          <w:tcPr>
            <w:tcW w:w="0" w:type="auto"/>
          </w:tcPr>
          <w:p w14:paraId="582C466E" w14:textId="3596D243" w:rsidR="00CE35B1" w:rsidRPr="00CE35B1" w:rsidRDefault="00CE35B1" w:rsidP="00CE35B1">
            <w:pPr>
              <w:pStyle w:val="ListParagraph"/>
              <w:numPr>
                <w:ilvl w:val="1"/>
                <w:numId w:val="1"/>
              </w:numPr>
              <w:jc w:val="both"/>
              <w:rPr>
                <w:b/>
                <w:bCs/>
              </w:rPr>
            </w:pPr>
            <w:r w:rsidRPr="00CE35B1">
              <w:rPr>
                <w:b/>
                <w:bCs/>
              </w:rPr>
              <w:t xml:space="preserve">Evaluate the concept of evidencebased practice including how it can be applied to decision-making in people practice. </w:t>
            </w:r>
          </w:p>
          <w:p w14:paraId="14F677FE" w14:textId="77777777" w:rsidR="00CE35B1" w:rsidRDefault="00CE35B1" w:rsidP="00CE35B1">
            <w:pPr>
              <w:jc w:val="both"/>
            </w:pPr>
          </w:p>
          <w:p w14:paraId="3BF33184" w14:textId="77777777" w:rsidR="00CE35B1" w:rsidRDefault="00CE35B1" w:rsidP="00CE35B1">
            <w:pPr>
              <w:jc w:val="both"/>
            </w:pPr>
            <w:r w:rsidRPr="00CE35B1">
              <w:t xml:space="preserve">Concept of evidence-based practice: making decisions based on ‘effective thinking’ and sound evidence, decisions that can be justified to others. Making use of strategies, including critical thinking and analysis in decision-making. Models of decision-making, for example the rational model and its limitations, bounded rationality, individual vs group decision-making, group think and group polarisation. </w:t>
            </w:r>
          </w:p>
          <w:p w14:paraId="799FD833" w14:textId="77777777" w:rsidR="00CE35B1" w:rsidRDefault="00CE35B1" w:rsidP="00CE35B1">
            <w:pPr>
              <w:jc w:val="both"/>
            </w:pPr>
          </w:p>
          <w:p w14:paraId="73A08464" w14:textId="7BBF6C04" w:rsidR="00CE35B1" w:rsidRDefault="00CE35B1" w:rsidP="00CE35B1">
            <w:pPr>
              <w:jc w:val="both"/>
            </w:pPr>
            <w:r w:rsidRPr="00CE35B1">
              <w:t>Application of evidence-based practice: effective selection and interpretation of evidence. Effective analysis of situations and issues, critical review of theory, propositions and opinion. Assessing evidence from a variety of sources; identifying bias. Forming judgements and conclusions; developing and testing out own arguments and conclusions.</w:t>
            </w:r>
          </w:p>
        </w:tc>
        <w:tc>
          <w:tcPr>
            <w:tcW w:w="0" w:type="auto"/>
          </w:tcPr>
          <w:p w14:paraId="07210C5D" w14:textId="77777777" w:rsidR="00CE35B1" w:rsidRDefault="00CE35B1" w:rsidP="00CE35B1">
            <w:r w:rsidRPr="00CE35B1">
              <w:t xml:space="preserve">For an example assignment, please see Appendix 2 of ‘Studying Human Resource Management’. Please do not reference it, however as it is student work. </w:t>
            </w:r>
          </w:p>
          <w:p w14:paraId="5B6857A4" w14:textId="77777777" w:rsidR="00CE35B1" w:rsidRDefault="00CE35B1" w:rsidP="00CE35B1"/>
          <w:p w14:paraId="3B446B78" w14:textId="77777777" w:rsidR="00CE35B1" w:rsidRDefault="00CE35B1" w:rsidP="00CE35B1">
            <w:r w:rsidRPr="00CE35B1">
              <w:t xml:space="preserve">What is evidence-based practice? How can it be used? How important is it? </w:t>
            </w:r>
          </w:p>
          <w:p w14:paraId="66335FB2" w14:textId="77777777" w:rsidR="00CE35B1" w:rsidRDefault="00CE35B1" w:rsidP="00CE35B1"/>
          <w:p w14:paraId="68674B84" w14:textId="77777777" w:rsidR="00CE35B1" w:rsidRDefault="00CE35B1" w:rsidP="00CE35B1">
            <w:r w:rsidRPr="00CE35B1">
              <w:t xml:space="preserve">Use chapter 2 of ‘People Practice’, for basic concepts, plus the CIPD Factsheet and CIPD guides and reports on Evidence based practice. </w:t>
            </w:r>
          </w:p>
          <w:p w14:paraId="0313477E" w14:textId="77777777" w:rsidR="00CE35B1" w:rsidRDefault="00CE35B1" w:rsidP="00CE35B1"/>
          <w:p w14:paraId="4557DC1F" w14:textId="77777777" w:rsidR="00CE35B1" w:rsidRDefault="00CE35B1" w:rsidP="00CE35B1">
            <w:r w:rsidRPr="00CE35B1">
              <w:t xml:space="preserve">Useful websites – CIPD, Centre for Evidence Based management, Science for Work. </w:t>
            </w:r>
          </w:p>
          <w:p w14:paraId="7C689938" w14:textId="77777777" w:rsidR="00CE35B1" w:rsidRDefault="00CE35B1" w:rsidP="00CE35B1"/>
          <w:p w14:paraId="7003D627" w14:textId="0959B01B" w:rsidR="00CE35B1" w:rsidRDefault="00CE35B1" w:rsidP="00CE35B1">
            <w:r w:rsidRPr="00CE35B1">
              <w:t xml:space="preserve">Remember that this is an evaluation, so analyse the concept, don’t just describe it – say how useful it is, plus its limitations. Remember to refer to models and theory such as the CIPD’s 6 Steps and 4 sources of data. </w:t>
            </w:r>
            <w:r w:rsidRPr="00CE35B1">
              <w:rPr>
                <w:b/>
                <w:bCs/>
              </w:rPr>
              <w:t>Remember to refer to the case study.</w:t>
            </w:r>
          </w:p>
        </w:tc>
      </w:tr>
      <w:tr w:rsidR="00CE35B1" w14:paraId="7766AB6A" w14:textId="77777777" w:rsidTr="00CE35B1">
        <w:tc>
          <w:tcPr>
            <w:tcW w:w="0" w:type="auto"/>
          </w:tcPr>
          <w:p w14:paraId="2C512ACE" w14:textId="32E5BC8F" w:rsidR="00CE35B1" w:rsidRPr="00CE35B1" w:rsidRDefault="00CE35B1" w:rsidP="00CE35B1">
            <w:pPr>
              <w:pStyle w:val="ListParagraph"/>
              <w:numPr>
                <w:ilvl w:val="0"/>
                <w:numId w:val="2"/>
              </w:numPr>
              <w:rPr>
                <w:rFonts w:ascii="Trebuchet MS" w:hAnsi="Trebuchet MS"/>
                <w:b/>
                <w:bCs/>
                <w:color w:val="000000" w:themeColor="text1"/>
              </w:rPr>
            </w:pPr>
            <w:r w:rsidRPr="00CE35B1">
              <w:rPr>
                <w:rFonts w:ascii="Trebuchet MS" w:hAnsi="Trebuchet MS"/>
                <w:color w:val="000000" w:themeColor="text1"/>
              </w:rPr>
              <w:t xml:space="preserve">Evaluate </w:t>
            </w:r>
            <w:r w:rsidRPr="00CE35B1">
              <w:rPr>
                <w:rFonts w:ascii="Trebuchet MS" w:hAnsi="Trebuchet MS"/>
                <w:b/>
                <w:bCs/>
                <w:color w:val="000000" w:themeColor="text1"/>
              </w:rPr>
              <w:t xml:space="preserve">one </w:t>
            </w:r>
          </w:p>
          <w:p w14:paraId="0E13C9F0" w14:textId="21536C98" w:rsidR="00CE35B1" w:rsidRDefault="00CE35B1" w:rsidP="00CE35B1">
            <w:pPr>
              <w:contextualSpacing/>
              <w:rPr>
                <w:rFonts w:ascii="Trebuchet MS" w:hAnsi="Trebuchet MS"/>
              </w:rPr>
            </w:pPr>
            <w:r w:rsidRPr="00C0226B">
              <w:rPr>
                <w:rFonts w:ascii="Trebuchet MS" w:hAnsi="Trebuchet MS"/>
                <w:color w:val="000000" w:themeColor="text1"/>
              </w:rPr>
              <w:lastRenderedPageBreak/>
              <w:t xml:space="preserve">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proofErr w:type="spellStart"/>
            <w:r>
              <w:rPr>
                <w:rFonts w:ascii="Trebuchet MS" w:hAnsi="Trebuchet MS"/>
                <w:color w:val="000000" w:themeColor="text1"/>
              </w:rPr>
              <w:t>Technivara</w:t>
            </w:r>
            <w:proofErr w:type="spellEnd"/>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(AC 1.2</w:t>
            </w:r>
            <w:r>
              <w:rPr>
                <w:rFonts w:ascii="Trebuchet MS" w:hAnsi="Trebuchet MS"/>
              </w:rPr>
              <w:t>)</w:t>
            </w:r>
          </w:p>
          <w:p w14:paraId="2836AE3E" w14:textId="77777777" w:rsidR="00CE35B1" w:rsidRPr="00C0226B" w:rsidRDefault="00CE35B1" w:rsidP="00CE35B1">
            <w:pPr>
              <w:ind w:left="426" w:hanging="426"/>
              <w:contextualSpacing/>
              <w:rPr>
                <w:rFonts w:ascii="Trebuchet MS" w:hAnsi="Trebuchet MS"/>
              </w:rPr>
            </w:pPr>
          </w:p>
          <w:p w14:paraId="2E2A1617" w14:textId="77777777" w:rsidR="00CE35B1" w:rsidRDefault="00CE35B1" w:rsidP="00CE35B1"/>
        </w:tc>
        <w:tc>
          <w:tcPr>
            <w:tcW w:w="0" w:type="auto"/>
          </w:tcPr>
          <w:p w14:paraId="1F40EB8B" w14:textId="1898EE64" w:rsidR="000012B6" w:rsidRPr="000012B6" w:rsidRDefault="000012B6" w:rsidP="000012B6">
            <w:pPr>
              <w:pStyle w:val="ListParagraph"/>
              <w:numPr>
                <w:ilvl w:val="1"/>
                <w:numId w:val="1"/>
              </w:numPr>
              <w:rPr>
                <w:b/>
                <w:bCs/>
              </w:rPr>
            </w:pPr>
            <w:r w:rsidRPr="000012B6">
              <w:rPr>
                <w:b/>
                <w:bCs/>
              </w:rPr>
              <w:lastRenderedPageBreak/>
              <w:t xml:space="preserve">Evaluate a range of analysis tools and </w:t>
            </w:r>
            <w:r w:rsidRPr="000012B6">
              <w:rPr>
                <w:b/>
                <w:bCs/>
              </w:rPr>
              <w:lastRenderedPageBreak/>
              <w:t xml:space="preserve">methods including how they can be applied to diagnose organisational issues, challenges and opportunities. </w:t>
            </w:r>
          </w:p>
          <w:p w14:paraId="4C421E48" w14:textId="77777777" w:rsidR="000012B6" w:rsidRDefault="000012B6" w:rsidP="000012B6">
            <w:pPr>
              <w:pStyle w:val="ListParagraph"/>
              <w:ind w:left="375"/>
            </w:pPr>
          </w:p>
          <w:p w14:paraId="67C47271" w14:textId="77777777" w:rsidR="000012B6" w:rsidRDefault="000012B6" w:rsidP="000012B6">
            <w:r w:rsidRPr="000012B6">
              <w:t xml:space="preserve">Range of analysis tools used in people practice: for example, environmental analysis tools, strategic review, future state analysis, Porter’s five forces, force field analysis, Ansoff matrix, fishbone analysis, critical incident analysis, cause and effect, target operating model, balanced scorecard, McKinsey 7S; uses and applications within different areas of people practice. </w:t>
            </w:r>
          </w:p>
          <w:p w14:paraId="71C75319" w14:textId="77777777" w:rsidR="000012B6" w:rsidRDefault="000012B6" w:rsidP="000012B6"/>
          <w:p w14:paraId="1F9E30A5" w14:textId="76673E20" w:rsidR="00CE35B1" w:rsidRDefault="000012B6" w:rsidP="000012B6">
            <w:r w:rsidRPr="000012B6">
              <w:t>Range of analysis methods: for example, interviews, observations, job analysis questionnaires, work sampling, examination of organisation metrics, comparison with sector metrics.</w:t>
            </w:r>
          </w:p>
        </w:tc>
        <w:tc>
          <w:tcPr>
            <w:tcW w:w="0" w:type="auto"/>
          </w:tcPr>
          <w:p w14:paraId="30B2D407" w14:textId="77777777" w:rsidR="000012B6" w:rsidRDefault="000012B6" w:rsidP="000012B6">
            <w:r w:rsidRPr="000012B6">
              <w:lastRenderedPageBreak/>
              <w:t xml:space="preserve">How can we identify issues? You can mention different </w:t>
            </w:r>
            <w:r w:rsidRPr="000012B6">
              <w:lastRenderedPageBreak/>
              <w:t xml:space="preserve">tools, but you are only required to analyse one - e.g. the environmental analysis tools, PESTLE or SWOT. State use and application, as well as limitations (advantages/disadvantages – see PESTLE factsheet on CIPD website, for example). </w:t>
            </w:r>
          </w:p>
          <w:p w14:paraId="6E9A3EE0" w14:textId="77777777" w:rsidR="000012B6" w:rsidRDefault="000012B6" w:rsidP="000012B6"/>
          <w:p w14:paraId="12BCFDF0" w14:textId="577CECEE" w:rsidR="00CE35B1" w:rsidRDefault="000012B6" w:rsidP="000012B6">
            <w:r w:rsidRPr="000012B6">
              <w:t>Methods – evaluate one, e.g. people analytics or interviews.</w:t>
            </w:r>
          </w:p>
        </w:tc>
      </w:tr>
      <w:tr w:rsidR="00CE35B1" w14:paraId="3E2D5C59" w14:textId="77777777" w:rsidTr="00CE35B1">
        <w:tc>
          <w:tcPr>
            <w:tcW w:w="0" w:type="auto"/>
          </w:tcPr>
          <w:p w14:paraId="0097AF09" w14:textId="03FAB486" w:rsidR="00CE35B1" w:rsidRPr="00CE35B1" w:rsidRDefault="00CE35B1" w:rsidP="00CE35B1">
            <w:pPr>
              <w:pStyle w:val="ListParagraph"/>
              <w:numPr>
                <w:ilvl w:val="0"/>
                <w:numId w:val="2"/>
              </w:numPr>
              <w:jc w:val="both"/>
            </w:pPr>
            <w:r w:rsidRPr="00CE35B1">
              <w:rPr>
                <w:rFonts w:ascii="Trebuchet MS" w:hAnsi="Trebuchet MS"/>
              </w:rPr>
              <w:lastRenderedPageBreak/>
              <w:t>Explain the main</w:t>
            </w:r>
          </w:p>
          <w:p w14:paraId="38CAE96F" w14:textId="13D57FE2" w:rsidR="00CE35B1" w:rsidRDefault="00CE35B1" w:rsidP="00CE35B1">
            <w:r w:rsidRPr="00CE35B1">
              <w:rPr>
                <w:rFonts w:ascii="Trebuchet MS" w:hAnsi="Trebuchet MS"/>
              </w:rPr>
              <w:t>principles of critical thinking including how these might apply to your own and others’ ideas</w:t>
            </w:r>
            <w:r w:rsidRPr="00CE35B1" w:rsidDel="00D23744">
              <w:rPr>
                <w:rFonts w:ascii="Trebuchet MS" w:hAnsi="Trebuchet MS"/>
              </w:rPr>
              <w:t xml:space="preserve"> </w:t>
            </w:r>
            <w:r w:rsidRPr="00CE35B1">
              <w:rPr>
                <w:rFonts w:ascii="Trebuchet MS" w:hAnsi="Trebuchet MS"/>
              </w:rPr>
              <w:t xml:space="preserve">to assist objective and rational debate at </w:t>
            </w:r>
            <w:proofErr w:type="spellStart"/>
            <w:r w:rsidRPr="00CE35B1">
              <w:rPr>
                <w:rFonts w:ascii="Trebuchet MS" w:hAnsi="Trebuchet MS"/>
              </w:rPr>
              <w:t>Technivara</w:t>
            </w:r>
            <w:proofErr w:type="spellEnd"/>
            <w:r w:rsidRPr="00CE35B1">
              <w:rPr>
                <w:rFonts w:ascii="Trebuchet MS" w:hAnsi="Trebuchet MS"/>
              </w:rPr>
              <w:t xml:space="preserve"> (AC 1.3)</w:t>
            </w:r>
          </w:p>
        </w:tc>
        <w:tc>
          <w:tcPr>
            <w:tcW w:w="0" w:type="auto"/>
          </w:tcPr>
          <w:p w14:paraId="787F502B" w14:textId="4733783C" w:rsidR="000012B6" w:rsidRPr="000012B6" w:rsidRDefault="000012B6" w:rsidP="000012B6">
            <w:pPr>
              <w:pStyle w:val="ListParagraph"/>
              <w:numPr>
                <w:ilvl w:val="1"/>
                <w:numId w:val="1"/>
              </w:numPr>
              <w:rPr>
                <w:b/>
                <w:bCs/>
              </w:rPr>
            </w:pPr>
            <w:r w:rsidRPr="000012B6">
              <w:rPr>
                <w:b/>
                <w:bCs/>
              </w:rPr>
              <w:t xml:space="preserve">Explain the principles of critical thinking including how you apply these to your own and others’ ideas. </w:t>
            </w:r>
          </w:p>
          <w:p w14:paraId="0A354F4F" w14:textId="77777777" w:rsidR="000012B6" w:rsidRDefault="000012B6" w:rsidP="000012B6"/>
          <w:p w14:paraId="5B6A1EC4" w14:textId="5EEB8D61" w:rsidR="00CE35B1" w:rsidRDefault="000012B6" w:rsidP="000012B6">
            <w:r w:rsidRPr="000012B6">
              <w:t xml:space="preserve">Principles of critical thinking: for example objective rational thinking and </w:t>
            </w:r>
            <w:proofErr w:type="spellStart"/>
            <w:r w:rsidRPr="000012B6">
              <w:t>well reasoned</w:t>
            </w:r>
            <w:proofErr w:type="spellEnd"/>
            <w:r w:rsidRPr="000012B6">
              <w:t xml:space="preserve"> argument. Questioning and </w:t>
            </w:r>
            <w:r w:rsidRPr="000012B6">
              <w:lastRenderedPageBreak/>
              <w:t>checking validity of sources and validity of ‘evidence’; awareness of bias – conscious and unconscious, yours and others’. How to apply to own and others’ ideas: comparing ‘like with like’ and recognising different methodologies, approaches and contexts; ensuring clarity of terminology and differentiating between fact and opinion; awareness of personal agendas and ‘fake news’, not taking information at ‘face value’; managing ambiguity and complexity of information; triangulation and testing out of conclusions.</w:t>
            </w:r>
          </w:p>
        </w:tc>
        <w:tc>
          <w:tcPr>
            <w:tcW w:w="0" w:type="auto"/>
          </w:tcPr>
          <w:p w14:paraId="108D88A5" w14:textId="77777777" w:rsidR="000012B6" w:rsidRDefault="000012B6" w:rsidP="000012B6">
            <w:r w:rsidRPr="000012B6">
              <w:lastRenderedPageBreak/>
              <w:t xml:space="preserve">Explain need for critical thinking – need to base decisions on the best available evidence, need to make considered, logical, appropriate and unbiased decisions. </w:t>
            </w:r>
          </w:p>
          <w:p w14:paraId="78B92F11" w14:textId="77777777" w:rsidR="000012B6" w:rsidRDefault="000012B6" w:rsidP="000012B6"/>
          <w:p w14:paraId="51D5B039" w14:textId="77777777" w:rsidR="000012B6" w:rsidRDefault="000012B6" w:rsidP="000012B6">
            <w:r w:rsidRPr="000012B6">
              <w:t xml:space="preserve">CIPD Podcast on Critical thinking and CIPD guide on how to write a critical review are both good sources. </w:t>
            </w:r>
          </w:p>
          <w:p w14:paraId="71A759D7" w14:textId="4E3FFAF6" w:rsidR="000012B6" w:rsidRDefault="000012B6" w:rsidP="000012B6">
            <w:hyperlink r:id="rId5" w:history="1">
              <w:r w:rsidRPr="000012B6">
                <w:rPr>
                  <w:rStyle w:val="Hyperlink"/>
                </w:rPr>
                <w:t>Critical thinking | Podcast | CIPD</w:t>
              </w:r>
            </w:hyperlink>
            <w:r w:rsidRPr="000012B6">
              <w:t xml:space="preserve"> </w:t>
            </w:r>
          </w:p>
          <w:p w14:paraId="5F57B3CF" w14:textId="77777777" w:rsidR="000012B6" w:rsidRDefault="000012B6" w:rsidP="000012B6"/>
          <w:p w14:paraId="112B1E12" w14:textId="3C2E82AB" w:rsidR="00CE35B1" w:rsidRDefault="000012B6" w:rsidP="000012B6">
            <w:r w:rsidRPr="000012B6">
              <w:t>Please also use books from the library – search for ‘critical thinking’. Relate this section to your role/people management.</w:t>
            </w:r>
          </w:p>
        </w:tc>
      </w:tr>
      <w:tr w:rsidR="00CE35B1" w14:paraId="245F4047" w14:textId="77777777" w:rsidTr="00CE35B1">
        <w:tc>
          <w:tcPr>
            <w:tcW w:w="0" w:type="auto"/>
          </w:tcPr>
          <w:p w14:paraId="1D3DD0D2" w14:textId="6780CA4C" w:rsidR="00CE35B1" w:rsidRDefault="00CE35B1" w:rsidP="00CE35B1">
            <w:pPr>
              <w:pStyle w:val="BodyText"/>
              <w:numPr>
                <w:ilvl w:val="0"/>
                <w:numId w:val="2"/>
              </w:numPr>
              <w:ind w:right="283"/>
              <w:jc w:val="both"/>
              <w:rPr>
                <w:rFonts w:ascii="Trebuchet MS" w:hAnsi="Trebuchet MS"/>
                <w:b/>
                <w:bCs/>
              </w:rPr>
            </w:pPr>
            <w:r w:rsidRPr="00C0226B">
              <w:rPr>
                <w:rFonts w:ascii="Trebuchet MS" w:hAnsi="Trebuchet MS"/>
              </w:rPr>
              <w:lastRenderedPageBreak/>
              <w:t xml:space="preserve">Explain </w:t>
            </w:r>
            <w:r w:rsidRPr="00C0226B">
              <w:rPr>
                <w:rFonts w:ascii="Trebuchet MS" w:hAnsi="Trebuchet MS"/>
                <w:b/>
                <w:bCs/>
              </w:rPr>
              <w:t>t</w:t>
            </w:r>
            <w:r>
              <w:rPr>
                <w:rFonts w:ascii="Trebuchet MS" w:hAnsi="Trebuchet MS"/>
                <w:b/>
                <w:bCs/>
              </w:rPr>
              <w:t>wo</w:t>
            </w:r>
          </w:p>
          <w:p w14:paraId="22D5F64C" w14:textId="7946692D" w:rsidR="00CE35B1" w:rsidRDefault="00CE35B1" w:rsidP="00CE35B1">
            <w:pPr>
              <w:pStyle w:val="BodyText"/>
              <w:ind w:left="360" w:right="283"/>
              <w:jc w:val="both"/>
              <w:rPr>
                <w:rFonts w:ascii="Trebuchet MS" w:hAnsi="Trebuchet MS"/>
              </w:rPr>
            </w:pPr>
            <w:r w:rsidRPr="00C0226B">
              <w:rPr>
                <w:rFonts w:ascii="Trebuchet MS" w:hAnsi="Trebuchet MS"/>
              </w:rPr>
              <w:t xml:space="preserve">decision-making processes that </w:t>
            </w:r>
            <w:proofErr w:type="spellStart"/>
            <w:r>
              <w:rPr>
                <w:rFonts w:ascii="Trebuchet MS" w:hAnsi="Trebuchet MS"/>
              </w:rPr>
              <w:t>Technivara</w:t>
            </w:r>
            <w:proofErr w:type="spellEnd"/>
            <w:r w:rsidRPr="00C0226B">
              <w:rPr>
                <w:rFonts w:ascii="Trebuchet MS" w:hAnsi="Trebuchet MS"/>
              </w:rPr>
              <w:t xml:space="preserve"> could apply to ensure that effective outcomes are achieved. (AC 1.4) </w:t>
            </w:r>
          </w:p>
          <w:p w14:paraId="6D3CAAEE" w14:textId="77777777" w:rsidR="00CE35B1" w:rsidRDefault="00CE35B1" w:rsidP="00CE35B1"/>
        </w:tc>
        <w:tc>
          <w:tcPr>
            <w:tcW w:w="0" w:type="auto"/>
          </w:tcPr>
          <w:p w14:paraId="131E3A5E" w14:textId="09B1ECF0" w:rsidR="000012B6" w:rsidRPr="000012B6" w:rsidRDefault="000012B6" w:rsidP="000012B6">
            <w:pPr>
              <w:pStyle w:val="ListParagraph"/>
              <w:numPr>
                <w:ilvl w:val="1"/>
                <w:numId w:val="1"/>
              </w:numPr>
              <w:rPr>
                <w:b/>
                <w:bCs/>
              </w:rPr>
            </w:pPr>
            <w:r w:rsidRPr="000012B6">
              <w:rPr>
                <w:b/>
                <w:bCs/>
              </w:rPr>
              <w:t xml:space="preserve">Explain a range of decision-making processes. </w:t>
            </w:r>
          </w:p>
          <w:p w14:paraId="17317186" w14:textId="77777777" w:rsidR="000012B6" w:rsidRDefault="000012B6" w:rsidP="000012B6"/>
          <w:p w14:paraId="4B765C2E" w14:textId="6FB53EA7" w:rsidR="00CE35B1" w:rsidRDefault="000012B6" w:rsidP="000012B6">
            <w:r>
              <w:t>Decision-making processes: for example best fit, future pacing, problem-outcome frame, action learning approaches, De Bono (six thinking hats)</w:t>
            </w:r>
          </w:p>
        </w:tc>
        <w:tc>
          <w:tcPr>
            <w:tcW w:w="0" w:type="auto"/>
          </w:tcPr>
          <w:p w14:paraId="09209E01" w14:textId="77777777" w:rsidR="000012B6" w:rsidRDefault="000012B6" w:rsidP="00CE35B1">
            <w:r>
              <w:t xml:space="preserve">Research decision making processes. </w:t>
            </w:r>
          </w:p>
          <w:p w14:paraId="76F9DC2A" w14:textId="77777777" w:rsidR="000012B6" w:rsidRDefault="000012B6" w:rsidP="00CE35B1"/>
          <w:p w14:paraId="3D830FEF" w14:textId="77777777" w:rsidR="000012B6" w:rsidRDefault="000012B6" w:rsidP="00CE35B1">
            <w:r>
              <w:t xml:space="preserve">The following resources are useful: </w:t>
            </w:r>
          </w:p>
          <w:p w14:paraId="70919C64" w14:textId="77777777" w:rsidR="000012B6" w:rsidRDefault="000012B6" w:rsidP="00CE35B1"/>
          <w:p w14:paraId="528C2AD2" w14:textId="09C1591E" w:rsidR="000012B6" w:rsidRDefault="000012B6" w:rsidP="00CE35B1">
            <w:hyperlink r:id="rId6" w:history="1">
              <w:r w:rsidRPr="000012B6">
                <w:rPr>
                  <w:rStyle w:val="Hyperlink"/>
                </w:rPr>
                <w:t>Decision Making - CMI (managers.org.uk)</w:t>
              </w:r>
            </w:hyperlink>
            <w:r>
              <w:t xml:space="preserve"> </w:t>
            </w:r>
          </w:p>
          <w:p w14:paraId="2EF0ACF7" w14:textId="77777777" w:rsidR="000012B6" w:rsidRDefault="000012B6" w:rsidP="00CE35B1"/>
          <w:p w14:paraId="4AB7D1A7" w14:textId="31219BFF" w:rsidR="000012B6" w:rsidRDefault="000012B6" w:rsidP="00CE35B1">
            <w:r>
              <w:t>The pocket book ‘</w:t>
            </w:r>
            <w:hyperlink r:id="rId7" w:history="1">
              <w:r w:rsidRPr="000012B6">
                <w:rPr>
                  <w:rStyle w:val="Hyperlink"/>
                </w:rPr>
                <w:t>Decision making and Problem solving’ by John Adair</w:t>
              </w:r>
            </w:hyperlink>
            <w:r>
              <w:t xml:space="preserve"> (Kogan page website, sample chapter). </w:t>
            </w:r>
          </w:p>
          <w:p w14:paraId="65EB0416" w14:textId="77777777" w:rsidR="000012B6" w:rsidRDefault="000012B6" w:rsidP="00CE35B1"/>
          <w:p w14:paraId="194AD93F" w14:textId="77777777" w:rsidR="000012B6" w:rsidRDefault="000012B6" w:rsidP="00CE35B1">
            <w:r>
              <w:t xml:space="preserve">Kogan Page Chapter 20 of ‘Organizational Behaviour’ by Buchanan and Huczynski (see library catalogue). </w:t>
            </w:r>
          </w:p>
          <w:p w14:paraId="4165CBB9" w14:textId="77777777" w:rsidR="000012B6" w:rsidRDefault="000012B6" w:rsidP="00CE35B1"/>
          <w:p w14:paraId="16BB23F6" w14:textId="677CFF94" w:rsidR="00CE35B1" w:rsidRDefault="000012B6" w:rsidP="00CE35B1">
            <w:r>
              <w:t>Give examples of TWO processes and how they could be used in people practice.</w:t>
            </w:r>
          </w:p>
        </w:tc>
      </w:tr>
      <w:tr w:rsidR="00CE35B1" w14:paraId="3190E5C6" w14:textId="77777777" w:rsidTr="00CE35B1">
        <w:tc>
          <w:tcPr>
            <w:tcW w:w="0" w:type="auto"/>
          </w:tcPr>
          <w:p w14:paraId="223324CC" w14:textId="37A9AE70" w:rsidR="00CE35B1" w:rsidRDefault="00CE35B1" w:rsidP="00CE35B1">
            <w:pPr>
              <w:pStyle w:val="BodyText"/>
              <w:ind w:left="426" w:right="283" w:hanging="426"/>
              <w:jc w:val="both"/>
              <w:rPr>
                <w:rFonts w:ascii="Trebuchet MS" w:hAnsi="Trebuchet MS"/>
              </w:rPr>
            </w:pPr>
            <w:r w:rsidRPr="005F3477">
              <w:rPr>
                <w:rFonts w:ascii="Trebuchet MS" w:hAnsi="Trebuchet MS"/>
                <w:b/>
                <w:bCs/>
                <w:color w:val="004146"/>
              </w:rPr>
              <w:lastRenderedPageBreak/>
              <w:t>5.</w:t>
            </w:r>
            <w:r w:rsidRPr="00C0226B">
              <w:rPr>
                <w:rFonts w:ascii="Trebuchet MS" w:hAnsi="Trebuchet MS"/>
              </w:rPr>
              <w:t xml:space="preserve"> Assess </w:t>
            </w:r>
            <w:r w:rsidRPr="00C0226B">
              <w:rPr>
                <w:rFonts w:ascii="Trebuchet MS" w:hAnsi="Trebuchet MS"/>
                <w:b/>
                <w:bCs/>
              </w:rPr>
              <w:t>t</w:t>
            </w:r>
            <w:r>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proofErr w:type="spellStart"/>
            <w:r>
              <w:rPr>
                <w:rFonts w:ascii="Trebuchet MS" w:hAnsi="Trebuchet MS"/>
              </w:rPr>
              <w:t>Technivara</w:t>
            </w:r>
            <w:proofErr w:type="spellEnd"/>
            <w:r w:rsidRPr="00C0226B">
              <w:rPr>
                <w:rFonts w:ascii="Trebuchet MS" w:hAnsi="Trebuchet MS"/>
              </w:rPr>
              <w:t xml:space="preserve"> to inform and influence</w:t>
            </w:r>
            <w:r>
              <w:rPr>
                <w:rFonts w:ascii="Trebuchet MS" w:hAnsi="Trebuchet MS"/>
              </w:rPr>
              <w:t xml:space="preserve"> d</w:t>
            </w:r>
            <w:r w:rsidRPr="00C0226B">
              <w:rPr>
                <w:rFonts w:ascii="Trebuchet MS" w:hAnsi="Trebuchet MS"/>
              </w:rPr>
              <w:t>ecision-making. (AC 1.5)</w:t>
            </w:r>
          </w:p>
          <w:p w14:paraId="7531A833" w14:textId="77777777" w:rsidR="00CE35B1" w:rsidRDefault="00CE35B1" w:rsidP="00CE35B1"/>
        </w:tc>
        <w:tc>
          <w:tcPr>
            <w:tcW w:w="0" w:type="auto"/>
          </w:tcPr>
          <w:p w14:paraId="4B28AC91" w14:textId="72712664" w:rsidR="000012B6" w:rsidRPr="000012B6" w:rsidRDefault="000012B6" w:rsidP="000012B6">
            <w:pPr>
              <w:pStyle w:val="ListParagraph"/>
              <w:numPr>
                <w:ilvl w:val="1"/>
                <w:numId w:val="1"/>
              </w:numPr>
              <w:rPr>
                <w:b/>
                <w:bCs/>
              </w:rPr>
            </w:pPr>
            <w:r w:rsidRPr="000012B6">
              <w:rPr>
                <w:b/>
                <w:bCs/>
              </w:rPr>
              <w:t xml:space="preserve">Assess how different ethical perspectives can influence decisionmaking. </w:t>
            </w:r>
          </w:p>
          <w:p w14:paraId="629AF1E0" w14:textId="77777777" w:rsidR="000012B6" w:rsidRDefault="000012B6" w:rsidP="000012B6">
            <w:r w:rsidRPr="000012B6">
              <w:t xml:space="preserve">Ethical perspectives: theories of ethics for example utilitarianism, deontology/ Kantianism, communitarianism, altruism; ethical values, for example democracy, fairness, honesty, equality; ethics and religion; ethics and business; examples of ethical dilemmas and outcomes. </w:t>
            </w:r>
          </w:p>
          <w:p w14:paraId="01E5F3ED" w14:textId="77777777" w:rsidR="000012B6" w:rsidRDefault="000012B6" w:rsidP="000012B6"/>
          <w:p w14:paraId="0D0EA684" w14:textId="68F039EF" w:rsidR="00CE35B1" w:rsidRDefault="000012B6" w:rsidP="000012B6">
            <w:r w:rsidRPr="000012B6">
              <w:t>How they influence decision-making: examples of ethical dilemmas and outcomes and the underlying rationales; examples of how different perspectives might result in certain decisions, for example</w:t>
            </w:r>
            <w:r>
              <w:t xml:space="preserve"> </w:t>
            </w:r>
            <w:r w:rsidRPr="000012B6">
              <w:t xml:space="preserve"> utilitarianism, deontology, the impact of religious and personal beliefs on workplace decision-making. Different approaches to dealing with capability and performance issues based on ethical values, compassionate and punitive responses to work issues. How ethics can impact on management and leadership styles and consequently on organisation culture</w:t>
            </w:r>
            <w:r>
              <w:t>.</w:t>
            </w:r>
          </w:p>
        </w:tc>
        <w:tc>
          <w:tcPr>
            <w:tcW w:w="0" w:type="auto"/>
          </w:tcPr>
          <w:p w14:paraId="7ED0C49C" w14:textId="77777777" w:rsidR="00856B32" w:rsidRDefault="00856B32" w:rsidP="00856B32">
            <w:r w:rsidRPr="00856B32">
              <w:t xml:space="preserve">Armstrong’s Handbook of Human Resource Management Practice contains a good introduction to theory in relation to ethics. </w:t>
            </w:r>
          </w:p>
          <w:p w14:paraId="4DA79716" w14:textId="77777777" w:rsidR="00856B32" w:rsidRDefault="00856B32" w:rsidP="00856B32"/>
          <w:p w14:paraId="30BB6703" w14:textId="77777777" w:rsidR="00856B32" w:rsidRDefault="00856B32" w:rsidP="00856B32">
            <w:r w:rsidRPr="00856B32">
              <w:t xml:space="preserve">Ethical perspectives are also discussed on page 70 of People Practice and in Studying Human Resource Management (p.152). </w:t>
            </w:r>
          </w:p>
          <w:p w14:paraId="5B3A8825" w14:textId="77777777" w:rsidR="00856B32" w:rsidRDefault="00856B32" w:rsidP="00856B32"/>
          <w:p w14:paraId="7F290666" w14:textId="77777777" w:rsidR="00856B32" w:rsidRDefault="00856B32" w:rsidP="00856B32">
            <w:r w:rsidRPr="00856B32">
              <w:t xml:space="preserve">Assess TWO ethical perspectives, for example utilitarianism and deontology. Relate them to people management. </w:t>
            </w:r>
          </w:p>
          <w:p w14:paraId="3E89D6BF" w14:textId="77777777" w:rsidR="00856B32" w:rsidRDefault="00856B32" w:rsidP="00856B32"/>
          <w:p w14:paraId="0CAF4CC0" w14:textId="77777777" w:rsidR="00CE35B1" w:rsidRDefault="00856B32" w:rsidP="00856B32">
            <w:r w:rsidRPr="00856B32">
              <w:t xml:space="preserve">The following CIPD factsheet and report are also particularly useful for this section: Ethical Practice and the Role of People Professionals  </w:t>
            </w:r>
            <w:hyperlink r:id="rId8" w:anchor="what-is-ethical-practice-in-organisations" w:history="1">
              <w:r w:rsidRPr="00856B32">
                <w:rPr>
                  <w:rStyle w:val="Hyperlink"/>
                </w:rPr>
                <w:t>Ethical practice and the role of people professionals | Factsheets | CIPD</w:t>
              </w:r>
            </w:hyperlink>
          </w:p>
          <w:p w14:paraId="36457EF5" w14:textId="77777777" w:rsidR="00856B32" w:rsidRDefault="00856B32" w:rsidP="00856B32"/>
          <w:p w14:paraId="0616BE58" w14:textId="1169D374" w:rsidR="00856B32" w:rsidRDefault="00856B32" w:rsidP="00856B32">
            <w:hyperlink r:id="rId9" w:history="1">
              <w:r w:rsidRPr="00856B32">
                <w:rPr>
                  <w:color w:val="0000FF"/>
                  <w:u w:val="single"/>
                </w:rPr>
                <w:t>Ethical practice and the role of people professionals | Factsheets | CIPD</w:t>
              </w:r>
            </w:hyperlink>
          </w:p>
        </w:tc>
      </w:tr>
      <w:tr w:rsidR="00CE35B1" w14:paraId="419FBBE2" w14:textId="77777777" w:rsidTr="00CE35B1">
        <w:tc>
          <w:tcPr>
            <w:tcW w:w="0" w:type="auto"/>
          </w:tcPr>
          <w:p w14:paraId="0F9851F0" w14:textId="77777777" w:rsidR="00CE35B1" w:rsidRPr="00C0226B" w:rsidRDefault="00CE35B1" w:rsidP="00CE35B1">
            <w:pPr>
              <w:pStyle w:val="BodyText"/>
              <w:ind w:left="426" w:right="283" w:hanging="426"/>
              <w:jc w:val="both"/>
              <w:rPr>
                <w:rFonts w:ascii="Trebuchet MS" w:hAnsi="Trebuchet MS"/>
              </w:rPr>
            </w:pPr>
          </w:p>
          <w:p w14:paraId="618C2DB1" w14:textId="7237AD03" w:rsidR="00CE35B1" w:rsidRDefault="00CE35B1" w:rsidP="00CE35B1">
            <w:pPr>
              <w:pStyle w:val="BodyText"/>
              <w:ind w:left="567" w:right="283" w:hanging="567"/>
              <w:jc w:val="both"/>
              <w:rPr>
                <w:rFonts w:ascii="Trebuchet MS" w:eastAsia="Times New Roman" w:hAnsi="Trebuchet MS"/>
              </w:rPr>
            </w:pPr>
            <w:r w:rsidRPr="005F3477">
              <w:rPr>
                <w:rFonts w:ascii="Trebuchet MS" w:hAnsi="Trebuchet MS"/>
                <w:b/>
                <w:bCs/>
                <w:color w:val="004146"/>
              </w:rPr>
              <w:t>6.</w:t>
            </w:r>
            <w:r>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w:t>
            </w:r>
            <w:r w:rsidRPr="00C0226B">
              <w:rPr>
                <w:rFonts w:ascii="Trebuchet MS" w:eastAsia="Times New Roman" w:hAnsi="Trebuchet MS"/>
              </w:rPr>
              <w:lastRenderedPageBreak/>
              <w:t xml:space="preserve">different ways that </w:t>
            </w:r>
            <w:proofErr w:type="spellStart"/>
            <w:r>
              <w:rPr>
                <w:rFonts w:ascii="Trebuchet MS" w:eastAsia="Times New Roman" w:hAnsi="Trebuchet MS"/>
              </w:rPr>
              <w:t>Technivara</w:t>
            </w:r>
            <w:proofErr w:type="spellEnd"/>
            <w:r w:rsidRPr="00C0226B">
              <w:rPr>
                <w:rFonts w:ascii="Trebuchet MS" w:eastAsia="Times New Roman" w:hAnsi="Trebuchet MS"/>
              </w:rPr>
              <w:t xml:space="preserve"> could measure financial and non-financial</w:t>
            </w:r>
          </w:p>
          <w:p w14:paraId="59C1C068" w14:textId="77777777" w:rsidR="00CE35B1" w:rsidRDefault="00CE35B1" w:rsidP="00CE35B1">
            <w:pPr>
              <w:pStyle w:val="BodyText"/>
              <w:ind w:left="567" w:right="283" w:hanging="567"/>
              <w:jc w:val="both"/>
              <w:rPr>
                <w:rFonts w:ascii="Trebuchet MS" w:hAnsi="Trebuchet MS"/>
              </w:rPr>
            </w:pPr>
            <w:r>
              <w:rPr>
                <w:rFonts w:ascii="Trebuchet MS" w:hAnsi="Trebuchet MS"/>
                <w:b/>
                <w:bCs/>
                <w:color w:val="004146"/>
              </w:rPr>
              <w:t xml:space="preserve">       </w:t>
            </w:r>
            <w:r w:rsidRPr="00C0226B">
              <w:rPr>
                <w:rFonts w:ascii="Trebuchet MS" w:eastAsia="Times New Roman" w:hAnsi="Trebuchet MS"/>
              </w:rPr>
              <w:t xml:space="preserve">performance, providing </w:t>
            </w:r>
            <w:r w:rsidRPr="00C0226B">
              <w:rPr>
                <w:rFonts w:ascii="Trebuchet MS" w:eastAsia="Times New Roman" w:hAnsi="Trebuchet MS"/>
                <w:b/>
                <w:bCs/>
              </w:rPr>
              <w:t>one</w:t>
            </w:r>
            <w:r w:rsidRPr="00C0226B">
              <w:rPr>
                <w:rFonts w:ascii="Trebuchet MS" w:eastAsia="Times New Roman" w:hAnsi="Trebuchet MS"/>
              </w:rPr>
              <w:t xml:space="preserve"> example of each.</w:t>
            </w:r>
            <w:r w:rsidRPr="00C0226B">
              <w:rPr>
                <w:rFonts w:ascii="Trebuchet MS" w:hAnsi="Trebuchet MS"/>
              </w:rPr>
              <w:t xml:space="preserve"> (AC 3.1)</w:t>
            </w:r>
          </w:p>
          <w:p w14:paraId="71BEF9E1" w14:textId="77777777" w:rsidR="00CE35B1" w:rsidRPr="005F3477" w:rsidRDefault="00CE35B1" w:rsidP="00CE35B1">
            <w:pPr>
              <w:pStyle w:val="BodyText"/>
              <w:ind w:left="426" w:right="283" w:hanging="426"/>
              <w:jc w:val="both"/>
              <w:rPr>
                <w:rFonts w:ascii="Trebuchet MS" w:hAnsi="Trebuchet MS"/>
                <w:b/>
                <w:bCs/>
                <w:color w:val="004146"/>
              </w:rPr>
            </w:pPr>
          </w:p>
        </w:tc>
        <w:tc>
          <w:tcPr>
            <w:tcW w:w="0" w:type="auto"/>
          </w:tcPr>
          <w:p w14:paraId="60BF14EF" w14:textId="77777777" w:rsidR="00856B32" w:rsidRDefault="00856B32" w:rsidP="00856B32">
            <w:r w:rsidRPr="00856B32">
              <w:lastRenderedPageBreak/>
              <w:t>3.1</w:t>
            </w:r>
            <w:r w:rsidRPr="00856B32">
              <w:rPr>
                <w:b/>
                <w:bCs/>
              </w:rPr>
              <w:t xml:space="preserve"> Appraise different ways organisations </w:t>
            </w:r>
            <w:r w:rsidRPr="00856B32">
              <w:rPr>
                <w:b/>
                <w:bCs/>
              </w:rPr>
              <w:lastRenderedPageBreak/>
              <w:t xml:space="preserve">measure financial and non-financial performance. </w:t>
            </w:r>
          </w:p>
          <w:p w14:paraId="2D10B0EF" w14:textId="77777777" w:rsidR="00856B32" w:rsidRDefault="00856B32" w:rsidP="00856B32"/>
          <w:p w14:paraId="46BE96DE" w14:textId="77777777" w:rsidR="00856B32" w:rsidRDefault="00856B32" w:rsidP="00856B32">
            <w:r w:rsidRPr="00856B32">
              <w:t>Measurements of financial and non</w:t>
            </w:r>
            <w:r>
              <w:t>-</w:t>
            </w:r>
            <w:r w:rsidRPr="00856B32">
              <w:t xml:space="preserve">financial performance: </w:t>
            </w:r>
          </w:p>
          <w:p w14:paraId="0056DAD3" w14:textId="77777777" w:rsidR="00856B32" w:rsidRDefault="00856B32" w:rsidP="00856B32"/>
          <w:p w14:paraId="4685255F" w14:textId="1F157E70" w:rsidR="00CE35B1" w:rsidRDefault="00856B32" w:rsidP="00856B32">
            <w:r w:rsidRPr="00856B32">
              <w:t>for example revenue, gross and net profit, cash flow, return on investment, productivity, key performance indicators, service level agreements, balanced scorecard or similar performance management tools; stakeholder benefits and feedback, customer satisfaction, legal compliance, compliance with environmental standards, sector ratings</w:t>
            </w:r>
            <w:r>
              <w:t>.</w:t>
            </w:r>
          </w:p>
        </w:tc>
        <w:tc>
          <w:tcPr>
            <w:tcW w:w="0" w:type="auto"/>
          </w:tcPr>
          <w:p w14:paraId="3931AB74" w14:textId="77777777" w:rsidR="00CE35B1" w:rsidRDefault="00856B32" w:rsidP="00856B32">
            <w:r w:rsidRPr="00856B32">
              <w:lastRenderedPageBreak/>
              <w:t xml:space="preserve">Appraise TWO different ways. For this section you are </w:t>
            </w:r>
            <w:r w:rsidRPr="00856B32">
              <w:lastRenderedPageBreak/>
              <w:t>required to ‘appraise’, not just describe, so remember to state usefulness or advantages/disadvantages. Note different ways of measuring performance based on sector (private/public). Use organisational examples, maybe from your own company. Example source on financial measures:</w:t>
            </w:r>
          </w:p>
          <w:p w14:paraId="170390CB" w14:textId="77777777" w:rsidR="00856B32" w:rsidRDefault="00856B32" w:rsidP="00856B32"/>
          <w:p w14:paraId="7CF7986E" w14:textId="77FB4478" w:rsidR="00856B32" w:rsidRDefault="00856B32" w:rsidP="00856B32">
            <w:hyperlink r:id="rId10" w:history="1">
              <w:r w:rsidRPr="00856B32">
                <w:rPr>
                  <w:rStyle w:val="Hyperlink"/>
                </w:rPr>
                <w:t>13 Financial Performance Measures Managers Should Monitor</w:t>
              </w:r>
            </w:hyperlink>
          </w:p>
        </w:tc>
      </w:tr>
      <w:tr w:rsidR="00CE35B1" w14:paraId="7D1AFE3C" w14:textId="77777777" w:rsidTr="00CE35B1">
        <w:tc>
          <w:tcPr>
            <w:tcW w:w="0" w:type="auto"/>
          </w:tcPr>
          <w:p w14:paraId="4882962B" w14:textId="3A93598B" w:rsidR="00CE35B1" w:rsidRPr="00C0226B" w:rsidRDefault="00CE35B1" w:rsidP="00CE35B1">
            <w:pPr>
              <w:pStyle w:val="BodyText"/>
              <w:ind w:left="426" w:right="283" w:hanging="426"/>
              <w:jc w:val="both"/>
              <w:rPr>
                <w:rFonts w:ascii="Trebuchet MS" w:hAnsi="Trebuchet MS"/>
              </w:rPr>
            </w:pPr>
            <w:r w:rsidRPr="005F3477">
              <w:rPr>
                <w:rFonts w:ascii="Trebuchet MS" w:hAnsi="Trebuchet MS"/>
                <w:b/>
                <w:bCs/>
                <w:color w:val="004146"/>
              </w:rPr>
              <w:lastRenderedPageBreak/>
              <w:t>7.</w:t>
            </w:r>
            <w:r w:rsidRPr="00C0226B">
              <w:rPr>
                <w:rFonts w:ascii="Trebuchet MS" w:hAnsi="Trebuchet MS"/>
              </w:rPr>
              <w:t xml:space="preserve"> Explain how people practices could add value at </w:t>
            </w:r>
            <w:proofErr w:type="spellStart"/>
            <w:r>
              <w:rPr>
                <w:rFonts w:ascii="Trebuchet MS" w:hAnsi="Trebuchet MS"/>
              </w:rPr>
              <w:t>Technivara</w:t>
            </w:r>
            <w:proofErr w:type="spellEnd"/>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that </w:t>
            </w:r>
            <w:r>
              <w:rPr>
                <w:rFonts w:ascii="Trebuchet MS" w:hAnsi="Trebuchet MS"/>
              </w:rPr>
              <w:t>might</w:t>
            </w:r>
            <w:r w:rsidRPr="00C0226B">
              <w:rPr>
                <w:rFonts w:ascii="Trebuchet MS" w:hAnsi="Trebuchet MS"/>
              </w:rPr>
              <w:t xml:space="preserve"> be used to measure the impact of these people practices. (AC 3.2)</w:t>
            </w:r>
          </w:p>
          <w:p w14:paraId="30C29266" w14:textId="77777777" w:rsidR="00CE35B1" w:rsidRPr="005F3477" w:rsidRDefault="00CE35B1" w:rsidP="00CE35B1">
            <w:pPr>
              <w:pStyle w:val="BodyText"/>
              <w:ind w:left="426" w:right="283" w:hanging="426"/>
              <w:jc w:val="both"/>
              <w:rPr>
                <w:rFonts w:ascii="Trebuchet MS" w:hAnsi="Trebuchet MS"/>
                <w:b/>
                <w:bCs/>
                <w:color w:val="004146"/>
              </w:rPr>
            </w:pPr>
          </w:p>
        </w:tc>
        <w:tc>
          <w:tcPr>
            <w:tcW w:w="0" w:type="auto"/>
          </w:tcPr>
          <w:p w14:paraId="4774A317" w14:textId="77777777" w:rsidR="00856B32" w:rsidRPr="00856B32" w:rsidRDefault="00856B32" w:rsidP="00856B32">
            <w:pPr>
              <w:rPr>
                <w:b/>
                <w:bCs/>
              </w:rPr>
            </w:pPr>
            <w:r w:rsidRPr="00856B32">
              <w:rPr>
                <w:b/>
                <w:bCs/>
              </w:rPr>
              <w:t>3.2 Explain how to measure the impact and value of people practice using a variety of methods.</w:t>
            </w:r>
          </w:p>
          <w:p w14:paraId="2E4A1150" w14:textId="77777777" w:rsidR="00856B32" w:rsidRDefault="00856B32" w:rsidP="00856B32"/>
          <w:p w14:paraId="56E47B27" w14:textId="77777777" w:rsidR="00856B32" w:rsidRDefault="00856B32" w:rsidP="00856B32">
            <w:r w:rsidRPr="00856B32">
              <w:t xml:space="preserve"> Impact and value: concepts and definitions of impact and value; how people practice creates value.</w:t>
            </w:r>
          </w:p>
          <w:p w14:paraId="64DBF6DF" w14:textId="77777777" w:rsidR="00856B32" w:rsidRDefault="00856B32" w:rsidP="00856B32"/>
          <w:p w14:paraId="14FB61BC" w14:textId="77777777" w:rsidR="00856B32" w:rsidRDefault="00856B32" w:rsidP="00856B32">
            <w:r w:rsidRPr="00856B32">
              <w:t xml:space="preserve">Impact: for example short and long term, positive and negative, direct and indirect impacts. </w:t>
            </w:r>
          </w:p>
          <w:p w14:paraId="7A951887" w14:textId="77777777" w:rsidR="00856B32" w:rsidRDefault="00856B32" w:rsidP="00856B32"/>
          <w:p w14:paraId="1D98D64F" w14:textId="77777777" w:rsidR="00856B32" w:rsidRDefault="00856B32" w:rsidP="00856B32">
            <w:r w:rsidRPr="00856B32">
              <w:t xml:space="preserve">Reasons for measuring: for example check and ensure that objectives being achieved, ensure a people practice </w:t>
            </w:r>
            <w:r w:rsidRPr="00856B32">
              <w:lastRenderedPageBreak/>
              <w:t xml:space="preserve">contribution, justify spend on people practice, continuously improve people practice activities, identify further needs, identify gaps, enable informed business decisions. </w:t>
            </w:r>
          </w:p>
          <w:p w14:paraId="5879E9D9" w14:textId="77777777" w:rsidR="00856B32" w:rsidRDefault="00856B32" w:rsidP="00856B32"/>
          <w:p w14:paraId="09FEA4DF" w14:textId="77777777" w:rsidR="00856B32" w:rsidRDefault="00856B32" w:rsidP="00856B32">
            <w:r w:rsidRPr="00856B32">
              <w:t xml:space="preserve">Methods: for example cost-benefit analysis, evaluation, validation, ROI, ROE. </w:t>
            </w:r>
          </w:p>
          <w:p w14:paraId="068B2045" w14:textId="77777777" w:rsidR="00856B32" w:rsidRDefault="00856B32" w:rsidP="00856B32"/>
          <w:p w14:paraId="337731FD" w14:textId="0907AD2C" w:rsidR="00CE35B1" w:rsidRDefault="00856B32" w:rsidP="00856B32">
            <w:r w:rsidRPr="00856B32">
              <w:t>Models of evaluation; evaluation methods, determining evaluation scope and criteria; types of information and evidence for evaluation; evaluation tools (for example staff satisfaction surveys, absence data, wellbeing).</w:t>
            </w:r>
          </w:p>
        </w:tc>
        <w:tc>
          <w:tcPr>
            <w:tcW w:w="0" w:type="auto"/>
          </w:tcPr>
          <w:p w14:paraId="04BFCD9B" w14:textId="77777777" w:rsidR="00856B32" w:rsidRDefault="00856B32" w:rsidP="00856B32">
            <w:r w:rsidRPr="00856B32">
              <w:lastRenderedPageBreak/>
              <w:t xml:space="preserve">Explain concept of ‘adding value’. Chapter 1 of Studying Human Resource Management introduces this concept (page 6). There is also information in chapter 6 (p.135). </w:t>
            </w:r>
          </w:p>
          <w:p w14:paraId="1549E3C4" w14:textId="77777777" w:rsidR="00856B32" w:rsidRDefault="00856B32" w:rsidP="00856B32"/>
          <w:p w14:paraId="313DF0BD" w14:textId="4D3F6D1E" w:rsidR="00CE35B1" w:rsidRDefault="00856B32" w:rsidP="00856B32">
            <w:r w:rsidRPr="00856B32">
              <w:t>Describe TWO methods of measuring the impact of people practices, e.g. Return on Investment. How do we know our initiatives have worked? Cost-benefit analysis and ROI is mentioned in this guide:</w:t>
            </w:r>
          </w:p>
          <w:p w14:paraId="7EC59611" w14:textId="48F5D3C2" w:rsidR="00856B32" w:rsidRDefault="00856B32" w:rsidP="00856B32">
            <w:hyperlink r:id="rId11" w:anchor="how-is-hr-using-people-analytics" w:history="1">
              <w:r w:rsidRPr="00856B32">
                <w:rPr>
                  <w:rStyle w:val="Hyperlink"/>
                </w:rPr>
                <w:t>People analytics: Guide for people professionals | CIPD</w:t>
              </w:r>
            </w:hyperlink>
          </w:p>
        </w:tc>
      </w:tr>
    </w:tbl>
    <w:tbl>
      <w:tblPr>
        <w:tblStyle w:val="TableGrid"/>
        <w:tblW w:w="0" w:type="auto"/>
        <w:tblLook w:val="04A0" w:firstRow="1" w:lastRow="0" w:firstColumn="1" w:lastColumn="0" w:noHBand="0" w:noVBand="1"/>
      </w:tblPr>
      <w:tblGrid>
        <w:gridCol w:w="1696"/>
        <w:gridCol w:w="7320"/>
      </w:tblGrid>
      <w:tr w:rsidR="00CE35B1" w14:paraId="27C5CA25" w14:textId="77777777" w:rsidTr="000012B6">
        <w:tc>
          <w:tcPr>
            <w:tcW w:w="1696" w:type="dxa"/>
            <w:shd w:val="clear" w:color="auto" w:fill="D1D1D1" w:themeFill="background2" w:themeFillShade="E6"/>
          </w:tcPr>
          <w:p w14:paraId="0E2E17C9" w14:textId="72526C24" w:rsidR="00CE35B1" w:rsidRDefault="00CE35B1">
            <w:r>
              <w:t>Overall Guidance</w:t>
            </w:r>
          </w:p>
        </w:tc>
        <w:tc>
          <w:tcPr>
            <w:tcW w:w="7320" w:type="dxa"/>
            <w:shd w:val="clear" w:color="auto" w:fill="D1D1D1" w:themeFill="background2" w:themeFillShade="E6"/>
          </w:tcPr>
          <w:p w14:paraId="5C793601" w14:textId="77777777" w:rsidR="00CE35B1" w:rsidRDefault="00CE35B1" w:rsidP="00CE35B1">
            <w:r w:rsidRPr="00CE35B1">
              <w:t xml:space="preserve">Stick to the word count – 2900 words for part 1, plus or minus 10%. </w:t>
            </w:r>
          </w:p>
          <w:p w14:paraId="3E27AA74" w14:textId="77777777" w:rsidR="00CE35B1" w:rsidRDefault="00CE35B1" w:rsidP="00CE35B1"/>
          <w:p w14:paraId="5AF2D63F" w14:textId="77777777" w:rsidR="00CE35B1" w:rsidRDefault="00CE35B1" w:rsidP="00CE35B1">
            <w:r w:rsidRPr="00CE35B1">
              <w:t xml:space="preserve">Use references to underpin your points. Include models, theories and organisational examples and to a certain extent, employment law (e.g. Equality Act 2010), where relevant. </w:t>
            </w:r>
          </w:p>
          <w:p w14:paraId="1D3BA9DB" w14:textId="77777777" w:rsidR="00CE35B1" w:rsidRDefault="00CE35B1" w:rsidP="00CE35B1"/>
          <w:p w14:paraId="198164FC" w14:textId="77777777" w:rsidR="000012B6" w:rsidRDefault="00CE35B1" w:rsidP="00CE35B1">
            <w:r w:rsidRPr="00CE35B1">
              <w:t xml:space="preserve">The format is </w:t>
            </w:r>
            <w:r>
              <w:t>answers to questions</w:t>
            </w:r>
            <w:r w:rsidRPr="00CE35B1">
              <w:t xml:space="preserve"> – you will need </w:t>
            </w:r>
            <w:r w:rsidR="000012B6">
              <w:t>label the questions clearly so that it is obvious what AC you are answering</w:t>
            </w:r>
            <w:r w:rsidRPr="00CE35B1">
              <w:t xml:space="preserve">. </w:t>
            </w:r>
          </w:p>
          <w:p w14:paraId="22DA74F8" w14:textId="77777777" w:rsidR="000012B6" w:rsidRDefault="000012B6" w:rsidP="00CE35B1"/>
          <w:p w14:paraId="1802A400" w14:textId="77777777" w:rsidR="000012B6" w:rsidRDefault="00CE35B1" w:rsidP="00CE35B1">
            <w:r w:rsidRPr="00CE35B1">
              <w:t xml:space="preserve">Remember to put the assessment criteria number at the end of each subheading (e.g. AC 1.1). </w:t>
            </w:r>
          </w:p>
          <w:p w14:paraId="7E5D37FC" w14:textId="77777777" w:rsidR="000012B6" w:rsidRDefault="000012B6" w:rsidP="00CE35B1"/>
          <w:p w14:paraId="19533285" w14:textId="38979739" w:rsidR="00CE35B1" w:rsidRDefault="00CE35B1" w:rsidP="00CE35B1">
            <w:r w:rsidRPr="00CE35B1">
              <w:t xml:space="preserve">Include a bibliography at the end of the whole </w:t>
            </w:r>
            <w:r w:rsidR="000012B6">
              <w:t>document</w:t>
            </w:r>
            <w:r w:rsidRPr="00CE35B1">
              <w:t xml:space="preserve"> – use Harvard Referencing as your format. List should be in alphabetical order. A bibliography is a list of the sources that you specifically cited in your assignment, plus others that you used to inform your work.</w:t>
            </w:r>
          </w:p>
        </w:tc>
      </w:tr>
    </w:tbl>
    <w:p w14:paraId="051DABC2" w14:textId="77777777" w:rsidR="00980D89" w:rsidRDefault="00980D89"/>
    <w:p w14:paraId="07F3C5D5" w14:textId="77777777" w:rsidR="000012B6" w:rsidRDefault="000012B6"/>
    <w:tbl>
      <w:tblPr>
        <w:tblStyle w:val="TableGrid"/>
        <w:tblW w:w="0" w:type="auto"/>
        <w:tblLook w:val="04A0" w:firstRow="1" w:lastRow="0" w:firstColumn="1" w:lastColumn="0" w:noHBand="0" w:noVBand="1"/>
      </w:tblPr>
      <w:tblGrid>
        <w:gridCol w:w="3005"/>
        <w:gridCol w:w="3005"/>
        <w:gridCol w:w="3006"/>
      </w:tblGrid>
      <w:tr w:rsidR="000012B6" w14:paraId="2C4E9A7A" w14:textId="77777777" w:rsidTr="000012B6">
        <w:tc>
          <w:tcPr>
            <w:tcW w:w="3005" w:type="dxa"/>
          </w:tcPr>
          <w:p w14:paraId="707702CF" w14:textId="2F9FE573" w:rsidR="000012B6" w:rsidRDefault="00856B32">
            <w:r>
              <w:t>Part 2 questions</w:t>
            </w:r>
          </w:p>
        </w:tc>
        <w:tc>
          <w:tcPr>
            <w:tcW w:w="3005" w:type="dxa"/>
          </w:tcPr>
          <w:p w14:paraId="20B3A208" w14:textId="715AC792" w:rsidR="000012B6" w:rsidRDefault="00856B32">
            <w:r>
              <w:t>Assessment criteria</w:t>
            </w:r>
          </w:p>
        </w:tc>
        <w:tc>
          <w:tcPr>
            <w:tcW w:w="3006" w:type="dxa"/>
          </w:tcPr>
          <w:p w14:paraId="265BD6DD" w14:textId="5F96E3E1" w:rsidR="000012B6" w:rsidRDefault="00856B32">
            <w:r>
              <w:t>Guidance</w:t>
            </w:r>
          </w:p>
        </w:tc>
      </w:tr>
      <w:tr w:rsidR="000012B6" w14:paraId="3E076FAA" w14:textId="77777777" w:rsidTr="000012B6">
        <w:tc>
          <w:tcPr>
            <w:tcW w:w="3005" w:type="dxa"/>
          </w:tcPr>
          <w:p w14:paraId="4771A991" w14:textId="77777777" w:rsidR="00856B32" w:rsidRPr="00C0226B" w:rsidRDefault="00856B32" w:rsidP="00856B32">
            <w:pPr>
              <w:contextualSpacing/>
              <w:jc w:val="both"/>
              <w:rPr>
                <w:rFonts w:ascii="Trebuchet MS" w:hAnsi="Trebuchet MS"/>
              </w:rPr>
            </w:pPr>
            <w:r w:rsidRPr="00F570D8">
              <w:rPr>
                <w:rFonts w:ascii="Trebuchet MS" w:hAnsi="Trebuchet MS"/>
                <w:b/>
                <w:bCs/>
                <w:color w:val="004146"/>
              </w:rPr>
              <w:lastRenderedPageBreak/>
              <w:t>Q8.</w:t>
            </w:r>
            <w:r>
              <w:rPr>
                <w:rFonts w:ascii="Trebuchet MS" w:hAnsi="Trebuchet MS"/>
              </w:rPr>
              <w:t xml:space="preserve"> </w:t>
            </w:r>
            <w:r w:rsidRPr="003424C1">
              <w:rPr>
                <w:rFonts w:ascii="Trebuchet MS" w:hAnsi="Trebuchet MS"/>
                <w:b/>
                <w:bCs/>
              </w:rPr>
              <w:t>Table 1</w:t>
            </w:r>
            <w:r w:rsidRPr="003424C1">
              <w:rPr>
                <w:rFonts w:ascii="Trebuchet MS" w:hAnsi="Trebuchet MS"/>
              </w:rPr>
              <w:t xml:space="preserve"> shows </w:t>
            </w:r>
            <w:proofErr w:type="spellStart"/>
            <w:r>
              <w:rPr>
                <w:rFonts w:ascii="Trebuchet MS" w:hAnsi="Trebuchet MS"/>
              </w:rPr>
              <w:t>Technivara</w:t>
            </w:r>
            <w:r w:rsidRPr="003424C1">
              <w:rPr>
                <w:rFonts w:ascii="Trebuchet MS" w:hAnsi="Trebuchet MS"/>
              </w:rPr>
              <w:t>'s</w:t>
            </w:r>
            <w:proofErr w:type="spellEnd"/>
            <w:r w:rsidRPr="003424C1">
              <w:rPr>
                <w:rFonts w:ascii="Trebuchet MS" w:hAnsi="Trebuchet MS"/>
              </w:rPr>
              <w:t xml:space="preserve"> turnover and recruitment data for 2024. Sue</w:t>
            </w:r>
            <w:r>
              <w:rPr>
                <w:rFonts w:ascii="Trebuchet MS" w:hAnsi="Trebuchet MS"/>
              </w:rPr>
              <w:t xml:space="preserve"> has asked you</w:t>
            </w:r>
            <w:r w:rsidRPr="00C0226B">
              <w:rPr>
                <w:rFonts w:ascii="Trebuchet MS" w:hAnsi="Trebuchet MS"/>
              </w:rPr>
              <w:t xml:space="preserve"> to convert the data into percentage form</w:t>
            </w:r>
            <w:r>
              <w:rPr>
                <w:rFonts w:ascii="Trebuchet MS" w:hAnsi="Trebuchet MS"/>
              </w:rPr>
              <w:t>,</w:t>
            </w:r>
            <w:r w:rsidRPr="00C0226B">
              <w:rPr>
                <w:rFonts w:ascii="Trebuchet MS" w:hAnsi="Trebuchet MS"/>
              </w:rPr>
              <w:t xml:space="preserve"> for each of the department</w:t>
            </w:r>
            <w:r>
              <w:rPr>
                <w:rFonts w:ascii="Trebuchet MS" w:hAnsi="Trebuchet MS"/>
              </w:rPr>
              <w:t>s,</w:t>
            </w:r>
            <w:r w:rsidRPr="00C0226B">
              <w:rPr>
                <w:rFonts w:ascii="Trebuchet MS" w:hAnsi="Trebuchet MS"/>
              </w:rPr>
              <w:t xml:space="preserve"> to show:</w:t>
            </w:r>
          </w:p>
          <w:p w14:paraId="6E82F11F" w14:textId="77777777" w:rsidR="00856B32" w:rsidRPr="00C0226B" w:rsidRDefault="00856B32" w:rsidP="00856B32">
            <w:pPr>
              <w:contextualSpacing/>
              <w:jc w:val="both"/>
              <w:rPr>
                <w:rFonts w:ascii="Trebuchet MS" w:hAnsi="Trebuchet MS"/>
              </w:rPr>
            </w:pPr>
          </w:p>
          <w:p w14:paraId="30691D1C" w14:textId="77777777" w:rsidR="00856B32" w:rsidRPr="00C0226B" w:rsidRDefault="00856B32" w:rsidP="00856B32">
            <w:pPr>
              <w:pStyle w:val="ListParagraph"/>
              <w:numPr>
                <w:ilvl w:val="0"/>
                <w:numId w:val="3"/>
              </w:numPr>
              <w:spacing w:after="120" w:line="264" w:lineRule="auto"/>
              <w:jc w:val="both"/>
              <w:rPr>
                <w:rFonts w:ascii="Trebuchet MS" w:hAnsi="Trebuchet MS"/>
                <w:szCs w:val="22"/>
              </w:rPr>
            </w:pPr>
            <w:r w:rsidRPr="00C0226B">
              <w:rPr>
                <w:rFonts w:ascii="Trebuchet MS" w:hAnsi="Trebuchet MS"/>
                <w:szCs w:val="22"/>
              </w:rPr>
              <w:t xml:space="preserve">leavers as a % </w:t>
            </w:r>
            <w:r>
              <w:rPr>
                <w:rFonts w:ascii="Trebuchet MS" w:hAnsi="Trebuchet MS"/>
                <w:szCs w:val="22"/>
              </w:rPr>
              <w:t xml:space="preserve">of the total number of employees </w:t>
            </w:r>
          </w:p>
          <w:p w14:paraId="4B8E95E9" w14:textId="77777777" w:rsidR="00856B32" w:rsidRPr="00C0226B" w:rsidRDefault="00856B32" w:rsidP="00856B32">
            <w:pPr>
              <w:pStyle w:val="ListParagraph"/>
              <w:numPr>
                <w:ilvl w:val="0"/>
                <w:numId w:val="3"/>
              </w:numPr>
              <w:spacing w:after="120" w:line="264" w:lineRule="auto"/>
              <w:jc w:val="both"/>
              <w:rPr>
                <w:rFonts w:ascii="Trebuchet MS" w:hAnsi="Trebuchet MS"/>
                <w:szCs w:val="22"/>
              </w:rPr>
            </w:pPr>
            <w:r w:rsidRPr="00C0226B">
              <w:rPr>
                <w:rFonts w:ascii="Trebuchet MS" w:hAnsi="Trebuchet MS"/>
                <w:szCs w:val="22"/>
              </w:rPr>
              <w:t xml:space="preserve">vacancies as </w:t>
            </w:r>
            <w:r>
              <w:rPr>
                <w:rFonts w:ascii="Trebuchet MS" w:hAnsi="Trebuchet MS"/>
                <w:szCs w:val="22"/>
              </w:rPr>
              <w:t>% of the total number of employees</w:t>
            </w:r>
          </w:p>
          <w:p w14:paraId="3819E436" w14:textId="77777777" w:rsidR="00856B32" w:rsidRDefault="00856B32" w:rsidP="00856B32">
            <w:pPr>
              <w:pStyle w:val="ListParagraph"/>
              <w:numPr>
                <w:ilvl w:val="0"/>
                <w:numId w:val="3"/>
              </w:numPr>
              <w:spacing w:after="120" w:line="264" w:lineRule="auto"/>
              <w:jc w:val="both"/>
              <w:rPr>
                <w:rFonts w:ascii="Trebuchet MS" w:hAnsi="Trebuchet MS"/>
                <w:szCs w:val="22"/>
              </w:rPr>
            </w:pPr>
            <w:r w:rsidRPr="00C0226B">
              <w:rPr>
                <w:rFonts w:ascii="Trebuchet MS" w:hAnsi="Trebuchet MS"/>
                <w:szCs w:val="22"/>
              </w:rPr>
              <w:t>positions filled as a % o</w:t>
            </w:r>
            <w:r>
              <w:rPr>
                <w:rFonts w:ascii="Trebuchet MS" w:hAnsi="Trebuchet MS"/>
                <w:szCs w:val="22"/>
              </w:rPr>
              <w:t xml:space="preserve">f the </w:t>
            </w:r>
            <w:r w:rsidRPr="00C0226B">
              <w:rPr>
                <w:rFonts w:ascii="Trebuchet MS" w:hAnsi="Trebuchet MS"/>
                <w:szCs w:val="22"/>
              </w:rPr>
              <w:t>total number of employees</w:t>
            </w:r>
            <w:r>
              <w:rPr>
                <w:rFonts w:ascii="Trebuchet MS" w:hAnsi="Trebuchet MS"/>
                <w:szCs w:val="22"/>
              </w:rPr>
              <w:t xml:space="preserve"> (AC 2.1)</w:t>
            </w:r>
          </w:p>
          <w:p w14:paraId="5454B9EB" w14:textId="77777777" w:rsidR="00856B32" w:rsidRPr="001052F3" w:rsidRDefault="00856B32" w:rsidP="00856B32">
            <w:pPr>
              <w:contextualSpacing/>
              <w:jc w:val="both"/>
              <w:rPr>
                <w:rFonts w:ascii="Trebuchet MS" w:hAnsi="Trebuchet MS"/>
                <w:i/>
                <w:iCs/>
              </w:rPr>
            </w:pPr>
          </w:p>
          <w:p w14:paraId="516D3F17" w14:textId="77777777" w:rsidR="00856B32" w:rsidRPr="001052F3" w:rsidRDefault="00856B32" w:rsidP="00856B32">
            <w:pPr>
              <w:contextualSpacing/>
              <w:jc w:val="both"/>
              <w:rPr>
                <w:rFonts w:ascii="Trebuchet MS" w:hAnsi="Trebuchet MS"/>
                <w:i/>
                <w:iCs/>
              </w:rPr>
            </w:pPr>
            <w:r w:rsidRPr="001052F3">
              <w:rPr>
                <w:rFonts w:ascii="Trebuchet MS" w:hAnsi="Trebuchet MS"/>
                <w:i/>
                <w:iCs/>
              </w:rPr>
              <w:t xml:space="preserve">You don’t need to provide </w:t>
            </w:r>
            <w:r>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671A4393" w14:textId="77777777" w:rsidR="00856B32" w:rsidRPr="00C0226B" w:rsidRDefault="00856B32" w:rsidP="00856B32">
            <w:pPr>
              <w:pStyle w:val="ListParagraph"/>
              <w:jc w:val="both"/>
              <w:rPr>
                <w:rFonts w:ascii="Trebuchet MS" w:hAnsi="Trebuchet MS"/>
                <w:i/>
                <w:iCs/>
              </w:rPr>
            </w:pPr>
          </w:p>
          <w:p w14:paraId="5E890B04" w14:textId="77777777" w:rsidR="000012B6" w:rsidRDefault="000012B6"/>
        </w:tc>
        <w:tc>
          <w:tcPr>
            <w:tcW w:w="3005" w:type="dxa"/>
          </w:tcPr>
          <w:p w14:paraId="4DD8C1A6" w14:textId="7010D95E" w:rsidR="006163B0" w:rsidRDefault="006163B0" w:rsidP="006163B0">
            <w:r>
              <w:t>(</w:t>
            </w:r>
            <w:r w:rsidRPr="006163B0">
              <w:rPr>
                <w:b/>
                <w:bCs/>
              </w:rPr>
              <w:t>A</w:t>
            </w:r>
            <w:r>
              <w:rPr>
                <w:b/>
                <w:bCs/>
              </w:rPr>
              <w:t>C</w:t>
            </w:r>
            <w:r w:rsidRPr="006163B0">
              <w:rPr>
                <w:b/>
                <w:bCs/>
              </w:rPr>
              <w:t xml:space="preserve"> 2.1)</w:t>
            </w:r>
            <w:r>
              <w:t xml:space="preserve"> </w:t>
            </w:r>
            <w:r w:rsidR="00856B32" w:rsidRPr="006163B0">
              <w:rPr>
                <w:b/>
                <w:bCs/>
              </w:rPr>
              <w:t xml:space="preserve">With reference to a people practice issue, interpret analytical data using appropriate analysis tools and methods. </w:t>
            </w:r>
          </w:p>
          <w:p w14:paraId="34FE6466" w14:textId="77777777" w:rsidR="006163B0" w:rsidRDefault="006163B0" w:rsidP="006163B0"/>
          <w:p w14:paraId="52167624" w14:textId="0F89D007" w:rsidR="00856B32" w:rsidRDefault="00856B32" w:rsidP="006163B0">
            <w:r w:rsidRPr="00856B32">
              <w:t xml:space="preserve">Interpretation of raw data (quantitative - numerical and qualitative - narrative feedback) derived from the analysis, for example causes, effects, trends, patterns, themes, anomalies, further questions. For example, process documentation, records of errors, complaints, shortfalls, successes. Evidence relating to outcomes (tangible/intangible); evidence relating to new or unmet requirements. </w:t>
            </w:r>
          </w:p>
          <w:p w14:paraId="38CDD4A8" w14:textId="77777777" w:rsidR="00856B32" w:rsidRDefault="00856B32" w:rsidP="00856B32"/>
          <w:p w14:paraId="4A788A58" w14:textId="320EC3F8" w:rsidR="000012B6" w:rsidRDefault="000012B6" w:rsidP="00856B32"/>
        </w:tc>
        <w:tc>
          <w:tcPr>
            <w:tcW w:w="3006" w:type="dxa"/>
          </w:tcPr>
          <w:p w14:paraId="0D602F68" w14:textId="5991CA76" w:rsidR="000012B6" w:rsidRDefault="006163B0">
            <w:r>
              <w:t xml:space="preserve">Convert data into percentage form for each department. Make this clear how you got to this point to show the accuracy in your calculations. </w:t>
            </w:r>
          </w:p>
        </w:tc>
      </w:tr>
      <w:tr w:rsidR="000012B6" w14:paraId="486F1326" w14:textId="77777777" w:rsidTr="000012B6">
        <w:tc>
          <w:tcPr>
            <w:tcW w:w="3005" w:type="dxa"/>
          </w:tcPr>
          <w:p w14:paraId="2994E7E4" w14:textId="77777777" w:rsidR="00856B32" w:rsidRDefault="00856B32" w:rsidP="00856B32">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Pr="00C0226B">
              <w:rPr>
                <w:rFonts w:ascii="Trebuchet MS" w:hAnsi="Trebuchet MS"/>
              </w:rPr>
              <w:t xml:space="preserve">When you have completed </w:t>
            </w:r>
            <w:r w:rsidRPr="006F3761">
              <w:rPr>
                <w:rFonts w:ascii="Trebuchet MS" w:hAnsi="Trebuchet MS"/>
                <w:b/>
                <w:bCs/>
              </w:rPr>
              <w:t>Table 1</w:t>
            </w:r>
            <w:r w:rsidRPr="00C0226B">
              <w:rPr>
                <w:rFonts w:ascii="Trebuchet MS" w:hAnsi="Trebuchet MS"/>
              </w:rPr>
              <w:t>, present your findings using a minimum of </w:t>
            </w:r>
            <w:r w:rsidRPr="00C0226B">
              <w:rPr>
                <w:rFonts w:ascii="Trebuchet MS" w:hAnsi="Trebuchet MS"/>
                <w:b/>
                <w:bCs/>
              </w:rPr>
              <w:t>three</w:t>
            </w:r>
            <w:r w:rsidRPr="00C0226B">
              <w:rPr>
                <w:rFonts w:ascii="Trebuchet MS" w:hAnsi="Trebuchet MS"/>
              </w:rPr>
              <w:t> </w:t>
            </w:r>
            <w:r>
              <w:rPr>
                <w:rFonts w:ascii="Trebuchet MS" w:hAnsi="Trebuchet MS"/>
              </w:rPr>
              <w:t>different types of</w:t>
            </w:r>
            <w:r w:rsidRPr="00C0226B">
              <w:rPr>
                <w:rFonts w:ascii="Trebuchet MS" w:hAnsi="Trebuchet MS"/>
              </w:rPr>
              <w:t xml:space="preserve"> diagrammatical forms</w:t>
            </w:r>
            <w:r>
              <w:rPr>
                <w:rFonts w:ascii="Trebuchet MS" w:hAnsi="Trebuchet MS"/>
              </w:rPr>
              <w:t>.</w:t>
            </w:r>
            <w:r w:rsidRPr="00C0226B">
              <w:rPr>
                <w:rFonts w:ascii="Trebuchet MS" w:hAnsi="Trebuchet MS"/>
              </w:rPr>
              <w:t xml:space="preserve"> </w:t>
            </w:r>
            <w:r w:rsidRPr="003734AB">
              <w:rPr>
                <w:rFonts w:ascii="Trebuchet MS" w:hAnsi="Trebuchet MS"/>
              </w:rPr>
              <w:t>(AC 2.2)</w:t>
            </w:r>
          </w:p>
          <w:p w14:paraId="5090E733" w14:textId="77777777" w:rsidR="00856B32" w:rsidRDefault="00856B32" w:rsidP="00856B32">
            <w:pPr>
              <w:contextualSpacing/>
              <w:jc w:val="both"/>
              <w:rPr>
                <w:rFonts w:ascii="Trebuchet MS" w:hAnsi="Trebuchet MS"/>
              </w:rPr>
            </w:pPr>
          </w:p>
          <w:p w14:paraId="62027368" w14:textId="77777777" w:rsidR="00856B32" w:rsidRDefault="00856B32" w:rsidP="00856B32">
            <w:pPr>
              <w:contextualSpacing/>
              <w:jc w:val="both"/>
              <w:rPr>
                <w:rFonts w:ascii="Trebuchet MS" w:hAnsi="Trebuchet MS"/>
                <w:i/>
                <w:iCs/>
              </w:rPr>
            </w:pPr>
          </w:p>
          <w:p w14:paraId="13123B7E" w14:textId="77777777" w:rsidR="00856B32" w:rsidRDefault="00856B32" w:rsidP="00856B32">
            <w:pPr>
              <w:contextualSpacing/>
              <w:jc w:val="both"/>
              <w:rPr>
                <w:rFonts w:ascii="Trebuchet MS" w:hAnsi="Trebuchet MS"/>
                <w:i/>
                <w:iCs/>
              </w:rPr>
            </w:pPr>
            <w:r w:rsidRPr="001052F3">
              <w:rPr>
                <w:rFonts w:ascii="Trebuchet MS" w:hAnsi="Trebuchet MS"/>
                <w:i/>
                <w:iCs/>
              </w:rPr>
              <w:t xml:space="preserve">You don’t need to provide </w:t>
            </w:r>
            <w:r>
              <w:rPr>
                <w:rFonts w:ascii="Trebuchet MS" w:hAnsi="Trebuchet MS"/>
                <w:i/>
                <w:iCs/>
              </w:rPr>
              <w:t xml:space="preserve">a </w:t>
            </w:r>
            <w:r w:rsidRPr="001052F3">
              <w:rPr>
                <w:rFonts w:ascii="Trebuchet MS" w:hAnsi="Trebuchet MS"/>
                <w:i/>
                <w:iCs/>
              </w:rPr>
              <w:t>reference or in-text citation for AC 2.2</w:t>
            </w:r>
          </w:p>
          <w:p w14:paraId="7A9FA2F5" w14:textId="77777777" w:rsidR="006163B0" w:rsidRDefault="006163B0" w:rsidP="00856B32">
            <w:pPr>
              <w:contextualSpacing/>
              <w:jc w:val="both"/>
              <w:rPr>
                <w:rFonts w:ascii="Trebuchet MS" w:hAnsi="Trebuchet MS"/>
                <w:i/>
                <w:iCs/>
              </w:rPr>
            </w:pPr>
          </w:p>
          <w:p w14:paraId="3E53A027" w14:textId="77777777" w:rsidR="000012B6" w:rsidRDefault="000012B6" w:rsidP="006163B0">
            <w:pPr>
              <w:contextualSpacing/>
              <w:jc w:val="both"/>
            </w:pPr>
          </w:p>
        </w:tc>
        <w:tc>
          <w:tcPr>
            <w:tcW w:w="3005" w:type="dxa"/>
          </w:tcPr>
          <w:p w14:paraId="7A657544" w14:textId="77777777" w:rsidR="006163B0" w:rsidRDefault="006163B0" w:rsidP="006163B0">
            <w:r w:rsidRPr="00856B32">
              <w:t xml:space="preserve">(AC 2.2) </w:t>
            </w:r>
            <w:r w:rsidRPr="006163B0">
              <w:rPr>
                <w:b/>
                <w:bCs/>
              </w:rPr>
              <w:t>Present key findings for stakeholders from people practice activities and initiatives.</w:t>
            </w:r>
            <w:r w:rsidRPr="00856B32">
              <w:t xml:space="preserve"> </w:t>
            </w:r>
          </w:p>
          <w:p w14:paraId="2CC6657C" w14:textId="77777777" w:rsidR="006163B0" w:rsidRDefault="006163B0" w:rsidP="006163B0"/>
          <w:p w14:paraId="453DCDB2" w14:textId="52094595" w:rsidR="006163B0" w:rsidRDefault="006163B0" w:rsidP="006163B0">
            <w:r w:rsidRPr="00856B32">
              <w:t xml:space="preserve">Presentation of key findings: appropriate formats for presenting evaluation of findings; presenting data, for example using diagrammatical forms such as graphs, charts; reports, briefing papers, presentations relating to people performance calculations. Organisation data: datasets related to specific HR/L&amp;D/OD activities (for example: </w:t>
            </w:r>
            <w:r w:rsidRPr="00856B32">
              <w:lastRenderedPageBreak/>
              <w:t xml:space="preserve">reward data, recruitment data, compliance data). </w:t>
            </w:r>
          </w:p>
          <w:p w14:paraId="2933D861" w14:textId="77777777" w:rsidR="000012B6" w:rsidRDefault="000012B6"/>
        </w:tc>
        <w:tc>
          <w:tcPr>
            <w:tcW w:w="3006" w:type="dxa"/>
          </w:tcPr>
          <w:p w14:paraId="550B63A4" w14:textId="77777777" w:rsidR="000012B6" w:rsidRDefault="006163B0">
            <w:r>
              <w:lastRenderedPageBreak/>
              <w:t>Use a minimum of</w:t>
            </w:r>
            <w:r w:rsidRPr="006163B0">
              <w:rPr>
                <w:b/>
                <w:bCs/>
              </w:rPr>
              <w:t xml:space="preserve"> three</w:t>
            </w:r>
            <w:r>
              <w:t xml:space="preserve"> diagrammatical forms such as pie charts/stacked bar graphs/line graphs to illustrate the data.</w:t>
            </w:r>
          </w:p>
          <w:p w14:paraId="10AED143" w14:textId="77777777" w:rsidR="006163B0" w:rsidRDefault="006163B0"/>
          <w:p w14:paraId="1D9EB42F" w14:textId="1240032E" w:rsidR="006163B0" w:rsidRDefault="006163B0" w:rsidP="006163B0">
            <w:pPr>
              <w:contextualSpacing/>
              <w:jc w:val="both"/>
              <w:rPr>
                <w:rFonts w:ascii="Trebuchet MS" w:hAnsi="Trebuchet MS"/>
                <w:i/>
                <w:iCs/>
              </w:rPr>
            </w:pPr>
            <w:r w:rsidRPr="006163B0">
              <w:rPr>
                <w:rFonts w:ascii="Trebuchet MS" w:hAnsi="Trebuchet MS"/>
                <w:i/>
                <w:iCs/>
                <w:highlight w:val="yellow"/>
              </w:rPr>
              <w:t>Present your findings from Table 1 using a minimum of three appropriate diagrammatical forms</w:t>
            </w:r>
            <w:r>
              <w:rPr>
                <w:rFonts w:ascii="Trebuchet MS" w:hAnsi="Trebuchet MS"/>
                <w:i/>
                <w:iCs/>
              </w:rPr>
              <w:t>.</w:t>
            </w:r>
          </w:p>
          <w:p w14:paraId="303B1395" w14:textId="77777777" w:rsidR="006163B0" w:rsidRDefault="006163B0" w:rsidP="006163B0">
            <w:pPr>
              <w:contextualSpacing/>
              <w:jc w:val="both"/>
              <w:rPr>
                <w:rFonts w:ascii="Trebuchet MS" w:hAnsi="Trebuchet MS"/>
                <w:i/>
                <w:iCs/>
              </w:rPr>
            </w:pPr>
          </w:p>
          <w:p w14:paraId="5413CDAD" w14:textId="12C237FC" w:rsidR="006163B0" w:rsidRDefault="006163B0" w:rsidP="006163B0">
            <w:pPr>
              <w:contextualSpacing/>
              <w:jc w:val="both"/>
              <w:rPr>
                <w:rFonts w:ascii="Trebuchet MS" w:hAnsi="Trebuchet MS"/>
                <w:i/>
                <w:iCs/>
              </w:rPr>
            </w:pPr>
            <w:r>
              <w:rPr>
                <w:rFonts w:ascii="Trebuchet MS" w:hAnsi="Trebuchet MS"/>
                <w:i/>
                <w:iCs/>
              </w:rPr>
              <w:t xml:space="preserve">Ensure these are clear and they provide all of the information required. </w:t>
            </w:r>
          </w:p>
          <w:p w14:paraId="4500BD68" w14:textId="0104EE0A" w:rsidR="006163B0" w:rsidRDefault="006163B0"/>
        </w:tc>
      </w:tr>
      <w:tr w:rsidR="000012B6" w14:paraId="5D71F791" w14:textId="77777777" w:rsidTr="000012B6">
        <w:tc>
          <w:tcPr>
            <w:tcW w:w="3005" w:type="dxa"/>
          </w:tcPr>
          <w:p w14:paraId="06ED20B9" w14:textId="77777777" w:rsidR="00856B32" w:rsidRPr="00C0226B" w:rsidRDefault="00856B32" w:rsidP="00856B32">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Pr="006F3761">
              <w:rPr>
                <w:rFonts w:ascii="Trebuchet MS" w:hAnsi="Trebuchet MS"/>
                <w:b/>
                <w:bCs/>
              </w:rPr>
              <w:t>Table 2</w:t>
            </w:r>
            <w:r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Pr>
                <w:rFonts w:ascii="Trebuchet MS" w:hAnsi="Trebuchet MS"/>
              </w:rPr>
              <w:t>make</w:t>
            </w:r>
            <w:r w:rsidRPr="00C0226B">
              <w:rPr>
                <w:rFonts w:ascii="Trebuchet MS" w:hAnsi="Trebuchet MS"/>
              </w:rPr>
              <w:t xml:space="preserve"> recommendations based on your findings. (AC 2.3)</w:t>
            </w:r>
          </w:p>
          <w:p w14:paraId="683E86DF" w14:textId="77777777" w:rsidR="000012B6" w:rsidRDefault="000012B6"/>
        </w:tc>
        <w:tc>
          <w:tcPr>
            <w:tcW w:w="3005" w:type="dxa"/>
          </w:tcPr>
          <w:p w14:paraId="4F1C02F8" w14:textId="77777777" w:rsidR="006163B0" w:rsidRDefault="006163B0" w:rsidP="006163B0">
            <w:r w:rsidRPr="00856B32">
              <w:t xml:space="preserve">(AC 2.3) </w:t>
            </w:r>
            <w:r w:rsidRPr="006163B0">
              <w:rPr>
                <w:b/>
                <w:bCs/>
              </w:rPr>
              <w:t>Make justified recommendations based on evaluation of the benefits, risks and financial implications of potential solutions.</w:t>
            </w:r>
            <w:r w:rsidRPr="00856B32">
              <w:t xml:space="preserve"> </w:t>
            </w:r>
          </w:p>
          <w:p w14:paraId="30E38FE5" w14:textId="77777777" w:rsidR="006163B0" w:rsidRDefault="006163B0" w:rsidP="006163B0"/>
          <w:p w14:paraId="41C912B2" w14:textId="00AABB64" w:rsidR="000012B6" w:rsidRDefault="006163B0" w:rsidP="006163B0">
            <w:r w:rsidRPr="00856B32">
              <w:t>Benefits (for example achievement of objectives, enhanced worker productivity, customer engagement, improved organisational culture, enhanced metrics and</w:t>
            </w:r>
            <w:r>
              <w:t xml:space="preserve"> </w:t>
            </w:r>
            <w:r w:rsidRPr="006163B0">
              <w:t>business awareness, increased capabilities, perception of fair policy and processes, legal compliance). Risks (for example legal, health and safety, financial, reputational, capability, impact on worker or customer engagement). Financial implications: direct costs (costs of implementing the solution) and indirect costs (for example loss of working time, need for skills upgrade in relation to the solution); costs in relation to the short and long term benefits (cost benefit analysis, return on investment); costs in relation to budget limitations and feasibility of solutions.</w:t>
            </w:r>
          </w:p>
        </w:tc>
        <w:tc>
          <w:tcPr>
            <w:tcW w:w="3006" w:type="dxa"/>
          </w:tcPr>
          <w:p w14:paraId="2F54063B" w14:textId="77777777" w:rsidR="000012B6" w:rsidRDefault="006163B0" w:rsidP="006163B0">
            <w:r w:rsidRPr="006163B0">
              <w:t>Make at least 2 recommendations, supported by literature (e.g. CIPD factsheets). Comment on benefits, risks and financial implications of your recommendations. The following documents are useful for recommendations for part 2</w:t>
            </w:r>
          </w:p>
          <w:p w14:paraId="52A5D4A1" w14:textId="77777777" w:rsidR="006163B0" w:rsidRDefault="006163B0" w:rsidP="006163B0"/>
          <w:p w14:paraId="7ED90518" w14:textId="52B31C1E" w:rsidR="006163B0" w:rsidRDefault="004F68DA" w:rsidP="006163B0">
            <w:hyperlink r:id="rId12" w:history="1">
              <w:r w:rsidRPr="004F68DA">
                <w:rPr>
                  <w:color w:val="0000FF"/>
                  <w:u w:val="single"/>
                </w:rPr>
                <w:t>Methods of delivering learning interventions | Factsheets | CIPD</w:t>
              </w:r>
            </w:hyperlink>
          </w:p>
          <w:p w14:paraId="1DB52DFF" w14:textId="77777777" w:rsidR="004F68DA" w:rsidRDefault="004F68DA" w:rsidP="006163B0"/>
          <w:p w14:paraId="735BF4AF" w14:textId="52BDCDED" w:rsidR="006163B0" w:rsidRDefault="004F68DA" w:rsidP="006163B0">
            <w:hyperlink r:id="rId13" w:history="1">
              <w:r w:rsidRPr="004F68DA">
                <w:rPr>
                  <w:color w:val="0000FF"/>
                  <w:u w:val="single"/>
                </w:rPr>
                <w:t>Learning and development tools | CIPD</w:t>
              </w:r>
            </w:hyperlink>
          </w:p>
          <w:p w14:paraId="49B12282" w14:textId="77777777" w:rsidR="004F68DA" w:rsidRDefault="004F68DA" w:rsidP="006163B0"/>
          <w:p w14:paraId="38F698CC" w14:textId="2CA25D5E" w:rsidR="006163B0" w:rsidRDefault="004F68DA" w:rsidP="006163B0">
            <w:hyperlink r:id="rId14" w:history="1">
              <w:r w:rsidRPr="004F68DA">
                <w:rPr>
                  <w:color w:val="0000FF"/>
                  <w:u w:val="single"/>
                </w:rPr>
                <w:t>Evidence-based L&amp;D: measuring learning transfer | Podcast | CIPD</w:t>
              </w:r>
            </w:hyperlink>
          </w:p>
          <w:p w14:paraId="6929959D" w14:textId="77777777" w:rsidR="004F68DA" w:rsidRDefault="004F68DA" w:rsidP="006163B0"/>
          <w:p w14:paraId="1A5CA05B" w14:textId="6030D551" w:rsidR="006163B0" w:rsidRDefault="004F68DA" w:rsidP="006163B0">
            <w:hyperlink r:id="rId15" w:history="1">
              <w:r w:rsidRPr="004F68DA">
                <w:rPr>
                  <w:color w:val="0000FF"/>
                  <w:u w:val="single"/>
                </w:rPr>
                <w:t>Learning and development for people professionals | CIPD</w:t>
              </w:r>
            </w:hyperlink>
          </w:p>
          <w:p w14:paraId="36613740" w14:textId="77777777" w:rsidR="004F68DA" w:rsidRDefault="004F68DA" w:rsidP="006163B0"/>
          <w:p w14:paraId="59DF0FE7" w14:textId="0309ED6D" w:rsidR="006163B0" w:rsidRDefault="006163B0" w:rsidP="006163B0">
            <w:r w:rsidRPr="006163B0">
              <w:t xml:space="preserve">Analyse the data to pull out themes. You could change the data to percentages and also group strongly agree/agree and disagree/strongly disagree to see if this helps you identify themes. You are not required to present your findings in a graph, though you can if you would like to (e.g. a stacked bar graph). Instead, you should provide a written commentary of the </w:t>
            </w:r>
            <w:r w:rsidRPr="006163B0">
              <w:lastRenderedPageBreak/>
              <w:t xml:space="preserve">themes. Make at least 2 recommendations and ensure they are underpinned by credible sources – e.g. CIPD factsheets and reports. Make sure you mention benefits, risks and financial implications – for example, if you are recommending </w:t>
            </w:r>
            <w:r w:rsidR="004F68DA">
              <w:t>learning needs analysis</w:t>
            </w:r>
            <w:r w:rsidRPr="006163B0">
              <w:t xml:space="preserve">, say specifically what </w:t>
            </w:r>
            <w:r w:rsidR="004F68DA">
              <w:t>this will entail</w:t>
            </w:r>
            <w:r w:rsidRPr="006163B0">
              <w:t>, how much it might cost (direct/indirect costs) plus the benefits to the business, potential return on investment and risks of not doing it.</w:t>
            </w:r>
          </w:p>
        </w:tc>
      </w:tr>
      <w:tr w:rsidR="0063678A" w14:paraId="0281330D" w14:textId="77777777" w:rsidTr="0063678A">
        <w:tc>
          <w:tcPr>
            <w:tcW w:w="3005" w:type="dxa"/>
            <w:shd w:val="clear" w:color="auto" w:fill="D1D1D1" w:themeFill="background2" w:themeFillShade="E6"/>
          </w:tcPr>
          <w:p w14:paraId="7C93935F" w14:textId="229AFB1B" w:rsidR="0063678A" w:rsidRPr="00373ECF" w:rsidRDefault="0063678A" w:rsidP="00856B32">
            <w:pPr>
              <w:contextualSpacing/>
              <w:jc w:val="both"/>
              <w:rPr>
                <w:rFonts w:ascii="Trebuchet MS" w:hAnsi="Trebuchet MS"/>
                <w:b/>
                <w:bCs/>
                <w:color w:val="004146"/>
              </w:rPr>
            </w:pPr>
            <w:r>
              <w:rPr>
                <w:rFonts w:ascii="Trebuchet MS" w:hAnsi="Trebuchet MS"/>
                <w:b/>
                <w:bCs/>
                <w:color w:val="004146"/>
              </w:rPr>
              <w:lastRenderedPageBreak/>
              <w:t xml:space="preserve">Overall guidance: </w:t>
            </w:r>
          </w:p>
        </w:tc>
        <w:tc>
          <w:tcPr>
            <w:tcW w:w="6011" w:type="dxa"/>
            <w:gridSpan w:val="2"/>
            <w:shd w:val="clear" w:color="auto" w:fill="D1D1D1" w:themeFill="background2" w:themeFillShade="E6"/>
          </w:tcPr>
          <w:p w14:paraId="3218FFB5" w14:textId="77777777" w:rsidR="0063678A" w:rsidRDefault="0063678A" w:rsidP="0063678A">
            <w:r w:rsidRPr="0063678A">
              <w:t xml:space="preserve">Stick to the word count – 1000 words, plus or minus 10%. </w:t>
            </w:r>
          </w:p>
          <w:p w14:paraId="7234A861" w14:textId="77777777" w:rsidR="0063678A" w:rsidRDefault="0063678A" w:rsidP="0063678A"/>
          <w:p w14:paraId="48F55326" w14:textId="77777777" w:rsidR="0063678A" w:rsidRDefault="0063678A" w:rsidP="0063678A">
            <w:r w:rsidRPr="0063678A">
              <w:t xml:space="preserve">Display your data in a clear way – use different diagrams, for example, bar charts, stacked bar graphs, pie-charts, line graphs etc. </w:t>
            </w:r>
          </w:p>
          <w:p w14:paraId="044122F0" w14:textId="77777777" w:rsidR="0063678A" w:rsidRDefault="0063678A" w:rsidP="0063678A"/>
          <w:p w14:paraId="14C7F914" w14:textId="77777777" w:rsidR="0063678A" w:rsidRDefault="0063678A" w:rsidP="0063678A">
            <w:r w:rsidRPr="0063678A">
              <w:t xml:space="preserve">Make sure recommendations are underpinned with sources (references) and cover benefits, risks and financial implications. </w:t>
            </w:r>
          </w:p>
          <w:p w14:paraId="7F82314B" w14:textId="77777777" w:rsidR="0063678A" w:rsidRDefault="0063678A" w:rsidP="0063678A"/>
          <w:p w14:paraId="009B5BF1" w14:textId="56AB2A4A" w:rsidR="0063678A" w:rsidRDefault="0063678A" w:rsidP="0063678A">
            <w:r w:rsidRPr="0063678A">
              <w:t xml:space="preserve">Remember the criteria for a low pass is as follows (please aim higher than this!): </w:t>
            </w:r>
          </w:p>
          <w:p w14:paraId="4C7A9865" w14:textId="77777777" w:rsidR="0063678A" w:rsidRDefault="0063678A" w:rsidP="0063678A"/>
          <w:p w14:paraId="6DA588E2" w14:textId="40AA1756" w:rsidR="0063678A" w:rsidRPr="0063678A" w:rsidRDefault="0063678A" w:rsidP="0063678A">
            <w:pPr>
              <w:rPr>
                <w:i/>
                <w:iCs/>
              </w:rPr>
            </w:pPr>
            <w:r w:rsidRPr="0063678A">
              <w:rPr>
                <w:i/>
                <w:iCs/>
              </w:rPr>
              <w:t>The response demonstrates an acceptable level of knowledge, understanding or skill (as appropriate) to meet the AC. Sufficient acceptable examples included where required to support answer. Sufficient evidence of appropriate wider reading to help inform answer. Satisfactory in-text referencing. Answer is acceptable but could be clearer in responding to the question/task and presented in a more coherent way. Required format adopted but some improvement required to the structure and presentation of the response.</w:t>
            </w:r>
          </w:p>
        </w:tc>
      </w:tr>
    </w:tbl>
    <w:p w14:paraId="4AF89E61" w14:textId="77777777" w:rsidR="000012B6" w:rsidRDefault="000012B6"/>
    <w:sectPr w:rsidR="000012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A24A19"/>
    <w:multiLevelType w:val="hybridMultilevel"/>
    <w:tmpl w:val="41604C62"/>
    <w:lvl w:ilvl="0" w:tplc="B846C5D0">
      <w:start w:val="1"/>
      <w:numFmt w:val="decimal"/>
      <w:lvlText w:val="%1."/>
      <w:lvlJc w:val="left"/>
      <w:pPr>
        <w:ind w:left="720" w:hanging="360"/>
      </w:pPr>
      <w:rPr>
        <w:rFonts w:ascii="Trebuchet MS" w:hAnsi="Trebuchet M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0C7382"/>
    <w:multiLevelType w:val="multilevel"/>
    <w:tmpl w:val="1B563264"/>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1380472">
    <w:abstractNumId w:val="1"/>
  </w:num>
  <w:num w:numId="2" w16cid:durableId="1297877678">
    <w:abstractNumId w:val="0"/>
  </w:num>
  <w:num w:numId="3" w16cid:durableId="16404994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5B1"/>
    <w:rsid w:val="000012B6"/>
    <w:rsid w:val="000E2BBD"/>
    <w:rsid w:val="00382C76"/>
    <w:rsid w:val="004F68DA"/>
    <w:rsid w:val="006163B0"/>
    <w:rsid w:val="0063678A"/>
    <w:rsid w:val="006C26CF"/>
    <w:rsid w:val="006F2A07"/>
    <w:rsid w:val="00856B32"/>
    <w:rsid w:val="00980D89"/>
    <w:rsid w:val="00AE6D8C"/>
    <w:rsid w:val="00CC081D"/>
    <w:rsid w:val="00CE35B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644C7"/>
  <w15:chartTrackingRefBased/>
  <w15:docId w15:val="{32406B83-6035-4181-BE6B-F267D0CC2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35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35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35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35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35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35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35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35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35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5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35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35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35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35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35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35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35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35B1"/>
    <w:rPr>
      <w:rFonts w:eastAsiaTheme="majorEastAsia" w:cstheme="majorBidi"/>
      <w:color w:val="272727" w:themeColor="text1" w:themeTint="D8"/>
    </w:rPr>
  </w:style>
  <w:style w:type="paragraph" w:styleId="Title">
    <w:name w:val="Title"/>
    <w:basedOn w:val="Normal"/>
    <w:next w:val="Normal"/>
    <w:link w:val="TitleChar"/>
    <w:uiPriority w:val="10"/>
    <w:qFormat/>
    <w:rsid w:val="00CE35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35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35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35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35B1"/>
    <w:pPr>
      <w:spacing w:before="160"/>
      <w:jc w:val="center"/>
    </w:pPr>
    <w:rPr>
      <w:i/>
      <w:iCs/>
      <w:color w:val="404040" w:themeColor="text1" w:themeTint="BF"/>
    </w:rPr>
  </w:style>
  <w:style w:type="character" w:customStyle="1" w:styleId="QuoteChar">
    <w:name w:val="Quote Char"/>
    <w:basedOn w:val="DefaultParagraphFont"/>
    <w:link w:val="Quote"/>
    <w:uiPriority w:val="29"/>
    <w:rsid w:val="00CE35B1"/>
    <w:rPr>
      <w:i/>
      <w:iCs/>
      <w:color w:val="404040" w:themeColor="text1" w:themeTint="BF"/>
    </w:rPr>
  </w:style>
  <w:style w:type="paragraph" w:styleId="ListParagraph">
    <w:name w:val="List Paragraph"/>
    <w:basedOn w:val="Normal"/>
    <w:link w:val="ListParagraphChar"/>
    <w:uiPriority w:val="34"/>
    <w:qFormat/>
    <w:rsid w:val="00CE35B1"/>
    <w:pPr>
      <w:ind w:left="720"/>
      <w:contextualSpacing/>
    </w:pPr>
  </w:style>
  <w:style w:type="character" w:styleId="IntenseEmphasis">
    <w:name w:val="Intense Emphasis"/>
    <w:basedOn w:val="DefaultParagraphFont"/>
    <w:uiPriority w:val="21"/>
    <w:qFormat/>
    <w:rsid w:val="00CE35B1"/>
    <w:rPr>
      <w:i/>
      <w:iCs/>
      <w:color w:val="0F4761" w:themeColor="accent1" w:themeShade="BF"/>
    </w:rPr>
  </w:style>
  <w:style w:type="paragraph" w:styleId="IntenseQuote">
    <w:name w:val="Intense Quote"/>
    <w:basedOn w:val="Normal"/>
    <w:next w:val="Normal"/>
    <w:link w:val="IntenseQuoteChar"/>
    <w:uiPriority w:val="30"/>
    <w:qFormat/>
    <w:rsid w:val="00CE35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35B1"/>
    <w:rPr>
      <w:i/>
      <w:iCs/>
      <w:color w:val="0F4761" w:themeColor="accent1" w:themeShade="BF"/>
    </w:rPr>
  </w:style>
  <w:style w:type="character" w:styleId="IntenseReference">
    <w:name w:val="Intense Reference"/>
    <w:basedOn w:val="DefaultParagraphFont"/>
    <w:uiPriority w:val="32"/>
    <w:qFormat/>
    <w:rsid w:val="00CE35B1"/>
    <w:rPr>
      <w:b/>
      <w:bCs/>
      <w:smallCaps/>
      <w:color w:val="0F4761" w:themeColor="accent1" w:themeShade="BF"/>
      <w:spacing w:val="5"/>
    </w:rPr>
  </w:style>
  <w:style w:type="table" w:styleId="TableGrid">
    <w:name w:val="Table Grid"/>
    <w:basedOn w:val="TableNormal"/>
    <w:uiPriority w:val="39"/>
    <w:rsid w:val="00CE35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CE35B1"/>
    <w:pPr>
      <w:widowControl w:val="0"/>
      <w:autoSpaceDE w:val="0"/>
      <w:autoSpaceDN w:val="0"/>
      <w:spacing w:after="0" w:line="240" w:lineRule="auto"/>
    </w:pPr>
    <w:rPr>
      <w:rFonts w:ascii="Arial" w:eastAsia="Arial" w:hAnsi="Arial" w:cs="Arial"/>
      <w:kern w:val="0"/>
      <w:sz w:val="22"/>
      <w:szCs w:val="22"/>
      <w:lang w:eastAsia="en-US"/>
      <w14:ligatures w14:val="none"/>
    </w:rPr>
  </w:style>
  <w:style w:type="character" w:customStyle="1" w:styleId="BodyTextChar">
    <w:name w:val="Body Text Char"/>
    <w:basedOn w:val="DefaultParagraphFont"/>
    <w:link w:val="BodyText"/>
    <w:uiPriority w:val="1"/>
    <w:rsid w:val="00CE35B1"/>
    <w:rPr>
      <w:rFonts w:ascii="Arial" w:eastAsia="Arial" w:hAnsi="Arial" w:cs="Arial"/>
      <w:kern w:val="0"/>
      <w:sz w:val="22"/>
      <w:szCs w:val="22"/>
      <w:lang w:eastAsia="en-US"/>
      <w14:ligatures w14:val="none"/>
    </w:rPr>
  </w:style>
  <w:style w:type="character" w:styleId="Hyperlink">
    <w:name w:val="Hyperlink"/>
    <w:basedOn w:val="DefaultParagraphFont"/>
    <w:uiPriority w:val="99"/>
    <w:unhideWhenUsed/>
    <w:rsid w:val="000012B6"/>
    <w:rPr>
      <w:color w:val="467886" w:themeColor="hyperlink"/>
      <w:u w:val="single"/>
    </w:rPr>
  </w:style>
  <w:style w:type="character" w:styleId="UnresolvedMention">
    <w:name w:val="Unresolved Mention"/>
    <w:basedOn w:val="DefaultParagraphFont"/>
    <w:uiPriority w:val="99"/>
    <w:semiHidden/>
    <w:unhideWhenUsed/>
    <w:rsid w:val="000012B6"/>
    <w:rPr>
      <w:color w:val="605E5C"/>
      <w:shd w:val="clear" w:color="auto" w:fill="E1DFDD"/>
    </w:rPr>
  </w:style>
  <w:style w:type="character" w:customStyle="1" w:styleId="ListParagraphChar">
    <w:name w:val="List Paragraph Char"/>
    <w:basedOn w:val="DefaultParagraphFont"/>
    <w:link w:val="ListParagraph"/>
    <w:uiPriority w:val="34"/>
    <w:rsid w:val="00856B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ethics-role-hr-factsheet/" TargetMode="External"/><Relationship Id="rId13" Type="http://schemas.openxmlformats.org/officeDocument/2006/relationships/hyperlink" Target="https://www.cipd.org/uk/knowledge/tools/learning-and-development/" TargetMode="External"/><Relationship Id="rId3" Type="http://schemas.openxmlformats.org/officeDocument/2006/relationships/settings" Target="settings.xml"/><Relationship Id="rId7" Type="http://schemas.openxmlformats.org/officeDocument/2006/relationships/hyperlink" Target="https://www.koganpage.com/general-business-interest/decision-making-and-problem-solving-9781398606180" TargetMode="External"/><Relationship Id="rId12" Type="http://schemas.openxmlformats.org/officeDocument/2006/relationships/hyperlink" Target="https://www.cipd.org/uk/knowledge/factsheets/learning-methods-factshee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managers.org.uk/knowledge-and-insights/resource/decision-making/" TargetMode="External"/><Relationship Id="rId11" Type="http://schemas.openxmlformats.org/officeDocument/2006/relationships/hyperlink" Target="https://www.cipd.org/uk/knowledge/guides/analytics-practitioner-guide/" TargetMode="External"/><Relationship Id="rId5" Type="http://schemas.openxmlformats.org/officeDocument/2006/relationships/hyperlink" Target="https://www.cipd.org/uk/knowledge/podcasts/critical-thinking/" TargetMode="External"/><Relationship Id="rId15" Type="http://schemas.openxmlformats.org/officeDocument/2006/relationships/hyperlink" Target="https://www.cipd.org/uk/knowledge/guides/learning-and-development/" TargetMode="External"/><Relationship Id="rId10" Type="http://schemas.openxmlformats.org/officeDocument/2006/relationships/hyperlink" Target="https://online.hbs.edu/blog/post/financial-performance-measures" TargetMode="External"/><Relationship Id="rId4" Type="http://schemas.openxmlformats.org/officeDocument/2006/relationships/webSettings" Target="webSettings.xml"/><Relationship Id="rId9" Type="http://schemas.openxmlformats.org/officeDocument/2006/relationships/hyperlink" Target="https://www.cipd.org/uk/knowledge/factsheets/ethics-role-hr-factsheet/" TargetMode="External"/><Relationship Id="rId14" Type="http://schemas.openxmlformats.org/officeDocument/2006/relationships/hyperlink" Target="https://www.cipd.org/uk/knowledge/podcasts/transfer-of-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2398</Words>
  <Characters>14153</Characters>
  <Application>Microsoft Office Word</Application>
  <DocSecurity>0</DocSecurity>
  <Lines>832</Lines>
  <Paragraphs>128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Davies (IMH)</dc:creator>
  <cp:keywords/>
  <dc:description/>
  <cp:lastModifiedBy>Natasha Davies (IMH)</cp:lastModifiedBy>
  <cp:revision>3</cp:revision>
  <dcterms:created xsi:type="dcterms:W3CDTF">2025-09-09T08:47:00Z</dcterms:created>
  <dcterms:modified xsi:type="dcterms:W3CDTF">2025-11-25T15:20:00Z</dcterms:modified>
</cp:coreProperties>
</file>