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33300E" w14:textId="75AFB1D1" w:rsidR="00A06FA3" w:rsidRDefault="001F19D2" w:rsidP="00A06FA3">
      <w:pPr>
        <w:ind w:left="7200"/>
      </w:pPr>
      <w:r>
        <w:rPr>
          <w:noProof/>
          <w:lang w:val="en-IN" w:eastAsia="en-IN"/>
        </w:rPr>
        <mc:AlternateContent>
          <mc:Choice Requires="wps">
            <w:drawing>
              <wp:anchor distT="0" distB="0" distL="114300" distR="114300" simplePos="0" relativeHeight="251660288" behindDoc="0" locked="0" layoutInCell="1" allowOverlap="1" wp14:anchorId="7045832D" wp14:editId="47144C44">
                <wp:simplePos x="0" y="0"/>
                <wp:positionH relativeFrom="column">
                  <wp:posOffset>444381</wp:posOffset>
                </wp:positionH>
                <wp:positionV relativeFrom="paragraph">
                  <wp:posOffset>1034041</wp:posOffset>
                </wp:positionV>
                <wp:extent cx="5230026" cy="734938"/>
                <wp:effectExtent l="0" t="0" r="15240" b="14605"/>
                <wp:wrapNone/>
                <wp:docPr id="1459023920" name="Text Box 4"/>
                <wp:cNvGraphicFramePr/>
                <a:graphic xmlns:a="http://schemas.openxmlformats.org/drawingml/2006/main">
                  <a:graphicData uri="http://schemas.microsoft.com/office/word/2010/wordprocessingShape">
                    <wps:wsp>
                      <wps:cNvSpPr txBox="1"/>
                      <wps:spPr>
                        <a:xfrm>
                          <a:off x="0" y="0"/>
                          <a:ext cx="5230026" cy="734938"/>
                        </a:xfrm>
                        <a:prstGeom prst="rect">
                          <a:avLst/>
                        </a:prstGeom>
                        <a:solidFill>
                          <a:schemeClr val="lt1"/>
                        </a:solidFill>
                        <a:ln w="6350">
                          <a:solidFill>
                            <a:prstClr val="black"/>
                          </a:solidFill>
                        </a:ln>
                      </wps:spPr>
                      <wps:txbx>
                        <w:txbxContent>
                          <w:p w14:paraId="51E0237C" w14:textId="4FAE9CC7" w:rsidR="001F19D2" w:rsidRDefault="001F19D2" w:rsidP="001F19D2">
                            <w:pPr>
                              <w:jc w:val="center"/>
                              <w:rPr>
                                <w:rFonts w:ascii="Arial" w:hAnsi="Arial" w:cs="Arial"/>
                                <w:b/>
                                <w:bCs/>
                                <w:color w:val="E97132" w:themeColor="accent2"/>
                                <w:sz w:val="28"/>
                                <w:szCs w:val="28"/>
                                <w:u w:val="single"/>
                                <w:lang w:val="en-GB"/>
                              </w:rPr>
                            </w:pPr>
                            <w:r w:rsidRPr="001F19D2">
                              <w:rPr>
                                <w:rFonts w:ascii="Arial" w:hAnsi="Arial" w:cs="Arial"/>
                                <w:b/>
                                <w:bCs/>
                                <w:color w:val="E97132" w:themeColor="accent2"/>
                                <w:sz w:val="28"/>
                                <w:szCs w:val="28"/>
                                <w:u w:val="single"/>
                                <w:lang w:val="en-GB"/>
                              </w:rPr>
                              <w:t>MANAGEMENT AND ORGANISATIONAL BEHAVIOUR</w:t>
                            </w:r>
                          </w:p>
                          <w:p w14:paraId="714C3465" w14:textId="2A37E8C2" w:rsidR="001F19D2" w:rsidRPr="001F19D2" w:rsidRDefault="001F19D2" w:rsidP="001F19D2">
                            <w:pPr>
                              <w:jc w:val="center"/>
                              <w:rPr>
                                <w:rFonts w:ascii="Arial" w:hAnsi="Arial" w:cs="Arial"/>
                                <w:b/>
                                <w:bCs/>
                                <w:color w:val="E97132" w:themeColor="accent2"/>
                                <w:sz w:val="28"/>
                                <w:szCs w:val="28"/>
                                <w:lang w:val="en-GB"/>
                              </w:rPr>
                            </w:pPr>
                            <w:r>
                              <w:rPr>
                                <w:rFonts w:ascii="Arial" w:hAnsi="Arial" w:cs="Arial"/>
                                <w:b/>
                                <w:bCs/>
                                <w:color w:val="E97132" w:themeColor="accent2"/>
                                <w:sz w:val="28"/>
                                <w:szCs w:val="28"/>
                                <w:lang w:val="en-GB"/>
                              </w:rPr>
                              <w:t>BMIH4008 – D / LEVEL4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045832D" id="_x0000_t202" coordsize="21600,21600" o:spt="202" path="m,l,21600r21600,l21600,xe">
                <v:stroke joinstyle="miter"/>
                <v:path gradientshapeok="t" o:connecttype="rect"/>
              </v:shapetype>
              <v:shape id="Text Box 4" o:spid="_x0000_s1026" type="#_x0000_t202" style="position:absolute;left:0;text-align:left;margin-left:35pt;margin-top:81.4pt;width:411.8pt;height:57.8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3dsVAIAAKoEAAAOAAAAZHJzL2Uyb0RvYy54bWysVE1v2zAMvQ/YfxB0X+w4H22MOEWWIsOA&#10;oi2QFD0rshwbk0VNUmJnv36U7KRpt9OwiyyRT0/kI+n5XVtLchTGVqAyOhzElAjFIa/UPqMv2/WX&#10;W0qsYypnEpTI6ElYerf4/Gne6FQkUILMhSFIomza6IyWzuk0iiwvRc3sALRQ6CzA1Mzh0eyj3LAG&#10;2WsZJXE8jRowuTbAhbVove+cdBH4i0Jw91QUVjgiM4qxubCasO78Gi3mLN0bpsuK92Gwf4iiZpXC&#10;Ry9U98wxcjDVH1R1xQ1YKNyAQx1BUVRchBwwm2H8IZtNybQIuaA4Vl9ksv+Plj8enw2pcqzdeDKL&#10;k9EsQZkUq7FWW9E68hVaMvYyNdqmiN5oxLsWzXjlbLdo9Nm3han9F/Mi6Eem00VkT8bROElGcZxM&#10;KeHouxmNZ6NbTxO93dbGum8CauI3GTVYxKAtOz5Y10HPEP+YBVnl60rKcPCNI1bSkCPDkksXYkTy&#10;dyipSJPR6WgSB+J3Pk99ub+TjP/ow7tCIZ9UGLPXpMvd71y7a3uhdpCfUCcDXcNZzdcV8j4w656Z&#10;wQ5DaXBq3BMuhQQMBvodJSWYX3+zezwWHr2UNNixGbU/D8wISuR3hS0xG47HvsXDYTy58YU0157d&#10;tUcd6hWgQkOcT83D1uOdPG8LA/UrDtfSv4oupji+nVF33q5cN0c4nFwslwGETa2Ze1AbzT21r4jX&#10;c9u+MqP7ejrshEc49zZLP5S1w/qbCpYHB0UVau4F7lTtdceBCF3TD6+fuOtzQL39Yha/AQAA//8D&#10;AFBLAwQUAAYACAAAACEAm9VqrN0AAAAKAQAADwAAAGRycy9kb3ducmV2LnhtbEyPwU7DMAyG70i8&#10;Q2QkbiyliC7rmk6ABhdODMQ5a7wkWpNUTdaVt8ec2NH2r9/f12xm37MJx+RikHC/KIBh6KJ2wUj4&#10;+ny9E8BSVkGrPgaU8IMJNu31VaNqHc/hA6ddNoxKQqqVBJvzUHOeOotepUUcMNDtEEevMo2j4XpU&#10;Zyr3PS+LouJeuUAfrBrwxWJ33J28hO2zWZlOqNFuhXZumr8P7+ZNytub+WkNLOOc/8Pwh0/o0BLT&#10;Pp6CTqyXsCxIJdO+KkmBAmL1UAHbSyiX4hF42/BLhfYXAAD//wMAUEsBAi0AFAAGAAgAAAAhALaD&#10;OJL+AAAA4QEAABMAAAAAAAAAAAAAAAAAAAAAAFtDb250ZW50X1R5cGVzXS54bWxQSwECLQAUAAYA&#10;CAAAACEAOP0h/9YAAACUAQAACwAAAAAAAAAAAAAAAAAvAQAAX3JlbHMvLnJlbHNQSwECLQAUAAYA&#10;CAAAACEAT2t3bFQCAACqBAAADgAAAAAAAAAAAAAAAAAuAgAAZHJzL2Uyb0RvYy54bWxQSwECLQAU&#10;AAYACAAAACEAm9VqrN0AAAAKAQAADwAAAAAAAAAAAAAAAACuBAAAZHJzL2Rvd25yZXYueG1sUEsF&#10;BgAAAAAEAAQA8wAAALgFAAAAAA==&#10;" fillcolor="white [3201]" strokeweight=".5pt">
                <v:textbox>
                  <w:txbxContent>
                    <w:p w14:paraId="51E0237C" w14:textId="4FAE9CC7" w:rsidR="001F19D2" w:rsidRDefault="001F19D2" w:rsidP="001F19D2">
                      <w:pPr>
                        <w:jc w:val="center"/>
                        <w:rPr>
                          <w:rFonts w:ascii="Arial" w:hAnsi="Arial" w:cs="Arial"/>
                          <w:b/>
                          <w:bCs/>
                          <w:color w:val="E97132" w:themeColor="accent2"/>
                          <w:sz w:val="28"/>
                          <w:szCs w:val="28"/>
                          <w:u w:val="single"/>
                          <w:lang w:val="en-GB"/>
                        </w:rPr>
                      </w:pPr>
                      <w:r w:rsidRPr="001F19D2">
                        <w:rPr>
                          <w:rFonts w:ascii="Arial" w:hAnsi="Arial" w:cs="Arial"/>
                          <w:b/>
                          <w:bCs/>
                          <w:color w:val="E97132" w:themeColor="accent2"/>
                          <w:sz w:val="28"/>
                          <w:szCs w:val="28"/>
                          <w:u w:val="single"/>
                          <w:lang w:val="en-GB"/>
                        </w:rPr>
                        <w:t>MANAGEMENT AND ORGANISATIONAL BEHAVIOUR</w:t>
                      </w:r>
                    </w:p>
                    <w:p w14:paraId="714C3465" w14:textId="2A37E8C2" w:rsidR="001F19D2" w:rsidRPr="001F19D2" w:rsidRDefault="001F19D2" w:rsidP="001F19D2">
                      <w:pPr>
                        <w:jc w:val="center"/>
                        <w:rPr>
                          <w:rFonts w:ascii="Arial" w:hAnsi="Arial" w:cs="Arial"/>
                          <w:b/>
                          <w:bCs/>
                          <w:color w:val="E97132" w:themeColor="accent2"/>
                          <w:sz w:val="28"/>
                          <w:szCs w:val="28"/>
                          <w:lang w:val="en-GB"/>
                        </w:rPr>
                      </w:pPr>
                      <w:r>
                        <w:rPr>
                          <w:rFonts w:ascii="Arial" w:hAnsi="Arial" w:cs="Arial"/>
                          <w:b/>
                          <w:bCs/>
                          <w:color w:val="E97132" w:themeColor="accent2"/>
                          <w:sz w:val="28"/>
                          <w:szCs w:val="28"/>
                          <w:lang w:val="en-GB"/>
                        </w:rPr>
                        <w:t>BMIH4008 – D / LEVEL4</w:t>
                      </w:r>
                    </w:p>
                  </w:txbxContent>
                </v:textbox>
              </v:shape>
            </w:pict>
          </mc:Fallback>
        </mc:AlternateContent>
      </w:r>
      <w:r w:rsidR="00A06FA3">
        <w:rPr>
          <w:noProof/>
          <w:lang w:val="en-IN" w:eastAsia="en-IN"/>
        </w:rPr>
        <w:drawing>
          <wp:anchor distT="0" distB="0" distL="114300" distR="114300" simplePos="0" relativeHeight="251666432" behindDoc="0" locked="0" layoutInCell="1" allowOverlap="1" wp14:anchorId="5BA5EBA6" wp14:editId="30566518">
            <wp:simplePos x="0" y="0"/>
            <wp:positionH relativeFrom="column">
              <wp:posOffset>4572000</wp:posOffset>
            </wp:positionH>
            <wp:positionV relativeFrom="paragraph">
              <wp:posOffset>0</wp:posOffset>
            </wp:positionV>
            <wp:extent cx="1607185" cy="971550"/>
            <wp:effectExtent l="0" t="0" r="5715" b="6350"/>
            <wp:wrapSquare wrapText="bothSides"/>
            <wp:docPr id="18373566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356640" name="Picture 1837356640"/>
                    <pic:cNvPicPr/>
                  </pic:nvPicPr>
                  <pic:blipFill>
                    <a:blip r:embed="rId8">
                      <a:extLst>
                        <a:ext uri="{28A0092B-C50C-407E-A947-70E740481C1C}">
                          <a14:useLocalDpi xmlns:a14="http://schemas.microsoft.com/office/drawing/2010/main" val="0"/>
                        </a:ext>
                      </a:extLst>
                    </a:blip>
                    <a:stretch>
                      <a:fillRect/>
                    </a:stretch>
                  </pic:blipFill>
                  <pic:spPr>
                    <a:xfrm>
                      <a:off x="0" y="0"/>
                      <a:ext cx="1607185" cy="971550"/>
                    </a:xfrm>
                    <a:prstGeom prst="rect">
                      <a:avLst/>
                    </a:prstGeom>
                  </pic:spPr>
                </pic:pic>
              </a:graphicData>
            </a:graphic>
            <wp14:sizeRelH relativeFrom="page">
              <wp14:pctWidth>0</wp14:pctWidth>
            </wp14:sizeRelH>
            <wp14:sizeRelV relativeFrom="page">
              <wp14:pctHeight>0</wp14:pctHeight>
            </wp14:sizeRelV>
          </wp:anchor>
        </w:drawing>
      </w:r>
    </w:p>
    <w:p w14:paraId="19BFAB32" w14:textId="2E7117B3" w:rsidR="00A06FA3" w:rsidRPr="001F19D2" w:rsidRDefault="00A06FA3" w:rsidP="001F19D2">
      <w:pPr>
        <w:jc w:val="center"/>
        <w:rPr>
          <w:rFonts w:ascii="Arial" w:hAnsi="Arial" w:cs="Arial"/>
          <w:b/>
          <w:bCs/>
          <w:color w:val="E97132" w:themeColor="accent2"/>
          <w:sz w:val="32"/>
          <w:szCs w:val="32"/>
          <w:u w:val="single"/>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b/>
          <w:bCs/>
          <w:noProof/>
          <w:sz w:val="32"/>
          <w:szCs w:val="32"/>
          <w:u w:val="single"/>
          <w:lang w:val="en-IN" w:eastAsia="en-IN"/>
        </w:rPr>
        <w:drawing>
          <wp:anchor distT="0" distB="0" distL="114300" distR="114300" simplePos="0" relativeHeight="251658240" behindDoc="1" locked="0" layoutInCell="1" allowOverlap="1" wp14:anchorId="0161E836" wp14:editId="2617EB03">
            <wp:simplePos x="0" y="0"/>
            <wp:positionH relativeFrom="column">
              <wp:posOffset>2016760</wp:posOffset>
            </wp:positionH>
            <wp:positionV relativeFrom="paragraph">
              <wp:posOffset>375920</wp:posOffset>
            </wp:positionV>
            <wp:extent cx="1982470" cy="1623695"/>
            <wp:effectExtent l="0" t="0" r="0" b="1905"/>
            <wp:wrapTight wrapText="bothSides">
              <wp:wrapPolygon edited="0">
                <wp:start x="0" y="0"/>
                <wp:lineTo x="0" y="21456"/>
                <wp:lineTo x="21448" y="21456"/>
                <wp:lineTo x="21448" y="0"/>
                <wp:lineTo x="0" y="0"/>
              </wp:wrapPolygon>
            </wp:wrapTight>
            <wp:docPr id="11480607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060737" name="Picture 1148060737"/>
                    <pic:cNvPicPr/>
                  </pic:nvPicPr>
                  <pic:blipFill>
                    <a:blip r:embed="rId9">
                      <a:extLst>
                        <a:ext uri="{28A0092B-C50C-407E-A947-70E740481C1C}">
                          <a14:useLocalDpi xmlns:a14="http://schemas.microsoft.com/office/drawing/2010/main" val="0"/>
                        </a:ext>
                      </a:extLst>
                    </a:blip>
                    <a:stretch>
                      <a:fillRect/>
                    </a:stretch>
                  </pic:blipFill>
                  <pic:spPr>
                    <a:xfrm>
                      <a:off x="0" y="0"/>
                      <a:ext cx="1982470" cy="1623695"/>
                    </a:xfrm>
                    <a:prstGeom prst="rect">
                      <a:avLst/>
                    </a:prstGeom>
                  </pic:spPr>
                </pic:pic>
              </a:graphicData>
            </a:graphic>
            <wp14:sizeRelH relativeFrom="page">
              <wp14:pctWidth>0</wp14:pctWidth>
            </wp14:sizeRelH>
            <wp14:sizeRelV relativeFrom="page">
              <wp14:pctHeight>0</wp14:pctHeight>
            </wp14:sizeRelV>
          </wp:anchor>
        </w:drawing>
      </w:r>
    </w:p>
    <w:p w14:paraId="5D8A3166" w14:textId="77777777" w:rsidR="00A06FA3" w:rsidRPr="00A06FA3" w:rsidRDefault="00A06FA3" w:rsidP="00A06FA3">
      <w:pPr>
        <w:rPr>
          <w:rFonts w:ascii="Arial" w:hAnsi="Arial" w:cs="Arial"/>
          <w:sz w:val="32"/>
          <w:szCs w:val="32"/>
        </w:rPr>
      </w:pPr>
    </w:p>
    <w:p w14:paraId="4D85B944" w14:textId="77777777" w:rsidR="00A06FA3" w:rsidRPr="00A06FA3" w:rsidRDefault="00A06FA3" w:rsidP="00A06FA3">
      <w:pPr>
        <w:rPr>
          <w:rFonts w:ascii="Arial" w:hAnsi="Arial" w:cs="Arial"/>
          <w:sz w:val="32"/>
          <w:szCs w:val="32"/>
        </w:rPr>
      </w:pPr>
    </w:p>
    <w:p w14:paraId="7DDA1A4B" w14:textId="77777777" w:rsidR="00A06FA3" w:rsidRDefault="00A06FA3" w:rsidP="00A06FA3">
      <w:pPr>
        <w:rPr>
          <w:rFonts w:ascii="Arial" w:hAnsi="Arial" w:cs="Arial"/>
          <w:b/>
          <w:bCs/>
          <w:sz w:val="32"/>
          <w:szCs w:val="32"/>
          <w:u w:val="single"/>
        </w:rPr>
      </w:pPr>
    </w:p>
    <w:p w14:paraId="455118A2" w14:textId="0635EAEE" w:rsidR="00A06FA3" w:rsidRDefault="00A06FA3" w:rsidP="00A06FA3">
      <w:pPr>
        <w:rPr>
          <w:rFonts w:ascii="Arial" w:hAnsi="Arial" w:cs="Arial"/>
          <w:sz w:val="32"/>
          <w:szCs w:val="32"/>
        </w:rPr>
      </w:pPr>
      <w:r>
        <w:rPr>
          <w:rFonts w:ascii="Arial" w:hAnsi="Arial" w:cs="Arial"/>
          <w:noProof/>
          <w:sz w:val="32"/>
          <w:szCs w:val="32"/>
          <w:lang w:val="en-IN" w:eastAsia="en-IN"/>
        </w:rPr>
        <mc:AlternateContent>
          <mc:Choice Requires="wps">
            <w:drawing>
              <wp:anchor distT="0" distB="0" distL="114300" distR="114300" simplePos="0" relativeHeight="251659264" behindDoc="0" locked="0" layoutInCell="1" allowOverlap="1" wp14:anchorId="5D8265EE" wp14:editId="43D1ADFC">
                <wp:simplePos x="0" y="0"/>
                <wp:positionH relativeFrom="column">
                  <wp:posOffset>67945</wp:posOffset>
                </wp:positionH>
                <wp:positionV relativeFrom="paragraph">
                  <wp:posOffset>237139</wp:posOffset>
                </wp:positionV>
                <wp:extent cx="4921250" cy="521294"/>
                <wp:effectExtent l="0" t="0" r="19050" b="12700"/>
                <wp:wrapNone/>
                <wp:docPr id="1619499016" name="Text Box 3"/>
                <wp:cNvGraphicFramePr/>
                <a:graphic xmlns:a="http://schemas.openxmlformats.org/drawingml/2006/main">
                  <a:graphicData uri="http://schemas.microsoft.com/office/word/2010/wordprocessingShape">
                    <wps:wsp>
                      <wps:cNvSpPr txBox="1"/>
                      <wps:spPr>
                        <a:xfrm>
                          <a:off x="0" y="0"/>
                          <a:ext cx="4921250" cy="521294"/>
                        </a:xfrm>
                        <a:prstGeom prst="rect">
                          <a:avLst/>
                        </a:prstGeom>
                        <a:solidFill>
                          <a:schemeClr val="lt1"/>
                        </a:solidFill>
                        <a:ln w="6350">
                          <a:solidFill>
                            <a:prstClr val="black"/>
                          </a:solidFill>
                        </a:ln>
                      </wps:spPr>
                      <wps:txbx>
                        <w:txbxContent>
                          <w:p w14:paraId="74A45F06" w14:textId="3A1A6A36" w:rsidR="00A06FA3" w:rsidRPr="001F19D2" w:rsidRDefault="00A06FA3">
                            <w:pPr>
                              <w:rPr>
                                <w:rFonts w:ascii="Arial" w:hAnsi="Arial" w:cs="Arial"/>
                                <w:b/>
                                <w:bCs/>
                                <w:color w:val="E97132" w:themeColor="accent2"/>
                                <w:lang w:val="en-GB"/>
                              </w:rPr>
                            </w:pPr>
                            <w:r w:rsidRPr="001F19D2">
                              <w:rPr>
                                <w:rFonts w:ascii="Arial" w:hAnsi="Arial" w:cs="Arial"/>
                                <w:b/>
                                <w:bCs/>
                                <w:color w:val="E97132" w:themeColor="accent2"/>
                                <w:u w:val="single"/>
                                <w:lang w:val="en-GB"/>
                              </w:rPr>
                              <w:t>R</w:t>
                            </w:r>
                            <w:r w:rsidR="001F19D2" w:rsidRPr="001F19D2">
                              <w:rPr>
                                <w:rFonts w:ascii="Arial" w:hAnsi="Arial" w:cs="Arial"/>
                                <w:b/>
                                <w:bCs/>
                                <w:color w:val="E97132" w:themeColor="accent2"/>
                                <w:u w:val="single"/>
                                <w:lang w:val="en-GB"/>
                              </w:rPr>
                              <w:t>EPORT TITLE</w:t>
                            </w:r>
                            <w:r w:rsidR="001F19D2" w:rsidRPr="001F19D2">
                              <w:rPr>
                                <w:rFonts w:ascii="Arial" w:hAnsi="Arial" w:cs="Arial"/>
                                <w:b/>
                                <w:bCs/>
                                <w:color w:val="E97132" w:themeColor="accent2"/>
                                <w:lang w:val="en-GB"/>
                              </w:rPr>
                              <w:t>: Organisational audit of Hilton Worldwide</w:t>
                            </w:r>
                          </w:p>
                          <w:p w14:paraId="28BFCC8E" w14:textId="77777777" w:rsidR="001F19D2" w:rsidRDefault="001F19D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8265EE" id="Text Box 3" o:spid="_x0000_s1027" type="#_x0000_t202" style="position:absolute;margin-left:5.35pt;margin-top:18.65pt;width:387.5pt;height:4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UUqUgIAALEEAAAOAAAAZHJzL2Uyb0RvYy54bWysVN9v2jAQfp+0/8Hy+xpCKSuooWJUnSZV&#10;bSU69dk4DkRzfJ5tSLq/fp8doKzd07QX53758913d7m67hrNdsr5mkzB87MBZ8pIKmuzLvj3p9tP&#10;l5z5IEwpNBlV8Bfl+fXs44er1k7VkDakS+UYQIyftrbgmxDsNMu83KhG+DOyysBZkWtEgOrWWelE&#10;C/RGZ8PBYJy15ErrSCrvYb3pnXyW8KtKyfBQVV4FpguO3EI6XTpX8cxmV2K6dsJuarlPQ/xDFo2o&#10;DR49Qt2IINjW1e+gmlo68lSFM0lNRlVVS5VqQDX54E01y42wKtUCcrw90uT/H6y83z06Vpfo3Tif&#10;jCaTQT7mzIgGvXpSXWBfqGPnkabW+imilxbxoYMZVw52D2OsvqtcE7+oi8EPwl+OJEcwCeNoMsyH&#10;F3BJ+C4gT0YRJnu9bZ0PXxU1LAoFd2hi4lbs7nzoQw8h8TFPui5va62TEgdHLbRjO4GW65ByBPgf&#10;UdqwtuDjc6TxDiFCH++vtJA/9umdIABPG+QcOelrj1LoVl1P5YGXFZUvoMtRP3feytsa8HfCh0fh&#10;MGigAcsTHnBUmpAT7SXONuR+/c0e49F/eDlrMbgF9z+3winO9DeDyZjko1Gc9KSMLj4PobhTz+rU&#10;Y7bNgkBUjjW1MokxPuiDWDlqnrFj8/gqXMJIvF3wcBAXoV8n7KhU83kKwmxbEe7M0soIHTmOtD51&#10;z8LZfVsDBuKeDiMupm+628fGm4bm20BVnVofee5Z3dOPvUjDs9/huHineop6/dPMfgMAAP//AwBQ&#10;SwMEFAAGAAgAAAAhABqlMWXbAAAACQEAAA8AAABkcnMvZG93bnJldi54bWxMj8FOwzAQRO9I/IO1&#10;SNyoUwokDXEqQIULJwri7MZbxyJeR7abhr9nOcFx9o1mZ5rN7AcxYUwukILlogCB1AXjyCr4eH++&#10;qkCkrMnoIRAq+MYEm/b8rNG1CSd6w2mXreAQSrVW0Oc81lKmrkev0yKMSMwOIXqdWUYrTdQnDveD&#10;vC6KO+m1I/7Q6xGfeuy+dkevYPto17ardOy3lXFumj8Pr/ZFqcuL+eEeRMY5/5nhtz5Xh5Y77cOR&#10;TBID66Jkp4JVuQLBvKxu+bBnsFzfgGwb+X9B+wMAAP//AwBQSwECLQAUAAYACAAAACEAtoM4kv4A&#10;AADhAQAAEwAAAAAAAAAAAAAAAAAAAAAAW0NvbnRlbnRfVHlwZXNdLnhtbFBLAQItABQABgAIAAAA&#10;IQA4/SH/1gAAAJQBAAALAAAAAAAAAAAAAAAAAC8BAABfcmVscy8ucmVsc1BLAQItABQABgAIAAAA&#10;IQA3RUUqUgIAALEEAAAOAAAAAAAAAAAAAAAAAC4CAABkcnMvZTJvRG9jLnhtbFBLAQItABQABgAI&#10;AAAAIQAapTFl2wAAAAkBAAAPAAAAAAAAAAAAAAAAAKwEAABkcnMvZG93bnJldi54bWxQSwUGAAAA&#10;AAQABADzAAAAtAUAAAAA&#10;" fillcolor="white [3201]" strokeweight=".5pt">
                <v:textbox>
                  <w:txbxContent>
                    <w:p w14:paraId="74A45F06" w14:textId="3A1A6A36" w:rsidR="00A06FA3" w:rsidRPr="001F19D2" w:rsidRDefault="00A06FA3">
                      <w:pPr>
                        <w:rPr>
                          <w:rFonts w:ascii="Arial" w:hAnsi="Arial" w:cs="Arial"/>
                          <w:b/>
                          <w:bCs/>
                          <w:color w:val="E97132" w:themeColor="accent2"/>
                          <w:lang w:val="en-GB"/>
                        </w:rPr>
                      </w:pPr>
                      <w:r w:rsidRPr="001F19D2">
                        <w:rPr>
                          <w:rFonts w:ascii="Arial" w:hAnsi="Arial" w:cs="Arial"/>
                          <w:b/>
                          <w:bCs/>
                          <w:color w:val="E97132" w:themeColor="accent2"/>
                          <w:u w:val="single"/>
                          <w:lang w:val="en-GB"/>
                        </w:rPr>
                        <w:t>R</w:t>
                      </w:r>
                      <w:r w:rsidR="001F19D2" w:rsidRPr="001F19D2">
                        <w:rPr>
                          <w:rFonts w:ascii="Arial" w:hAnsi="Arial" w:cs="Arial"/>
                          <w:b/>
                          <w:bCs/>
                          <w:color w:val="E97132" w:themeColor="accent2"/>
                          <w:u w:val="single"/>
                          <w:lang w:val="en-GB"/>
                        </w:rPr>
                        <w:t>EPORT TITLE</w:t>
                      </w:r>
                      <w:r w:rsidR="001F19D2" w:rsidRPr="001F19D2">
                        <w:rPr>
                          <w:rFonts w:ascii="Arial" w:hAnsi="Arial" w:cs="Arial"/>
                          <w:b/>
                          <w:bCs/>
                          <w:color w:val="E97132" w:themeColor="accent2"/>
                          <w:lang w:val="en-GB"/>
                        </w:rPr>
                        <w:t>: Organisational audit of Hilton Worldwide</w:t>
                      </w:r>
                    </w:p>
                    <w:p w14:paraId="28BFCC8E" w14:textId="77777777" w:rsidR="001F19D2" w:rsidRDefault="001F19D2"/>
                  </w:txbxContent>
                </v:textbox>
              </v:shape>
            </w:pict>
          </mc:Fallback>
        </mc:AlternateContent>
      </w:r>
    </w:p>
    <w:p w14:paraId="140ABE39" w14:textId="77777777" w:rsidR="00A06FA3" w:rsidRDefault="00A06FA3" w:rsidP="00A06FA3">
      <w:pPr>
        <w:rPr>
          <w:rFonts w:ascii="Arial" w:hAnsi="Arial" w:cs="Arial"/>
          <w:sz w:val="32"/>
          <w:szCs w:val="32"/>
        </w:rPr>
      </w:pPr>
    </w:p>
    <w:p w14:paraId="7B2E2F00" w14:textId="06B77DE6" w:rsidR="001F19D2" w:rsidRDefault="001E0043" w:rsidP="00A06FA3">
      <w:pPr>
        <w:rPr>
          <w:rFonts w:ascii="Arial" w:hAnsi="Arial" w:cs="Arial"/>
          <w:sz w:val="32"/>
          <w:szCs w:val="32"/>
        </w:rPr>
      </w:pPr>
      <w:r>
        <w:rPr>
          <w:rFonts w:ascii="Arial" w:hAnsi="Arial" w:cs="Arial"/>
          <w:noProof/>
          <w:sz w:val="32"/>
          <w:szCs w:val="32"/>
          <w:lang w:val="en-IN" w:eastAsia="en-IN"/>
        </w:rPr>
        <mc:AlternateContent>
          <mc:Choice Requires="wps">
            <w:drawing>
              <wp:anchor distT="0" distB="0" distL="114300" distR="114300" simplePos="0" relativeHeight="251661312" behindDoc="0" locked="0" layoutInCell="1" allowOverlap="1" wp14:anchorId="26609D28" wp14:editId="0BADB721">
                <wp:simplePos x="0" y="0"/>
                <wp:positionH relativeFrom="column">
                  <wp:posOffset>67945</wp:posOffset>
                </wp:positionH>
                <wp:positionV relativeFrom="paragraph">
                  <wp:posOffset>500457</wp:posOffset>
                </wp:positionV>
                <wp:extent cx="4921250" cy="564023"/>
                <wp:effectExtent l="0" t="0" r="19050" b="7620"/>
                <wp:wrapNone/>
                <wp:docPr id="847610589" name="Text Box 5"/>
                <wp:cNvGraphicFramePr/>
                <a:graphic xmlns:a="http://schemas.openxmlformats.org/drawingml/2006/main">
                  <a:graphicData uri="http://schemas.microsoft.com/office/word/2010/wordprocessingShape">
                    <wps:wsp>
                      <wps:cNvSpPr txBox="1"/>
                      <wps:spPr>
                        <a:xfrm>
                          <a:off x="0" y="0"/>
                          <a:ext cx="4921250" cy="564023"/>
                        </a:xfrm>
                        <a:prstGeom prst="rect">
                          <a:avLst/>
                        </a:prstGeom>
                        <a:solidFill>
                          <a:schemeClr val="lt1"/>
                        </a:solidFill>
                        <a:ln w="6350">
                          <a:solidFill>
                            <a:prstClr val="black"/>
                          </a:solidFill>
                        </a:ln>
                      </wps:spPr>
                      <wps:txbx>
                        <w:txbxContent>
                          <w:p w14:paraId="150480AB" w14:textId="112A88C1" w:rsidR="001F19D2" w:rsidRPr="001F19D2" w:rsidRDefault="001F19D2">
                            <w:pPr>
                              <w:rPr>
                                <w:rFonts w:ascii="Arial" w:hAnsi="Arial" w:cs="Arial"/>
                                <w:b/>
                                <w:bCs/>
                                <w:color w:val="E97132" w:themeColor="accent2"/>
                                <w:lang w:val="en-GB"/>
                              </w:rPr>
                            </w:pPr>
                            <w:r w:rsidRPr="001F19D2">
                              <w:rPr>
                                <w:rFonts w:ascii="Arial" w:hAnsi="Arial" w:cs="Arial"/>
                                <w:b/>
                                <w:bCs/>
                                <w:color w:val="E97132" w:themeColor="accent2"/>
                                <w:u w:val="single"/>
                                <w:lang w:val="en-GB"/>
                              </w:rPr>
                              <w:t>PRESENTER</w:t>
                            </w:r>
                            <w:r w:rsidRPr="001F19D2">
                              <w:rPr>
                                <w:rFonts w:ascii="Arial" w:hAnsi="Arial" w:cs="Arial"/>
                                <w:b/>
                                <w:bCs/>
                                <w:color w:val="E97132" w:themeColor="accent2"/>
                                <w:lang w:val="en-GB"/>
                              </w:rPr>
                              <w:t>: Sandy Gladys Lozano Grimaldo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609D28" id="Text Box 5" o:spid="_x0000_s1028" type="#_x0000_t202" style="position:absolute;margin-left:5.35pt;margin-top:39.4pt;width:387.5pt;height:44.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JeqVAIAALAEAAAOAAAAZHJzL2Uyb0RvYy54bWysVN9v2jAQfp+0/8Hy+whJAwVEqBgV06Sq&#10;rQRTn43jkGiOz7MNCfvrd3YIpe2epr0498uf7767y/yurSU5CmMrUBmNB0NKhOKQV2qf0R/b9ZcJ&#10;JdYxlTMJSmT0JCy9W3z+NG/0TCRQgsyFIQii7KzRGS2d07MosrwUNbMD0EKhswBTM4eq2Ue5YQ2i&#10;1zJKhsNx1IDJtQEurEXrfeeki4BfFIK7p6KwwhGZUczNhdOEc+fPaDFns71huqz4OQ32D1nUrFL4&#10;6AXqnjlGDqb6AFVX3ICFwg041BEURcVFqAGriYfvqtmUTItQC5Jj9YUm+/9g+ePx2ZAqz+gkvR3H&#10;w9FkSoliNbZqK1pHvkJLRp6lRtsZBm80hrsWzdjt3m7R6ItvC1P7L5ZF0I98ny4cezCOxnSaxMkI&#10;XRx9o3E6TG48TPR6WxvrvgmoiRcyarCHgVp2fLCuC+1D/GMWZJWvKymD4udGrKQhR4Ydly7kiOBv&#10;oqQiTUbHN5jGBwQPfbm/k4z/PKd3hYB4UmHOnpOudi+5dtcGJpOelx3kJ6TLQDd2VvN1hfAPzLpn&#10;ZnDOkAbcHfeERyEBc4KzREkJ5vff7D4e249eShqc24zaXwdmBCXyu8LBmMZp6gc9KOnoNkHFXHt2&#10;1x51qFeARMW4pZoH0cc72YuFgfoFV2zpX0UXUxzfzqjrxZXrtglXlIvlMgThaGvmHtRGcw/tOfa0&#10;btsXZvS5rQ4H4hH6CWezd93tYv1NBcuDg6IKrfc8d6ye6ce1CMNzXmG/d9d6iHr90Sz+AAAA//8D&#10;AFBLAwQUAAYACAAAACEAldMxp9oAAAAJAQAADwAAAGRycy9kb3ducmV2LnhtbEyPwU7DMBBE70j8&#10;g7VI3KgDEolJ41SAChdOFMTZjbe21diObDcNf89yguPsG83OdJvFj2zGlF0MEm5XFTAMQ9QuGAmf&#10;Hy83AlguKmg1xoASvjHDpr+86FSr4zm847wrhlFIyK2SYEuZWs7zYNGrvIoTBmKHmLwqJJPhOqkz&#10;hfuR31VVzb1ygT5YNeGzxeG4O3kJ2yfzYAahkt0K7dy8fB3ezKuU11fL4xpYwaX8meG3PlWHnjrt&#10;4ynozEbSVUNOCY2gBcQbcU+HPYG6qYH3Hf+/oP8BAAD//wMAUEsBAi0AFAAGAAgAAAAhALaDOJL+&#10;AAAA4QEAABMAAAAAAAAAAAAAAAAAAAAAAFtDb250ZW50X1R5cGVzXS54bWxQSwECLQAUAAYACAAA&#10;ACEAOP0h/9YAAACUAQAACwAAAAAAAAAAAAAAAAAvAQAAX3JlbHMvLnJlbHNQSwECLQAUAAYACAAA&#10;ACEAsHyXqlQCAACwBAAADgAAAAAAAAAAAAAAAAAuAgAAZHJzL2Uyb0RvYy54bWxQSwECLQAUAAYA&#10;CAAAACEAldMxp9oAAAAJAQAADwAAAAAAAAAAAAAAAACuBAAAZHJzL2Rvd25yZXYueG1sUEsFBgAA&#10;AAAEAAQA8wAAALUFAAAAAA==&#10;" fillcolor="white [3201]" strokeweight=".5pt">
                <v:textbox>
                  <w:txbxContent>
                    <w:p w14:paraId="150480AB" w14:textId="112A88C1" w:rsidR="001F19D2" w:rsidRPr="001F19D2" w:rsidRDefault="001F19D2">
                      <w:pPr>
                        <w:rPr>
                          <w:rFonts w:ascii="Arial" w:hAnsi="Arial" w:cs="Arial"/>
                          <w:b/>
                          <w:bCs/>
                          <w:color w:val="E97132" w:themeColor="accent2"/>
                          <w:lang w:val="en-GB"/>
                        </w:rPr>
                      </w:pPr>
                      <w:r w:rsidRPr="001F19D2">
                        <w:rPr>
                          <w:rFonts w:ascii="Arial" w:hAnsi="Arial" w:cs="Arial"/>
                          <w:b/>
                          <w:bCs/>
                          <w:color w:val="E97132" w:themeColor="accent2"/>
                          <w:u w:val="single"/>
                          <w:lang w:val="en-GB"/>
                        </w:rPr>
                        <w:t>PRESENTER</w:t>
                      </w:r>
                      <w:r w:rsidRPr="001F19D2">
                        <w:rPr>
                          <w:rFonts w:ascii="Arial" w:hAnsi="Arial" w:cs="Arial"/>
                          <w:b/>
                          <w:bCs/>
                          <w:color w:val="E97132" w:themeColor="accent2"/>
                          <w:lang w:val="en-GB"/>
                        </w:rPr>
                        <w:t>: Sandy Gladys Lozano Grimaldo</w:t>
                      </w:r>
                    </w:p>
                  </w:txbxContent>
                </v:textbox>
              </v:shape>
            </w:pict>
          </mc:Fallback>
        </mc:AlternateContent>
      </w:r>
      <w:r>
        <w:rPr>
          <w:rFonts w:ascii="Arial" w:hAnsi="Arial" w:cs="Arial"/>
          <w:noProof/>
          <w:sz w:val="32"/>
          <w:szCs w:val="32"/>
          <w:lang w:val="en-IN" w:eastAsia="en-IN"/>
        </w:rPr>
        <mc:AlternateContent>
          <mc:Choice Requires="wps">
            <w:drawing>
              <wp:anchor distT="0" distB="0" distL="114300" distR="114300" simplePos="0" relativeHeight="251662336" behindDoc="0" locked="0" layoutInCell="1" allowOverlap="1" wp14:anchorId="5AEB6B3B" wp14:editId="5BED127D">
                <wp:simplePos x="0" y="0"/>
                <wp:positionH relativeFrom="column">
                  <wp:posOffset>67310</wp:posOffset>
                </wp:positionH>
                <wp:positionV relativeFrom="paragraph">
                  <wp:posOffset>1491004</wp:posOffset>
                </wp:positionV>
                <wp:extent cx="4921250" cy="598205"/>
                <wp:effectExtent l="0" t="0" r="19050" b="11430"/>
                <wp:wrapNone/>
                <wp:docPr id="1459721960" name="Text Box 6"/>
                <wp:cNvGraphicFramePr/>
                <a:graphic xmlns:a="http://schemas.openxmlformats.org/drawingml/2006/main">
                  <a:graphicData uri="http://schemas.microsoft.com/office/word/2010/wordprocessingShape">
                    <wps:wsp>
                      <wps:cNvSpPr txBox="1"/>
                      <wps:spPr>
                        <a:xfrm>
                          <a:off x="0" y="0"/>
                          <a:ext cx="4921250" cy="598205"/>
                        </a:xfrm>
                        <a:prstGeom prst="rect">
                          <a:avLst/>
                        </a:prstGeom>
                        <a:solidFill>
                          <a:schemeClr val="lt1"/>
                        </a:solidFill>
                        <a:ln w="6350">
                          <a:solidFill>
                            <a:prstClr val="black"/>
                          </a:solidFill>
                        </a:ln>
                      </wps:spPr>
                      <wps:txbx>
                        <w:txbxContent>
                          <w:p w14:paraId="66E9BBFE" w14:textId="510AFDED" w:rsidR="001F19D2" w:rsidRPr="001E0043" w:rsidRDefault="001E0043">
                            <w:pPr>
                              <w:rPr>
                                <w:rFonts w:ascii="Arial" w:hAnsi="Arial" w:cs="Arial"/>
                                <w:b/>
                                <w:bCs/>
                                <w:color w:val="E97132" w:themeColor="accent2"/>
                                <w:lang w:val="en-GB"/>
                              </w:rPr>
                            </w:pPr>
                            <w:r w:rsidRPr="001E0043">
                              <w:rPr>
                                <w:rFonts w:ascii="Arial" w:hAnsi="Arial" w:cs="Arial"/>
                                <w:b/>
                                <w:bCs/>
                                <w:color w:val="E97132" w:themeColor="accent2"/>
                                <w:u w:val="single"/>
                                <w:lang w:val="en-GB"/>
                              </w:rPr>
                              <w:t>STUDENT NUMBER</w:t>
                            </w:r>
                            <w:r w:rsidRPr="001E0043">
                              <w:rPr>
                                <w:rFonts w:ascii="Arial" w:hAnsi="Arial" w:cs="Arial"/>
                                <w:b/>
                                <w:bCs/>
                                <w:color w:val="E97132" w:themeColor="accent2"/>
                                <w:lang w:val="en-GB"/>
                              </w:rPr>
                              <w:t>: 2514605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EB6B3B" id="Text Box 6" o:spid="_x0000_s1029" type="#_x0000_t202" style="position:absolute;margin-left:5.3pt;margin-top:117.4pt;width:387.5pt;height:47.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yzKVAIAALEEAAAOAAAAZHJzL2Uyb0RvYy54bWysVN9P2zAQfp+0/8Hy+0gb2kIrUtSBmCYh&#10;QCoTz67j0GiOz7PdJuyv32enLQX2NO3FuV/+fPfdXS4uu0azrXK+JlPw4cmAM2UklbV5LviPx5sv&#10;55z5IEwpNBlV8Bfl+eX886eL1s5UTmvSpXIMIMbPWlvwdQh2lmVerlUj/AlZZeCsyDUiQHXPWelE&#10;C/RGZ/lgMMlacqV1JJX3sF73Tj5P+FWlZLivKq8C0wVHbiGdLp2reGbzCzF7dsKua7lLQ/xDFo2o&#10;DR49QF2LINjG1R+gmlo68lSFE0lNRlVVS5VqQDXDwbtqlmthVaoF5Hh7oMn/P1h5t31wrC7Ru9F4&#10;epYPpxPQZESDXj2qLrCv1LFJpKm1fobopUV86GDGlb3dwxir7yrXxC/qYvAD6eVAcgSTMI6m+TAf&#10;wyXhG0/P88E4wmSvt63z4ZuihkWh4A5NTNyK7a0Pfeg+JD7mSdflTa11UuLgqCvt2Fag5TqkHAH+&#10;Jkob1hZ8coo0PiBE6MP9lRby5y69IwTgaYOcIyd97VEK3apLVJ7ueVlR+QK6HPVz5628qQF/K3x4&#10;EA6DBhqwPOEeR6UJOdFO4mxN7vff7DEe/YeXsxaDW3D/ayOc4kx/N5iM6XA0AmxIymh8lkNxx57V&#10;scdsmisCUUOsqZVJjPFB78XKUfOEHVvEV+ESRuLtgoe9eBX6dcKOSrVYpCDMthXh1iytjNCR40jr&#10;Y/cknN21NWAg7mg/4mL2rrt9bLxpaLEJVNWp9ZHnntUd/diLNDy7HY6Ld6ynqNc/zfwPAAAA//8D&#10;AFBLAwQUAAYACAAAACEARcnV19wAAAAKAQAADwAAAGRycy9kb3ducmV2LnhtbEyPwU7DMBBE70j8&#10;g7VI3KhNCiUNcSpAhQsnCuLsxlvbIrYj203D37Oc4DizT7Mz7Wb2A5swZReDhOuFAIahj9oFI+Hj&#10;/fmqBpaLCloNMaCEb8yw6c7PWtXoeApvOO2KYRQScqMk2FLGhvPcW/QqL+KIgW6HmLwqJJPhOqkT&#10;hfuBV0KsuFcu0AerRnyy2H/tjl7C9tGsTV+rZLe1dm6aPw+v5kXKy4v54R5Ywbn8wfBbn6pDR532&#10;8Rh0ZgNpsSJSQrW8oQkE3NW35OwlLKu1AN61/P+E7gcAAP//AwBQSwECLQAUAAYACAAAACEAtoM4&#10;kv4AAADhAQAAEwAAAAAAAAAAAAAAAAAAAAAAW0NvbnRlbnRfVHlwZXNdLnhtbFBLAQItABQABgAI&#10;AAAAIQA4/SH/1gAAAJQBAAALAAAAAAAAAAAAAAAAAC8BAABfcmVscy8ucmVsc1BLAQItABQABgAI&#10;AAAAIQAlTyzKVAIAALEEAAAOAAAAAAAAAAAAAAAAAC4CAABkcnMvZTJvRG9jLnhtbFBLAQItABQA&#10;BgAIAAAAIQBFydXX3AAAAAoBAAAPAAAAAAAAAAAAAAAAAK4EAABkcnMvZG93bnJldi54bWxQSwUG&#10;AAAAAAQABADzAAAAtwUAAAAA&#10;" fillcolor="white [3201]" strokeweight=".5pt">
                <v:textbox>
                  <w:txbxContent>
                    <w:p w14:paraId="66E9BBFE" w14:textId="510AFDED" w:rsidR="001F19D2" w:rsidRPr="001E0043" w:rsidRDefault="001E0043">
                      <w:pPr>
                        <w:rPr>
                          <w:rFonts w:ascii="Arial" w:hAnsi="Arial" w:cs="Arial"/>
                          <w:b/>
                          <w:bCs/>
                          <w:color w:val="E97132" w:themeColor="accent2"/>
                          <w:lang w:val="en-GB"/>
                        </w:rPr>
                      </w:pPr>
                      <w:r w:rsidRPr="001E0043">
                        <w:rPr>
                          <w:rFonts w:ascii="Arial" w:hAnsi="Arial" w:cs="Arial"/>
                          <w:b/>
                          <w:bCs/>
                          <w:color w:val="E97132" w:themeColor="accent2"/>
                          <w:u w:val="single"/>
                          <w:lang w:val="en-GB"/>
                        </w:rPr>
                        <w:t>STUDENT NUMBER</w:t>
                      </w:r>
                      <w:r w:rsidRPr="001E0043">
                        <w:rPr>
                          <w:rFonts w:ascii="Arial" w:hAnsi="Arial" w:cs="Arial"/>
                          <w:b/>
                          <w:bCs/>
                          <w:color w:val="E97132" w:themeColor="accent2"/>
                          <w:lang w:val="en-GB"/>
                        </w:rPr>
                        <w:t>: 2514605</w:t>
                      </w:r>
                    </w:p>
                  </w:txbxContent>
                </v:textbox>
              </v:shape>
            </w:pict>
          </mc:Fallback>
        </mc:AlternateContent>
      </w:r>
      <w:r>
        <w:rPr>
          <w:rFonts w:ascii="Arial" w:hAnsi="Arial" w:cs="Arial"/>
          <w:noProof/>
          <w:sz w:val="32"/>
          <w:szCs w:val="32"/>
          <w:lang w:val="en-IN" w:eastAsia="en-IN"/>
        </w:rPr>
        <mc:AlternateContent>
          <mc:Choice Requires="wps">
            <w:drawing>
              <wp:anchor distT="0" distB="0" distL="114300" distR="114300" simplePos="0" relativeHeight="251663360" behindDoc="0" locked="0" layoutInCell="1" allowOverlap="1" wp14:anchorId="226A2E25" wp14:editId="7644F2A9">
                <wp:simplePos x="0" y="0"/>
                <wp:positionH relativeFrom="column">
                  <wp:posOffset>67945</wp:posOffset>
                </wp:positionH>
                <wp:positionV relativeFrom="paragraph">
                  <wp:posOffset>2551216</wp:posOffset>
                </wp:positionV>
                <wp:extent cx="4921250" cy="529840"/>
                <wp:effectExtent l="0" t="0" r="19050" b="16510"/>
                <wp:wrapNone/>
                <wp:docPr id="19656777" name="Text Box 7"/>
                <wp:cNvGraphicFramePr/>
                <a:graphic xmlns:a="http://schemas.openxmlformats.org/drawingml/2006/main">
                  <a:graphicData uri="http://schemas.microsoft.com/office/word/2010/wordprocessingShape">
                    <wps:wsp>
                      <wps:cNvSpPr txBox="1"/>
                      <wps:spPr>
                        <a:xfrm>
                          <a:off x="0" y="0"/>
                          <a:ext cx="4921250" cy="529840"/>
                        </a:xfrm>
                        <a:prstGeom prst="rect">
                          <a:avLst/>
                        </a:prstGeom>
                        <a:solidFill>
                          <a:schemeClr val="lt1"/>
                        </a:solidFill>
                        <a:ln w="6350">
                          <a:solidFill>
                            <a:prstClr val="black"/>
                          </a:solidFill>
                        </a:ln>
                      </wps:spPr>
                      <wps:txbx>
                        <w:txbxContent>
                          <w:p w14:paraId="66573B39" w14:textId="52333B01" w:rsidR="001E0043" w:rsidRPr="001E0043" w:rsidRDefault="001E0043">
                            <w:pPr>
                              <w:rPr>
                                <w:rFonts w:ascii="Arial" w:hAnsi="Arial" w:cs="Arial"/>
                                <w:b/>
                                <w:bCs/>
                                <w:color w:val="E97132" w:themeColor="accent2"/>
                                <w:lang w:val="en-GB"/>
                              </w:rPr>
                            </w:pPr>
                            <w:r w:rsidRPr="001E0043">
                              <w:rPr>
                                <w:rFonts w:ascii="Arial" w:hAnsi="Arial" w:cs="Arial"/>
                                <w:b/>
                                <w:bCs/>
                                <w:color w:val="E97132" w:themeColor="accent2"/>
                                <w:u w:val="single"/>
                                <w:lang w:val="en-GB"/>
                              </w:rPr>
                              <w:t>MODULE LECTURE</w:t>
                            </w:r>
                            <w:r w:rsidRPr="001E0043">
                              <w:rPr>
                                <w:rFonts w:ascii="Arial" w:hAnsi="Arial" w:cs="Arial"/>
                                <w:b/>
                                <w:bCs/>
                                <w:color w:val="E97132" w:themeColor="accent2"/>
                                <w:lang w:val="en-GB"/>
                              </w:rPr>
                              <w:t>: Lisa Bassler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6A2E25" id="Text Box 7" o:spid="_x0000_s1030" type="#_x0000_t202" style="position:absolute;margin-left:5.35pt;margin-top:200.9pt;width:387.5pt;height:41.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m6yUwIAAK8EAAAOAAAAZHJzL2Uyb0RvYy54bWysVMlu2zAQvRfoPxC8N7JdL7EROXATuCgQ&#10;JAHsIGeaomKhFIclaUvu1/eRXuIkPRW9ULPxcebNjK6u21qzrXK+IpPz7kWHM2UkFZV5yfnTcv7l&#10;kjMfhCmEJqNyvlOeX08/f7pq7ET1aE26UI4BxPhJY3O+DsFOsszLtaqFvyCrDJwluVoEqO4lK5xo&#10;gF7rrNfpDLOGXGEdSeU9rLd7J58m/LJUMjyUpVeB6Zwjt5BOl85VPLPplZi8OGHXlTykIf4hi1pU&#10;Bo+eoG5FEGzjqg9QdSUdeSrDhaQ6o7KspEo1oJpu5101i7WwKtUCcrw90eT/H6y83z46VhXo3Xg4&#10;GI5GI86MqNGppWoD+0YtG0WSGusniF1YRIcWZlw42j2Msfa2dHX8oioGP+jenSiOYBLG/rjX7Q3g&#10;kvANeuPLfupB9nrbOh++K6pZFHLu0MLErNje+YBMEHoMiY950lUxr7ROShwbdaMd2wo0XIeUI268&#10;idKGNTkffkUaHxAi9On+Sgv5M1b5FgGaNjBGTva1Rym0qzYR2T/ysqJiB7oc7afOWzmvAH8nfHgU&#10;DmMGGrA64QFHqQk50UHibE3u99/sMR7dh5ezBmObc/9rI5ziTP8wmItxtw9GWUhKfzDqQXHnntW5&#10;x2zqGwJRXSyplUmM8UEfxdJR/YwNm8VX4RJG4u2ch6N4E/bLhA2VajZLQZhsK8KdWVgZoSPHkdZl&#10;+yycPbQ1YCDu6TjgYvKuu/vYeNPQbBOorFLrI897Vg/0YytSdw4bHNfuXE9Rr/+Z6R8AAAD//wMA&#10;UEsDBBQABgAIAAAAIQDY3x763AAAAAoBAAAPAAAAZHJzL2Rvd25yZXYueG1sTI/BTsMwEETvSPyD&#10;tUjcqN2K0jSNUwEqXDhREOdt7NoWsR3Zbhr+nuVEjzP7NDvTbCffs1Gn7GKQMJ8JYDp0UblgJHx+&#10;vNxVwHLBoLCPQUv40Rm27fVVg7WK5/Cux30xjEJCrlGCLWWoOc+d1R7zLA460O0Yk8dCMhmuEp4p&#10;3Pd8IcQD9+gCfbA46Geru+/9yUvYPZm16SpMdlcp58bp6/hmXqW8vZkeN8CKnso/DH/1qTq01OkQ&#10;T0Fl1pMWKyIl3Is5TSBgVS3JOZBTLRfA24ZfTmh/AQAA//8DAFBLAQItABQABgAIAAAAIQC2gziS&#10;/gAAAOEBAAATAAAAAAAAAAAAAAAAAAAAAABbQ29udGVudF9UeXBlc10ueG1sUEsBAi0AFAAGAAgA&#10;AAAhADj9If/WAAAAlAEAAAsAAAAAAAAAAAAAAAAALwEAAF9yZWxzLy5yZWxzUEsBAi0AFAAGAAgA&#10;AAAhAPxybrJTAgAArwQAAA4AAAAAAAAAAAAAAAAALgIAAGRycy9lMm9Eb2MueG1sUEsBAi0AFAAG&#10;AAgAAAAhANjfHvrcAAAACgEAAA8AAAAAAAAAAAAAAAAArQQAAGRycy9kb3ducmV2LnhtbFBLBQYA&#10;AAAABAAEAPMAAAC2BQAAAAA=&#10;" fillcolor="white [3201]" strokeweight=".5pt">
                <v:textbox>
                  <w:txbxContent>
                    <w:p w14:paraId="66573B39" w14:textId="52333B01" w:rsidR="001E0043" w:rsidRPr="001E0043" w:rsidRDefault="001E0043">
                      <w:pPr>
                        <w:rPr>
                          <w:rFonts w:ascii="Arial" w:hAnsi="Arial" w:cs="Arial"/>
                          <w:b/>
                          <w:bCs/>
                          <w:color w:val="E97132" w:themeColor="accent2"/>
                          <w:lang w:val="en-GB"/>
                        </w:rPr>
                      </w:pPr>
                      <w:r w:rsidRPr="001E0043">
                        <w:rPr>
                          <w:rFonts w:ascii="Arial" w:hAnsi="Arial" w:cs="Arial"/>
                          <w:b/>
                          <w:bCs/>
                          <w:color w:val="E97132" w:themeColor="accent2"/>
                          <w:u w:val="single"/>
                          <w:lang w:val="en-GB"/>
                        </w:rPr>
                        <w:t>MODULE LECTURE</w:t>
                      </w:r>
                      <w:r w:rsidRPr="001E0043">
                        <w:rPr>
                          <w:rFonts w:ascii="Arial" w:hAnsi="Arial" w:cs="Arial"/>
                          <w:b/>
                          <w:bCs/>
                          <w:color w:val="E97132" w:themeColor="accent2"/>
                          <w:lang w:val="en-GB"/>
                        </w:rPr>
                        <w:t>: Lisa Bassler</w:t>
                      </w:r>
                    </w:p>
                  </w:txbxContent>
                </v:textbox>
              </v:shape>
            </w:pict>
          </mc:Fallback>
        </mc:AlternateContent>
      </w:r>
      <w:r>
        <w:rPr>
          <w:rFonts w:ascii="Arial" w:hAnsi="Arial" w:cs="Arial"/>
          <w:noProof/>
          <w:sz w:val="32"/>
          <w:szCs w:val="32"/>
          <w:lang w:val="en-IN" w:eastAsia="en-IN"/>
        </w:rPr>
        <mc:AlternateContent>
          <mc:Choice Requires="wps">
            <w:drawing>
              <wp:anchor distT="0" distB="0" distL="114300" distR="114300" simplePos="0" relativeHeight="251664384" behindDoc="0" locked="0" layoutInCell="1" allowOverlap="1" wp14:anchorId="05BF9081" wp14:editId="1B90AC19">
                <wp:simplePos x="0" y="0"/>
                <wp:positionH relativeFrom="column">
                  <wp:posOffset>67945</wp:posOffset>
                </wp:positionH>
                <wp:positionV relativeFrom="paragraph">
                  <wp:posOffset>3558985</wp:posOffset>
                </wp:positionV>
                <wp:extent cx="4921250" cy="538385"/>
                <wp:effectExtent l="0" t="0" r="19050" b="8255"/>
                <wp:wrapNone/>
                <wp:docPr id="1546545481" name="Text Box 8"/>
                <wp:cNvGraphicFramePr/>
                <a:graphic xmlns:a="http://schemas.openxmlformats.org/drawingml/2006/main">
                  <a:graphicData uri="http://schemas.microsoft.com/office/word/2010/wordprocessingShape">
                    <wps:wsp>
                      <wps:cNvSpPr txBox="1"/>
                      <wps:spPr>
                        <a:xfrm>
                          <a:off x="0" y="0"/>
                          <a:ext cx="4921250" cy="538385"/>
                        </a:xfrm>
                        <a:prstGeom prst="rect">
                          <a:avLst/>
                        </a:prstGeom>
                        <a:solidFill>
                          <a:schemeClr val="lt1"/>
                        </a:solidFill>
                        <a:ln w="6350">
                          <a:solidFill>
                            <a:prstClr val="black"/>
                          </a:solidFill>
                        </a:ln>
                      </wps:spPr>
                      <wps:txbx>
                        <w:txbxContent>
                          <w:p w14:paraId="5826A8C8" w14:textId="4BE791C3" w:rsidR="001E0043" w:rsidRPr="001E0043" w:rsidRDefault="001E0043">
                            <w:pPr>
                              <w:rPr>
                                <w:rFonts w:ascii="Arial" w:hAnsi="Arial" w:cs="Arial"/>
                                <w:b/>
                                <w:bCs/>
                                <w:color w:val="E97132" w:themeColor="accent2"/>
                                <w:lang w:val="en-GB"/>
                              </w:rPr>
                            </w:pPr>
                            <w:r w:rsidRPr="001E0043">
                              <w:rPr>
                                <w:rFonts w:ascii="Arial" w:hAnsi="Arial" w:cs="Arial"/>
                                <w:b/>
                                <w:bCs/>
                                <w:color w:val="E97132" w:themeColor="accent2"/>
                                <w:u w:val="single"/>
                                <w:lang w:val="en-GB"/>
                              </w:rPr>
                              <w:t>SUBMISSION DATE</w:t>
                            </w:r>
                            <w:r w:rsidRPr="001E0043">
                              <w:rPr>
                                <w:rFonts w:ascii="Arial" w:hAnsi="Arial" w:cs="Arial"/>
                                <w:b/>
                                <w:bCs/>
                                <w:color w:val="E97132" w:themeColor="accent2"/>
                                <w:lang w:val="en-GB"/>
                              </w:rPr>
                              <w:t>:</w:t>
                            </w:r>
                            <w:r>
                              <w:rPr>
                                <w:rFonts w:ascii="Arial" w:hAnsi="Arial" w:cs="Arial"/>
                                <w:b/>
                                <w:bCs/>
                                <w:color w:val="E97132" w:themeColor="accent2"/>
                                <w:lang w:val="en-GB"/>
                              </w:rPr>
                              <w:t xml:space="preserve"> FRIDAY, </w:t>
                            </w:r>
                            <w:r w:rsidRPr="001E0043">
                              <w:rPr>
                                <w:rFonts w:ascii="Arial" w:hAnsi="Arial" w:cs="Arial"/>
                                <w:b/>
                                <w:bCs/>
                                <w:color w:val="E97132" w:themeColor="accent2"/>
                                <w:lang w:val="en-GB"/>
                              </w:rPr>
                              <w:t>15</w:t>
                            </w:r>
                            <w:r w:rsidRPr="001E0043">
                              <w:rPr>
                                <w:rFonts w:ascii="Arial" w:hAnsi="Arial" w:cs="Arial"/>
                                <w:b/>
                                <w:bCs/>
                                <w:color w:val="E97132" w:themeColor="accent2"/>
                                <w:vertAlign w:val="superscript"/>
                                <w:lang w:val="en-GB"/>
                              </w:rPr>
                              <w:t>TH</w:t>
                            </w:r>
                            <w:r w:rsidRPr="001E0043">
                              <w:rPr>
                                <w:rFonts w:ascii="Arial" w:hAnsi="Arial" w:cs="Arial"/>
                                <w:b/>
                                <w:bCs/>
                                <w:color w:val="E97132" w:themeColor="accent2"/>
                                <w:lang w:val="en-GB"/>
                              </w:rPr>
                              <w:t xml:space="preserve"> MAY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BF9081" id="Text Box 8" o:spid="_x0000_s1031" type="#_x0000_t202" style="position:absolute;margin-left:5.35pt;margin-top:280.25pt;width:387.5pt;height:42.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J3OUgIAALEEAAAOAAAAZHJzL2Uyb0RvYy54bWysVMlu2zAQvRfoPxC8N/IipY4ROXAdpCgQ&#10;JAGcImeaomKhFIclaUvp1/eRXuImPRW9ULPxcebNjC6v+lazrXK+IVPy4dmAM2UkVY15Lvn3x5tP&#10;E858EKYSmowq+Yvy/Gr28cNlZ6dqRGvSlXIMIMZPO1vydQh2mmVerlUr/BlZZeCsybUiQHXPWeVE&#10;B/RWZ6PB4DzryFXWkVTew3q9c/JZwq9rJcN9XXsVmC45cgvpdOlcxTObXYrpsxN23ch9GuIfsmhF&#10;Y/DoEepaBME2rnkH1TbSkac6nElqM6rrRqpUA6oZDt5Us1wLq1ItIMfbI03+/8HKu+2DY02F3hX5&#10;eZEX+WTImREtevWo+sC+UM8mkabO+imilxbxoYcZVw52D2Osvq9dG7+oi8EPwl+OJEcwCWN+MRqO&#10;CrgkfMV4Mp4UESZ7vW2dD18VtSwKJXdoYuJWbG992IUeQuJjnnRT3TRaJyUOjlpox7YCLdch5Qjw&#10;P6K0YV3Jz8dI4x1ChD7eX2khf+zTO0EAnjbIOXKyqz1KoV/1icpUULSsqHoBXY52c+etvGkAfyt8&#10;eBAOgwYasDzhHketCTnRXuJsTe7X3+wxHv2Hl7MOg1ty/3MjnOJMfzOYjIthnsdJT0pefB5Bcaee&#10;1anHbNoFgSg0HdklMcYHfRBrR+0TdmweX4VLGIm3Sx4O4iLs1gk7KtV8noIw21aEW7O0MkJHjiOt&#10;j/2TcHbf1oCBuKPDiIvpm+7uYuNNQ/NNoLpJrX9ldU8/9iINz36H4+Kd6inq9U8z+w0AAP//AwBQ&#10;SwMEFAAGAAgAAAAhAAEnKVjdAAAACgEAAA8AAABkcnMvZG93bnJldi54bWxMj8tOwzAQRfdI/IM1&#10;SOyozSNpmsapABU2XVEQazeeOhaxHdluGv6eYQXLO3N050yzmd3AJozJBi/hdiGAoe+Ctt5I+Hh/&#10;uamApay8VkPwKOEbE2zay4tG1Tqc/RtO+2wYlfhUKwl9zmPNeep6dCotwoiedscQncoUo+E6qjOV&#10;u4HfCVFyp6ynC70a8bnH7mt/chK2T2ZlukrFfltpa6f587gzr1JeX82Pa2AZ5/wHw68+qUNLTodw&#10;8jqxgbJYEimhKEUBjIBlVdDkIKF8KO6Btw3//0L7AwAA//8DAFBLAQItABQABgAIAAAAIQC2gziS&#10;/gAAAOEBAAATAAAAAAAAAAAAAAAAAAAAAABbQ29udGVudF9UeXBlc10ueG1sUEsBAi0AFAAGAAgA&#10;AAAhADj9If/WAAAAlAEAAAsAAAAAAAAAAAAAAAAALwEAAF9yZWxzLy5yZWxzUEsBAi0AFAAGAAgA&#10;AAAhAFPwnc5SAgAAsQQAAA4AAAAAAAAAAAAAAAAALgIAAGRycy9lMm9Eb2MueG1sUEsBAi0AFAAG&#10;AAgAAAAhAAEnKVjdAAAACgEAAA8AAAAAAAAAAAAAAAAArAQAAGRycy9kb3ducmV2LnhtbFBLBQYA&#10;AAAABAAEAPMAAAC2BQAAAAA=&#10;" fillcolor="white [3201]" strokeweight=".5pt">
                <v:textbox>
                  <w:txbxContent>
                    <w:p w14:paraId="5826A8C8" w14:textId="4BE791C3" w:rsidR="001E0043" w:rsidRPr="001E0043" w:rsidRDefault="001E0043">
                      <w:pPr>
                        <w:rPr>
                          <w:rFonts w:ascii="Arial" w:hAnsi="Arial" w:cs="Arial"/>
                          <w:b/>
                          <w:bCs/>
                          <w:color w:val="E97132" w:themeColor="accent2"/>
                          <w:lang w:val="en-GB"/>
                        </w:rPr>
                      </w:pPr>
                      <w:r w:rsidRPr="001E0043">
                        <w:rPr>
                          <w:rFonts w:ascii="Arial" w:hAnsi="Arial" w:cs="Arial"/>
                          <w:b/>
                          <w:bCs/>
                          <w:color w:val="E97132" w:themeColor="accent2"/>
                          <w:u w:val="single"/>
                          <w:lang w:val="en-GB"/>
                        </w:rPr>
                        <w:t>SUBMISSION DATE</w:t>
                      </w:r>
                      <w:r w:rsidRPr="001E0043">
                        <w:rPr>
                          <w:rFonts w:ascii="Arial" w:hAnsi="Arial" w:cs="Arial"/>
                          <w:b/>
                          <w:bCs/>
                          <w:color w:val="E97132" w:themeColor="accent2"/>
                          <w:lang w:val="en-GB"/>
                        </w:rPr>
                        <w:t>:</w:t>
                      </w:r>
                      <w:r>
                        <w:rPr>
                          <w:rFonts w:ascii="Arial" w:hAnsi="Arial" w:cs="Arial"/>
                          <w:b/>
                          <w:bCs/>
                          <w:color w:val="E97132" w:themeColor="accent2"/>
                          <w:lang w:val="en-GB"/>
                        </w:rPr>
                        <w:t xml:space="preserve"> FRIDAY, </w:t>
                      </w:r>
                      <w:r w:rsidRPr="001E0043">
                        <w:rPr>
                          <w:rFonts w:ascii="Arial" w:hAnsi="Arial" w:cs="Arial"/>
                          <w:b/>
                          <w:bCs/>
                          <w:color w:val="E97132" w:themeColor="accent2"/>
                          <w:lang w:val="en-GB"/>
                        </w:rPr>
                        <w:t>15</w:t>
                      </w:r>
                      <w:r w:rsidRPr="001E0043">
                        <w:rPr>
                          <w:rFonts w:ascii="Arial" w:hAnsi="Arial" w:cs="Arial"/>
                          <w:b/>
                          <w:bCs/>
                          <w:color w:val="E97132" w:themeColor="accent2"/>
                          <w:vertAlign w:val="superscript"/>
                          <w:lang w:val="en-GB"/>
                        </w:rPr>
                        <w:t>TH</w:t>
                      </w:r>
                      <w:r w:rsidRPr="001E0043">
                        <w:rPr>
                          <w:rFonts w:ascii="Arial" w:hAnsi="Arial" w:cs="Arial"/>
                          <w:b/>
                          <w:bCs/>
                          <w:color w:val="E97132" w:themeColor="accent2"/>
                          <w:lang w:val="en-GB"/>
                        </w:rPr>
                        <w:t xml:space="preserve"> MAY 2026</w:t>
                      </w:r>
                    </w:p>
                  </w:txbxContent>
                </v:textbox>
              </v:shape>
            </w:pict>
          </mc:Fallback>
        </mc:AlternateContent>
      </w:r>
      <w:r>
        <w:rPr>
          <w:rFonts w:ascii="Arial" w:hAnsi="Arial" w:cs="Arial"/>
          <w:noProof/>
          <w:sz w:val="32"/>
          <w:szCs w:val="32"/>
          <w:lang w:val="en-IN" w:eastAsia="en-IN"/>
        </w:rPr>
        <mc:AlternateContent>
          <mc:Choice Requires="wps">
            <w:drawing>
              <wp:anchor distT="0" distB="0" distL="114300" distR="114300" simplePos="0" relativeHeight="251665408" behindDoc="0" locked="0" layoutInCell="1" allowOverlap="1" wp14:anchorId="20EE0C26" wp14:editId="5B759B3C">
                <wp:simplePos x="0" y="0"/>
                <wp:positionH relativeFrom="column">
                  <wp:posOffset>67945</wp:posOffset>
                </wp:positionH>
                <wp:positionV relativeFrom="paragraph">
                  <wp:posOffset>4610598</wp:posOffset>
                </wp:positionV>
                <wp:extent cx="4921250" cy="538385"/>
                <wp:effectExtent l="0" t="0" r="19050" b="8255"/>
                <wp:wrapNone/>
                <wp:docPr id="975698958" name="Text Box 9"/>
                <wp:cNvGraphicFramePr/>
                <a:graphic xmlns:a="http://schemas.openxmlformats.org/drawingml/2006/main">
                  <a:graphicData uri="http://schemas.microsoft.com/office/word/2010/wordprocessingShape">
                    <wps:wsp>
                      <wps:cNvSpPr txBox="1"/>
                      <wps:spPr>
                        <a:xfrm>
                          <a:off x="0" y="0"/>
                          <a:ext cx="4921250" cy="538385"/>
                        </a:xfrm>
                        <a:prstGeom prst="rect">
                          <a:avLst/>
                        </a:prstGeom>
                        <a:solidFill>
                          <a:schemeClr val="lt1"/>
                        </a:solidFill>
                        <a:ln w="6350">
                          <a:solidFill>
                            <a:prstClr val="black"/>
                          </a:solidFill>
                        </a:ln>
                      </wps:spPr>
                      <wps:txbx>
                        <w:txbxContent>
                          <w:p w14:paraId="6392C8FD" w14:textId="61BF64ED" w:rsidR="001E0043" w:rsidRPr="001E0043" w:rsidRDefault="001E0043">
                            <w:pPr>
                              <w:rPr>
                                <w:rFonts w:ascii="Arial" w:hAnsi="Arial" w:cs="Arial"/>
                                <w:b/>
                                <w:bCs/>
                                <w:color w:val="E97132" w:themeColor="accent2"/>
                                <w:lang w:val="en-GB"/>
                              </w:rPr>
                            </w:pPr>
                            <w:r w:rsidRPr="001E0043">
                              <w:rPr>
                                <w:rFonts w:ascii="Arial" w:hAnsi="Arial" w:cs="Arial"/>
                                <w:b/>
                                <w:bCs/>
                                <w:color w:val="E97132" w:themeColor="accent2"/>
                                <w:u w:val="single"/>
                                <w:lang w:val="en-GB"/>
                              </w:rPr>
                              <w:t>WORLD COUNT</w:t>
                            </w:r>
                            <w:r w:rsidRPr="001E0043">
                              <w:rPr>
                                <w:rFonts w:ascii="Arial" w:hAnsi="Arial" w:cs="Arial"/>
                                <w:b/>
                                <w:bCs/>
                                <w:color w:val="E97132" w:themeColor="accent2"/>
                                <w:lang w:val="en-GB"/>
                              </w:rPr>
                              <w:t>: 3000 WORDS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0EE0C26" id="Text Box 9" o:spid="_x0000_s1032" type="#_x0000_t202" style="position:absolute;margin-left:5.35pt;margin-top:363.05pt;width:387.5pt;height:42.4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rvzUwIAALAEAAAOAAAAZHJzL2Uyb0RvYy54bWysVE1PGzEQvVfqf7B8L5tvkogNSoOoKiFA&#10;goqz4/WSVb0e13ayS399n71JCNBT1Yt3vvw882ZmLy7bWrOdcr4ik/P+WY8zZSQVlXnO+Y/H6y9T&#10;znwQphCajMr5i/L8cvH500Vj52pAG9KFcgwgxs8bm/NNCHaeZV5uVC38GVll4CzJ1SJAdc9Z4UQD&#10;9Fpng15vkjXkCutIKu9hveqcfJHwy1LJcFeWXgWmc47cQjpdOtfxzBYXYv7shN1Ucp+G+IcsalEZ&#10;PHqEuhJBsK2rPkDVlXTkqQxnkuqMyrKSKtWAavq9d9U8bIRVqRaQ4+2RJv//YOXt7t6xqsj57Hw8&#10;mU1nYzTMiBqtelRtYF+pZbPIUmP9HMEPFuGhhRndPtg9jLH4tnR1/KIsBj/4fjlyHMEkjKPZoD8Y&#10;wyXhGw+nw+k4wmSvt63z4ZuimkUh5w49TNSK3Y0PXeghJD7mSVfFdaV1UuLcqJV2bCfQcR1SjgB/&#10;E6UNa3I+GSKNDwgR+nh/rYX8uU/vBAF42iDnyElXe5RCu24Tk5MDL2sqXkCXo27svJXXFeBvhA/3&#10;wmHOQAN2J9zhKDUhJ9pLnG3I/f6bPcaj/fBy1mBuc+5/bYVTnOnvBoMx649GcdCTMhqfD6C4U8/6&#10;1GO29YpAVB9bamUSY3zQB7F0VD9hxZbxVbiEkXg75+EgrkK3TVhRqZbLFITRtiLcmAcrI3TkONL6&#10;2D4JZ/dtDRiIWzpMuJi/624XG28aWm4DlVVqfeS5Y3VPP9YiDc9+hePeneop6vVHs/gDAAD//wMA&#10;UEsDBBQABgAIAAAAIQCUSwnZ3QAAAAoBAAAPAAAAZHJzL2Rvd25yZXYueG1sTI+xTsMwEIZ3JN7B&#10;OiQ2aqcSjZvGqQAVFiZaxOzGrm01tiPbTcPbc0ww/nef/vuu3c5+IJNO2cUgoFowIDr0UblgBHwe&#10;Xh84kFxkUHKIQQv41hm23e1NKxsVr+FDT/tiCJaE3EgBtpSxoTT3VnuZF3HUAXenmLwsGJOhKskr&#10;lvuBLhlbUS9dwAtWjvrF6v68v3gBu2ezNj2Xye64cm6av07v5k2I+7v5aQOk6Ln8wfCrj+rQodMx&#10;XoLKZMDMaiQF1MtVBQSBmj/i5CiAV2wNtGvp/xe6HwAAAP//AwBQSwECLQAUAAYACAAAACEAtoM4&#10;kv4AAADhAQAAEwAAAAAAAAAAAAAAAAAAAAAAW0NvbnRlbnRfVHlwZXNdLnhtbFBLAQItABQABgAI&#10;AAAAIQA4/SH/1gAAAJQBAAALAAAAAAAAAAAAAAAAAC8BAABfcmVscy8ucmVsc1BLAQItABQABgAI&#10;AAAAIQDyNrvzUwIAALAEAAAOAAAAAAAAAAAAAAAAAC4CAABkcnMvZTJvRG9jLnhtbFBLAQItABQA&#10;BgAIAAAAIQCUSwnZ3QAAAAoBAAAPAAAAAAAAAAAAAAAAAK0EAABkcnMvZG93bnJldi54bWxQSwUG&#10;AAAAAAQABADzAAAAtwUAAAAA&#10;" fillcolor="white [3201]" strokeweight=".5pt">
                <v:textbox>
                  <w:txbxContent>
                    <w:p w14:paraId="6392C8FD" w14:textId="61BF64ED" w:rsidR="001E0043" w:rsidRPr="001E0043" w:rsidRDefault="001E0043">
                      <w:pPr>
                        <w:rPr>
                          <w:rFonts w:ascii="Arial" w:hAnsi="Arial" w:cs="Arial"/>
                          <w:b/>
                          <w:bCs/>
                          <w:color w:val="E97132" w:themeColor="accent2"/>
                          <w:lang w:val="en-GB"/>
                        </w:rPr>
                      </w:pPr>
                      <w:r w:rsidRPr="001E0043">
                        <w:rPr>
                          <w:rFonts w:ascii="Arial" w:hAnsi="Arial" w:cs="Arial"/>
                          <w:b/>
                          <w:bCs/>
                          <w:color w:val="E97132" w:themeColor="accent2"/>
                          <w:u w:val="single"/>
                          <w:lang w:val="en-GB"/>
                        </w:rPr>
                        <w:t>WORLD COUNT</w:t>
                      </w:r>
                      <w:r w:rsidRPr="001E0043">
                        <w:rPr>
                          <w:rFonts w:ascii="Arial" w:hAnsi="Arial" w:cs="Arial"/>
                          <w:b/>
                          <w:bCs/>
                          <w:color w:val="E97132" w:themeColor="accent2"/>
                          <w:lang w:val="en-GB"/>
                        </w:rPr>
                        <w:t>: 3000 WORDS</w:t>
                      </w:r>
                    </w:p>
                  </w:txbxContent>
                </v:textbox>
              </v:shape>
            </w:pict>
          </mc:Fallback>
        </mc:AlternateContent>
      </w:r>
    </w:p>
    <w:p w14:paraId="36FD8F76" w14:textId="77777777" w:rsidR="006A0A72" w:rsidRPr="006A0A72" w:rsidRDefault="006A0A72" w:rsidP="006A0A72">
      <w:pPr>
        <w:rPr>
          <w:rFonts w:ascii="Arial" w:hAnsi="Arial" w:cs="Arial"/>
          <w:sz w:val="32"/>
          <w:szCs w:val="32"/>
        </w:rPr>
      </w:pPr>
    </w:p>
    <w:p w14:paraId="5B6EE953" w14:textId="77777777" w:rsidR="006A0A72" w:rsidRPr="006A0A72" w:rsidRDefault="006A0A72" w:rsidP="006A0A72">
      <w:pPr>
        <w:rPr>
          <w:rFonts w:ascii="Arial" w:hAnsi="Arial" w:cs="Arial"/>
          <w:sz w:val="32"/>
          <w:szCs w:val="32"/>
        </w:rPr>
      </w:pPr>
    </w:p>
    <w:p w14:paraId="3AD32F99" w14:textId="77777777" w:rsidR="006A0A72" w:rsidRPr="006A0A72" w:rsidRDefault="006A0A72" w:rsidP="006A0A72">
      <w:pPr>
        <w:rPr>
          <w:rFonts w:ascii="Arial" w:hAnsi="Arial" w:cs="Arial"/>
          <w:sz w:val="32"/>
          <w:szCs w:val="32"/>
        </w:rPr>
      </w:pPr>
    </w:p>
    <w:p w14:paraId="6E2115D2" w14:textId="77777777" w:rsidR="006A0A72" w:rsidRDefault="006A0A72" w:rsidP="006A0A72">
      <w:pPr>
        <w:rPr>
          <w:rFonts w:ascii="Arial" w:hAnsi="Arial" w:cs="Arial"/>
          <w:sz w:val="32"/>
          <w:szCs w:val="32"/>
        </w:rPr>
      </w:pPr>
    </w:p>
    <w:p w14:paraId="2386490A" w14:textId="5469EDC1" w:rsidR="00DE4083" w:rsidRDefault="00DE4083" w:rsidP="006A0A72">
      <w:pPr>
        <w:jc w:val="right"/>
        <w:rPr>
          <w:rFonts w:ascii="Arial" w:hAnsi="Arial" w:cs="Arial"/>
          <w:sz w:val="32"/>
          <w:szCs w:val="32"/>
        </w:rPr>
      </w:pPr>
    </w:p>
    <w:p w14:paraId="7ED2ED2F" w14:textId="77777777" w:rsidR="00DE4083" w:rsidRDefault="00DE4083">
      <w:pPr>
        <w:rPr>
          <w:rFonts w:ascii="Arial" w:hAnsi="Arial" w:cs="Arial"/>
          <w:sz w:val="32"/>
          <w:szCs w:val="32"/>
        </w:rPr>
      </w:pPr>
      <w:r>
        <w:rPr>
          <w:rFonts w:ascii="Arial" w:hAnsi="Arial" w:cs="Arial"/>
          <w:sz w:val="32"/>
          <w:szCs w:val="32"/>
        </w:rPr>
        <w:br w:type="page"/>
      </w:r>
    </w:p>
    <w:p w14:paraId="351BB785" w14:textId="77777777" w:rsidR="009835A1" w:rsidRDefault="009835A1" w:rsidP="009835A1">
      <w:pPr>
        <w:spacing w:line="360" w:lineRule="auto"/>
        <w:jc w:val="both"/>
        <w:rPr>
          <w:rFonts w:ascii="Arial" w:hAnsi="Arial" w:cs="Arial"/>
          <w:sz w:val="52"/>
          <w:szCs w:val="52"/>
          <w:lang w:val="en-GB"/>
        </w:rPr>
      </w:pPr>
    </w:p>
    <w:p w14:paraId="062CFFD6" w14:textId="77777777" w:rsidR="009835A1" w:rsidRDefault="009835A1" w:rsidP="009835A1">
      <w:pPr>
        <w:spacing w:line="360" w:lineRule="auto"/>
        <w:jc w:val="both"/>
        <w:rPr>
          <w:rFonts w:ascii="Arial" w:hAnsi="Arial" w:cs="Arial"/>
          <w:sz w:val="52"/>
          <w:szCs w:val="52"/>
          <w:lang w:val="en-GB"/>
        </w:rPr>
      </w:pPr>
    </w:p>
    <w:p w14:paraId="30EB7811" w14:textId="075F630D" w:rsidR="00DE4083" w:rsidRPr="009835A1" w:rsidRDefault="009835A1" w:rsidP="009835A1">
      <w:pPr>
        <w:spacing w:line="360" w:lineRule="auto"/>
        <w:jc w:val="both"/>
        <w:rPr>
          <w:rFonts w:ascii="Arial" w:hAnsi="Arial" w:cs="Arial"/>
          <w:sz w:val="52"/>
          <w:szCs w:val="52"/>
        </w:rPr>
      </w:pPr>
      <w:r w:rsidRPr="009835A1">
        <w:rPr>
          <w:rFonts w:ascii="Arial" w:hAnsi="Arial" w:cs="Arial"/>
          <w:sz w:val="52"/>
          <w:szCs w:val="52"/>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Pr>
          <w:rFonts w:ascii="Arial" w:hAnsi="Arial" w:cs="Arial"/>
          <w:sz w:val="52"/>
          <w:szCs w:val="52"/>
          <w:lang w:val="en-GB"/>
        </w:rPr>
        <w:t>.</w:t>
      </w:r>
    </w:p>
    <w:p w14:paraId="261337E2" w14:textId="77777777" w:rsidR="00DE4083" w:rsidRDefault="00DE4083">
      <w:pPr>
        <w:rPr>
          <w:rFonts w:ascii="Arial" w:hAnsi="Arial" w:cs="Arial"/>
          <w:sz w:val="32"/>
          <w:szCs w:val="32"/>
        </w:rPr>
      </w:pPr>
      <w:r>
        <w:rPr>
          <w:rFonts w:ascii="Arial" w:hAnsi="Arial" w:cs="Arial"/>
          <w:sz w:val="32"/>
          <w:szCs w:val="32"/>
        </w:rPr>
        <w:br w:type="page"/>
      </w:r>
    </w:p>
    <w:p w14:paraId="0C4E55AE" w14:textId="7EF2928E" w:rsidR="006A0A72" w:rsidRPr="000B37C6" w:rsidRDefault="00DE4083" w:rsidP="00C97B33">
      <w:pPr>
        <w:spacing w:line="360" w:lineRule="auto"/>
        <w:jc w:val="both"/>
        <w:rPr>
          <w:rFonts w:ascii="Arial" w:hAnsi="Arial" w:cs="Arial"/>
          <w:b/>
          <w:bCs/>
          <w:color w:val="E97132" w:themeColor="accent2"/>
          <w:u w:val="single"/>
          <w:lang w:val="en-GB"/>
        </w:rPr>
      </w:pPr>
      <w:r w:rsidRPr="000B37C6">
        <w:rPr>
          <w:rFonts w:ascii="Arial" w:hAnsi="Arial" w:cs="Arial"/>
          <w:b/>
          <w:bCs/>
          <w:color w:val="E97132" w:themeColor="accent2"/>
          <w:u w:val="single"/>
          <w:lang w:val="en-GB"/>
        </w:rPr>
        <w:lastRenderedPageBreak/>
        <w:t>EXECUTIVE SUMMARY</w:t>
      </w:r>
    </w:p>
    <w:p w14:paraId="270C66B4" w14:textId="77777777" w:rsidR="009835A1" w:rsidRPr="000B37C6" w:rsidRDefault="009835A1" w:rsidP="00C97B33">
      <w:pPr>
        <w:spacing w:line="360" w:lineRule="auto"/>
        <w:jc w:val="both"/>
        <w:rPr>
          <w:rFonts w:ascii="Arial" w:hAnsi="Arial" w:cs="Arial"/>
          <w:b/>
          <w:bCs/>
          <w:color w:val="E97132" w:themeColor="accent2"/>
          <w:u w:val="single"/>
          <w:lang w:val="en-GB"/>
        </w:rPr>
      </w:pPr>
    </w:p>
    <w:p w14:paraId="0F8D1263" w14:textId="77777777" w:rsidR="00785100" w:rsidRPr="000B37C6" w:rsidRDefault="00785100" w:rsidP="00C97B33">
      <w:pPr>
        <w:spacing w:line="360" w:lineRule="auto"/>
        <w:jc w:val="both"/>
        <w:rPr>
          <w:rFonts w:ascii="Arial" w:hAnsi="Arial" w:cs="Arial"/>
          <w:color w:val="000000" w:themeColor="text1"/>
          <w:lang w:val="en-GB"/>
        </w:rPr>
      </w:pPr>
      <w:r w:rsidRPr="000B37C6">
        <w:rPr>
          <w:rFonts w:ascii="Arial" w:hAnsi="Arial" w:cs="Arial"/>
          <w:color w:val="000000" w:themeColor="text1"/>
          <w:lang w:val="en-GB"/>
        </w:rPr>
        <w:t>This report presents the findings of Hilton Worldwide's organizational audit. Composed of three different areas: organizational structure, culture &amp; objectives, recent change initiatives and strategic direction with current business performance. The audit finds that Hilton operates an effective structure that matches global scale with local speed, sustaining its recent post-pandemic productivity recovery. Effectively, Hilton's shift alongside long-term stay segments and lifestyle brands puts it well against Airbnb and Marriott, but asset-light execution remains different. Key recommendations contain integrating sustainability goals into frontline incentive structures, accelerating real estate technology upgrades, and distributing certain cultural metrics to regional headquarters.</w:t>
      </w:r>
    </w:p>
    <w:p w14:paraId="7A69363A" w14:textId="77777777" w:rsidR="00080664" w:rsidRPr="00785100" w:rsidRDefault="00080664">
      <w:pPr>
        <w:rPr>
          <w:rFonts w:ascii="Arial" w:hAnsi="Arial" w:cs="Arial"/>
          <w:color w:val="000000" w:themeColor="text1"/>
        </w:rPr>
      </w:pPr>
      <w:r w:rsidRPr="00785100">
        <w:rPr>
          <w:rFonts w:ascii="Arial" w:hAnsi="Arial" w:cs="Arial"/>
          <w:color w:val="000000" w:themeColor="text1"/>
        </w:rPr>
        <w:br w:type="page"/>
      </w:r>
    </w:p>
    <w:sdt>
      <w:sdtPr>
        <w:rPr>
          <w:rFonts w:asciiTheme="minorHAnsi" w:eastAsiaTheme="minorHAnsi" w:hAnsiTheme="minorHAnsi" w:cstheme="minorBidi"/>
          <w:b w:val="0"/>
          <w:bCs w:val="0"/>
          <w:color w:val="auto"/>
          <w:kern w:val="2"/>
          <w:sz w:val="24"/>
          <w:szCs w:val="24"/>
          <w14:ligatures w14:val="standardContextual"/>
        </w:rPr>
        <w:id w:val="186190946"/>
        <w:docPartObj>
          <w:docPartGallery w:val="Table of Contents"/>
          <w:docPartUnique/>
        </w:docPartObj>
      </w:sdtPr>
      <w:sdtEndPr>
        <w:rPr>
          <w:noProof/>
        </w:rPr>
      </w:sdtEndPr>
      <w:sdtContent>
        <w:p w14:paraId="55BD1B71" w14:textId="77777777" w:rsidR="00D86F75" w:rsidRDefault="00D86F75" w:rsidP="00363AF4">
          <w:pPr>
            <w:pStyle w:val="TOCHeading"/>
            <w:rPr>
              <w:rFonts w:asciiTheme="minorHAnsi" w:eastAsiaTheme="minorHAnsi" w:hAnsiTheme="minorHAnsi" w:cstheme="minorBidi"/>
              <w:b w:val="0"/>
              <w:bCs w:val="0"/>
              <w:color w:val="auto"/>
              <w:kern w:val="2"/>
              <w:sz w:val="24"/>
              <w:szCs w:val="24"/>
              <w14:ligatures w14:val="standardContextual"/>
            </w:rPr>
          </w:pPr>
        </w:p>
        <w:p w14:paraId="5B14E27B" w14:textId="77777777" w:rsidR="00D86F75" w:rsidRDefault="00D86F75" w:rsidP="00363AF4">
          <w:pPr>
            <w:pStyle w:val="TOCHeading"/>
            <w:rPr>
              <w:rFonts w:asciiTheme="minorHAnsi" w:eastAsiaTheme="minorHAnsi" w:hAnsiTheme="minorHAnsi" w:cstheme="minorBidi"/>
              <w:b w:val="0"/>
              <w:bCs w:val="0"/>
              <w:color w:val="auto"/>
              <w:kern w:val="2"/>
              <w:sz w:val="24"/>
              <w:szCs w:val="24"/>
              <w14:ligatures w14:val="standardContextual"/>
            </w:rPr>
          </w:pPr>
        </w:p>
        <w:p w14:paraId="49EE36E9" w14:textId="630F3FF1" w:rsidR="00585825" w:rsidRPr="000B37C6" w:rsidRDefault="00363AF4" w:rsidP="00363AF4">
          <w:pPr>
            <w:pStyle w:val="TOCHeading"/>
            <w:rPr>
              <w:rFonts w:ascii="Arial" w:hAnsi="Arial" w:cs="Arial"/>
              <w:sz w:val="52"/>
              <w:szCs w:val="52"/>
              <w:u w:val="single"/>
              <w:lang w:val="en-GB"/>
            </w:rPr>
          </w:pPr>
          <w:r w:rsidRPr="000B37C6">
            <w:rPr>
              <w:rFonts w:ascii="Arial" w:hAnsi="Arial" w:cs="Arial"/>
              <w:sz w:val="52"/>
              <w:szCs w:val="52"/>
              <w:u w:val="single"/>
              <w:lang w:val="en-GB"/>
            </w:rPr>
            <w:t>TABLE OF CONTENTS</w:t>
          </w:r>
        </w:p>
        <w:p w14:paraId="4BB8884E" w14:textId="77777777" w:rsidR="009835A1" w:rsidRPr="000B37C6" w:rsidRDefault="009835A1" w:rsidP="009835A1">
          <w:pPr>
            <w:rPr>
              <w:lang w:val="en-GB"/>
            </w:rPr>
          </w:pPr>
        </w:p>
        <w:p w14:paraId="785B3CB2" w14:textId="77777777" w:rsidR="00363AF4" w:rsidRPr="000B37C6" w:rsidRDefault="00363AF4" w:rsidP="00363AF4">
          <w:pPr>
            <w:rPr>
              <w:rFonts w:ascii="Arial" w:hAnsi="Arial" w:cs="Arial"/>
              <w:lang w:val="en-GB"/>
            </w:rPr>
          </w:pPr>
        </w:p>
        <w:p w14:paraId="76B79184" w14:textId="0F1E52E3" w:rsidR="00585825" w:rsidRPr="000B37C6" w:rsidRDefault="00585825" w:rsidP="00363AF4">
          <w:pPr>
            <w:pStyle w:val="TOC1"/>
            <w:tabs>
              <w:tab w:val="right" w:leader="dot" w:pos="9350"/>
            </w:tabs>
            <w:spacing w:line="360" w:lineRule="auto"/>
            <w:jc w:val="both"/>
            <w:rPr>
              <w:rFonts w:ascii="Arial" w:eastAsiaTheme="minorEastAsia" w:hAnsi="Arial" w:cs="Arial"/>
              <w:b w:val="0"/>
              <w:bCs w:val="0"/>
              <w:i w:val="0"/>
              <w:iCs w:val="0"/>
              <w:noProof/>
              <w:sz w:val="40"/>
              <w:szCs w:val="40"/>
              <w:lang w:val="en-GB"/>
            </w:rPr>
          </w:pPr>
          <w:r w:rsidRPr="000B37C6">
            <w:rPr>
              <w:rFonts w:ascii="Arial" w:hAnsi="Arial" w:cs="Arial"/>
              <w:i w:val="0"/>
              <w:iCs w:val="0"/>
              <w:sz w:val="28"/>
              <w:szCs w:val="28"/>
              <w:lang w:val="en-GB"/>
            </w:rPr>
            <w:fldChar w:fldCharType="begin"/>
          </w:r>
          <w:r w:rsidRPr="000B37C6">
            <w:rPr>
              <w:rFonts w:ascii="Arial" w:hAnsi="Arial" w:cs="Arial"/>
              <w:i w:val="0"/>
              <w:iCs w:val="0"/>
              <w:sz w:val="28"/>
              <w:szCs w:val="28"/>
              <w:lang w:val="en-GB"/>
            </w:rPr>
            <w:instrText xml:space="preserve"> TOC \o "1-5" \h \z \u </w:instrText>
          </w:r>
          <w:r w:rsidRPr="000B37C6">
            <w:rPr>
              <w:rFonts w:ascii="Arial" w:hAnsi="Arial" w:cs="Arial"/>
              <w:i w:val="0"/>
              <w:iCs w:val="0"/>
              <w:sz w:val="28"/>
              <w:szCs w:val="28"/>
              <w:lang w:val="en-GB"/>
            </w:rPr>
            <w:fldChar w:fldCharType="separate"/>
          </w:r>
          <w:hyperlink w:anchor="_Toc230295263" w:history="1">
            <w:r w:rsidRPr="000B37C6">
              <w:rPr>
                <w:rStyle w:val="Hyperlink"/>
                <w:rFonts w:ascii="Arial" w:hAnsi="Arial" w:cs="Arial"/>
                <w:noProof/>
                <w:sz w:val="40"/>
                <w:szCs w:val="40"/>
                <w:lang w:val="en-GB"/>
              </w:rPr>
              <w:t>INTRODUCTION</w:t>
            </w:r>
            <w:r w:rsidRPr="000B37C6">
              <w:rPr>
                <w:rFonts w:ascii="Arial" w:hAnsi="Arial" w:cs="Arial"/>
                <w:noProof/>
                <w:webHidden/>
                <w:sz w:val="40"/>
                <w:szCs w:val="40"/>
                <w:lang w:val="en-GB"/>
              </w:rPr>
              <w:tab/>
            </w:r>
            <w:r w:rsidRPr="000B37C6">
              <w:rPr>
                <w:rFonts w:ascii="Arial" w:hAnsi="Arial" w:cs="Arial"/>
                <w:noProof/>
                <w:webHidden/>
                <w:sz w:val="40"/>
                <w:szCs w:val="40"/>
                <w:lang w:val="en-GB"/>
              </w:rPr>
              <w:fldChar w:fldCharType="begin"/>
            </w:r>
            <w:r w:rsidRPr="000B37C6">
              <w:rPr>
                <w:rFonts w:ascii="Arial" w:hAnsi="Arial" w:cs="Arial"/>
                <w:noProof/>
                <w:webHidden/>
                <w:sz w:val="40"/>
                <w:szCs w:val="40"/>
                <w:lang w:val="en-GB"/>
              </w:rPr>
              <w:instrText xml:space="preserve"> PAGEREF _Toc230295263 \h </w:instrText>
            </w:r>
            <w:r w:rsidRPr="000B37C6">
              <w:rPr>
                <w:rFonts w:ascii="Arial" w:hAnsi="Arial" w:cs="Arial"/>
                <w:noProof/>
                <w:webHidden/>
                <w:sz w:val="40"/>
                <w:szCs w:val="40"/>
                <w:lang w:val="en-GB"/>
              </w:rPr>
            </w:r>
            <w:r w:rsidRPr="000B37C6">
              <w:rPr>
                <w:rFonts w:ascii="Arial" w:hAnsi="Arial" w:cs="Arial"/>
                <w:noProof/>
                <w:webHidden/>
                <w:sz w:val="40"/>
                <w:szCs w:val="40"/>
                <w:lang w:val="en-GB"/>
              </w:rPr>
              <w:fldChar w:fldCharType="separate"/>
            </w:r>
            <w:r w:rsidR="008E4472" w:rsidRPr="000B37C6">
              <w:rPr>
                <w:rFonts w:ascii="Arial" w:hAnsi="Arial" w:cs="Arial"/>
                <w:noProof/>
                <w:webHidden/>
                <w:sz w:val="40"/>
                <w:szCs w:val="40"/>
                <w:lang w:val="en-GB"/>
              </w:rPr>
              <w:t>5</w:t>
            </w:r>
            <w:r w:rsidRPr="000B37C6">
              <w:rPr>
                <w:rFonts w:ascii="Arial" w:hAnsi="Arial" w:cs="Arial"/>
                <w:noProof/>
                <w:webHidden/>
                <w:sz w:val="40"/>
                <w:szCs w:val="40"/>
                <w:lang w:val="en-GB"/>
              </w:rPr>
              <w:fldChar w:fldCharType="end"/>
            </w:r>
          </w:hyperlink>
        </w:p>
        <w:p w14:paraId="7B566831" w14:textId="5C356EFE" w:rsidR="00585825" w:rsidRPr="000B37C6" w:rsidRDefault="00585825" w:rsidP="00363AF4">
          <w:pPr>
            <w:pStyle w:val="TOC2"/>
            <w:tabs>
              <w:tab w:val="right" w:leader="dot" w:pos="9350"/>
            </w:tabs>
            <w:spacing w:line="360" w:lineRule="auto"/>
            <w:jc w:val="both"/>
            <w:rPr>
              <w:rFonts w:ascii="Arial" w:eastAsiaTheme="minorEastAsia" w:hAnsi="Arial" w:cs="Arial"/>
              <w:b w:val="0"/>
              <w:bCs w:val="0"/>
              <w:noProof/>
              <w:sz w:val="40"/>
              <w:szCs w:val="40"/>
              <w:lang w:val="en-GB"/>
            </w:rPr>
          </w:pPr>
          <w:hyperlink w:anchor="_Toc230295264" w:history="1">
            <w:r w:rsidRPr="000B37C6">
              <w:rPr>
                <w:rStyle w:val="Hyperlink"/>
                <w:rFonts w:ascii="Arial" w:hAnsi="Arial" w:cs="Arial"/>
                <w:noProof/>
                <w:sz w:val="40"/>
                <w:szCs w:val="40"/>
                <w:lang w:val="en-GB"/>
              </w:rPr>
              <w:t>MAIN BODY</w:t>
            </w:r>
            <w:r w:rsidRPr="000B37C6">
              <w:rPr>
                <w:rFonts w:ascii="Arial" w:hAnsi="Arial" w:cs="Arial"/>
                <w:noProof/>
                <w:webHidden/>
                <w:sz w:val="40"/>
                <w:szCs w:val="40"/>
                <w:lang w:val="en-GB"/>
              </w:rPr>
              <w:tab/>
            </w:r>
            <w:r w:rsidRPr="000B37C6">
              <w:rPr>
                <w:rFonts w:ascii="Arial" w:hAnsi="Arial" w:cs="Arial"/>
                <w:noProof/>
                <w:webHidden/>
                <w:sz w:val="40"/>
                <w:szCs w:val="40"/>
                <w:lang w:val="en-GB"/>
              </w:rPr>
              <w:fldChar w:fldCharType="begin"/>
            </w:r>
            <w:r w:rsidRPr="000B37C6">
              <w:rPr>
                <w:rFonts w:ascii="Arial" w:hAnsi="Arial" w:cs="Arial"/>
                <w:noProof/>
                <w:webHidden/>
                <w:sz w:val="40"/>
                <w:szCs w:val="40"/>
                <w:lang w:val="en-GB"/>
              </w:rPr>
              <w:instrText xml:space="preserve"> PAGEREF _Toc230295264 \h </w:instrText>
            </w:r>
            <w:r w:rsidRPr="000B37C6">
              <w:rPr>
                <w:rFonts w:ascii="Arial" w:hAnsi="Arial" w:cs="Arial"/>
                <w:noProof/>
                <w:webHidden/>
                <w:sz w:val="40"/>
                <w:szCs w:val="40"/>
                <w:lang w:val="en-GB"/>
              </w:rPr>
            </w:r>
            <w:r w:rsidRPr="000B37C6">
              <w:rPr>
                <w:rFonts w:ascii="Arial" w:hAnsi="Arial" w:cs="Arial"/>
                <w:noProof/>
                <w:webHidden/>
                <w:sz w:val="40"/>
                <w:szCs w:val="40"/>
                <w:lang w:val="en-GB"/>
              </w:rPr>
              <w:fldChar w:fldCharType="separate"/>
            </w:r>
            <w:r w:rsidR="008E4472" w:rsidRPr="000B37C6">
              <w:rPr>
                <w:rFonts w:ascii="Arial" w:hAnsi="Arial" w:cs="Arial"/>
                <w:noProof/>
                <w:webHidden/>
                <w:sz w:val="40"/>
                <w:szCs w:val="40"/>
                <w:lang w:val="en-GB"/>
              </w:rPr>
              <w:t>6</w:t>
            </w:r>
            <w:r w:rsidRPr="000B37C6">
              <w:rPr>
                <w:rFonts w:ascii="Arial" w:hAnsi="Arial" w:cs="Arial"/>
                <w:noProof/>
                <w:webHidden/>
                <w:sz w:val="40"/>
                <w:szCs w:val="40"/>
                <w:lang w:val="en-GB"/>
              </w:rPr>
              <w:fldChar w:fldCharType="end"/>
            </w:r>
          </w:hyperlink>
        </w:p>
        <w:p w14:paraId="3CE80794" w14:textId="102DBAEF" w:rsidR="00585825" w:rsidRPr="000B37C6" w:rsidRDefault="00585825" w:rsidP="00363AF4">
          <w:pPr>
            <w:pStyle w:val="TOC3"/>
            <w:tabs>
              <w:tab w:val="right" w:leader="dot" w:pos="9350"/>
            </w:tabs>
            <w:spacing w:line="360" w:lineRule="auto"/>
            <w:jc w:val="both"/>
            <w:rPr>
              <w:rFonts w:ascii="Arial" w:eastAsiaTheme="minorEastAsia" w:hAnsi="Arial" w:cs="Arial"/>
              <w:noProof/>
              <w:sz w:val="40"/>
              <w:szCs w:val="40"/>
              <w:lang w:val="en-GB"/>
            </w:rPr>
          </w:pPr>
          <w:hyperlink w:anchor="_Toc230295265" w:history="1">
            <w:r w:rsidRPr="000B37C6">
              <w:rPr>
                <w:rStyle w:val="Hyperlink"/>
                <w:rFonts w:ascii="Arial" w:hAnsi="Arial" w:cs="Arial"/>
                <w:noProof/>
                <w:sz w:val="40"/>
                <w:szCs w:val="40"/>
                <w:lang w:val="en-GB"/>
              </w:rPr>
              <w:t>CO</w:t>
            </w:r>
            <w:r w:rsidR="00363AF4" w:rsidRPr="000B37C6">
              <w:rPr>
                <w:rStyle w:val="Hyperlink"/>
                <w:rFonts w:ascii="Arial" w:hAnsi="Arial" w:cs="Arial"/>
                <w:noProof/>
                <w:sz w:val="40"/>
                <w:szCs w:val="40"/>
                <w:lang w:val="en-GB"/>
              </w:rPr>
              <w:t>NCLUSION</w:t>
            </w:r>
            <w:r w:rsidRPr="000B37C6">
              <w:rPr>
                <w:rFonts w:ascii="Arial" w:hAnsi="Arial" w:cs="Arial"/>
                <w:noProof/>
                <w:webHidden/>
                <w:sz w:val="40"/>
                <w:szCs w:val="40"/>
                <w:lang w:val="en-GB"/>
              </w:rPr>
              <w:tab/>
            </w:r>
            <w:r w:rsidRPr="000B37C6">
              <w:rPr>
                <w:rFonts w:ascii="Arial" w:hAnsi="Arial" w:cs="Arial"/>
                <w:noProof/>
                <w:webHidden/>
                <w:sz w:val="40"/>
                <w:szCs w:val="40"/>
                <w:lang w:val="en-GB"/>
              </w:rPr>
              <w:fldChar w:fldCharType="begin"/>
            </w:r>
            <w:r w:rsidRPr="000B37C6">
              <w:rPr>
                <w:rFonts w:ascii="Arial" w:hAnsi="Arial" w:cs="Arial"/>
                <w:noProof/>
                <w:webHidden/>
                <w:sz w:val="40"/>
                <w:szCs w:val="40"/>
                <w:lang w:val="en-GB"/>
              </w:rPr>
              <w:instrText xml:space="preserve"> PAGEREF _Toc230295265 \h </w:instrText>
            </w:r>
            <w:r w:rsidRPr="000B37C6">
              <w:rPr>
                <w:rFonts w:ascii="Arial" w:hAnsi="Arial" w:cs="Arial"/>
                <w:noProof/>
                <w:webHidden/>
                <w:sz w:val="40"/>
                <w:szCs w:val="40"/>
                <w:lang w:val="en-GB"/>
              </w:rPr>
            </w:r>
            <w:r w:rsidRPr="000B37C6">
              <w:rPr>
                <w:rFonts w:ascii="Arial" w:hAnsi="Arial" w:cs="Arial"/>
                <w:noProof/>
                <w:webHidden/>
                <w:sz w:val="40"/>
                <w:szCs w:val="40"/>
                <w:lang w:val="en-GB"/>
              </w:rPr>
              <w:fldChar w:fldCharType="separate"/>
            </w:r>
            <w:r w:rsidR="008E4472" w:rsidRPr="000B37C6">
              <w:rPr>
                <w:rFonts w:ascii="Arial" w:hAnsi="Arial" w:cs="Arial"/>
                <w:noProof/>
                <w:webHidden/>
                <w:sz w:val="40"/>
                <w:szCs w:val="40"/>
                <w:lang w:val="en-GB"/>
              </w:rPr>
              <w:t>13</w:t>
            </w:r>
            <w:r w:rsidRPr="000B37C6">
              <w:rPr>
                <w:rFonts w:ascii="Arial" w:hAnsi="Arial" w:cs="Arial"/>
                <w:noProof/>
                <w:webHidden/>
                <w:sz w:val="40"/>
                <w:szCs w:val="40"/>
                <w:lang w:val="en-GB"/>
              </w:rPr>
              <w:fldChar w:fldCharType="end"/>
            </w:r>
          </w:hyperlink>
        </w:p>
        <w:p w14:paraId="2C778246" w14:textId="548A363E" w:rsidR="00585825" w:rsidRPr="000B37C6" w:rsidRDefault="00585825" w:rsidP="00363AF4">
          <w:pPr>
            <w:pStyle w:val="TOC4"/>
            <w:tabs>
              <w:tab w:val="right" w:leader="dot" w:pos="9350"/>
            </w:tabs>
            <w:spacing w:line="360" w:lineRule="auto"/>
            <w:jc w:val="both"/>
            <w:rPr>
              <w:rFonts w:ascii="Arial" w:eastAsiaTheme="minorEastAsia" w:hAnsi="Arial" w:cs="Arial"/>
              <w:noProof/>
              <w:sz w:val="40"/>
              <w:szCs w:val="40"/>
              <w:lang w:val="en-GB"/>
            </w:rPr>
          </w:pPr>
          <w:hyperlink w:anchor="_Toc230295266" w:history="1">
            <w:r w:rsidRPr="000B37C6">
              <w:rPr>
                <w:rStyle w:val="Hyperlink"/>
                <w:rFonts w:ascii="Arial" w:hAnsi="Arial" w:cs="Arial"/>
                <w:noProof/>
                <w:sz w:val="40"/>
                <w:szCs w:val="40"/>
                <w:lang w:val="en-GB"/>
              </w:rPr>
              <w:t>R</w:t>
            </w:r>
            <w:r w:rsidR="00363AF4" w:rsidRPr="000B37C6">
              <w:rPr>
                <w:rStyle w:val="Hyperlink"/>
                <w:rFonts w:ascii="Arial" w:hAnsi="Arial" w:cs="Arial"/>
                <w:noProof/>
                <w:sz w:val="40"/>
                <w:szCs w:val="40"/>
                <w:lang w:val="en-GB"/>
              </w:rPr>
              <w:t>ECOMMENDATIONS</w:t>
            </w:r>
            <w:r w:rsidRPr="000B37C6">
              <w:rPr>
                <w:rFonts w:ascii="Arial" w:hAnsi="Arial" w:cs="Arial"/>
                <w:noProof/>
                <w:webHidden/>
                <w:sz w:val="40"/>
                <w:szCs w:val="40"/>
                <w:lang w:val="en-GB"/>
              </w:rPr>
              <w:tab/>
            </w:r>
            <w:r w:rsidRPr="000B37C6">
              <w:rPr>
                <w:rFonts w:ascii="Arial" w:hAnsi="Arial" w:cs="Arial"/>
                <w:noProof/>
                <w:webHidden/>
                <w:sz w:val="40"/>
                <w:szCs w:val="40"/>
                <w:lang w:val="en-GB"/>
              </w:rPr>
              <w:fldChar w:fldCharType="begin"/>
            </w:r>
            <w:r w:rsidRPr="000B37C6">
              <w:rPr>
                <w:rFonts w:ascii="Arial" w:hAnsi="Arial" w:cs="Arial"/>
                <w:noProof/>
                <w:webHidden/>
                <w:sz w:val="40"/>
                <w:szCs w:val="40"/>
                <w:lang w:val="en-GB"/>
              </w:rPr>
              <w:instrText xml:space="preserve"> PAGEREF _Toc230295266 \h </w:instrText>
            </w:r>
            <w:r w:rsidRPr="000B37C6">
              <w:rPr>
                <w:rFonts w:ascii="Arial" w:hAnsi="Arial" w:cs="Arial"/>
                <w:noProof/>
                <w:webHidden/>
                <w:sz w:val="40"/>
                <w:szCs w:val="40"/>
                <w:lang w:val="en-GB"/>
              </w:rPr>
            </w:r>
            <w:r w:rsidRPr="000B37C6">
              <w:rPr>
                <w:rFonts w:ascii="Arial" w:hAnsi="Arial" w:cs="Arial"/>
                <w:noProof/>
                <w:webHidden/>
                <w:sz w:val="40"/>
                <w:szCs w:val="40"/>
                <w:lang w:val="en-GB"/>
              </w:rPr>
              <w:fldChar w:fldCharType="separate"/>
            </w:r>
            <w:r w:rsidR="008E4472" w:rsidRPr="000B37C6">
              <w:rPr>
                <w:rFonts w:ascii="Arial" w:hAnsi="Arial" w:cs="Arial"/>
                <w:noProof/>
                <w:webHidden/>
                <w:sz w:val="40"/>
                <w:szCs w:val="40"/>
                <w:lang w:val="en-GB"/>
              </w:rPr>
              <w:t>14</w:t>
            </w:r>
            <w:r w:rsidRPr="000B37C6">
              <w:rPr>
                <w:rFonts w:ascii="Arial" w:hAnsi="Arial" w:cs="Arial"/>
                <w:noProof/>
                <w:webHidden/>
                <w:sz w:val="40"/>
                <w:szCs w:val="40"/>
                <w:lang w:val="en-GB"/>
              </w:rPr>
              <w:fldChar w:fldCharType="end"/>
            </w:r>
          </w:hyperlink>
        </w:p>
        <w:p w14:paraId="7FCD722B" w14:textId="1A673E52" w:rsidR="00585825" w:rsidRPr="000B37C6" w:rsidRDefault="00585825" w:rsidP="00363AF4">
          <w:pPr>
            <w:pStyle w:val="TOC5"/>
            <w:rPr>
              <w:rFonts w:ascii="Arial" w:eastAsiaTheme="minorEastAsia" w:hAnsi="Arial" w:cs="Arial"/>
              <w:noProof/>
              <w:lang w:val="en-GB"/>
            </w:rPr>
          </w:pPr>
          <w:hyperlink w:anchor="_Toc230295267" w:history="1">
            <w:r w:rsidRPr="000B37C6">
              <w:rPr>
                <w:rStyle w:val="Hyperlink"/>
                <w:rFonts w:ascii="Arial" w:hAnsi="Arial" w:cs="Arial"/>
                <w:noProof/>
                <w:sz w:val="40"/>
                <w:szCs w:val="40"/>
                <w:lang w:val="en-GB"/>
              </w:rPr>
              <w:t>R</w:t>
            </w:r>
            <w:r w:rsidR="00363AF4" w:rsidRPr="000B37C6">
              <w:rPr>
                <w:rStyle w:val="Hyperlink"/>
                <w:rFonts w:ascii="Arial" w:hAnsi="Arial" w:cs="Arial"/>
                <w:noProof/>
                <w:sz w:val="40"/>
                <w:szCs w:val="40"/>
                <w:lang w:val="en-GB"/>
              </w:rPr>
              <w:t>EFERENCES</w:t>
            </w:r>
            <w:r w:rsidRPr="000B37C6">
              <w:rPr>
                <w:rFonts w:ascii="Arial" w:hAnsi="Arial" w:cs="Arial"/>
                <w:noProof/>
                <w:webHidden/>
                <w:sz w:val="40"/>
                <w:szCs w:val="40"/>
                <w:lang w:val="en-GB"/>
              </w:rPr>
              <w:tab/>
            </w:r>
            <w:r w:rsidRPr="000B37C6">
              <w:rPr>
                <w:rFonts w:ascii="Arial" w:hAnsi="Arial" w:cs="Arial"/>
                <w:noProof/>
                <w:webHidden/>
                <w:sz w:val="40"/>
                <w:szCs w:val="40"/>
                <w:lang w:val="en-GB"/>
              </w:rPr>
              <w:fldChar w:fldCharType="begin"/>
            </w:r>
            <w:r w:rsidRPr="000B37C6">
              <w:rPr>
                <w:rFonts w:ascii="Arial" w:hAnsi="Arial" w:cs="Arial"/>
                <w:noProof/>
                <w:webHidden/>
                <w:sz w:val="40"/>
                <w:szCs w:val="40"/>
                <w:lang w:val="en-GB"/>
              </w:rPr>
              <w:instrText xml:space="preserve"> PAGEREF _Toc230295267 \h </w:instrText>
            </w:r>
            <w:r w:rsidRPr="000B37C6">
              <w:rPr>
                <w:rFonts w:ascii="Arial" w:hAnsi="Arial" w:cs="Arial"/>
                <w:noProof/>
                <w:webHidden/>
                <w:sz w:val="40"/>
                <w:szCs w:val="40"/>
                <w:lang w:val="en-GB"/>
              </w:rPr>
            </w:r>
            <w:r w:rsidRPr="000B37C6">
              <w:rPr>
                <w:rFonts w:ascii="Arial" w:hAnsi="Arial" w:cs="Arial"/>
                <w:noProof/>
                <w:webHidden/>
                <w:sz w:val="40"/>
                <w:szCs w:val="40"/>
                <w:lang w:val="en-GB"/>
              </w:rPr>
              <w:fldChar w:fldCharType="separate"/>
            </w:r>
            <w:r w:rsidR="008E4472" w:rsidRPr="000B37C6">
              <w:rPr>
                <w:rFonts w:ascii="Arial" w:hAnsi="Arial" w:cs="Arial"/>
                <w:noProof/>
                <w:webHidden/>
                <w:sz w:val="40"/>
                <w:szCs w:val="40"/>
                <w:lang w:val="en-GB"/>
              </w:rPr>
              <w:t>15</w:t>
            </w:r>
            <w:r w:rsidRPr="000B37C6">
              <w:rPr>
                <w:rFonts w:ascii="Arial" w:hAnsi="Arial" w:cs="Arial"/>
                <w:noProof/>
                <w:webHidden/>
                <w:sz w:val="40"/>
                <w:szCs w:val="40"/>
                <w:lang w:val="en-GB"/>
              </w:rPr>
              <w:fldChar w:fldCharType="end"/>
            </w:r>
          </w:hyperlink>
        </w:p>
        <w:p w14:paraId="52BD6CBF" w14:textId="07A1EB6A" w:rsidR="00585825" w:rsidRDefault="00585825" w:rsidP="00363AF4">
          <w:pPr>
            <w:spacing w:line="360" w:lineRule="auto"/>
            <w:jc w:val="both"/>
          </w:pPr>
          <w:r w:rsidRPr="000B37C6">
            <w:rPr>
              <w:rFonts w:ascii="Arial" w:hAnsi="Arial" w:cs="Arial"/>
              <w:i/>
              <w:iCs/>
              <w:sz w:val="28"/>
              <w:szCs w:val="28"/>
              <w:lang w:val="en-GB"/>
            </w:rPr>
            <w:fldChar w:fldCharType="end"/>
          </w:r>
        </w:p>
      </w:sdtContent>
    </w:sdt>
    <w:p w14:paraId="4292F3B6" w14:textId="532E7BD9" w:rsidR="00080664" w:rsidRPr="00785100" w:rsidRDefault="00080664" w:rsidP="00DE4083">
      <w:pPr>
        <w:rPr>
          <w:rFonts w:ascii="Arial" w:hAnsi="Arial" w:cs="Arial"/>
          <w:color w:val="000000" w:themeColor="text1"/>
        </w:rPr>
      </w:pPr>
    </w:p>
    <w:p w14:paraId="39520C79" w14:textId="77777777" w:rsidR="00080664" w:rsidRPr="00785100" w:rsidRDefault="00080664">
      <w:pPr>
        <w:rPr>
          <w:rFonts w:ascii="Arial" w:hAnsi="Arial" w:cs="Arial"/>
          <w:color w:val="000000" w:themeColor="text1"/>
        </w:rPr>
      </w:pPr>
      <w:r w:rsidRPr="00785100">
        <w:rPr>
          <w:rFonts w:ascii="Arial" w:hAnsi="Arial" w:cs="Arial"/>
          <w:color w:val="000000" w:themeColor="text1"/>
        </w:rPr>
        <w:br w:type="page"/>
      </w:r>
    </w:p>
    <w:p w14:paraId="6DE05BCB" w14:textId="1066E90C" w:rsidR="00405B80" w:rsidRPr="000B37C6" w:rsidRDefault="00080664" w:rsidP="000B37C6">
      <w:pPr>
        <w:pStyle w:val="Heading1"/>
        <w:spacing w:line="360" w:lineRule="auto"/>
        <w:jc w:val="both"/>
        <w:rPr>
          <w:rFonts w:ascii="Arial" w:hAnsi="Arial" w:cs="Arial"/>
          <w:color w:val="000000" w:themeColor="text1"/>
          <w:sz w:val="24"/>
          <w:szCs w:val="24"/>
          <w:lang w:val="en-GB"/>
        </w:rPr>
      </w:pPr>
      <w:bookmarkStart w:id="0" w:name="_Toc230295263"/>
      <w:r w:rsidRPr="000B37C6">
        <w:rPr>
          <w:rFonts w:ascii="Arial" w:hAnsi="Arial" w:cs="Arial"/>
          <w:sz w:val="24"/>
          <w:szCs w:val="24"/>
          <w:lang w:val="en-GB"/>
        </w:rPr>
        <w:lastRenderedPageBreak/>
        <w:t>INTRODUCTION</w:t>
      </w:r>
      <w:bookmarkEnd w:id="0"/>
      <w:r w:rsidRPr="000B37C6">
        <w:rPr>
          <w:rFonts w:ascii="Arial" w:hAnsi="Arial" w:cs="Arial"/>
          <w:color w:val="000000" w:themeColor="text1"/>
          <w:sz w:val="24"/>
          <w:szCs w:val="24"/>
          <w:lang w:val="en-GB"/>
        </w:rPr>
        <w:t xml:space="preserve"> </w:t>
      </w:r>
    </w:p>
    <w:p w14:paraId="2F3D7919" w14:textId="39E686FC" w:rsidR="001C6916" w:rsidRPr="000B37C6" w:rsidRDefault="00785100" w:rsidP="000B37C6">
      <w:pPr>
        <w:spacing w:line="360" w:lineRule="auto"/>
        <w:jc w:val="both"/>
        <w:rPr>
          <w:rFonts w:ascii="Arial" w:eastAsia="Times New Roman" w:hAnsi="Arial" w:cs="Arial"/>
          <w:kern w:val="0"/>
          <w:lang w:val="en-GB" w:eastAsia="en-IN"/>
          <w14:ligatures w14:val="none"/>
        </w:rPr>
      </w:pPr>
      <w:r w:rsidRPr="000B37C6">
        <w:rPr>
          <w:rFonts w:ascii="Arial" w:hAnsi="Arial" w:cs="Arial"/>
          <w:color w:val="000000" w:themeColor="text1"/>
          <w:lang w:val="en-GB"/>
        </w:rPr>
        <w:t xml:space="preserve">This report presents an organizational audit of the entity, one of the largest and most recognized hotel organizations in the world. The purpose of the audit is to </w:t>
      </w:r>
      <w:r w:rsidR="00B05CBA" w:rsidRPr="000B37C6">
        <w:rPr>
          <w:rFonts w:ascii="Arial" w:hAnsi="Arial" w:cs="Arial"/>
          <w:color w:val="000000" w:themeColor="text1"/>
          <w:lang w:val="en-GB"/>
        </w:rPr>
        <w:t>analyse</w:t>
      </w:r>
      <w:r w:rsidRPr="000B37C6">
        <w:rPr>
          <w:rFonts w:ascii="Arial" w:hAnsi="Arial" w:cs="Arial"/>
          <w:color w:val="000000" w:themeColor="text1"/>
          <w:lang w:val="en-GB"/>
        </w:rPr>
        <w:t xml:space="preserve"> the organization at the cooperative level as well as at the individual business level, considering the three main areas: Organizational structure, culture and objectives; recent change initiatives and their impact and management; and strategic direction along with current business performance. The report critically </w:t>
      </w:r>
      <w:r w:rsidR="00B05CBA" w:rsidRPr="000B37C6">
        <w:rPr>
          <w:rFonts w:ascii="Arial" w:hAnsi="Arial" w:cs="Arial"/>
          <w:color w:val="000000" w:themeColor="text1"/>
          <w:lang w:val="en-GB"/>
        </w:rPr>
        <w:t>analysis</w:t>
      </w:r>
      <w:r w:rsidRPr="000B37C6">
        <w:rPr>
          <w:rFonts w:ascii="Arial" w:hAnsi="Arial" w:cs="Arial"/>
          <w:color w:val="000000" w:themeColor="text1"/>
          <w:lang w:val="en-GB"/>
        </w:rPr>
        <w:t xml:space="preserve"> how Hilton operates as a global hospitality brand while maintaining consistency across thousands of hotels operating under different </w:t>
      </w:r>
      <w:r w:rsidR="001272C4" w:rsidRPr="000B37C6">
        <w:rPr>
          <w:rFonts w:ascii="Arial" w:hAnsi="Arial" w:cs="Arial"/>
          <w:color w:val="000000" w:themeColor="text1"/>
          <w:lang w:val="en-GB"/>
        </w:rPr>
        <w:t>management and ownership models</w:t>
      </w:r>
      <w:r w:rsidRPr="000B37C6">
        <w:rPr>
          <w:rFonts w:ascii="Arial" w:hAnsi="Arial" w:cs="Arial"/>
          <w:color w:val="000000" w:themeColor="text1"/>
          <w:lang w:val="en-GB"/>
        </w:rPr>
        <w:t xml:space="preserve"> </w:t>
      </w:r>
      <w:r w:rsidR="0026122A" w:rsidRPr="000B37C6">
        <w:rPr>
          <w:rFonts w:ascii="Arial" w:hAnsi="Arial" w:cs="Arial"/>
          <w:color w:val="000000" w:themeColor="text1"/>
          <w:lang w:val="en-GB"/>
        </w:rPr>
        <w:t>(Team, 2025)</w:t>
      </w:r>
      <w:r w:rsidR="001272C4" w:rsidRPr="000B37C6">
        <w:rPr>
          <w:rFonts w:ascii="Arial" w:hAnsi="Arial" w:cs="Arial"/>
          <w:color w:val="000000" w:themeColor="text1"/>
          <w:lang w:val="en-GB"/>
        </w:rPr>
        <w:t>.</w:t>
      </w:r>
      <w:r w:rsidR="0026122A" w:rsidRPr="000B37C6">
        <w:rPr>
          <w:rFonts w:ascii="Arial" w:hAnsi="Arial" w:cs="Arial"/>
          <w:color w:val="000000" w:themeColor="text1"/>
          <w:lang w:val="en-GB"/>
        </w:rPr>
        <w:t xml:space="preserve"> </w:t>
      </w:r>
      <w:r w:rsidR="001272C4" w:rsidRPr="000B37C6">
        <w:rPr>
          <w:rFonts w:ascii="Arial" w:hAnsi="Arial" w:cs="Arial"/>
          <w:lang w:val="en-GB"/>
        </w:rPr>
        <w:t xml:space="preserve">Hilton's global footprint is a key part of its market position, operating more than 8,000 properties across approximately 139 countries and territories worldwide </w:t>
      </w:r>
      <w:r w:rsidR="001272C4" w:rsidRPr="000B37C6">
        <w:rPr>
          <w:rFonts w:ascii="Arial" w:eastAsia="Times New Roman" w:hAnsi="Arial" w:cs="Arial"/>
          <w:kern w:val="0"/>
          <w:lang w:val="en-GB" w:eastAsia="en-IN"/>
          <w14:ligatures w14:val="none"/>
        </w:rPr>
        <w:t>(Brand.Finance</w:t>
      </w:r>
      <w:r w:rsidR="003163FD" w:rsidRPr="000B37C6">
        <w:rPr>
          <w:rFonts w:ascii="Arial" w:eastAsia="Times New Roman" w:hAnsi="Arial" w:cs="Arial"/>
          <w:kern w:val="0"/>
          <w:lang w:val="en-GB" w:eastAsia="en-IN"/>
          <w14:ligatures w14:val="none"/>
        </w:rPr>
        <w:t xml:space="preserve">, </w:t>
      </w:r>
      <w:r w:rsidR="001272C4" w:rsidRPr="000B37C6">
        <w:rPr>
          <w:rFonts w:ascii="Arial" w:eastAsia="Times New Roman" w:hAnsi="Arial" w:cs="Arial"/>
          <w:kern w:val="0"/>
          <w:lang w:val="en-GB" w:eastAsia="en-IN"/>
          <w14:ligatures w14:val="none"/>
        </w:rPr>
        <w:t>2025)</w:t>
      </w:r>
      <w:r w:rsidR="001272C4" w:rsidRPr="000B37C6">
        <w:rPr>
          <w:rFonts w:ascii="Arial" w:hAnsi="Arial" w:cs="Arial"/>
          <w:lang w:val="en-GB"/>
        </w:rPr>
        <w:t>.</w:t>
      </w:r>
    </w:p>
    <w:p w14:paraId="56818AA3" w14:textId="0E2CD45C" w:rsidR="00785100" w:rsidRPr="000B37C6" w:rsidRDefault="00785100" w:rsidP="000B37C6">
      <w:pPr>
        <w:spacing w:line="360" w:lineRule="auto"/>
        <w:jc w:val="both"/>
        <w:rPr>
          <w:rFonts w:ascii="Arial" w:eastAsia="Times New Roman" w:hAnsi="Arial" w:cs="Arial"/>
          <w:kern w:val="0"/>
          <w:lang w:val="en-GB" w:eastAsia="en-IN"/>
          <w14:ligatures w14:val="none"/>
        </w:rPr>
      </w:pPr>
      <w:r w:rsidRPr="000B37C6">
        <w:rPr>
          <w:rFonts w:ascii="Arial" w:hAnsi="Arial" w:cs="Arial"/>
          <w:color w:val="000000" w:themeColor="text1"/>
          <w:lang w:val="en-GB"/>
        </w:rPr>
        <w:t xml:space="preserve">Operating in a highly competitive and ever-changing hospitality industry, digital transformation, sustainability pressures, </w:t>
      </w:r>
      <w:r w:rsidR="00B05CBA" w:rsidRPr="000B37C6">
        <w:rPr>
          <w:rFonts w:ascii="Arial" w:hAnsi="Arial" w:cs="Arial"/>
          <w:color w:val="000000" w:themeColor="text1"/>
          <w:lang w:val="en-GB"/>
        </w:rPr>
        <w:t>labour</w:t>
      </w:r>
      <w:r w:rsidRPr="000B37C6">
        <w:rPr>
          <w:rFonts w:ascii="Arial" w:hAnsi="Arial" w:cs="Arial"/>
          <w:color w:val="000000" w:themeColor="text1"/>
          <w:lang w:val="en-GB"/>
        </w:rPr>
        <w:t xml:space="preserve"> shortages, evolving customer expectations and economic uncertainty have forced hotel organizations to constantly adapt their operational and strategic approaches</w:t>
      </w:r>
      <w:r w:rsidR="001272C4" w:rsidRPr="000B37C6">
        <w:rPr>
          <w:rFonts w:ascii="Arial" w:hAnsi="Arial" w:cs="Arial"/>
          <w:color w:val="000000" w:themeColor="text1"/>
          <w:lang w:val="en-GB"/>
        </w:rPr>
        <w:t xml:space="preserve"> </w:t>
      </w:r>
      <w:r w:rsidR="001272C4" w:rsidRPr="000B37C6">
        <w:rPr>
          <w:rFonts w:ascii="Arial" w:eastAsia="Times New Roman" w:hAnsi="Arial" w:cs="Arial"/>
          <w:kern w:val="0"/>
          <w:lang w:val="en-GB" w:eastAsia="en-IN"/>
          <w14:ligatures w14:val="none"/>
        </w:rPr>
        <w:t>(Dignon</w:t>
      </w:r>
      <w:r w:rsidR="003163FD" w:rsidRPr="000B37C6">
        <w:rPr>
          <w:rFonts w:ascii="Arial" w:eastAsia="Times New Roman" w:hAnsi="Arial" w:cs="Arial"/>
          <w:kern w:val="0"/>
          <w:lang w:val="en-GB" w:eastAsia="en-IN"/>
          <w14:ligatures w14:val="none"/>
        </w:rPr>
        <w:t xml:space="preserve">, </w:t>
      </w:r>
      <w:r w:rsidR="001272C4" w:rsidRPr="000B37C6">
        <w:rPr>
          <w:rFonts w:ascii="Arial" w:eastAsia="Times New Roman" w:hAnsi="Arial" w:cs="Arial"/>
          <w:kern w:val="0"/>
          <w:lang w:val="en-GB" w:eastAsia="en-IN"/>
          <w14:ligatures w14:val="none"/>
        </w:rPr>
        <w:t>2024)</w:t>
      </w:r>
      <w:r w:rsidRPr="000B37C6">
        <w:rPr>
          <w:rFonts w:ascii="Arial" w:hAnsi="Arial" w:cs="Arial"/>
          <w:color w:val="000000" w:themeColor="text1"/>
          <w:lang w:val="en-GB"/>
        </w:rPr>
        <w:t>. Hilton has advocated through technological innovation, expansion strategies, change in organizational processes aimed at bolstering efficiency, customer loyalty initiatives and maintaining competitive advantage</w:t>
      </w:r>
      <w:r w:rsidR="006F368D" w:rsidRPr="000B37C6">
        <w:rPr>
          <w:rFonts w:ascii="Arial" w:hAnsi="Arial" w:cs="Arial"/>
          <w:color w:val="000000" w:themeColor="text1"/>
          <w:lang w:val="en-GB"/>
        </w:rPr>
        <w:t xml:space="preserve"> (Hilton, 202</w:t>
      </w:r>
      <w:r w:rsidR="006E782D" w:rsidRPr="000B37C6">
        <w:rPr>
          <w:rFonts w:ascii="Arial" w:hAnsi="Arial" w:cs="Arial"/>
          <w:color w:val="000000" w:themeColor="text1"/>
          <w:lang w:val="en-GB"/>
        </w:rPr>
        <w:t>3</w:t>
      </w:r>
      <w:r w:rsidR="006F368D" w:rsidRPr="000B37C6">
        <w:rPr>
          <w:rFonts w:ascii="Arial" w:hAnsi="Arial" w:cs="Arial"/>
          <w:color w:val="000000" w:themeColor="text1"/>
          <w:lang w:val="en-GB"/>
        </w:rPr>
        <w:t>)</w:t>
      </w:r>
      <w:r w:rsidR="001272C4" w:rsidRPr="000B37C6">
        <w:rPr>
          <w:rFonts w:ascii="Arial" w:hAnsi="Arial" w:cs="Arial"/>
          <w:color w:val="000000" w:themeColor="text1"/>
          <w:lang w:val="en-GB"/>
        </w:rPr>
        <w:t>.</w:t>
      </w:r>
      <w:r w:rsidR="006F368D" w:rsidRPr="000B37C6">
        <w:rPr>
          <w:rFonts w:ascii="Arial" w:hAnsi="Arial" w:cs="Arial"/>
          <w:color w:val="000000" w:themeColor="text1"/>
          <w:lang w:val="en-GB"/>
        </w:rPr>
        <w:t xml:space="preserve"> </w:t>
      </w:r>
      <w:r w:rsidR="008E4472" w:rsidRPr="000B37C6">
        <w:rPr>
          <w:rFonts w:ascii="Arial" w:hAnsi="Arial" w:cs="Arial"/>
          <w:lang w:val="en-GB"/>
        </w:rPr>
        <w:t>Beyond operational efficiency, technological innovation has become a strategic necessity within the hospitality sector</w:t>
      </w:r>
      <w:r w:rsidR="001F34DF" w:rsidRPr="000B37C6">
        <w:rPr>
          <w:rFonts w:ascii="Arial" w:hAnsi="Arial" w:cs="Arial"/>
          <w:lang w:val="en-GB"/>
        </w:rPr>
        <w:t xml:space="preserve"> </w:t>
      </w:r>
      <w:r w:rsidR="001F34DF" w:rsidRPr="000B37C6">
        <w:rPr>
          <w:rFonts w:ascii="Arial" w:eastAsia="Times New Roman" w:hAnsi="Arial" w:cs="Arial"/>
          <w:kern w:val="0"/>
          <w:lang w:val="en-GB" w:eastAsia="en-IN"/>
          <w14:ligatures w14:val="none"/>
        </w:rPr>
        <w:t>(Anwar et al, 2024)</w:t>
      </w:r>
      <w:r w:rsidR="008E4472" w:rsidRPr="000B37C6">
        <w:rPr>
          <w:rFonts w:ascii="Arial" w:hAnsi="Arial" w:cs="Arial"/>
          <w:lang w:val="en-GB"/>
        </w:rPr>
        <w:t xml:space="preserve">. </w:t>
      </w:r>
      <w:r w:rsidR="001F34DF" w:rsidRPr="000B37C6">
        <w:rPr>
          <w:rFonts w:ascii="Arial" w:hAnsi="Arial" w:cs="Arial"/>
          <w:lang w:val="en-GB"/>
        </w:rPr>
        <w:t>Organizations</w:t>
      </w:r>
      <w:r w:rsidR="008E4472" w:rsidRPr="000B37C6">
        <w:rPr>
          <w:rFonts w:ascii="Arial" w:hAnsi="Arial" w:cs="Arial"/>
          <w:lang w:val="en-GB"/>
        </w:rPr>
        <w:t xml:space="preserve"> that successfully integrate digital tools into customer journeys are often better positioned to enhance guest satisfaction, strengthen loyalty and respond more effectively to changing consumer expectations</w:t>
      </w:r>
      <w:r w:rsidR="001F34DF" w:rsidRPr="000B37C6">
        <w:rPr>
          <w:rFonts w:ascii="Arial" w:hAnsi="Arial" w:cs="Arial"/>
          <w:lang w:val="en-GB"/>
        </w:rPr>
        <w:t xml:space="preserve"> </w:t>
      </w:r>
      <w:r w:rsidR="001F34DF" w:rsidRPr="000B37C6">
        <w:rPr>
          <w:rFonts w:ascii="Arial" w:eastAsia="Times New Roman" w:hAnsi="Arial" w:cs="Arial"/>
          <w:kern w:val="0"/>
          <w:lang w:val="en-GB" w:eastAsia="en-IN"/>
          <w14:ligatures w14:val="none"/>
        </w:rPr>
        <w:t>(Anwar et al, 2024)</w:t>
      </w:r>
      <w:r w:rsidR="008E4472" w:rsidRPr="000B37C6">
        <w:rPr>
          <w:rFonts w:ascii="Arial" w:hAnsi="Arial" w:cs="Arial"/>
          <w:lang w:val="en-GB"/>
        </w:rPr>
        <w:t xml:space="preserve">. Consequently, evaluating Hilton’s adoption of technology provides important insight into its ability to sustain competitive advantage within an increasingly digital marketplace </w:t>
      </w:r>
      <w:r w:rsidR="001272C4" w:rsidRPr="000B37C6">
        <w:rPr>
          <w:rFonts w:ascii="Arial" w:eastAsia="Times New Roman" w:hAnsi="Arial" w:cs="Arial"/>
          <w:kern w:val="0"/>
          <w:lang w:val="en-GB" w:eastAsia="en-IN"/>
          <w14:ligatures w14:val="none"/>
        </w:rPr>
        <w:t>(Anwar et al</w:t>
      </w:r>
      <w:r w:rsidR="003163FD" w:rsidRPr="000B37C6">
        <w:rPr>
          <w:rFonts w:ascii="Arial" w:eastAsia="Times New Roman" w:hAnsi="Arial" w:cs="Arial"/>
          <w:kern w:val="0"/>
          <w:lang w:val="en-GB" w:eastAsia="en-IN"/>
          <w14:ligatures w14:val="none"/>
        </w:rPr>
        <w:t xml:space="preserve">, </w:t>
      </w:r>
      <w:r w:rsidR="001272C4" w:rsidRPr="000B37C6">
        <w:rPr>
          <w:rFonts w:ascii="Arial" w:eastAsia="Times New Roman" w:hAnsi="Arial" w:cs="Arial"/>
          <w:kern w:val="0"/>
          <w:lang w:val="en-GB" w:eastAsia="en-IN"/>
          <w14:ligatures w14:val="none"/>
        </w:rPr>
        <w:t>2024)</w:t>
      </w:r>
      <w:r w:rsidRPr="000B37C6">
        <w:rPr>
          <w:rFonts w:ascii="Arial" w:hAnsi="Arial" w:cs="Arial"/>
          <w:color w:val="000000" w:themeColor="text1"/>
          <w:lang w:val="en-GB"/>
        </w:rPr>
        <w:t>.</w:t>
      </w:r>
    </w:p>
    <w:p w14:paraId="7F865D70" w14:textId="32805B83" w:rsidR="001C6916" w:rsidRPr="000B37C6" w:rsidRDefault="00785100" w:rsidP="000B37C6">
      <w:pPr>
        <w:spacing w:line="360" w:lineRule="auto"/>
        <w:jc w:val="both"/>
        <w:rPr>
          <w:rFonts w:ascii="Arial" w:eastAsia="Times New Roman" w:hAnsi="Arial" w:cs="Arial"/>
          <w:kern w:val="0"/>
          <w:lang w:val="en-GB" w:eastAsia="en-IN"/>
          <w14:ligatures w14:val="none"/>
        </w:rPr>
      </w:pPr>
      <w:r w:rsidRPr="000B37C6">
        <w:rPr>
          <w:rFonts w:ascii="Arial" w:hAnsi="Arial" w:cs="Arial"/>
          <w:color w:val="000000" w:themeColor="text1"/>
          <w:lang w:val="en-GB"/>
        </w:rPr>
        <w:t xml:space="preserve">The audit </w:t>
      </w:r>
      <w:r w:rsidR="001272C4" w:rsidRPr="000B37C6">
        <w:rPr>
          <w:rFonts w:ascii="Arial" w:hAnsi="Arial" w:cs="Arial"/>
          <w:color w:val="000000" w:themeColor="text1"/>
          <w:lang w:val="en-GB"/>
        </w:rPr>
        <w:t>analyse</w:t>
      </w:r>
      <w:r w:rsidR="00B05CBA" w:rsidRPr="000B37C6">
        <w:rPr>
          <w:rFonts w:ascii="Arial" w:hAnsi="Arial" w:cs="Arial"/>
          <w:color w:val="000000" w:themeColor="text1"/>
          <w:lang w:val="en-GB"/>
        </w:rPr>
        <w:t>s</w:t>
      </w:r>
      <w:r w:rsidRPr="000B37C6">
        <w:rPr>
          <w:rFonts w:ascii="Arial" w:hAnsi="Arial" w:cs="Arial"/>
          <w:color w:val="000000" w:themeColor="text1"/>
          <w:lang w:val="en-GB"/>
        </w:rPr>
        <w:t xml:space="preserve"> Hilton Worldwide's corporate structure as the operation of individual Hilton-branded hotels with operating business units. Th</w:t>
      </w:r>
      <w:r w:rsidR="001272C4" w:rsidRPr="000B37C6">
        <w:rPr>
          <w:rFonts w:ascii="Arial" w:hAnsi="Arial" w:cs="Arial"/>
          <w:color w:val="000000" w:themeColor="text1"/>
          <w:lang w:val="en-GB"/>
        </w:rPr>
        <w:t>is</w:t>
      </w:r>
      <w:r w:rsidRPr="000B37C6">
        <w:rPr>
          <w:rFonts w:ascii="Arial" w:hAnsi="Arial" w:cs="Arial"/>
          <w:color w:val="000000" w:themeColor="text1"/>
          <w:lang w:val="en-GB"/>
        </w:rPr>
        <w:t xml:space="preserve"> two-pronged approach is important because Hilton's success depends not only on the strategic decisions made at headquarters but also on how effectively individual hotels provide customer service, direct employees </w:t>
      </w:r>
      <w:r w:rsidR="001272C4" w:rsidRPr="000B37C6">
        <w:rPr>
          <w:rFonts w:ascii="Arial" w:hAnsi="Arial" w:cs="Arial"/>
          <w:color w:val="000000" w:themeColor="text1"/>
          <w:lang w:val="en-GB"/>
        </w:rPr>
        <w:t>and implement company standards</w:t>
      </w:r>
      <w:r w:rsidRPr="000B37C6">
        <w:rPr>
          <w:rFonts w:ascii="Arial" w:hAnsi="Arial" w:cs="Arial"/>
          <w:color w:val="000000" w:themeColor="text1"/>
          <w:lang w:val="en-GB"/>
        </w:rPr>
        <w:t xml:space="preserve"> </w:t>
      </w:r>
      <w:r w:rsidR="00573D59" w:rsidRPr="000B37C6">
        <w:rPr>
          <w:rFonts w:ascii="Arial" w:hAnsi="Arial" w:cs="Arial"/>
          <w:color w:val="000000" w:themeColor="text1"/>
          <w:lang w:val="en-GB"/>
        </w:rPr>
        <w:t>(Hilton</w:t>
      </w:r>
      <w:r w:rsidR="00DF30DE" w:rsidRPr="000B37C6">
        <w:rPr>
          <w:rFonts w:ascii="Arial" w:hAnsi="Arial" w:cs="Arial"/>
          <w:color w:val="000000" w:themeColor="text1"/>
          <w:lang w:val="en-GB"/>
        </w:rPr>
        <w:t>, 20</w:t>
      </w:r>
      <w:r w:rsidR="00F8246F" w:rsidRPr="000B37C6">
        <w:rPr>
          <w:rFonts w:ascii="Arial" w:hAnsi="Arial" w:cs="Arial"/>
          <w:color w:val="000000" w:themeColor="text1"/>
          <w:lang w:val="en-GB"/>
        </w:rPr>
        <w:t>17</w:t>
      </w:r>
      <w:r w:rsidR="00DF30DE" w:rsidRPr="000B37C6">
        <w:rPr>
          <w:rFonts w:ascii="Arial" w:hAnsi="Arial" w:cs="Arial"/>
          <w:color w:val="000000" w:themeColor="text1"/>
          <w:lang w:val="en-GB"/>
        </w:rPr>
        <w:t>)</w:t>
      </w:r>
      <w:r w:rsidR="001272C4" w:rsidRPr="000B37C6">
        <w:rPr>
          <w:rFonts w:ascii="Arial" w:hAnsi="Arial" w:cs="Arial"/>
          <w:color w:val="000000" w:themeColor="text1"/>
          <w:lang w:val="en-GB"/>
        </w:rPr>
        <w:t>.</w:t>
      </w:r>
      <w:r w:rsidR="00DF30DE" w:rsidRPr="000B37C6">
        <w:rPr>
          <w:rFonts w:ascii="Arial" w:hAnsi="Arial" w:cs="Arial"/>
          <w:color w:val="000000" w:themeColor="text1"/>
          <w:lang w:val="en-GB"/>
        </w:rPr>
        <w:t xml:space="preserve"> </w:t>
      </w:r>
      <w:r w:rsidRPr="000B37C6">
        <w:rPr>
          <w:rFonts w:ascii="Arial" w:hAnsi="Arial" w:cs="Arial"/>
          <w:color w:val="000000" w:themeColor="text1"/>
          <w:lang w:val="en-GB"/>
        </w:rPr>
        <w:t xml:space="preserve">Hilton is committed to the </w:t>
      </w:r>
      <w:r w:rsidRPr="000B37C6">
        <w:rPr>
          <w:rFonts w:ascii="Arial" w:hAnsi="Arial" w:cs="Arial"/>
          <w:color w:val="000000" w:themeColor="text1"/>
          <w:lang w:val="en-GB"/>
        </w:rPr>
        <w:lastRenderedPageBreak/>
        <w:t>health and safety of customers, employees and colleagues. Hilton does not allow violence or threats of violence among its employees</w:t>
      </w:r>
      <w:r w:rsidR="001272C4" w:rsidRPr="000B37C6">
        <w:rPr>
          <w:rFonts w:ascii="Arial" w:hAnsi="Arial" w:cs="Arial"/>
          <w:color w:val="000000" w:themeColor="text1"/>
          <w:lang w:val="en-GB"/>
        </w:rPr>
        <w:t xml:space="preserve"> </w:t>
      </w:r>
      <w:r w:rsidR="001272C4" w:rsidRPr="000B37C6">
        <w:rPr>
          <w:rFonts w:ascii="Arial" w:eastAsia="Times New Roman" w:hAnsi="Arial" w:cs="Arial"/>
          <w:kern w:val="0"/>
          <w:lang w:val="en-GB" w:eastAsia="en-IN"/>
          <w14:ligatures w14:val="none"/>
        </w:rPr>
        <w:t>(Hilton</w:t>
      </w:r>
      <w:r w:rsidR="003163FD" w:rsidRPr="000B37C6">
        <w:rPr>
          <w:rFonts w:ascii="Arial" w:eastAsia="Times New Roman" w:hAnsi="Arial" w:cs="Arial"/>
          <w:kern w:val="0"/>
          <w:lang w:val="en-GB" w:eastAsia="en-IN"/>
          <w14:ligatures w14:val="none"/>
        </w:rPr>
        <w:t xml:space="preserve">, </w:t>
      </w:r>
      <w:r w:rsidR="001272C4" w:rsidRPr="000B37C6">
        <w:rPr>
          <w:rFonts w:ascii="Arial" w:eastAsia="Times New Roman" w:hAnsi="Arial" w:cs="Arial"/>
          <w:kern w:val="0"/>
          <w:lang w:val="en-GB" w:eastAsia="en-IN"/>
          <w14:ligatures w14:val="none"/>
        </w:rPr>
        <w:t>2017)</w:t>
      </w:r>
      <w:r w:rsidRPr="000B37C6">
        <w:rPr>
          <w:rFonts w:ascii="Arial" w:hAnsi="Arial" w:cs="Arial"/>
          <w:color w:val="000000" w:themeColor="text1"/>
          <w:lang w:val="en-GB"/>
        </w:rPr>
        <w:t xml:space="preserve">. </w:t>
      </w:r>
    </w:p>
    <w:p w14:paraId="388456AE" w14:textId="54D44AE5" w:rsidR="00F8246F" w:rsidRPr="000B37C6" w:rsidRDefault="00785100" w:rsidP="000B37C6">
      <w:pPr>
        <w:spacing w:line="360" w:lineRule="auto"/>
        <w:jc w:val="both"/>
        <w:rPr>
          <w:rFonts w:ascii="Arial" w:hAnsi="Arial" w:cs="Arial"/>
          <w:color w:val="000000" w:themeColor="text1"/>
          <w:lang w:val="en-GB"/>
        </w:rPr>
      </w:pPr>
      <w:r w:rsidRPr="000B37C6">
        <w:rPr>
          <w:rFonts w:ascii="Arial" w:hAnsi="Arial" w:cs="Arial"/>
          <w:color w:val="000000" w:themeColor="text1"/>
          <w:lang w:val="en-GB"/>
        </w:rPr>
        <w:t>The report also explores how organizational culture contributes to Hilton's brand identity and operational stability in global markets. It also discusses the impact of recent organizational changes including sustainability programmers, digitalization, expansion into new markets and post-</w:t>
      </w:r>
      <w:r w:rsidR="001272C4" w:rsidRPr="000B37C6">
        <w:rPr>
          <w:rFonts w:ascii="Arial" w:hAnsi="Arial" w:cs="Arial"/>
          <w:color w:val="000000" w:themeColor="text1"/>
          <w:lang w:val="en-GB"/>
        </w:rPr>
        <w:t>pandemic improvement strategies</w:t>
      </w:r>
      <w:r w:rsidRPr="000B37C6">
        <w:rPr>
          <w:rFonts w:ascii="Arial" w:hAnsi="Arial" w:cs="Arial"/>
          <w:color w:val="000000" w:themeColor="text1"/>
          <w:lang w:val="en-GB"/>
        </w:rPr>
        <w:t xml:space="preserve"> </w:t>
      </w:r>
      <w:r w:rsidR="002A0DFE" w:rsidRPr="000B37C6">
        <w:rPr>
          <w:rFonts w:ascii="Arial" w:hAnsi="Arial" w:cs="Arial"/>
          <w:color w:val="000000" w:themeColor="text1"/>
          <w:lang w:val="en-GB"/>
        </w:rPr>
        <w:t>(Hilton</w:t>
      </w:r>
      <w:r w:rsidR="00573D59" w:rsidRPr="000B37C6">
        <w:rPr>
          <w:rFonts w:ascii="Arial" w:hAnsi="Arial" w:cs="Arial"/>
          <w:color w:val="000000" w:themeColor="text1"/>
          <w:lang w:val="en-GB"/>
        </w:rPr>
        <w:t>, 20</w:t>
      </w:r>
      <w:r w:rsidR="00F8246F" w:rsidRPr="000B37C6">
        <w:rPr>
          <w:rFonts w:ascii="Arial" w:hAnsi="Arial" w:cs="Arial"/>
          <w:color w:val="000000" w:themeColor="text1"/>
          <w:lang w:val="en-GB"/>
        </w:rPr>
        <w:t>2</w:t>
      </w:r>
      <w:r w:rsidR="006E782D" w:rsidRPr="000B37C6">
        <w:rPr>
          <w:rFonts w:ascii="Arial" w:hAnsi="Arial" w:cs="Arial"/>
          <w:color w:val="000000" w:themeColor="text1"/>
          <w:lang w:val="en-GB"/>
        </w:rPr>
        <w:t>4</w:t>
      </w:r>
      <w:r w:rsidR="00573D59" w:rsidRPr="000B37C6">
        <w:rPr>
          <w:rFonts w:ascii="Arial" w:hAnsi="Arial" w:cs="Arial"/>
          <w:color w:val="000000" w:themeColor="text1"/>
          <w:lang w:val="en-GB"/>
        </w:rPr>
        <w:t>)</w:t>
      </w:r>
      <w:r w:rsidR="001272C4" w:rsidRPr="000B37C6">
        <w:rPr>
          <w:rFonts w:ascii="Arial" w:hAnsi="Arial" w:cs="Arial"/>
          <w:color w:val="000000" w:themeColor="text1"/>
          <w:lang w:val="en-GB"/>
        </w:rPr>
        <w:t>.</w:t>
      </w:r>
      <w:r w:rsidR="00573D59" w:rsidRPr="000B37C6">
        <w:rPr>
          <w:rFonts w:ascii="Arial" w:hAnsi="Arial" w:cs="Arial"/>
          <w:color w:val="000000" w:themeColor="text1"/>
          <w:lang w:val="en-GB"/>
        </w:rPr>
        <w:t xml:space="preserve"> </w:t>
      </w:r>
      <w:r w:rsidRPr="000B37C6">
        <w:rPr>
          <w:rFonts w:ascii="Arial" w:hAnsi="Arial" w:cs="Arial"/>
          <w:color w:val="000000" w:themeColor="text1"/>
          <w:lang w:val="en-GB"/>
        </w:rPr>
        <w:t>Hilton now has more new rooms under construction than any other hotel company, more than one in five hotel rooms under construction globally to join the company's portfolio</w:t>
      </w:r>
      <w:r w:rsidR="001272C4" w:rsidRPr="000B37C6">
        <w:rPr>
          <w:rFonts w:ascii="Arial" w:hAnsi="Arial" w:cs="Arial"/>
          <w:color w:val="000000" w:themeColor="text1"/>
          <w:lang w:val="en-GB"/>
        </w:rPr>
        <w:t xml:space="preserve"> (Hilton, 2024</w:t>
      </w:r>
      <w:r w:rsidR="004509F3" w:rsidRPr="000B37C6">
        <w:rPr>
          <w:rFonts w:ascii="Arial" w:hAnsi="Arial" w:cs="Arial"/>
          <w:color w:val="000000" w:themeColor="text1"/>
          <w:lang w:val="en-GB"/>
        </w:rPr>
        <w:t xml:space="preserve"> and </w:t>
      </w:r>
      <w:r w:rsidR="001272C4" w:rsidRPr="000B37C6">
        <w:rPr>
          <w:rFonts w:ascii="Arial" w:hAnsi="Arial" w:cs="Arial"/>
          <w:color w:val="000000" w:themeColor="text1"/>
          <w:lang w:val="en-GB"/>
        </w:rPr>
        <w:t>Hilton 2026)</w:t>
      </w:r>
      <w:r w:rsidRPr="000B37C6">
        <w:rPr>
          <w:rFonts w:ascii="Arial" w:hAnsi="Arial" w:cs="Arial"/>
          <w:color w:val="000000" w:themeColor="text1"/>
          <w:lang w:val="en-GB"/>
        </w:rPr>
        <w:t xml:space="preserve">. </w:t>
      </w:r>
    </w:p>
    <w:p w14:paraId="0C386889" w14:textId="41EF6457" w:rsidR="00785100" w:rsidRPr="000B37C6" w:rsidRDefault="00785100" w:rsidP="000B37C6">
      <w:pPr>
        <w:spacing w:line="360" w:lineRule="auto"/>
        <w:jc w:val="both"/>
        <w:rPr>
          <w:rFonts w:ascii="Arial" w:hAnsi="Arial" w:cs="Arial"/>
          <w:color w:val="000000" w:themeColor="text1"/>
          <w:lang w:val="en-GB"/>
        </w:rPr>
      </w:pPr>
      <w:r w:rsidRPr="000B37C6">
        <w:rPr>
          <w:rFonts w:ascii="Arial" w:hAnsi="Arial" w:cs="Arial"/>
          <w:color w:val="000000" w:themeColor="text1"/>
          <w:lang w:val="en-GB"/>
        </w:rPr>
        <w:t xml:space="preserve">Finally, the report </w:t>
      </w:r>
      <w:r w:rsidR="00B05CBA" w:rsidRPr="000B37C6">
        <w:rPr>
          <w:rFonts w:ascii="Arial" w:hAnsi="Arial" w:cs="Arial"/>
          <w:color w:val="000000" w:themeColor="text1"/>
          <w:lang w:val="en-GB"/>
        </w:rPr>
        <w:t>analyses</w:t>
      </w:r>
      <w:r w:rsidRPr="000B37C6">
        <w:rPr>
          <w:rFonts w:ascii="Arial" w:hAnsi="Arial" w:cs="Arial"/>
          <w:color w:val="000000" w:themeColor="text1"/>
          <w:lang w:val="en-GB"/>
        </w:rPr>
        <w:t xml:space="preserve"> Hilton's strategic direction and financial performance to define whether the company is positioned for sustainable growth in the future.</w:t>
      </w:r>
    </w:p>
    <w:p w14:paraId="769BEE78" w14:textId="3F8DF4B6" w:rsidR="005F3D4D" w:rsidRPr="000B37C6" w:rsidRDefault="00785100" w:rsidP="000B37C6">
      <w:pPr>
        <w:spacing w:line="360" w:lineRule="auto"/>
        <w:jc w:val="both"/>
        <w:rPr>
          <w:rFonts w:ascii="Arial" w:eastAsia="Times New Roman" w:hAnsi="Arial" w:cs="Arial"/>
          <w:kern w:val="0"/>
          <w:lang w:val="en-GB" w:eastAsia="en-IN"/>
          <w14:ligatures w14:val="none"/>
        </w:rPr>
      </w:pPr>
      <w:r w:rsidRPr="000B37C6">
        <w:rPr>
          <w:rFonts w:ascii="Arial" w:hAnsi="Arial" w:cs="Arial"/>
          <w:color w:val="000000" w:themeColor="text1"/>
          <w:lang w:val="en-GB"/>
        </w:rPr>
        <w:t>The results demonstrate that Hilton remains one of the world's leading hospitality organizations due to its flexible business model, resilient corporate culture and clear strategic vision. Therefore, the organization also faces ongoing challenges related to market instability, technological disruption, increased competition, and workforce retention</w:t>
      </w:r>
      <w:r w:rsidR="00552CF1" w:rsidRPr="000B37C6">
        <w:rPr>
          <w:rFonts w:ascii="Arial" w:hAnsi="Arial" w:cs="Arial"/>
          <w:color w:val="000000" w:themeColor="text1"/>
          <w:lang w:val="en-GB"/>
        </w:rPr>
        <w:t xml:space="preserve"> (O’Neill, 2025)</w:t>
      </w:r>
      <w:r w:rsidR="001272C4" w:rsidRPr="000B37C6">
        <w:rPr>
          <w:rFonts w:ascii="Arial" w:hAnsi="Arial" w:cs="Arial"/>
          <w:color w:val="000000" w:themeColor="text1"/>
          <w:lang w:val="en-GB"/>
        </w:rPr>
        <w:t>.</w:t>
      </w:r>
      <w:r w:rsidR="00552CF1" w:rsidRPr="000B37C6">
        <w:rPr>
          <w:rFonts w:ascii="Arial" w:hAnsi="Arial" w:cs="Arial"/>
          <w:color w:val="000000" w:themeColor="text1"/>
          <w:lang w:val="en-GB"/>
        </w:rPr>
        <w:t xml:space="preserve"> </w:t>
      </w:r>
      <w:r w:rsidRPr="000B37C6">
        <w:rPr>
          <w:rFonts w:ascii="Arial" w:hAnsi="Arial" w:cs="Arial"/>
          <w:color w:val="000000" w:themeColor="text1"/>
          <w:lang w:val="en-GB"/>
        </w:rPr>
        <w:t>High turnover increases costs and makes it difficult for hotels to offer stable guest experiences</w:t>
      </w:r>
      <w:r w:rsidR="00D43B6C" w:rsidRPr="000B37C6">
        <w:rPr>
          <w:rFonts w:ascii="Arial" w:hAnsi="Arial" w:cs="Arial"/>
          <w:color w:val="000000" w:themeColor="text1"/>
          <w:lang w:val="en-GB"/>
        </w:rPr>
        <w:t xml:space="preserve"> </w:t>
      </w:r>
      <w:r w:rsidR="00D43B6C" w:rsidRPr="000B37C6">
        <w:rPr>
          <w:rFonts w:ascii="Arial" w:eastAsia="Times New Roman" w:hAnsi="Arial" w:cs="Arial"/>
          <w:kern w:val="0"/>
          <w:lang w:val="en-GB" w:eastAsia="en-IN"/>
          <w14:ligatures w14:val="none"/>
        </w:rPr>
        <w:t>(Codling et al</w:t>
      </w:r>
      <w:r w:rsidR="004E0394" w:rsidRPr="000B37C6">
        <w:rPr>
          <w:rFonts w:ascii="Arial" w:eastAsia="Times New Roman" w:hAnsi="Arial" w:cs="Arial"/>
          <w:kern w:val="0"/>
          <w:lang w:val="en-GB" w:eastAsia="en-IN"/>
          <w14:ligatures w14:val="none"/>
        </w:rPr>
        <w:t xml:space="preserve">, </w:t>
      </w:r>
      <w:r w:rsidR="00D43B6C" w:rsidRPr="000B37C6">
        <w:rPr>
          <w:rFonts w:ascii="Arial" w:eastAsia="Times New Roman" w:hAnsi="Arial" w:cs="Arial"/>
          <w:kern w:val="0"/>
          <w:lang w:val="en-GB" w:eastAsia="en-IN"/>
          <w14:ligatures w14:val="none"/>
        </w:rPr>
        <w:t>2022).</w:t>
      </w:r>
    </w:p>
    <w:p w14:paraId="59F6A070" w14:textId="77777777" w:rsidR="001272C4" w:rsidRPr="00B05CBA" w:rsidRDefault="001272C4" w:rsidP="000B37C6">
      <w:pPr>
        <w:spacing w:line="360" w:lineRule="auto"/>
        <w:jc w:val="both"/>
        <w:rPr>
          <w:rFonts w:ascii="Arial" w:hAnsi="Arial" w:cs="Arial"/>
          <w:color w:val="000000" w:themeColor="text1"/>
          <w:lang w:val="en-GB"/>
        </w:rPr>
      </w:pPr>
    </w:p>
    <w:p w14:paraId="07AC2E38" w14:textId="5FB1A433" w:rsidR="009311D2" w:rsidRPr="000B37C6" w:rsidRDefault="009311D2" w:rsidP="000B37C6">
      <w:pPr>
        <w:pStyle w:val="Heading2"/>
        <w:spacing w:line="360" w:lineRule="auto"/>
        <w:jc w:val="both"/>
        <w:rPr>
          <w:rFonts w:ascii="Arial" w:hAnsi="Arial" w:cs="Arial"/>
          <w:sz w:val="24"/>
          <w:szCs w:val="24"/>
          <w:lang w:val="en-GB"/>
        </w:rPr>
      </w:pPr>
      <w:bookmarkStart w:id="1" w:name="_Toc230295264"/>
      <w:r w:rsidRPr="000B37C6">
        <w:rPr>
          <w:rFonts w:ascii="Arial" w:hAnsi="Arial" w:cs="Arial"/>
          <w:sz w:val="24"/>
          <w:szCs w:val="24"/>
          <w:lang w:val="en-GB"/>
        </w:rPr>
        <w:t>MAIN BODY</w:t>
      </w:r>
      <w:bookmarkEnd w:id="1"/>
    </w:p>
    <w:p w14:paraId="2C707365" w14:textId="3F0DDDEB" w:rsidR="009311D2" w:rsidRPr="000B37C6" w:rsidRDefault="009311D2" w:rsidP="000B37C6">
      <w:pPr>
        <w:pStyle w:val="Subtitle"/>
        <w:spacing w:line="360" w:lineRule="auto"/>
        <w:jc w:val="both"/>
        <w:rPr>
          <w:rStyle w:val="SubtleEmphasis"/>
          <w:rFonts w:ascii="Arial" w:hAnsi="Arial" w:cs="Arial"/>
          <w:sz w:val="24"/>
          <w:szCs w:val="24"/>
          <w:lang w:val="en-GB"/>
        </w:rPr>
      </w:pPr>
      <w:r w:rsidRPr="000B37C6">
        <w:rPr>
          <w:rStyle w:val="SubtleEmphasis"/>
          <w:rFonts w:ascii="Arial" w:hAnsi="Arial" w:cs="Arial"/>
          <w:sz w:val="24"/>
          <w:szCs w:val="24"/>
          <w:lang w:val="en-GB"/>
        </w:rPr>
        <w:t>Organisational Structure, Culture, and Goals</w:t>
      </w:r>
    </w:p>
    <w:p w14:paraId="0D439AF1" w14:textId="078B5BFC" w:rsidR="003D6007" w:rsidRPr="000B37C6" w:rsidRDefault="003D6007" w:rsidP="000B37C6">
      <w:pPr>
        <w:spacing w:line="360" w:lineRule="auto"/>
        <w:jc w:val="both"/>
        <w:rPr>
          <w:rFonts w:ascii="Arial" w:eastAsia="Times New Roman" w:hAnsi="Arial" w:cs="Arial"/>
          <w:kern w:val="0"/>
          <w:lang w:val="en-GB" w:eastAsia="en-IN"/>
          <w14:ligatures w14:val="none"/>
        </w:rPr>
      </w:pPr>
      <w:r w:rsidRPr="000B37C6">
        <w:rPr>
          <w:rFonts w:ascii="Arial" w:hAnsi="Arial" w:cs="Arial"/>
          <w:color w:val="000000" w:themeColor="text1"/>
          <w:lang w:val="en-GB"/>
        </w:rPr>
        <w:t>Hilton Worldwide operates through a complex organizational structure crafted to support global expansion while maintaining operational resilience across countless hotels</w:t>
      </w:r>
      <w:r w:rsidR="00B6354D" w:rsidRPr="000B37C6">
        <w:rPr>
          <w:rFonts w:ascii="Arial" w:hAnsi="Arial" w:cs="Arial"/>
          <w:color w:val="000000" w:themeColor="text1"/>
          <w:lang w:val="en-GB"/>
        </w:rPr>
        <w:t xml:space="preserve"> </w:t>
      </w:r>
      <w:r w:rsidR="00B6354D" w:rsidRPr="000B37C6">
        <w:rPr>
          <w:rFonts w:ascii="Arial" w:eastAsia="Times New Roman" w:hAnsi="Arial" w:cs="Arial"/>
          <w:kern w:val="0"/>
          <w:lang w:val="en-GB" w:eastAsia="en-IN"/>
          <w14:ligatures w14:val="none"/>
        </w:rPr>
        <w:t>(CFI team</w:t>
      </w:r>
      <w:r w:rsidR="004E0394" w:rsidRPr="000B37C6">
        <w:rPr>
          <w:rFonts w:ascii="Arial" w:eastAsia="Times New Roman" w:hAnsi="Arial" w:cs="Arial"/>
          <w:kern w:val="0"/>
          <w:lang w:val="en-GB" w:eastAsia="en-IN"/>
          <w14:ligatures w14:val="none"/>
        </w:rPr>
        <w:t xml:space="preserve">, </w:t>
      </w:r>
      <w:r w:rsidR="00B6354D" w:rsidRPr="000B37C6">
        <w:rPr>
          <w:rFonts w:ascii="Arial" w:eastAsia="Times New Roman" w:hAnsi="Arial" w:cs="Arial"/>
          <w:kern w:val="0"/>
          <w:lang w:val="en-GB" w:eastAsia="en-IN"/>
          <w14:ligatures w14:val="none"/>
        </w:rPr>
        <w:t>2022)</w:t>
      </w:r>
      <w:r w:rsidRPr="000B37C6">
        <w:rPr>
          <w:rFonts w:ascii="Arial" w:hAnsi="Arial" w:cs="Arial"/>
          <w:color w:val="000000" w:themeColor="text1"/>
          <w:lang w:val="en-GB"/>
        </w:rPr>
        <w:t>. The company uses an orderly corporate structure combined with regional divisions and a franchise-based operating model</w:t>
      </w:r>
      <w:r w:rsidR="00B6354D" w:rsidRPr="000B37C6">
        <w:rPr>
          <w:rFonts w:ascii="Arial" w:hAnsi="Arial" w:cs="Arial"/>
          <w:color w:val="000000" w:themeColor="text1"/>
          <w:lang w:val="en-GB"/>
        </w:rPr>
        <w:t xml:space="preserve"> </w:t>
      </w:r>
      <w:r w:rsidR="00B6354D" w:rsidRPr="000B37C6">
        <w:rPr>
          <w:rFonts w:ascii="Arial" w:eastAsia="Times New Roman" w:hAnsi="Arial" w:cs="Arial"/>
          <w:kern w:val="0"/>
          <w:lang w:val="en-GB" w:eastAsia="en-IN"/>
          <w14:ligatures w14:val="none"/>
        </w:rPr>
        <w:t>(CFI team</w:t>
      </w:r>
      <w:r w:rsidR="004E0394" w:rsidRPr="000B37C6">
        <w:rPr>
          <w:rFonts w:ascii="Arial" w:eastAsia="Times New Roman" w:hAnsi="Arial" w:cs="Arial"/>
          <w:kern w:val="0"/>
          <w:lang w:val="en-GB" w:eastAsia="en-IN"/>
          <w14:ligatures w14:val="none"/>
        </w:rPr>
        <w:t xml:space="preserve">, </w:t>
      </w:r>
      <w:r w:rsidR="00B6354D" w:rsidRPr="000B37C6">
        <w:rPr>
          <w:rFonts w:ascii="Arial" w:eastAsia="Times New Roman" w:hAnsi="Arial" w:cs="Arial"/>
          <w:kern w:val="0"/>
          <w:lang w:val="en-GB" w:eastAsia="en-IN"/>
          <w14:ligatures w14:val="none"/>
        </w:rPr>
        <w:t>2022)</w:t>
      </w:r>
      <w:r w:rsidRPr="000B37C6">
        <w:rPr>
          <w:rFonts w:ascii="Arial" w:hAnsi="Arial" w:cs="Arial"/>
          <w:color w:val="000000" w:themeColor="text1"/>
          <w:lang w:val="en-GB"/>
        </w:rPr>
        <w:t>. At the corporate level, Hilton is distributed by a board of directors and a senior executive team responsible for strategic planning, brand development, global operations and financial management</w:t>
      </w:r>
      <w:r w:rsidR="00B6354D" w:rsidRPr="000B37C6">
        <w:rPr>
          <w:rFonts w:ascii="Arial" w:hAnsi="Arial" w:cs="Arial"/>
          <w:color w:val="000000" w:themeColor="text1"/>
          <w:lang w:val="en-GB"/>
        </w:rPr>
        <w:t xml:space="preserve"> </w:t>
      </w:r>
      <w:r w:rsidR="00B6354D" w:rsidRPr="000B37C6">
        <w:rPr>
          <w:rFonts w:ascii="Arial" w:eastAsia="Times New Roman" w:hAnsi="Arial" w:cs="Arial"/>
          <w:kern w:val="0"/>
          <w:lang w:val="en-GB" w:eastAsia="en-IN"/>
          <w14:ligatures w14:val="none"/>
        </w:rPr>
        <w:t>(Hilton</w:t>
      </w:r>
      <w:r w:rsidR="004E0394" w:rsidRPr="000B37C6">
        <w:rPr>
          <w:rFonts w:ascii="Arial" w:eastAsia="Times New Roman" w:hAnsi="Arial" w:cs="Arial"/>
          <w:kern w:val="0"/>
          <w:lang w:val="en-GB" w:eastAsia="en-IN"/>
          <w14:ligatures w14:val="none"/>
        </w:rPr>
        <w:t xml:space="preserve">, </w:t>
      </w:r>
      <w:r w:rsidR="00B6354D" w:rsidRPr="000B37C6">
        <w:rPr>
          <w:rFonts w:ascii="Arial" w:eastAsia="Times New Roman" w:hAnsi="Arial" w:cs="Arial"/>
          <w:kern w:val="0"/>
          <w:lang w:val="en-GB" w:eastAsia="en-IN"/>
          <w14:ligatures w14:val="none"/>
        </w:rPr>
        <w:t>2026)</w:t>
      </w:r>
      <w:r w:rsidRPr="000B37C6">
        <w:rPr>
          <w:rFonts w:ascii="Arial" w:hAnsi="Arial" w:cs="Arial"/>
          <w:color w:val="000000" w:themeColor="text1"/>
          <w:lang w:val="en-GB"/>
        </w:rPr>
        <w:t>. Below the corporate leadership are the regional management teams responsible for major geographic markets such as the Americas, Europe, the Middle East and Africa, and Asia Pacific</w:t>
      </w:r>
      <w:r w:rsidR="00B6354D" w:rsidRPr="000B37C6">
        <w:rPr>
          <w:rFonts w:ascii="Arial" w:hAnsi="Arial" w:cs="Arial"/>
          <w:color w:val="000000" w:themeColor="text1"/>
          <w:lang w:val="en-GB"/>
        </w:rPr>
        <w:t xml:space="preserve"> </w:t>
      </w:r>
      <w:r w:rsidR="00B6354D" w:rsidRPr="000B37C6">
        <w:rPr>
          <w:rFonts w:ascii="Arial" w:eastAsia="Times New Roman" w:hAnsi="Arial" w:cs="Arial"/>
          <w:kern w:val="0"/>
          <w:lang w:val="en-GB" w:eastAsia="en-IN"/>
          <w14:ligatures w14:val="none"/>
        </w:rPr>
        <w:t>(Hilton</w:t>
      </w:r>
      <w:r w:rsidR="004E0394" w:rsidRPr="000B37C6">
        <w:rPr>
          <w:rFonts w:ascii="Arial" w:eastAsia="Times New Roman" w:hAnsi="Arial" w:cs="Arial"/>
          <w:kern w:val="0"/>
          <w:lang w:val="en-GB" w:eastAsia="en-IN"/>
          <w14:ligatures w14:val="none"/>
        </w:rPr>
        <w:t xml:space="preserve">, </w:t>
      </w:r>
      <w:r w:rsidR="00B6354D" w:rsidRPr="000B37C6">
        <w:rPr>
          <w:rFonts w:ascii="Arial" w:eastAsia="Times New Roman" w:hAnsi="Arial" w:cs="Arial"/>
          <w:kern w:val="0"/>
          <w:lang w:val="en-GB" w:eastAsia="en-IN"/>
          <w14:ligatures w14:val="none"/>
        </w:rPr>
        <w:t>2026)</w:t>
      </w:r>
      <w:r w:rsidRPr="000B37C6">
        <w:rPr>
          <w:rFonts w:ascii="Arial" w:hAnsi="Arial" w:cs="Arial"/>
          <w:color w:val="000000" w:themeColor="text1"/>
          <w:lang w:val="en-GB"/>
        </w:rPr>
        <w:t xml:space="preserve">. </w:t>
      </w:r>
    </w:p>
    <w:p w14:paraId="51D3C2E4" w14:textId="4E11593F" w:rsidR="003D6007" w:rsidRPr="000B37C6" w:rsidRDefault="003D6007" w:rsidP="000B37C6">
      <w:pPr>
        <w:spacing w:line="360" w:lineRule="auto"/>
        <w:jc w:val="both"/>
        <w:rPr>
          <w:rFonts w:ascii="Arial" w:eastAsia="Times New Roman" w:hAnsi="Arial" w:cs="Arial"/>
          <w:kern w:val="0"/>
          <w:lang w:val="en-GB" w:eastAsia="en-IN"/>
          <w14:ligatures w14:val="none"/>
        </w:rPr>
      </w:pPr>
      <w:r w:rsidRPr="000B37C6">
        <w:rPr>
          <w:rFonts w:ascii="Arial" w:hAnsi="Arial" w:cs="Arial"/>
          <w:color w:val="000000" w:themeColor="text1"/>
          <w:lang w:val="en-GB"/>
        </w:rPr>
        <w:lastRenderedPageBreak/>
        <w:t>The organizational structure allows Hilton to manage a broad portfolio of brands, including luxury, full-service, focused service and long-term stay hotels</w:t>
      </w:r>
      <w:r w:rsidR="00B6354D" w:rsidRPr="000B37C6">
        <w:rPr>
          <w:rFonts w:ascii="Arial" w:hAnsi="Arial" w:cs="Arial"/>
          <w:color w:val="000000" w:themeColor="text1"/>
          <w:lang w:val="en-GB"/>
        </w:rPr>
        <w:t xml:space="preserve"> </w:t>
      </w:r>
      <w:r w:rsidR="00B6354D" w:rsidRPr="000B37C6">
        <w:rPr>
          <w:rFonts w:ascii="Arial" w:eastAsia="Times New Roman" w:hAnsi="Arial" w:cs="Arial"/>
          <w:kern w:val="0"/>
          <w:lang w:val="en-GB" w:eastAsia="en-IN"/>
          <w14:ligatures w14:val="none"/>
        </w:rPr>
        <w:t>(CFI team</w:t>
      </w:r>
      <w:r w:rsidR="004E0394" w:rsidRPr="000B37C6">
        <w:rPr>
          <w:rFonts w:ascii="Arial" w:eastAsia="Times New Roman" w:hAnsi="Arial" w:cs="Arial"/>
          <w:kern w:val="0"/>
          <w:lang w:val="en-GB" w:eastAsia="en-IN"/>
          <w14:ligatures w14:val="none"/>
        </w:rPr>
        <w:t xml:space="preserve">, </w:t>
      </w:r>
      <w:r w:rsidR="00B6354D" w:rsidRPr="000B37C6">
        <w:rPr>
          <w:rFonts w:ascii="Arial" w:eastAsia="Times New Roman" w:hAnsi="Arial" w:cs="Arial"/>
          <w:kern w:val="0"/>
          <w:lang w:val="en-GB" w:eastAsia="en-IN"/>
          <w14:ligatures w14:val="none"/>
        </w:rPr>
        <w:t>2022)</w:t>
      </w:r>
      <w:r w:rsidRPr="000B37C6">
        <w:rPr>
          <w:rFonts w:ascii="Arial" w:hAnsi="Arial" w:cs="Arial"/>
          <w:color w:val="000000" w:themeColor="text1"/>
          <w:lang w:val="en-GB"/>
        </w:rPr>
        <w:t>. Different brands target different customer segments while operating under common corporate standards.</w:t>
      </w:r>
      <w:r w:rsidRPr="000B37C6">
        <w:rPr>
          <w:rFonts w:ascii="Arial" w:hAnsi="Arial" w:cs="Arial"/>
          <w:b/>
          <w:color w:val="000000" w:themeColor="text1"/>
          <w:lang w:val="en-GB"/>
        </w:rPr>
        <w:t xml:space="preserve"> </w:t>
      </w:r>
      <w:r w:rsidR="001F34DF" w:rsidRPr="000B37C6">
        <w:rPr>
          <w:rStyle w:val="Strong"/>
          <w:rFonts w:ascii="Arial" w:hAnsi="Arial" w:cs="Arial"/>
          <w:b w:val="0"/>
          <w:lang w:val="en-GB"/>
        </w:rPr>
        <w:t>From an organisational behaviour perspective, this balance between centralisation and decentralisation supports both consistency and responsiveness</w:t>
      </w:r>
      <w:r w:rsidR="001F34DF" w:rsidRPr="000B37C6">
        <w:rPr>
          <w:rStyle w:val="Strong"/>
          <w:rFonts w:ascii="Arial" w:eastAsiaTheme="majorEastAsia" w:hAnsi="Arial" w:cs="Arial"/>
          <w:b w:val="0"/>
          <w:lang w:val="en-GB"/>
        </w:rPr>
        <w:t xml:space="preserve"> </w:t>
      </w:r>
      <w:r w:rsidR="001F34DF" w:rsidRPr="000B37C6">
        <w:rPr>
          <w:rFonts w:ascii="Arial" w:eastAsia="Times New Roman" w:hAnsi="Arial" w:cs="Arial"/>
          <w:kern w:val="0"/>
          <w:lang w:val="en-GB" w:eastAsia="en-IN"/>
          <w14:ligatures w14:val="none"/>
        </w:rPr>
        <w:t>(Wale</w:t>
      </w:r>
      <w:r w:rsidR="000B37C6" w:rsidRPr="000B37C6">
        <w:rPr>
          <w:rFonts w:ascii="Arial" w:eastAsia="Times New Roman" w:hAnsi="Arial" w:cs="Arial"/>
          <w:kern w:val="0"/>
          <w:lang w:val="en-GB" w:eastAsia="en-IN"/>
          <w14:ligatures w14:val="none"/>
        </w:rPr>
        <w:t xml:space="preserve">, </w:t>
      </w:r>
      <w:r w:rsidR="001F34DF" w:rsidRPr="000B37C6">
        <w:rPr>
          <w:rFonts w:ascii="Arial" w:eastAsia="Times New Roman" w:hAnsi="Arial" w:cs="Arial"/>
          <w:kern w:val="0"/>
          <w:lang w:val="en-GB" w:eastAsia="en-IN"/>
          <w14:ligatures w14:val="none"/>
        </w:rPr>
        <w:t>2025)</w:t>
      </w:r>
      <w:r w:rsidR="001F34DF" w:rsidRPr="000B37C6">
        <w:rPr>
          <w:rStyle w:val="Strong"/>
          <w:rFonts w:ascii="Arial" w:hAnsi="Arial" w:cs="Arial"/>
          <w:b w:val="0"/>
          <w:lang w:val="en-GB"/>
        </w:rPr>
        <w:t xml:space="preserve">. Centralised decision-making enables the company to maintain brand standards and strategic alignment across global operations, while decentralised authority allows hotel managers to respond quickly to local customer preferences, cultural expectations and market conditions </w:t>
      </w:r>
      <w:r w:rsidR="001F34DF" w:rsidRPr="000B37C6">
        <w:rPr>
          <w:rFonts w:ascii="Arial" w:eastAsia="Times New Roman" w:hAnsi="Arial" w:cs="Arial"/>
          <w:kern w:val="0"/>
          <w:lang w:val="en-GB" w:eastAsia="en-IN"/>
          <w14:ligatures w14:val="none"/>
        </w:rPr>
        <w:t>(Wale</w:t>
      </w:r>
      <w:r w:rsidR="000B37C6" w:rsidRPr="000B37C6">
        <w:rPr>
          <w:rFonts w:ascii="Arial" w:eastAsia="Times New Roman" w:hAnsi="Arial" w:cs="Arial"/>
          <w:kern w:val="0"/>
          <w:lang w:val="en-GB" w:eastAsia="en-IN"/>
          <w14:ligatures w14:val="none"/>
        </w:rPr>
        <w:t xml:space="preserve">, </w:t>
      </w:r>
      <w:r w:rsidR="001F34DF" w:rsidRPr="000B37C6">
        <w:rPr>
          <w:rFonts w:ascii="Arial" w:eastAsia="Times New Roman" w:hAnsi="Arial" w:cs="Arial"/>
          <w:kern w:val="0"/>
          <w:lang w:val="en-GB" w:eastAsia="en-IN"/>
          <w14:ligatures w14:val="none"/>
        </w:rPr>
        <w:t>2025)</w:t>
      </w:r>
      <w:r w:rsidR="001F34DF" w:rsidRPr="000B37C6">
        <w:rPr>
          <w:rStyle w:val="Strong"/>
          <w:rFonts w:ascii="Arial" w:hAnsi="Arial" w:cs="Arial"/>
          <w:b w:val="0"/>
          <w:lang w:val="en-GB"/>
        </w:rPr>
        <w:t>. Such flexibility is particularly valuable within the hospitality industry where customer needs may diff</w:t>
      </w:r>
      <w:r w:rsidR="001F34DF" w:rsidRPr="000B37C6">
        <w:rPr>
          <w:rStyle w:val="Strong"/>
          <w:rFonts w:ascii="Arial" w:eastAsiaTheme="majorEastAsia" w:hAnsi="Arial" w:cs="Arial"/>
          <w:b w:val="0"/>
          <w:lang w:val="en-GB"/>
        </w:rPr>
        <w:t xml:space="preserve">er substantially across regions </w:t>
      </w:r>
      <w:r w:rsidR="00B6354D" w:rsidRPr="000B37C6">
        <w:rPr>
          <w:rFonts w:ascii="Arial" w:eastAsia="Times New Roman" w:hAnsi="Arial" w:cs="Arial"/>
          <w:kern w:val="0"/>
          <w:lang w:val="en-GB" w:eastAsia="en-IN"/>
          <w14:ligatures w14:val="none"/>
        </w:rPr>
        <w:t>(CFI team</w:t>
      </w:r>
      <w:r w:rsidR="004E0394" w:rsidRPr="000B37C6">
        <w:rPr>
          <w:rFonts w:ascii="Arial" w:eastAsia="Times New Roman" w:hAnsi="Arial" w:cs="Arial"/>
          <w:kern w:val="0"/>
          <w:lang w:val="en-GB" w:eastAsia="en-IN"/>
          <w14:ligatures w14:val="none"/>
        </w:rPr>
        <w:t xml:space="preserve">, </w:t>
      </w:r>
      <w:r w:rsidR="00B6354D" w:rsidRPr="000B37C6">
        <w:rPr>
          <w:rFonts w:ascii="Arial" w:eastAsia="Times New Roman" w:hAnsi="Arial" w:cs="Arial"/>
          <w:kern w:val="0"/>
          <w:lang w:val="en-GB" w:eastAsia="en-IN"/>
          <w14:ligatures w14:val="none"/>
        </w:rPr>
        <w:t>2022</w:t>
      </w:r>
      <w:r w:rsidR="000B37C6" w:rsidRPr="000B37C6">
        <w:rPr>
          <w:rFonts w:ascii="Arial" w:eastAsia="Times New Roman" w:hAnsi="Arial" w:cs="Arial"/>
          <w:kern w:val="0"/>
          <w:lang w:val="en-GB" w:eastAsia="en-IN"/>
          <w14:ligatures w14:val="none"/>
        </w:rPr>
        <w:t xml:space="preserve"> and Wale, </w:t>
      </w:r>
      <w:r w:rsidR="001F34DF" w:rsidRPr="000B37C6">
        <w:rPr>
          <w:rFonts w:ascii="Arial" w:eastAsia="Times New Roman" w:hAnsi="Arial" w:cs="Arial"/>
          <w:kern w:val="0"/>
          <w:lang w:val="en-GB" w:eastAsia="en-IN"/>
          <w14:ligatures w14:val="none"/>
        </w:rPr>
        <w:t>2025</w:t>
      </w:r>
      <w:r w:rsidR="00B6354D" w:rsidRPr="000B37C6">
        <w:rPr>
          <w:rFonts w:ascii="Arial" w:eastAsia="Times New Roman" w:hAnsi="Arial" w:cs="Arial"/>
          <w:kern w:val="0"/>
          <w:lang w:val="en-GB" w:eastAsia="en-IN"/>
          <w14:ligatures w14:val="none"/>
        </w:rPr>
        <w:t>)</w:t>
      </w:r>
      <w:r w:rsidRPr="000B37C6">
        <w:rPr>
          <w:rFonts w:ascii="Arial" w:hAnsi="Arial" w:cs="Arial"/>
          <w:color w:val="000000" w:themeColor="text1"/>
          <w:lang w:val="en-GB"/>
        </w:rPr>
        <w:t>.</w:t>
      </w:r>
      <w:r w:rsidR="004E0394" w:rsidRPr="000B37C6">
        <w:rPr>
          <w:rFonts w:ascii="Arial" w:hAnsi="Arial" w:cs="Arial"/>
          <w:color w:val="000000" w:themeColor="text1"/>
          <w:lang w:val="en-GB"/>
        </w:rPr>
        <w:t xml:space="preserve"> </w:t>
      </w:r>
      <w:r w:rsidRPr="000B37C6">
        <w:rPr>
          <w:rFonts w:ascii="Arial" w:hAnsi="Arial" w:cs="Arial"/>
          <w:color w:val="000000" w:themeColor="text1"/>
          <w:lang w:val="en-GB"/>
        </w:rPr>
        <w:t>Corporate leadership sets policies, marketing strategies, technology systems, and service standards, while individual hotels adapt these standards to the needs of local customers and market conditions</w:t>
      </w:r>
      <w:r w:rsidR="00B6354D" w:rsidRPr="000B37C6">
        <w:rPr>
          <w:rFonts w:ascii="Arial" w:hAnsi="Arial" w:cs="Arial"/>
          <w:color w:val="000000" w:themeColor="text1"/>
          <w:lang w:val="en-GB"/>
        </w:rPr>
        <w:t xml:space="preserve"> </w:t>
      </w:r>
      <w:r w:rsidR="00B6354D" w:rsidRPr="000B37C6">
        <w:rPr>
          <w:rFonts w:ascii="Arial" w:eastAsia="Times New Roman" w:hAnsi="Arial" w:cs="Arial"/>
          <w:kern w:val="0"/>
          <w:lang w:val="en-GB" w:eastAsia="en-IN"/>
          <w14:ligatures w14:val="none"/>
        </w:rPr>
        <w:t>(CFI team</w:t>
      </w:r>
      <w:r w:rsidR="004E0394" w:rsidRPr="000B37C6">
        <w:rPr>
          <w:rFonts w:ascii="Arial" w:eastAsia="Times New Roman" w:hAnsi="Arial" w:cs="Arial"/>
          <w:kern w:val="0"/>
          <w:lang w:val="en-GB" w:eastAsia="en-IN"/>
          <w14:ligatures w14:val="none"/>
        </w:rPr>
        <w:t xml:space="preserve">, </w:t>
      </w:r>
      <w:r w:rsidR="00B6354D" w:rsidRPr="000B37C6">
        <w:rPr>
          <w:rFonts w:ascii="Arial" w:eastAsia="Times New Roman" w:hAnsi="Arial" w:cs="Arial"/>
          <w:kern w:val="0"/>
          <w:lang w:val="en-GB" w:eastAsia="en-IN"/>
          <w14:ligatures w14:val="none"/>
        </w:rPr>
        <w:t>2022)</w:t>
      </w:r>
      <w:r w:rsidRPr="000B37C6">
        <w:rPr>
          <w:rFonts w:ascii="Arial" w:hAnsi="Arial" w:cs="Arial"/>
          <w:color w:val="000000" w:themeColor="text1"/>
          <w:lang w:val="en-GB"/>
        </w:rPr>
        <w:t>. A key feature of Hilton's organizational model is its asset-light strategy</w:t>
      </w:r>
      <w:r w:rsidR="00B6354D" w:rsidRPr="000B37C6">
        <w:rPr>
          <w:rFonts w:ascii="Arial" w:hAnsi="Arial" w:cs="Arial"/>
          <w:color w:val="000000" w:themeColor="text1"/>
          <w:lang w:val="en-GB"/>
        </w:rPr>
        <w:t xml:space="preserve"> </w:t>
      </w:r>
      <w:r w:rsidR="00B6354D" w:rsidRPr="000B37C6">
        <w:rPr>
          <w:rFonts w:ascii="Arial" w:eastAsia="Times New Roman" w:hAnsi="Arial" w:cs="Arial"/>
          <w:kern w:val="0"/>
          <w:lang w:val="en-GB" w:eastAsia="en-IN"/>
          <w14:ligatures w14:val="none"/>
        </w:rPr>
        <w:t>(Seo et al</w:t>
      </w:r>
      <w:r w:rsidR="004E0394" w:rsidRPr="000B37C6">
        <w:rPr>
          <w:rFonts w:ascii="Arial" w:eastAsia="Times New Roman" w:hAnsi="Arial" w:cs="Arial"/>
          <w:kern w:val="0"/>
          <w:lang w:val="en-GB" w:eastAsia="en-IN"/>
          <w14:ligatures w14:val="none"/>
        </w:rPr>
        <w:t xml:space="preserve">, </w:t>
      </w:r>
      <w:r w:rsidR="00B6354D" w:rsidRPr="000B37C6">
        <w:rPr>
          <w:rFonts w:ascii="Arial" w:eastAsia="Times New Roman" w:hAnsi="Arial" w:cs="Arial"/>
          <w:kern w:val="0"/>
          <w:lang w:val="en-GB" w:eastAsia="en-IN"/>
          <w14:ligatures w14:val="none"/>
        </w:rPr>
        <w:t>2021)</w:t>
      </w:r>
      <w:r w:rsidRPr="000B37C6">
        <w:rPr>
          <w:rFonts w:ascii="Arial" w:hAnsi="Arial" w:cs="Arial"/>
          <w:color w:val="000000" w:themeColor="text1"/>
          <w:lang w:val="en-GB"/>
        </w:rPr>
        <w:t>. Many Hilton hotels are directly owned by the corporation but operate through management or franchise agreements</w:t>
      </w:r>
      <w:r w:rsidR="00B6354D" w:rsidRPr="000B37C6">
        <w:rPr>
          <w:rFonts w:ascii="Arial" w:hAnsi="Arial" w:cs="Arial"/>
          <w:color w:val="000000" w:themeColor="text1"/>
          <w:lang w:val="en-GB"/>
        </w:rPr>
        <w:t xml:space="preserve"> </w:t>
      </w:r>
      <w:r w:rsidR="00B6354D" w:rsidRPr="000B37C6">
        <w:rPr>
          <w:rFonts w:ascii="Arial" w:eastAsia="Times New Roman" w:hAnsi="Arial" w:cs="Arial"/>
          <w:kern w:val="0"/>
          <w:lang w:val="en-GB" w:eastAsia="en-IN"/>
          <w14:ligatures w14:val="none"/>
        </w:rPr>
        <w:t>(Team</w:t>
      </w:r>
      <w:r w:rsidR="004E0394" w:rsidRPr="000B37C6">
        <w:rPr>
          <w:rFonts w:ascii="Arial" w:eastAsia="Times New Roman" w:hAnsi="Arial" w:cs="Arial"/>
          <w:kern w:val="0"/>
          <w:lang w:val="en-GB" w:eastAsia="en-IN"/>
          <w14:ligatures w14:val="none"/>
        </w:rPr>
        <w:t xml:space="preserve">, </w:t>
      </w:r>
      <w:r w:rsidR="00B6354D" w:rsidRPr="000B37C6">
        <w:rPr>
          <w:rFonts w:ascii="Arial" w:eastAsia="Times New Roman" w:hAnsi="Arial" w:cs="Arial"/>
          <w:kern w:val="0"/>
          <w:lang w:val="en-GB" w:eastAsia="en-IN"/>
          <w14:ligatures w14:val="none"/>
        </w:rPr>
        <w:t>2025).</w:t>
      </w:r>
      <w:r w:rsidRPr="000B37C6">
        <w:rPr>
          <w:rFonts w:ascii="Arial" w:hAnsi="Arial" w:cs="Arial"/>
          <w:color w:val="000000" w:themeColor="text1"/>
          <w:lang w:val="en-GB"/>
        </w:rPr>
        <w:t xml:space="preserve"> This structure allows for rapid international expansion and reduces capital investment requirements. Individual hotel owners benefit from Hilton's global reputation, marketing capabilities, reservation systems and loyalty program, while Hilton benefits from management contracts and franchise fees</w:t>
      </w:r>
      <w:r w:rsidR="00B6354D" w:rsidRPr="000B37C6">
        <w:rPr>
          <w:rFonts w:ascii="Arial" w:hAnsi="Arial" w:cs="Arial"/>
          <w:color w:val="000000" w:themeColor="text1"/>
          <w:lang w:val="en-GB"/>
        </w:rPr>
        <w:t xml:space="preserve"> </w:t>
      </w:r>
      <w:r w:rsidR="00B6354D" w:rsidRPr="000B37C6">
        <w:rPr>
          <w:rFonts w:ascii="Arial" w:eastAsia="Times New Roman" w:hAnsi="Arial" w:cs="Arial"/>
          <w:kern w:val="0"/>
          <w:lang w:val="en-GB" w:eastAsia="en-IN"/>
          <w14:ligatures w14:val="none"/>
        </w:rPr>
        <w:t>(Seo et al</w:t>
      </w:r>
      <w:r w:rsidR="004E0394" w:rsidRPr="000B37C6">
        <w:rPr>
          <w:rFonts w:ascii="Arial" w:eastAsia="Times New Roman" w:hAnsi="Arial" w:cs="Arial"/>
          <w:kern w:val="0"/>
          <w:lang w:val="en-GB" w:eastAsia="en-IN"/>
          <w14:ligatures w14:val="none"/>
        </w:rPr>
        <w:t xml:space="preserve">, </w:t>
      </w:r>
      <w:r w:rsidR="00B6354D" w:rsidRPr="000B37C6">
        <w:rPr>
          <w:rFonts w:ascii="Arial" w:eastAsia="Times New Roman" w:hAnsi="Arial" w:cs="Arial"/>
          <w:kern w:val="0"/>
          <w:lang w:val="en-GB" w:eastAsia="en-IN"/>
          <w14:ligatures w14:val="none"/>
        </w:rPr>
        <w:t>2021)</w:t>
      </w:r>
      <w:r w:rsidRPr="000B37C6">
        <w:rPr>
          <w:rFonts w:ascii="Arial" w:hAnsi="Arial" w:cs="Arial"/>
          <w:color w:val="000000" w:themeColor="text1"/>
          <w:lang w:val="en-GB"/>
        </w:rPr>
        <w:t>. Therefore, this model can create challenges because operational quality is highly dependent on the effectiveness of local management teams</w:t>
      </w:r>
      <w:r w:rsidR="00B6354D" w:rsidRPr="000B37C6">
        <w:rPr>
          <w:rFonts w:ascii="Arial" w:hAnsi="Arial" w:cs="Arial"/>
          <w:color w:val="000000" w:themeColor="text1"/>
          <w:lang w:val="en-GB"/>
        </w:rPr>
        <w:t xml:space="preserve"> </w:t>
      </w:r>
      <w:r w:rsidR="00B6354D" w:rsidRPr="000B37C6">
        <w:rPr>
          <w:rFonts w:ascii="Arial" w:eastAsia="Times New Roman" w:hAnsi="Arial" w:cs="Arial"/>
          <w:kern w:val="0"/>
          <w:lang w:val="en-GB" w:eastAsia="en-IN"/>
          <w14:ligatures w14:val="none"/>
        </w:rPr>
        <w:t>(Seo et al</w:t>
      </w:r>
      <w:r w:rsidR="004E0394" w:rsidRPr="000B37C6">
        <w:rPr>
          <w:rFonts w:ascii="Arial" w:eastAsia="Times New Roman" w:hAnsi="Arial" w:cs="Arial"/>
          <w:kern w:val="0"/>
          <w:lang w:val="en-GB" w:eastAsia="en-IN"/>
          <w14:ligatures w14:val="none"/>
        </w:rPr>
        <w:t xml:space="preserve">, </w:t>
      </w:r>
      <w:r w:rsidR="00B6354D" w:rsidRPr="000B37C6">
        <w:rPr>
          <w:rFonts w:ascii="Arial" w:eastAsia="Times New Roman" w:hAnsi="Arial" w:cs="Arial"/>
          <w:kern w:val="0"/>
          <w:lang w:val="en-GB" w:eastAsia="en-IN"/>
          <w14:ligatures w14:val="none"/>
        </w:rPr>
        <w:t>2021)</w:t>
      </w:r>
      <w:r w:rsidRPr="000B37C6">
        <w:rPr>
          <w:rFonts w:ascii="Arial" w:hAnsi="Arial" w:cs="Arial"/>
          <w:color w:val="000000" w:themeColor="text1"/>
          <w:lang w:val="en-GB"/>
        </w:rPr>
        <w:t>.</w:t>
      </w:r>
    </w:p>
    <w:p w14:paraId="1E960DE2" w14:textId="389B4D33" w:rsidR="003D6007" w:rsidRPr="000B37C6" w:rsidRDefault="003D6007" w:rsidP="000B37C6">
      <w:pPr>
        <w:spacing w:line="360" w:lineRule="auto"/>
        <w:jc w:val="both"/>
        <w:rPr>
          <w:rFonts w:ascii="Arial" w:eastAsia="Times New Roman" w:hAnsi="Arial" w:cs="Arial"/>
          <w:kern w:val="0"/>
          <w:lang w:val="en-GB" w:eastAsia="en-IN"/>
          <w14:ligatures w14:val="none"/>
        </w:rPr>
      </w:pPr>
      <w:r w:rsidRPr="000B37C6">
        <w:rPr>
          <w:rFonts w:ascii="Arial" w:hAnsi="Arial" w:cs="Arial"/>
          <w:color w:val="000000" w:themeColor="text1"/>
          <w:lang w:val="en-GB"/>
        </w:rPr>
        <w:t>At the individual business level, Hilton hotels remain a departmental structure</w:t>
      </w:r>
      <w:r w:rsidR="00EB5737" w:rsidRPr="000B37C6">
        <w:rPr>
          <w:rFonts w:ascii="Arial" w:hAnsi="Arial" w:cs="Arial"/>
          <w:color w:val="000000" w:themeColor="text1"/>
          <w:lang w:val="en-GB"/>
        </w:rPr>
        <w:t xml:space="preserve"> </w:t>
      </w:r>
      <w:r w:rsidR="00EB5737" w:rsidRPr="000B37C6">
        <w:rPr>
          <w:rFonts w:ascii="Arial" w:eastAsia="Times New Roman" w:hAnsi="Arial" w:cs="Arial"/>
          <w:kern w:val="0"/>
          <w:lang w:val="en-GB" w:eastAsia="en-IN"/>
          <w14:ligatures w14:val="none"/>
        </w:rPr>
        <w:t>(Organimi</w:t>
      </w:r>
      <w:r w:rsidR="004E0394" w:rsidRPr="000B37C6">
        <w:rPr>
          <w:rFonts w:ascii="Arial" w:eastAsia="Times New Roman" w:hAnsi="Arial" w:cs="Arial"/>
          <w:kern w:val="0"/>
          <w:lang w:val="en-GB" w:eastAsia="en-IN"/>
          <w14:ligatures w14:val="none"/>
        </w:rPr>
        <w:t xml:space="preserve">, </w:t>
      </w:r>
      <w:r w:rsidR="00EB5737" w:rsidRPr="000B37C6">
        <w:rPr>
          <w:rFonts w:ascii="Arial" w:eastAsia="Times New Roman" w:hAnsi="Arial" w:cs="Arial"/>
          <w:kern w:val="0"/>
          <w:lang w:val="en-GB" w:eastAsia="en-IN"/>
          <w14:ligatures w14:val="none"/>
        </w:rPr>
        <w:t>2024)</w:t>
      </w:r>
      <w:r w:rsidRPr="000B37C6">
        <w:rPr>
          <w:rFonts w:ascii="Arial" w:hAnsi="Arial" w:cs="Arial"/>
          <w:color w:val="000000" w:themeColor="text1"/>
          <w:lang w:val="en-GB"/>
        </w:rPr>
        <w:t>. Departments include front desk, housekeeping, food &amp; beverage, finance, sales &amp; marketing, maintenance, and human resources. Hotel general managers organize these departments and report to regional corporate leadership or property representatives. This structure supports accountability and operational efficiency while ensuring service delivery remains aligned with Hilton brand standards</w:t>
      </w:r>
      <w:r w:rsidR="00EB5737" w:rsidRPr="000B37C6">
        <w:rPr>
          <w:rFonts w:ascii="Arial" w:hAnsi="Arial" w:cs="Arial"/>
          <w:color w:val="000000" w:themeColor="text1"/>
          <w:lang w:val="en-GB"/>
        </w:rPr>
        <w:t xml:space="preserve"> </w:t>
      </w:r>
      <w:r w:rsidR="00EB5737" w:rsidRPr="000B37C6">
        <w:rPr>
          <w:rFonts w:ascii="Arial" w:eastAsia="Times New Roman" w:hAnsi="Arial" w:cs="Arial"/>
          <w:kern w:val="0"/>
          <w:lang w:val="en-GB" w:eastAsia="en-IN"/>
          <w14:ligatures w14:val="none"/>
        </w:rPr>
        <w:t>(Organimi</w:t>
      </w:r>
      <w:r w:rsidR="004E0394" w:rsidRPr="000B37C6">
        <w:rPr>
          <w:rFonts w:ascii="Arial" w:eastAsia="Times New Roman" w:hAnsi="Arial" w:cs="Arial"/>
          <w:kern w:val="0"/>
          <w:lang w:val="en-GB" w:eastAsia="en-IN"/>
          <w14:ligatures w14:val="none"/>
        </w:rPr>
        <w:t xml:space="preserve">, </w:t>
      </w:r>
      <w:r w:rsidR="00EB5737" w:rsidRPr="000B37C6">
        <w:rPr>
          <w:rFonts w:ascii="Arial" w:eastAsia="Times New Roman" w:hAnsi="Arial" w:cs="Arial"/>
          <w:kern w:val="0"/>
          <w:lang w:val="en-GB" w:eastAsia="en-IN"/>
          <w14:ligatures w14:val="none"/>
        </w:rPr>
        <w:t>2024)</w:t>
      </w:r>
      <w:r w:rsidRPr="000B37C6">
        <w:rPr>
          <w:rFonts w:ascii="Arial" w:hAnsi="Arial" w:cs="Arial"/>
          <w:color w:val="000000" w:themeColor="text1"/>
          <w:lang w:val="en-GB"/>
        </w:rPr>
        <w:t>.</w:t>
      </w:r>
    </w:p>
    <w:p w14:paraId="09CBBAC1" w14:textId="6D07FA59" w:rsidR="003D6007" w:rsidRPr="000B37C6" w:rsidRDefault="003D6007" w:rsidP="000B37C6">
      <w:pPr>
        <w:spacing w:line="360" w:lineRule="auto"/>
        <w:jc w:val="both"/>
        <w:rPr>
          <w:rFonts w:ascii="Arial" w:eastAsia="Times New Roman" w:hAnsi="Arial" w:cs="Arial"/>
          <w:kern w:val="0"/>
          <w:lang w:val="en-GB" w:eastAsia="en-IN"/>
          <w14:ligatures w14:val="none"/>
        </w:rPr>
      </w:pPr>
      <w:r w:rsidRPr="000B37C6">
        <w:rPr>
          <w:rFonts w:ascii="Arial" w:hAnsi="Arial" w:cs="Arial"/>
          <w:color w:val="000000" w:themeColor="text1"/>
          <w:lang w:val="en-GB"/>
        </w:rPr>
        <w:t>Communication within Hilton's organizational structure combines management with a greater emphasis on employee collaboration and engagement</w:t>
      </w:r>
      <w:r w:rsidR="00EB5737" w:rsidRPr="000B37C6">
        <w:rPr>
          <w:rFonts w:ascii="Arial" w:hAnsi="Arial" w:cs="Arial"/>
          <w:lang w:val="en-GB"/>
        </w:rPr>
        <w:t xml:space="preserve"> </w:t>
      </w:r>
      <w:r w:rsidR="00EB5737" w:rsidRPr="000B37C6">
        <w:rPr>
          <w:rFonts w:ascii="Arial" w:eastAsia="Times New Roman" w:hAnsi="Arial" w:cs="Arial"/>
          <w:kern w:val="0"/>
          <w:lang w:val="en-GB" w:eastAsia="en-IN"/>
          <w14:ligatures w14:val="none"/>
        </w:rPr>
        <w:t>(Lamo</w:t>
      </w:r>
      <w:r w:rsidR="004E0394" w:rsidRPr="000B37C6">
        <w:rPr>
          <w:rFonts w:ascii="Arial" w:eastAsia="Times New Roman" w:hAnsi="Arial" w:cs="Arial"/>
          <w:kern w:val="0"/>
          <w:lang w:val="en-GB" w:eastAsia="en-IN"/>
          <w14:ligatures w14:val="none"/>
        </w:rPr>
        <w:t xml:space="preserve">, </w:t>
      </w:r>
      <w:r w:rsidR="00EB5737" w:rsidRPr="000B37C6">
        <w:rPr>
          <w:rFonts w:ascii="Arial" w:eastAsia="Times New Roman" w:hAnsi="Arial" w:cs="Arial"/>
          <w:kern w:val="0"/>
          <w:lang w:val="en-GB" w:eastAsia="en-IN"/>
          <w14:ligatures w14:val="none"/>
        </w:rPr>
        <w:t>2019)</w:t>
      </w:r>
      <w:r w:rsidRPr="000B37C6">
        <w:rPr>
          <w:rFonts w:ascii="Arial" w:hAnsi="Arial" w:cs="Arial"/>
          <w:color w:val="000000" w:themeColor="text1"/>
          <w:lang w:val="en-GB"/>
        </w:rPr>
        <w:t xml:space="preserve">. Feedback from regional managers and hotel employees also contributes to decision-making </w:t>
      </w:r>
      <w:r w:rsidRPr="000B37C6">
        <w:rPr>
          <w:rFonts w:ascii="Arial" w:hAnsi="Arial" w:cs="Arial"/>
          <w:color w:val="000000" w:themeColor="text1"/>
          <w:lang w:val="en-GB"/>
        </w:rPr>
        <w:lastRenderedPageBreak/>
        <w:t>processes</w:t>
      </w:r>
      <w:r w:rsidR="00EB5737" w:rsidRPr="000B37C6">
        <w:rPr>
          <w:rFonts w:ascii="Arial" w:hAnsi="Arial" w:cs="Arial"/>
          <w:color w:val="000000" w:themeColor="text1"/>
          <w:lang w:val="en-GB"/>
        </w:rPr>
        <w:t xml:space="preserve"> </w:t>
      </w:r>
      <w:r w:rsidR="00EB5737" w:rsidRPr="000B37C6">
        <w:rPr>
          <w:rFonts w:ascii="Arial" w:eastAsia="Times New Roman" w:hAnsi="Arial" w:cs="Arial"/>
          <w:kern w:val="0"/>
          <w:lang w:val="en-GB" w:eastAsia="en-IN"/>
          <w14:ligatures w14:val="none"/>
        </w:rPr>
        <w:t>(Lamo</w:t>
      </w:r>
      <w:r w:rsidR="004E0394" w:rsidRPr="000B37C6">
        <w:rPr>
          <w:rFonts w:ascii="Arial" w:eastAsia="Times New Roman" w:hAnsi="Arial" w:cs="Arial"/>
          <w:kern w:val="0"/>
          <w:lang w:val="en-GB" w:eastAsia="en-IN"/>
          <w14:ligatures w14:val="none"/>
        </w:rPr>
        <w:t xml:space="preserve">, </w:t>
      </w:r>
      <w:r w:rsidR="00EB5737" w:rsidRPr="000B37C6">
        <w:rPr>
          <w:rFonts w:ascii="Arial" w:eastAsia="Times New Roman" w:hAnsi="Arial" w:cs="Arial"/>
          <w:kern w:val="0"/>
          <w:lang w:val="en-GB" w:eastAsia="en-IN"/>
          <w14:ligatures w14:val="none"/>
        </w:rPr>
        <w:t>2019)</w:t>
      </w:r>
      <w:r w:rsidRPr="000B37C6">
        <w:rPr>
          <w:rFonts w:ascii="Arial" w:hAnsi="Arial" w:cs="Arial"/>
          <w:color w:val="000000" w:themeColor="text1"/>
          <w:lang w:val="en-GB"/>
        </w:rPr>
        <w:t>. This approach became important during and after the Covid-19 pandemic, when rapid adaptation and operational flexibility were necessary</w:t>
      </w:r>
      <w:r w:rsidR="00EB5737" w:rsidRPr="000B37C6">
        <w:rPr>
          <w:rFonts w:ascii="Arial" w:hAnsi="Arial" w:cs="Arial"/>
          <w:color w:val="000000" w:themeColor="text1"/>
          <w:lang w:val="en-GB"/>
        </w:rPr>
        <w:t xml:space="preserve"> </w:t>
      </w:r>
      <w:r w:rsidR="00EB5737" w:rsidRPr="000B37C6">
        <w:rPr>
          <w:rFonts w:ascii="Arial" w:eastAsia="Times New Roman" w:hAnsi="Arial" w:cs="Arial"/>
          <w:kern w:val="0"/>
          <w:lang w:val="en-GB" w:eastAsia="en-IN"/>
          <w14:ligatures w14:val="none"/>
        </w:rPr>
        <w:t>(Lamo</w:t>
      </w:r>
      <w:r w:rsidR="004E0394" w:rsidRPr="000B37C6">
        <w:rPr>
          <w:rFonts w:ascii="Arial" w:eastAsia="Times New Roman" w:hAnsi="Arial" w:cs="Arial"/>
          <w:kern w:val="0"/>
          <w:lang w:val="en-GB" w:eastAsia="en-IN"/>
          <w14:ligatures w14:val="none"/>
        </w:rPr>
        <w:t xml:space="preserve">, </w:t>
      </w:r>
      <w:r w:rsidR="00EB5737" w:rsidRPr="000B37C6">
        <w:rPr>
          <w:rFonts w:ascii="Arial" w:eastAsia="Times New Roman" w:hAnsi="Arial" w:cs="Arial"/>
          <w:kern w:val="0"/>
          <w:lang w:val="en-GB" w:eastAsia="en-IN"/>
          <w14:ligatures w14:val="none"/>
        </w:rPr>
        <w:t>2019)</w:t>
      </w:r>
      <w:r w:rsidRPr="000B37C6">
        <w:rPr>
          <w:rFonts w:ascii="Arial" w:hAnsi="Arial" w:cs="Arial"/>
          <w:color w:val="000000" w:themeColor="text1"/>
          <w:lang w:val="en-GB"/>
        </w:rPr>
        <w:t>.</w:t>
      </w:r>
    </w:p>
    <w:p w14:paraId="52ACF4AC" w14:textId="7F7D273D" w:rsidR="003D6007" w:rsidRPr="000B37C6" w:rsidRDefault="003D6007" w:rsidP="000B37C6">
      <w:pPr>
        <w:spacing w:line="360" w:lineRule="auto"/>
        <w:jc w:val="both"/>
        <w:rPr>
          <w:rFonts w:ascii="Arial" w:eastAsia="Times New Roman" w:hAnsi="Arial" w:cs="Arial"/>
          <w:kern w:val="0"/>
          <w:lang w:val="en-GB" w:eastAsia="en-IN"/>
          <w14:ligatures w14:val="none"/>
        </w:rPr>
      </w:pPr>
      <w:r w:rsidRPr="000B37C6">
        <w:rPr>
          <w:rFonts w:ascii="Arial" w:hAnsi="Arial" w:cs="Arial"/>
          <w:color w:val="000000" w:themeColor="text1"/>
          <w:lang w:val="en-GB"/>
        </w:rPr>
        <w:t>Hilton's organizational culture is strongly linked to hospitality, customer satisfaction and employee engagement</w:t>
      </w:r>
      <w:r w:rsidR="00EB5737" w:rsidRPr="000B37C6">
        <w:rPr>
          <w:rFonts w:ascii="Arial" w:hAnsi="Arial" w:cs="Arial"/>
          <w:color w:val="000000" w:themeColor="text1"/>
          <w:lang w:val="en-GB"/>
        </w:rPr>
        <w:t xml:space="preserve"> (Hilton, 2025)</w:t>
      </w:r>
      <w:r w:rsidRPr="000B37C6">
        <w:rPr>
          <w:rFonts w:ascii="Arial" w:hAnsi="Arial" w:cs="Arial"/>
          <w:color w:val="000000" w:themeColor="text1"/>
          <w:lang w:val="en-GB"/>
        </w:rPr>
        <w:t>. The company promotes a service-oriented culture based on the warmth of hospitality</w:t>
      </w:r>
      <w:r w:rsidR="00EB5737" w:rsidRPr="000B37C6">
        <w:rPr>
          <w:rFonts w:ascii="Arial" w:hAnsi="Arial" w:cs="Arial"/>
          <w:color w:val="000000" w:themeColor="text1"/>
          <w:lang w:val="en-GB"/>
        </w:rPr>
        <w:t xml:space="preserve"> </w:t>
      </w:r>
      <w:r w:rsidR="00EB5737" w:rsidRPr="000B37C6">
        <w:rPr>
          <w:rFonts w:ascii="Arial" w:eastAsia="Times New Roman" w:hAnsi="Arial" w:cs="Arial"/>
          <w:kern w:val="0"/>
          <w:lang w:val="en-GB" w:eastAsia="en-IN"/>
          <w14:ligatures w14:val="none"/>
        </w:rPr>
        <w:t>(Reidhead</w:t>
      </w:r>
      <w:r w:rsidR="004E0394" w:rsidRPr="000B37C6">
        <w:rPr>
          <w:rFonts w:ascii="Arial" w:eastAsia="Times New Roman" w:hAnsi="Arial" w:cs="Arial"/>
          <w:kern w:val="0"/>
          <w:lang w:val="en-GB" w:eastAsia="en-IN"/>
          <w14:ligatures w14:val="none"/>
        </w:rPr>
        <w:t xml:space="preserve">, </w:t>
      </w:r>
      <w:r w:rsidR="00EB5737" w:rsidRPr="000B37C6">
        <w:rPr>
          <w:rFonts w:ascii="Arial" w:eastAsia="Times New Roman" w:hAnsi="Arial" w:cs="Arial"/>
          <w:kern w:val="0"/>
          <w:lang w:val="en-GB" w:eastAsia="en-IN"/>
          <w14:ligatures w14:val="none"/>
        </w:rPr>
        <w:t>2020)</w:t>
      </w:r>
      <w:r w:rsidRPr="000B37C6">
        <w:rPr>
          <w:rFonts w:ascii="Arial" w:hAnsi="Arial" w:cs="Arial"/>
          <w:color w:val="000000" w:themeColor="text1"/>
          <w:lang w:val="en-GB"/>
        </w:rPr>
        <w:t>. This reflects Hilton's emphasis on the experience of teamwork, customer, inclusion and diversity</w:t>
      </w:r>
      <w:r w:rsidR="00EB5737" w:rsidRPr="000B37C6">
        <w:rPr>
          <w:rFonts w:ascii="Arial" w:hAnsi="Arial" w:cs="Arial"/>
          <w:color w:val="000000" w:themeColor="text1"/>
          <w:lang w:val="en-GB"/>
        </w:rPr>
        <w:t xml:space="preserve"> </w:t>
      </w:r>
      <w:r w:rsidR="00EB5737" w:rsidRPr="000B37C6">
        <w:rPr>
          <w:rFonts w:ascii="Arial" w:eastAsia="Times New Roman" w:hAnsi="Arial" w:cs="Arial"/>
          <w:kern w:val="0"/>
          <w:lang w:val="en-GB" w:eastAsia="en-IN"/>
          <w14:ligatures w14:val="none"/>
        </w:rPr>
        <w:t>(Reidhead</w:t>
      </w:r>
      <w:r w:rsidR="004E0394" w:rsidRPr="000B37C6">
        <w:rPr>
          <w:rFonts w:ascii="Arial" w:eastAsia="Times New Roman" w:hAnsi="Arial" w:cs="Arial"/>
          <w:kern w:val="0"/>
          <w:lang w:val="en-GB" w:eastAsia="en-IN"/>
          <w14:ligatures w14:val="none"/>
        </w:rPr>
        <w:t xml:space="preserve">, </w:t>
      </w:r>
      <w:r w:rsidR="00EB5737" w:rsidRPr="000B37C6">
        <w:rPr>
          <w:rFonts w:ascii="Arial" w:eastAsia="Times New Roman" w:hAnsi="Arial" w:cs="Arial"/>
          <w:kern w:val="0"/>
          <w:lang w:val="en-GB" w:eastAsia="en-IN"/>
          <w14:ligatures w14:val="none"/>
        </w:rPr>
        <w:t>2020)</w:t>
      </w:r>
      <w:r w:rsidRPr="000B37C6">
        <w:rPr>
          <w:rFonts w:ascii="Arial" w:hAnsi="Arial" w:cs="Arial"/>
          <w:color w:val="000000" w:themeColor="text1"/>
          <w:lang w:val="en-GB"/>
        </w:rPr>
        <w:t xml:space="preserve">. </w:t>
      </w:r>
    </w:p>
    <w:p w14:paraId="6DF3E9EA" w14:textId="2EB8DA87" w:rsidR="003D6007" w:rsidRPr="000B37C6" w:rsidRDefault="003D6007" w:rsidP="000B37C6">
      <w:pPr>
        <w:spacing w:line="360" w:lineRule="auto"/>
        <w:jc w:val="both"/>
        <w:rPr>
          <w:rFonts w:ascii="Arial" w:eastAsia="Times New Roman" w:hAnsi="Arial" w:cs="Arial"/>
          <w:kern w:val="0"/>
          <w:lang w:val="en-GB" w:eastAsia="en-IN"/>
          <w14:ligatures w14:val="none"/>
        </w:rPr>
      </w:pPr>
      <w:r w:rsidRPr="000B37C6">
        <w:rPr>
          <w:rFonts w:ascii="Arial" w:hAnsi="Arial" w:cs="Arial"/>
          <w:color w:val="000000" w:themeColor="text1"/>
          <w:lang w:val="en-GB"/>
        </w:rPr>
        <w:t>Organizational culture is important because hotel employees interact with customers daily, employees strongly influence guest satisfaction, brand reputation, and online reviews</w:t>
      </w:r>
      <w:r w:rsidR="00EB5737" w:rsidRPr="000B37C6">
        <w:rPr>
          <w:rFonts w:ascii="Arial" w:hAnsi="Arial" w:cs="Arial"/>
          <w:color w:val="000000" w:themeColor="text1"/>
          <w:lang w:val="en-GB"/>
        </w:rPr>
        <w:t xml:space="preserve"> </w:t>
      </w:r>
      <w:r w:rsidR="00EB5737" w:rsidRPr="000B37C6">
        <w:rPr>
          <w:rFonts w:ascii="Arial" w:eastAsia="Times New Roman" w:hAnsi="Arial" w:cs="Arial"/>
          <w:kern w:val="0"/>
          <w:lang w:val="en-GB" w:eastAsia="en-IN"/>
          <w14:ligatures w14:val="none"/>
        </w:rPr>
        <w:t>(Reidhead</w:t>
      </w:r>
      <w:r w:rsidR="004E0394" w:rsidRPr="000B37C6">
        <w:rPr>
          <w:rFonts w:ascii="Arial" w:eastAsia="Times New Roman" w:hAnsi="Arial" w:cs="Arial"/>
          <w:kern w:val="0"/>
          <w:lang w:val="en-GB" w:eastAsia="en-IN"/>
          <w14:ligatures w14:val="none"/>
        </w:rPr>
        <w:t xml:space="preserve">, </w:t>
      </w:r>
      <w:r w:rsidR="00EB5737" w:rsidRPr="000B37C6">
        <w:rPr>
          <w:rFonts w:ascii="Arial" w:eastAsia="Times New Roman" w:hAnsi="Arial" w:cs="Arial"/>
          <w:kern w:val="0"/>
          <w:lang w:val="en-GB" w:eastAsia="en-IN"/>
          <w14:ligatures w14:val="none"/>
        </w:rPr>
        <w:t>2020</w:t>
      </w:r>
      <w:r w:rsidR="004E0394" w:rsidRPr="000B37C6">
        <w:rPr>
          <w:rFonts w:ascii="Arial" w:eastAsia="Times New Roman" w:hAnsi="Arial" w:cs="Arial"/>
          <w:kern w:val="0"/>
          <w:lang w:val="en-GB" w:eastAsia="en-IN"/>
          <w14:ligatures w14:val="none"/>
        </w:rPr>
        <w:t>)</w:t>
      </w:r>
      <w:r w:rsidR="004E0394" w:rsidRPr="000B37C6">
        <w:rPr>
          <w:rFonts w:ascii="Arial" w:hAnsi="Arial" w:cs="Arial"/>
          <w:color w:val="000000" w:themeColor="text1"/>
          <w:lang w:val="en-GB"/>
        </w:rPr>
        <w:t>. However</w:t>
      </w:r>
      <w:r w:rsidRPr="000B37C6">
        <w:rPr>
          <w:rFonts w:ascii="Arial" w:hAnsi="Arial" w:cs="Arial"/>
          <w:color w:val="000000" w:themeColor="text1"/>
          <w:lang w:val="en-GB"/>
        </w:rPr>
        <w:t xml:space="preserve">, Hilton places a lot of emphasis on customer service training standards, </w:t>
      </w:r>
      <w:r w:rsidR="00B05CBA" w:rsidRPr="000B37C6">
        <w:rPr>
          <w:rFonts w:ascii="Arial" w:hAnsi="Arial" w:cs="Arial"/>
          <w:color w:val="000000" w:themeColor="text1"/>
          <w:lang w:val="en-GB"/>
        </w:rPr>
        <w:t>behaviours</w:t>
      </w:r>
      <w:r w:rsidRPr="000B37C6">
        <w:rPr>
          <w:rFonts w:ascii="Arial" w:hAnsi="Arial" w:cs="Arial"/>
          <w:color w:val="000000" w:themeColor="text1"/>
          <w:lang w:val="en-GB"/>
        </w:rPr>
        <w:t xml:space="preserve"> and employee recognition systems</w:t>
      </w:r>
      <w:r w:rsidR="00EB5737" w:rsidRPr="000B37C6">
        <w:rPr>
          <w:rFonts w:ascii="Arial" w:hAnsi="Arial" w:cs="Arial"/>
          <w:color w:val="000000" w:themeColor="text1"/>
          <w:lang w:val="en-GB"/>
        </w:rPr>
        <w:t xml:space="preserve"> </w:t>
      </w:r>
      <w:r w:rsidR="00EB5737" w:rsidRPr="000B37C6">
        <w:rPr>
          <w:rFonts w:ascii="Arial" w:eastAsia="Times New Roman" w:hAnsi="Arial" w:cs="Arial"/>
          <w:kern w:val="0"/>
          <w:lang w:val="en-GB" w:eastAsia="en-IN"/>
          <w14:ligatures w14:val="none"/>
        </w:rPr>
        <w:t>(Lamo</w:t>
      </w:r>
      <w:r w:rsidR="004E0394" w:rsidRPr="000B37C6">
        <w:rPr>
          <w:rFonts w:ascii="Arial" w:eastAsia="Times New Roman" w:hAnsi="Arial" w:cs="Arial"/>
          <w:kern w:val="0"/>
          <w:lang w:val="en-GB" w:eastAsia="en-IN"/>
          <w14:ligatures w14:val="none"/>
        </w:rPr>
        <w:t xml:space="preserve">, </w:t>
      </w:r>
      <w:r w:rsidR="00EB5737" w:rsidRPr="000B37C6">
        <w:rPr>
          <w:rFonts w:ascii="Arial" w:eastAsia="Times New Roman" w:hAnsi="Arial" w:cs="Arial"/>
          <w:kern w:val="0"/>
          <w:lang w:val="en-GB" w:eastAsia="en-IN"/>
          <w14:ligatures w14:val="none"/>
        </w:rPr>
        <w:t>2019)</w:t>
      </w:r>
      <w:r w:rsidRPr="000B37C6">
        <w:rPr>
          <w:rFonts w:ascii="Arial" w:hAnsi="Arial" w:cs="Arial"/>
          <w:color w:val="000000" w:themeColor="text1"/>
          <w:lang w:val="en-GB"/>
        </w:rPr>
        <w:t>.</w:t>
      </w:r>
      <w:r w:rsidR="00EB5737" w:rsidRPr="000B37C6">
        <w:rPr>
          <w:rFonts w:ascii="Arial" w:eastAsia="Times New Roman" w:hAnsi="Arial" w:cs="Arial"/>
          <w:kern w:val="0"/>
          <w:lang w:val="en-GB" w:eastAsia="en-IN"/>
          <w14:ligatures w14:val="none"/>
        </w:rPr>
        <w:t xml:space="preserve"> </w:t>
      </w:r>
      <w:r w:rsidRPr="000B37C6">
        <w:rPr>
          <w:rFonts w:ascii="Arial" w:hAnsi="Arial" w:cs="Arial"/>
          <w:color w:val="000000" w:themeColor="text1"/>
          <w:lang w:val="en-GB"/>
        </w:rPr>
        <w:t>Technology also shapes Hilton's organizational culture, digital innovation is a key piece for both operational competence and customer experience, therefore, Hilton's culture combines the traditional values of hospitality with technological adaptation and innovation</w:t>
      </w:r>
      <w:r w:rsidR="00EB5737" w:rsidRPr="000B37C6">
        <w:rPr>
          <w:rFonts w:ascii="Arial" w:hAnsi="Arial" w:cs="Arial"/>
          <w:color w:val="000000" w:themeColor="text1"/>
          <w:lang w:val="en-GB"/>
        </w:rPr>
        <w:t xml:space="preserve"> (Hilton,</w:t>
      </w:r>
      <w:r w:rsidR="004E0394" w:rsidRPr="000B37C6">
        <w:rPr>
          <w:rFonts w:ascii="Arial" w:hAnsi="Arial" w:cs="Arial"/>
          <w:color w:val="000000" w:themeColor="text1"/>
          <w:lang w:val="en-GB"/>
        </w:rPr>
        <w:t xml:space="preserve"> </w:t>
      </w:r>
      <w:r w:rsidR="00EB5737" w:rsidRPr="000B37C6">
        <w:rPr>
          <w:rFonts w:ascii="Arial" w:hAnsi="Arial" w:cs="Arial"/>
          <w:color w:val="000000" w:themeColor="text1"/>
          <w:lang w:val="en-GB"/>
        </w:rPr>
        <w:t>2024)</w:t>
      </w:r>
      <w:r w:rsidRPr="000B37C6">
        <w:rPr>
          <w:rFonts w:ascii="Arial" w:hAnsi="Arial" w:cs="Arial"/>
          <w:color w:val="000000" w:themeColor="text1"/>
          <w:lang w:val="en-GB"/>
        </w:rPr>
        <w:t>.</w:t>
      </w:r>
    </w:p>
    <w:p w14:paraId="1E644FD0" w14:textId="59F1EC3D" w:rsidR="003D6007" w:rsidRPr="000B37C6" w:rsidRDefault="003D6007" w:rsidP="000B37C6">
      <w:pPr>
        <w:spacing w:line="360" w:lineRule="auto"/>
        <w:jc w:val="both"/>
        <w:rPr>
          <w:rFonts w:ascii="Arial" w:eastAsia="Times New Roman" w:hAnsi="Arial" w:cs="Arial"/>
          <w:kern w:val="0"/>
          <w:lang w:val="en-GB" w:eastAsia="en-IN"/>
          <w14:ligatures w14:val="none"/>
        </w:rPr>
      </w:pPr>
      <w:r w:rsidRPr="000B37C6">
        <w:rPr>
          <w:rFonts w:ascii="Arial" w:hAnsi="Arial" w:cs="Arial"/>
          <w:color w:val="000000" w:themeColor="text1"/>
          <w:lang w:val="en-GB"/>
        </w:rPr>
        <w:t>Another important aspect of Hilton's culture is diversity and inclusion</w:t>
      </w:r>
      <w:r w:rsidR="00EB5737" w:rsidRPr="000B37C6">
        <w:rPr>
          <w:rFonts w:ascii="Arial" w:hAnsi="Arial" w:cs="Arial"/>
          <w:color w:val="000000" w:themeColor="text1"/>
          <w:lang w:val="en-GB"/>
        </w:rPr>
        <w:t xml:space="preserve"> (</w:t>
      </w:r>
      <w:r w:rsidR="004E0394" w:rsidRPr="000B37C6">
        <w:rPr>
          <w:rFonts w:ascii="Arial" w:hAnsi="Arial" w:cs="Arial"/>
          <w:color w:val="000000" w:themeColor="text1"/>
          <w:lang w:val="en-GB"/>
        </w:rPr>
        <w:t>Hilton</w:t>
      </w:r>
      <w:r w:rsidR="00EB5737" w:rsidRPr="000B37C6">
        <w:rPr>
          <w:rFonts w:ascii="Arial" w:hAnsi="Arial" w:cs="Arial"/>
          <w:color w:val="000000" w:themeColor="text1"/>
          <w:lang w:val="en-GB"/>
        </w:rPr>
        <w:t>, 2021)</w:t>
      </w:r>
      <w:r w:rsidRPr="000B37C6">
        <w:rPr>
          <w:rFonts w:ascii="Arial" w:hAnsi="Arial" w:cs="Arial"/>
          <w:color w:val="000000" w:themeColor="text1"/>
          <w:lang w:val="en-GB"/>
        </w:rPr>
        <w:t>. The company operates in many countries and cultures</w:t>
      </w:r>
      <w:r w:rsidR="00EB5737" w:rsidRPr="000B37C6">
        <w:rPr>
          <w:rFonts w:ascii="Arial" w:hAnsi="Arial" w:cs="Arial"/>
          <w:color w:val="000000" w:themeColor="text1"/>
          <w:lang w:val="en-GB"/>
        </w:rPr>
        <w:t xml:space="preserve"> (Hilton, 2021)</w:t>
      </w:r>
      <w:r w:rsidRPr="000B37C6">
        <w:rPr>
          <w:rFonts w:ascii="Arial" w:hAnsi="Arial" w:cs="Arial"/>
          <w:color w:val="000000" w:themeColor="text1"/>
          <w:lang w:val="en-GB"/>
        </w:rPr>
        <w:t>. Hilton promotes equal opportunity policies and has increased initiatives to support women in leadership and inclusive hiring practices</w:t>
      </w:r>
      <w:r w:rsidR="00EB5737" w:rsidRPr="000B37C6">
        <w:rPr>
          <w:rFonts w:ascii="Arial" w:hAnsi="Arial" w:cs="Arial"/>
          <w:color w:val="000000" w:themeColor="text1"/>
          <w:lang w:val="en-GB"/>
        </w:rPr>
        <w:t xml:space="preserve"> </w:t>
      </w:r>
      <w:r w:rsidR="00EB5737" w:rsidRPr="000B37C6">
        <w:rPr>
          <w:rFonts w:ascii="Arial" w:eastAsia="Times New Roman" w:hAnsi="Arial" w:cs="Arial"/>
          <w:kern w:val="0"/>
          <w:lang w:val="en-GB" w:eastAsia="en-IN"/>
          <w14:ligatures w14:val="none"/>
        </w:rPr>
        <w:t>(Je et al</w:t>
      </w:r>
      <w:r w:rsidR="004E0394" w:rsidRPr="000B37C6">
        <w:rPr>
          <w:rFonts w:ascii="Arial" w:eastAsia="Times New Roman" w:hAnsi="Arial" w:cs="Arial"/>
          <w:kern w:val="0"/>
          <w:lang w:val="en-GB" w:eastAsia="en-IN"/>
          <w14:ligatures w14:val="none"/>
        </w:rPr>
        <w:t xml:space="preserve">, </w:t>
      </w:r>
      <w:r w:rsidR="00EB5737" w:rsidRPr="000B37C6">
        <w:rPr>
          <w:rFonts w:ascii="Arial" w:eastAsia="Times New Roman" w:hAnsi="Arial" w:cs="Arial"/>
          <w:kern w:val="0"/>
          <w:lang w:val="en-GB" w:eastAsia="en-IN"/>
          <w14:ligatures w14:val="none"/>
        </w:rPr>
        <w:t>2025)</w:t>
      </w:r>
      <w:r w:rsidRPr="000B37C6">
        <w:rPr>
          <w:rFonts w:ascii="Arial" w:hAnsi="Arial" w:cs="Arial"/>
          <w:color w:val="000000" w:themeColor="text1"/>
          <w:lang w:val="en-GB"/>
        </w:rPr>
        <w:t xml:space="preserve">. All these efforts add to Hilton's global reputation as an employer and strengthen its ability to attract talent in competitive </w:t>
      </w:r>
      <w:r w:rsidR="00B05CBA" w:rsidRPr="000B37C6">
        <w:rPr>
          <w:rFonts w:ascii="Arial" w:hAnsi="Arial" w:cs="Arial"/>
          <w:color w:val="000000" w:themeColor="text1"/>
          <w:lang w:val="en-GB"/>
        </w:rPr>
        <w:t>labour</w:t>
      </w:r>
      <w:r w:rsidRPr="000B37C6">
        <w:rPr>
          <w:rFonts w:ascii="Arial" w:hAnsi="Arial" w:cs="Arial"/>
          <w:color w:val="000000" w:themeColor="text1"/>
          <w:lang w:val="en-GB"/>
        </w:rPr>
        <w:t xml:space="preserve"> markets</w:t>
      </w:r>
      <w:r w:rsidR="00EB5737" w:rsidRPr="000B37C6">
        <w:rPr>
          <w:rFonts w:ascii="Arial" w:hAnsi="Arial" w:cs="Arial"/>
          <w:color w:val="000000" w:themeColor="text1"/>
          <w:lang w:val="en-GB"/>
        </w:rPr>
        <w:t xml:space="preserve"> </w:t>
      </w:r>
      <w:r w:rsidR="00EB5737" w:rsidRPr="000B37C6">
        <w:rPr>
          <w:rFonts w:ascii="Arial" w:eastAsia="Times New Roman" w:hAnsi="Arial" w:cs="Arial"/>
          <w:kern w:val="0"/>
          <w:lang w:val="en-GB" w:eastAsia="en-IN"/>
          <w14:ligatures w14:val="none"/>
        </w:rPr>
        <w:t>(Bailey</w:t>
      </w:r>
      <w:r w:rsidR="004E0394" w:rsidRPr="000B37C6">
        <w:rPr>
          <w:rFonts w:ascii="Arial" w:eastAsia="Times New Roman" w:hAnsi="Arial" w:cs="Arial"/>
          <w:kern w:val="0"/>
          <w:lang w:val="en-GB" w:eastAsia="en-IN"/>
          <w14:ligatures w14:val="none"/>
        </w:rPr>
        <w:t xml:space="preserve">, </w:t>
      </w:r>
      <w:r w:rsidR="00EB5737" w:rsidRPr="000B37C6">
        <w:rPr>
          <w:rFonts w:ascii="Arial" w:eastAsia="Times New Roman" w:hAnsi="Arial" w:cs="Arial"/>
          <w:kern w:val="0"/>
          <w:lang w:val="en-GB" w:eastAsia="en-IN"/>
          <w14:ligatures w14:val="none"/>
        </w:rPr>
        <w:t>2024)</w:t>
      </w:r>
      <w:r w:rsidRPr="000B37C6">
        <w:rPr>
          <w:rFonts w:ascii="Arial" w:hAnsi="Arial" w:cs="Arial"/>
          <w:color w:val="000000" w:themeColor="text1"/>
          <w:lang w:val="en-GB"/>
        </w:rPr>
        <w:t>.</w:t>
      </w:r>
    </w:p>
    <w:p w14:paraId="0956A500" w14:textId="3E227B02" w:rsidR="003D6007" w:rsidRPr="000B37C6" w:rsidRDefault="003D6007" w:rsidP="000B37C6">
      <w:pPr>
        <w:spacing w:line="360" w:lineRule="auto"/>
        <w:jc w:val="both"/>
        <w:rPr>
          <w:rFonts w:ascii="Arial" w:hAnsi="Arial" w:cs="Arial"/>
          <w:color w:val="000000" w:themeColor="text1"/>
          <w:lang w:val="en-GB"/>
        </w:rPr>
      </w:pPr>
      <w:r w:rsidRPr="000B37C6">
        <w:rPr>
          <w:rFonts w:ascii="Arial" w:hAnsi="Arial" w:cs="Arial"/>
          <w:color w:val="000000" w:themeColor="text1"/>
          <w:lang w:val="en-GB"/>
        </w:rPr>
        <w:t>Hilton's organizational goals are related to customer loyalty, sustainability, operational excellence and growth. One of the company's main goals is global expansion</w:t>
      </w:r>
      <w:r w:rsidR="00224775" w:rsidRPr="000B37C6">
        <w:rPr>
          <w:rFonts w:ascii="Arial" w:hAnsi="Arial" w:cs="Arial"/>
          <w:color w:val="000000" w:themeColor="text1"/>
          <w:lang w:val="en-GB"/>
        </w:rPr>
        <w:t xml:space="preserve"> (CFI Team,</w:t>
      </w:r>
      <w:r w:rsidR="004E0394" w:rsidRPr="000B37C6">
        <w:rPr>
          <w:rFonts w:ascii="Arial" w:hAnsi="Arial" w:cs="Arial"/>
          <w:color w:val="000000" w:themeColor="text1"/>
          <w:lang w:val="en-GB"/>
        </w:rPr>
        <w:t xml:space="preserve"> </w:t>
      </w:r>
      <w:r w:rsidR="00224775" w:rsidRPr="000B37C6">
        <w:rPr>
          <w:rFonts w:ascii="Arial" w:hAnsi="Arial" w:cs="Arial"/>
          <w:color w:val="000000" w:themeColor="text1"/>
          <w:lang w:val="en-GB"/>
        </w:rPr>
        <w:t>2022)</w:t>
      </w:r>
      <w:r w:rsidRPr="000B37C6">
        <w:rPr>
          <w:rFonts w:ascii="Arial" w:hAnsi="Arial" w:cs="Arial"/>
          <w:color w:val="000000" w:themeColor="text1"/>
          <w:lang w:val="en-GB"/>
        </w:rPr>
        <w:t>. Hilton has continued to expand in markets while increasing the number of hotels in different brand categories</w:t>
      </w:r>
      <w:r w:rsidR="00224775" w:rsidRPr="000B37C6">
        <w:rPr>
          <w:rFonts w:ascii="Arial" w:hAnsi="Arial" w:cs="Arial"/>
          <w:color w:val="000000" w:themeColor="text1"/>
          <w:lang w:val="en-GB"/>
        </w:rPr>
        <w:t xml:space="preserve"> (Brand Finance, 2025</w:t>
      </w:r>
      <w:r w:rsidR="004E0394" w:rsidRPr="000B37C6">
        <w:rPr>
          <w:rFonts w:ascii="Arial" w:hAnsi="Arial" w:cs="Arial"/>
          <w:color w:val="000000" w:themeColor="text1"/>
          <w:lang w:val="en-GB"/>
        </w:rPr>
        <w:t xml:space="preserve"> and </w:t>
      </w:r>
      <w:r w:rsidR="00224775" w:rsidRPr="000B37C6">
        <w:rPr>
          <w:rFonts w:ascii="Arial" w:hAnsi="Arial" w:cs="Arial"/>
          <w:color w:val="000000" w:themeColor="text1"/>
          <w:lang w:val="en-GB"/>
        </w:rPr>
        <w:t>Hilton, 2024)</w:t>
      </w:r>
      <w:r w:rsidRPr="000B37C6">
        <w:rPr>
          <w:rFonts w:ascii="Arial" w:hAnsi="Arial" w:cs="Arial"/>
          <w:color w:val="000000" w:themeColor="text1"/>
          <w:lang w:val="en-GB"/>
        </w:rPr>
        <w:t xml:space="preserve">. </w:t>
      </w:r>
      <w:r w:rsidR="004313E5" w:rsidRPr="000B37C6">
        <w:rPr>
          <w:rFonts w:ascii="Arial" w:hAnsi="Arial" w:cs="Arial"/>
          <w:lang w:val="en-GB"/>
        </w:rPr>
        <w:t xml:space="preserve">Importantly, Hilton’s growth objectives extend beyond increasing the number of hotel properties. The organisation also seeks to strengthen brand equity, enhance customer loyalty and improve operational efficiency through innovation </w:t>
      </w:r>
      <w:r w:rsidR="004313E5" w:rsidRPr="000B37C6">
        <w:rPr>
          <w:rFonts w:ascii="Arial" w:hAnsi="Arial" w:cs="Arial"/>
          <w:color w:val="000000" w:themeColor="text1"/>
          <w:lang w:val="en-GB"/>
        </w:rPr>
        <w:t>(Brand Finance, 2025 and Hilton, 2024)</w:t>
      </w:r>
      <w:r w:rsidR="004313E5" w:rsidRPr="000B37C6">
        <w:rPr>
          <w:rFonts w:ascii="Arial" w:hAnsi="Arial" w:cs="Arial"/>
          <w:lang w:val="en-GB"/>
        </w:rPr>
        <w:t xml:space="preserve">. These interconnected objectives demonstrate a strategic approach in which financial performance, customer satisfaction and organisational development are viewed </w:t>
      </w:r>
      <w:r w:rsidR="004313E5" w:rsidRPr="000B37C6">
        <w:rPr>
          <w:rFonts w:ascii="Arial" w:hAnsi="Arial" w:cs="Arial"/>
          <w:lang w:val="en-GB"/>
        </w:rPr>
        <w:lastRenderedPageBreak/>
        <w:t xml:space="preserve">as mutually reinforcing outcomes rather than isolated goals. </w:t>
      </w:r>
      <w:r w:rsidRPr="000B37C6">
        <w:rPr>
          <w:rFonts w:ascii="Arial" w:hAnsi="Arial" w:cs="Arial"/>
          <w:color w:val="000000" w:themeColor="text1"/>
          <w:lang w:val="en-GB"/>
        </w:rPr>
        <w:t>This approach supports long-term revenue growth and strengthens Hilton's position in the international marketplace</w:t>
      </w:r>
      <w:r w:rsidR="00224775" w:rsidRPr="000B37C6">
        <w:rPr>
          <w:rFonts w:ascii="Arial" w:hAnsi="Arial" w:cs="Arial"/>
          <w:color w:val="000000" w:themeColor="text1"/>
          <w:lang w:val="en-GB"/>
        </w:rPr>
        <w:t xml:space="preserve"> (CFI Team, 2022)</w:t>
      </w:r>
      <w:r w:rsidRPr="000B37C6">
        <w:rPr>
          <w:rFonts w:ascii="Arial" w:hAnsi="Arial" w:cs="Arial"/>
          <w:color w:val="000000" w:themeColor="text1"/>
          <w:lang w:val="en-GB"/>
        </w:rPr>
        <w:t>.</w:t>
      </w:r>
    </w:p>
    <w:p w14:paraId="342965D9" w14:textId="77777777" w:rsidR="003D6007" w:rsidRPr="000B37C6" w:rsidRDefault="003D6007" w:rsidP="000B37C6">
      <w:pPr>
        <w:spacing w:line="360" w:lineRule="auto"/>
        <w:jc w:val="both"/>
        <w:rPr>
          <w:rFonts w:ascii="Arial" w:hAnsi="Arial" w:cs="Arial"/>
          <w:color w:val="000000" w:themeColor="text1"/>
          <w:lang w:val="en-GB"/>
        </w:rPr>
      </w:pPr>
      <w:r w:rsidRPr="000B37C6">
        <w:rPr>
          <w:rFonts w:ascii="Arial" w:hAnsi="Arial" w:cs="Arial"/>
          <w:color w:val="000000" w:themeColor="text1"/>
          <w:lang w:val="en-GB"/>
        </w:rPr>
        <w:t>Overall, Hilton's organizational structure, culture and goals are strongly linked. The flexible hierarchical structure supports global operations, while the culture-centric supports people to strengthen employee engagement and customer satisfaction. However, at the corporate and individual business level, Hilton's goals emphasize innovation, sustainability, growth and operational excellence.</w:t>
      </w:r>
    </w:p>
    <w:p w14:paraId="693CF9CE" w14:textId="3F194BE2" w:rsidR="00736E0A" w:rsidRPr="00F655D9" w:rsidRDefault="00736E0A" w:rsidP="000B37C6">
      <w:pPr>
        <w:pStyle w:val="ListParagraph"/>
        <w:spacing w:line="360" w:lineRule="auto"/>
        <w:jc w:val="both"/>
        <w:rPr>
          <w:rFonts w:ascii="Arial" w:hAnsi="Arial" w:cs="Arial"/>
          <w:color w:val="000000" w:themeColor="text1"/>
          <w:lang w:val="en-GB"/>
        </w:rPr>
      </w:pPr>
    </w:p>
    <w:p w14:paraId="3D525F66" w14:textId="48F6C71F" w:rsidR="00736E0A" w:rsidRPr="000B37C6" w:rsidRDefault="00736E0A" w:rsidP="000B37C6">
      <w:pPr>
        <w:pStyle w:val="Subtitle"/>
        <w:spacing w:line="360" w:lineRule="auto"/>
        <w:jc w:val="both"/>
        <w:rPr>
          <w:rStyle w:val="SubtleEmphasis"/>
          <w:rFonts w:ascii="Arial" w:hAnsi="Arial" w:cs="Arial"/>
          <w:sz w:val="24"/>
          <w:szCs w:val="24"/>
          <w:lang w:val="en-GB"/>
        </w:rPr>
      </w:pPr>
      <w:r w:rsidRPr="000B37C6">
        <w:rPr>
          <w:rStyle w:val="SubtleEmphasis"/>
          <w:rFonts w:ascii="Arial" w:hAnsi="Arial" w:cs="Arial"/>
          <w:sz w:val="24"/>
          <w:szCs w:val="24"/>
          <w:lang w:val="en-GB"/>
        </w:rPr>
        <w:t>Recent Change Initiatives: Impact and Management</w:t>
      </w:r>
    </w:p>
    <w:p w14:paraId="17FE1050" w14:textId="623875FF" w:rsidR="00B603F1" w:rsidRPr="000B37C6" w:rsidRDefault="007F77E8" w:rsidP="000B37C6">
      <w:pPr>
        <w:spacing w:line="360" w:lineRule="auto"/>
        <w:jc w:val="both"/>
        <w:rPr>
          <w:rFonts w:ascii="Arial" w:eastAsia="Times New Roman" w:hAnsi="Arial" w:cs="Arial"/>
          <w:kern w:val="0"/>
          <w:lang w:val="en-GB" w:eastAsia="en-IN"/>
          <w14:ligatures w14:val="none"/>
        </w:rPr>
      </w:pPr>
      <w:r w:rsidRPr="000B37C6">
        <w:rPr>
          <w:rFonts w:ascii="Arial" w:hAnsi="Arial" w:cs="Arial"/>
          <w:color w:val="000000" w:themeColor="text1"/>
          <w:lang w:val="en-GB"/>
        </w:rPr>
        <w:t>Hilton Worldwide has made significant changes in recent years in terms of technological advancement, post-pandemic recovery challenges and changing market conditions</w:t>
      </w:r>
      <w:r w:rsidR="00224775" w:rsidRPr="000B37C6">
        <w:rPr>
          <w:rFonts w:ascii="Arial" w:hAnsi="Arial" w:cs="Arial"/>
          <w:color w:val="000000" w:themeColor="text1"/>
          <w:lang w:val="en-GB"/>
        </w:rPr>
        <w:t xml:space="preserve"> </w:t>
      </w:r>
      <w:r w:rsidR="00224775" w:rsidRPr="000B37C6">
        <w:rPr>
          <w:rFonts w:ascii="Arial" w:eastAsia="Times New Roman" w:hAnsi="Arial" w:cs="Arial"/>
          <w:kern w:val="0"/>
          <w:lang w:val="en-GB" w:eastAsia="en-IN"/>
          <w14:ligatures w14:val="none"/>
        </w:rPr>
        <w:t>(Linxi</w:t>
      </w:r>
      <w:r w:rsidR="004E0394" w:rsidRPr="000B37C6">
        <w:rPr>
          <w:rFonts w:ascii="Arial" w:eastAsia="Times New Roman" w:hAnsi="Arial" w:cs="Arial"/>
          <w:kern w:val="0"/>
          <w:lang w:val="en-GB" w:eastAsia="en-IN"/>
          <w14:ligatures w14:val="none"/>
        </w:rPr>
        <w:t xml:space="preserve">, </w:t>
      </w:r>
      <w:r w:rsidR="00224775" w:rsidRPr="000B37C6">
        <w:rPr>
          <w:rFonts w:ascii="Arial" w:eastAsia="Times New Roman" w:hAnsi="Arial" w:cs="Arial"/>
          <w:kern w:val="0"/>
          <w:lang w:val="en-GB" w:eastAsia="en-IN"/>
          <w14:ligatures w14:val="none"/>
        </w:rPr>
        <w:t>2021)</w:t>
      </w:r>
      <w:r w:rsidRPr="000B37C6">
        <w:rPr>
          <w:rFonts w:ascii="Arial" w:hAnsi="Arial" w:cs="Arial"/>
          <w:color w:val="000000" w:themeColor="text1"/>
          <w:lang w:val="en-GB"/>
        </w:rPr>
        <w:t>. These changes have significantly influenced employee management, customer experience, organizational operations, and strategic development. The most important change initiatives have been Hilton's digital transformation strategy</w:t>
      </w:r>
      <w:r w:rsidR="00224775" w:rsidRPr="000B37C6">
        <w:rPr>
          <w:rFonts w:ascii="Arial" w:hAnsi="Arial" w:cs="Arial"/>
          <w:color w:val="000000" w:themeColor="text1"/>
          <w:lang w:val="en-GB"/>
        </w:rPr>
        <w:t xml:space="preserve"> </w:t>
      </w:r>
      <w:r w:rsidR="00224775" w:rsidRPr="000B37C6">
        <w:rPr>
          <w:rFonts w:ascii="Arial" w:eastAsia="Times New Roman" w:hAnsi="Arial" w:cs="Arial"/>
          <w:kern w:val="0"/>
          <w:lang w:val="en-GB" w:eastAsia="en-IN"/>
          <w14:ligatures w14:val="none"/>
        </w:rPr>
        <w:t>(Linxi</w:t>
      </w:r>
      <w:r w:rsidR="004E0394" w:rsidRPr="000B37C6">
        <w:rPr>
          <w:rFonts w:ascii="Arial" w:eastAsia="Times New Roman" w:hAnsi="Arial" w:cs="Arial"/>
          <w:kern w:val="0"/>
          <w:lang w:val="en-GB" w:eastAsia="en-IN"/>
          <w14:ligatures w14:val="none"/>
        </w:rPr>
        <w:t xml:space="preserve">, </w:t>
      </w:r>
      <w:r w:rsidR="00224775" w:rsidRPr="000B37C6">
        <w:rPr>
          <w:rFonts w:ascii="Arial" w:eastAsia="Times New Roman" w:hAnsi="Arial" w:cs="Arial"/>
          <w:kern w:val="0"/>
          <w:lang w:val="en-GB" w:eastAsia="en-IN"/>
          <w14:ligatures w14:val="none"/>
        </w:rPr>
        <w:t>2021)</w:t>
      </w:r>
      <w:r w:rsidRPr="000B37C6">
        <w:rPr>
          <w:rFonts w:ascii="Arial" w:hAnsi="Arial" w:cs="Arial"/>
          <w:color w:val="000000" w:themeColor="text1"/>
          <w:lang w:val="en-GB"/>
        </w:rPr>
        <w:t>. The hospitality industry is increasingly relying on technology to develop operational efficiency and customer convenience</w:t>
      </w:r>
      <w:r w:rsidR="00224775" w:rsidRPr="000B37C6">
        <w:rPr>
          <w:rFonts w:ascii="Arial" w:hAnsi="Arial" w:cs="Arial"/>
          <w:color w:val="000000" w:themeColor="text1"/>
          <w:lang w:val="en-GB"/>
        </w:rPr>
        <w:t xml:space="preserve"> </w:t>
      </w:r>
      <w:r w:rsidR="00224775" w:rsidRPr="000B37C6">
        <w:rPr>
          <w:rFonts w:ascii="Arial" w:eastAsia="Times New Roman" w:hAnsi="Arial" w:cs="Arial"/>
          <w:kern w:val="0"/>
          <w:lang w:val="en-GB" w:eastAsia="en-IN"/>
          <w14:ligatures w14:val="none"/>
        </w:rPr>
        <w:t>(Anwar et al</w:t>
      </w:r>
      <w:r w:rsidR="004E0394" w:rsidRPr="000B37C6">
        <w:rPr>
          <w:rFonts w:ascii="Arial" w:eastAsia="Times New Roman" w:hAnsi="Arial" w:cs="Arial"/>
          <w:kern w:val="0"/>
          <w:lang w:val="en-GB" w:eastAsia="en-IN"/>
          <w14:ligatures w14:val="none"/>
        </w:rPr>
        <w:t>,</w:t>
      </w:r>
      <w:r w:rsidR="0038537C" w:rsidRPr="000B37C6">
        <w:rPr>
          <w:rFonts w:ascii="Arial" w:eastAsia="Times New Roman" w:hAnsi="Arial" w:cs="Arial"/>
          <w:kern w:val="0"/>
          <w:lang w:val="en-GB" w:eastAsia="en-IN"/>
          <w14:ligatures w14:val="none"/>
        </w:rPr>
        <w:t xml:space="preserve"> </w:t>
      </w:r>
      <w:r w:rsidR="00224775" w:rsidRPr="000B37C6">
        <w:rPr>
          <w:rFonts w:ascii="Arial" w:eastAsia="Times New Roman" w:hAnsi="Arial" w:cs="Arial"/>
          <w:kern w:val="0"/>
          <w:lang w:val="en-GB" w:eastAsia="en-IN"/>
          <w14:ligatures w14:val="none"/>
        </w:rPr>
        <w:t>2024)</w:t>
      </w:r>
      <w:r w:rsidRPr="000B37C6">
        <w:rPr>
          <w:rFonts w:ascii="Arial" w:hAnsi="Arial" w:cs="Arial"/>
          <w:color w:val="000000" w:themeColor="text1"/>
          <w:lang w:val="en-GB"/>
        </w:rPr>
        <w:t xml:space="preserve">. </w:t>
      </w:r>
    </w:p>
    <w:p w14:paraId="730ED22A" w14:textId="5071BA1D" w:rsidR="007F77E8" w:rsidRPr="000B37C6" w:rsidRDefault="007F77E8" w:rsidP="000B37C6">
      <w:pPr>
        <w:spacing w:line="360" w:lineRule="auto"/>
        <w:jc w:val="both"/>
        <w:rPr>
          <w:rFonts w:ascii="Arial" w:eastAsia="Times New Roman" w:hAnsi="Arial" w:cs="Arial"/>
          <w:kern w:val="0"/>
          <w:lang w:val="en-GB" w:eastAsia="en-IN"/>
          <w14:ligatures w14:val="none"/>
        </w:rPr>
      </w:pPr>
      <w:r w:rsidRPr="000B37C6">
        <w:rPr>
          <w:rFonts w:ascii="Arial" w:hAnsi="Arial" w:cs="Arial"/>
          <w:color w:val="000000" w:themeColor="text1"/>
          <w:lang w:val="en-GB"/>
        </w:rPr>
        <w:t>Hilton has generated a very high investment in artificial intelligence, mobile technology, billing systems, etc</w:t>
      </w:r>
      <w:r w:rsidR="00224775" w:rsidRPr="000B37C6">
        <w:rPr>
          <w:rFonts w:ascii="Arial" w:hAnsi="Arial" w:cs="Arial"/>
          <w:color w:val="000000" w:themeColor="text1"/>
          <w:lang w:val="en-GB"/>
        </w:rPr>
        <w:t xml:space="preserve"> (Hilton, 202</w:t>
      </w:r>
      <w:r w:rsidR="004E0394" w:rsidRPr="000B37C6">
        <w:rPr>
          <w:rFonts w:ascii="Arial" w:hAnsi="Arial" w:cs="Arial"/>
          <w:color w:val="000000" w:themeColor="text1"/>
          <w:lang w:val="en-GB"/>
        </w:rPr>
        <w:t>6</w:t>
      </w:r>
      <w:r w:rsidR="00224775" w:rsidRPr="000B37C6">
        <w:rPr>
          <w:rFonts w:ascii="Arial" w:hAnsi="Arial" w:cs="Arial"/>
          <w:color w:val="000000" w:themeColor="text1"/>
          <w:lang w:val="en-GB"/>
        </w:rPr>
        <w:t>)</w:t>
      </w:r>
      <w:r w:rsidRPr="000B37C6">
        <w:rPr>
          <w:rFonts w:ascii="Arial" w:hAnsi="Arial" w:cs="Arial"/>
          <w:color w:val="000000" w:themeColor="text1"/>
          <w:lang w:val="en-GB"/>
        </w:rPr>
        <w:t xml:space="preserve">. </w:t>
      </w:r>
      <w:r w:rsidR="004313E5" w:rsidRPr="000B37C6">
        <w:rPr>
          <w:rFonts w:ascii="Arial" w:hAnsi="Arial" w:cs="Arial"/>
          <w:lang w:val="en-GB"/>
        </w:rPr>
        <w:t xml:space="preserve">The adoption of these technologies aligns with broader digital transformation trends observed throughout the hospitality sector. Digital systems not only improve operational efficiency but also generate valuable customer data that can be used to personalise services and improve decision-making </w:t>
      </w:r>
      <w:r w:rsidR="004313E5" w:rsidRPr="000B37C6">
        <w:rPr>
          <w:rFonts w:ascii="Arial" w:eastAsia="Times New Roman" w:hAnsi="Arial" w:cs="Arial"/>
          <w:kern w:val="0"/>
          <w:lang w:val="en-GB" w:eastAsia="en-IN"/>
          <w14:ligatures w14:val="none"/>
        </w:rPr>
        <w:t>(Anwar et al</w:t>
      </w:r>
      <w:r w:rsidR="0038537C" w:rsidRPr="000B37C6">
        <w:rPr>
          <w:rFonts w:ascii="Arial" w:eastAsia="Times New Roman" w:hAnsi="Arial" w:cs="Arial"/>
          <w:kern w:val="0"/>
          <w:lang w:val="en-GB" w:eastAsia="en-IN"/>
          <w14:ligatures w14:val="none"/>
        </w:rPr>
        <w:t xml:space="preserve">, </w:t>
      </w:r>
      <w:r w:rsidR="004313E5" w:rsidRPr="000B37C6">
        <w:rPr>
          <w:rFonts w:ascii="Arial" w:eastAsia="Times New Roman" w:hAnsi="Arial" w:cs="Arial"/>
          <w:kern w:val="0"/>
          <w:lang w:val="en-GB" w:eastAsia="en-IN"/>
          <w14:ligatures w14:val="none"/>
        </w:rPr>
        <w:t>2024)</w:t>
      </w:r>
      <w:r w:rsidR="004313E5" w:rsidRPr="000B37C6">
        <w:rPr>
          <w:rFonts w:ascii="Arial" w:hAnsi="Arial" w:cs="Arial"/>
          <w:lang w:val="en-GB"/>
        </w:rPr>
        <w:t>. Consequently, technology investments create both operational and strategic benefits for the organization (Roberts, 2024</w:t>
      </w:r>
      <w:r w:rsidR="00612D84" w:rsidRPr="000B37C6">
        <w:rPr>
          <w:rFonts w:ascii="Arial" w:hAnsi="Arial" w:cs="Arial"/>
          <w:lang w:val="en-GB"/>
        </w:rPr>
        <w:t>).</w:t>
      </w:r>
      <w:r w:rsidR="00612D84" w:rsidRPr="000B37C6">
        <w:rPr>
          <w:rFonts w:ascii="Arial" w:hAnsi="Arial" w:cs="Arial"/>
          <w:color w:val="000000" w:themeColor="text1"/>
          <w:lang w:val="en-GB"/>
        </w:rPr>
        <w:t xml:space="preserve"> Therefore</w:t>
      </w:r>
      <w:r w:rsidRPr="000B37C6">
        <w:rPr>
          <w:rFonts w:ascii="Arial" w:hAnsi="Arial" w:cs="Arial"/>
          <w:color w:val="000000" w:themeColor="text1"/>
          <w:lang w:val="en-GB"/>
        </w:rPr>
        <w:t>, through the mobile application, customers can complete the registration processes, select rooms and access digital room keys.</w:t>
      </w:r>
    </w:p>
    <w:p w14:paraId="1AA194A3" w14:textId="2FEE119D" w:rsidR="007F77E8" w:rsidRPr="000B37C6" w:rsidRDefault="007F77E8" w:rsidP="000B37C6">
      <w:pPr>
        <w:spacing w:line="360" w:lineRule="auto"/>
        <w:jc w:val="both"/>
        <w:rPr>
          <w:rFonts w:ascii="Arial" w:hAnsi="Arial" w:cs="Arial"/>
          <w:color w:val="000000" w:themeColor="text1"/>
          <w:lang w:val="en-GB"/>
        </w:rPr>
      </w:pPr>
      <w:r w:rsidRPr="000B37C6">
        <w:rPr>
          <w:rFonts w:ascii="Arial" w:hAnsi="Arial" w:cs="Arial"/>
          <w:color w:val="000000" w:themeColor="text1"/>
          <w:lang w:val="en-GB"/>
        </w:rPr>
        <w:t xml:space="preserve">During the COVID-19 pandemic, it accelerated technological transformation as customers requested a more secure and contactless </w:t>
      </w:r>
      <w:r w:rsidR="00224775" w:rsidRPr="000B37C6">
        <w:rPr>
          <w:rFonts w:ascii="Arial" w:hAnsi="Arial" w:cs="Arial"/>
          <w:color w:val="000000" w:themeColor="text1"/>
          <w:lang w:val="en-GB"/>
        </w:rPr>
        <w:t xml:space="preserve">service </w:t>
      </w:r>
      <w:r w:rsidR="00224775" w:rsidRPr="000B37C6">
        <w:rPr>
          <w:rFonts w:ascii="Arial" w:eastAsia="Times New Roman" w:hAnsi="Arial" w:cs="Arial"/>
          <w:kern w:val="0"/>
          <w:lang w:val="en-GB" w:eastAsia="en-IN"/>
          <w14:ligatures w14:val="none"/>
        </w:rPr>
        <w:t>(Linxi</w:t>
      </w:r>
      <w:r w:rsidR="004E0394" w:rsidRPr="000B37C6">
        <w:rPr>
          <w:rFonts w:ascii="Arial" w:eastAsia="Times New Roman" w:hAnsi="Arial" w:cs="Arial"/>
          <w:kern w:val="0"/>
          <w:lang w:val="en-GB" w:eastAsia="en-IN"/>
          <w14:ligatures w14:val="none"/>
        </w:rPr>
        <w:t xml:space="preserve">, </w:t>
      </w:r>
      <w:r w:rsidR="00224775" w:rsidRPr="000B37C6">
        <w:rPr>
          <w:rFonts w:ascii="Arial" w:eastAsia="Times New Roman" w:hAnsi="Arial" w:cs="Arial"/>
          <w:kern w:val="0"/>
          <w:lang w:val="en-GB" w:eastAsia="en-IN"/>
          <w14:ligatures w14:val="none"/>
        </w:rPr>
        <w:t>2021)</w:t>
      </w:r>
      <w:r w:rsidRPr="000B37C6">
        <w:rPr>
          <w:rFonts w:ascii="Arial" w:hAnsi="Arial" w:cs="Arial"/>
          <w:color w:val="000000" w:themeColor="text1"/>
          <w:lang w:val="en-GB"/>
        </w:rPr>
        <w:t>. Hilton introduced enhanced digital to reduce physical interaction and maintain quality of service</w:t>
      </w:r>
      <w:r w:rsidR="00224775" w:rsidRPr="000B37C6">
        <w:rPr>
          <w:rFonts w:ascii="Arial" w:hAnsi="Arial" w:cs="Arial"/>
          <w:color w:val="000000" w:themeColor="text1"/>
          <w:lang w:val="en-GB"/>
        </w:rPr>
        <w:t xml:space="preserve"> </w:t>
      </w:r>
      <w:r w:rsidR="00224775" w:rsidRPr="000B37C6">
        <w:rPr>
          <w:rFonts w:ascii="Arial" w:eastAsia="Times New Roman" w:hAnsi="Arial" w:cs="Arial"/>
          <w:kern w:val="0"/>
          <w:lang w:val="en-GB" w:eastAsia="en-IN"/>
          <w14:ligatures w14:val="none"/>
        </w:rPr>
        <w:t>(Linxi</w:t>
      </w:r>
      <w:r w:rsidR="004E0394" w:rsidRPr="000B37C6">
        <w:rPr>
          <w:rFonts w:ascii="Arial" w:eastAsia="Times New Roman" w:hAnsi="Arial" w:cs="Arial"/>
          <w:kern w:val="0"/>
          <w:lang w:val="en-GB" w:eastAsia="en-IN"/>
          <w14:ligatures w14:val="none"/>
        </w:rPr>
        <w:t xml:space="preserve">, </w:t>
      </w:r>
      <w:r w:rsidR="00224775" w:rsidRPr="000B37C6">
        <w:rPr>
          <w:rFonts w:ascii="Arial" w:eastAsia="Times New Roman" w:hAnsi="Arial" w:cs="Arial"/>
          <w:kern w:val="0"/>
          <w:lang w:val="en-GB" w:eastAsia="en-IN"/>
          <w14:ligatures w14:val="none"/>
        </w:rPr>
        <w:t>2021)</w:t>
      </w:r>
      <w:r w:rsidRPr="000B37C6">
        <w:rPr>
          <w:rFonts w:ascii="Arial" w:hAnsi="Arial" w:cs="Arial"/>
          <w:color w:val="000000" w:themeColor="text1"/>
          <w:lang w:val="en-GB"/>
        </w:rPr>
        <w:t xml:space="preserve">. However, those systems helped improve operational efficiency, reduce </w:t>
      </w:r>
      <w:r w:rsidRPr="000B37C6">
        <w:rPr>
          <w:rFonts w:ascii="Arial" w:hAnsi="Arial" w:cs="Arial"/>
          <w:color w:val="000000" w:themeColor="text1"/>
          <w:lang w:val="en-GB"/>
        </w:rPr>
        <w:lastRenderedPageBreak/>
        <w:t>stress with front desk staff, and speed up management processes with hotel guests</w:t>
      </w:r>
      <w:r w:rsidR="00224775" w:rsidRPr="000B37C6">
        <w:rPr>
          <w:rFonts w:ascii="Arial" w:hAnsi="Arial" w:cs="Arial"/>
          <w:color w:val="000000" w:themeColor="text1"/>
          <w:lang w:val="en-GB"/>
        </w:rPr>
        <w:t xml:space="preserve"> </w:t>
      </w:r>
      <w:r w:rsidR="00224775" w:rsidRPr="000B37C6">
        <w:rPr>
          <w:rFonts w:ascii="Arial" w:eastAsia="Times New Roman" w:hAnsi="Arial" w:cs="Arial"/>
          <w:kern w:val="0"/>
          <w:lang w:val="en-GB" w:eastAsia="en-IN"/>
          <w14:ligatures w14:val="none"/>
        </w:rPr>
        <w:t>(Linxi</w:t>
      </w:r>
      <w:r w:rsidR="004E0394" w:rsidRPr="000B37C6">
        <w:rPr>
          <w:rFonts w:ascii="Arial" w:eastAsia="Times New Roman" w:hAnsi="Arial" w:cs="Arial"/>
          <w:kern w:val="0"/>
          <w:lang w:val="en-GB" w:eastAsia="en-IN"/>
          <w14:ligatures w14:val="none"/>
        </w:rPr>
        <w:t xml:space="preserve">, </w:t>
      </w:r>
      <w:r w:rsidR="00224775" w:rsidRPr="000B37C6">
        <w:rPr>
          <w:rFonts w:ascii="Arial" w:eastAsia="Times New Roman" w:hAnsi="Arial" w:cs="Arial"/>
          <w:kern w:val="0"/>
          <w:lang w:val="en-GB" w:eastAsia="en-IN"/>
          <w14:ligatures w14:val="none"/>
        </w:rPr>
        <w:t>2021)</w:t>
      </w:r>
      <w:r w:rsidRPr="000B37C6">
        <w:rPr>
          <w:rFonts w:ascii="Arial" w:hAnsi="Arial" w:cs="Arial"/>
          <w:color w:val="000000" w:themeColor="text1"/>
          <w:lang w:val="en-GB"/>
        </w:rPr>
        <w:t>.</w:t>
      </w:r>
    </w:p>
    <w:p w14:paraId="5120BE4F" w14:textId="43BA8B92" w:rsidR="007F77E8" w:rsidRPr="000B37C6" w:rsidRDefault="007F77E8" w:rsidP="000B37C6">
      <w:pPr>
        <w:spacing w:line="360" w:lineRule="auto"/>
        <w:jc w:val="both"/>
        <w:rPr>
          <w:rFonts w:ascii="Arial" w:eastAsia="Times New Roman" w:hAnsi="Arial" w:cs="Arial"/>
          <w:kern w:val="0"/>
          <w:lang w:val="en-GB" w:eastAsia="en-IN"/>
          <w14:ligatures w14:val="none"/>
        </w:rPr>
      </w:pPr>
      <w:r w:rsidRPr="000B37C6">
        <w:rPr>
          <w:rFonts w:ascii="Arial" w:hAnsi="Arial" w:cs="Arial"/>
          <w:color w:val="000000" w:themeColor="text1"/>
          <w:lang w:val="en-GB"/>
        </w:rPr>
        <w:t>Another important change has been Hilton's sustainability strategy and environmental management</w:t>
      </w:r>
      <w:r w:rsidR="00224775" w:rsidRPr="000B37C6">
        <w:rPr>
          <w:rFonts w:ascii="Arial" w:hAnsi="Arial" w:cs="Arial"/>
          <w:color w:val="000000" w:themeColor="text1"/>
          <w:lang w:val="en-GB"/>
        </w:rPr>
        <w:t xml:space="preserve"> </w:t>
      </w:r>
      <w:r w:rsidR="00224775" w:rsidRPr="000B37C6">
        <w:rPr>
          <w:rFonts w:ascii="Arial" w:eastAsia="Times New Roman" w:hAnsi="Arial" w:cs="Arial"/>
          <w:kern w:val="0"/>
          <w:lang w:val="en-GB" w:eastAsia="en-IN"/>
          <w14:ligatures w14:val="none"/>
        </w:rPr>
        <w:t>(Hilton</w:t>
      </w:r>
      <w:r w:rsidR="004E0394" w:rsidRPr="000B37C6">
        <w:rPr>
          <w:rFonts w:ascii="Arial" w:eastAsia="Times New Roman" w:hAnsi="Arial" w:cs="Arial"/>
          <w:kern w:val="0"/>
          <w:lang w:val="en-GB" w:eastAsia="en-IN"/>
          <w14:ligatures w14:val="none"/>
        </w:rPr>
        <w:t xml:space="preserve">, </w:t>
      </w:r>
      <w:r w:rsidR="00224775" w:rsidRPr="000B37C6">
        <w:rPr>
          <w:rFonts w:ascii="Arial" w:eastAsia="Times New Roman" w:hAnsi="Arial" w:cs="Arial"/>
          <w:kern w:val="0"/>
          <w:lang w:val="en-GB" w:eastAsia="en-IN"/>
          <w14:ligatures w14:val="none"/>
        </w:rPr>
        <w:t>2025</w:t>
      </w:r>
      <w:r w:rsidR="004E0394" w:rsidRPr="000B37C6">
        <w:rPr>
          <w:rFonts w:ascii="Arial" w:eastAsia="Times New Roman" w:hAnsi="Arial" w:cs="Arial"/>
          <w:kern w:val="0"/>
          <w:lang w:val="en-GB" w:eastAsia="en-IN"/>
          <w14:ligatures w14:val="none"/>
        </w:rPr>
        <w:t xml:space="preserve"> and </w:t>
      </w:r>
      <w:r w:rsidR="00224775" w:rsidRPr="000B37C6">
        <w:rPr>
          <w:rFonts w:ascii="Arial" w:eastAsia="Times New Roman" w:hAnsi="Arial" w:cs="Arial"/>
          <w:kern w:val="0"/>
          <w:lang w:val="en-GB" w:eastAsia="en-IN"/>
          <w14:ligatures w14:val="none"/>
        </w:rPr>
        <w:t>Hilton</w:t>
      </w:r>
      <w:r w:rsidR="004E0394" w:rsidRPr="000B37C6">
        <w:rPr>
          <w:rFonts w:ascii="Arial" w:eastAsia="Times New Roman" w:hAnsi="Arial" w:cs="Arial"/>
          <w:kern w:val="0"/>
          <w:lang w:val="en-GB" w:eastAsia="en-IN"/>
          <w14:ligatures w14:val="none"/>
        </w:rPr>
        <w:t xml:space="preserve">, </w:t>
      </w:r>
      <w:r w:rsidR="00224775" w:rsidRPr="000B37C6">
        <w:rPr>
          <w:rFonts w:ascii="Arial" w:eastAsia="Times New Roman" w:hAnsi="Arial" w:cs="Arial"/>
          <w:kern w:val="0"/>
          <w:lang w:val="en-GB" w:eastAsia="en-IN"/>
          <w14:ligatures w14:val="none"/>
        </w:rPr>
        <w:t>2025)</w:t>
      </w:r>
      <w:r w:rsidRPr="000B37C6">
        <w:rPr>
          <w:rFonts w:ascii="Arial" w:hAnsi="Arial" w:cs="Arial"/>
          <w:color w:val="000000" w:themeColor="text1"/>
          <w:lang w:val="en-GB"/>
        </w:rPr>
        <w:t>. Therefore, Hilton incorporated measures to reduce water consumption, carbon emissions, food waste and energy use</w:t>
      </w:r>
      <w:r w:rsidR="00224775" w:rsidRPr="000B37C6">
        <w:rPr>
          <w:rFonts w:ascii="Arial" w:hAnsi="Arial" w:cs="Arial"/>
          <w:color w:val="000000" w:themeColor="text1"/>
          <w:lang w:val="en-GB"/>
        </w:rPr>
        <w:t xml:space="preserve"> (Hilton,</w:t>
      </w:r>
      <w:r w:rsidR="004E0394" w:rsidRPr="000B37C6">
        <w:rPr>
          <w:rFonts w:ascii="Arial" w:hAnsi="Arial" w:cs="Arial"/>
          <w:color w:val="000000" w:themeColor="text1"/>
          <w:lang w:val="en-GB"/>
        </w:rPr>
        <w:t xml:space="preserve"> </w:t>
      </w:r>
      <w:r w:rsidR="00224775" w:rsidRPr="000B37C6">
        <w:rPr>
          <w:rFonts w:ascii="Arial" w:hAnsi="Arial" w:cs="Arial"/>
          <w:color w:val="000000" w:themeColor="text1"/>
          <w:lang w:val="en-GB"/>
        </w:rPr>
        <w:t>2025)</w:t>
      </w:r>
      <w:r w:rsidRPr="000B37C6">
        <w:rPr>
          <w:rFonts w:ascii="Arial" w:hAnsi="Arial" w:cs="Arial"/>
          <w:color w:val="000000" w:themeColor="text1"/>
          <w:lang w:val="en-GB"/>
        </w:rPr>
        <w:t>.</w:t>
      </w:r>
    </w:p>
    <w:p w14:paraId="7031B0EA" w14:textId="6EBD8429" w:rsidR="007F77E8" w:rsidRPr="000B37C6" w:rsidRDefault="007F77E8" w:rsidP="000B37C6">
      <w:pPr>
        <w:spacing w:line="360" w:lineRule="auto"/>
        <w:jc w:val="both"/>
        <w:rPr>
          <w:rFonts w:ascii="Arial" w:eastAsia="Times New Roman" w:hAnsi="Arial" w:cs="Arial"/>
          <w:kern w:val="0"/>
          <w:lang w:val="en-GB" w:eastAsia="en-IN"/>
          <w14:ligatures w14:val="none"/>
        </w:rPr>
      </w:pPr>
      <w:r w:rsidRPr="000B37C6">
        <w:rPr>
          <w:rFonts w:ascii="Arial" w:hAnsi="Arial" w:cs="Arial"/>
          <w:color w:val="000000" w:themeColor="text1"/>
          <w:lang w:val="en-GB"/>
        </w:rPr>
        <w:t>At the corporate level, sustainability goals are shaped in strategic planning and reporting processes</w:t>
      </w:r>
      <w:r w:rsidR="00224775" w:rsidRPr="000B37C6">
        <w:rPr>
          <w:rFonts w:ascii="Arial" w:hAnsi="Arial" w:cs="Arial"/>
          <w:color w:val="000000" w:themeColor="text1"/>
          <w:lang w:val="en-GB"/>
        </w:rPr>
        <w:t xml:space="preserve"> (Hilton, 2025)</w:t>
      </w:r>
      <w:r w:rsidRPr="000B37C6">
        <w:rPr>
          <w:rFonts w:ascii="Arial" w:hAnsi="Arial" w:cs="Arial"/>
          <w:color w:val="000000" w:themeColor="text1"/>
          <w:lang w:val="en-GB"/>
        </w:rPr>
        <w:t>. Individual hotels are expected to review environmental performance and implement operational changes that support sustainability goals</w:t>
      </w:r>
      <w:r w:rsidR="00224775" w:rsidRPr="000B37C6">
        <w:rPr>
          <w:rFonts w:ascii="Arial" w:hAnsi="Arial" w:cs="Arial"/>
          <w:color w:val="000000" w:themeColor="text1"/>
          <w:lang w:val="en-GB"/>
        </w:rPr>
        <w:t xml:space="preserve"> (Hilton,</w:t>
      </w:r>
      <w:r w:rsidR="004E0394" w:rsidRPr="000B37C6">
        <w:rPr>
          <w:rFonts w:ascii="Arial" w:hAnsi="Arial" w:cs="Arial"/>
          <w:color w:val="000000" w:themeColor="text1"/>
          <w:lang w:val="en-GB"/>
        </w:rPr>
        <w:t xml:space="preserve"> </w:t>
      </w:r>
      <w:r w:rsidR="00224775" w:rsidRPr="000B37C6">
        <w:rPr>
          <w:rFonts w:ascii="Arial" w:hAnsi="Arial" w:cs="Arial"/>
          <w:color w:val="000000" w:themeColor="text1"/>
          <w:lang w:val="en-GB"/>
        </w:rPr>
        <w:t>2025)</w:t>
      </w:r>
      <w:r w:rsidRPr="000B37C6">
        <w:rPr>
          <w:rFonts w:ascii="Arial" w:hAnsi="Arial" w:cs="Arial"/>
          <w:color w:val="000000" w:themeColor="text1"/>
          <w:lang w:val="en-GB"/>
        </w:rPr>
        <w:t>. These initiatives include waste reduction programmers, energy-efficient building systems and sustainable sourcing policies</w:t>
      </w:r>
      <w:r w:rsidR="00224775" w:rsidRPr="000B37C6">
        <w:rPr>
          <w:rFonts w:ascii="Arial" w:hAnsi="Arial" w:cs="Arial"/>
          <w:color w:val="000000" w:themeColor="text1"/>
          <w:lang w:val="en-GB"/>
        </w:rPr>
        <w:t xml:space="preserve"> </w:t>
      </w:r>
      <w:r w:rsidR="00224775" w:rsidRPr="000B37C6">
        <w:rPr>
          <w:rFonts w:ascii="Arial" w:eastAsia="Times New Roman" w:hAnsi="Arial" w:cs="Arial"/>
          <w:kern w:val="0"/>
          <w:lang w:val="en-GB" w:eastAsia="en-IN"/>
          <w14:ligatures w14:val="none"/>
        </w:rPr>
        <w:t>(Makoondlall-Chadee and Bokhoree</w:t>
      </w:r>
      <w:r w:rsidR="004E0394" w:rsidRPr="000B37C6">
        <w:rPr>
          <w:rFonts w:ascii="Arial" w:eastAsia="Times New Roman" w:hAnsi="Arial" w:cs="Arial"/>
          <w:kern w:val="0"/>
          <w:lang w:val="en-GB" w:eastAsia="en-IN"/>
          <w14:ligatures w14:val="none"/>
        </w:rPr>
        <w:t xml:space="preserve">, </w:t>
      </w:r>
      <w:r w:rsidR="00224775" w:rsidRPr="000B37C6">
        <w:rPr>
          <w:rFonts w:ascii="Arial" w:eastAsia="Times New Roman" w:hAnsi="Arial" w:cs="Arial"/>
          <w:kern w:val="0"/>
          <w:lang w:val="en-GB" w:eastAsia="en-IN"/>
          <w14:ligatures w14:val="none"/>
        </w:rPr>
        <w:t>2024)</w:t>
      </w:r>
      <w:r w:rsidRPr="000B37C6">
        <w:rPr>
          <w:rFonts w:ascii="Arial" w:hAnsi="Arial" w:cs="Arial"/>
          <w:color w:val="000000" w:themeColor="text1"/>
          <w:lang w:val="en-GB"/>
        </w:rPr>
        <w:t xml:space="preserve">. </w:t>
      </w:r>
    </w:p>
    <w:p w14:paraId="0A9AF296" w14:textId="1FD41AC8" w:rsidR="00224775" w:rsidRPr="000B37C6" w:rsidRDefault="007F77E8" w:rsidP="000B37C6">
      <w:pPr>
        <w:spacing w:line="360" w:lineRule="auto"/>
        <w:jc w:val="both"/>
        <w:rPr>
          <w:rFonts w:ascii="Arial" w:eastAsia="Times New Roman" w:hAnsi="Arial" w:cs="Arial"/>
          <w:kern w:val="0"/>
          <w:lang w:val="en-GB" w:eastAsia="en-IN"/>
          <w14:ligatures w14:val="none"/>
        </w:rPr>
      </w:pPr>
      <w:r w:rsidRPr="000B37C6">
        <w:rPr>
          <w:rFonts w:ascii="Arial" w:hAnsi="Arial" w:cs="Arial"/>
          <w:color w:val="000000" w:themeColor="text1"/>
          <w:lang w:val="en-GB"/>
        </w:rPr>
        <w:t>The collision of these sustainability initiatives has strengthened Hilton's reputation among customers and environmental investors</w:t>
      </w:r>
      <w:r w:rsidR="00224775" w:rsidRPr="000B37C6">
        <w:rPr>
          <w:rFonts w:ascii="Arial" w:hAnsi="Arial" w:cs="Arial"/>
          <w:color w:val="000000" w:themeColor="text1"/>
          <w:lang w:val="en-GB"/>
        </w:rPr>
        <w:t xml:space="preserve"> </w:t>
      </w:r>
      <w:r w:rsidR="00224775" w:rsidRPr="000B37C6">
        <w:rPr>
          <w:rFonts w:ascii="Arial" w:eastAsia="Times New Roman" w:hAnsi="Arial" w:cs="Arial"/>
          <w:kern w:val="0"/>
          <w:lang w:val="en-GB" w:eastAsia="en-IN"/>
          <w14:ligatures w14:val="none"/>
        </w:rPr>
        <w:t>(Popșa</w:t>
      </w:r>
      <w:r w:rsidR="004E0394" w:rsidRPr="000B37C6">
        <w:rPr>
          <w:rFonts w:ascii="Arial" w:eastAsia="Times New Roman" w:hAnsi="Arial" w:cs="Arial"/>
          <w:kern w:val="0"/>
          <w:lang w:val="en-GB" w:eastAsia="en-IN"/>
          <w14:ligatures w14:val="none"/>
        </w:rPr>
        <w:t xml:space="preserve">, </w:t>
      </w:r>
      <w:r w:rsidR="00224775" w:rsidRPr="000B37C6">
        <w:rPr>
          <w:rFonts w:ascii="Arial" w:eastAsia="Times New Roman" w:hAnsi="Arial" w:cs="Arial"/>
          <w:kern w:val="0"/>
          <w:lang w:val="en-GB" w:eastAsia="en-IN"/>
          <w14:ligatures w14:val="none"/>
        </w:rPr>
        <w:t>2023)</w:t>
      </w:r>
      <w:r w:rsidRPr="000B37C6">
        <w:rPr>
          <w:rFonts w:ascii="Arial" w:hAnsi="Arial" w:cs="Arial"/>
          <w:color w:val="000000" w:themeColor="text1"/>
          <w:lang w:val="en-GB"/>
        </w:rPr>
        <w:t xml:space="preserve">. </w:t>
      </w:r>
      <w:r w:rsidR="00783961" w:rsidRPr="000B37C6">
        <w:rPr>
          <w:rFonts w:ascii="Arial" w:hAnsi="Arial" w:cs="Arial"/>
          <w:lang w:val="en-GB"/>
        </w:rPr>
        <w:t xml:space="preserve">Furthermore, sustainability initiatives contribute to corporate legitimacy and stakeholder confidence. Increasingly, customers, investors and regulatory bodies expect organisations to demonstrate environmental responsibility </w:t>
      </w:r>
      <w:r w:rsidR="00783961" w:rsidRPr="000B37C6">
        <w:rPr>
          <w:rFonts w:ascii="Arial" w:eastAsia="Times New Roman" w:hAnsi="Arial" w:cs="Arial"/>
          <w:kern w:val="0"/>
          <w:lang w:val="en-GB" w:eastAsia="en-IN"/>
          <w14:ligatures w14:val="none"/>
        </w:rPr>
        <w:t>(Popșa, 2023)</w:t>
      </w:r>
      <w:r w:rsidR="00783961" w:rsidRPr="000B37C6">
        <w:rPr>
          <w:rFonts w:ascii="Arial" w:hAnsi="Arial" w:cs="Arial"/>
          <w:lang w:val="en-GB"/>
        </w:rPr>
        <w:t xml:space="preserve">. By embedding sustainability within operational processes, Hilton not only reduces environmental impact but also strengthens its reputation and long-term strategic </w:t>
      </w:r>
      <w:r w:rsidR="00612D84" w:rsidRPr="000B37C6">
        <w:rPr>
          <w:rFonts w:ascii="Arial" w:hAnsi="Arial" w:cs="Arial"/>
          <w:lang w:val="en-GB"/>
        </w:rPr>
        <w:t>positioning.</w:t>
      </w:r>
      <w:r w:rsidR="00612D84" w:rsidRPr="000B37C6">
        <w:rPr>
          <w:rFonts w:ascii="Arial" w:hAnsi="Arial" w:cs="Arial"/>
          <w:color w:val="000000" w:themeColor="text1"/>
          <w:lang w:val="en-GB"/>
        </w:rPr>
        <w:t xml:space="preserve"> Sustainability</w:t>
      </w:r>
      <w:r w:rsidRPr="000B37C6">
        <w:rPr>
          <w:rFonts w:ascii="Arial" w:hAnsi="Arial" w:cs="Arial"/>
          <w:color w:val="000000" w:themeColor="text1"/>
          <w:lang w:val="en-GB"/>
        </w:rPr>
        <w:t xml:space="preserve"> also supports long-term operational efficiency to reduce waste management and utility costs</w:t>
      </w:r>
      <w:r w:rsidR="00224775" w:rsidRPr="000B37C6">
        <w:rPr>
          <w:rFonts w:ascii="Arial" w:hAnsi="Arial" w:cs="Arial"/>
          <w:color w:val="000000" w:themeColor="text1"/>
          <w:lang w:val="en-GB"/>
        </w:rPr>
        <w:t xml:space="preserve"> </w:t>
      </w:r>
      <w:r w:rsidR="00224775" w:rsidRPr="000B37C6">
        <w:rPr>
          <w:rFonts w:ascii="Arial" w:eastAsia="Times New Roman" w:hAnsi="Arial" w:cs="Arial"/>
          <w:kern w:val="0"/>
          <w:lang w:val="en-GB" w:eastAsia="en-IN"/>
          <w14:ligatures w14:val="none"/>
        </w:rPr>
        <w:t>(Popșa</w:t>
      </w:r>
      <w:r w:rsidR="004E0394" w:rsidRPr="000B37C6">
        <w:rPr>
          <w:rFonts w:ascii="Arial" w:eastAsia="Times New Roman" w:hAnsi="Arial" w:cs="Arial"/>
          <w:kern w:val="0"/>
          <w:lang w:val="en-GB" w:eastAsia="en-IN"/>
          <w14:ligatures w14:val="none"/>
        </w:rPr>
        <w:t xml:space="preserve">, </w:t>
      </w:r>
      <w:r w:rsidR="00224775" w:rsidRPr="000B37C6">
        <w:rPr>
          <w:rFonts w:ascii="Arial" w:eastAsia="Times New Roman" w:hAnsi="Arial" w:cs="Arial"/>
          <w:kern w:val="0"/>
          <w:lang w:val="en-GB" w:eastAsia="en-IN"/>
          <w14:ligatures w14:val="none"/>
        </w:rPr>
        <w:t>2023)</w:t>
      </w:r>
      <w:r w:rsidRPr="000B37C6">
        <w:rPr>
          <w:rFonts w:ascii="Arial" w:hAnsi="Arial" w:cs="Arial"/>
          <w:color w:val="000000" w:themeColor="text1"/>
          <w:lang w:val="en-GB"/>
        </w:rPr>
        <w:t>. Therefore, development can be costly especially for older hotel properties that require an upgrade in infrastructure</w:t>
      </w:r>
      <w:r w:rsidR="00224775" w:rsidRPr="000B37C6">
        <w:rPr>
          <w:rFonts w:ascii="Arial" w:hAnsi="Arial" w:cs="Arial"/>
          <w:color w:val="000000" w:themeColor="text1"/>
          <w:lang w:val="en-GB"/>
        </w:rPr>
        <w:t xml:space="preserve"> </w:t>
      </w:r>
      <w:r w:rsidR="00224775" w:rsidRPr="000B37C6">
        <w:rPr>
          <w:rFonts w:ascii="Arial" w:eastAsia="Times New Roman" w:hAnsi="Arial" w:cs="Arial"/>
          <w:kern w:val="0"/>
          <w:lang w:val="en-GB" w:eastAsia="en-IN"/>
          <w14:ligatures w14:val="none"/>
        </w:rPr>
        <w:t>(Popșa</w:t>
      </w:r>
      <w:r w:rsidR="004E0394" w:rsidRPr="000B37C6">
        <w:rPr>
          <w:rFonts w:ascii="Arial" w:eastAsia="Times New Roman" w:hAnsi="Arial" w:cs="Arial"/>
          <w:kern w:val="0"/>
          <w:lang w:val="en-GB" w:eastAsia="en-IN"/>
          <w14:ligatures w14:val="none"/>
        </w:rPr>
        <w:t xml:space="preserve">, </w:t>
      </w:r>
      <w:r w:rsidR="00224775" w:rsidRPr="000B37C6">
        <w:rPr>
          <w:rFonts w:ascii="Arial" w:eastAsia="Times New Roman" w:hAnsi="Arial" w:cs="Arial"/>
          <w:kern w:val="0"/>
          <w:lang w:val="en-GB" w:eastAsia="en-IN"/>
          <w14:ligatures w14:val="none"/>
        </w:rPr>
        <w:t>2023)</w:t>
      </w:r>
      <w:r w:rsidRPr="000B37C6">
        <w:rPr>
          <w:rFonts w:ascii="Arial" w:hAnsi="Arial" w:cs="Arial"/>
          <w:color w:val="000000" w:themeColor="text1"/>
          <w:lang w:val="en-GB"/>
        </w:rPr>
        <w:t xml:space="preserve">. </w:t>
      </w:r>
    </w:p>
    <w:p w14:paraId="3D9BD89F" w14:textId="625852C2" w:rsidR="007F77E8" w:rsidRPr="000B37C6" w:rsidRDefault="007F77E8" w:rsidP="000B37C6">
      <w:pPr>
        <w:spacing w:line="360" w:lineRule="auto"/>
        <w:jc w:val="both"/>
        <w:rPr>
          <w:rFonts w:ascii="Arial" w:eastAsia="Times New Roman" w:hAnsi="Arial" w:cs="Arial"/>
          <w:kern w:val="0"/>
          <w:lang w:val="en-GB" w:eastAsia="en-IN"/>
          <w14:ligatures w14:val="none"/>
        </w:rPr>
      </w:pPr>
      <w:r w:rsidRPr="000B37C6">
        <w:rPr>
          <w:rFonts w:ascii="Arial" w:hAnsi="Arial" w:cs="Arial"/>
          <w:color w:val="000000" w:themeColor="text1"/>
          <w:lang w:val="en-GB"/>
        </w:rPr>
        <w:t>Hilton has developed significant workforce and organizational culture initiatives. Many hospitality employees left the industry during periods of uncertainty and operational shutdowns</w:t>
      </w:r>
      <w:r w:rsidR="00224775" w:rsidRPr="000B37C6">
        <w:rPr>
          <w:rFonts w:ascii="Arial" w:hAnsi="Arial" w:cs="Arial"/>
          <w:color w:val="000000" w:themeColor="text1"/>
          <w:lang w:val="en-GB"/>
        </w:rPr>
        <w:t xml:space="preserve"> (Hilton, 2025)</w:t>
      </w:r>
      <w:r w:rsidRPr="000B37C6">
        <w:rPr>
          <w:rFonts w:ascii="Arial" w:hAnsi="Arial" w:cs="Arial"/>
          <w:color w:val="000000" w:themeColor="text1"/>
          <w:lang w:val="en-GB"/>
        </w:rPr>
        <w:t>. In effect, Hilton expanded leadership development, employee wellness programs, diversity initiatives, and finally flexible work arrangements</w:t>
      </w:r>
      <w:r w:rsidR="00224775" w:rsidRPr="000B37C6">
        <w:rPr>
          <w:rFonts w:ascii="Arial" w:hAnsi="Arial" w:cs="Arial"/>
          <w:color w:val="000000" w:themeColor="text1"/>
          <w:lang w:val="en-GB"/>
        </w:rPr>
        <w:t xml:space="preserve"> (Hilton</w:t>
      </w:r>
      <w:r w:rsidR="004E0394" w:rsidRPr="000B37C6">
        <w:rPr>
          <w:rFonts w:ascii="Arial" w:hAnsi="Arial" w:cs="Arial"/>
          <w:color w:val="000000" w:themeColor="text1"/>
          <w:lang w:val="en-GB"/>
        </w:rPr>
        <w:t xml:space="preserve">, </w:t>
      </w:r>
      <w:r w:rsidR="00224775" w:rsidRPr="000B37C6">
        <w:rPr>
          <w:rFonts w:ascii="Arial" w:hAnsi="Arial" w:cs="Arial"/>
          <w:color w:val="000000" w:themeColor="text1"/>
          <w:lang w:val="en-GB"/>
        </w:rPr>
        <w:t>2025)</w:t>
      </w:r>
      <w:r w:rsidR="004F3F3F" w:rsidRPr="000B37C6">
        <w:rPr>
          <w:rFonts w:ascii="Arial" w:hAnsi="Arial" w:cs="Arial"/>
          <w:color w:val="000000" w:themeColor="text1"/>
          <w:lang w:val="en-GB"/>
        </w:rPr>
        <w:t>.</w:t>
      </w:r>
      <w:r w:rsidR="004E0394" w:rsidRPr="000B37C6">
        <w:rPr>
          <w:rFonts w:ascii="Arial" w:hAnsi="Arial" w:cs="Arial"/>
          <w:color w:val="000000" w:themeColor="text1"/>
          <w:lang w:val="en-GB"/>
        </w:rPr>
        <w:t xml:space="preserve"> </w:t>
      </w:r>
      <w:r w:rsidRPr="000B37C6">
        <w:rPr>
          <w:rFonts w:ascii="Arial" w:hAnsi="Arial" w:cs="Arial"/>
          <w:color w:val="000000" w:themeColor="text1"/>
          <w:lang w:val="en-GB"/>
        </w:rPr>
        <w:t>The organization increased focus on employee engagement and retention through training programs and professional development opportunities</w:t>
      </w:r>
      <w:r w:rsidR="00224775" w:rsidRPr="000B37C6">
        <w:rPr>
          <w:rFonts w:ascii="Arial" w:hAnsi="Arial" w:cs="Arial"/>
          <w:color w:val="000000" w:themeColor="text1"/>
          <w:lang w:val="en-GB"/>
        </w:rPr>
        <w:t xml:space="preserve"> (Hilton</w:t>
      </w:r>
      <w:r w:rsidR="004E0394" w:rsidRPr="000B37C6">
        <w:rPr>
          <w:rFonts w:ascii="Arial" w:hAnsi="Arial" w:cs="Arial"/>
          <w:color w:val="000000" w:themeColor="text1"/>
          <w:lang w:val="en-GB"/>
        </w:rPr>
        <w:t xml:space="preserve">, </w:t>
      </w:r>
      <w:r w:rsidR="00224775" w:rsidRPr="000B37C6">
        <w:rPr>
          <w:rFonts w:ascii="Arial" w:hAnsi="Arial" w:cs="Arial"/>
          <w:color w:val="000000" w:themeColor="text1"/>
          <w:lang w:val="en-GB"/>
        </w:rPr>
        <w:t>2025)</w:t>
      </w:r>
      <w:r w:rsidRPr="000B37C6">
        <w:rPr>
          <w:rFonts w:ascii="Arial" w:hAnsi="Arial" w:cs="Arial"/>
          <w:color w:val="000000" w:themeColor="text1"/>
          <w:lang w:val="en-GB"/>
        </w:rPr>
        <w:t>. Hilton accepted that maintaining quality of service depended on retaining motivated and experienced employees</w:t>
      </w:r>
      <w:r w:rsidR="00224775" w:rsidRPr="000B37C6">
        <w:rPr>
          <w:rFonts w:ascii="Arial" w:hAnsi="Arial" w:cs="Arial"/>
          <w:color w:val="000000" w:themeColor="text1"/>
          <w:lang w:val="en-GB"/>
        </w:rPr>
        <w:t xml:space="preserve"> (Hilton</w:t>
      </w:r>
      <w:r w:rsidR="004E0394" w:rsidRPr="000B37C6">
        <w:rPr>
          <w:rFonts w:ascii="Arial" w:hAnsi="Arial" w:cs="Arial"/>
          <w:color w:val="000000" w:themeColor="text1"/>
          <w:lang w:val="en-GB"/>
        </w:rPr>
        <w:t xml:space="preserve">, </w:t>
      </w:r>
      <w:r w:rsidR="00224775" w:rsidRPr="000B37C6">
        <w:rPr>
          <w:rFonts w:ascii="Arial" w:hAnsi="Arial" w:cs="Arial"/>
          <w:color w:val="000000" w:themeColor="text1"/>
          <w:lang w:val="en-GB"/>
        </w:rPr>
        <w:t>2025)</w:t>
      </w:r>
      <w:r w:rsidRPr="000B37C6">
        <w:rPr>
          <w:rFonts w:ascii="Arial" w:hAnsi="Arial" w:cs="Arial"/>
          <w:color w:val="000000" w:themeColor="text1"/>
          <w:lang w:val="en-GB"/>
        </w:rPr>
        <w:t xml:space="preserve">. </w:t>
      </w:r>
    </w:p>
    <w:p w14:paraId="1ED2162B" w14:textId="06748E99" w:rsidR="007F77E8" w:rsidRPr="000B37C6" w:rsidRDefault="007F77E8" w:rsidP="000B37C6">
      <w:pPr>
        <w:spacing w:line="360" w:lineRule="auto"/>
        <w:jc w:val="both"/>
        <w:rPr>
          <w:rFonts w:ascii="Arial" w:hAnsi="Arial" w:cs="Arial"/>
          <w:color w:val="000000" w:themeColor="text1"/>
          <w:lang w:val="en-GB"/>
        </w:rPr>
      </w:pPr>
      <w:r w:rsidRPr="000B37C6">
        <w:rPr>
          <w:rFonts w:ascii="Arial" w:hAnsi="Arial" w:cs="Arial"/>
          <w:color w:val="000000" w:themeColor="text1"/>
          <w:lang w:val="en-GB"/>
        </w:rPr>
        <w:lastRenderedPageBreak/>
        <w:t>However, these workforce initiatives have enhanced Hilton's employer reputation and supported operational recovery</w:t>
      </w:r>
      <w:r w:rsidR="00224775" w:rsidRPr="000B37C6">
        <w:rPr>
          <w:rFonts w:ascii="Arial" w:hAnsi="Arial" w:cs="Arial"/>
          <w:color w:val="000000" w:themeColor="text1"/>
          <w:lang w:val="en-GB"/>
        </w:rPr>
        <w:t xml:space="preserve"> (Hilton</w:t>
      </w:r>
      <w:r w:rsidR="004E0394" w:rsidRPr="000B37C6">
        <w:rPr>
          <w:rFonts w:ascii="Arial" w:hAnsi="Arial" w:cs="Arial"/>
          <w:color w:val="000000" w:themeColor="text1"/>
          <w:lang w:val="en-GB"/>
        </w:rPr>
        <w:t xml:space="preserve">, </w:t>
      </w:r>
      <w:r w:rsidR="00224775" w:rsidRPr="000B37C6">
        <w:rPr>
          <w:rFonts w:ascii="Arial" w:hAnsi="Arial" w:cs="Arial"/>
          <w:color w:val="000000" w:themeColor="text1"/>
          <w:lang w:val="en-GB"/>
        </w:rPr>
        <w:t>2025)</w:t>
      </w:r>
      <w:r w:rsidRPr="000B37C6">
        <w:rPr>
          <w:rFonts w:ascii="Arial" w:hAnsi="Arial" w:cs="Arial"/>
          <w:color w:val="000000" w:themeColor="text1"/>
          <w:lang w:val="en-GB"/>
        </w:rPr>
        <w:t>. Employee engagement positively supports service consistency and customer satisfaction</w:t>
      </w:r>
      <w:r w:rsidR="00224775" w:rsidRPr="000B37C6">
        <w:rPr>
          <w:rFonts w:ascii="Arial" w:hAnsi="Arial" w:cs="Arial"/>
          <w:color w:val="000000" w:themeColor="text1"/>
          <w:lang w:val="en-GB"/>
        </w:rPr>
        <w:t xml:space="preserve"> (Hilton</w:t>
      </w:r>
      <w:r w:rsidR="004E0394" w:rsidRPr="000B37C6">
        <w:rPr>
          <w:rFonts w:ascii="Arial" w:hAnsi="Arial" w:cs="Arial"/>
          <w:color w:val="000000" w:themeColor="text1"/>
          <w:lang w:val="en-GB"/>
        </w:rPr>
        <w:t xml:space="preserve">, </w:t>
      </w:r>
      <w:r w:rsidR="00224775" w:rsidRPr="000B37C6">
        <w:rPr>
          <w:rFonts w:ascii="Arial" w:hAnsi="Arial" w:cs="Arial"/>
          <w:color w:val="000000" w:themeColor="text1"/>
          <w:lang w:val="en-GB"/>
        </w:rPr>
        <w:t>2025)</w:t>
      </w:r>
      <w:r w:rsidRPr="000B37C6">
        <w:rPr>
          <w:rFonts w:ascii="Arial" w:hAnsi="Arial" w:cs="Arial"/>
          <w:color w:val="000000" w:themeColor="text1"/>
          <w:lang w:val="en-GB"/>
        </w:rPr>
        <w:t xml:space="preserve">. Therefore, rising wage expectations and </w:t>
      </w:r>
      <w:r w:rsidR="002B3A54" w:rsidRPr="000B37C6">
        <w:rPr>
          <w:rFonts w:ascii="Arial" w:hAnsi="Arial" w:cs="Arial"/>
          <w:color w:val="000000" w:themeColor="text1"/>
          <w:lang w:val="en-GB"/>
        </w:rPr>
        <w:t>labour</w:t>
      </w:r>
      <w:r w:rsidRPr="000B37C6">
        <w:rPr>
          <w:rFonts w:ascii="Arial" w:hAnsi="Arial" w:cs="Arial"/>
          <w:color w:val="000000" w:themeColor="text1"/>
          <w:lang w:val="en-GB"/>
        </w:rPr>
        <w:t xml:space="preserve"> shortages continue to create operational and financial strain on the hospitality industry.</w:t>
      </w:r>
    </w:p>
    <w:p w14:paraId="21EEF7A4" w14:textId="27DF2A73" w:rsidR="007F77E8" w:rsidRPr="000B37C6" w:rsidRDefault="007F77E8" w:rsidP="000B37C6">
      <w:pPr>
        <w:spacing w:line="360" w:lineRule="auto"/>
        <w:jc w:val="both"/>
        <w:rPr>
          <w:rFonts w:ascii="Arial" w:hAnsi="Arial" w:cs="Arial"/>
          <w:color w:val="000000" w:themeColor="text1"/>
          <w:lang w:val="en-GB"/>
        </w:rPr>
      </w:pPr>
      <w:r w:rsidRPr="000B37C6">
        <w:rPr>
          <w:rFonts w:ascii="Arial" w:hAnsi="Arial" w:cs="Arial"/>
          <w:color w:val="000000" w:themeColor="text1"/>
          <w:lang w:val="en-GB"/>
        </w:rPr>
        <w:t>Expanding into new markets represents another major strategic change initiative. Hilton has deliberately expanded into markets such as India, the Middle East and parts of Africa</w:t>
      </w:r>
      <w:r w:rsidR="00224775" w:rsidRPr="000B37C6">
        <w:rPr>
          <w:rFonts w:ascii="Arial" w:hAnsi="Arial" w:cs="Arial"/>
          <w:color w:val="000000" w:themeColor="text1"/>
          <w:lang w:val="en-GB"/>
        </w:rPr>
        <w:t xml:space="preserve"> (Hilton,</w:t>
      </w:r>
      <w:r w:rsidR="004E0394" w:rsidRPr="000B37C6">
        <w:rPr>
          <w:rFonts w:ascii="Arial" w:hAnsi="Arial" w:cs="Arial"/>
          <w:color w:val="000000" w:themeColor="text1"/>
          <w:lang w:val="en-GB"/>
        </w:rPr>
        <w:t xml:space="preserve"> </w:t>
      </w:r>
      <w:r w:rsidR="00224775" w:rsidRPr="000B37C6">
        <w:rPr>
          <w:rFonts w:ascii="Arial" w:hAnsi="Arial" w:cs="Arial"/>
          <w:color w:val="000000" w:themeColor="text1"/>
          <w:lang w:val="en-GB"/>
        </w:rPr>
        <w:t>2024)</w:t>
      </w:r>
      <w:r w:rsidRPr="000B37C6">
        <w:rPr>
          <w:rFonts w:ascii="Arial" w:hAnsi="Arial" w:cs="Arial"/>
          <w:color w:val="000000" w:themeColor="text1"/>
          <w:lang w:val="en-GB"/>
        </w:rPr>
        <w:t>. This expansion strategy supports Hilton's long-term growth goals and expands revenue streams. The organization has also strengthened its luxury and lifestyle portfolio in terms of global demand for premium travel experiences</w:t>
      </w:r>
      <w:r w:rsidR="00224775" w:rsidRPr="000B37C6">
        <w:rPr>
          <w:rFonts w:ascii="Arial" w:hAnsi="Arial" w:cs="Arial"/>
          <w:color w:val="000000" w:themeColor="text1"/>
          <w:lang w:val="en-GB"/>
        </w:rPr>
        <w:t xml:space="preserve"> (Hilton,</w:t>
      </w:r>
      <w:r w:rsidR="004E0394" w:rsidRPr="000B37C6">
        <w:rPr>
          <w:rFonts w:ascii="Arial" w:hAnsi="Arial" w:cs="Arial"/>
          <w:color w:val="000000" w:themeColor="text1"/>
          <w:lang w:val="en-GB"/>
        </w:rPr>
        <w:t xml:space="preserve"> </w:t>
      </w:r>
      <w:r w:rsidR="00224775" w:rsidRPr="000B37C6">
        <w:rPr>
          <w:rFonts w:ascii="Arial" w:hAnsi="Arial" w:cs="Arial"/>
          <w:color w:val="000000" w:themeColor="text1"/>
          <w:lang w:val="en-GB"/>
        </w:rPr>
        <w:t>2024)</w:t>
      </w:r>
      <w:r w:rsidRPr="000B37C6">
        <w:rPr>
          <w:rFonts w:ascii="Arial" w:hAnsi="Arial" w:cs="Arial"/>
          <w:color w:val="000000" w:themeColor="text1"/>
          <w:lang w:val="en-GB"/>
        </w:rPr>
        <w:t>. At the same time, Hilton has expanded the mid-service and focused brands to capture the growth of the middle-income travel markets</w:t>
      </w:r>
      <w:r w:rsidR="00224775" w:rsidRPr="000B37C6">
        <w:rPr>
          <w:rFonts w:ascii="Arial" w:hAnsi="Arial" w:cs="Arial"/>
          <w:color w:val="000000" w:themeColor="text1"/>
          <w:lang w:val="en-GB"/>
        </w:rPr>
        <w:t xml:space="preserve"> (Hilton,</w:t>
      </w:r>
      <w:r w:rsidR="004E0394" w:rsidRPr="000B37C6">
        <w:rPr>
          <w:rFonts w:ascii="Arial" w:hAnsi="Arial" w:cs="Arial"/>
          <w:color w:val="000000" w:themeColor="text1"/>
          <w:lang w:val="en-GB"/>
        </w:rPr>
        <w:t xml:space="preserve"> </w:t>
      </w:r>
      <w:r w:rsidR="00224775" w:rsidRPr="000B37C6">
        <w:rPr>
          <w:rFonts w:ascii="Arial" w:hAnsi="Arial" w:cs="Arial"/>
          <w:color w:val="000000" w:themeColor="text1"/>
          <w:lang w:val="en-GB"/>
        </w:rPr>
        <w:t>2024)</w:t>
      </w:r>
      <w:r w:rsidRPr="000B37C6">
        <w:rPr>
          <w:rFonts w:ascii="Arial" w:hAnsi="Arial" w:cs="Arial"/>
          <w:color w:val="000000" w:themeColor="text1"/>
          <w:lang w:val="en-GB"/>
        </w:rPr>
        <w:t>.</w:t>
      </w:r>
    </w:p>
    <w:p w14:paraId="28F4D1C7" w14:textId="6DEEBF7E" w:rsidR="007F77E8" w:rsidRPr="000B37C6" w:rsidRDefault="007F77E8" w:rsidP="000B37C6">
      <w:pPr>
        <w:spacing w:line="360" w:lineRule="auto"/>
        <w:jc w:val="both"/>
        <w:rPr>
          <w:rFonts w:ascii="Arial" w:eastAsia="Times New Roman" w:hAnsi="Arial" w:cs="Arial"/>
          <w:kern w:val="0"/>
          <w:lang w:val="en-GB" w:eastAsia="en-IN"/>
          <w14:ligatures w14:val="none"/>
        </w:rPr>
      </w:pPr>
      <w:r w:rsidRPr="000B37C6">
        <w:rPr>
          <w:rFonts w:ascii="Arial" w:hAnsi="Arial" w:cs="Arial"/>
          <w:color w:val="000000" w:themeColor="text1"/>
          <w:lang w:val="en-GB"/>
        </w:rPr>
        <w:t>Hilton's change management reflects elements of transformational leadership, with senior executives incentivizing continuous improvement, long-term organizational development and innovation</w:t>
      </w:r>
      <w:r w:rsidR="00224775" w:rsidRPr="000B37C6">
        <w:rPr>
          <w:rFonts w:ascii="Arial" w:hAnsi="Arial" w:cs="Arial"/>
          <w:color w:val="000000" w:themeColor="text1"/>
          <w:lang w:val="en-GB"/>
        </w:rPr>
        <w:t xml:space="preserve"> </w:t>
      </w:r>
      <w:r w:rsidR="00224775" w:rsidRPr="000B37C6">
        <w:rPr>
          <w:rFonts w:ascii="Arial" w:eastAsia="Times New Roman" w:hAnsi="Arial" w:cs="Arial"/>
          <w:kern w:val="0"/>
          <w:lang w:val="en-GB" w:eastAsia="en-IN"/>
          <w14:ligatures w14:val="none"/>
        </w:rPr>
        <w:t>(Notarnicola et al</w:t>
      </w:r>
      <w:r w:rsidR="004E0394" w:rsidRPr="000B37C6">
        <w:rPr>
          <w:rFonts w:ascii="Arial" w:eastAsia="Times New Roman" w:hAnsi="Arial" w:cs="Arial"/>
          <w:kern w:val="0"/>
          <w:lang w:val="en-GB" w:eastAsia="en-IN"/>
          <w14:ligatures w14:val="none"/>
        </w:rPr>
        <w:t xml:space="preserve">, </w:t>
      </w:r>
      <w:r w:rsidR="00224775" w:rsidRPr="000B37C6">
        <w:rPr>
          <w:rFonts w:ascii="Arial" w:eastAsia="Times New Roman" w:hAnsi="Arial" w:cs="Arial"/>
          <w:kern w:val="0"/>
          <w:lang w:val="en-GB" w:eastAsia="en-IN"/>
          <w14:ligatures w14:val="none"/>
        </w:rPr>
        <w:t>2024)</w:t>
      </w:r>
      <w:r w:rsidRPr="000B37C6">
        <w:rPr>
          <w:rFonts w:ascii="Arial" w:hAnsi="Arial" w:cs="Arial"/>
          <w:color w:val="000000" w:themeColor="text1"/>
          <w:lang w:val="en-GB"/>
        </w:rPr>
        <w:t xml:space="preserve">. </w:t>
      </w:r>
      <w:r w:rsidR="002E4F8D" w:rsidRPr="000B37C6">
        <w:rPr>
          <w:rFonts w:ascii="Arial" w:hAnsi="Arial" w:cs="Arial"/>
          <w:lang w:val="en-GB"/>
        </w:rPr>
        <w:t xml:space="preserve">Transformational leadership is particularly relevant during periods of organisational change because it encourages employee commitment to a shared vision </w:t>
      </w:r>
      <w:r w:rsidR="002E4F8D" w:rsidRPr="000B37C6">
        <w:rPr>
          <w:rFonts w:ascii="Arial" w:eastAsia="Times New Roman" w:hAnsi="Arial" w:cs="Arial"/>
          <w:kern w:val="0"/>
          <w:lang w:val="en-GB" w:eastAsia="en-IN"/>
          <w14:ligatures w14:val="none"/>
        </w:rPr>
        <w:t>(Notarnicola et al, 2024)</w:t>
      </w:r>
      <w:r w:rsidR="002E4F8D" w:rsidRPr="000B37C6">
        <w:rPr>
          <w:rFonts w:ascii="Arial" w:hAnsi="Arial" w:cs="Arial"/>
          <w:lang w:val="en-GB"/>
        </w:rPr>
        <w:t xml:space="preserve">. By communicating clear objectives and supporting employee development, leaders can reduce resistance to change and foster greater engagement with new organisational initiatives </w:t>
      </w:r>
      <w:r w:rsidR="002E4F8D" w:rsidRPr="000B37C6">
        <w:rPr>
          <w:rFonts w:ascii="Arial" w:eastAsia="Times New Roman" w:hAnsi="Arial" w:cs="Arial"/>
          <w:kern w:val="0"/>
          <w:lang w:val="en-GB" w:eastAsia="en-IN"/>
          <w14:ligatures w14:val="none"/>
        </w:rPr>
        <w:t>(Notarnicola et al, 2024)</w:t>
      </w:r>
      <w:r w:rsidR="002E4F8D" w:rsidRPr="000B37C6">
        <w:rPr>
          <w:rFonts w:ascii="Arial" w:hAnsi="Arial" w:cs="Arial"/>
          <w:lang w:val="en-GB"/>
        </w:rPr>
        <w:t xml:space="preserve">. This approach is especially important in service-based industries where employee attitudes directly influence customer experiences </w:t>
      </w:r>
      <w:r w:rsidR="002E4F8D" w:rsidRPr="000B37C6">
        <w:rPr>
          <w:rFonts w:ascii="Arial" w:eastAsia="Times New Roman" w:hAnsi="Arial" w:cs="Arial"/>
          <w:kern w:val="0"/>
          <w:lang w:val="en-GB" w:eastAsia="en-IN"/>
          <w14:ligatures w14:val="none"/>
        </w:rPr>
        <w:t>(Notarnicola et al, 2024</w:t>
      </w:r>
      <w:r w:rsidR="00612D84" w:rsidRPr="000B37C6">
        <w:rPr>
          <w:rFonts w:ascii="Arial" w:eastAsia="Times New Roman" w:hAnsi="Arial" w:cs="Arial"/>
          <w:kern w:val="0"/>
          <w:lang w:val="en-GB" w:eastAsia="en-IN"/>
          <w14:ligatures w14:val="none"/>
        </w:rPr>
        <w:t>)</w:t>
      </w:r>
      <w:r w:rsidR="00612D84" w:rsidRPr="000B37C6">
        <w:rPr>
          <w:rFonts w:ascii="Arial" w:hAnsi="Arial" w:cs="Arial"/>
          <w:lang w:val="en-GB"/>
        </w:rPr>
        <w:t>.</w:t>
      </w:r>
      <w:r w:rsidR="00612D84" w:rsidRPr="000B37C6">
        <w:rPr>
          <w:rFonts w:ascii="Arial" w:hAnsi="Arial" w:cs="Arial"/>
          <w:color w:val="000000" w:themeColor="text1"/>
          <w:lang w:val="en-GB"/>
        </w:rPr>
        <w:t xml:space="preserve"> Training</w:t>
      </w:r>
      <w:r w:rsidRPr="000B37C6">
        <w:rPr>
          <w:rFonts w:ascii="Arial" w:hAnsi="Arial" w:cs="Arial"/>
          <w:color w:val="000000" w:themeColor="text1"/>
          <w:lang w:val="en-GB"/>
        </w:rPr>
        <w:t xml:space="preserve"> programs help employees adapt to operating systems and new technologies</w:t>
      </w:r>
      <w:r w:rsidR="00224775" w:rsidRPr="000B37C6">
        <w:rPr>
          <w:rFonts w:ascii="Arial" w:hAnsi="Arial" w:cs="Arial"/>
          <w:color w:val="000000" w:themeColor="text1"/>
          <w:lang w:val="en-GB"/>
        </w:rPr>
        <w:t xml:space="preserve"> </w:t>
      </w:r>
      <w:r w:rsidR="00224775" w:rsidRPr="000B37C6">
        <w:rPr>
          <w:rFonts w:ascii="Arial" w:eastAsia="Times New Roman" w:hAnsi="Arial" w:cs="Arial"/>
          <w:kern w:val="0"/>
          <w:lang w:val="en-GB" w:eastAsia="en-IN"/>
          <w14:ligatures w14:val="none"/>
        </w:rPr>
        <w:t>(Notarnicola et al</w:t>
      </w:r>
      <w:r w:rsidR="004E0394" w:rsidRPr="000B37C6">
        <w:rPr>
          <w:rFonts w:ascii="Arial" w:eastAsia="Times New Roman" w:hAnsi="Arial" w:cs="Arial"/>
          <w:kern w:val="0"/>
          <w:lang w:val="en-GB" w:eastAsia="en-IN"/>
          <w14:ligatures w14:val="none"/>
        </w:rPr>
        <w:t xml:space="preserve">, </w:t>
      </w:r>
      <w:r w:rsidR="00224775" w:rsidRPr="000B37C6">
        <w:rPr>
          <w:rFonts w:ascii="Arial" w:eastAsia="Times New Roman" w:hAnsi="Arial" w:cs="Arial"/>
          <w:kern w:val="0"/>
          <w:lang w:val="en-GB" w:eastAsia="en-IN"/>
          <w14:ligatures w14:val="none"/>
        </w:rPr>
        <w:t>2024)</w:t>
      </w:r>
      <w:r w:rsidRPr="000B37C6">
        <w:rPr>
          <w:rFonts w:ascii="Arial" w:hAnsi="Arial" w:cs="Arial"/>
          <w:color w:val="000000" w:themeColor="text1"/>
          <w:lang w:val="en-GB"/>
        </w:rPr>
        <w:t>. Hilton also uses performance systems and customer feedback mechanisms to evaluate organizational changes</w:t>
      </w:r>
      <w:r w:rsidR="00224775" w:rsidRPr="000B37C6">
        <w:rPr>
          <w:rFonts w:ascii="Arial" w:hAnsi="Arial" w:cs="Arial"/>
          <w:color w:val="000000" w:themeColor="text1"/>
          <w:lang w:val="en-GB"/>
        </w:rPr>
        <w:t xml:space="preserve"> </w:t>
      </w:r>
      <w:r w:rsidR="00224775" w:rsidRPr="000B37C6">
        <w:rPr>
          <w:rFonts w:ascii="Arial" w:eastAsia="Times New Roman" w:hAnsi="Arial" w:cs="Arial"/>
          <w:kern w:val="0"/>
          <w:lang w:val="en-GB" w:eastAsia="en-IN"/>
          <w14:ligatures w14:val="none"/>
        </w:rPr>
        <w:t>(Lamo</w:t>
      </w:r>
      <w:r w:rsidR="004E0394" w:rsidRPr="000B37C6">
        <w:rPr>
          <w:rFonts w:ascii="Arial" w:eastAsia="Times New Roman" w:hAnsi="Arial" w:cs="Arial"/>
          <w:kern w:val="0"/>
          <w:lang w:val="en-GB" w:eastAsia="en-IN"/>
          <w14:ligatures w14:val="none"/>
        </w:rPr>
        <w:t xml:space="preserve">, </w:t>
      </w:r>
      <w:r w:rsidR="00224775" w:rsidRPr="000B37C6">
        <w:rPr>
          <w:rFonts w:ascii="Arial" w:eastAsia="Times New Roman" w:hAnsi="Arial" w:cs="Arial"/>
          <w:kern w:val="0"/>
          <w:lang w:val="en-GB" w:eastAsia="en-IN"/>
          <w14:ligatures w14:val="none"/>
        </w:rPr>
        <w:t>2019)</w:t>
      </w:r>
      <w:r w:rsidRPr="000B37C6">
        <w:rPr>
          <w:rFonts w:ascii="Arial" w:hAnsi="Arial" w:cs="Arial"/>
          <w:color w:val="000000" w:themeColor="text1"/>
          <w:lang w:val="en-GB"/>
        </w:rPr>
        <w:t xml:space="preserve">. </w:t>
      </w:r>
    </w:p>
    <w:p w14:paraId="53209948" w14:textId="2B9B1889" w:rsidR="007F77E8" w:rsidRPr="000B37C6" w:rsidRDefault="007F77E8" w:rsidP="000B37C6">
      <w:pPr>
        <w:spacing w:line="360" w:lineRule="auto"/>
        <w:jc w:val="both"/>
        <w:rPr>
          <w:rFonts w:ascii="Arial" w:eastAsia="Times New Roman" w:hAnsi="Arial" w:cs="Arial"/>
          <w:kern w:val="0"/>
          <w:lang w:val="en-GB" w:eastAsia="en-IN"/>
          <w14:ligatures w14:val="none"/>
        </w:rPr>
      </w:pPr>
      <w:r w:rsidRPr="000B37C6">
        <w:rPr>
          <w:rFonts w:ascii="Arial" w:hAnsi="Arial" w:cs="Arial"/>
          <w:color w:val="000000" w:themeColor="text1"/>
          <w:lang w:val="en-GB"/>
        </w:rPr>
        <w:t>Despite these strengths, Hilton still faces change management challenges. Drastic technological change can create resistance among employees who are unfamiliar with digital systems</w:t>
      </w:r>
      <w:r w:rsidR="00224775" w:rsidRPr="000B37C6">
        <w:rPr>
          <w:rFonts w:ascii="Arial" w:hAnsi="Arial" w:cs="Arial"/>
          <w:color w:val="000000" w:themeColor="text1"/>
          <w:lang w:val="en-GB"/>
        </w:rPr>
        <w:t xml:space="preserve"> </w:t>
      </w:r>
      <w:r w:rsidR="00224775" w:rsidRPr="000B37C6">
        <w:rPr>
          <w:rFonts w:ascii="Arial" w:eastAsia="Times New Roman" w:hAnsi="Arial" w:cs="Arial"/>
          <w:kern w:val="0"/>
          <w:lang w:val="en-GB" w:eastAsia="en-IN"/>
          <w14:ligatures w14:val="none"/>
        </w:rPr>
        <w:t>(Dignon</w:t>
      </w:r>
      <w:r w:rsidR="004E0394" w:rsidRPr="000B37C6">
        <w:rPr>
          <w:rFonts w:ascii="Arial" w:eastAsia="Times New Roman" w:hAnsi="Arial" w:cs="Arial"/>
          <w:kern w:val="0"/>
          <w:lang w:val="en-GB" w:eastAsia="en-IN"/>
          <w14:ligatures w14:val="none"/>
        </w:rPr>
        <w:t xml:space="preserve">, </w:t>
      </w:r>
      <w:r w:rsidR="00224775" w:rsidRPr="000B37C6">
        <w:rPr>
          <w:rFonts w:ascii="Arial" w:eastAsia="Times New Roman" w:hAnsi="Arial" w:cs="Arial"/>
          <w:kern w:val="0"/>
          <w:lang w:val="en-GB" w:eastAsia="en-IN"/>
          <w14:ligatures w14:val="none"/>
        </w:rPr>
        <w:t>2024)</w:t>
      </w:r>
      <w:r w:rsidRPr="000B37C6">
        <w:rPr>
          <w:rFonts w:ascii="Arial" w:hAnsi="Arial" w:cs="Arial"/>
          <w:color w:val="000000" w:themeColor="text1"/>
          <w:lang w:val="en-GB"/>
        </w:rPr>
        <w:t>.</w:t>
      </w:r>
    </w:p>
    <w:p w14:paraId="198BB730" w14:textId="5FA52B3D" w:rsidR="007F77E8" w:rsidRPr="000B37C6" w:rsidRDefault="007F77E8" w:rsidP="000B37C6">
      <w:pPr>
        <w:spacing w:line="360" w:lineRule="auto"/>
        <w:jc w:val="both"/>
        <w:rPr>
          <w:rFonts w:ascii="Arial" w:eastAsia="Times New Roman" w:hAnsi="Arial" w:cs="Arial"/>
          <w:kern w:val="0"/>
          <w:lang w:val="en-GB" w:eastAsia="en-IN"/>
          <w14:ligatures w14:val="none"/>
        </w:rPr>
      </w:pPr>
      <w:r w:rsidRPr="000B37C6">
        <w:rPr>
          <w:rFonts w:ascii="Arial" w:hAnsi="Arial" w:cs="Arial"/>
          <w:color w:val="000000" w:themeColor="text1"/>
          <w:lang w:val="en-GB"/>
        </w:rPr>
        <w:t>Economic uncertainty continues to affect the hospitality sector</w:t>
      </w:r>
      <w:r w:rsidR="00224775" w:rsidRPr="000B37C6">
        <w:rPr>
          <w:rFonts w:ascii="Arial" w:hAnsi="Arial" w:cs="Arial"/>
          <w:color w:val="000000" w:themeColor="text1"/>
          <w:lang w:val="en-GB"/>
        </w:rPr>
        <w:t xml:space="preserve"> </w:t>
      </w:r>
      <w:r w:rsidR="00224775" w:rsidRPr="000B37C6">
        <w:rPr>
          <w:rFonts w:ascii="Arial" w:eastAsia="Times New Roman" w:hAnsi="Arial" w:cs="Arial"/>
          <w:kern w:val="0"/>
          <w:lang w:val="en-GB" w:eastAsia="en-IN"/>
          <w14:ligatures w14:val="none"/>
        </w:rPr>
        <w:t>(Dignon</w:t>
      </w:r>
      <w:r w:rsidR="004E0394" w:rsidRPr="000B37C6">
        <w:rPr>
          <w:rFonts w:ascii="Arial" w:eastAsia="Times New Roman" w:hAnsi="Arial" w:cs="Arial"/>
          <w:kern w:val="0"/>
          <w:lang w:val="en-GB" w:eastAsia="en-IN"/>
          <w14:ligatures w14:val="none"/>
        </w:rPr>
        <w:t xml:space="preserve">, </w:t>
      </w:r>
      <w:r w:rsidR="00224775" w:rsidRPr="000B37C6">
        <w:rPr>
          <w:rFonts w:ascii="Arial" w:eastAsia="Times New Roman" w:hAnsi="Arial" w:cs="Arial"/>
          <w:kern w:val="0"/>
          <w:lang w:val="en-GB" w:eastAsia="en-IN"/>
          <w14:ligatures w14:val="none"/>
        </w:rPr>
        <w:t>2024)</w:t>
      </w:r>
      <w:r w:rsidRPr="000B37C6">
        <w:rPr>
          <w:rFonts w:ascii="Arial" w:hAnsi="Arial" w:cs="Arial"/>
          <w:color w:val="000000" w:themeColor="text1"/>
          <w:lang w:val="en-GB"/>
        </w:rPr>
        <w:t xml:space="preserve">. Rising </w:t>
      </w:r>
      <w:r w:rsidR="002B3A54" w:rsidRPr="000B37C6">
        <w:rPr>
          <w:rFonts w:ascii="Arial" w:hAnsi="Arial" w:cs="Arial"/>
          <w:color w:val="000000" w:themeColor="text1"/>
          <w:lang w:val="en-GB"/>
        </w:rPr>
        <w:t>labour</w:t>
      </w:r>
      <w:r w:rsidRPr="000B37C6">
        <w:rPr>
          <w:rFonts w:ascii="Arial" w:hAnsi="Arial" w:cs="Arial"/>
          <w:color w:val="000000" w:themeColor="text1"/>
          <w:lang w:val="en-GB"/>
        </w:rPr>
        <w:t xml:space="preserve"> costs, operational planning, inflation, and so on</w:t>
      </w:r>
      <w:r w:rsidR="00224775" w:rsidRPr="000B37C6">
        <w:rPr>
          <w:rFonts w:ascii="Arial" w:hAnsi="Arial" w:cs="Arial"/>
          <w:color w:val="000000" w:themeColor="text1"/>
          <w:lang w:val="en-GB"/>
        </w:rPr>
        <w:t xml:space="preserve"> </w:t>
      </w:r>
      <w:r w:rsidR="00224775" w:rsidRPr="000B37C6">
        <w:rPr>
          <w:rFonts w:ascii="Arial" w:eastAsia="Times New Roman" w:hAnsi="Arial" w:cs="Arial"/>
          <w:kern w:val="0"/>
          <w:lang w:val="en-GB" w:eastAsia="en-IN"/>
          <w14:ligatures w14:val="none"/>
        </w:rPr>
        <w:t>(Dignon</w:t>
      </w:r>
      <w:r w:rsidR="004E0394" w:rsidRPr="000B37C6">
        <w:rPr>
          <w:rFonts w:ascii="Arial" w:eastAsia="Times New Roman" w:hAnsi="Arial" w:cs="Arial"/>
          <w:kern w:val="0"/>
          <w:lang w:val="en-GB" w:eastAsia="en-IN"/>
          <w14:ligatures w14:val="none"/>
        </w:rPr>
        <w:t xml:space="preserve">, </w:t>
      </w:r>
      <w:r w:rsidR="00224775" w:rsidRPr="000B37C6">
        <w:rPr>
          <w:rFonts w:ascii="Arial" w:eastAsia="Times New Roman" w:hAnsi="Arial" w:cs="Arial"/>
          <w:kern w:val="0"/>
          <w:lang w:val="en-GB" w:eastAsia="en-IN"/>
          <w14:ligatures w14:val="none"/>
        </w:rPr>
        <w:t>2024)</w:t>
      </w:r>
      <w:r w:rsidRPr="000B37C6">
        <w:rPr>
          <w:rFonts w:ascii="Arial" w:hAnsi="Arial" w:cs="Arial"/>
          <w:color w:val="000000" w:themeColor="text1"/>
          <w:lang w:val="en-GB"/>
        </w:rPr>
        <w:t>. However, Hilton needs to maintain adaptability while continuing to invest in growth and innovation.</w:t>
      </w:r>
    </w:p>
    <w:p w14:paraId="1FFF5ABF" w14:textId="77777777" w:rsidR="007F77E8" w:rsidRPr="000B37C6" w:rsidRDefault="007F77E8" w:rsidP="000B37C6">
      <w:pPr>
        <w:spacing w:line="360" w:lineRule="auto"/>
        <w:jc w:val="both"/>
        <w:rPr>
          <w:rFonts w:ascii="Arial" w:hAnsi="Arial" w:cs="Arial"/>
          <w:color w:val="000000" w:themeColor="text1"/>
          <w:lang w:val="en-GB"/>
        </w:rPr>
      </w:pPr>
      <w:r w:rsidRPr="000B37C6">
        <w:rPr>
          <w:rFonts w:ascii="Arial" w:hAnsi="Arial" w:cs="Arial"/>
          <w:color w:val="000000" w:themeColor="text1"/>
          <w:lang w:val="en-GB"/>
        </w:rPr>
        <w:lastRenderedPageBreak/>
        <w:t>In summary, Hilton's recent change initiatives demonstrate an adaptable and proactive organizational vision. The company has responded decisively to technological, environmental and market pressures, while maintaining strong operating performance. As there are challenges at Hilton, the ability to manage change has strengthened its competitive position within the overall hospitality industry.</w:t>
      </w:r>
    </w:p>
    <w:p w14:paraId="3E3AF474" w14:textId="77777777" w:rsidR="009A3A9F" w:rsidRPr="00F655D9" w:rsidRDefault="009A3A9F" w:rsidP="000B37C6">
      <w:pPr>
        <w:pStyle w:val="ListParagraph"/>
        <w:spacing w:line="360" w:lineRule="auto"/>
        <w:jc w:val="both"/>
        <w:rPr>
          <w:rFonts w:ascii="Arial" w:hAnsi="Arial" w:cs="Arial"/>
          <w:b/>
          <w:bCs/>
          <w:color w:val="000000" w:themeColor="text1"/>
        </w:rPr>
      </w:pPr>
    </w:p>
    <w:p w14:paraId="23513A13" w14:textId="191B675F" w:rsidR="009A3A9F" w:rsidRPr="000B37C6" w:rsidRDefault="009A3A9F" w:rsidP="000B37C6">
      <w:pPr>
        <w:pStyle w:val="Subtitle"/>
        <w:spacing w:line="360" w:lineRule="auto"/>
        <w:jc w:val="both"/>
        <w:rPr>
          <w:rStyle w:val="SubtleEmphasis"/>
          <w:rFonts w:ascii="Arial" w:hAnsi="Arial" w:cs="Arial"/>
          <w:sz w:val="24"/>
          <w:szCs w:val="24"/>
          <w:lang w:val="en-GB"/>
        </w:rPr>
      </w:pPr>
      <w:r w:rsidRPr="000B37C6">
        <w:rPr>
          <w:rStyle w:val="SubtleEmphasis"/>
          <w:rFonts w:ascii="Arial" w:hAnsi="Arial" w:cs="Arial"/>
          <w:sz w:val="24"/>
          <w:szCs w:val="24"/>
          <w:lang w:val="en-GB"/>
        </w:rPr>
        <w:t>Strategic Direction and Current Business Performance</w:t>
      </w:r>
    </w:p>
    <w:p w14:paraId="6AF08FCE" w14:textId="487F06AC" w:rsidR="00FB2201" w:rsidRPr="000B37C6" w:rsidRDefault="002B3A54" w:rsidP="000B37C6">
      <w:pPr>
        <w:spacing w:line="360" w:lineRule="auto"/>
        <w:jc w:val="both"/>
        <w:rPr>
          <w:rFonts w:ascii="Arial" w:hAnsi="Arial" w:cs="Arial"/>
          <w:color w:val="000000" w:themeColor="text1"/>
          <w:lang w:val="en-GB"/>
        </w:rPr>
      </w:pPr>
      <w:r w:rsidRPr="000B37C6">
        <w:rPr>
          <w:rFonts w:ascii="Arial" w:hAnsi="Arial" w:cs="Arial"/>
          <w:color w:val="000000" w:themeColor="text1"/>
          <w:lang w:val="en-GB"/>
        </w:rPr>
        <w:t>Hilton Worldwide's strategic direction focuses on long-term global growth, technological innovation, customer loyalty, operational efficiency and brand variety. The company aims to strengthen its position as one of the world's leading hospitality companies, adapting to changing market conditions and the prospects of its consumers. One of Hilton's important strategic priorities is global expansion</w:t>
      </w:r>
      <w:r w:rsidR="00426931" w:rsidRPr="000B37C6">
        <w:rPr>
          <w:rFonts w:ascii="Arial" w:hAnsi="Arial" w:cs="Arial"/>
          <w:color w:val="000000" w:themeColor="text1"/>
          <w:lang w:val="en-GB"/>
        </w:rPr>
        <w:t xml:space="preserve"> (Hilton, 2024)</w:t>
      </w:r>
      <w:r w:rsidRPr="000B37C6">
        <w:rPr>
          <w:rFonts w:ascii="Arial" w:hAnsi="Arial" w:cs="Arial"/>
          <w:color w:val="000000" w:themeColor="text1"/>
          <w:lang w:val="en-GB"/>
        </w:rPr>
        <w:t>. The company continues to grow internationally by opening new hotels in both developed and emerging markets</w:t>
      </w:r>
      <w:r w:rsidR="00426931" w:rsidRPr="000B37C6">
        <w:rPr>
          <w:rFonts w:ascii="Arial" w:hAnsi="Arial" w:cs="Arial"/>
          <w:color w:val="000000" w:themeColor="text1"/>
          <w:lang w:val="en-GB"/>
        </w:rPr>
        <w:t xml:space="preserve"> (Brand Finance, 2025)</w:t>
      </w:r>
      <w:r w:rsidRPr="000B37C6">
        <w:rPr>
          <w:rFonts w:ascii="Arial" w:hAnsi="Arial" w:cs="Arial"/>
          <w:color w:val="000000" w:themeColor="text1"/>
          <w:lang w:val="en-GB"/>
        </w:rPr>
        <w:t>. Hilton has expanded into Asia, the Middle East, Africa and Europe, while maintaining its position in North America</w:t>
      </w:r>
      <w:r w:rsidR="00426931" w:rsidRPr="000B37C6">
        <w:rPr>
          <w:rFonts w:ascii="Arial" w:hAnsi="Arial" w:cs="Arial"/>
          <w:color w:val="000000" w:themeColor="text1"/>
          <w:lang w:val="en-GB"/>
        </w:rPr>
        <w:t xml:space="preserve"> (Hilton, 2024)</w:t>
      </w:r>
      <w:r w:rsidRPr="000B37C6">
        <w:rPr>
          <w:rFonts w:ascii="Arial" w:hAnsi="Arial" w:cs="Arial"/>
          <w:color w:val="000000" w:themeColor="text1"/>
          <w:lang w:val="en-GB"/>
        </w:rPr>
        <w:t xml:space="preserve">. This strategy evidences the global demand for hospitality and travel services. </w:t>
      </w:r>
    </w:p>
    <w:p w14:paraId="4B236BE8" w14:textId="427E0716" w:rsidR="002B3A54" w:rsidRPr="000B37C6" w:rsidRDefault="002B3A54" w:rsidP="000B37C6">
      <w:pPr>
        <w:spacing w:line="360" w:lineRule="auto"/>
        <w:jc w:val="both"/>
        <w:rPr>
          <w:rFonts w:ascii="Arial" w:eastAsia="Times New Roman" w:hAnsi="Arial" w:cs="Arial"/>
          <w:kern w:val="0"/>
          <w:lang w:val="en-GB" w:eastAsia="en-IN"/>
          <w14:ligatures w14:val="none"/>
        </w:rPr>
      </w:pPr>
      <w:r w:rsidRPr="000B37C6">
        <w:rPr>
          <w:rFonts w:ascii="Arial" w:hAnsi="Arial" w:cs="Arial"/>
          <w:color w:val="000000" w:themeColor="text1"/>
          <w:lang w:val="en-GB"/>
        </w:rPr>
        <w:t>Hilton focuses on management contracts and franchise agreements, this perspective improves scalability, reduces financial risk, and generates stable fee-based revenue</w:t>
      </w:r>
      <w:r w:rsidR="00426931" w:rsidRPr="000B37C6">
        <w:rPr>
          <w:rFonts w:ascii="Arial" w:hAnsi="Arial" w:cs="Arial"/>
          <w:color w:val="000000" w:themeColor="text1"/>
          <w:lang w:val="en-GB"/>
        </w:rPr>
        <w:t xml:space="preserve"> </w:t>
      </w:r>
      <w:r w:rsidR="00426931" w:rsidRPr="000B37C6">
        <w:rPr>
          <w:rFonts w:ascii="Arial" w:eastAsia="Times New Roman" w:hAnsi="Arial" w:cs="Arial"/>
          <w:kern w:val="0"/>
          <w:lang w:val="en-GB" w:eastAsia="en-IN"/>
          <w14:ligatures w14:val="none"/>
        </w:rPr>
        <w:t>(Washington</w:t>
      </w:r>
      <w:r w:rsidR="004E0394" w:rsidRPr="000B37C6">
        <w:rPr>
          <w:rFonts w:ascii="Arial" w:eastAsia="Times New Roman" w:hAnsi="Arial" w:cs="Arial"/>
          <w:kern w:val="0"/>
          <w:lang w:val="en-GB" w:eastAsia="en-IN"/>
          <w14:ligatures w14:val="none"/>
        </w:rPr>
        <w:t xml:space="preserve">, </w:t>
      </w:r>
      <w:r w:rsidR="00426931" w:rsidRPr="000B37C6">
        <w:rPr>
          <w:rFonts w:ascii="Arial" w:eastAsia="Times New Roman" w:hAnsi="Arial" w:cs="Arial"/>
          <w:kern w:val="0"/>
          <w:lang w:val="en-GB" w:eastAsia="en-IN"/>
          <w14:ligatures w14:val="none"/>
        </w:rPr>
        <w:t>2023)</w:t>
      </w:r>
      <w:r w:rsidRPr="000B37C6">
        <w:rPr>
          <w:rFonts w:ascii="Arial" w:hAnsi="Arial" w:cs="Arial"/>
          <w:color w:val="000000" w:themeColor="text1"/>
          <w:lang w:val="en-GB"/>
        </w:rPr>
        <w:t>. The strategy has allowed Hilton to scale rapidly while maintaining relatively strong profitability</w:t>
      </w:r>
      <w:r w:rsidR="00426931" w:rsidRPr="000B37C6">
        <w:rPr>
          <w:rFonts w:ascii="Arial" w:hAnsi="Arial" w:cs="Arial"/>
          <w:color w:val="000000" w:themeColor="text1"/>
          <w:lang w:val="en-GB"/>
        </w:rPr>
        <w:t xml:space="preserve"> </w:t>
      </w:r>
      <w:r w:rsidR="00426931" w:rsidRPr="000B37C6">
        <w:rPr>
          <w:rFonts w:ascii="Arial" w:eastAsia="Times New Roman" w:hAnsi="Arial" w:cs="Arial"/>
          <w:kern w:val="0"/>
          <w:lang w:val="en-GB" w:eastAsia="en-IN"/>
          <w14:ligatures w14:val="none"/>
        </w:rPr>
        <w:t>(Washington</w:t>
      </w:r>
      <w:r w:rsidR="004E0394" w:rsidRPr="000B37C6">
        <w:rPr>
          <w:rFonts w:ascii="Arial" w:eastAsia="Times New Roman" w:hAnsi="Arial" w:cs="Arial"/>
          <w:kern w:val="0"/>
          <w:lang w:val="en-GB" w:eastAsia="en-IN"/>
          <w14:ligatures w14:val="none"/>
        </w:rPr>
        <w:t xml:space="preserve">, </w:t>
      </w:r>
      <w:r w:rsidR="00426931" w:rsidRPr="000B37C6">
        <w:rPr>
          <w:rFonts w:ascii="Arial" w:eastAsia="Times New Roman" w:hAnsi="Arial" w:cs="Arial"/>
          <w:kern w:val="0"/>
          <w:lang w:val="en-GB" w:eastAsia="en-IN"/>
          <w14:ligatures w14:val="none"/>
        </w:rPr>
        <w:t>2023)</w:t>
      </w:r>
      <w:r w:rsidRPr="000B37C6">
        <w:rPr>
          <w:rFonts w:ascii="Arial" w:hAnsi="Arial" w:cs="Arial"/>
          <w:color w:val="000000" w:themeColor="text1"/>
          <w:lang w:val="en-GB"/>
        </w:rPr>
        <w:t>.</w:t>
      </w:r>
    </w:p>
    <w:p w14:paraId="28EF8211" w14:textId="6A45EB86" w:rsidR="002B3A54" w:rsidRPr="000B37C6" w:rsidRDefault="002B3A54" w:rsidP="000B37C6">
      <w:pPr>
        <w:spacing w:line="360" w:lineRule="auto"/>
        <w:jc w:val="both"/>
        <w:rPr>
          <w:rFonts w:ascii="Arial" w:eastAsia="Times New Roman" w:hAnsi="Arial" w:cs="Arial"/>
          <w:kern w:val="0"/>
          <w:lang w:val="en-GB" w:eastAsia="en-IN"/>
          <w14:ligatures w14:val="none"/>
        </w:rPr>
      </w:pPr>
      <w:r w:rsidRPr="000B37C6">
        <w:rPr>
          <w:rFonts w:ascii="Arial" w:hAnsi="Arial" w:cs="Arial"/>
          <w:color w:val="000000" w:themeColor="text1"/>
          <w:lang w:val="en-GB"/>
        </w:rPr>
        <w:t>Brand variety is another primary strategic direction</w:t>
      </w:r>
      <w:r w:rsidR="00426931" w:rsidRPr="000B37C6">
        <w:rPr>
          <w:rFonts w:ascii="Arial" w:hAnsi="Arial" w:cs="Arial"/>
          <w:color w:val="000000" w:themeColor="text1"/>
          <w:lang w:val="en-GB"/>
        </w:rPr>
        <w:t xml:space="preserve"> </w:t>
      </w:r>
      <w:r w:rsidR="00426931" w:rsidRPr="000B37C6">
        <w:rPr>
          <w:rFonts w:ascii="Arial" w:eastAsia="Times New Roman" w:hAnsi="Arial" w:cs="Arial"/>
          <w:kern w:val="0"/>
          <w:lang w:val="en-GB" w:eastAsia="en-IN"/>
          <w14:ligatures w14:val="none"/>
        </w:rPr>
        <w:t>(Deng</w:t>
      </w:r>
      <w:r w:rsidR="004E0394" w:rsidRPr="000B37C6">
        <w:rPr>
          <w:rFonts w:ascii="Arial" w:eastAsia="Times New Roman" w:hAnsi="Arial" w:cs="Arial"/>
          <w:kern w:val="0"/>
          <w:lang w:val="en-GB" w:eastAsia="en-IN"/>
          <w14:ligatures w14:val="none"/>
        </w:rPr>
        <w:t xml:space="preserve">, </w:t>
      </w:r>
      <w:r w:rsidR="00426931" w:rsidRPr="000B37C6">
        <w:rPr>
          <w:rFonts w:ascii="Arial" w:eastAsia="Times New Roman" w:hAnsi="Arial" w:cs="Arial"/>
          <w:kern w:val="0"/>
          <w:lang w:val="en-GB" w:eastAsia="en-IN"/>
          <w14:ligatures w14:val="none"/>
        </w:rPr>
        <w:t>2022)</w:t>
      </w:r>
      <w:r w:rsidRPr="000B37C6">
        <w:rPr>
          <w:rFonts w:ascii="Arial" w:hAnsi="Arial" w:cs="Arial"/>
          <w:color w:val="000000" w:themeColor="text1"/>
          <w:lang w:val="en-GB"/>
        </w:rPr>
        <w:t>.</w:t>
      </w:r>
      <w:r w:rsidR="00BE5CE2" w:rsidRPr="000B37C6">
        <w:rPr>
          <w:rFonts w:ascii="Arial" w:hAnsi="Arial" w:cs="Arial"/>
          <w:color w:val="000000" w:themeColor="text1"/>
          <w:lang w:val="en-GB"/>
        </w:rPr>
        <w:t xml:space="preserve"> </w:t>
      </w:r>
      <w:r w:rsidR="00BE5CE2" w:rsidRPr="000B37C6">
        <w:rPr>
          <w:rFonts w:ascii="Arial" w:hAnsi="Arial" w:cs="Arial"/>
          <w:lang w:val="en-GB"/>
        </w:rPr>
        <w:t xml:space="preserve">Portfolio diversification also reduces organisational exposure to fluctuations within individual market segments </w:t>
      </w:r>
      <w:r w:rsidR="00BE5CE2" w:rsidRPr="000B37C6">
        <w:rPr>
          <w:rFonts w:ascii="Arial" w:eastAsia="Times New Roman" w:hAnsi="Arial" w:cs="Arial"/>
          <w:kern w:val="0"/>
          <w:lang w:val="en-GB" w:eastAsia="en-IN"/>
          <w14:ligatures w14:val="none"/>
        </w:rPr>
        <w:t>(Deng, 2022)</w:t>
      </w:r>
      <w:r w:rsidR="00BE5CE2" w:rsidRPr="000B37C6">
        <w:rPr>
          <w:rFonts w:ascii="Arial" w:hAnsi="Arial" w:cs="Arial"/>
          <w:lang w:val="en-GB"/>
        </w:rPr>
        <w:t xml:space="preserve">. During periods of economic uncertainty, demand patterns may differ between luxury, business and budget </w:t>
      </w:r>
      <w:r w:rsidR="00651DA4" w:rsidRPr="000B37C6">
        <w:rPr>
          <w:rFonts w:ascii="Arial" w:hAnsi="Arial" w:cs="Arial"/>
          <w:lang w:val="en-GB"/>
        </w:rPr>
        <w:t>travellers</w:t>
      </w:r>
      <w:r w:rsidR="009A3715">
        <w:rPr>
          <w:rFonts w:ascii="Arial" w:hAnsi="Arial" w:cs="Arial"/>
          <w:lang w:val="en-GB"/>
        </w:rPr>
        <w:t xml:space="preserve"> </w:t>
      </w:r>
      <w:r w:rsidR="00BE5CE2" w:rsidRPr="000B37C6">
        <w:rPr>
          <w:rFonts w:ascii="Arial" w:eastAsia="Times New Roman" w:hAnsi="Arial" w:cs="Arial"/>
          <w:kern w:val="0"/>
          <w:lang w:val="en-GB" w:eastAsia="en-IN"/>
          <w14:ligatures w14:val="none"/>
        </w:rPr>
        <w:t>(Deng, 2022)</w:t>
      </w:r>
      <w:r w:rsidR="00BE5CE2" w:rsidRPr="000B37C6">
        <w:rPr>
          <w:rFonts w:ascii="Arial" w:hAnsi="Arial" w:cs="Arial"/>
          <w:lang w:val="en-GB"/>
        </w:rPr>
        <w:t>. By operating across multiple segments, Hilton can distribute risk more effectively while maintaining revenue streams across varying economic conditions.</w:t>
      </w:r>
      <w:r w:rsidRPr="000B37C6">
        <w:rPr>
          <w:rFonts w:ascii="Arial" w:hAnsi="Arial" w:cs="Arial"/>
          <w:color w:val="000000" w:themeColor="text1"/>
          <w:lang w:val="en-GB"/>
        </w:rPr>
        <w:t xml:space="preserve"> Hilton operates a variety of hotel brands that cater to different customer sectors, extended stay guests, luxury travellers, budget-conscious consumers, business customers, and more</w:t>
      </w:r>
      <w:r w:rsidR="00426931" w:rsidRPr="000B37C6">
        <w:rPr>
          <w:rFonts w:ascii="Arial" w:hAnsi="Arial" w:cs="Arial"/>
          <w:color w:val="000000" w:themeColor="text1"/>
          <w:lang w:val="en-GB"/>
        </w:rPr>
        <w:t xml:space="preserve"> </w:t>
      </w:r>
      <w:r w:rsidR="00426931" w:rsidRPr="000B37C6">
        <w:rPr>
          <w:rFonts w:ascii="Arial" w:eastAsia="Times New Roman" w:hAnsi="Arial" w:cs="Arial"/>
          <w:kern w:val="0"/>
          <w:lang w:val="en-GB" w:eastAsia="en-IN"/>
          <w14:ligatures w14:val="none"/>
        </w:rPr>
        <w:t>(Hilton</w:t>
      </w:r>
      <w:r w:rsidR="004E0394" w:rsidRPr="000B37C6">
        <w:rPr>
          <w:rFonts w:ascii="Arial" w:eastAsia="Times New Roman" w:hAnsi="Arial" w:cs="Arial"/>
          <w:kern w:val="0"/>
          <w:lang w:val="en-GB" w:eastAsia="en-IN"/>
          <w14:ligatures w14:val="none"/>
        </w:rPr>
        <w:t xml:space="preserve">, </w:t>
      </w:r>
      <w:r w:rsidR="00426931" w:rsidRPr="000B37C6">
        <w:rPr>
          <w:rFonts w:ascii="Arial" w:eastAsia="Times New Roman" w:hAnsi="Arial" w:cs="Arial"/>
          <w:kern w:val="0"/>
          <w:lang w:val="en-GB" w:eastAsia="en-IN"/>
          <w14:ligatures w14:val="none"/>
        </w:rPr>
        <w:t>2023)</w:t>
      </w:r>
      <w:r w:rsidRPr="000B37C6">
        <w:rPr>
          <w:rFonts w:ascii="Arial" w:hAnsi="Arial" w:cs="Arial"/>
          <w:color w:val="000000" w:themeColor="text1"/>
          <w:lang w:val="en-GB"/>
        </w:rPr>
        <w:t xml:space="preserve">. Brands like Waldorf Astoria and Conrad cater to the luxury market, while Hampton by Hilton and Hilton Garden </w:t>
      </w:r>
      <w:r w:rsidRPr="000B37C6">
        <w:rPr>
          <w:rFonts w:ascii="Arial" w:hAnsi="Arial" w:cs="Arial"/>
          <w:color w:val="000000" w:themeColor="text1"/>
          <w:lang w:val="en-GB"/>
        </w:rPr>
        <w:lastRenderedPageBreak/>
        <w:t>Inn focus on mid- and centric-service customers</w:t>
      </w:r>
      <w:r w:rsidR="00426931" w:rsidRPr="000B37C6">
        <w:rPr>
          <w:rFonts w:ascii="Arial" w:hAnsi="Arial" w:cs="Arial"/>
          <w:color w:val="000000" w:themeColor="text1"/>
          <w:lang w:val="en-GB"/>
        </w:rPr>
        <w:t xml:space="preserve"> </w:t>
      </w:r>
      <w:r w:rsidR="00426931" w:rsidRPr="000B37C6">
        <w:rPr>
          <w:rFonts w:ascii="Arial" w:eastAsia="Times New Roman" w:hAnsi="Arial" w:cs="Arial"/>
          <w:kern w:val="0"/>
          <w:lang w:val="en-GB" w:eastAsia="en-IN"/>
          <w14:ligatures w14:val="none"/>
        </w:rPr>
        <w:t>(Hilton</w:t>
      </w:r>
      <w:r w:rsidR="004E0394" w:rsidRPr="000B37C6">
        <w:rPr>
          <w:rFonts w:ascii="Arial" w:eastAsia="Times New Roman" w:hAnsi="Arial" w:cs="Arial"/>
          <w:kern w:val="0"/>
          <w:lang w:val="en-GB" w:eastAsia="en-IN"/>
          <w14:ligatures w14:val="none"/>
        </w:rPr>
        <w:t xml:space="preserve">, </w:t>
      </w:r>
      <w:r w:rsidR="00426931" w:rsidRPr="000B37C6">
        <w:rPr>
          <w:rFonts w:ascii="Arial" w:eastAsia="Times New Roman" w:hAnsi="Arial" w:cs="Arial"/>
          <w:kern w:val="0"/>
          <w:lang w:val="en-GB" w:eastAsia="en-IN"/>
          <w14:ligatures w14:val="none"/>
        </w:rPr>
        <w:t>2023)</w:t>
      </w:r>
      <w:r w:rsidRPr="000B37C6">
        <w:rPr>
          <w:rFonts w:ascii="Arial" w:hAnsi="Arial" w:cs="Arial"/>
          <w:color w:val="000000" w:themeColor="text1"/>
          <w:lang w:val="en-GB"/>
        </w:rPr>
        <w:t>. This portfolio of diverse brands decreases reliance on a single market segment and allows Hilton to cater to changing travel trends</w:t>
      </w:r>
      <w:r w:rsidR="00426931" w:rsidRPr="000B37C6">
        <w:rPr>
          <w:rFonts w:ascii="Arial" w:hAnsi="Arial" w:cs="Arial"/>
          <w:color w:val="000000" w:themeColor="text1"/>
          <w:lang w:val="en-GB"/>
        </w:rPr>
        <w:t xml:space="preserve"> </w:t>
      </w:r>
      <w:r w:rsidR="00426931" w:rsidRPr="000B37C6">
        <w:rPr>
          <w:rFonts w:ascii="Arial" w:eastAsia="Times New Roman" w:hAnsi="Arial" w:cs="Arial"/>
          <w:kern w:val="0"/>
          <w:lang w:val="en-GB" w:eastAsia="en-IN"/>
          <w14:ligatures w14:val="none"/>
        </w:rPr>
        <w:t>(Deng</w:t>
      </w:r>
      <w:r w:rsidR="004E0394" w:rsidRPr="000B37C6">
        <w:rPr>
          <w:rFonts w:ascii="Arial" w:eastAsia="Times New Roman" w:hAnsi="Arial" w:cs="Arial"/>
          <w:kern w:val="0"/>
          <w:lang w:val="en-GB" w:eastAsia="en-IN"/>
          <w14:ligatures w14:val="none"/>
        </w:rPr>
        <w:t xml:space="preserve">, </w:t>
      </w:r>
      <w:r w:rsidR="00426931" w:rsidRPr="000B37C6">
        <w:rPr>
          <w:rFonts w:ascii="Arial" w:eastAsia="Times New Roman" w:hAnsi="Arial" w:cs="Arial"/>
          <w:kern w:val="0"/>
          <w:lang w:val="en-GB" w:eastAsia="en-IN"/>
          <w14:ligatures w14:val="none"/>
        </w:rPr>
        <w:t>2022)</w:t>
      </w:r>
      <w:r w:rsidRPr="000B37C6">
        <w:rPr>
          <w:rFonts w:ascii="Arial" w:hAnsi="Arial" w:cs="Arial"/>
          <w:color w:val="000000" w:themeColor="text1"/>
          <w:lang w:val="en-GB"/>
        </w:rPr>
        <w:t>.</w:t>
      </w:r>
    </w:p>
    <w:p w14:paraId="12327ED0" w14:textId="29AC7C64" w:rsidR="002B3A54" w:rsidRPr="000B37C6" w:rsidRDefault="002B3A54" w:rsidP="000B37C6">
      <w:pPr>
        <w:spacing w:line="360" w:lineRule="auto"/>
        <w:jc w:val="both"/>
        <w:rPr>
          <w:rFonts w:ascii="Arial" w:eastAsia="Times New Roman" w:hAnsi="Arial" w:cs="Arial"/>
          <w:kern w:val="0"/>
          <w:lang w:val="en-GB" w:eastAsia="en-IN"/>
          <w14:ligatures w14:val="none"/>
        </w:rPr>
      </w:pPr>
      <w:r w:rsidRPr="000B37C6">
        <w:rPr>
          <w:rFonts w:ascii="Arial" w:hAnsi="Arial" w:cs="Arial"/>
          <w:color w:val="000000" w:themeColor="text1"/>
          <w:lang w:val="en-GB"/>
        </w:rPr>
        <w:t>The Hilton Honors loyalty program plays an important role in the strategic direction of the company</w:t>
      </w:r>
      <w:r w:rsidR="00426931" w:rsidRPr="000B37C6">
        <w:rPr>
          <w:rFonts w:ascii="Arial" w:hAnsi="Arial" w:cs="Arial"/>
          <w:color w:val="000000" w:themeColor="text1"/>
          <w:lang w:val="en-GB"/>
        </w:rPr>
        <w:t xml:space="preserve"> </w:t>
      </w:r>
      <w:r w:rsidR="00426931" w:rsidRPr="000B37C6">
        <w:rPr>
          <w:rFonts w:ascii="Arial" w:eastAsia="Times New Roman" w:hAnsi="Arial" w:cs="Arial"/>
          <w:kern w:val="0"/>
          <w:lang w:val="en-GB" w:eastAsia="en-IN"/>
          <w14:ligatures w14:val="none"/>
        </w:rPr>
        <w:t>(Zhou et al</w:t>
      </w:r>
      <w:r w:rsidR="004E0394" w:rsidRPr="000B37C6">
        <w:rPr>
          <w:rFonts w:ascii="Arial" w:eastAsia="Times New Roman" w:hAnsi="Arial" w:cs="Arial"/>
          <w:kern w:val="0"/>
          <w:lang w:val="en-GB" w:eastAsia="en-IN"/>
          <w14:ligatures w14:val="none"/>
        </w:rPr>
        <w:t xml:space="preserve">, </w:t>
      </w:r>
      <w:r w:rsidR="00426931" w:rsidRPr="000B37C6">
        <w:rPr>
          <w:rFonts w:ascii="Arial" w:eastAsia="Times New Roman" w:hAnsi="Arial" w:cs="Arial"/>
          <w:kern w:val="0"/>
          <w:lang w:val="en-GB" w:eastAsia="en-IN"/>
          <w14:ligatures w14:val="none"/>
        </w:rPr>
        <w:t>2021)</w:t>
      </w:r>
      <w:r w:rsidRPr="000B37C6">
        <w:rPr>
          <w:rFonts w:ascii="Arial" w:hAnsi="Arial" w:cs="Arial"/>
          <w:color w:val="000000" w:themeColor="text1"/>
          <w:lang w:val="en-GB"/>
        </w:rPr>
        <w:t>. The program consolidates customer relationships, provides valuable data on consumers</w:t>
      </w:r>
      <w:r w:rsidR="00426931" w:rsidRPr="000B37C6">
        <w:rPr>
          <w:rFonts w:ascii="Arial" w:hAnsi="Arial" w:cs="Arial"/>
          <w:color w:val="000000" w:themeColor="text1"/>
          <w:lang w:val="en-GB"/>
        </w:rPr>
        <w:t xml:space="preserve"> </w:t>
      </w:r>
      <w:r w:rsidR="00426931" w:rsidRPr="000B37C6">
        <w:rPr>
          <w:rFonts w:ascii="Arial" w:eastAsia="Times New Roman" w:hAnsi="Arial" w:cs="Arial"/>
          <w:kern w:val="0"/>
          <w:lang w:val="en-GB" w:eastAsia="en-IN"/>
          <w14:ligatures w14:val="none"/>
        </w:rPr>
        <w:t>(Zhou et al</w:t>
      </w:r>
      <w:r w:rsidR="004E0394" w:rsidRPr="000B37C6">
        <w:rPr>
          <w:rFonts w:ascii="Arial" w:eastAsia="Times New Roman" w:hAnsi="Arial" w:cs="Arial"/>
          <w:kern w:val="0"/>
          <w:lang w:val="en-GB" w:eastAsia="en-IN"/>
          <w14:ligatures w14:val="none"/>
        </w:rPr>
        <w:t>,</w:t>
      </w:r>
      <w:r w:rsidR="0038537C" w:rsidRPr="000B37C6">
        <w:rPr>
          <w:rFonts w:ascii="Arial" w:eastAsia="Times New Roman" w:hAnsi="Arial" w:cs="Arial"/>
          <w:kern w:val="0"/>
          <w:lang w:val="en-GB" w:eastAsia="en-IN"/>
          <w14:ligatures w14:val="none"/>
        </w:rPr>
        <w:t xml:space="preserve"> </w:t>
      </w:r>
      <w:r w:rsidR="00426931" w:rsidRPr="000B37C6">
        <w:rPr>
          <w:rFonts w:ascii="Arial" w:eastAsia="Times New Roman" w:hAnsi="Arial" w:cs="Arial"/>
          <w:kern w:val="0"/>
          <w:lang w:val="en-GB" w:eastAsia="en-IN"/>
          <w14:ligatures w14:val="none"/>
        </w:rPr>
        <w:t>2021)</w:t>
      </w:r>
      <w:r w:rsidRPr="000B37C6">
        <w:rPr>
          <w:rFonts w:ascii="Arial" w:hAnsi="Arial" w:cs="Arial"/>
          <w:color w:val="000000" w:themeColor="text1"/>
          <w:lang w:val="en-GB"/>
        </w:rPr>
        <w:t>. Hilton continues to amplify loyalty benefits and personalize customer experiences through technology insights</w:t>
      </w:r>
      <w:r w:rsidR="00426931" w:rsidRPr="000B37C6">
        <w:rPr>
          <w:rFonts w:ascii="Arial" w:hAnsi="Arial" w:cs="Arial"/>
          <w:color w:val="000000" w:themeColor="text1"/>
          <w:lang w:val="en-GB"/>
        </w:rPr>
        <w:t xml:space="preserve"> </w:t>
      </w:r>
      <w:r w:rsidR="00426931" w:rsidRPr="000B37C6">
        <w:rPr>
          <w:rFonts w:ascii="Arial" w:eastAsia="Times New Roman" w:hAnsi="Arial" w:cs="Arial"/>
          <w:kern w:val="0"/>
          <w:lang w:val="en-GB" w:eastAsia="en-IN"/>
          <w14:ligatures w14:val="none"/>
        </w:rPr>
        <w:t>(Fromm</w:t>
      </w:r>
      <w:r w:rsidR="004E0394" w:rsidRPr="000B37C6">
        <w:rPr>
          <w:rFonts w:ascii="Arial" w:eastAsia="Times New Roman" w:hAnsi="Arial" w:cs="Arial"/>
          <w:kern w:val="0"/>
          <w:lang w:val="en-GB" w:eastAsia="en-IN"/>
          <w14:ligatures w14:val="none"/>
        </w:rPr>
        <w:t xml:space="preserve">, </w:t>
      </w:r>
      <w:r w:rsidR="00426931" w:rsidRPr="000B37C6">
        <w:rPr>
          <w:rFonts w:ascii="Arial" w:eastAsia="Times New Roman" w:hAnsi="Arial" w:cs="Arial"/>
          <w:kern w:val="0"/>
          <w:lang w:val="en-GB" w:eastAsia="en-IN"/>
          <w14:ligatures w14:val="none"/>
        </w:rPr>
        <w:t>2025)</w:t>
      </w:r>
      <w:r w:rsidRPr="000B37C6">
        <w:rPr>
          <w:rFonts w:ascii="Arial" w:hAnsi="Arial" w:cs="Arial"/>
          <w:color w:val="000000" w:themeColor="text1"/>
          <w:lang w:val="en-GB"/>
        </w:rPr>
        <w:t>. Responsible business practices and sustainability are part of Hilton's long-term strategy</w:t>
      </w:r>
      <w:r w:rsidR="00426931" w:rsidRPr="000B37C6">
        <w:rPr>
          <w:rFonts w:ascii="Arial" w:hAnsi="Arial" w:cs="Arial"/>
          <w:color w:val="000000" w:themeColor="text1"/>
          <w:lang w:val="en-GB"/>
        </w:rPr>
        <w:t xml:space="preserve"> </w:t>
      </w:r>
      <w:r w:rsidR="00426931" w:rsidRPr="000B37C6">
        <w:rPr>
          <w:rFonts w:ascii="Arial" w:eastAsia="Times New Roman" w:hAnsi="Arial" w:cs="Arial"/>
          <w:kern w:val="0"/>
          <w:lang w:val="en-GB" w:eastAsia="en-IN"/>
          <w14:ligatures w14:val="none"/>
        </w:rPr>
        <w:t>(Fromm</w:t>
      </w:r>
      <w:r w:rsidR="004E0394" w:rsidRPr="000B37C6">
        <w:rPr>
          <w:rFonts w:ascii="Arial" w:eastAsia="Times New Roman" w:hAnsi="Arial" w:cs="Arial"/>
          <w:kern w:val="0"/>
          <w:lang w:val="en-GB" w:eastAsia="en-IN"/>
          <w14:ligatures w14:val="none"/>
        </w:rPr>
        <w:t xml:space="preserve">, </w:t>
      </w:r>
      <w:r w:rsidR="00426931" w:rsidRPr="000B37C6">
        <w:rPr>
          <w:rFonts w:ascii="Arial" w:eastAsia="Times New Roman" w:hAnsi="Arial" w:cs="Arial"/>
          <w:kern w:val="0"/>
          <w:lang w:val="en-GB" w:eastAsia="en-IN"/>
          <w14:ligatures w14:val="none"/>
        </w:rPr>
        <w:t>2025)</w:t>
      </w:r>
      <w:r w:rsidRPr="000B37C6">
        <w:rPr>
          <w:rFonts w:ascii="Arial" w:hAnsi="Arial" w:cs="Arial"/>
          <w:color w:val="000000" w:themeColor="text1"/>
          <w:lang w:val="en-GB"/>
        </w:rPr>
        <w:t>. Through the "travel with purpose" program, Hilton aims to reduce environmental impact while supporting responsible tourism practices and local communities</w:t>
      </w:r>
      <w:r w:rsidR="00426931" w:rsidRPr="000B37C6">
        <w:rPr>
          <w:rFonts w:ascii="Arial" w:hAnsi="Arial" w:cs="Arial"/>
          <w:color w:val="000000" w:themeColor="text1"/>
          <w:lang w:val="en-GB"/>
        </w:rPr>
        <w:t xml:space="preserve"> </w:t>
      </w:r>
      <w:r w:rsidR="00426931" w:rsidRPr="000B37C6">
        <w:rPr>
          <w:rFonts w:ascii="Arial" w:eastAsia="Times New Roman" w:hAnsi="Arial" w:cs="Arial"/>
          <w:kern w:val="0"/>
          <w:lang w:val="en-GB" w:eastAsia="en-IN"/>
          <w14:ligatures w14:val="none"/>
        </w:rPr>
        <w:t>(Fromm</w:t>
      </w:r>
      <w:r w:rsidR="004E0394" w:rsidRPr="000B37C6">
        <w:rPr>
          <w:rFonts w:ascii="Arial" w:eastAsia="Times New Roman" w:hAnsi="Arial" w:cs="Arial"/>
          <w:kern w:val="0"/>
          <w:lang w:val="en-GB" w:eastAsia="en-IN"/>
          <w14:ligatures w14:val="none"/>
        </w:rPr>
        <w:t xml:space="preserve">, </w:t>
      </w:r>
      <w:r w:rsidR="00426931" w:rsidRPr="000B37C6">
        <w:rPr>
          <w:rFonts w:ascii="Arial" w:eastAsia="Times New Roman" w:hAnsi="Arial" w:cs="Arial"/>
          <w:kern w:val="0"/>
          <w:lang w:val="en-GB" w:eastAsia="en-IN"/>
          <w14:ligatures w14:val="none"/>
        </w:rPr>
        <w:t>2025)</w:t>
      </w:r>
      <w:r w:rsidRPr="000B37C6">
        <w:rPr>
          <w:rFonts w:ascii="Arial" w:hAnsi="Arial" w:cs="Arial"/>
          <w:color w:val="000000" w:themeColor="text1"/>
          <w:lang w:val="en-GB"/>
        </w:rPr>
        <w:t>. Sustainability influences customer decisions and investor expectations, making it important for long-term competitiveness</w:t>
      </w:r>
      <w:r w:rsidR="00426931" w:rsidRPr="000B37C6">
        <w:rPr>
          <w:rFonts w:ascii="Arial" w:hAnsi="Arial" w:cs="Arial"/>
          <w:color w:val="000000" w:themeColor="text1"/>
          <w:lang w:val="en-GB"/>
        </w:rPr>
        <w:t xml:space="preserve"> </w:t>
      </w:r>
      <w:r w:rsidR="00426931" w:rsidRPr="000B37C6">
        <w:rPr>
          <w:rFonts w:ascii="Arial" w:eastAsia="Times New Roman" w:hAnsi="Arial" w:cs="Arial"/>
          <w:kern w:val="0"/>
          <w:lang w:val="en-GB" w:eastAsia="en-IN"/>
          <w14:ligatures w14:val="none"/>
        </w:rPr>
        <w:t>(Popșa</w:t>
      </w:r>
      <w:r w:rsidR="004E0394" w:rsidRPr="000B37C6">
        <w:rPr>
          <w:rFonts w:ascii="Arial" w:eastAsia="Times New Roman" w:hAnsi="Arial" w:cs="Arial"/>
          <w:kern w:val="0"/>
          <w:lang w:val="en-GB" w:eastAsia="en-IN"/>
          <w14:ligatures w14:val="none"/>
        </w:rPr>
        <w:t xml:space="preserve">, </w:t>
      </w:r>
      <w:r w:rsidR="00426931" w:rsidRPr="000B37C6">
        <w:rPr>
          <w:rFonts w:ascii="Arial" w:eastAsia="Times New Roman" w:hAnsi="Arial" w:cs="Arial"/>
          <w:kern w:val="0"/>
          <w:lang w:val="en-GB" w:eastAsia="en-IN"/>
          <w14:ligatures w14:val="none"/>
        </w:rPr>
        <w:t>2023)</w:t>
      </w:r>
      <w:r w:rsidRPr="000B37C6">
        <w:rPr>
          <w:rFonts w:ascii="Arial" w:hAnsi="Arial" w:cs="Arial"/>
          <w:color w:val="000000" w:themeColor="text1"/>
          <w:lang w:val="en-GB"/>
        </w:rPr>
        <w:t xml:space="preserve">. </w:t>
      </w:r>
    </w:p>
    <w:p w14:paraId="6D300FB4" w14:textId="30CCF29A" w:rsidR="002B3A54" w:rsidRPr="000B37C6" w:rsidRDefault="002B3A54" w:rsidP="000B37C6">
      <w:pPr>
        <w:spacing w:line="360" w:lineRule="auto"/>
        <w:jc w:val="both"/>
        <w:rPr>
          <w:rFonts w:ascii="Arial" w:eastAsia="Times New Roman" w:hAnsi="Arial" w:cs="Arial"/>
          <w:kern w:val="0"/>
          <w:lang w:val="en-GB" w:eastAsia="en-IN"/>
          <w14:ligatures w14:val="none"/>
        </w:rPr>
      </w:pPr>
      <w:r w:rsidRPr="000B37C6">
        <w:rPr>
          <w:rFonts w:ascii="Arial" w:hAnsi="Arial" w:cs="Arial"/>
          <w:color w:val="000000" w:themeColor="text1"/>
          <w:lang w:val="en-GB"/>
        </w:rPr>
        <w:t xml:space="preserve">Business productivity shows that Hilton is financially strong despite economic uncertainty and industry challenges. </w:t>
      </w:r>
      <w:r w:rsidR="00691CC9" w:rsidRPr="000B37C6">
        <w:rPr>
          <w:rFonts w:ascii="Arial" w:hAnsi="Arial" w:cs="Arial"/>
          <w:lang w:val="en-GB"/>
        </w:rPr>
        <w:t xml:space="preserve">From a strategic management perspective, sustained financial performance indicates the effectiveness of Hilton’s asset-light business model and long-term growth strategy (Washington, 2023). Strong development pipelines, expanding franchise agreements and consistent brand demand suggest that the organisation possesses valuable competitive resources that are difficult for competitors to replicate quickly (Washington, 2023). </w:t>
      </w:r>
      <w:r w:rsidRPr="000B37C6">
        <w:rPr>
          <w:rFonts w:ascii="Arial" w:hAnsi="Arial" w:cs="Arial"/>
          <w:color w:val="000000" w:themeColor="text1"/>
          <w:lang w:val="en-GB"/>
        </w:rPr>
        <w:t>The company has reported continued revenue growth, room capacity breadth and strong development performance</w:t>
      </w:r>
      <w:r w:rsidR="00426931" w:rsidRPr="000B37C6">
        <w:rPr>
          <w:rFonts w:ascii="Arial" w:hAnsi="Arial" w:cs="Arial"/>
          <w:color w:val="000000" w:themeColor="text1"/>
          <w:lang w:val="en-GB"/>
        </w:rPr>
        <w:t xml:space="preserve"> </w:t>
      </w:r>
      <w:r w:rsidR="00426931" w:rsidRPr="000B37C6">
        <w:rPr>
          <w:rFonts w:ascii="Arial" w:eastAsia="Times New Roman" w:hAnsi="Arial" w:cs="Arial"/>
          <w:kern w:val="0"/>
          <w:lang w:val="en-GB" w:eastAsia="en-IN"/>
          <w14:ligatures w14:val="none"/>
        </w:rPr>
        <w:t>(Hilton</w:t>
      </w:r>
      <w:r w:rsidR="004E0394" w:rsidRPr="000B37C6">
        <w:rPr>
          <w:rFonts w:ascii="Arial" w:eastAsia="Times New Roman" w:hAnsi="Arial" w:cs="Arial"/>
          <w:kern w:val="0"/>
          <w:lang w:val="en-GB" w:eastAsia="en-IN"/>
          <w14:ligatures w14:val="none"/>
        </w:rPr>
        <w:t xml:space="preserve">, </w:t>
      </w:r>
      <w:r w:rsidR="00426931" w:rsidRPr="000B37C6">
        <w:rPr>
          <w:rFonts w:ascii="Arial" w:eastAsia="Times New Roman" w:hAnsi="Arial" w:cs="Arial"/>
          <w:kern w:val="0"/>
          <w:lang w:val="en-GB" w:eastAsia="en-IN"/>
          <w14:ligatures w14:val="none"/>
        </w:rPr>
        <w:t>2026)</w:t>
      </w:r>
      <w:r w:rsidRPr="000B37C6">
        <w:rPr>
          <w:rFonts w:ascii="Arial" w:hAnsi="Arial" w:cs="Arial"/>
          <w:color w:val="000000" w:themeColor="text1"/>
          <w:lang w:val="en-GB"/>
        </w:rPr>
        <w:t>. Revenue per available room and occupancy rates have improved significantly compared to pandemic periods, although performance changes across market segments and regions</w:t>
      </w:r>
      <w:r w:rsidR="00426931" w:rsidRPr="000B37C6">
        <w:rPr>
          <w:rFonts w:ascii="Arial" w:hAnsi="Arial" w:cs="Arial"/>
          <w:color w:val="000000" w:themeColor="text1"/>
          <w:lang w:val="en-GB"/>
        </w:rPr>
        <w:t xml:space="preserve"> </w:t>
      </w:r>
      <w:r w:rsidR="00426931" w:rsidRPr="000B37C6">
        <w:rPr>
          <w:rFonts w:ascii="Arial" w:eastAsia="Times New Roman" w:hAnsi="Arial" w:cs="Arial"/>
          <w:kern w:val="0"/>
          <w:lang w:val="en-GB" w:eastAsia="en-IN"/>
          <w14:ligatures w14:val="none"/>
        </w:rPr>
        <w:t>(Hilton</w:t>
      </w:r>
      <w:r w:rsidR="004509F3" w:rsidRPr="000B37C6">
        <w:rPr>
          <w:rFonts w:ascii="Arial" w:eastAsia="Times New Roman" w:hAnsi="Arial" w:cs="Arial"/>
          <w:kern w:val="0"/>
          <w:lang w:val="en-GB" w:eastAsia="en-IN"/>
          <w14:ligatures w14:val="none"/>
        </w:rPr>
        <w:t xml:space="preserve">, </w:t>
      </w:r>
      <w:r w:rsidR="00426931" w:rsidRPr="000B37C6">
        <w:rPr>
          <w:rFonts w:ascii="Arial" w:eastAsia="Times New Roman" w:hAnsi="Arial" w:cs="Arial"/>
          <w:kern w:val="0"/>
          <w:lang w:val="en-GB" w:eastAsia="en-IN"/>
          <w14:ligatures w14:val="none"/>
        </w:rPr>
        <w:t>2026)</w:t>
      </w:r>
      <w:r w:rsidRPr="000B37C6">
        <w:rPr>
          <w:rFonts w:ascii="Arial" w:hAnsi="Arial" w:cs="Arial"/>
          <w:color w:val="000000" w:themeColor="text1"/>
          <w:lang w:val="en-GB"/>
        </w:rPr>
        <w:t>. Luxury and lifestyle hotels have performed on a positive basis due to strong demand from high-income travellers</w:t>
      </w:r>
      <w:r w:rsidR="00426931" w:rsidRPr="000B37C6">
        <w:rPr>
          <w:rFonts w:ascii="Arial" w:hAnsi="Arial" w:cs="Arial"/>
          <w:color w:val="000000" w:themeColor="text1"/>
          <w:lang w:val="en-GB"/>
        </w:rPr>
        <w:t xml:space="preserve"> </w:t>
      </w:r>
      <w:r w:rsidR="00426931" w:rsidRPr="000B37C6">
        <w:rPr>
          <w:rFonts w:ascii="Arial" w:eastAsia="Times New Roman" w:hAnsi="Arial" w:cs="Arial"/>
          <w:kern w:val="0"/>
          <w:lang w:val="en-GB" w:eastAsia="en-IN"/>
          <w14:ligatures w14:val="none"/>
        </w:rPr>
        <w:t>(Hilton</w:t>
      </w:r>
      <w:r w:rsidR="004509F3" w:rsidRPr="000B37C6">
        <w:rPr>
          <w:rFonts w:ascii="Arial" w:eastAsia="Times New Roman" w:hAnsi="Arial" w:cs="Arial"/>
          <w:kern w:val="0"/>
          <w:lang w:val="en-GB" w:eastAsia="en-IN"/>
          <w14:ligatures w14:val="none"/>
        </w:rPr>
        <w:t xml:space="preserve">, </w:t>
      </w:r>
      <w:r w:rsidR="00426931" w:rsidRPr="000B37C6">
        <w:rPr>
          <w:rFonts w:ascii="Arial" w:eastAsia="Times New Roman" w:hAnsi="Arial" w:cs="Arial"/>
          <w:kern w:val="0"/>
          <w:lang w:val="en-GB" w:eastAsia="en-IN"/>
          <w14:ligatures w14:val="none"/>
        </w:rPr>
        <w:t>2026)</w:t>
      </w:r>
      <w:r w:rsidRPr="000B37C6">
        <w:rPr>
          <w:rFonts w:ascii="Arial" w:hAnsi="Arial" w:cs="Arial"/>
          <w:color w:val="000000" w:themeColor="text1"/>
          <w:lang w:val="en-GB"/>
        </w:rPr>
        <w:t>. Hilton's development portfolio remains one of the largest in the global hospitality industry. The company continues to innovate thousands of new hotel rooms and continues to expand to additional countries and territories</w:t>
      </w:r>
      <w:r w:rsidR="00426931" w:rsidRPr="000B37C6">
        <w:rPr>
          <w:rFonts w:ascii="Arial" w:hAnsi="Arial" w:cs="Arial"/>
          <w:color w:val="000000" w:themeColor="text1"/>
          <w:lang w:val="en-GB"/>
        </w:rPr>
        <w:t xml:space="preserve"> (Hilton, 2024)</w:t>
      </w:r>
      <w:r w:rsidRPr="000B37C6">
        <w:rPr>
          <w:rFonts w:ascii="Arial" w:hAnsi="Arial" w:cs="Arial"/>
          <w:color w:val="000000" w:themeColor="text1"/>
          <w:lang w:val="en-GB"/>
        </w:rPr>
        <w:t>. The strong demand for franchises is evidence of the trust and loyalty among investors and hotel owners of Hilton's brand and operating systems</w:t>
      </w:r>
      <w:r w:rsidR="00426931" w:rsidRPr="000B37C6">
        <w:rPr>
          <w:rFonts w:ascii="Arial" w:hAnsi="Arial" w:cs="Arial"/>
          <w:color w:val="000000" w:themeColor="text1"/>
          <w:lang w:val="en-GB"/>
        </w:rPr>
        <w:t xml:space="preserve"> </w:t>
      </w:r>
      <w:r w:rsidR="00426931" w:rsidRPr="000B37C6">
        <w:rPr>
          <w:rFonts w:ascii="Arial" w:eastAsia="Times New Roman" w:hAnsi="Arial" w:cs="Arial"/>
          <w:kern w:val="0"/>
          <w:lang w:val="en-GB" w:eastAsia="en-IN"/>
          <w14:ligatures w14:val="none"/>
        </w:rPr>
        <w:t>(Zhou et al</w:t>
      </w:r>
      <w:r w:rsidR="004509F3" w:rsidRPr="000B37C6">
        <w:rPr>
          <w:rFonts w:ascii="Arial" w:eastAsia="Times New Roman" w:hAnsi="Arial" w:cs="Arial"/>
          <w:kern w:val="0"/>
          <w:lang w:val="en-GB" w:eastAsia="en-IN"/>
          <w14:ligatures w14:val="none"/>
        </w:rPr>
        <w:t xml:space="preserve">, </w:t>
      </w:r>
      <w:r w:rsidR="00426931" w:rsidRPr="000B37C6">
        <w:rPr>
          <w:rFonts w:ascii="Arial" w:eastAsia="Times New Roman" w:hAnsi="Arial" w:cs="Arial"/>
          <w:kern w:val="0"/>
          <w:lang w:val="en-GB" w:eastAsia="en-IN"/>
          <w14:ligatures w14:val="none"/>
        </w:rPr>
        <w:t>2021)</w:t>
      </w:r>
      <w:r w:rsidRPr="000B37C6">
        <w:rPr>
          <w:rFonts w:ascii="Arial" w:hAnsi="Arial" w:cs="Arial"/>
          <w:color w:val="000000" w:themeColor="text1"/>
          <w:lang w:val="en-GB"/>
        </w:rPr>
        <w:t>.</w:t>
      </w:r>
    </w:p>
    <w:p w14:paraId="37A4D3F9" w14:textId="77777777" w:rsidR="002B3A54" w:rsidRPr="000B37C6" w:rsidRDefault="002B3A54" w:rsidP="000B37C6">
      <w:pPr>
        <w:spacing w:line="360" w:lineRule="auto"/>
        <w:jc w:val="both"/>
        <w:rPr>
          <w:rFonts w:ascii="Arial" w:hAnsi="Arial" w:cs="Arial"/>
          <w:color w:val="000000" w:themeColor="text1"/>
          <w:lang w:val="en-GB"/>
        </w:rPr>
      </w:pPr>
      <w:r w:rsidRPr="000B37C6">
        <w:rPr>
          <w:rFonts w:ascii="Arial" w:hAnsi="Arial" w:cs="Arial"/>
          <w:color w:val="000000" w:themeColor="text1"/>
          <w:lang w:val="en-GB"/>
        </w:rPr>
        <w:lastRenderedPageBreak/>
        <w:t>Thus, financially Hilton benefits from its fee-based business model that generates particularly stable revenues in accordance with its management and franchise. The company has maintained strong profitability and performance through share buyback and dividend programs.</w:t>
      </w:r>
    </w:p>
    <w:p w14:paraId="522844B8" w14:textId="6698C85F" w:rsidR="002B3A54" w:rsidRPr="000B37C6" w:rsidRDefault="002B3A54" w:rsidP="000B37C6">
      <w:pPr>
        <w:spacing w:line="360" w:lineRule="auto"/>
        <w:jc w:val="both"/>
        <w:rPr>
          <w:rFonts w:ascii="Arial" w:hAnsi="Arial" w:cs="Arial"/>
          <w:color w:val="000000" w:themeColor="text1"/>
          <w:lang w:val="en-GB"/>
        </w:rPr>
      </w:pPr>
      <w:r w:rsidRPr="000B37C6">
        <w:rPr>
          <w:rFonts w:ascii="Arial" w:hAnsi="Arial" w:cs="Arial"/>
          <w:color w:val="000000" w:themeColor="text1"/>
          <w:lang w:val="en-GB"/>
        </w:rPr>
        <w:t>However, Hilton also faces several operational and strategic challenges. Competition in the hotel industry is still extremely intense</w:t>
      </w:r>
      <w:r w:rsidR="00426931" w:rsidRPr="000B37C6">
        <w:rPr>
          <w:rFonts w:ascii="Arial" w:hAnsi="Arial" w:cs="Arial"/>
          <w:color w:val="000000" w:themeColor="text1"/>
          <w:lang w:val="en-GB"/>
        </w:rPr>
        <w:t xml:space="preserve"> (Dignon,</w:t>
      </w:r>
      <w:r w:rsidR="004509F3" w:rsidRPr="000B37C6">
        <w:rPr>
          <w:rFonts w:ascii="Arial" w:hAnsi="Arial" w:cs="Arial"/>
          <w:color w:val="000000" w:themeColor="text1"/>
          <w:lang w:val="en-GB"/>
        </w:rPr>
        <w:t xml:space="preserve"> </w:t>
      </w:r>
      <w:r w:rsidR="00426931" w:rsidRPr="000B37C6">
        <w:rPr>
          <w:rFonts w:ascii="Arial" w:hAnsi="Arial" w:cs="Arial"/>
          <w:color w:val="000000" w:themeColor="text1"/>
          <w:lang w:val="en-GB"/>
        </w:rPr>
        <w:t>2024)</w:t>
      </w:r>
      <w:r w:rsidRPr="000B37C6">
        <w:rPr>
          <w:rFonts w:ascii="Arial" w:hAnsi="Arial" w:cs="Arial"/>
          <w:color w:val="000000" w:themeColor="text1"/>
          <w:lang w:val="en-GB"/>
        </w:rPr>
        <w:t>. Hotel companies such as Marriot International, Hyatt Hotels Corporation and InterContinental Hotels Group continue to compete for customer loyalty, development opportunities and market share. Economic uncertainty poses another challenge, interest rate pressures, instability, inflation, and rising operating costs can impact profitability and reduce demand for travel</w:t>
      </w:r>
      <w:r w:rsidR="00426931" w:rsidRPr="000B37C6">
        <w:rPr>
          <w:rFonts w:ascii="Arial" w:hAnsi="Arial" w:cs="Arial"/>
          <w:color w:val="000000" w:themeColor="text1"/>
          <w:lang w:val="en-GB"/>
        </w:rPr>
        <w:t xml:space="preserve"> (Dignon,</w:t>
      </w:r>
      <w:r w:rsidR="004509F3" w:rsidRPr="000B37C6">
        <w:rPr>
          <w:rFonts w:ascii="Arial" w:hAnsi="Arial" w:cs="Arial"/>
          <w:color w:val="000000" w:themeColor="text1"/>
          <w:lang w:val="en-GB"/>
        </w:rPr>
        <w:t xml:space="preserve"> </w:t>
      </w:r>
      <w:r w:rsidR="00426931" w:rsidRPr="000B37C6">
        <w:rPr>
          <w:rFonts w:ascii="Arial" w:hAnsi="Arial" w:cs="Arial"/>
          <w:color w:val="000000" w:themeColor="text1"/>
          <w:lang w:val="en-GB"/>
        </w:rPr>
        <w:t>2024)</w:t>
      </w:r>
      <w:r w:rsidRPr="000B37C6">
        <w:rPr>
          <w:rFonts w:ascii="Arial" w:hAnsi="Arial" w:cs="Arial"/>
          <w:color w:val="000000" w:themeColor="text1"/>
          <w:lang w:val="en-GB"/>
        </w:rPr>
        <w:t>. Wage inflation and labour shortages also continue to create pressure at the hospitality level</w:t>
      </w:r>
      <w:r w:rsidR="00426931" w:rsidRPr="000B37C6">
        <w:rPr>
          <w:rFonts w:ascii="Arial" w:hAnsi="Arial" w:cs="Arial"/>
          <w:color w:val="000000" w:themeColor="text1"/>
          <w:lang w:val="en-GB"/>
        </w:rPr>
        <w:t xml:space="preserve"> (Dignon, 2024)</w:t>
      </w:r>
      <w:r w:rsidRPr="000B37C6">
        <w:rPr>
          <w:rFonts w:ascii="Arial" w:hAnsi="Arial" w:cs="Arial"/>
          <w:color w:val="000000" w:themeColor="text1"/>
          <w:lang w:val="en-GB"/>
        </w:rPr>
        <w:t>.</w:t>
      </w:r>
      <w:r w:rsidR="000E67A9" w:rsidRPr="000B37C6">
        <w:rPr>
          <w:rFonts w:ascii="Arial" w:hAnsi="Arial" w:cs="Arial"/>
          <w:color w:val="000000" w:themeColor="text1"/>
          <w:lang w:val="en-GB"/>
        </w:rPr>
        <w:t xml:space="preserve"> </w:t>
      </w:r>
      <w:r w:rsidRPr="000B37C6">
        <w:rPr>
          <w:rFonts w:ascii="Arial" w:hAnsi="Arial" w:cs="Arial"/>
          <w:color w:val="000000" w:themeColor="text1"/>
          <w:lang w:val="en-GB"/>
        </w:rPr>
        <w:t>Technology disruption presents both opportunities and risks. Cybersecurity risks are also growing as hospitality businesses require more from digital systems and customer information</w:t>
      </w:r>
      <w:r w:rsidR="00426931" w:rsidRPr="000B37C6">
        <w:rPr>
          <w:rFonts w:ascii="Arial" w:hAnsi="Arial" w:cs="Arial"/>
          <w:color w:val="000000" w:themeColor="text1"/>
          <w:lang w:val="en-GB"/>
        </w:rPr>
        <w:t xml:space="preserve"> (Dignon, 2024)</w:t>
      </w:r>
      <w:r w:rsidRPr="000B37C6">
        <w:rPr>
          <w:rFonts w:ascii="Arial" w:hAnsi="Arial" w:cs="Arial"/>
          <w:color w:val="000000" w:themeColor="text1"/>
          <w:lang w:val="en-GB"/>
        </w:rPr>
        <w:t>.</w:t>
      </w:r>
      <w:r w:rsidR="007B03A7" w:rsidRPr="000B37C6">
        <w:rPr>
          <w:rFonts w:ascii="Arial" w:hAnsi="Arial" w:cs="Arial"/>
          <w:color w:val="000000" w:themeColor="text1"/>
          <w:lang w:val="en-GB"/>
        </w:rPr>
        <w:t xml:space="preserve"> </w:t>
      </w:r>
      <w:r w:rsidR="007B03A7" w:rsidRPr="000B37C6">
        <w:rPr>
          <w:rFonts w:ascii="Arial" w:hAnsi="Arial" w:cs="Arial"/>
          <w:lang w:val="en-GB"/>
        </w:rPr>
        <w:t xml:space="preserve">In addition, geopolitical instability and changing consumer travel behaviours may influence future performance </w:t>
      </w:r>
      <w:r w:rsidR="007B03A7" w:rsidRPr="000B37C6">
        <w:rPr>
          <w:rFonts w:ascii="Arial" w:hAnsi="Arial" w:cs="Arial"/>
          <w:color w:val="000000" w:themeColor="text1"/>
          <w:lang w:val="en-GB"/>
        </w:rPr>
        <w:t>(Dignon, 2024)</w:t>
      </w:r>
      <w:r w:rsidR="007B03A7" w:rsidRPr="000B37C6">
        <w:rPr>
          <w:rFonts w:ascii="Arial" w:hAnsi="Arial" w:cs="Arial"/>
          <w:lang w:val="en-GB"/>
        </w:rPr>
        <w:t>. Organisations operating globally must continually monitor external environmental factors and adapt strategic plans accordingly. Hilton’s ability to remain flexible while maintaining operational consistency will therefore be a critical determinant of future success.</w:t>
      </w:r>
    </w:p>
    <w:p w14:paraId="6DE1361C" w14:textId="1721E424" w:rsidR="002B3A54" w:rsidRPr="000B37C6" w:rsidRDefault="002B3A54" w:rsidP="000B37C6">
      <w:pPr>
        <w:spacing w:line="360" w:lineRule="auto"/>
        <w:jc w:val="both"/>
        <w:rPr>
          <w:rFonts w:ascii="Arial" w:hAnsi="Arial" w:cs="Arial"/>
          <w:color w:val="000000" w:themeColor="text1"/>
          <w:lang w:val="en-GB"/>
        </w:rPr>
      </w:pPr>
      <w:r w:rsidRPr="000B37C6">
        <w:rPr>
          <w:rFonts w:ascii="Arial" w:hAnsi="Arial" w:cs="Arial"/>
          <w:color w:val="000000" w:themeColor="text1"/>
          <w:lang w:val="en-GB"/>
        </w:rPr>
        <w:t xml:space="preserve">Despite all these challenges, Hilton's strategic position remains extremely strong. The organization benefits from global brand recognition, experienced leadership, strong customer loyalty, and diversified operations. Its focus on innovation and expansion strategy positions the company well for future growth. </w:t>
      </w:r>
    </w:p>
    <w:p w14:paraId="633AB8DC" w14:textId="5ED2C1D0" w:rsidR="00896044" w:rsidRPr="000B37C6" w:rsidRDefault="002B3A54" w:rsidP="000B37C6">
      <w:pPr>
        <w:spacing w:line="360" w:lineRule="auto"/>
        <w:jc w:val="both"/>
        <w:rPr>
          <w:rFonts w:ascii="Arial" w:hAnsi="Arial" w:cs="Arial"/>
          <w:color w:val="000000" w:themeColor="text1"/>
          <w:lang w:val="en-GB"/>
        </w:rPr>
      </w:pPr>
      <w:r w:rsidRPr="000B37C6">
        <w:rPr>
          <w:rFonts w:ascii="Arial" w:hAnsi="Arial" w:cs="Arial"/>
          <w:color w:val="000000" w:themeColor="text1"/>
          <w:lang w:val="en-GB"/>
        </w:rPr>
        <w:t>The company's long-term success will depend on its ability to invest in innovation, maintain flexibility and manage global operational difficulty effectively. Hilton's strategic direction indicates that the organization is not only focused on short-term profitability, but also on long-term competitive sustainability.</w:t>
      </w:r>
    </w:p>
    <w:p w14:paraId="322D06CD" w14:textId="50F3B601" w:rsidR="00CF29E5" w:rsidRPr="00F655D9" w:rsidRDefault="00CF29E5" w:rsidP="000B37C6">
      <w:pPr>
        <w:pStyle w:val="ListParagraph"/>
        <w:spacing w:line="360" w:lineRule="auto"/>
        <w:jc w:val="both"/>
        <w:rPr>
          <w:rFonts w:ascii="Arial" w:hAnsi="Arial" w:cs="Arial"/>
          <w:color w:val="000000" w:themeColor="text1"/>
        </w:rPr>
      </w:pPr>
    </w:p>
    <w:p w14:paraId="0E71CDF6" w14:textId="3C616A8B" w:rsidR="00CF29E5" w:rsidRPr="000B37C6" w:rsidRDefault="00CF29E5" w:rsidP="000B37C6">
      <w:pPr>
        <w:pStyle w:val="Heading3"/>
        <w:spacing w:line="360" w:lineRule="auto"/>
        <w:jc w:val="both"/>
        <w:rPr>
          <w:rFonts w:ascii="Arial" w:hAnsi="Arial" w:cs="Arial"/>
          <w:sz w:val="24"/>
          <w:szCs w:val="24"/>
          <w:lang w:val="en-GB"/>
        </w:rPr>
      </w:pPr>
      <w:bookmarkStart w:id="2" w:name="_Toc230295265"/>
      <w:r w:rsidRPr="000B37C6">
        <w:rPr>
          <w:rFonts w:ascii="Arial" w:hAnsi="Arial" w:cs="Arial"/>
          <w:sz w:val="24"/>
          <w:szCs w:val="24"/>
          <w:lang w:val="en-GB"/>
        </w:rPr>
        <w:lastRenderedPageBreak/>
        <w:t>CONCLUSION</w:t>
      </w:r>
      <w:bookmarkEnd w:id="2"/>
    </w:p>
    <w:p w14:paraId="7A451442" w14:textId="77777777" w:rsidR="00626BC4" w:rsidRPr="000B37C6" w:rsidRDefault="00626BC4" w:rsidP="000B37C6">
      <w:pPr>
        <w:pStyle w:val="ListParagraph"/>
        <w:spacing w:line="360" w:lineRule="auto"/>
        <w:jc w:val="both"/>
        <w:rPr>
          <w:rFonts w:ascii="Arial" w:hAnsi="Arial" w:cs="Arial"/>
          <w:b/>
          <w:bCs/>
          <w:color w:val="E97132" w:themeColor="accent2"/>
          <w:u w:val="single"/>
          <w:lang w:val="en-GB"/>
        </w:rPr>
      </w:pPr>
    </w:p>
    <w:p w14:paraId="4A87A674" w14:textId="77777777" w:rsidR="002B3A54" w:rsidRPr="000B37C6" w:rsidRDefault="002B3A54" w:rsidP="000B37C6">
      <w:pPr>
        <w:spacing w:line="360" w:lineRule="auto"/>
        <w:jc w:val="both"/>
        <w:rPr>
          <w:rFonts w:ascii="Arial" w:hAnsi="Arial" w:cs="Arial"/>
          <w:color w:val="000000" w:themeColor="text1"/>
          <w:lang w:val="en-GB"/>
        </w:rPr>
      </w:pPr>
      <w:r w:rsidRPr="000B37C6">
        <w:rPr>
          <w:rFonts w:ascii="Arial" w:hAnsi="Arial" w:cs="Arial"/>
          <w:color w:val="000000" w:themeColor="text1"/>
          <w:lang w:val="en-GB"/>
        </w:rPr>
        <w:t>The organizational audit shows that Hilton Worldwide remains one of the strongest and most influential organizations within the global hospitality industry. The company's success is extremely related to its customer-centric culture, clearly defined strategic objectives and effective organizational structure. Hilton has developed a flexible operating model that combines centralized strategic leadership with decentralized hotel operations, allowing the organization to maintain global consistency while adjusting to local market conditions.</w:t>
      </w:r>
    </w:p>
    <w:p w14:paraId="5109863C" w14:textId="77777777" w:rsidR="002B3A54" w:rsidRPr="000B37C6" w:rsidRDefault="002B3A54" w:rsidP="000B37C6">
      <w:pPr>
        <w:spacing w:line="360" w:lineRule="auto"/>
        <w:jc w:val="both"/>
        <w:rPr>
          <w:rFonts w:ascii="Arial" w:hAnsi="Arial" w:cs="Arial"/>
          <w:color w:val="000000" w:themeColor="text1"/>
          <w:lang w:val="en-GB"/>
        </w:rPr>
      </w:pPr>
      <w:r w:rsidRPr="000B37C6">
        <w:rPr>
          <w:rFonts w:ascii="Arial" w:hAnsi="Arial" w:cs="Arial"/>
          <w:color w:val="000000" w:themeColor="text1"/>
          <w:lang w:val="en-GB"/>
        </w:rPr>
        <w:t xml:space="preserve">The audit notes that Hilton's organizational culture plays a critical role in supporting business performance. The company places a lot of importance on customer satisfaction, innovation, diversity, and employee engagement. These cultural values support strong brand reputation and operational consistency at both the business and individual levels. </w:t>
      </w:r>
    </w:p>
    <w:p w14:paraId="6178483B" w14:textId="77777777" w:rsidR="002B3A54" w:rsidRPr="000B37C6" w:rsidRDefault="002B3A54" w:rsidP="000B37C6">
      <w:pPr>
        <w:spacing w:line="360" w:lineRule="auto"/>
        <w:jc w:val="both"/>
        <w:rPr>
          <w:rFonts w:ascii="Arial" w:hAnsi="Arial" w:cs="Arial"/>
          <w:color w:val="000000" w:themeColor="text1"/>
          <w:lang w:val="en-GB"/>
        </w:rPr>
      </w:pPr>
      <w:r w:rsidRPr="000B37C6">
        <w:rPr>
          <w:rFonts w:ascii="Arial" w:hAnsi="Arial" w:cs="Arial"/>
          <w:color w:val="000000" w:themeColor="text1"/>
          <w:lang w:val="en-GB"/>
        </w:rPr>
        <w:t xml:space="preserve">Recent change initiatives demonstrate Hilton's ability to respond to industry transformation and external challenges. Sustainability programs, workforce initiatives, international expansion strategies, and digital innovation have strengthened the organization's competitive position. Hilton's management perspective showcases long-term strategic thinking and adaptability, primarily during the post-pandemic recovery period. </w:t>
      </w:r>
    </w:p>
    <w:p w14:paraId="5E77E0EA" w14:textId="70BE3B3A" w:rsidR="002B3A54" w:rsidRPr="000B37C6" w:rsidRDefault="002B3A54" w:rsidP="000B37C6">
      <w:pPr>
        <w:spacing w:line="360" w:lineRule="auto"/>
        <w:jc w:val="both"/>
        <w:rPr>
          <w:rFonts w:ascii="Arial" w:hAnsi="Arial" w:cs="Arial"/>
          <w:color w:val="000000" w:themeColor="text1"/>
          <w:lang w:val="en-GB"/>
        </w:rPr>
      </w:pPr>
      <w:r w:rsidRPr="000B37C6">
        <w:rPr>
          <w:rFonts w:ascii="Arial" w:hAnsi="Arial" w:cs="Arial"/>
          <w:color w:val="000000" w:themeColor="text1"/>
          <w:lang w:val="en-GB"/>
        </w:rPr>
        <w:t xml:space="preserve">However, the company also faces significant challenges such as </w:t>
      </w:r>
      <w:r w:rsidR="00C70F1E" w:rsidRPr="000B37C6">
        <w:rPr>
          <w:rFonts w:ascii="Arial" w:hAnsi="Arial" w:cs="Arial"/>
          <w:color w:val="000000" w:themeColor="text1"/>
          <w:lang w:val="en-GB"/>
        </w:rPr>
        <w:t>labour</w:t>
      </w:r>
      <w:r w:rsidRPr="000B37C6">
        <w:rPr>
          <w:rFonts w:ascii="Arial" w:hAnsi="Arial" w:cs="Arial"/>
          <w:color w:val="000000" w:themeColor="text1"/>
          <w:lang w:val="en-GB"/>
        </w:rPr>
        <w:t xml:space="preserve"> shortages, technological risks, increased competition, rising operating costs, and economic uncertainty. Therefore, maintaining a consistent quality of service in a large franchise network also remains an ongoing challenge.</w:t>
      </w:r>
    </w:p>
    <w:p w14:paraId="37FC56E9" w14:textId="30999761" w:rsidR="002B3A54" w:rsidRPr="000B37C6" w:rsidRDefault="00467230" w:rsidP="000B37C6">
      <w:pPr>
        <w:spacing w:line="360" w:lineRule="auto"/>
        <w:jc w:val="both"/>
        <w:rPr>
          <w:rFonts w:ascii="Arial" w:hAnsi="Arial" w:cs="Arial"/>
          <w:color w:val="000000" w:themeColor="text1"/>
          <w:lang w:val="en-GB"/>
        </w:rPr>
      </w:pPr>
      <w:r w:rsidRPr="000B37C6">
        <w:rPr>
          <w:rFonts w:ascii="Arial" w:hAnsi="Arial" w:cs="Arial"/>
          <w:lang w:val="en-GB"/>
        </w:rPr>
        <w:t xml:space="preserve">The findings further demonstrate the importance of aligning organisational structure, culture and strategic objectives to achieve sustainable business performance. Hilton’s ability to coordinate these elements has enabled the </w:t>
      </w:r>
      <w:r w:rsidR="00612D84" w:rsidRPr="000B37C6">
        <w:rPr>
          <w:rFonts w:ascii="Arial" w:hAnsi="Arial" w:cs="Arial"/>
          <w:lang w:val="en-GB"/>
        </w:rPr>
        <w:t>organization</w:t>
      </w:r>
      <w:r w:rsidRPr="000B37C6">
        <w:rPr>
          <w:rFonts w:ascii="Arial" w:hAnsi="Arial" w:cs="Arial"/>
          <w:lang w:val="en-GB"/>
        </w:rPr>
        <w:t xml:space="preserve"> to respond effectively to industry disruption while continuing to expand its global </w:t>
      </w:r>
      <w:r w:rsidR="00612D84" w:rsidRPr="000B37C6">
        <w:rPr>
          <w:rFonts w:ascii="Arial" w:hAnsi="Arial" w:cs="Arial"/>
          <w:lang w:val="en-GB"/>
        </w:rPr>
        <w:t>presence.</w:t>
      </w:r>
      <w:r w:rsidR="00612D84" w:rsidRPr="000B37C6">
        <w:rPr>
          <w:rFonts w:ascii="Arial" w:hAnsi="Arial" w:cs="Arial"/>
          <w:color w:val="000000" w:themeColor="text1"/>
          <w:lang w:val="en-GB"/>
        </w:rPr>
        <w:t xml:space="preserve"> In</w:t>
      </w:r>
      <w:r w:rsidR="002B3A54" w:rsidRPr="000B37C6">
        <w:rPr>
          <w:rFonts w:ascii="Arial" w:hAnsi="Arial" w:cs="Arial"/>
          <w:color w:val="000000" w:themeColor="text1"/>
          <w:lang w:val="en-GB"/>
        </w:rPr>
        <w:t xml:space="preserve"> short, Hilton's organizational strengths outweigh its weaknesses. The company's adaptable business </w:t>
      </w:r>
      <w:r w:rsidR="002B3A54" w:rsidRPr="000B37C6">
        <w:rPr>
          <w:rFonts w:ascii="Arial" w:hAnsi="Arial" w:cs="Arial"/>
          <w:color w:val="000000" w:themeColor="text1"/>
          <w:lang w:val="en-GB"/>
        </w:rPr>
        <w:lastRenderedPageBreak/>
        <w:t>model, commitment to innovation, and strong leadership position it well for continued long-term success within the evolving global hospitality industry.</w:t>
      </w:r>
    </w:p>
    <w:p w14:paraId="7D5D1EA5" w14:textId="77777777" w:rsidR="002B3A54" w:rsidRDefault="002B3A54" w:rsidP="000B37C6">
      <w:pPr>
        <w:pStyle w:val="ListParagraph"/>
        <w:spacing w:line="360" w:lineRule="auto"/>
        <w:jc w:val="both"/>
        <w:rPr>
          <w:rFonts w:ascii="Arial" w:hAnsi="Arial" w:cs="Arial"/>
          <w:color w:val="000000" w:themeColor="text1"/>
        </w:rPr>
      </w:pPr>
    </w:p>
    <w:p w14:paraId="22322B58" w14:textId="77777777" w:rsidR="002B3A54" w:rsidRPr="002B3A54" w:rsidRDefault="002B3A54" w:rsidP="000B37C6">
      <w:pPr>
        <w:pStyle w:val="ListParagraph"/>
        <w:spacing w:line="360" w:lineRule="auto"/>
        <w:jc w:val="both"/>
        <w:rPr>
          <w:rFonts w:ascii="Arial" w:hAnsi="Arial" w:cs="Arial"/>
          <w:color w:val="000000" w:themeColor="text1"/>
        </w:rPr>
      </w:pPr>
    </w:p>
    <w:p w14:paraId="488B609D" w14:textId="7CCCC0C8" w:rsidR="00DA7011" w:rsidRPr="002B3A54" w:rsidRDefault="00DA7011" w:rsidP="000B37C6">
      <w:pPr>
        <w:pStyle w:val="ListParagraph"/>
        <w:spacing w:line="360" w:lineRule="auto"/>
        <w:jc w:val="both"/>
        <w:rPr>
          <w:rFonts w:ascii="Arial" w:hAnsi="Arial" w:cs="Arial"/>
          <w:color w:val="000000" w:themeColor="text1"/>
        </w:rPr>
      </w:pPr>
    </w:p>
    <w:p w14:paraId="42A39015" w14:textId="4B5CC377" w:rsidR="00DA7011" w:rsidRPr="000B37C6" w:rsidRDefault="00DA7011" w:rsidP="000B37C6">
      <w:pPr>
        <w:pStyle w:val="Heading4"/>
        <w:spacing w:line="360" w:lineRule="auto"/>
        <w:jc w:val="both"/>
        <w:rPr>
          <w:rFonts w:ascii="Arial" w:hAnsi="Arial" w:cs="Arial"/>
          <w:lang w:val="en-GB"/>
        </w:rPr>
      </w:pPr>
      <w:bookmarkStart w:id="3" w:name="_Toc230295266"/>
      <w:r w:rsidRPr="000B37C6">
        <w:rPr>
          <w:rFonts w:ascii="Arial" w:hAnsi="Arial" w:cs="Arial"/>
          <w:lang w:val="en-GB"/>
        </w:rPr>
        <w:t>RECOMENDATIONS</w:t>
      </w:r>
      <w:bookmarkEnd w:id="3"/>
    </w:p>
    <w:p w14:paraId="2D520915" w14:textId="77777777" w:rsidR="00DA7011" w:rsidRPr="000B37C6" w:rsidRDefault="00DA7011" w:rsidP="000B37C6">
      <w:pPr>
        <w:pStyle w:val="ListParagraph"/>
        <w:spacing w:line="360" w:lineRule="auto"/>
        <w:jc w:val="both"/>
        <w:rPr>
          <w:rFonts w:ascii="Arial" w:hAnsi="Arial" w:cs="Arial"/>
          <w:b/>
          <w:bCs/>
          <w:color w:val="E97132" w:themeColor="accent2"/>
          <w:u w:val="single"/>
          <w:lang w:val="en-GB"/>
        </w:rPr>
      </w:pPr>
    </w:p>
    <w:p w14:paraId="33BB70C0" w14:textId="5F2D28E6" w:rsidR="002B3A54" w:rsidRPr="000B37C6" w:rsidRDefault="002B3A54" w:rsidP="000B37C6">
      <w:pPr>
        <w:spacing w:line="360" w:lineRule="auto"/>
        <w:jc w:val="both"/>
        <w:rPr>
          <w:rFonts w:ascii="Arial" w:eastAsia="Times New Roman" w:hAnsi="Arial" w:cs="Arial"/>
          <w:kern w:val="0"/>
          <w:lang w:val="en-GB" w:eastAsia="en-IN"/>
          <w14:ligatures w14:val="none"/>
        </w:rPr>
      </w:pPr>
      <w:r w:rsidRPr="000B37C6">
        <w:rPr>
          <w:rFonts w:ascii="Arial" w:hAnsi="Arial" w:cs="Arial"/>
          <w:color w:val="000000" w:themeColor="text1"/>
          <w:lang w:val="en-GB"/>
        </w:rPr>
        <w:t>Hilton Worldwide should continue to invest in employee retention to address the hospitality industry's labour shortage and development strategies. Career progression opportunities, competitive salaries, mental wellbeing support and flexible working arrangements should remain strategic approaches</w:t>
      </w:r>
      <w:r w:rsidR="00896044" w:rsidRPr="000B37C6">
        <w:rPr>
          <w:rFonts w:ascii="Arial" w:hAnsi="Arial" w:cs="Arial"/>
          <w:color w:val="000000" w:themeColor="text1"/>
          <w:lang w:val="en-GB"/>
        </w:rPr>
        <w:t xml:space="preserve"> </w:t>
      </w:r>
      <w:r w:rsidR="00896044" w:rsidRPr="000B37C6">
        <w:rPr>
          <w:rFonts w:ascii="Arial" w:eastAsia="Times New Roman" w:hAnsi="Arial" w:cs="Arial"/>
          <w:kern w:val="0"/>
          <w:lang w:val="en-GB" w:eastAsia="en-IN"/>
          <w14:ligatures w14:val="none"/>
        </w:rPr>
        <w:t>(Andrew</w:t>
      </w:r>
      <w:r w:rsidR="004509F3" w:rsidRPr="000B37C6">
        <w:rPr>
          <w:rFonts w:ascii="Arial" w:eastAsia="Times New Roman" w:hAnsi="Arial" w:cs="Arial"/>
          <w:kern w:val="0"/>
          <w:lang w:val="en-GB" w:eastAsia="en-IN"/>
          <w14:ligatures w14:val="none"/>
        </w:rPr>
        <w:t>,</w:t>
      </w:r>
      <w:r w:rsidR="000B37C6" w:rsidRPr="000B37C6">
        <w:rPr>
          <w:rFonts w:ascii="Arial" w:eastAsia="Times New Roman" w:hAnsi="Arial" w:cs="Arial"/>
          <w:kern w:val="0"/>
          <w:lang w:val="en-GB" w:eastAsia="en-IN"/>
          <w14:ligatures w14:val="none"/>
        </w:rPr>
        <w:t xml:space="preserve"> </w:t>
      </w:r>
      <w:r w:rsidR="00896044" w:rsidRPr="000B37C6">
        <w:rPr>
          <w:rFonts w:ascii="Arial" w:eastAsia="Times New Roman" w:hAnsi="Arial" w:cs="Arial"/>
          <w:kern w:val="0"/>
          <w:lang w:val="en-GB" w:eastAsia="en-IN"/>
          <w14:ligatures w14:val="none"/>
        </w:rPr>
        <w:t>2026)</w:t>
      </w:r>
      <w:r w:rsidRPr="000B37C6">
        <w:rPr>
          <w:rFonts w:ascii="Arial" w:hAnsi="Arial" w:cs="Arial"/>
          <w:color w:val="000000" w:themeColor="text1"/>
          <w:lang w:val="en-GB"/>
        </w:rPr>
        <w:t>. Employee satisfaction is linked to customer satisfaction and operational performance primarily at the individual hotel level</w:t>
      </w:r>
      <w:r w:rsidR="00896044" w:rsidRPr="000B37C6">
        <w:rPr>
          <w:rFonts w:ascii="Arial" w:hAnsi="Arial" w:cs="Arial"/>
          <w:color w:val="000000" w:themeColor="text1"/>
          <w:lang w:val="en-GB"/>
        </w:rPr>
        <w:t xml:space="preserve"> </w:t>
      </w:r>
      <w:r w:rsidR="00896044" w:rsidRPr="000B37C6">
        <w:rPr>
          <w:rFonts w:ascii="Arial" w:eastAsia="Times New Roman" w:hAnsi="Arial" w:cs="Arial"/>
          <w:kern w:val="0"/>
          <w:lang w:val="en-GB" w:eastAsia="en-IN"/>
          <w14:ligatures w14:val="none"/>
        </w:rPr>
        <w:t>(Andrew</w:t>
      </w:r>
      <w:r w:rsidR="004509F3" w:rsidRPr="000B37C6">
        <w:rPr>
          <w:rFonts w:ascii="Arial" w:eastAsia="Times New Roman" w:hAnsi="Arial" w:cs="Arial"/>
          <w:kern w:val="0"/>
          <w:lang w:val="en-GB" w:eastAsia="en-IN"/>
          <w14:ligatures w14:val="none"/>
        </w:rPr>
        <w:t xml:space="preserve">, </w:t>
      </w:r>
      <w:r w:rsidR="00896044" w:rsidRPr="000B37C6">
        <w:rPr>
          <w:rFonts w:ascii="Arial" w:eastAsia="Times New Roman" w:hAnsi="Arial" w:cs="Arial"/>
          <w:kern w:val="0"/>
          <w:lang w:val="en-GB" w:eastAsia="en-IN"/>
          <w14:ligatures w14:val="none"/>
        </w:rPr>
        <w:t>2026)</w:t>
      </w:r>
      <w:r w:rsidRPr="000B37C6">
        <w:rPr>
          <w:rFonts w:ascii="Arial" w:hAnsi="Arial" w:cs="Arial"/>
          <w:color w:val="000000" w:themeColor="text1"/>
          <w:lang w:val="en-GB"/>
        </w:rPr>
        <w:t xml:space="preserve">. </w:t>
      </w:r>
    </w:p>
    <w:p w14:paraId="01CF5767" w14:textId="3768BBDE" w:rsidR="002B3A54" w:rsidRPr="000B37C6" w:rsidRDefault="002B3A54" w:rsidP="000B37C6">
      <w:pPr>
        <w:spacing w:line="360" w:lineRule="auto"/>
        <w:jc w:val="both"/>
        <w:rPr>
          <w:rFonts w:ascii="Arial" w:eastAsia="Times New Roman" w:hAnsi="Arial" w:cs="Arial"/>
          <w:kern w:val="0"/>
          <w:lang w:val="en-GB" w:eastAsia="en-IN"/>
          <w14:ligatures w14:val="none"/>
        </w:rPr>
      </w:pPr>
      <w:r w:rsidRPr="000B37C6">
        <w:rPr>
          <w:rFonts w:ascii="Arial" w:hAnsi="Arial" w:cs="Arial"/>
          <w:color w:val="000000" w:themeColor="text1"/>
          <w:lang w:val="en-GB"/>
        </w:rPr>
        <w:t>The company should further strengthen its digital transformation strategy that ensures employees receive continuous technology training</w:t>
      </w:r>
      <w:r w:rsidR="00896044" w:rsidRPr="000B37C6">
        <w:rPr>
          <w:rFonts w:ascii="Arial" w:hAnsi="Arial" w:cs="Arial"/>
          <w:color w:val="000000" w:themeColor="text1"/>
          <w:lang w:val="en-GB"/>
        </w:rPr>
        <w:t xml:space="preserve"> </w:t>
      </w:r>
      <w:r w:rsidR="00896044" w:rsidRPr="000B37C6">
        <w:rPr>
          <w:rFonts w:ascii="Arial" w:eastAsia="Times New Roman" w:hAnsi="Arial" w:cs="Arial"/>
          <w:kern w:val="0"/>
          <w:lang w:val="en-GB" w:eastAsia="en-IN"/>
          <w14:ligatures w14:val="none"/>
        </w:rPr>
        <w:t>(Roberts</w:t>
      </w:r>
      <w:r w:rsidR="004509F3" w:rsidRPr="000B37C6">
        <w:rPr>
          <w:rFonts w:ascii="Arial" w:eastAsia="Times New Roman" w:hAnsi="Arial" w:cs="Arial"/>
          <w:kern w:val="0"/>
          <w:lang w:val="en-GB" w:eastAsia="en-IN"/>
          <w14:ligatures w14:val="none"/>
        </w:rPr>
        <w:t xml:space="preserve">, </w:t>
      </w:r>
      <w:r w:rsidR="00896044" w:rsidRPr="000B37C6">
        <w:rPr>
          <w:rFonts w:ascii="Arial" w:eastAsia="Times New Roman" w:hAnsi="Arial" w:cs="Arial"/>
          <w:kern w:val="0"/>
          <w:lang w:val="en-GB" w:eastAsia="en-IN"/>
          <w14:ligatures w14:val="none"/>
        </w:rPr>
        <w:t>2024)</w:t>
      </w:r>
      <w:r w:rsidRPr="000B37C6">
        <w:rPr>
          <w:rFonts w:ascii="Arial" w:hAnsi="Arial" w:cs="Arial"/>
          <w:color w:val="000000" w:themeColor="text1"/>
          <w:lang w:val="en-GB"/>
        </w:rPr>
        <w:t>. Hilton should balance technological innovation with personalized customer service to maintain its culture in hospitality.</w:t>
      </w:r>
    </w:p>
    <w:p w14:paraId="0A58C7CA" w14:textId="329B0C33" w:rsidR="002B3A54" w:rsidRPr="000B37C6" w:rsidRDefault="002B3A54" w:rsidP="000B37C6">
      <w:pPr>
        <w:spacing w:line="360" w:lineRule="auto"/>
        <w:jc w:val="both"/>
        <w:rPr>
          <w:rFonts w:ascii="Arial" w:eastAsia="Times New Roman" w:hAnsi="Arial" w:cs="Arial"/>
          <w:kern w:val="0"/>
          <w:lang w:val="en-GB" w:eastAsia="en-IN"/>
          <w14:ligatures w14:val="none"/>
        </w:rPr>
      </w:pPr>
      <w:r w:rsidRPr="000B37C6">
        <w:rPr>
          <w:rFonts w:ascii="Arial" w:hAnsi="Arial" w:cs="Arial"/>
          <w:color w:val="000000" w:themeColor="text1"/>
          <w:lang w:val="en-GB"/>
        </w:rPr>
        <w:t>Hilton should continue to innovate sustainability initiatives at all levels of operations</w:t>
      </w:r>
      <w:r w:rsidR="00896044" w:rsidRPr="000B37C6">
        <w:rPr>
          <w:rFonts w:ascii="Arial" w:hAnsi="Arial" w:cs="Arial"/>
          <w:color w:val="000000" w:themeColor="text1"/>
          <w:lang w:val="en-GB"/>
        </w:rPr>
        <w:t xml:space="preserve"> </w:t>
      </w:r>
      <w:r w:rsidR="00896044" w:rsidRPr="000B37C6">
        <w:rPr>
          <w:rFonts w:ascii="Arial" w:eastAsia="Times New Roman" w:hAnsi="Arial" w:cs="Arial"/>
          <w:kern w:val="0"/>
          <w:lang w:val="en-GB" w:eastAsia="en-IN"/>
          <w14:ligatures w14:val="none"/>
        </w:rPr>
        <w:t>(Malheiro and Sousa</w:t>
      </w:r>
      <w:r w:rsidR="004509F3" w:rsidRPr="000B37C6">
        <w:rPr>
          <w:rFonts w:ascii="Arial" w:eastAsia="Times New Roman" w:hAnsi="Arial" w:cs="Arial"/>
          <w:kern w:val="0"/>
          <w:lang w:val="en-GB" w:eastAsia="en-IN"/>
          <w14:ligatures w14:val="none"/>
        </w:rPr>
        <w:t xml:space="preserve">, </w:t>
      </w:r>
      <w:r w:rsidR="00896044" w:rsidRPr="000B37C6">
        <w:rPr>
          <w:rFonts w:ascii="Arial" w:eastAsia="Times New Roman" w:hAnsi="Arial" w:cs="Arial"/>
          <w:kern w:val="0"/>
          <w:lang w:val="en-GB" w:eastAsia="en-IN"/>
          <w14:ligatures w14:val="none"/>
        </w:rPr>
        <w:t>2020)</w:t>
      </w:r>
      <w:r w:rsidRPr="000B37C6">
        <w:rPr>
          <w:rFonts w:ascii="Arial" w:hAnsi="Arial" w:cs="Arial"/>
          <w:color w:val="000000" w:themeColor="text1"/>
          <w:lang w:val="en-GB"/>
        </w:rPr>
        <w:t>. The company should introduce more stringent environmental performance standards for franchised hotels and innovate more in waste reduction technologies, sustainable sourcing and renewable energy systems</w:t>
      </w:r>
      <w:r w:rsidR="00896044" w:rsidRPr="000B37C6">
        <w:rPr>
          <w:rFonts w:ascii="Arial" w:hAnsi="Arial" w:cs="Arial"/>
          <w:color w:val="000000" w:themeColor="text1"/>
          <w:lang w:val="en-GB"/>
        </w:rPr>
        <w:t xml:space="preserve"> </w:t>
      </w:r>
      <w:r w:rsidR="00896044" w:rsidRPr="000B37C6">
        <w:rPr>
          <w:rFonts w:ascii="Arial" w:eastAsia="Times New Roman" w:hAnsi="Arial" w:cs="Arial"/>
          <w:kern w:val="0"/>
          <w:lang w:val="en-GB" w:eastAsia="en-IN"/>
          <w14:ligatures w14:val="none"/>
        </w:rPr>
        <w:t>(Malheiro and Sousa</w:t>
      </w:r>
      <w:r w:rsidR="004509F3" w:rsidRPr="000B37C6">
        <w:rPr>
          <w:rFonts w:ascii="Arial" w:eastAsia="Times New Roman" w:hAnsi="Arial" w:cs="Arial"/>
          <w:kern w:val="0"/>
          <w:lang w:val="en-GB" w:eastAsia="en-IN"/>
          <w14:ligatures w14:val="none"/>
        </w:rPr>
        <w:t xml:space="preserve">, </w:t>
      </w:r>
      <w:r w:rsidR="00896044" w:rsidRPr="000B37C6">
        <w:rPr>
          <w:rFonts w:ascii="Arial" w:eastAsia="Times New Roman" w:hAnsi="Arial" w:cs="Arial"/>
          <w:kern w:val="0"/>
          <w:lang w:val="en-GB" w:eastAsia="en-IN"/>
          <w14:ligatures w14:val="none"/>
        </w:rPr>
        <w:t>2020)</w:t>
      </w:r>
      <w:r w:rsidRPr="000B37C6">
        <w:rPr>
          <w:rFonts w:ascii="Arial" w:hAnsi="Arial" w:cs="Arial"/>
          <w:color w:val="000000" w:themeColor="text1"/>
          <w:lang w:val="en-GB"/>
        </w:rPr>
        <w:t>. Sustainability is increasingly impacting investor expectations and customer decisions, which is important for long-term competitiveness</w:t>
      </w:r>
      <w:r w:rsidR="00896044" w:rsidRPr="000B37C6">
        <w:rPr>
          <w:rFonts w:ascii="Arial" w:hAnsi="Arial" w:cs="Arial"/>
          <w:color w:val="000000" w:themeColor="text1"/>
          <w:lang w:val="en-GB"/>
        </w:rPr>
        <w:t xml:space="preserve"> </w:t>
      </w:r>
      <w:r w:rsidR="00896044" w:rsidRPr="000B37C6">
        <w:rPr>
          <w:rFonts w:ascii="Arial" w:eastAsia="Times New Roman" w:hAnsi="Arial" w:cs="Arial"/>
          <w:kern w:val="0"/>
          <w:lang w:val="en-GB" w:eastAsia="en-IN"/>
          <w14:ligatures w14:val="none"/>
        </w:rPr>
        <w:t>(Malheiro and Sousa</w:t>
      </w:r>
      <w:r w:rsidR="004509F3" w:rsidRPr="000B37C6">
        <w:rPr>
          <w:rFonts w:ascii="Arial" w:eastAsia="Times New Roman" w:hAnsi="Arial" w:cs="Arial"/>
          <w:kern w:val="0"/>
          <w:lang w:val="en-GB" w:eastAsia="en-IN"/>
          <w14:ligatures w14:val="none"/>
        </w:rPr>
        <w:t xml:space="preserve">, </w:t>
      </w:r>
      <w:r w:rsidR="00896044" w:rsidRPr="000B37C6">
        <w:rPr>
          <w:rFonts w:ascii="Arial" w:eastAsia="Times New Roman" w:hAnsi="Arial" w:cs="Arial"/>
          <w:kern w:val="0"/>
          <w:lang w:val="en-GB" w:eastAsia="en-IN"/>
          <w14:ligatures w14:val="none"/>
        </w:rPr>
        <w:t>2020)</w:t>
      </w:r>
      <w:r w:rsidRPr="000B37C6">
        <w:rPr>
          <w:rFonts w:ascii="Arial" w:hAnsi="Arial" w:cs="Arial"/>
          <w:color w:val="000000" w:themeColor="text1"/>
          <w:lang w:val="en-GB"/>
        </w:rPr>
        <w:t xml:space="preserve">. Hilton should strengthen operational monitoring and quality assurance systems. </w:t>
      </w:r>
      <w:r w:rsidR="00467230" w:rsidRPr="000B37C6">
        <w:rPr>
          <w:rFonts w:ascii="Arial" w:hAnsi="Arial" w:cs="Arial"/>
          <w:lang w:val="en-GB"/>
        </w:rPr>
        <w:t xml:space="preserve">The </w:t>
      </w:r>
      <w:r w:rsidR="00612D84" w:rsidRPr="000B37C6">
        <w:rPr>
          <w:rFonts w:ascii="Arial" w:hAnsi="Arial" w:cs="Arial"/>
          <w:lang w:val="en-GB"/>
        </w:rPr>
        <w:t>organization</w:t>
      </w:r>
      <w:r w:rsidR="00467230" w:rsidRPr="000B37C6">
        <w:rPr>
          <w:rFonts w:ascii="Arial" w:hAnsi="Arial" w:cs="Arial"/>
          <w:lang w:val="en-GB"/>
        </w:rPr>
        <w:t xml:space="preserve"> should also increase the use of data analytics to support strategic decision-making. Real-time operational data can help managers identify emerging performance issues, monitor customer satisfaction trends and allocate resources more effectively (Wolniak, 2023). Greater use of evidence-based management practices would improve both operational efficiency and strategic responsiveness across </w:t>
      </w:r>
      <w:r w:rsidR="00467230" w:rsidRPr="000B37C6">
        <w:rPr>
          <w:rFonts w:ascii="Arial" w:hAnsi="Arial" w:cs="Arial"/>
          <w:lang w:val="en-GB"/>
        </w:rPr>
        <w:lastRenderedPageBreak/>
        <w:t xml:space="preserve">the organization (Wolniak, 2023). </w:t>
      </w:r>
      <w:r w:rsidRPr="000B37C6">
        <w:rPr>
          <w:rFonts w:ascii="Arial" w:hAnsi="Arial" w:cs="Arial"/>
          <w:color w:val="000000" w:themeColor="text1"/>
          <w:lang w:val="en-GB"/>
        </w:rPr>
        <w:t>Regular staff training, improved performance appraisal, and stronger communication between individual hotel management teams &amp; corporate leadership would help consistent customer experiences. The company should also expand its global portfolio into new markets while balancing risk exposure</w:t>
      </w:r>
      <w:r w:rsidR="00896044" w:rsidRPr="000B37C6">
        <w:rPr>
          <w:rFonts w:ascii="Arial" w:hAnsi="Arial" w:cs="Arial"/>
          <w:color w:val="000000" w:themeColor="text1"/>
          <w:lang w:val="en-GB"/>
        </w:rPr>
        <w:t xml:space="preserve"> </w:t>
      </w:r>
      <w:r w:rsidR="00896044" w:rsidRPr="000B37C6">
        <w:rPr>
          <w:rFonts w:ascii="Arial" w:eastAsia="Times New Roman" w:hAnsi="Arial" w:cs="Arial"/>
          <w:kern w:val="0"/>
          <w:lang w:val="en-GB" w:eastAsia="en-IN"/>
          <w14:ligatures w14:val="none"/>
        </w:rPr>
        <w:t>(Essuman et al</w:t>
      </w:r>
      <w:r w:rsidR="004509F3" w:rsidRPr="000B37C6">
        <w:rPr>
          <w:rFonts w:ascii="Arial" w:eastAsia="Times New Roman" w:hAnsi="Arial" w:cs="Arial"/>
          <w:kern w:val="0"/>
          <w:lang w:val="en-GB" w:eastAsia="en-IN"/>
          <w14:ligatures w14:val="none"/>
        </w:rPr>
        <w:t xml:space="preserve">, </w:t>
      </w:r>
      <w:r w:rsidR="00896044" w:rsidRPr="000B37C6">
        <w:rPr>
          <w:rFonts w:ascii="Arial" w:eastAsia="Times New Roman" w:hAnsi="Arial" w:cs="Arial"/>
          <w:kern w:val="0"/>
          <w:lang w:val="en-GB" w:eastAsia="en-IN"/>
          <w14:ligatures w14:val="none"/>
        </w:rPr>
        <w:t>2023)</w:t>
      </w:r>
      <w:r w:rsidRPr="000B37C6">
        <w:rPr>
          <w:rFonts w:ascii="Arial" w:hAnsi="Arial" w:cs="Arial"/>
          <w:color w:val="000000" w:themeColor="text1"/>
          <w:lang w:val="en-GB"/>
        </w:rPr>
        <w:t>. Strategies should be covered by local partnerships and consistent market research to lessen cultural and operational challenges</w:t>
      </w:r>
      <w:r w:rsidR="00896044" w:rsidRPr="000B37C6">
        <w:rPr>
          <w:rFonts w:ascii="Arial" w:hAnsi="Arial" w:cs="Arial"/>
          <w:color w:val="000000" w:themeColor="text1"/>
          <w:lang w:val="en-GB"/>
        </w:rPr>
        <w:t xml:space="preserve"> </w:t>
      </w:r>
      <w:r w:rsidR="00896044" w:rsidRPr="000B37C6">
        <w:rPr>
          <w:rFonts w:ascii="Arial" w:eastAsia="Times New Roman" w:hAnsi="Arial" w:cs="Arial"/>
          <w:kern w:val="0"/>
          <w:lang w:val="en-GB" w:eastAsia="en-IN"/>
          <w14:ligatures w14:val="none"/>
        </w:rPr>
        <w:t>(Essuman et al</w:t>
      </w:r>
      <w:r w:rsidR="004509F3" w:rsidRPr="000B37C6">
        <w:rPr>
          <w:rFonts w:ascii="Arial" w:eastAsia="Times New Roman" w:hAnsi="Arial" w:cs="Arial"/>
          <w:kern w:val="0"/>
          <w:lang w:val="en-GB" w:eastAsia="en-IN"/>
          <w14:ligatures w14:val="none"/>
        </w:rPr>
        <w:t xml:space="preserve">, </w:t>
      </w:r>
      <w:r w:rsidR="00896044" w:rsidRPr="000B37C6">
        <w:rPr>
          <w:rFonts w:ascii="Arial" w:eastAsia="Times New Roman" w:hAnsi="Arial" w:cs="Arial"/>
          <w:kern w:val="0"/>
          <w:lang w:val="en-GB" w:eastAsia="en-IN"/>
          <w14:ligatures w14:val="none"/>
        </w:rPr>
        <w:t>2023)</w:t>
      </w:r>
      <w:r w:rsidRPr="000B37C6">
        <w:rPr>
          <w:rFonts w:ascii="Arial" w:hAnsi="Arial" w:cs="Arial"/>
          <w:color w:val="000000" w:themeColor="text1"/>
          <w:lang w:val="en-GB"/>
        </w:rPr>
        <w:t>.</w:t>
      </w:r>
    </w:p>
    <w:p w14:paraId="7949D706" w14:textId="3337B56E" w:rsidR="002B3A54" w:rsidRPr="000B37C6" w:rsidRDefault="002B3A54" w:rsidP="000B37C6">
      <w:pPr>
        <w:spacing w:line="360" w:lineRule="auto"/>
        <w:jc w:val="both"/>
        <w:rPr>
          <w:rFonts w:ascii="Arial" w:eastAsia="Times New Roman" w:hAnsi="Arial" w:cs="Arial"/>
          <w:kern w:val="0"/>
          <w:lang w:val="en-GB" w:eastAsia="en-IN"/>
          <w14:ligatures w14:val="none"/>
        </w:rPr>
      </w:pPr>
      <w:r w:rsidRPr="000B37C6">
        <w:rPr>
          <w:rFonts w:ascii="Arial" w:hAnsi="Arial" w:cs="Arial"/>
          <w:color w:val="000000" w:themeColor="text1"/>
          <w:lang w:val="en-GB"/>
        </w:rPr>
        <w:t>Finally, Hilton should continue to strengthen personalized guest experiences through artificial intelligence and customer loyalty programs</w:t>
      </w:r>
      <w:r w:rsidR="00A51F5E" w:rsidRPr="000B37C6">
        <w:rPr>
          <w:rFonts w:ascii="Arial" w:hAnsi="Arial" w:cs="Arial"/>
          <w:color w:val="000000" w:themeColor="text1"/>
          <w:lang w:val="en-GB"/>
        </w:rPr>
        <w:t xml:space="preserve"> </w:t>
      </w:r>
      <w:r w:rsidR="00A51F5E" w:rsidRPr="000B37C6">
        <w:rPr>
          <w:rFonts w:ascii="Arial" w:eastAsia="Times New Roman" w:hAnsi="Arial" w:cs="Arial"/>
          <w:kern w:val="0"/>
          <w:lang w:val="en-GB" w:eastAsia="en-IN"/>
          <w14:ligatures w14:val="none"/>
        </w:rPr>
        <w:t>(Mufaddhal</w:t>
      </w:r>
      <w:r w:rsidR="004509F3" w:rsidRPr="000B37C6">
        <w:rPr>
          <w:rFonts w:ascii="Arial" w:eastAsia="Times New Roman" w:hAnsi="Arial" w:cs="Arial"/>
          <w:kern w:val="0"/>
          <w:lang w:val="en-GB" w:eastAsia="en-IN"/>
          <w14:ligatures w14:val="none"/>
        </w:rPr>
        <w:t xml:space="preserve">, </w:t>
      </w:r>
      <w:r w:rsidR="00A51F5E" w:rsidRPr="000B37C6">
        <w:rPr>
          <w:rFonts w:ascii="Arial" w:eastAsia="Times New Roman" w:hAnsi="Arial" w:cs="Arial"/>
          <w:kern w:val="0"/>
          <w:lang w:val="en-GB" w:eastAsia="en-IN"/>
          <w14:ligatures w14:val="none"/>
        </w:rPr>
        <w:t>2025)</w:t>
      </w:r>
      <w:r w:rsidRPr="000B37C6">
        <w:rPr>
          <w:rFonts w:ascii="Arial" w:hAnsi="Arial" w:cs="Arial"/>
          <w:color w:val="000000" w:themeColor="text1"/>
          <w:lang w:val="en-GB"/>
        </w:rPr>
        <w:t>. This would help implement improved operational decision-making, customer retention and strengthen Hilton's competitive advantage within the global hospitality industry</w:t>
      </w:r>
      <w:r w:rsidR="00A51F5E" w:rsidRPr="000B37C6">
        <w:rPr>
          <w:rFonts w:ascii="Arial" w:hAnsi="Arial" w:cs="Arial"/>
          <w:color w:val="000000" w:themeColor="text1"/>
          <w:lang w:val="en-GB"/>
        </w:rPr>
        <w:t xml:space="preserve"> </w:t>
      </w:r>
      <w:r w:rsidR="00A51F5E" w:rsidRPr="000B37C6">
        <w:rPr>
          <w:rFonts w:ascii="Arial" w:eastAsia="Times New Roman" w:hAnsi="Arial" w:cs="Arial"/>
          <w:kern w:val="0"/>
          <w:lang w:val="en-GB" w:eastAsia="en-IN"/>
          <w14:ligatures w14:val="none"/>
        </w:rPr>
        <w:t>(Mufaddhal</w:t>
      </w:r>
      <w:r w:rsidR="004509F3" w:rsidRPr="000B37C6">
        <w:rPr>
          <w:rFonts w:ascii="Arial" w:eastAsia="Times New Roman" w:hAnsi="Arial" w:cs="Arial"/>
          <w:kern w:val="0"/>
          <w:lang w:val="en-GB" w:eastAsia="en-IN"/>
          <w14:ligatures w14:val="none"/>
        </w:rPr>
        <w:t xml:space="preserve">, </w:t>
      </w:r>
      <w:r w:rsidR="00A51F5E" w:rsidRPr="000B37C6">
        <w:rPr>
          <w:rFonts w:ascii="Arial" w:eastAsia="Times New Roman" w:hAnsi="Arial" w:cs="Arial"/>
          <w:kern w:val="0"/>
          <w:lang w:val="en-GB" w:eastAsia="en-IN"/>
          <w14:ligatures w14:val="none"/>
        </w:rPr>
        <w:t>2025)</w:t>
      </w:r>
      <w:r w:rsidRPr="000B37C6">
        <w:rPr>
          <w:rFonts w:ascii="Arial" w:hAnsi="Arial" w:cs="Arial"/>
          <w:color w:val="000000" w:themeColor="text1"/>
          <w:lang w:val="en-GB"/>
        </w:rPr>
        <w:t>.</w:t>
      </w:r>
    </w:p>
    <w:p w14:paraId="71C3B90B" w14:textId="0E4D5574" w:rsidR="00B411BE" w:rsidRPr="000B37C6" w:rsidRDefault="00B411BE" w:rsidP="000B37C6">
      <w:pPr>
        <w:pStyle w:val="ListParagraph"/>
        <w:spacing w:line="360" w:lineRule="auto"/>
        <w:jc w:val="both"/>
        <w:rPr>
          <w:rFonts w:ascii="Arial" w:hAnsi="Arial" w:cs="Arial"/>
          <w:color w:val="000000" w:themeColor="text1"/>
          <w:lang w:val="en-GB"/>
        </w:rPr>
      </w:pPr>
    </w:p>
    <w:p w14:paraId="47D40D8B" w14:textId="77777777" w:rsidR="00C67891" w:rsidRDefault="00C67891" w:rsidP="000B37C6">
      <w:pPr>
        <w:spacing w:line="360" w:lineRule="auto"/>
        <w:jc w:val="both"/>
        <w:rPr>
          <w:lang w:val="en-GB"/>
        </w:rPr>
      </w:pPr>
    </w:p>
    <w:p w14:paraId="2D18757F" w14:textId="20131930" w:rsidR="00B411BE" w:rsidRPr="000B37C6" w:rsidRDefault="00B411BE" w:rsidP="000B37C6">
      <w:pPr>
        <w:pStyle w:val="Heading5"/>
        <w:spacing w:line="360" w:lineRule="auto"/>
        <w:jc w:val="both"/>
        <w:rPr>
          <w:rFonts w:ascii="Arial" w:hAnsi="Arial" w:cs="Arial"/>
          <w:lang w:val="en-GB"/>
        </w:rPr>
      </w:pPr>
      <w:bookmarkStart w:id="4" w:name="_Toc230295267"/>
      <w:r w:rsidRPr="000B37C6">
        <w:rPr>
          <w:rFonts w:ascii="Arial" w:hAnsi="Arial" w:cs="Arial"/>
          <w:lang w:val="en-GB"/>
        </w:rPr>
        <w:t>REFERENCES</w:t>
      </w:r>
      <w:bookmarkEnd w:id="4"/>
    </w:p>
    <w:p w14:paraId="0C9E41CD" w14:textId="77777777" w:rsidR="007E5859" w:rsidRPr="000B37C6" w:rsidRDefault="007E5859" w:rsidP="000B37C6">
      <w:pPr>
        <w:spacing w:line="360" w:lineRule="auto"/>
        <w:jc w:val="both"/>
        <w:rPr>
          <w:rFonts w:ascii="Arial" w:hAnsi="Arial" w:cs="Arial"/>
          <w:lang w:val="en-GB"/>
        </w:rPr>
      </w:pPr>
    </w:p>
    <w:p w14:paraId="0DB70B26" w14:textId="4AA6241D" w:rsidR="007E5859" w:rsidRPr="000B37C6" w:rsidRDefault="007E5859" w:rsidP="000B37C6">
      <w:pPr>
        <w:pStyle w:val="NormalWeb"/>
        <w:numPr>
          <w:ilvl w:val="0"/>
          <w:numId w:val="2"/>
        </w:numPr>
        <w:spacing w:before="0" w:beforeAutospacing="0" w:after="240" w:afterAutospacing="0" w:line="360" w:lineRule="auto"/>
        <w:jc w:val="both"/>
        <w:rPr>
          <w:rFonts w:ascii="Arial" w:hAnsi="Arial" w:cs="Arial"/>
          <w:lang w:val="en-GB"/>
        </w:rPr>
      </w:pPr>
      <w:r w:rsidRPr="000B37C6">
        <w:rPr>
          <w:rFonts w:ascii="Arial" w:hAnsi="Arial" w:cs="Arial"/>
          <w:lang w:val="en-GB"/>
        </w:rPr>
        <w:t xml:space="preserve">Hilton. </w:t>
      </w:r>
      <w:r w:rsidRPr="000B37C6">
        <w:rPr>
          <w:rFonts w:ascii="Arial" w:hAnsi="Arial" w:cs="Arial"/>
          <w:i/>
          <w:iCs/>
          <w:lang w:val="en-GB"/>
        </w:rPr>
        <w:t>Code of Conduct HILTON</w:t>
      </w:r>
      <w:r w:rsidRPr="000B37C6">
        <w:rPr>
          <w:rFonts w:ascii="Arial" w:hAnsi="Arial" w:cs="Arial"/>
          <w:lang w:val="en-GB"/>
        </w:rPr>
        <w:t>. 10 May 2017.</w:t>
      </w:r>
    </w:p>
    <w:p w14:paraId="38479871" w14:textId="1B980988" w:rsidR="007E5859" w:rsidRPr="000B37C6" w:rsidRDefault="007E5859" w:rsidP="000B37C6">
      <w:pPr>
        <w:pStyle w:val="NormalWeb"/>
        <w:numPr>
          <w:ilvl w:val="0"/>
          <w:numId w:val="2"/>
        </w:numPr>
        <w:spacing w:before="0" w:beforeAutospacing="0" w:after="240" w:afterAutospacing="0" w:line="360" w:lineRule="auto"/>
        <w:jc w:val="both"/>
        <w:rPr>
          <w:rFonts w:ascii="Arial" w:hAnsi="Arial" w:cs="Arial"/>
          <w:lang w:val="en-GB"/>
        </w:rPr>
      </w:pPr>
      <w:r w:rsidRPr="000B37C6">
        <w:rPr>
          <w:rFonts w:ascii="Arial" w:hAnsi="Arial" w:cs="Arial"/>
          <w:lang w:val="en-GB"/>
        </w:rPr>
        <w:t xml:space="preserve">-. “Hilton Expands Its Global Footprint with Plans to Enter 5 New Markets in 2024.” </w:t>
      </w:r>
      <w:r w:rsidRPr="000B37C6">
        <w:rPr>
          <w:rFonts w:ascii="Arial" w:hAnsi="Arial" w:cs="Arial"/>
          <w:i/>
          <w:iCs/>
          <w:lang w:val="en-GB"/>
        </w:rPr>
        <w:t>Stories from Hilton</w:t>
      </w:r>
      <w:r w:rsidRPr="000B37C6">
        <w:rPr>
          <w:rFonts w:ascii="Arial" w:hAnsi="Arial" w:cs="Arial"/>
          <w:lang w:val="en-GB"/>
        </w:rPr>
        <w:t>, 11 Apr. 2024, stories.hilton.com/growth-development/global-footprint-expanded-2024.</w:t>
      </w:r>
    </w:p>
    <w:p w14:paraId="518CBA1D" w14:textId="53B6CF64" w:rsidR="007E5859" w:rsidRPr="000B37C6" w:rsidRDefault="007E5859" w:rsidP="000B37C6">
      <w:pPr>
        <w:pStyle w:val="NormalWeb"/>
        <w:numPr>
          <w:ilvl w:val="0"/>
          <w:numId w:val="2"/>
        </w:numPr>
        <w:spacing w:before="0" w:beforeAutospacing="0" w:after="240" w:afterAutospacing="0" w:line="360" w:lineRule="auto"/>
        <w:jc w:val="both"/>
        <w:rPr>
          <w:rFonts w:ascii="Arial" w:hAnsi="Arial" w:cs="Arial"/>
          <w:lang w:val="en-GB"/>
        </w:rPr>
      </w:pPr>
      <w:r w:rsidRPr="000B37C6">
        <w:rPr>
          <w:rFonts w:ascii="Arial" w:hAnsi="Arial" w:cs="Arial"/>
          <w:lang w:val="en-GB"/>
        </w:rPr>
        <w:t xml:space="preserve">“How Hilton’s Tech Innovations Deliver Frictionless Travel.” </w:t>
      </w:r>
      <w:r w:rsidRPr="000B37C6">
        <w:rPr>
          <w:rFonts w:ascii="Arial" w:hAnsi="Arial" w:cs="Arial"/>
          <w:i/>
          <w:iCs/>
          <w:lang w:val="en-GB"/>
        </w:rPr>
        <w:t>Stories from Hilton</w:t>
      </w:r>
      <w:r w:rsidRPr="000B37C6">
        <w:rPr>
          <w:rFonts w:ascii="Arial" w:hAnsi="Arial" w:cs="Arial"/>
          <w:lang w:val="en-GB"/>
        </w:rPr>
        <w:t>, 17 Jan. 2023, stories.hilton.com/innovation/hiltons-consumer-centric-tech-innovations-delivering-frictionless-travel-experience.</w:t>
      </w:r>
    </w:p>
    <w:p w14:paraId="33F7A19F" w14:textId="6EF16B92" w:rsidR="007E5859" w:rsidRPr="000B37C6" w:rsidRDefault="007E5859" w:rsidP="000B37C6">
      <w:pPr>
        <w:pStyle w:val="NormalWeb"/>
        <w:numPr>
          <w:ilvl w:val="0"/>
          <w:numId w:val="2"/>
        </w:numPr>
        <w:spacing w:before="0" w:beforeAutospacing="0" w:after="240" w:afterAutospacing="0" w:line="360" w:lineRule="auto"/>
        <w:jc w:val="both"/>
        <w:rPr>
          <w:rFonts w:ascii="Arial" w:hAnsi="Arial" w:cs="Arial"/>
          <w:lang w:val="en-GB"/>
        </w:rPr>
      </w:pPr>
      <w:r w:rsidRPr="000B37C6">
        <w:rPr>
          <w:rFonts w:ascii="Arial" w:hAnsi="Arial" w:cs="Arial"/>
          <w:lang w:val="en-GB"/>
        </w:rPr>
        <w:t xml:space="preserve">O’Neill, Sean. “Hilton and Marriott Take on the Hotel Talent Crisis.” </w:t>
      </w:r>
      <w:r w:rsidRPr="000B37C6">
        <w:rPr>
          <w:rFonts w:ascii="Arial" w:hAnsi="Arial" w:cs="Arial"/>
          <w:i/>
          <w:iCs/>
          <w:lang w:val="en-GB"/>
        </w:rPr>
        <w:t>Skift</w:t>
      </w:r>
      <w:r w:rsidRPr="000B37C6">
        <w:rPr>
          <w:rFonts w:ascii="Arial" w:hAnsi="Arial" w:cs="Arial"/>
          <w:lang w:val="en-GB"/>
        </w:rPr>
        <w:t>, 17 Nov. 2025, skift.com/2025/11/17/hilton-and-marriott-take-on-the-hotel-talent-crisis/.</w:t>
      </w:r>
    </w:p>
    <w:p w14:paraId="6D4D64BC" w14:textId="77777777" w:rsidR="007E5859" w:rsidRPr="000B37C6" w:rsidRDefault="007E5859" w:rsidP="000B37C6">
      <w:pPr>
        <w:pStyle w:val="ListParagraph"/>
        <w:numPr>
          <w:ilvl w:val="0"/>
          <w:numId w:val="2"/>
        </w:numPr>
        <w:autoSpaceDE w:val="0"/>
        <w:autoSpaceDN w:val="0"/>
        <w:adjustRightInd w:val="0"/>
        <w:spacing w:after="0" w:line="360" w:lineRule="auto"/>
        <w:jc w:val="both"/>
        <w:rPr>
          <w:rFonts w:ascii="Arial" w:hAnsi="Arial" w:cs="Arial"/>
          <w:kern w:val="0"/>
          <w:lang w:val="en-GB"/>
        </w:rPr>
      </w:pPr>
      <w:r w:rsidRPr="000B37C6">
        <w:rPr>
          <w:rFonts w:ascii="Arial" w:hAnsi="Arial" w:cs="Arial"/>
          <w:kern w:val="0"/>
          <w:lang w:val="en-GB"/>
        </w:rPr>
        <w:t xml:space="preserve">Team, MatrixBCG. “What Is Competitive Landscape of Hilton Worldwide Holdings Company?” </w:t>
      </w:r>
      <w:r w:rsidRPr="000B37C6">
        <w:rPr>
          <w:rFonts w:ascii="Arial" w:hAnsi="Arial" w:cs="Arial"/>
          <w:i/>
          <w:iCs/>
          <w:kern w:val="0"/>
          <w:lang w:val="en-GB"/>
        </w:rPr>
        <w:t>Matrixbcg.com</w:t>
      </w:r>
      <w:r w:rsidRPr="000B37C6">
        <w:rPr>
          <w:rFonts w:ascii="Arial" w:hAnsi="Arial" w:cs="Arial"/>
          <w:kern w:val="0"/>
          <w:lang w:val="en-GB"/>
        </w:rPr>
        <w:t>, 11 Oct. 2025, matrixbcg.com/blogs/competitors/hilton.</w:t>
      </w:r>
    </w:p>
    <w:p w14:paraId="25725E83" w14:textId="77777777" w:rsidR="007E5859" w:rsidRPr="000B37C6" w:rsidRDefault="007E5859" w:rsidP="000B37C6">
      <w:pPr>
        <w:pStyle w:val="NormalWeb"/>
        <w:spacing w:before="0" w:beforeAutospacing="0" w:after="240" w:afterAutospacing="0" w:line="360" w:lineRule="auto"/>
        <w:jc w:val="both"/>
        <w:rPr>
          <w:rFonts w:ascii="Arial" w:hAnsi="Arial" w:cs="Arial"/>
          <w:lang w:val="en-GB"/>
        </w:rPr>
      </w:pPr>
    </w:p>
    <w:p w14:paraId="0AB9B309" w14:textId="3E001D57" w:rsidR="00B411BE" w:rsidRPr="000B37C6" w:rsidRDefault="00B411BE" w:rsidP="000B37C6">
      <w:pPr>
        <w:pStyle w:val="NormalWeb"/>
        <w:numPr>
          <w:ilvl w:val="0"/>
          <w:numId w:val="2"/>
        </w:numPr>
        <w:spacing w:before="0" w:beforeAutospacing="0" w:after="240" w:afterAutospacing="0" w:line="360" w:lineRule="auto"/>
        <w:jc w:val="both"/>
        <w:rPr>
          <w:rFonts w:ascii="Arial" w:hAnsi="Arial" w:cs="Arial"/>
          <w:lang w:val="en-GB"/>
        </w:rPr>
      </w:pPr>
      <w:r w:rsidRPr="000B37C6">
        <w:rPr>
          <w:rFonts w:ascii="Arial" w:hAnsi="Arial" w:cs="Arial"/>
          <w:lang w:val="en-GB"/>
        </w:rPr>
        <w:lastRenderedPageBreak/>
        <w:t xml:space="preserve">Andrew, J. 2026. </w:t>
      </w:r>
      <w:r w:rsidRPr="000B37C6">
        <w:rPr>
          <w:rFonts w:ascii="Arial" w:hAnsi="Arial" w:cs="Arial"/>
          <w:i/>
          <w:iCs/>
          <w:lang w:val="en-GB"/>
        </w:rPr>
        <w:t>Mental Health in the Workplace: A Strategic Priority for Employers in 2026</w:t>
      </w:r>
      <w:r w:rsidRPr="000B37C6">
        <w:rPr>
          <w:rFonts w:ascii="Arial" w:hAnsi="Arial" w:cs="Arial"/>
          <w:lang w:val="en-GB"/>
        </w:rPr>
        <w:t>. Available at: https://www.jarsolutions.co.uk/blog/2026/05/mental-health-in-the-workplace-a-strategic-priority-for-employers-in-2026?source=google.com [Accessed: 21 May 2026].</w:t>
      </w:r>
    </w:p>
    <w:p w14:paraId="111611E0" w14:textId="77777777" w:rsidR="00B411BE" w:rsidRPr="000B37C6" w:rsidRDefault="00B411BE" w:rsidP="000B37C6">
      <w:pPr>
        <w:pStyle w:val="NormalWeb"/>
        <w:numPr>
          <w:ilvl w:val="0"/>
          <w:numId w:val="2"/>
        </w:numPr>
        <w:spacing w:before="0" w:beforeAutospacing="0" w:after="240" w:afterAutospacing="0" w:line="360" w:lineRule="auto"/>
        <w:jc w:val="both"/>
        <w:rPr>
          <w:rFonts w:ascii="Arial" w:hAnsi="Arial" w:cs="Arial"/>
          <w:lang w:val="en-GB"/>
        </w:rPr>
      </w:pPr>
      <w:r w:rsidRPr="000B37C6">
        <w:rPr>
          <w:rFonts w:ascii="Arial" w:hAnsi="Arial" w:cs="Arial"/>
          <w:lang w:val="en-GB"/>
        </w:rPr>
        <w:t xml:space="preserve">Anwar, F.A., Deliana, D. and Suyamto, S. 2024. Digital Transformation in the Hospitality Industry: Improving Efficiency and Guest Experience. </w:t>
      </w:r>
      <w:r w:rsidRPr="000B37C6">
        <w:rPr>
          <w:rFonts w:ascii="Arial" w:hAnsi="Arial" w:cs="Arial"/>
          <w:i/>
          <w:iCs/>
          <w:lang w:val="en-GB"/>
        </w:rPr>
        <w:t>International Journal of Management Science and Information Technology</w:t>
      </w:r>
      <w:r w:rsidRPr="000B37C6">
        <w:rPr>
          <w:rFonts w:ascii="Arial" w:hAnsi="Arial" w:cs="Arial"/>
          <w:lang w:val="en-GB"/>
        </w:rPr>
        <w:t xml:space="preserve"> 4(2), pp. 428–437. Available at: https://lembagakita.org/journal/index.php/IJMSIT/article/view/3201.</w:t>
      </w:r>
    </w:p>
    <w:p w14:paraId="16B87B4B" w14:textId="77777777" w:rsidR="00B411BE" w:rsidRPr="000B37C6" w:rsidRDefault="00B411BE" w:rsidP="000B37C6">
      <w:pPr>
        <w:pStyle w:val="NormalWeb"/>
        <w:numPr>
          <w:ilvl w:val="0"/>
          <w:numId w:val="2"/>
        </w:numPr>
        <w:spacing w:before="0" w:beforeAutospacing="0" w:after="240" w:afterAutospacing="0" w:line="360" w:lineRule="auto"/>
        <w:jc w:val="both"/>
        <w:rPr>
          <w:rFonts w:ascii="Arial" w:hAnsi="Arial" w:cs="Arial"/>
          <w:lang w:val="en-GB"/>
        </w:rPr>
      </w:pPr>
      <w:r w:rsidRPr="000B37C6">
        <w:rPr>
          <w:rFonts w:ascii="Arial" w:hAnsi="Arial" w:cs="Arial"/>
          <w:lang w:val="en-GB"/>
        </w:rPr>
        <w:t xml:space="preserve">Bailey, K. 2024. </w:t>
      </w:r>
      <w:r w:rsidRPr="000B37C6">
        <w:rPr>
          <w:rFonts w:ascii="Arial" w:hAnsi="Arial" w:cs="Arial"/>
          <w:i/>
          <w:iCs/>
          <w:lang w:val="en-GB"/>
        </w:rPr>
        <w:t>Future Forum | The importance and benefits of EDI</w:t>
      </w:r>
      <w:r w:rsidRPr="000B37C6">
        <w:rPr>
          <w:rFonts w:ascii="Arial" w:hAnsi="Arial" w:cs="Arial"/>
          <w:lang w:val="en-GB"/>
        </w:rPr>
        <w:t>. Available at: https://www.instituteofhospitality.org/meet-our-deib-council/future-forum-the-importance-and-benefits-of-edi/.</w:t>
      </w:r>
    </w:p>
    <w:p w14:paraId="3E5EB993" w14:textId="77777777" w:rsidR="00B411BE" w:rsidRPr="000B37C6" w:rsidRDefault="00B411BE" w:rsidP="000B37C6">
      <w:pPr>
        <w:pStyle w:val="NormalWeb"/>
        <w:numPr>
          <w:ilvl w:val="0"/>
          <w:numId w:val="2"/>
        </w:numPr>
        <w:spacing w:before="0" w:beforeAutospacing="0" w:after="240" w:afterAutospacing="0" w:line="360" w:lineRule="auto"/>
        <w:jc w:val="both"/>
        <w:rPr>
          <w:rFonts w:ascii="Arial" w:hAnsi="Arial" w:cs="Arial"/>
          <w:lang w:val="en-GB"/>
        </w:rPr>
      </w:pPr>
      <w:r w:rsidRPr="000B37C6">
        <w:rPr>
          <w:rFonts w:ascii="Arial" w:hAnsi="Arial" w:cs="Arial"/>
          <w:lang w:val="en-GB"/>
        </w:rPr>
        <w:t xml:space="preserve">Brand.Finance. 2025. </w:t>
      </w:r>
      <w:r w:rsidRPr="000B37C6">
        <w:rPr>
          <w:rFonts w:ascii="Arial" w:hAnsi="Arial" w:cs="Arial"/>
          <w:i/>
          <w:iCs/>
          <w:lang w:val="en-GB"/>
        </w:rPr>
        <w:t>Hilton checks in at #1 for the 10th year running as the world’s most valuable hotel brand | Press Release | Brand Finance</w:t>
      </w:r>
      <w:r w:rsidRPr="000B37C6">
        <w:rPr>
          <w:rFonts w:ascii="Arial" w:hAnsi="Arial" w:cs="Arial"/>
          <w:lang w:val="en-GB"/>
        </w:rPr>
        <w:t>. Available at: https://brandfinance.com/press-releases/hilton-checks-in-at-1-for-the-10th-year-running-as-the-worlds-most-valuable-hotel-brand.</w:t>
      </w:r>
    </w:p>
    <w:p w14:paraId="53020143" w14:textId="77777777" w:rsidR="00B411BE" w:rsidRPr="000B37C6" w:rsidRDefault="00B411BE" w:rsidP="000B37C6">
      <w:pPr>
        <w:pStyle w:val="NormalWeb"/>
        <w:numPr>
          <w:ilvl w:val="0"/>
          <w:numId w:val="2"/>
        </w:numPr>
        <w:spacing w:before="0" w:beforeAutospacing="0" w:after="240" w:afterAutospacing="0" w:line="360" w:lineRule="auto"/>
        <w:jc w:val="both"/>
        <w:rPr>
          <w:rFonts w:ascii="Arial" w:hAnsi="Arial" w:cs="Arial"/>
          <w:lang w:val="en-GB"/>
        </w:rPr>
      </w:pPr>
      <w:r w:rsidRPr="000B37C6">
        <w:rPr>
          <w:rFonts w:ascii="Arial" w:hAnsi="Arial" w:cs="Arial"/>
          <w:lang w:val="en-GB"/>
        </w:rPr>
        <w:t xml:space="preserve">CFI team. 2022. </w:t>
      </w:r>
      <w:r w:rsidRPr="000B37C6">
        <w:rPr>
          <w:rFonts w:ascii="Arial" w:hAnsi="Arial" w:cs="Arial"/>
          <w:i/>
          <w:iCs/>
          <w:lang w:val="en-GB"/>
        </w:rPr>
        <w:t>Corporate Structure</w:t>
      </w:r>
      <w:r w:rsidRPr="000B37C6">
        <w:rPr>
          <w:rFonts w:ascii="Arial" w:hAnsi="Arial" w:cs="Arial"/>
          <w:lang w:val="en-GB"/>
        </w:rPr>
        <w:t>. Available at: https://corporatefinanceinstitute.com/resources/accounting/corporate-structure/.</w:t>
      </w:r>
    </w:p>
    <w:p w14:paraId="0EF73E69" w14:textId="77777777" w:rsidR="00B411BE" w:rsidRPr="000B37C6" w:rsidRDefault="00B411BE" w:rsidP="000B37C6">
      <w:pPr>
        <w:pStyle w:val="NormalWeb"/>
        <w:numPr>
          <w:ilvl w:val="0"/>
          <w:numId w:val="2"/>
        </w:numPr>
        <w:spacing w:before="0" w:beforeAutospacing="0" w:after="240" w:afterAutospacing="0" w:line="360" w:lineRule="auto"/>
        <w:jc w:val="both"/>
        <w:rPr>
          <w:rFonts w:ascii="Arial" w:hAnsi="Arial" w:cs="Arial"/>
          <w:lang w:val="en-GB"/>
        </w:rPr>
      </w:pPr>
      <w:r w:rsidRPr="000B37C6">
        <w:rPr>
          <w:rFonts w:ascii="Arial" w:hAnsi="Arial" w:cs="Arial"/>
          <w:lang w:val="en-GB"/>
        </w:rPr>
        <w:t xml:space="preserve">Codling, S., Pinnock, J., Barrett, E., Gayle, S., Stephenson, N., Sibblies, N. and Sinclair-Maragh, G. 2022. Factors Contributing to Staff Turnover in the Hotel Industry: A Literature Review. </w:t>
      </w:r>
      <w:r w:rsidRPr="000B37C6">
        <w:rPr>
          <w:rFonts w:ascii="Arial" w:hAnsi="Arial" w:cs="Arial"/>
          <w:i/>
          <w:iCs/>
          <w:lang w:val="en-GB"/>
        </w:rPr>
        <w:t>Business, Management and Economics</w:t>
      </w:r>
      <w:r w:rsidRPr="000B37C6">
        <w:rPr>
          <w:rFonts w:ascii="Arial" w:hAnsi="Arial" w:cs="Arial"/>
          <w:lang w:val="en-GB"/>
        </w:rPr>
        <w:t>. doi: https://doi.org/10.5772/intechopen.107025.</w:t>
      </w:r>
    </w:p>
    <w:p w14:paraId="3E21F82B" w14:textId="77777777" w:rsidR="00B411BE" w:rsidRPr="000B37C6" w:rsidRDefault="00B411BE" w:rsidP="000B37C6">
      <w:pPr>
        <w:pStyle w:val="NormalWeb"/>
        <w:numPr>
          <w:ilvl w:val="0"/>
          <w:numId w:val="2"/>
        </w:numPr>
        <w:spacing w:before="0" w:beforeAutospacing="0" w:after="240" w:afterAutospacing="0" w:line="360" w:lineRule="auto"/>
        <w:jc w:val="both"/>
        <w:rPr>
          <w:rFonts w:ascii="Arial" w:hAnsi="Arial" w:cs="Arial"/>
          <w:lang w:val="en-GB"/>
        </w:rPr>
      </w:pPr>
      <w:r w:rsidRPr="000B37C6">
        <w:rPr>
          <w:rFonts w:ascii="Arial" w:hAnsi="Arial" w:cs="Arial"/>
          <w:lang w:val="en-GB"/>
        </w:rPr>
        <w:t xml:space="preserve">Deng, J. 2022. Hotel Brands and the Impact of Brand Differentiation on the Success of the Global Hotel Brands. </w:t>
      </w:r>
      <w:r w:rsidRPr="000B37C6">
        <w:rPr>
          <w:rFonts w:ascii="Arial" w:hAnsi="Arial" w:cs="Arial"/>
          <w:i/>
          <w:iCs/>
          <w:lang w:val="en-GB"/>
        </w:rPr>
        <w:t>Highlights in Business, Economics and Management</w:t>
      </w:r>
      <w:r w:rsidRPr="000B37C6">
        <w:rPr>
          <w:rFonts w:ascii="Arial" w:hAnsi="Arial" w:cs="Arial"/>
          <w:lang w:val="en-GB"/>
        </w:rPr>
        <w:t xml:space="preserve"> 1(3), pp. 265–276. Available at: https://www.researchgate.net/publication/366592722_Hotel_Brands_and_the_Impact_of_Brand_Differentiation_on_the_Success_of_the_Global_Hotel_Brands.</w:t>
      </w:r>
    </w:p>
    <w:p w14:paraId="383A620A" w14:textId="77777777" w:rsidR="00B411BE" w:rsidRPr="000B37C6" w:rsidRDefault="00B411BE" w:rsidP="000B37C6">
      <w:pPr>
        <w:pStyle w:val="NormalWeb"/>
        <w:numPr>
          <w:ilvl w:val="0"/>
          <w:numId w:val="2"/>
        </w:numPr>
        <w:spacing w:before="0" w:beforeAutospacing="0" w:after="240" w:afterAutospacing="0" w:line="360" w:lineRule="auto"/>
        <w:jc w:val="both"/>
        <w:rPr>
          <w:rFonts w:ascii="Arial" w:hAnsi="Arial" w:cs="Arial"/>
          <w:lang w:val="en-GB"/>
        </w:rPr>
      </w:pPr>
      <w:r w:rsidRPr="000B37C6">
        <w:rPr>
          <w:rFonts w:ascii="Arial" w:hAnsi="Arial" w:cs="Arial"/>
          <w:lang w:val="en-GB"/>
        </w:rPr>
        <w:lastRenderedPageBreak/>
        <w:t xml:space="preserve">Dignon, A. 2024. </w:t>
      </w:r>
      <w:r w:rsidRPr="000B37C6">
        <w:rPr>
          <w:rFonts w:ascii="Arial" w:hAnsi="Arial" w:cs="Arial"/>
          <w:i/>
          <w:iCs/>
          <w:lang w:val="en-GB"/>
        </w:rPr>
        <w:t>Five Biggest Challenges Facing The Hospitality Industry in 2024 | Trail</w:t>
      </w:r>
      <w:r w:rsidRPr="000B37C6">
        <w:rPr>
          <w:rFonts w:ascii="Arial" w:hAnsi="Arial" w:cs="Arial"/>
          <w:lang w:val="en-GB"/>
        </w:rPr>
        <w:t>. Available at: https://trailapp.com/blog/five-biggest-challenges-facing-the-hospitality-industry.</w:t>
      </w:r>
    </w:p>
    <w:p w14:paraId="32CFD9FF" w14:textId="77777777" w:rsidR="00B411BE" w:rsidRPr="000B37C6" w:rsidRDefault="00B411BE" w:rsidP="000B37C6">
      <w:pPr>
        <w:pStyle w:val="NormalWeb"/>
        <w:numPr>
          <w:ilvl w:val="0"/>
          <w:numId w:val="2"/>
        </w:numPr>
        <w:spacing w:before="0" w:beforeAutospacing="0" w:after="240" w:afterAutospacing="0" w:line="360" w:lineRule="auto"/>
        <w:jc w:val="both"/>
        <w:rPr>
          <w:rFonts w:ascii="Arial" w:hAnsi="Arial" w:cs="Arial"/>
          <w:lang w:val="en-GB"/>
        </w:rPr>
      </w:pPr>
      <w:r w:rsidRPr="000B37C6">
        <w:rPr>
          <w:rFonts w:ascii="Arial" w:hAnsi="Arial" w:cs="Arial"/>
          <w:lang w:val="en-GB"/>
        </w:rPr>
        <w:t xml:space="preserve">Essuman, D., Owusu-Yirenkyi, D., Afloe, W.T. and Donbesuur, F. 2023. Leveraging Foreign Diversification to Build Firm resilience: a Conditional Process Perspective. </w:t>
      </w:r>
      <w:r w:rsidRPr="000B37C6">
        <w:rPr>
          <w:rFonts w:ascii="Arial" w:hAnsi="Arial" w:cs="Arial"/>
          <w:i/>
          <w:iCs/>
          <w:lang w:val="en-GB"/>
        </w:rPr>
        <w:t>Journal of International Management</w:t>
      </w:r>
      <w:r w:rsidRPr="000B37C6">
        <w:rPr>
          <w:rFonts w:ascii="Arial" w:hAnsi="Arial" w:cs="Arial"/>
          <w:lang w:val="en-GB"/>
        </w:rPr>
        <w:t xml:space="preserve"> 29(6), pp. 101090–101090. doi: https://doi.org/10.1016/j.intman.2023.101090.</w:t>
      </w:r>
    </w:p>
    <w:p w14:paraId="6AEAE699" w14:textId="07EBEB25" w:rsidR="00B411BE" w:rsidRPr="000B37C6" w:rsidRDefault="00B411BE" w:rsidP="000B37C6">
      <w:pPr>
        <w:pStyle w:val="NormalWeb"/>
        <w:numPr>
          <w:ilvl w:val="0"/>
          <w:numId w:val="2"/>
        </w:numPr>
        <w:spacing w:before="0" w:beforeAutospacing="0" w:after="240" w:afterAutospacing="0" w:line="360" w:lineRule="auto"/>
        <w:jc w:val="both"/>
        <w:rPr>
          <w:rFonts w:ascii="Arial" w:hAnsi="Arial" w:cs="Arial"/>
          <w:lang w:val="en-GB"/>
        </w:rPr>
      </w:pPr>
      <w:r w:rsidRPr="000B37C6">
        <w:rPr>
          <w:rFonts w:ascii="Arial" w:hAnsi="Arial" w:cs="Arial"/>
          <w:lang w:val="en-GB"/>
        </w:rPr>
        <w:t xml:space="preserve">Fromm, J. 2025. </w:t>
      </w:r>
      <w:r w:rsidRPr="000B37C6">
        <w:rPr>
          <w:rFonts w:ascii="Arial" w:hAnsi="Arial" w:cs="Arial"/>
          <w:i/>
          <w:iCs/>
          <w:lang w:val="en-GB"/>
        </w:rPr>
        <w:t xml:space="preserve">Hilton Evolves Loyalty Strategy </w:t>
      </w:r>
      <w:r w:rsidR="00BE54B5" w:rsidRPr="000B37C6">
        <w:rPr>
          <w:rFonts w:ascii="Arial" w:hAnsi="Arial" w:cs="Arial"/>
          <w:i/>
          <w:iCs/>
          <w:lang w:val="en-GB"/>
        </w:rPr>
        <w:t>to</w:t>
      </w:r>
      <w:r w:rsidRPr="000B37C6">
        <w:rPr>
          <w:rFonts w:ascii="Arial" w:hAnsi="Arial" w:cs="Arial"/>
          <w:i/>
          <w:iCs/>
          <w:lang w:val="en-GB"/>
        </w:rPr>
        <w:t xml:space="preserve"> Deliver Cultural Currency </w:t>
      </w:r>
      <w:proofErr w:type="gramStart"/>
      <w:r w:rsidRPr="000B37C6">
        <w:rPr>
          <w:rFonts w:ascii="Arial" w:hAnsi="Arial" w:cs="Arial"/>
          <w:i/>
          <w:iCs/>
          <w:lang w:val="en-GB"/>
        </w:rPr>
        <w:t>At</w:t>
      </w:r>
      <w:proofErr w:type="gramEnd"/>
      <w:r w:rsidRPr="000B37C6">
        <w:rPr>
          <w:rFonts w:ascii="Arial" w:hAnsi="Arial" w:cs="Arial"/>
          <w:i/>
          <w:iCs/>
          <w:lang w:val="en-GB"/>
        </w:rPr>
        <w:t xml:space="preserve"> Scale</w:t>
      </w:r>
      <w:r w:rsidRPr="000B37C6">
        <w:rPr>
          <w:rFonts w:ascii="Arial" w:hAnsi="Arial" w:cs="Arial"/>
          <w:lang w:val="en-GB"/>
        </w:rPr>
        <w:t>. Available at: https://www.forbes.com/sites/jefffromm/2025/05/11/hilton-evolves-loyalty-strategy-to-deliver-cultural-currency-at-scale/.</w:t>
      </w:r>
    </w:p>
    <w:p w14:paraId="509D690D" w14:textId="77777777" w:rsidR="00B411BE" w:rsidRPr="000B37C6" w:rsidRDefault="00B411BE" w:rsidP="000B37C6">
      <w:pPr>
        <w:pStyle w:val="NormalWeb"/>
        <w:numPr>
          <w:ilvl w:val="0"/>
          <w:numId w:val="2"/>
        </w:numPr>
        <w:spacing w:before="0" w:beforeAutospacing="0" w:after="240" w:afterAutospacing="0" w:line="360" w:lineRule="auto"/>
        <w:jc w:val="both"/>
        <w:rPr>
          <w:rFonts w:ascii="Arial" w:hAnsi="Arial" w:cs="Arial"/>
          <w:lang w:val="en-GB"/>
        </w:rPr>
      </w:pPr>
      <w:r w:rsidRPr="000B37C6">
        <w:rPr>
          <w:rFonts w:ascii="Arial" w:hAnsi="Arial" w:cs="Arial"/>
          <w:lang w:val="en-GB"/>
        </w:rPr>
        <w:t xml:space="preserve">Hilton. 2017. </w:t>
      </w:r>
      <w:r w:rsidRPr="000B37C6">
        <w:rPr>
          <w:rFonts w:ascii="Arial" w:hAnsi="Arial" w:cs="Arial"/>
          <w:i/>
          <w:iCs/>
          <w:lang w:val="en-GB"/>
        </w:rPr>
        <w:t>Code of Conduct HILTON</w:t>
      </w:r>
      <w:r w:rsidRPr="000B37C6">
        <w:rPr>
          <w:rFonts w:ascii="Arial" w:hAnsi="Arial" w:cs="Arial"/>
          <w:lang w:val="en-GB"/>
        </w:rPr>
        <w:t>. Available at: https://ir.hilton.com/~/media/Files/H/Hilton-Worldwide-IR-V3/committee-composition/HW-Code-Of-Conduct-OCT2015-L26.pdf.</w:t>
      </w:r>
    </w:p>
    <w:p w14:paraId="41D40019" w14:textId="77777777" w:rsidR="00B411BE" w:rsidRPr="000B37C6" w:rsidRDefault="00B411BE" w:rsidP="000B37C6">
      <w:pPr>
        <w:pStyle w:val="NormalWeb"/>
        <w:numPr>
          <w:ilvl w:val="0"/>
          <w:numId w:val="2"/>
        </w:numPr>
        <w:spacing w:before="0" w:beforeAutospacing="0" w:after="240" w:afterAutospacing="0" w:line="360" w:lineRule="auto"/>
        <w:jc w:val="both"/>
        <w:rPr>
          <w:rFonts w:ascii="Arial" w:hAnsi="Arial" w:cs="Arial"/>
          <w:lang w:val="en-GB"/>
        </w:rPr>
      </w:pPr>
      <w:r w:rsidRPr="000B37C6">
        <w:rPr>
          <w:rFonts w:ascii="Arial" w:hAnsi="Arial" w:cs="Arial"/>
          <w:lang w:val="en-GB"/>
        </w:rPr>
        <w:t xml:space="preserve">Hilton. 2021. </w:t>
      </w:r>
      <w:r w:rsidRPr="000B37C6">
        <w:rPr>
          <w:rFonts w:ascii="Arial" w:hAnsi="Arial" w:cs="Arial"/>
          <w:i/>
          <w:iCs/>
          <w:lang w:val="en-GB"/>
        </w:rPr>
        <w:t>Q&amp;A: Hilton New Diversity, Inclusion Commitments</w:t>
      </w:r>
      <w:r w:rsidRPr="000B37C6">
        <w:rPr>
          <w:rFonts w:ascii="Arial" w:hAnsi="Arial" w:cs="Arial"/>
          <w:lang w:val="en-GB"/>
        </w:rPr>
        <w:t>. Available at: https://stories.hilton.com/hilton-culture/qa-hilton-new-diversity-inclusion-commitments.</w:t>
      </w:r>
    </w:p>
    <w:p w14:paraId="7D1499E4" w14:textId="77777777" w:rsidR="00B411BE" w:rsidRPr="000B37C6" w:rsidRDefault="00B411BE" w:rsidP="000B37C6">
      <w:pPr>
        <w:pStyle w:val="NormalWeb"/>
        <w:numPr>
          <w:ilvl w:val="0"/>
          <w:numId w:val="2"/>
        </w:numPr>
        <w:spacing w:before="0" w:beforeAutospacing="0" w:after="240" w:afterAutospacing="0" w:line="360" w:lineRule="auto"/>
        <w:jc w:val="both"/>
        <w:rPr>
          <w:rFonts w:ascii="Arial" w:hAnsi="Arial" w:cs="Arial"/>
          <w:lang w:val="en-GB"/>
        </w:rPr>
      </w:pPr>
      <w:r w:rsidRPr="000B37C6">
        <w:rPr>
          <w:rFonts w:ascii="Arial" w:hAnsi="Arial" w:cs="Arial"/>
          <w:lang w:val="en-GB"/>
        </w:rPr>
        <w:t xml:space="preserve">Hilton. 2024a. </w:t>
      </w:r>
      <w:r w:rsidRPr="000B37C6">
        <w:rPr>
          <w:rFonts w:ascii="Arial" w:hAnsi="Arial" w:cs="Arial"/>
          <w:i/>
          <w:iCs/>
          <w:lang w:val="en-GB"/>
        </w:rPr>
        <w:t>Connectivity &amp; Personalization | 2024 Trends Report</w:t>
      </w:r>
      <w:r w:rsidRPr="000B37C6">
        <w:rPr>
          <w:rFonts w:ascii="Arial" w:hAnsi="Arial" w:cs="Arial"/>
          <w:lang w:val="en-GB"/>
        </w:rPr>
        <w:t>. Available at: https://stories.hilton.com/2024trends-connectivity-personalization.</w:t>
      </w:r>
    </w:p>
    <w:p w14:paraId="1A60C5BA" w14:textId="77777777" w:rsidR="00B411BE" w:rsidRPr="000B37C6" w:rsidRDefault="00B411BE" w:rsidP="000B37C6">
      <w:pPr>
        <w:pStyle w:val="NormalWeb"/>
        <w:numPr>
          <w:ilvl w:val="0"/>
          <w:numId w:val="2"/>
        </w:numPr>
        <w:spacing w:before="0" w:beforeAutospacing="0" w:after="240" w:afterAutospacing="0" w:line="360" w:lineRule="auto"/>
        <w:jc w:val="both"/>
        <w:rPr>
          <w:rFonts w:ascii="Arial" w:hAnsi="Arial" w:cs="Arial"/>
          <w:lang w:val="en-GB"/>
        </w:rPr>
      </w:pPr>
      <w:r w:rsidRPr="000B37C6">
        <w:rPr>
          <w:rFonts w:ascii="Arial" w:hAnsi="Arial" w:cs="Arial"/>
          <w:lang w:val="en-GB"/>
        </w:rPr>
        <w:t xml:space="preserve">Hilton. 2024b. </w:t>
      </w:r>
      <w:r w:rsidRPr="000B37C6">
        <w:rPr>
          <w:rFonts w:ascii="Arial" w:hAnsi="Arial" w:cs="Arial"/>
          <w:i/>
          <w:iCs/>
          <w:lang w:val="en-GB"/>
        </w:rPr>
        <w:t>Hilton Expands Its Global Footprint with Plans to Enter 5 New Markets in 2024</w:t>
      </w:r>
      <w:r w:rsidRPr="000B37C6">
        <w:rPr>
          <w:rFonts w:ascii="Arial" w:hAnsi="Arial" w:cs="Arial"/>
          <w:lang w:val="en-GB"/>
        </w:rPr>
        <w:t>. Available at: https://stories.hilton.com/growth-development/global-footprint-expanded-2024.</w:t>
      </w:r>
    </w:p>
    <w:p w14:paraId="0D8E3AD4" w14:textId="77777777" w:rsidR="00B411BE" w:rsidRPr="000B37C6" w:rsidRDefault="00B411BE" w:rsidP="000B37C6">
      <w:pPr>
        <w:pStyle w:val="NormalWeb"/>
        <w:numPr>
          <w:ilvl w:val="0"/>
          <w:numId w:val="2"/>
        </w:numPr>
        <w:spacing w:before="0" w:beforeAutospacing="0" w:after="240" w:afterAutospacing="0" w:line="360" w:lineRule="auto"/>
        <w:jc w:val="both"/>
        <w:rPr>
          <w:rFonts w:ascii="Arial" w:hAnsi="Arial" w:cs="Arial"/>
          <w:lang w:val="en-GB"/>
        </w:rPr>
      </w:pPr>
      <w:r w:rsidRPr="000B37C6">
        <w:rPr>
          <w:rFonts w:ascii="Arial" w:hAnsi="Arial" w:cs="Arial"/>
          <w:lang w:val="en-GB"/>
        </w:rPr>
        <w:t xml:space="preserve">Hilton. 2025a. </w:t>
      </w:r>
      <w:r w:rsidRPr="000B37C6">
        <w:rPr>
          <w:rFonts w:ascii="Arial" w:hAnsi="Arial" w:cs="Arial"/>
          <w:i/>
          <w:iCs/>
          <w:lang w:val="en-GB"/>
        </w:rPr>
        <w:t>Environmental Policy Statement</w:t>
      </w:r>
      <w:r w:rsidRPr="000B37C6">
        <w:rPr>
          <w:rFonts w:ascii="Arial" w:hAnsi="Arial" w:cs="Arial"/>
          <w:lang w:val="en-GB"/>
        </w:rPr>
        <w:t>. Available at: https://travelwithpurpose.hilton.com/wp-content/uploads/sites/4/2025/06/Environmental-Policy-Statement.pdf.</w:t>
      </w:r>
    </w:p>
    <w:p w14:paraId="24738AB8" w14:textId="77777777" w:rsidR="00B411BE" w:rsidRPr="000B37C6" w:rsidRDefault="00B411BE" w:rsidP="000B37C6">
      <w:pPr>
        <w:pStyle w:val="NormalWeb"/>
        <w:numPr>
          <w:ilvl w:val="0"/>
          <w:numId w:val="2"/>
        </w:numPr>
        <w:spacing w:before="0" w:beforeAutospacing="0" w:after="240" w:afterAutospacing="0" w:line="360" w:lineRule="auto"/>
        <w:jc w:val="both"/>
        <w:rPr>
          <w:rFonts w:ascii="Arial" w:hAnsi="Arial" w:cs="Arial"/>
          <w:lang w:val="en-GB"/>
        </w:rPr>
      </w:pPr>
      <w:r w:rsidRPr="000B37C6">
        <w:rPr>
          <w:rFonts w:ascii="Arial" w:hAnsi="Arial" w:cs="Arial"/>
          <w:lang w:val="en-GB"/>
        </w:rPr>
        <w:t xml:space="preserve">Hilton. 2025b. </w:t>
      </w:r>
      <w:r w:rsidRPr="000B37C6">
        <w:rPr>
          <w:rFonts w:ascii="Arial" w:hAnsi="Arial" w:cs="Arial"/>
          <w:i/>
          <w:iCs/>
          <w:lang w:val="en-GB"/>
        </w:rPr>
        <w:t>Hilton Again Named No. 1 World’s Best Workplace</w:t>
      </w:r>
      <w:r w:rsidRPr="000B37C6">
        <w:rPr>
          <w:rFonts w:ascii="Arial" w:hAnsi="Arial" w:cs="Arial"/>
          <w:lang w:val="en-GB"/>
        </w:rPr>
        <w:t>. Available at: https://stories.hilton.com/releases/hilton-named-2025-no-1-worlds-best-workplace.</w:t>
      </w:r>
    </w:p>
    <w:p w14:paraId="7F9D750E" w14:textId="77777777" w:rsidR="00B411BE" w:rsidRPr="000B37C6" w:rsidRDefault="00B411BE" w:rsidP="000B37C6">
      <w:pPr>
        <w:pStyle w:val="NormalWeb"/>
        <w:numPr>
          <w:ilvl w:val="0"/>
          <w:numId w:val="2"/>
        </w:numPr>
        <w:spacing w:before="0" w:beforeAutospacing="0" w:after="240" w:afterAutospacing="0" w:line="360" w:lineRule="auto"/>
        <w:jc w:val="both"/>
        <w:rPr>
          <w:rFonts w:ascii="Arial" w:hAnsi="Arial" w:cs="Arial"/>
          <w:lang w:val="en-GB"/>
        </w:rPr>
      </w:pPr>
      <w:r w:rsidRPr="000B37C6">
        <w:rPr>
          <w:rFonts w:ascii="Arial" w:hAnsi="Arial" w:cs="Arial"/>
          <w:lang w:val="en-GB"/>
        </w:rPr>
        <w:lastRenderedPageBreak/>
        <w:t xml:space="preserve">Hilton. 2025c. </w:t>
      </w:r>
      <w:r w:rsidRPr="000B37C6">
        <w:rPr>
          <w:rFonts w:ascii="Arial" w:hAnsi="Arial" w:cs="Arial"/>
          <w:i/>
          <w:iCs/>
          <w:lang w:val="en-GB"/>
        </w:rPr>
        <w:t>Hilton’s Mental Wellbeing Benefits Creating a Culture of Care | Stories From Hilton</w:t>
      </w:r>
      <w:r w:rsidRPr="000B37C6">
        <w:rPr>
          <w:rFonts w:ascii="Arial" w:hAnsi="Arial" w:cs="Arial"/>
          <w:lang w:val="en-GB"/>
        </w:rPr>
        <w:t>. Available at: https://stories.hilton.com/hilton-culture/hiltons-mental-wellbeing-benefits-creating-a-culture-of-care.</w:t>
      </w:r>
    </w:p>
    <w:p w14:paraId="56A08D79" w14:textId="77777777" w:rsidR="00B411BE" w:rsidRPr="000B37C6" w:rsidRDefault="00B411BE" w:rsidP="000B37C6">
      <w:pPr>
        <w:pStyle w:val="NormalWeb"/>
        <w:numPr>
          <w:ilvl w:val="0"/>
          <w:numId w:val="2"/>
        </w:numPr>
        <w:spacing w:before="0" w:beforeAutospacing="0" w:after="240" w:afterAutospacing="0" w:line="360" w:lineRule="auto"/>
        <w:jc w:val="both"/>
        <w:rPr>
          <w:rFonts w:ascii="Arial" w:hAnsi="Arial" w:cs="Arial"/>
          <w:lang w:val="en-GB"/>
        </w:rPr>
      </w:pPr>
      <w:r w:rsidRPr="000B37C6">
        <w:rPr>
          <w:rFonts w:ascii="Arial" w:hAnsi="Arial" w:cs="Arial"/>
          <w:lang w:val="en-GB"/>
        </w:rPr>
        <w:t xml:space="preserve">Hilton. 2025d. </w:t>
      </w:r>
      <w:r w:rsidRPr="000B37C6">
        <w:rPr>
          <w:rFonts w:ascii="Arial" w:hAnsi="Arial" w:cs="Arial"/>
          <w:i/>
          <w:iCs/>
          <w:lang w:val="en-GB"/>
        </w:rPr>
        <w:t>Our Hotels | Travel with Purpose | Hilton TWP</w:t>
      </w:r>
      <w:r w:rsidRPr="000B37C6">
        <w:rPr>
          <w:rFonts w:ascii="Arial" w:hAnsi="Arial" w:cs="Arial"/>
          <w:lang w:val="en-GB"/>
        </w:rPr>
        <w:t>. Available at: https://travelwithpurpose.hilton.com/our-hotels/.</w:t>
      </w:r>
    </w:p>
    <w:p w14:paraId="686050AB" w14:textId="77777777" w:rsidR="00B411BE" w:rsidRPr="000B37C6" w:rsidRDefault="00B411BE" w:rsidP="000B37C6">
      <w:pPr>
        <w:pStyle w:val="NormalWeb"/>
        <w:numPr>
          <w:ilvl w:val="0"/>
          <w:numId w:val="2"/>
        </w:numPr>
        <w:spacing w:before="0" w:beforeAutospacing="0" w:after="240" w:afterAutospacing="0" w:line="360" w:lineRule="auto"/>
        <w:jc w:val="both"/>
        <w:rPr>
          <w:rFonts w:ascii="Arial" w:hAnsi="Arial" w:cs="Arial"/>
          <w:lang w:val="en-GB"/>
        </w:rPr>
      </w:pPr>
      <w:r w:rsidRPr="000B37C6">
        <w:rPr>
          <w:rFonts w:ascii="Arial" w:hAnsi="Arial" w:cs="Arial"/>
          <w:lang w:val="en-GB"/>
        </w:rPr>
        <w:t xml:space="preserve">Hilton. 2026a. </w:t>
      </w:r>
      <w:r w:rsidRPr="000B37C6">
        <w:rPr>
          <w:rFonts w:ascii="Arial" w:hAnsi="Arial" w:cs="Arial"/>
          <w:i/>
          <w:iCs/>
          <w:lang w:val="en-GB"/>
        </w:rPr>
        <w:t>Board of Directors</w:t>
      </w:r>
      <w:r w:rsidRPr="000B37C6">
        <w:rPr>
          <w:rFonts w:ascii="Arial" w:hAnsi="Arial" w:cs="Arial"/>
          <w:lang w:val="en-GB"/>
        </w:rPr>
        <w:t>. Available at: https://ir.hilton.com/corporate-governance/board-of-directors.</w:t>
      </w:r>
    </w:p>
    <w:p w14:paraId="520397AC" w14:textId="77777777" w:rsidR="00B411BE" w:rsidRPr="000B37C6" w:rsidRDefault="00B411BE" w:rsidP="000B37C6">
      <w:pPr>
        <w:pStyle w:val="NormalWeb"/>
        <w:numPr>
          <w:ilvl w:val="0"/>
          <w:numId w:val="2"/>
        </w:numPr>
        <w:spacing w:before="0" w:beforeAutospacing="0" w:after="240" w:afterAutospacing="0" w:line="360" w:lineRule="auto"/>
        <w:jc w:val="both"/>
        <w:rPr>
          <w:rFonts w:ascii="Arial" w:hAnsi="Arial" w:cs="Arial"/>
          <w:lang w:val="en-GB"/>
        </w:rPr>
      </w:pPr>
      <w:r w:rsidRPr="000B37C6">
        <w:rPr>
          <w:rFonts w:ascii="Arial" w:hAnsi="Arial" w:cs="Arial"/>
          <w:lang w:val="en-GB"/>
        </w:rPr>
        <w:t xml:space="preserve">Hilton. 2026b. </w:t>
      </w:r>
      <w:r w:rsidRPr="000B37C6">
        <w:rPr>
          <w:rFonts w:ascii="Arial" w:hAnsi="Arial" w:cs="Arial"/>
          <w:i/>
          <w:iCs/>
          <w:lang w:val="en-GB"/>
        </w:rPr>
        <w:t>Hilton Delivers Strong 6.7% Net Unit Growth in 2025, Closes Year with Record 520,000 Rooms Under Development</w:t>
      </w:r>
      <w:r w:rsidRPr="000B37C6">
        <w:rPr>
          <w:rFonts w:ascii="Arial" w:hAnsi="Arial" w:cs="Arial"/>
          <w:lang w:val="en-GB"/>
        </w:rPr>
        <w:t>. Available at: https://stories.hilton.com/releases/hilton-delivers-strong-net-unit-growth-in-2025-closes-year-with-record-520000-rooms-under-development.</w:t>
      </w:r>
    </w:p>
    <w:p w14:paraId="6EDE7C5F" w14:textId="77777777" w:rsidR="00B411BE" w:rsidRPr="000B37C6" w:rsidRDefault="00B411BE" w:rsidP="000B37C6">
      <w:pPr>
        <w:pStyle w:val="NormalWeb"/>
        <w:numPr>
          <w:ilvl w:val="0"/>
          <w:numId w:val="2"/>
        </w:numPr>
        <w:spacing w:before="0" w:beforeAutospacing="0" w:after="240" w:afterAutospacing="0" w:line="360" w:lineRule="auto"/>
        <w:jc w:val="both"/>
        <w:rPr>
          <w:rFonts w:ascii="Arial" w:hAnsi="Arial" w:cs="Arial"/>
          <w:lang w:val="en-GB"/>
        </w:rPr>
      </w:pPr>
      <w:r w:rsidRPr="000B37C6">
        <w:rPr>
          <w:rFonts w:ascii="Arial" w:hAnsi="Arial" w:cs="Arial"/>
          <w:lang w:val="en-GB"/>
        </w:rPr>
        <w:t xml:space="preserve">Hilton. 2026c. </w:t>
      </w:r>
      <w:r w:rsidRPr="000B37C6">
        <w:rPr>
          <w:rFonts w:ascii="Arial" w:hAnsi="Arial" w:cs="Arial"/>
          <w:i/>
          <w:iCs/>
          <w:lang w:val="en-GB"/>
        </w:rPr>
        <w:t>Hilton Introduces the Hilton AI Planner, Advancing the Future of Curated Travel Discovery</w:t>
      </w:r>
      <w:r w:rsidRPr="000B37C6">
        <w:rPr>
          <w:rFonts w:ascii="Arial" w:hAnsi="Arial" w:cs="Arial"/>
          <w:lang w:val="en-GB"/>
        </w:rPr>
        <w:t>. Available at: https://stories.hilton.com/releases/hilton-introduces-the-hilton-ai-planner.</w:t>
      </w:r>
    </w:p>
    <w:p w14:paraId="68562F03" w14:textId="77777777" w:rsidR="00B411BE" w:rsidRPr="000B37C6" w:rsidRDefault="00B411BE" w:rsidP="000B37C6">
      <w:pPr>
        <w:pStyle w:val="NormalWeb"/>
        <w:numPr>
          <w:ilvl w:val="0"/>
          <w:numId w:val="2"/>
        </w:numPr>
        <w:spacing w:before="0" w:beforeAutospacing="0" w:after="240" w:afterAutospacing="0" w:line="360" w:lineRule="auto"/>
        <w:jc w:val="both"/>
        <w:rPr>
          <w:rFonts w:ascii="Arial" w:hAnsi="Arial" w:cs="Arial"/>
          <w:lang w:val="en-GB"/>
        </w:rPr>
      </w:pPr>
      <w:r w:rsidRPr="000B37C6">
        <w:rPr>
          <w:rFonts w:ascii="Arial" w:hAnsi="Arial" w:cs="Arial"/>
          <w:lang w:val="en-GB"/>
        </w:rPr>
        <w:t xml:space="preserve">Hilton. 2023. </w:t>
      </w:r>
      <w:r w:rsidRPr="000B37C6">
        <w:rPr>
          <w:rFonts w:ascii="Arial" w:hAnsi="Arial" w:cs="Arial"/>
          <w:i/>
          <w:iCs/>
          <w:lang w:val="en-GB"/>
        </w:rPr>
        <w:t>Our Brands</w:t>
      </w:r>
      <w:r w:rsidRPr="000B37C6">
        <w:rPr>
          <w:rFonts w:ascii="Arial" w:hAnsi="Arial" w:cs="Arial"/>
          <w:lang w:val="en-GB"/>
        </w:rPr>
        <w:t>. Available at: https://stories.hilton.com/brands.</w:t>
      </w:r>
    </w:p>
    <w:p w14:paraId="4D567283" w14:textId="77777777" w:rsidR="00B411BE" w:rsidRPr="000B37C6" w:rsidRDefault="00B411BE" w:rsidP="000B37C6">
      <w:pPr>
        <w:pStyle w:val="NormalWeb"/>
        <w:numPr>
          <w:ilvl w:val="0"/>
          <w:numId w:val="2"/>
        </w:numPr>
        <w:spacing w:before="0" w:beforeAutospacing="0" w:after="240" w:afterAutospacing="0" w:line="360" w:lineRule="auto"/>
        <w:jc w:val="both"/>
        <w:rPr>
          <w:rFonts w:ascii="Arial" w:hAnsi="Arial" w:cs="Arial"/>
          <w:lang w:val="en-GB"/>
        </w:rPr>
      </w:pPr>
      <w:r w:rsidRPr="000B37C6">
        <w:rPr>
          <w:rFonts w:ascii="Arial" w:hAnsi="Arial" w:cs="Arial"/>
          <w:lang w:val="en-GB"/>
        </w:rPr>
        <w:t xml:space="preserve">Je, J.S., Yang, E.C.L., Khoo, C. and Lockstone-Binney, L. 2025. The effectiveness of gender equality initiatives in hospitality organizations: Exploring the perceptions of organizational actors using critical realism. </w:t>
      </w:r>
      <w:r w:rsidRPr="000B37C6">
        <w:rPr>
          <w:rFonts w:ascii="Arial" w:hAnsi="Arial" w:cs="Arial"/>
          <w:i/>
          <w:iCs/>
          <w:lang w:val="en-GB"/>
        </w:rPr>
        <w:t>International Journal of Hospitality Management</w:t>
      </w:r>
      <w:r w:rsidRPr="000B37C6">
        <w:rPr>
          <w:rFonts w:ascii="Arial" w:hAnsi="Arial" w:cs="Arial"/>
          <w:lang w:val="en-GB"/>
        </w:rPr>
        <w:t xml:space="preserve"> 128, p. 104150. doi: https://doi.org/10.1016/j.ijhm.2025.104150.</w:t>
      </w:r>
    </w:p>
    <w:p w14:paraId="0873DF10" w14:textId="77777777" w:rsidR="00B411BE" w:rsidRPr="000B37C6" w:rsidRDefault="00B411BE" w:rsidP="000B37C6">
      <w:pPr>
        <w:pStyle w:val="NormalWeb"/>
        <w:numPr>
          <w:ilvl w:val="0"/>
          <w:numId w:val="2"/>
        </w:numPr>
        <w:spacing w:before="0" w:beforeAutospacing="0" w:after="240" w:afterAutospacing="0" w:line="360" w:lineRule="auto"/>
        <w:jc w:val="both"/>
        <w:rPr>
          <w:rFonts w:ascii="Arial" w:hAnsi="Arial" w:cs="Arial"/>
          <w:lang w:val="en-GB"/>
        </w:rPr>
      </w:pPr>
      <w:r w:rsidRPr="000B37C6">
        <w:rPr>
          <w:rFonts w:ascii="Arial" w:hAnsi="Arial" w:cs="Arial"/>
          <w:lang w:val="en-GB"/>
        </w:rPr>
        <w:t xml:space="preserve">Lamo, E.G. 2019. </w:t>
      </w:r>
      <w:r w:rsidRPr="000B37C6">
        <w:rPr>
          <w:rFonts w:ascii="Arial" w:hAnsi="Arial" w:cs="Arial"/>
          <w:i/>
          <w:iCs/>
          <w:lang w:val="en-GB"/>
        </w:rPr>
        <w:t>The Center of Success: A Case Study on Hilton’s Company Culture</w:t>
      </w:r>
      <w:r w:rsidRPr="000B37C6">
        <w:rPr>
          <w:rFonts w:ascii="Arial" w:hAnsi="Arial" w:cs="Arial"/>
          <w:lang w:val="en-GB"/>
        </w:rPr>
        <w:t>. Available at: https://www.researchgate.net/publication/335490210_The_Center_of_Success_A_Case_Study_on_Hilton.</w:t>
      </w:r>
    </w:p>
    <w:p w14:paraId="604129A0" w14:textId="77777777" w:rsidR="00B411BE" w:rsidRPr="000B37C6" w:rsidRDefault="00B411BE" w:rsidP="000B37C6">
      <w:pPr>
        <w:pStyle w:val="NormalWeb"/>
        <w:numPr>
          <w:ilvl w:val="0"/>
          <w:numId w:val="2"/>
        </w:numPr>
        <w:spacing w:before="0" w:beforeAutospacing="0" w:after="240" w:afterAutospacing="0" w:line="360" w:lineRule="auto"/>
        <w:jc w:val="both"/>
        <w:rPr>
          <w:rFonts w:ascii="Arial" w:hAnsi="Arial" w:cs="Arial"/>
          <w:lang w:val="en-GB"/>
        </w:rPr>
      </w:pPr>
      <w:r w:rsidRPr="000B37C6">
        <w:rPr>
          <w:rFonts w:ascii="Arial" w:hAnsi="Arial" w:cs="Arial"/>
          <w:lang w:val="en-GB"/>
        </w:rPr>
        <w:t xml:space="preserve">Linxi, X. 2021. </w:t>
      </w:r>
      <w:r w:rsidRPr="000B37C6">
        <w:rPr>
          <w:rFonts w:ascii="Arial" w:hAnsi="Arial" w:cs="Arial"/>
          <w:i/>
          <w:iCs/>
          <w:lang w:val="en-GB"/>
        </w:rPr>
        <w:t>The Digital Transformation Strategy of Hilton During COVID-19</w:t>
      </w:r>
      <w:r w:rsidRPr="000B37C6">
        <w:rPr>
          <w:rFonts w:ascii="Arial" w:hAnsi="Arial" w:cs="Arial"/>
          <w:lang w:val="en-GB"/>
        </w:rPr>
        <w:t>. Available at: https://www.atlantis-press.com/proceedings/fmet-21/125961101.</w:t>
      </w:r>
    </w:p>
    <w:p w14:paraId="3EE6BD89" w14:textId="77777777" w:rsidR="00B411BE" w:rsidRPr="000B37C6" w:rsidRDefault="00B411BE" w:rsidP="000B37C6">
      <w:pPr>
        <w:pStyle w:val="NormalWeb"/>
        <w:numPr>
          <w:ilvl w:val="0"/>
          <w:numId w:val="2"/>
        </w:numPr>
        <w:spacing w:before="0" w:beforeAutospacing="0" w:after="240" w:afterAutospacing="0" w:line="360" w:lineRule="auto"/>
        <w:jc w:val="both"/>
        <w:rPr>
          <w:rFonts w:ascii="Arial" w:hAnsi="Arial" w:cs="Arial"/>
          <w:lang w:val="en-GB"/>
        </w:rPr>
      </w:pPr>
      <w:r w:rsidRPr="000B37C6">
        <w:rPr>
          <w:rFonts w:ascii="Arial" w:hAnsi="Arial" w:cs="Arial"/>
          <w:lang w:val="en-GB"/>
        </w:rPr>
        <w:lastRenderedPageBreak/>
        <w:t xml:space="preserve">Makoondlall-Chadee, T. and Bokhoree, C. 2024. Environmental Sustainability in Hotels: A Review of the Relevance and Contributions of Assessment Tools and Techniques. </w:t>
      </w:r>
      <w:r w:rsidRPr="000B37C6">
        <w:rPr>
          <w:rFonts w:ascii="Arial" w:hAnsi="Arial" w:cs="Arial"/>
          <w:i/>
          <w:iCs/>
          <w:lang w:val="en-GB"/>
        </w:rPr>
        <w:t>Administrative Sciences</w:t>
      </w:r>
      <w:r w:rsidRPr="000B37C6">
        <w:rPr>
          <w:rFonts w:ascii="Arial" w:hAnsi="Arial" w:cs="Arial"/>
          <w:lang w:val="en-GB"/>
        </w:rPr>
        <w:t xml:space="preserve"> 14(12), pp. 320–320. Available at: https://www.mdpi.com/2076-3387/14/12/320.</w:t>
      </w:r>
    </w:p>
    <w:p w14:paraId="35020584" w14:textId="3EB5AEA5" w:rsidR="00B411BE" w:rsidRPr="000B37C6" w:rsidRDefault="00B411BE" w:rsidP="000B37C6">
      <w:pPr>
        <w:pStyle w:val="NormalWeb"/>
        <w:numPr>
          <w:ilvl w:val="0"/>
          <w:numId w:val="2"/>
        </w:numPr>
        <w:spacing w:before="0" w:beforeAutospacing="0" w:after="240" w:afterAutospacing="0" w:line="360" w:lineRule="auto"/>
        <w:jc w:val="both"/>
        <w:rPr>
          <w:rFonts w:ascii="Arial" w:hAnsi="Arial" w:cs="Arial"/>
          <w:lang w:val="en-GB"/>
        </w:rPr>
      </w:pPr>
      <w:r w:rsidRPr="000B37C6">
        <w:rPr>
          <w:rFonts w:ascii="Arial" w:hAnsi="Arial" w:cs="Arial"/>
          <w:lang w:val="en-GB"/>
        </w:rPr>
        <w:t xml:space="preserve">Malheiro, M. and Sousa, B. 2020. </w:t>
      </w:r>
      <w:r w:rsidRPr="000B37C6">
        <w:rPr>
          <w:rFonts w:ascii="Arial" w:hAnsi="Arial" w:cs="Arial"/>
          <w:i/>
          <w:iCs/>
          <w:lang w:val="en-GB"/>
        </w:rPr>
        <w:t xml:space="preserve">Sustainability In Tourism </w:t>
      </w:r>
      <w:r w:rsidR="009A3715" w:rsidRPr="000B37C6">
        <w:rPr>
          <w:rFonts w:ascii="Arial" w:hAnsi="Arial" w:cs="Arial"/>
          <w:i/>
          <w:iCs/>
          <w:lang w:val="en-GB"/>
        </w:rPr>
        <w:t>and</w:t>
      </w:r>
      <w:r w:rsidRPr="000B37C6">
        <w:rPr>
          <w:rFonts w:ascii="Arial" w:hAnsi="Arial" w:cs="Arial"/>
          <w:i/>
          <w:iCs/>
          <w:lang w:val="en-GB"/>
        </w:rPr>
        <w:t xml:space="preserve"> Hospitality: Trends </w:t>
      </w:r>
      <w:r w:rsidR="00BE54B5" w:rsidRPr="000B37C6">
        <w:rPr>
          <w:rFonts w:ascii="Arial" w:hAnsi="Arial" w:cs="Arial"/>
          <w:i/>
          <w:iCs/>
          <w:lang w:val="en-GB"/>
        </w:rPr>
        <w:t>and</w:t>
      </w:r>
      <w:r w:rsidRPr="000B37C6">
        <w:rPr>
          <w:rFonts w:ascii="Arial" w:hAnsi="Arial" w:cs="Arial"/>
          <w:i/>
          <w:iCs/>
          <w:lang w:val="en-GB"/>
        </w:rPr>
        <w:t xml:space="preserve"> Challenges Dália Liberato Polytechnic Institute of Porto</w:t>
      </w:r>
      <w:r w:rsidRPr="000B37C6">
        <w:rPr>
          <w:rFonts w:ascii="Arial" w:hAnsi="Arial" w:cs="Arial"/>
          <w:lang w:val="en-GB"/>
        </w:rPr>
        <w:t>. Available at: https://www.researchgate.net/profile/Pedro-Liberato/publication/343294642_Sustainability_In_Tourism_And_Hospitality_Trends_And_Challenges/links/5f21b653299bf134049252e7/Sustainability-In-Tourism-And-Hospitality-Trends-And-Challenges.pdf.</w:t>
      </w:r>
    </w:p>
    <w:p w14:paraId="299A5D24" w14:textId="77777777" w:rsidR="00B411BE" w:rsidRPr="000B37C6" w:rsidRDefault="00B411BE" w:rsidP="000B37C6">
      <w:pPr>
        <w:pStyle w:val="NormalWeb"/>
        <w:numPr>
          <w:ilvl w:val="0"/>
          <w:numId w:val="2"/>
        </w:numPr>
        <w:spacing w:before="0" w:beforeAutospacing="0" w:after="240" w:afterAutospacing="0" w:line="360" w:lineRule="auto"/>
        <w:jc w:val="both"/>
        <w:rPr>
          <w:rFonts w:ascii="Arial" w:hAnsi="Arial" w:cs="Arial"/>
          <w:lang w:val="en-GB"/>
        </w:rPr>
      </w:pPr>
      <w:r w:rsidRPr="000B37C6">
        <w:rPr>
          <w:rFonts w:ascii="Arial" w:hAnsi="Arial" w:cs="Arial"/>
          <w:lang w:val="en-GB"/>
        </w:rPr>
        <w:t xml:space="preserve">Mufaddhal, Z. 2025. Artificial Intelligence and Service Personalization in Hospitality. </w:t>
      </w:r>
      <w:r w:rsidRPr="000B37C6">
        <w:rPr>
          <w:rFonts w:ascii="Arial" w:hAnsi="Arial" w:cs="Arial"/>
          <w:i/>
          <w:iCs/>
          <w:lang w:val="en-GB"/>
        </w:rPr>
        <w:t>Advances in Tourism Studies</w:t>
      </w:r>
      <w:r w:rsidRPr="000B37C6">
        <w:rPr>
          <w:rFonts w:ascii="Arial" w:hAnsi="Arial" w:cs="Arial"/>
          <w:lang w:val="en-GB"/>
        </w:rPr>
        <w:t xml:space="preserve"> 3(1), pp. 1–15. doi: https://doi.org/10.53893/ats.v3i1.70.</w:t>
      </w:r>
    </w:p>
    <w:p w14:paraId="21F3ECCC" w14:textId="77777777" w:rsidR="00B411BE" w:rsidRPr="000B37C6" w:rsidRDefault="00B411BE" w:rsidP="000B37C6">
      <w:pPr>
        <w:pStyle w:val="NormalWeb"/>
        <w:numPr>
          <w:ilvl w:val="0"/>
          <w:numId w:val="2"/>
        </w:numPr>
        <w:spacing w:before="0" w:beforeAutospacing="0" w:after="240" w:afterAutospacing="0" w:line="360" w:lineRule="auto"/>
        <w:jc w:val="both"/>
        <w:rPr>
          <w:rFonts w:ascii="Arial" w:hAnsi="Arial" w:cs="Arial"/>
          <w:lang w:val="en-GB"/>
        </w:rPr>
      </w:pPr>
      <w:r w:rsidRPr="000B37C6">
        <w:rPr>
          <w:rFonts w:ascii="Arial" w:hAnsi="Arial" w:cs="Arial"/>
          <w:lang w:val="en-GB"/>
        </w:rPr>
        <w:t xml:space="preserve">Notarnicola, I. et al. 2024. Transformational Leadership and Its Impact on Job Satisfaction and Personal Mastery for Nursing Leaders in Healthcare Organizations. </w:t>
      </w:r>
      <w:r w:rsidRPr="000B37C6">
        <w:rPr>
          <w:rFonts w:ascii="Arial" w:hAnsi="Arial" w:cs="Arial"/>
          <w:i/>
          <w:iCs/>
          <w:lang w:val="en-GB"/>
        </w:rPr>
        <w:t>Nursing Reports</w:t>
      </w:r>
      <w:r w:rsidRPr="000B37C6">
        <w:rPr>
          <w:rFonts w:ascii="Arial" w:hAnsi="Arial" w:cs="Arial"/>
          <w:lang w:val="en-GB"/>
        </w:rPr>
        <w:t xml:space="preserve"> 14(4), pp. 3561–3574. Available at: https://pmc.ncbi.nlm.nih.gov/articles/PMC11587417/.</w:t>
      </w:r>
    </w:p>
    <w:p w14:paraId="25D002DC" w14:textId="77777777" w:rsidR="00B411BE" w:rsidRPr="000B37C6" w:rsidRDefault="00B411BE" w:rsidP="000B37C6">
      <w:pPr>
        <w:pStyle w:val="NormalWeb"/>
        <w:numPr>
          <w:ilvl w:val="0"/>
          <w:numId w:val="2"/>
        </w:numPr>
        <w:spacing w:before="0" w:beforeAutospacing="0" w:after="240" w:afterAutospacing="0" w:line="360" w:lineRule="auto"/>
        <w:jc w:val="both"/>
        <w:rPr>
          <w:rFonts w:ascii="Arial" w:hAnsi="Arial" w:cs="Arial"/>
          <w:lang w:val="en-GB"/>
        </w:rPr>
      </w:pPr>
      <w:r w:rsidRPr="000B37C6">
        <w:rPr>
          <w:rFonts w:ascii="Arial" w:hAnsi="Arial" w:cs="Arial"/>
          <w:lang w:val="en-GB"/>
        </w:rPr>
        <w:t xml:space="preserve">Organimi. 2024. </w:t>
      </w:r>
      <w:r w:rsidRPr="000B37C6">
        <w:rPr>
          <w:rFonts w:ascii="Arial" w:hAnsi="Arial" w:cs="Arial"/>
          <w:i/>
          <w:iCs/>
          <w:lang w:val="en-GB"/>
        </w:rPr>
        <w:t>Hilton’s Organizational Structure [Interactive Chart]</w:t>
      </w:r>
      <w:r w:rsidRPr="000B37C6">
        <w:rPr>
          <w:rFonts w:ascii="Arial" w:hAnsi="Arial" w:cs="Arial"/>
          <w:lang w:val="en-GB"/>
        </w:rPr>
        <w:t>. Available at: https://www.organimi.com/organizational-structures/hilton/.</w:t>
      </w:r>
    </w:p>
    <w:p w14:paraId="380A86F7" w14:textId="77777777" w:rsidR="00B411BE" w:rsidRPr="000B37C6" w:rsidRDefault="00B411BE" w:rsidP="000B37C6">
      <w:pPr>
        <w:pStyle w:val="NormalWeb"/>
        <w:numPr>
          <w:ilvl w:val="0"/>
          <w:numId w:val="2"/>
        </w:numPr>
        <w:spacing w:before="0" w:beforeAutospacing="0" w:after="240" w:afterAutospacing="0" w:line="360" w:lineRule="auto"/>
        <w:jc w:val="both"/>
        <w:rPr>
          <w:rFonts w:ascii="Arial" w:hAnsi="Arial" w:cs="Arial"/>
          <w:lang w:val="en-GB"/>
        </w:rPr>
      </w:pPr>
      <w:r w:rsidRPr="000B37C6">
        <w:rPr>
          <w:rFonts w:ascii="Arial" w:hAnsi="Arial" w:cs="Arial"/>
          <w:lang w:val="en-GB"/>
        </w:rPr>
        <w:t xml:space="preserve">Popșa, R.E. 2023. Importance of Sustainability in the Hotel Industry. </w:t>
      </w:r>
      <w:r w:rsidRPr="000B37C6">
        <w:rPr>
          <w:rFonts w:ascii="Arial" w:hAnsi="Arial" w:cs="Arial"/>
          <w:i/>
          <w:iCs/>
          <w:lang w:val="en-GB"/>
        </w:rPr>
        <w:t>Expert Journal of Business and Management</w:t>
      </w:r>
      <w:r w:rsidRPr="000B37C6">
        <w:rPr>
          <w:rFonts w:ascii="Arial" w:hAnsi="Arial" w:cs="Arial"/>
          <w:lang w:val="en-GB"/>
        </w:rPr>
        <w:t xml:space="preserve"> 11(2), pp. 183–188. Available at: https://business.expertjournals.com/23446781-1116/.</w:t>
      </w:r>
    </w:p>
    <w:p w14:paraId="06E891CB" w14:textId="77777777" w:rsidR="00B411BE" w:rsidRPr="000B37C6" w:rsidRDefault="00B411BE" w:rsidP="000B37C6">
      <w:pPr>
        <w:pStyle w:val="NormalWeb"/>
        <w:numPr>
          <w:ilvl w:val="0"/>
          <w:numId w:val="2"/>
        </w:numPr>
        <w:spacing w:before="0" w:beforeAutospacing="0" w:after="240" w:afterAutospacing="0" w:line="360" w:lineRule="auto"/>
        <w:jc w:val="both"/>
        <w:rPr>
          <w:rFonts w:ascii="Arial" w:hAnsi="Arial" w:cs="Arial"/>
          <w:lang w:val="en-GB"/>
        </w:rPr>
      </w:pPr>
      <w:r w:rsidRPr="000B37C6">
        <w:rPr>
          <w:rFonts w:ascii="Arial" w:hAnsi="Arial" w:cs="Arial"/>
          <w:lang w:val="en-GB"/>
        </w:rPr>
        <w:t xml:space="preserve">Reidhead, C. 2020. Impact of Organizational Culture on Employee Satisfaction: A Case of Hilton Hotel, United Kingdom. </w:t>
      </w:r>
      <w:r w:rsidRPr="000B37C6">
        <w:rPr>
          <w:rFonts w:ascii="Arial" w:hAnsi="Arial" w:cs="Arial"/>
          <w:i/>
          <w:iCs/>
          <w:lang w:val="en-GB"/>
        </w:rPr>
        <w:t>Journal of Economics and Business</w:t>
      </w:r>
      <w:r w:rsidRPr="000B37C6">
        <w:rPr>
          <w:rFonts w:ascii="Arial" w:hAnsi="Arial" w:cs="Arial"/>
          <w:lang w:val="en-GB"/>
        </w:rPr>
        <w:t xml:space="preserve"> 3(1), pp. 432–437. doi: https://doi.org/10.31014/aior.1992.03.01.209.</w:t>
      </w:r>
    </w:p>
    <w:p w14:paraId="232DC6FB" w14:textId="77777777" w:rsidR="00B411BE" w:rsidRPr="000B37C6" w:rsidRDefault="00B411BE" w:rsidP="000B37C6">
      <w:pPr>
        <w:pStyle w:val="NormalWeb"/>
        <w:numPr>
          <w:ilvl w:val="0"/>
          <w:numId w:val="2"/>
        </w:numPr>
        <w:spacing w:before="0" w:beforeAutospacing="0" w:after="240" w:afterAutospacing="0" w:line="360" w:lineRule="auto"/>
        <w:jc w:val="both"/>
        <w:rPr>
          <w:rFonts w:ascii="Arial" w:hAnsi="Arial" w:cs="Arial"/>
          <w:lang w:val="en-GB"/>
        </w:rPr>
      </w:pPr>
      <w:r w:rsidRPr="000B37C6">
        <w:rPr>
          <w:rFonts w:ascii="Arial" w:hAnsi="Arial" w:cs="Arial"/>
          <w:lang w:val="en-GB"/>
        </w:rPr>
        <w:t xml:space="preserve">Roberts, I. 2024. </w:t>
      </w:r>
      <w:r w:rsidRPr="000B37C6">
        <w:rPr>
          <w:rFonts w:ascii="Arial" w:hAnsi="Arial" w:cs="Arial"/>
          <w:i/>
          <w:iCs/>
          <w:lang w:val="en-GB"/>
        </w:rPr>
        <w:t>Unlocking the potential of digital technology in hospitality: insights and innovations - UKHospitality</w:t>
      </w:r>
      <w:r w:rsidRPr="000B37C6">
        <w:rPr>
          <w:rFonts w:ascii="Arial" w:hAnsi="Arial" w:cs="Arial"/>
          <w:lang w:val="en-GB"/>
        </w:rPr>
        <w:t xml:space="preserve">. Available at: </w:t>
      </w:r>
      <w:r w:rsidRPr="000B37C6">
        <w:rPr>
          <w:rFonts w:ascii="Arial" w:hAnsi="Arial" w:cs="Arial"/>
          <w:lang w:val="en-GB"/>
        </w:rPr>
        <w:lastRenderedPageBreak/>
        <w:t>https://www.ukhospitality.org.uk/unlocking-the-potential-of-digital-technology-in-hospitality-insights-and-innovations/.</w:t>
      </w:r>
    </w:p>
    <w:p w14:paraId="2E37416F" w14:textId="77777777" w:rsidR="00B411BE" w:rsidRPr="000B37C6" w:rsidRDefault="00B411BE" w:rsidP="000B37C6">
      <w:pPr>
        <w:pStyle w:val="NormalWeb"/>
        <w:numPr>
          <w:ilvl w:val="0"/>
          <w:numId w:val="2"/>
        </w:numPr>
        <w:spacing w:before="0" w:beforeAutospacing="0" w:after="240" w:afterAutospacing="0" w:line="360" w:lineRule="auto"/>
        <w:jc w:val="both"/>
        <w:rPr>
          <w:rFonts w:ascii="Arial" w:hAnsi="Arial" w:cs="Arial"/>
          <w:lang w:val="en-GB"/>
        </w:rPr>
      </w:pPr>
      <w:r w:rsidRPr="000B37C6">
        <w:rPr>
          <w:rFonts w:ascii="Arial" w:hAnsi="Arial" w:cs="Arial"/>
          <w:lang w:val="en-GB"/>
        </w:rPr>
        <w:t xml:space="preserve">Seo, K., Woo, L., Mun, S.G. and Soh, J. 2021. The asset-light business model and firm performance in complex and dynamic environments: The dynamic capabilities view. </w:t>
      </w:r>
      <w:r w:rsidRPr="000B37C6">
        <w:rPr>
          <w:rFonts w:ascii="Arial" w:hAnsi="Arial" w:cs="Arial"/>
          <w:i/>
          <w:iCs/>
          <w:lang w:val="en-GB"/>
        </w:rPr>
        <w:t>Tourism Management</w:t>
      </w:r>
      <w:r w:rsidRPr="000B37C6">
        <w:rPr>
          <w:rFonts w:ascii="Arial" w:hAnsi="Arial" w:cs="Arial"/>
          <w:lang w:val="en-GB"/>
        </w:rPr>
        <w:t xml:space="preserve"> 85, p. 104311. doi: https://doi.org/10.1016/j.tourman.2021.104311.</w:t>
      </w:r>
    </w:p>
    <w:p w14:paraId="18D60649" w14:textId="3EA5A569" w:rsidR="00B411BE" w:rsidRPr="000B37C6" w:rsidRDefault="00B411BE" w:rsidP="000B37C6">
      <w:pPr>
        <w:pStyle w:val="NormalWeb"/>
        <w:numPr>
          <w:ilvl w:val="0"/>
          <w:numId w:val="2"/>
        </w:numPr>
        <w:spacing w:before="0" w:beforeAutospacing="0" w:after="240" w:afterAutospacing="0" w:line="360" w:lineRule="auto"/>
        <w:jc w:val="both"/>
        <w:rPr>
          <w:rFonts w:ascii="Arial" w:hAnsi="Arial" w:cs="Arial"/>
          <w:lang w:val="en-GB"/>
        </w:rPr>
      </w:pPr>
      <w:r w:rsidRPr="000B37C6">
        <w:rPr>
          <w:rFonts w:ascii="Arial" w:hAnsi="Arial" w:cs="Arial"/>
          <w:lang w:val="en-GB"/>
        </w:rPr>
        <w:t xml:space="preserve">Team, M. 2025. </w:t>
      </w:r>
      <w:r w:rsidRPr="000B37C6">
        <w:rPr>
          <w:rFonts w:ascii="Arial" w:hAnsi="Arial" w:cs="Arial"/>
          <w:i/>
          <w:iCs/>
          <w:lang w:val="en-GB"/>
        </w:rPr>
        <w:t>What is Growth Strategy and Future Prospects of Hilton Worldwide Holdings Company?</w:t>
      </w:r>
      <w:r w:rsidRPr="000B37C6">
        <w:rPr>
          <w:rFonts w:ascii="Arial" w:hAnsi="Arial" w:cs="Arial"/>
          <w:lang w:val="en-GB"/>
        </w:rPr>
        <w:t xml:space="preserve">. Available at: </w:t>
      </w:r>
      <w:hyperlink r:id="rId10" w:history="1">
        <w:r w:rsidR="00CD66CB" w:rsidRPr="000B37C6">
          <w:rPr>
            <w:rStyle w:val="Hyperlink"/>
            <w:rFonts w:ascii="Arial" w:hAnsi="Arial" w:cs="Arial"/>
            <w:lang w:val="en-GB"/>
          </w:rPr>
          <w:t>https://matrixbcg.com/blogs/growth-strategy/hilton</w:t>
        </w:r>
      </w:hyperlink>
      <w:r w:rsidRPr="000B37C6">
        <w:rPr>
          <w:rFonts w:ascii="Arial" w:hAnsi="Arial" w:cs="Arial"/>
          <w:lang w:val="en-GB"/>
        </w:rPr>
        <w:t>.</w:t>
      </w:r>
    </w:p>
    <w:p w14:paraId="029F150B" w14:textId="64469A59" w:rsidR="00CD66CB" w:rsidRPr="000B37C6" w:rsidRDefault="00CD66CB" w:rsidP="000B37C6">
      <w:pPr>
        <w:pStyle w:val="NormalWeb"/>
        <w:numPr>
          <w:ilvl w:val="0"/>
          <w:numId w:val="2"/>
        </w:numPr>
        <w:spacing w:before="0" w:beforeAutospacing="0" w:after="240" w:afterAutospacing="0" w:line="360" w:lineRule="auto"/>
        <w:jc w:val="both"/>
        <w:rPr>
          <w:rFonts w:ascii="Arial" w:hAnsi="Arial" w:cs="Arial"/>
          <w:lang w:val="en-GB"/>
        </w:rPr>
      </w:pPr>
      <w:r w:rsidRPr="000B37C6">
        <w:rPr>
          <w:rFonts w:ascii="Arial" w:hAnsi="Arial" w:cs="Arial"/>
          <w:lang w:val="en-GB"/>
        </w:rPr>
        <w:t xml:space="preserve">Wale, H. 2025. </w:t>
      </w:r>
      <w:r w:rsidRPr="000B37C6">
        <w:rPr>
          <w:rFonts w:ascii="Arial" w:hAnsi="Arial" w:cs="Arial"/>
          <w:i/>
          <w:iCs/>
          <w:lang w:val="en-GB"/>
        </w:rPr>
        <w:t>Centralization vs. Decentralization</w:t>
      </w:r>
      <w:r w:rsidRPr="000B37C6">
        <w:rPr>
          <w:rFonts w:ascii="Arial" w:hAnsi="Arial" w:cs="Arial"/>
          <w:lang w:val="en-GB"/>
        </w:rPr>
        <w:t>. Available at: https://corporatefinanceinstitute.com/resources/management/centralization/.</w:t>
      </w:r>
    </w:p>
    <w:p w14:paraId="65BBD285" w14:textId="59C37CBA" w:rsidR="00B411BE" w:rsidRPr="000B37C6" w:rsidRDefault="00B411BE" w:rsidP="000B37C6">
      <w:pPr>
        <w:pStyle w:val="NormalWeb"/>
        <w:numPr>
          <w:ilvl w:val="0"/>
          <w:numId w:val="2"/>
        </w:numPr>
        <w:spacing w:before="0" w:beforeAutospacing="0" w:after="240" w:afterAutospacing="0" w:line="360" w:lineRule="auto"/>
        <w:jc w:val="both"/>
        <w:rPr>
          <w:rFonts w:ascii="Arial" w:hAnsi="Arial" w:cs="Arial"/>
          <w:lang w:val="en-GB"/>
        </w:rPr>
      </w:pPr>
      <w:r w:rsidRPr="000B37C6">
        <w:rPr>
          <w:rFonts w:ascii="Arial" w:hAnsi="Arial" w:cs="Arial"/>
          <w:lang w:val="en-GB"/>
        </w:rPr>
        <w:t xml:space="preserve">Washington, D. 2023. </w:t>
      </w:r>
      <w:r w:rsidRPr="000B37C6">
        <w:rPr>
          <w:rFonts w:ascii="Arial" w:hAnsi="Arial" w:cs="Arial"/>
          <w:i/>
          <w:iCs/>
          <w:lang w:val="en-GB"/>
        </w:rPr>
        <w:t>UNITED STATES SECURITIES AND EXCHANGE COMMISSION Form 10-K</w:t>
      </w:r>
      <w:r w:rsidRPr="000B37C6">
        <w:rPr>
          <w:rFonts w:ascii="Arial" w:hAnsi="Arial" w:cs="Arial"/>
          <w:lang w:val="en-GB"/>
        </w:rPr>
        <w:t xml:space="preserve">. Available at: </w:t>
      </w:r>
      <w:hyperlink r:id="rId11" w:history="1">
        <w:r w:rsidR="00467230" w:rsidRPr="000B37C6">
          <w:rPr>
            <w:rStyle w:val="Hyperlink"/>
            <w:rFonts w:ascii="Arial" w:hAnsi="Arial" w:cs="Arial"/>
            <w:lang w:val="en-GB"/>
          </w:rPr>
          <w:t>https://stories-editor.hilton.com/wp-content/uploads/2026/03/Hilton-2025-Annual-Report-SEC-Form-10-K.pdf</w:t>
        </w:r>
      </w:hyperlink>
      <w:r w:rsidRPr="000B37C6">
        <w:rPr>
          <w:rFonts w:ascii="Arial" w:hAnsi="Arial" w:cs="Arial"/>
          <w:lang w:val="en-GB"/>
        </w:rPr>
        <w:t>.</w:t>
      </w:r>
    </w:p>
    <w:p w14:paraId="71A52D26" w14:textId="27EF2B2A" w:rsidR="00467230" w:rsidRPr="000B37C6" w:rsidRDefault="00467230" w:rsidP="000B37C6">
      <w:pPr>
        <w:pStyle w:val="NormalWeb"/>
        <w:numPr>
          <w:ilvl w:val="0"/>
          <w:numId w:val="2"/>
        </w:numPr>
        <w:spacing w:before="0" w:beforeAutospacing="0" w:after="240" w:afterAutospacing="0" w:line="360" w:lineRule="auto"/>
        <w:jc w:val="both"/>
        <w:rPr>
          <w:rFonts w:ascii="Arial" w:hAnsi="Arial" w:cs="Arial"/>
          <w:lang w:val="en-GB"/>
        </w:rPr>
      </w:pPr>
      <w:r w:rsidRPr="000B37C6">
        <w:rPr>
          <w:rFonts w:ascii="Arial" w:hAnsi="Arial" w:cs="Arial"/>
          <w:lang w:val="en-GB"/>
        </w:rPr>
        <w:t xml:space="preserve">Wolniak, N. 2023. Functioning of real-time Analytics in Business. </w:t>
      </w:r>
      <w:r w:rsidRPr="000B37C6">
        <w:rPr>
          <w:rFonts w:ascii="Arial" w:hAnsi="Arial" w:cs="Arial"/>
          <w:i/>
          <w:iCs/>
          <w:lang w:val="en-GB"/>
        </w:rPr>
        <w:t>Functioning of real-time analytics in business</w:t>
      </w:r>
      <w:r w:rsidRPr="000B37C6">
        <w:rPr>
          <w:rFonts w:ascii="Arial" w:hAnsi="Arial" w:cs="Arial"/>
          <w:lang w:val="en-GB"/>
        </w:rPr>
        <w:t xml:space="preserve"> 2023(172). doi: https://doi.org/10.29119/1641-3466.2023.172.40.</w:t>
      </w:r>
    </w:p>
    <w:p w14:paraId="71881467" w14:textId="77777777" w:rsidR="00B411BE" w:rsidRPr="000B37C6" w:rsidRDefault="00B411BE" w:rsidP="000B37C6">
      <w:pPr>
        <w:pStyle w:val="NormalWeb"/>
        <w:numPr>
          <w:ilvl w:val="0"/>
          <w:numId w:val="2"/>
        </w:numPr>
        <w:spacing w:before="0" w:beforeAutospacing="0" w:after="240" w:afterAutospacing="0" w:line="360" w:lineRule="auto"/>
        <w:jc w:val="both"/>
        <w:rPr>
          <w:rFonts w:ascii="Arial" w:hAnsi="Arial" w:cs="Arial"/>
          <w:lang w:val="en-GB"/>
        </w:rPr>
      </w:pPr>
      <w:r w:rsidRPr="000B37C6">
        <w:rPr>
          <w:rFonts w:ascii="Arial" w:hAnsi="Arial" w:cs="Arial"/>
          <w:lang w:val="en-GB"/>
        </w:rPr>
        <w:t xml:space="preserve">Zhou, Z., Dai, R., Chung, C., Zhang, Z. and Weng, Y. 2021. </w:t>
      </w:r>
      <w:r w:rsidRPr="000B37C6">
        <w:rPr>
          <w:rFonts w:ascii="Arial" w:hAnsi="Arial" w:cs="Arial"/>
          <w:i/>
          <w:iCs/>
          <w:lang w:val="en-GB"/>
        </w:rPr>
        <w:t>What Makes a Worthwhile Hotel Loyalty Program?</w:t>
      </w:r>
      <w:r w:rsidRPr="000B37C6">
        <w:rPr>
          <w:rFonts w:ascii="Arial" w:hAnsi="Arial" w:cs="Arial"/>
          <w:lang w:val="en-GB"/>
        </w:rPr>
        <w:t>. Available at: https://www.atlantis-press.com/proceedings/icedbc-21/125958473.</w:t>
      </w:r>
    </w:p>
    <w:p w14:paraId="17BA04EE" w14:textId="77777777" w:rsidR="00B411BE" w:rsidRPr="00BF7CE3" w:rsidRDefault="00B411BE" w:rsidP="00B411BE"/>
    <w:sectPr w:rsidR="00B411BE" w:rsidRPr="00BF7CE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71394A" w14:textId="77777777" w:rsidR="006C2E02" w:rsidRDefault="006C2E02" w:rsidP="00363AF4">
      <w:pPr>
        <w:spacing w:after="0" w:line="240" w:lineRule="auto"/>
      </w:pPr>
      <w:r>
        <w:separator/>
      </w:r>
    </w:p>
  </w:endnote>
  <w:endnote w:type="continuationSeparator" w:id="0">
    <w:p w14:paraId="6DC9B1AD" w14:textId="77777777" w:rsidR="006C2E02" w:rsidRDefault="006C2E02" w:rsidP="00363A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92AEC6" w14:textId="77777777" w:rsidR="006C2E02" w:rsidRDefault="006C2E02" w:rsidP="00363AF4">
      <w:pPr>
        <w:spacing w:after="0" w:line="240" w:lineRule="auto"/>
      </w:pPr>
      <w:r>
        <w:separator/>
      </w:r>
    </w:p>
  </w:footnote>
  <w:footnote w:type="continuationSeparator" w:id="0">
    <w:p w14:paraId="2943FC8F" w14:textId="77777777" w:rsidR="006C2E02" w:rsidRDefault="006C2E02" w:rsidP="00363A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6E4E3C"/>
    <w:multiLevelType w:val="hybridMultilevel"/>
    <w:tmpl w:val="4478032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7754146B"/>
    <w:multiLevelType w:val="hybridMultilevel"/>
    <w:tmpl w:val="D18208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88454463">
    <w:abstractNumId w:val="1"/>
  </w:num>
  <w:num w:numId="2" w16cid:durableId="6151356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6FA3"/>
    <w:rsid w:val="00054151"/>
    <w:rsid w:val="00080664"/>
    <w:rsid w:val="000A0004"/>
    <w:rsid w:val="000A6F4A"/>
    <w:rsid w:val="000B033C"/>
    <w:rsid w:val="000B0D2F"/>
    <w:rsid w:val="000B1D1E"/>
    <w:rsid w:val="000B37C6"/>
    <w:rsid w:val="000E67A9"/>
    <w:rsid w:val="000F5A48"/>
    <w:rsid w:val="00120C5F"/>
    <w:rsid w:val="001272C4"/>
    <w:rsid w:val="001274B9"/>
    <w:rsid w:val="00162E13"/>
    <w:rsid w:val="001936AB"/>
    <w:rsid w:val="001A3800"/>
    <w:rsid w:val="001A43C3"/>
    <w:rsid w:val="001C6916"/>
    <w:rsid w:val="001D46C6"/>
    <w:rsid w:val="001E0043"/>
    <w:rsid w:val="001E26B5"/>
    <w:rsid w:val="001E43B8"/>
    <w:rsid w:val="001F19D2"/>
    <w:rsid w:val="001F34DF"/>
    <w:rsid w:val="00201EF7"/>
    <w:rsid w:val="00204B32"/>
    <w:rsid w:val="00216EE9"/>
    <w:rsid w:val="00224775"/>
    <w:rsid w:val="00232ECE"/>
    <w:rsid w:val="00242A41"/>
    <w:rsid w:val="0026122A"/>
    <w:rsid w:val="00280124"/>
    <w:rsid w:val="00285465"/>
    <w:rsid w:val="002A0DFE"/>
    <w:rsid w:val="002B3A54"/>
    <w:rsid w:val="002E4F8D"/>
    <w:rsid w:val="002F12A8"/>
    <w:rsid w:val="00304669"/>
    <w:rsid w:val="003163FD"/>
    <w:rsid w:val="00320EEF"/>
    <w:rsid w:val="0033688E"/>
    <w:rsid w:val="00357E4B"/>
    <w:rsid w:val="003606B6"/>
    <w:rsid w:val="00363AF4"/>
    <w:rsid w:val="00367318"/>
    <w:rsid w:val="0038537C"/>
    <w:rsid w:val="003B3185"/>
    <w:rsid w:val="003C794E"/>
    <w:rsid w:val="003D6007"/>
    <w:rsid w:val="003E3085"/>
    <w:rsid w:val="00405B80"/>
    <w:rsid w:val="00413D4F"/>
    <w:rsid w:val="0042053F"/>
    <w:rsid w:val="00423524"/>
    <w:rsid w:val="00426931"/>
    <w:rsid w:val="004313E5"/>
    <w:rsid w:val="0043239E"/>
    <w:rsid w:val="004509F3"/>
    <w:rsid w:val="00467230"/>
    <w:rsid w:val="004B71C2"/>
    <w:rsid w:val="004C5F45"/>
    <w:rsid w:val="004D408F"/>
    <w:rsid w:val="004D50CE"/>
    <w:rsid w:val="004E0394"/>
    <w:rsid w:val="004E593B"/>
    <w:rsid w:val="004F3F3F"/>
    <w:rsid w:val="005015ED"/>
    <w:rsid w:val="00511308"/>
    <w:rsid w:val="00514536"/>
    <w:rsid w:val="00517B4B"/>
    <w:rsid w:val="00521954"/>
    <w:rsid w:val="00552CF1"/>
    <w:rsid w:val="00573D59"/>
    <w:rsid w:val="00585825"/>
    <w:rsid w:val="00585F67"/>
    <w:rsid w:val="005A0748"/>
    <w:rsid w:val="005B3CB3"/>
    <w:rsid w:val="005D41B8"/>
    <w:rsid w:val="005F3D4D"/>
    <w:rsid w:val="00612D84"/>
    <w:rsid w:val="00626BC4"/>
    <w:rsid w:val="00651DA4"/>
    <w:rsid w:val="00665583"/>
    <w:rsid w:val="00681276"/>
    <w:rsid w:val="00691CC9"/>
    <w:rsid w:val="006A0A72"/>
    <w:rsid w:val="006B3B7B"/>
    <w:rsid w:val="006C2E02"/>
    <w:rsid w:val="006E782D"/>
    <w:rsid w:val="006F368D"/>
    <w:rsid w:val="006F6D67"/>
    <w:rsid w:val="00733DDD"/>
    <w:rsid w:val="00734097"/>
    <w:rsid w:val="00736E0A"/>
    <w:rsid w:val="00783961"/>
    <w:rsid w:val="00785100"/>
    <w:rsid w:val="00790B57"/>
    <w:rsid w:val="00791A91"/>
    <w:rsid w:val="007B03A7"/>
    <w:rsid w:val="007B7A24"/>
    <w:rsid w:val="007D4E81"/>
    <w:rsid w:val="007E5859"/>
    <w:rsid w:val="007F77E8"/>
    <w:rsid w:val="008035E1"/>
    <w:rsid w:val="00814529"/>
    <w:rsid w:val="008954A2"/>
    <w:rsid w:val="00896044"/>
    <w:rsid w:val="008E4472"/>
    <w:rsid w:val="008F2BCE"/>
    <w:rsid w:val="008F4592"/>
    <w:rsid w:val="00917788"/>
    <w:rsid w:val="009311D2"/>
    <w:rsid w:val="009835A1"/>
    <w:rsid w:val="009A3715"/>
    <w:rsid w:val="009A3A9F"/>
    <w:rsid w:val="009B1664"/>
    <w:rsid w:val="009B6F2D"/>
    <w:rsid w:val="009D5B15"/>
    <w:rsid w:val="00A06FA3"/>
    <w:rsid w:val="00A16269"/>
    <w:rsid w:val="00A51F5E"/>
    <w:rsid w:val="00A5322B"/>
    <w:rsid w:val="00AA3E76"/>
    <w:rsid w:val="00AA643C"/>
    <w:rsid w:val="00AA7D2F"/>
    <w:rsid w:val="00B05CBA"/>
    <w:rsid w:val="00B26963"/>
    <w:rsid w:val="00B411BE"/>
    <w:rsid w:val="00B603F1"/>
    <w:rsid w:val="00B6354D"/>
    <w:rsid w:val="00B66EC8"/>
    <w:rsid w:val="00B84204"/>
    <w:rsid w:val="00BD07C8"/>
    <w:rsid w:val="00BD72E5"/>
    <w:rsid w:val="00BE54B5"/>
    <w:rsid w:val="00BE5CE2"/>
    <w:rsid w:val="00BF7CE3"/>
    <w:rsid w:val="00C02354"/>
    <w:rsid w:val="00C12F2D"/>
    <w:rsid w:val="00C268FA"/>
    <w:rsid w:val="00C40E37"/>
    <w:rsid w:val="00C50145"/>
    <w:rsid w:val="00C527D0"/>
    <w:rsid w:val="00C54D7A"/>
    <w:rsid w:val="00C67891"/>
    <w:rsid w:val="00C70F1E"/>
    <w:rsid w:val="00C97B33"/>
    <w:rsid w:val="00CA017E"/>
    <w:rsid w:val="00CA654D"/>
    <w:rsid w:val="00CD66CB"/>
    <w:rsid w:val="00CE1A5A"/>
    <w:rsid w:val="00CF29E5"/>
    <w:rsid w:val="00D1794B"/>
    <w:rsid w:val="00D3224F"/>
    <w:rsid w:val="00D3730B"/>
    <w:rsid w:val="00D41FA0"/>
    <w:rsid w:val="00D43B6C"/>
    <w:rsid w:val="00D47EC8"/>
    <w:rsid w:val="00D665B5"/>
    <w:rsid w:val="00D86F75"/>
    <w:rsid w:val="00DA0929"/>
    <w:rsid w:val="00DA2509"/>
    <w:rsid w:val="00DA465D"/>
    <w:rsid w:val="00DA7011"/>
    <w:rsid w:val="00DB1545"/>
    <w:rsid w:val="00DB279D"/>
    <w:rsid w:val="00DE4083"/>
    <w:rsid w:val="00DF30DE"/>
    <w:rsid w:val="00E078B8"/>
    <w:rsid w:val="00E20FCE"/>
    <w:rsid w:val="00E30397"/>
    <w:rsid w:val="00E53525"/>
    <w:rsid w:val="00EB5737"/>
    <w:rsid w:val="00ED7C43"/>
    <w:rsid w:val="00EF7B57"/>
    <w:rsid w:val="00F23A1C"/>
    <w:rsid w:val="00F33D33"/>
    <w:rsid w:val="00F406A6"/>
    <w:rsid w:val="00F655D9"/>
    <w:rsid w:val="00F66031"/>
    <w:rsid w:val="00F8246F"/>
    <w:rsid w:val="00F94FDA"/>
    <w:rsid w:val="00F95308"/>
    <w:rsid w:val="00FB0941"/>
    <w:rsid w:val="00FB2201"/>
    <w:rsid w:val="00FC6A2F"/>
    <w:rsid w:val="00FD36F3"/>
    <w:rsid w:val="00FD65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BDEE4"/>
  <w15:chartTrackingRefBased/>
  <w15:docId w15:val="{5410D161-E78C-8B49-9AB8-DB6502921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6F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06F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06F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A06F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A06F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6F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6F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6F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6F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6F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06F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06F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A06F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A06F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6F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6F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6F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6FA3"/>
    <w:rPr>
      <w:rFonts w:eastAsiaTheme="majorEastAsia" w:cstheme="majorBidi"/>
      <w:color w:val="272727" w:themeColor="text1" w:themeTint="D8"/>
    </w:rPr>
  </w:style>
  <w:style w:type="paragraph" w:styleId="Title">
    <w:name w:val="Title"/>
    <w:basedOn w:val="Normal"/>
    <w:next w:val="Normal"/>
    <w:link w:val="TitleChar"/>
    <w:uiPriority w:val="10"/>
    <w:qFormat/>
    <w:rsid w:val="00A06F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6F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6F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6F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6FA3"/>
    <w:pPr>
      <w:spacing w:before="160"/>
      <w:jc w:val="center"/>
    </w:pPr>
    <w:rPr>
      <w:i/>
      <w:iCs/>
      <w:color w:val="404040" w:themeColor="text1" w:themeTint="BF"/>
    </w:rPr>
  </w:style>
  <w:style w:type="character" w:customStyle="1" w:styleId="QuoteChar">
    <w:name w:val="Quote Char"/>
    <w:basedOn w:val="DefaultParagraphFont"/>
    <w:link w:val="Quote"/>
    <w:uiPriority w:val="29"/>
    <w:rsid w:val="00A06FA3"/>
    <w:rPr>
      <w:i/>
      <w:iCs/>
      <w:color w:val="404040" w:themeColor="text1" w:themeTint="BF"/>
    </w:rPr>
  </w:style>
  <w:style w:type="paragraph" w:styleId="ListParagraph">
    <w:name w:val="List Paragraph"/>
    <w:basedOn w:val="Normal"/>
    <w:uiPriority w:val="34"/>
    <w:qFormat/>
    <w:rsid w:val="00A06FA3"/>
    <w:pPr>
      <w:ind w:left="720"/>
      <w:contextualSpacing/>
    </w:pPr>
  </w:style>
  <w:style w:type="character" w:styleId="IntenseEmphasis">
    <w:name w:val="Intense Emphasis"/>
    <w:basedOn w:val="DefaultParagraphFont"/>
    <w:uiPriority w:val="21"/>
    <w:qFormat/>
    <w:rsid w:val="00A06FA3"/>
    <w:rPr>
      <w:i/>
      <w:iCs/>
      <w:color w:val="0F4761" w:themeColor="accent1" w:themeShade="BF"/>
    </w:rPr>
  </w:style>
  <w:style w:type="paragraph" w:styleId="IntenseQuote">
    <w:name w:val="Intense Quote"/>
    <w:basedOn w:val="Normal"/>
    <w:next w:val="Normal"/>
    <w:link w:val="IntenseQuoteChar"/>
    <w:uiPriority w:val="30"/>
    <w:qFormat/>
    <w:rsid w:val="00A06F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6FA3"/>
    <w:rPr>
      <w:i/>
      <w:iCs/>
      <w:color w:val="0F4761" w:themeColor="accent1" w:themeShade="BF"/>
    </w:rPr>
  </w:style>
  <w:style w:type="character" w:styleId="IntenseReference">
    <w:name w:val="Intense Reference"/>
    <w:basedOn w:val="DefaultParagraphFont"/>
    <w:uiPriority w:val="32"/>
    <w:qFormat/>
    <w:rsid w:val="00A06FA3"/>
    <w:rPr>
      <w:b/>
      <w:bCs/>
      <w:smallCaps/>
      <w:color w:val="0F4761" w:themeColor="accent1" w:themeShade="BF"/>
      <w:spacing w:val="5"/>
    </w:rPr>
  </w:style>
  <w:style w:type="paragraph" w:styleId="NormalWeb">
    <w:name w:val="Normal (Web)"/>
    <w:basedOn w:val="Normal"/>
    <w:uiPriority w:val="99"/>
    <w:unhideWhenUsed/>
    <w:rsid w:val="00B411BE"/>
    <w:pPr>
      <w:spacing w:before="100" w:beforeAutospacing="1" w:after="100" w:afterAutospacing="1" w:line="240" w:lineRule="auto"/>
    </w:pPr>
    <w:rPr>
      <w:rFonts w:ascii="Times New Roman" w:eastAsia="Times New Roman" w:hAnsi="Times New Roman" w:cs="Times New Roman"/>
      <w:kern w:val="0"/>
      <w:lang w:val="en-IN" w:eastAsia="en-IN"/>
      <w14:ligatures w14:val="none"/>
    </w:rPr>
  </w:style>
  <w:style w:type="paragraph" w:styleId="TOCHeading">
    <w:name w:val="TOC Heading"/>
    <w:basedOn w:val="Heading1"/>
    <w:next w:val="Normal"/>
    <w:uiPriority w:val="39"/>
    <w:unhideWhenUsed/>
    <w:qFormat/>
    <w:rsid w:val="00BF7CE3"/>
    <w:pPr>
      <w:spacing w:before="480" w:after="0" w:line="276" w:lineRule="auto"/>
      <w:outlineLvl w:val="9"/>
    </w:pPr>
    <w:rPr>
      <w:b/>
      <w:bCs/>
      <w:kern w:val="0"/>
      <w:sz w:val="28"/>
      <w:szCs w:val="28"/>
      <w14:ligatures w14:val="none"/>
    </w:rPr>
  </w:style>
  <w:style w:type="paragraph" w:styleId="TOC1">
    <w:name w:val="toc 1"/>
    <w:basedOn w:val="Normal"/>
    <w:next w:val="Normal"/>
    <w:autoRedefine/>
    <w:uiPriority w:val="39"/>
    <w:unhideWhenUsed/>
    <w:rsid w:val="00BF7CE3"/>
    <w:pPr>
      <w:spacing w:before="120" w:after="0"/>
    </w:pPr>
    <w:rPr>
      <w:b/>
      <w:bCs/>
      <w:i/>
      <w:iCs/>
    </w:rPr>
  </w:style>
  <w:style w:type="character" w:styleId="Hyperlink">
    <w:name w:val="Hyperlink"/>
    <w:basedOn w:val="DefaultParagraphFont"/>
    <w:uiPriority w:val="99"/>
    <w:unhideWhenUsed/>
    <w:rsid w:val="00BF7CE3"/>
    <w:rPr>
      <w:color w:val="467886" w:themeColor="hyperlink"/>
      <w:u w:val="single"/>
    </w:rPr>
  </w:style>
  <w:style w:type="paragraph" w:styleId="TOC2">
    <w:name w:val="toc 2"/>
    <w:basedOn w:val="Normal"/>
    <w:next w:val="Normal"/>
    <w:autoRedefine/>
    <w:uiPriority w:val="39"/>
    <w:unhideWhenUsed/>
    <w:rsid w:val="00BF7CE3"/>
    <w:pPr>
      <w:spacing w:before="120" w:after="0"/>
      <w:ind w:left="240"/>
    </w:pPr>
    <w:rPr>
      <w:b/>
      <w:bCs/>
      <w:sz w:val="22"/>
      <w:szCs w:val="22"/>
    </w:rPr>
  </w:style>
  <w:style w:type="paragraph" w:styleId="TOC3">
    <w:name w:val="toc 3"/>
    <w:basedOn w:val="Normal"/>
    <w:next w:val="Normal"/>
    <w:autoRedefine/>
    <w:uiPriority w:val="39"/>
    <w:unhideWhenUsed/>
    <w:rsid w:val="00BF7CE3"/>
    <w:pPr>
      <w:spacing w:after="0"/>
      <w:ind w:left="480"/>
    </w:pPr>
    <w:rPr>
      <w:sz w:val="20"/>
      <w:szCs w:val="20"/>
    </w:rPr>
  </w:style>
  <w:style w:type="paragraph" w:styleId="TOC4">
    <w:name w:val="toc 4"/>
    <w:basedOn w:val="Normal"/>
    <w:next w:val="Normal"/>
    <w:autoRedefine/>
    <w:uiPriority w:val="39"/>
    <w:unhideWhenUsed/>
    <w:rsid w:val="00BF7CE3"/>
    <w:pPr>
      <w:spacing w:after="0"/>
      <w:ind w:left="720"/>
    </w:pPr>
    <w:rPr>
      <w:sz w:val="20"/>
      <w:szCs w:val="20"/>
    </w:rPr>
  </w:style>
  <w:style w:type="paragraph" w:styleId="TOC5">
    <w:name w:val="toc 5"/>
    <w:basedOn w:val="Normal"/>
    <w:next w:val="Normal"/>
    <w:autoRedefine/>
    <w:uiPriority w:val="39"/>
    <w:unhideWhenUsed/>
    <w:rsid w:val="00363AF4"/>
    <w:pPr>
      <w:tabs>
        <w:tab w:val="right" w:leader="dot" w:pos="9350"/>
      </w:tabs>
      <w:spacing w:after="0" w:line="360" w:lineRule="auto"/>
      <w:ind w:left="960"/>
      <w:jc w:val="both"/>
    </w:pPr>
    <w:rPr>
      <w:sz w:val="20"/>
      <w:szCs w:val="20"/>
    </w:rPr>
  </w:style>
  <w:style w:type="paragraph" w:styleId="TOC6">
    <w:name w:val="toc 6"/>
    <w:basedOn w:val="Normal"/>
    <w:next w:val="Normal"/>
    <w:autoRedefine/>
    <w:uiPriority w:val="39"/>
    <w:semiHidden/>
    <w:unhideWhenUsed/>
    <w:rsid w:val="00BF7CE3"/>
    <w:pPr>
      <w:spacing w:after="0"/>
      <w:ind w:left="1200"/>
    </w:pPr>
    <w:rPr>
      <w:sz w:val="20"/>
      <w:szCs w:val="20"/>
    </w:rPr>
  </w:style>
  <w:style w:type="paragraph" w:styleId="TOC7">
    <w:name w:val="toc 7"/>
    <w:basedOn w:val="Normal"/>
    <w:next w:val="Normal"/>
    <w:autoRedefine/>
    <w:uiPriority w:val="39"/>
    <w:semiHidden/>
    <w:unhideWhenUsed/>
    <w:rsid w:val="00BF7CE3"/>
    <w:pPr>
      <w:spacing w:after="0"/>
      <w:ind w:left="1440"/>
    </w:pPr>
    <w:rPr>
      <w:sz w:val="20"/>
      <w:szCs w:val="20"/>
    </w:rPr>
  </w:style>
  <w:style w:type="paragraph" w:styleId="TOC8">
    <w:name w:val="toc 8"/>
    <w:basedOn w:val="Normal"/>
    <w:next w:val="Normal"/>
    <w:autoRedefine/>
    <w:uiPriority w:val="39"/>
    <w:semiHidden/>
    <w:unhideWhenUsed/>
    <w:rsid w:val="00BF7CE3"/>
    <w:pPr>
      <w:spacing w:after="0"/>
      <w:ind w:left="1680"/>
    </w:pPr>
    <w:rPr>
      <w:sz w:val="20"/>
      <w:szCs w:val="20"/>
    </w:rPr>
  </w:style>
  <w:style w:type="paragraph" w:styleId="TOC9">
    <w:name w:val="toc 9"/>
    <w:basedOn w:val="Normal"/>
    <w:next w:val="Normal"/>
    <w:autoRedefine/>
    <w:uiPriority w:val="39"/>
    <w:semiHidden/>
    <w:unhideWhenUsed/>
    <w:rsid w:val="00BF7CE3"/>
    <w:pPr>
      <w:spacing w:after="0"/>
      <w:ind w:left="1920"/>
    </w:pPr>
    <w:rPr>
      <w:sz w:val="20"/>
      <w:szCs w:val="20"/>
    </w:rPr>
  </w:style>
  <w:style w:type="character" w:styleId="SubtleEmphasis">
    <w:name w:val="Subtle Emphasis"/>
    <w:basedOn w:val="DefaultParagraphFont"/>
    <w:uiPriority w:val="19"/>
    <w:qFormat/>
    <w:rsid w:val="00F95308"/>
    <w:rPr>
      <w:i/>
      <w:iCs/>
      <w:color w:val="404040" w:themeColor="text1" w:themeTint="BF"/>
    </w:rPr>
  </w:style>
  <w:style w:type="paragraph" w:styleId="Header">
    <w:name w:val="header"/>
    <w:basedOn w:val="Normal"/>
    <w:link w:val="HeaderChar"/>
    <w:uiPriority w:val="99"/>
    <w:unhideWhenUsed/>
    <w:rsid w:val="00363A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3AF4"/>
  </w:style>
  <w:style w:type="paragraph" w:styleId="Footer">
    <w:name w:val="footer"/>
    <w:basedOn w:val="Normal"/>
    <w:link w:val="FooterChar"/>
    <w:uiPriority w:val="99"/>
    <w:unhideWhenUsed/>
    <w:rsid w:val="00363A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3AF4"/>
  </w:style>
  <w:style w:type="character" w:styleId="Strong">
    <w:name w:val="Strong"/>
    <w:basedOn w:val="DefaultParagraphFont"/>
    <w:uiPriority w:val="22"/>
    <w:qFormat/>
    <w:rsid w:val="001F34D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38377">
      <w:bodyDiv w:val="1"/>
      <w:marLeft w:val="0"/>
      <w:marRight w:val="0"/>
      <w:marTop w:val="0"/>
      <w:marBottom w:val="0"/>
      <w:divBdr>
        <w:top w:val="none" w:sz="0" w:space="0" w:color="auto"/>
        <w:left w:val="none" w:sz="0" w:space="0" w:color="auto"/>
        <w:bottom w:val="none" w:sz="0" w:space="0" w:color="auto"/>
        <w:right w:val="none" w:sz="0" w:space="0" w:color="auto"/>
      </w:divBdr>
    </w:div>
    <w:div w:id="89011854">
      <w:bodyDiv w:val="1"/>
      <w:marLeft w:val="0"/>
      <w:marRight w:val="0"/>
      <w:marTop w:val="0"/>
      <w:marBottom w:val="0"/>
      <w:divBdr>
        <w:top w:val="none" w:sz="0" w:space="0" w:color="auto"/>
        <w:left w:val="none" w:sz="0" w:space="0" w:color="auto"/>
        <w:bottom w:val="none" w:sz="0" w:space="0" w:color="auto"/>
        <w:right w:val="none" w:sz="0" w:space="0" w:color="auto"/>
      </w:divBdr>
    </w:div>
    <w:div w:id="128520453">
      <w:bodyDiv w:val="1"/>
      <w:marLeft w:val="0"/>
      <w:marRight w:val="0"/>
      <w:marTop w:val="0"/>
      <w:marBottom w:val="0"/>
      <w:divBdr>
        <w:top w:val="none" w:sz="0" w:space="0" w:color="auto"/>
        <w:left w:val="none" w:sz="0" w:space="0" w:color="auto"/>
        <w:bottom w:val="none" w:sz="0" w:space="0" w:color="auto"/>
        <w:right w:val="none" w:sz="0" w:space="0" w:color="auto"/>
      </w:divBdr>
    </w:div>
    <w:div w:id="137959732">
      <w:bodyDiv w:val="1"/>
      <w:marLeft w:val="0"/>
      <w:marRight w:val="0"/>
      <w:marTop w:val="0"/>
      <w:marBottom w:val="0"/>
      <w:divBdr>
        <w:top w:val="none" w:sz="0" w:space="0" w:color="auto"/>
        <w:left w:val="none" w:sz="0" w:space="0" w:color="auto"/>
        <w:bottom w:val="none" w:sz="0" w:space="0" w:color="auto"/>
        <w:right w:val="none" w:sz="0" w:space="0" w:color="auto"/>
      </w:divBdr>
    </w:div>
    <w:div w:id="152111834">
      <w:bodyDiv w:val="1"/>
      <w:marLeft w:val="0"/>
      <w:marRight w:val="0"/>
      <w:marTop w:val="0"/>
      <w:marBottom w:val="0"/>
      <w:divBdr>
        <w:top w:val="none" w:sz="0" w:space="0" w:color="auto"/>
        <w:left w:val="none" w:sz="0" w:space="0" w:color="auto"/>
        <w:bottom w:val="none" w:sz="0" w:space="0" w:color="auto"/>
        <w:right w:val="none" w:sz="0" w:space="0" w:color="auto"/>
      </w:divBdr>
    </w:div>
    <w:div w:id="161697835">
      <w:bodyDiv w:val="1"/>
      <w:marLeft w:val="0"/>
      <w:marRight w:val="0"/>
      <w:marTop w:val="0"/>
      <w:marBottom w:val="0"/>
      <w:divBdr>
        <w:top w:val="none" w:sz="0" w:space="0" w:color="auto"/>
        <w:left w:val="none" w:sz="0" w:space="0" w:color="auto"/>
        <w:bottom w:val="none" w:sz="0" w:space="0" w:color="auto"/>
        <w:right w:val="none" w:sz="0" w:space="0" w:color="auto"/>
      </w:divBdr>
    </w:div>
    <w:div w:id="171991905">
      <w:bodyDiv w:val="1"/>
      <w:marLeft w:val="0"/>
      <w:marRight w:val="0"/>
      <w:marTop w:val="0"/>
      <w:marBottom w:val="0"/>
      <w:divBdr>
        <w:top w:val="none" w:sz="0" w:space="0" w:color="auto"/>
        <w:left w:val="none" w:sz="0" w:space="0" w:color="auto"/>
        <w:bottom w:val="none" w:sz="0" w:space="0" w:color="auto"/>
        <w:right w:val="none" w:sz="0" w:space="0" w:color="auto"/>
      </w:divBdr>
    </w:div>
    <w:div w:id="175577318">
      <w:bodyDiv w:val="1"/>
      <w:marLeft w:val="0"/>
      <w:marRight w:val="0"/>
      <w:marTop w:val="0"/>
      <w:marBottom w:val="0"/>
      <w:divBdr>
        <w:top w:val="none" w:sz="0" w:space="0" w:color="auto"/>
        <w:left w:val="none" w:sz="0" w:space="0" w:color="auto"/>
        <w:bottom w:val="none" w:sz="0" w:space="0" w:color="auto"/>
        <w:right w:val="none" w:sz="0" w:space="0" w:color="auto"/>
      </w:divBdr>
    </w:div>
    <w:div w:id="179320528">
      <w:bodyDiv w:val="1"/>
      <w:marLeft w:val="0"/>
      <w:marRight w:val="0"/>
      <w:marTop w:val="0"/>
      <w:marBottom w:val="0"/>
      <w:divBdr>
        <w:top w:val="none" w:sz="0" w:space="0" w:color="auto"/>
        <w:left w:val="none" w:sz="0" w:space="0" w:color="auto"/>
        <w:bottom w:val="none" w:sz="0" w:space="0" w:color="auto"/>
        <w:right w:val="none" w:sz="0" w:space="0" w:color="auto"/>
      </w:divBdr>
    </w:div>
    <w:div w:id="188686277">
      <w:bodyDiv w:val="1"/>
      <w:marLeft w:val="0"/>
      <w:marRight w:val="0"/>
      <w:marTop w:val="0"/>
      <w:marBottom w:val="0"/>
      <w:divBdr>
        <w:top w:val="none" w:sz="0" w:space="0" w:color="auto"/>
        <w:left w:val="none" w:sz="0" w:space="0" w:color="auto"/>
        <w:bottom w:val="none" w:sz="0" w:space="0" w:color="auto"/>
        <w:right w:val="none" w:sz="0" w:space="0" w:color="auto"/>
      </w:divBdr>
    </w:div>
    <w:div w:id="245506620">
      <w:bodyDiv w:val="1"/>
      <w:marLeft w:val="0"/>
      <w:marRight w:val="0"/>
      <w:marTop w:val="0"/>
      <w:marBottom w:val="0"/>
      <w:divBdr>
        <w:top w:val="none" w:sz="0" w:space="0" w:color="auto"/>
        <w:left w:val="none" w:sz="0" w:space="0" w:color="auto"/>
        <w:bottom w:val="none" w:sz="0" w:space="0" w:color="auto"/>
        <w:right w:val="none" w:sz="0" w:space="0" w:color="auto"/>
      </w:divBdr>
    </w:div>
    <w:div w:id="275983832">
      <w:bodyDiv w:val="1"/>
      <w:marLeft w:val="0"/>
      <w:marRight w:val="0"/>
      <w:marTop w:val="0"/>
      <w:marBottom w:val="0"/>
      <w:divBdr>
        <w:top w:val="none" w:sz="0" w:space="0" w:color="auto"/>
        <w:left w:val="none" w:sz="0" w:space="0" w:color="auto"/>
        <w:bottom w:val="none" w:sz="0" w:space="0" w:color="auto"/>
        <w:right w:val="none" w:sz="0" w:space="0" w:color="auto"/>
      </w:divBdr>
    </w:div>
    <w:div w:id="285309542">
      <w:bodyDiv w:val="1"/>
      <w:marLeft w:val="0"/>
      <w:marRight w:val="0"/>
      <w:marTop w:val="0"/>
      <w:marBottom w:val="0"/>
      <w:divBdr>
        <w:top w:val="none" w:sz="0" w:space="0" w:color="auto"/>
        <w:left w:val="none" w:sz="0" w:space="0" w:color="auto"/>
        <w:bottom w:val="none" w:sz="0" w:space="0" w:color="auto"/>
        <w:right w:val="none" w:sz="0" w:space="0" w:color="auto"/>
      </w:divBdr>
    </w:div>
    <w:div w:id="285624103">
      <w:bodyDiv w:val="1"/>
      <w:marLeft w:val="0"/>
      <w:marRight w:val="0"/>
      <w:marTop w:val="0"/>
      <w:marBottom w:val="0"/>
      <w:divBdr>
        <w:top w:val="none" w:sz="0" w:space="0" w:color="auto"/>
        <w:left w:val="none" w:sz="0" w:space="0" w:color="auto"/>
        <w:bottom w:val="none" w:sz="0" w:space="0" w:color="auto"/>
        <w:right w:val="none" w:sz="0" w:space="0" w:color="auto"/>
      </w:divBdr>
    </w:div>
    <w:div w:id="286162361">
      <w:bodyDiv w:val="1"/>
      <w:marLeft w:val="0"/>
      <w:marRight w:val="0"/>
      <w:marTop w:val="0"/>
      <w:marBottom w:val="0"/>
      <w:divBdr>
        <w:top w:val="none" w:sz="0" w:space="0" w:color="auto"/>
        <w:left w:val="none" w:sz="0" w:space="0" w:color="auto"/>
        <w:bottom w:val="none" w:sz="0" w:space="0" w:color="auto"/>
        <w:right w:val="none" w:sz="0" w:space="0" w:color="auto"/>
      </w:divBdr>
    </w:div>
    <w:div w:id="287858921">
      <w:bodyDiv w:val="1"/>
      <w:marLeft w:val="0"/>
      <w:marRight w:val="0"/>
      <w:marTop w:val="0"/>
      <w:marBottom w:val="0"/>
      <w:divBdr>
        <w:top w:val="none" w:sz="0" w:space="0" w:color="auto"/>
        <w:left w:val="none" w:sz="0" w:space="0" w:color="auto"/>
        <w:bottom w:val="none" w:sz="0" w:space="0" w:color="auto"/>
        <w:right w:val="none" w:sz="0" w:space="0" w:color="auto"/>
      </w:divBdr>
    </w:div>
    <w:div w:id="328673860">
      <w:bodyDiv w:val="1"/>
      <w:marLeft w:val="0"/>
      <w:marRight w:val="0"/>
      <w:marTop w:val="0"/>
      <w:marBottom w:val="0"/>
      <w:divBdr>
        <w:top w:val="none" w:sz="0" w:space="0" w:color="auto"/>
        <w:left w:val="none" w:sz="0" w:space="0" w:color="auto"/>
        <w:bottom w:val="none" w:sz="0" w:space="0" w:color="auto"/>
        <w:right w:val="none" w:sz="0" w:space="0" w:color="auto"/>
      </w:divBdr>
    </w:div>
    <w:div w:id="338897437">
      <w:bodyDiv w:val="1"/>
      <w:marLeft w:val="0"/>
      <w:marRight w:val="0"/>
      <w:marTop w:val="0"/>
      <w:marBottom w:val="0"/>
      <w:divBdr>
        <w:top w:val="none" w:sz="0" w:space="0" w:color="auto"/>
        <w:left w:val="none" w:sz="0" w:space="0" w:color="auto"/>
        <w:bottom w:val="none" w:sz="0" w:space="0" w:color="auto"/>
        <w:right w:val="none" w:sz="0" w:space="0" w:color="auto"/>
      </w:divBdr>
    </w:div>
    <w:div w:id="366104364">
      <w:bodyDiv w:val="1"/>
      <w:marLeft w:val="0"/>
      <w:marRight w:val="0"/>
      <w:marTop w:val="0"/>
      <w:marBottom w:val="0"/>
      <w:divBdr>
        <w:top w:val="none" w:sz="0" w:space="0" w:color="auto"/>
        <w:left w:val="none" w:sz="0" w:space="0" w:color="auto"/>
        <w:bottom w:val="none" w:sz="0" w:space="0" w:color="auto"/>
        <w:right w:val="none" w:sz="0" w:space="0" w:color="auto"/>
      </w:divBdr>
      <w:divsChild>
        <w:div w:id="771557200">
          <w:marLeft w:val="0"/>
          <w:marRight w:val="0"/>
          <w:marTop w:val="0"/>
          <w:marBottom w:val="0"/>
          <w:divBdr>
            <w:top w:val="none" w:sz="0" w:space="0" w:color="auto"/>
            <w:left w:val="none" w:sz="0" w:space="0" w:color="auto"/>
            <w:bottom w:val="none" w:sz="0" w:space="0" w:color="auto"/>
            <w:right w:val="none" w:sz="0" w:space="0" w:color="auto"/>
          </w:divBdr>
        </w:div>
      </w:divsChild>
    </w:div>
    <w:div w:id="390931839">
      <w:bodyDiv w:val="1"/>
      <w:marLeft w:val="0"/>
      <w:marRight w:val="0"/>
      <w:marTop w:val="0"/>
      <w:marBottom w:val="0"/>
      <w:divBdr>
        <w:top w:val="none" w:sz="0" w:space="0" w:color="auto"/>
        <w:left w:val="none" w:sz="0" w:space="0" w:color="auto"/>
        <w:bottom w:val="none" w:sz="0" w:space="0" w:color="auto"/>
        <w:right w:val="none" w:sz="0" w:space="0" w:color="auto"/>
      </w:divBdr>
    </w:div>
    <w:div w:id="394819669">
      <w:bodyDiv w:val="1"/>
      <w:marLeft w:val="0"/>
      <w:marRight w:val="0"/>
      <w:marTop w:val="0"/>
      <w:marBottom w:val="0"/>
      <w:divBdr>
        <w:top w:val="none" w:sz="0" w:space="0" w:color="auto"/>
        <w:left w:val="none" w:sz="0" w:space="0" w:color="auto"/>
        <w:bottom w:val="none" w:sz="0" w:space="0" w:color="auto"/>
        <w:right w:val="none" w:sz="0" w:space="0" w:color="auto"/>
      </w:divBdr>
    </w:div>
    <w:div w:id="482966144">
      <w:bodyDiv w:val="1"/>
      <w:marLeft w:val="0"/>
      <w:marRight w:val="0"/>
      <w:marTop w:val="0"/>
      <w:marBottom w:val="0"/>
      <w:divBdr>
        <w:top w:val="none" w:sz="0" w:space="0" w:color="auto"/>
        <w:left w:val="none" w:sz="0" w:space="0" w:color="auto"/>
        <w:bottom w:val="none" w:sz="0" w:space="0" w:color="auto"/>
        <w:right w:val="none" w:sz="0" w:space="0" w:color="auto"/>
      </w:divBdr>
    </w:div>
    <w:div w:id="524944629">
      <w:bodyDiv w:val="1"/>
      <w:marLeft w:val="0"/>
      <w:marRight w:val="0"/>
      <w:marTop w:val="0"/>
      <w:marBottom w:val="0"/>
      <w:divBdr>
        <w:top w:val="none" w:sz="0" w:space="0" w:color="auto"/>
        <w:left w:val="none" w:sz="0" w:space="0" w:color="auto"/>
        <w:bottom w:val="none" w:sz="0" w:space="0" w:color="auto"/>
        <w:right w:val="none" w:sz="0" w:space="0" w:color="auto"/>
      </w:divBdr>
    </w:div>
    <w:div w:id="526648623">
      <w:bodyDiv w:val="1"/>
      <w:marLeft w:val="0"/>
      <w:marRight w:val="0"/>
      <w:marTop w:val="0"/>
      <w:marBottom w:val="0"/>
      <w:divBdr>
        <w:top w:val="none" w:sz="0" w:space="0" w:color="auto"/>
        <w:left w:val="none" w:sz="0" w:space="0" w:color="auto"/>
        <w:bottom w:val="none" w:sz="0" w:space="0" w:color="auto"/>
        <w:right w:val="none" w:sz="0" w:space="0" w:color="auto"/>
      </w:divBdr>
    </w:div>
    <w:div w:id="535461374">
      <w:bodyDiv w:val="1"/>
      <w:marLeft w:val="0"/>
      <w:marRight w:val="0"/>
      <w:marTop w:val="0"/>
      <w:marBottom w:val="0"/>
      <w:divBdr>
        <w:top w:val="none" w:sz="0" w:space="0" w:color="auto"/>
        <w:left w:val="none" w:sz="0" w:space="0" w:color="auto"/>
        <w:bottom w:val="none" w:sz="0" w:space="0" w:color="auto"/>
        <w:right w:val="none" w:sz="0" w:space="0" w:color="auto"/>
      </w:divBdr>
    </w:div>
    <w:div w:id="542403705">
      <w:bodyDiv w:val="1"/>
      <w:marLeft w:val="0"/>
      <w:marRight w:val="0"/>
      <w:marTop w:val="0"/>
      <w:marBottom w:val="0"/>
      <w:divBdr>
        <w:top w:val="none" w:sz="0" w:space="0" w:color="auto"/>
        <w:left w:val="none" w:sz="0" w:space="0" w:color="auto"/>
        <w:bottom w:val="none" w:sz="0" w:space="0" w:color="auto"/>
        <w:right w:val="none" w:sz="0" w:space="0" w:color="auto"/>
      </w:divBdr>
    </w:div>
    <w:div w:id="554511620">
      <w:bodyDiv w:val="1"/>
      <w:marLeft w:val="0"/>
      <w:marRight w:val="0"/>
      <w:marTop w:val="0"/>
      <w:marBottom w:val="0"/>
      <w:divBdr>
        <w:top w:val="none" w:sz="0" w:space="0" w:color="auto"/>
        <w:left w:val="none" w:sz="0" w:space="0" w:color="auto"/>
        <w:bottom w:val="none" w:sz="0" w:space="0" w:color="auto"/>
        <w:right w:val="none" w:sz="0" w:space="0" w:color="auto"/>
      </w:divBdr>
    </w:div>
    <w:div w:id="629871051">
      <w:bodyDiv w:val="1"/>
      <w:marLeft w:val="0"/>
      <w:marRight w:val="0"/>
      <w:marTop w:val="0"/>
      <w:marBottom w:val="0"/>
      <w:divBdr>
        <w:top w:val="none" w:sz="0" w:space="0" w:color="auto"/>
        <w:left w:val="none" w:sz="0" w:space="0" w:color="auto"/>
        <w:bottom w:val="none" w:sz="0" w:space="0" w:color="auto"/>
        <w:right w:val="none" w:sz="0" w:space="0" w:color="auto"/>
      </w:divBdr>
    </w:div>
    <w:div w:id="658388018">
      <w:bodyDiv w:val="1"/>
      <w:marLeft w:val="0"/>
      <w:marRight w:val="0"/>
      <w:marTop w:val="0"/>
      <w:marBottom w:val="0"/>
      <w:divBdr>
        <w:top w:val="none" w:sz="0" w:space="0" w:color="auto"/>
        <w:left w:val="none" w:sz="0" w:space="0" w:color="auto"/>
        <w:bottom w:val="none" w:sz="0" w:space="0" w:color="auto"/>
        <w:right w:val="none" w:sz="0" w:space="0" w:color="auto"/>
      </w:divBdr>
    </w:div>
    <w:div w:id="695885266">
      <w:bodyDiv w:val="1"/>
      <w:marLeft w:val="0"/>
      <w:marRight w:val="0"/>
      <w:marTop w:val="0"/>
      <w:marBottom w:val="0"/>
      <w:divBdr>
        <w:top w:val="none" w:sz="0" w:space="0" w:color="auto"/>
        <w:left w:val="none" w:sz="0" w:space="0" w:color="auto"/>
        <w:bottom w:val="none" w:sz="0" w:space="0" w:color="auto"/>
        <w:right w:val="none" w:sz="0" w:space="0" w:color="auto"/>
      </w:divBdr>
    </w:div>
    <w:div w:id="696125133">
      <w:bodyDiv w:val="1"/>
      <w:marLeft w:val="0"/>
      <w:marRight w:val="0"/>
      <w:marTop w:val="0"/>
      <w:marBottom w:val="0"/>
      <w:divBdr>
        <w:top w:val="none" w:sz="0" w:space="0" w:color="auto"/>
        <w:left w:val="none" w:sz="0" w:space="0" w:color="auto"/>
        <w:bottom w:val="none" w:sz="0" w:space="0" w:color="auto"/>
        <w:right w:val="none" w:sz="0" w:space="0" w:color="auto"/>
      </w:divBdr>
    </w:div>
    <w:div w:id="755977114">
      <w:bodyDiv w:val="1"/>
      <w:marLeft w:val="0"/>
      <w:marRight w:val="0"/>
      <w:marTop w:val="0"/>
      <w:marBottom w:val="0"/>
      <w:divBdr>
        <w:top w:val="none" w:sz="0" w:space="0" w:color="auto"/>
        <w:left w:val="none" w:sz="0" w:space="0" w:color="auto"/>
        <w:bottom w:val="none" w:sz="0" w:space="0" w:color="auto"/>
        <w:right w:val="none" w:sz="0" w:space="0" w:color="auto"/>
      </w:divBdr>
    </w:div>
    <w:div w:id="780228444">
      <w:bodyDiv w:val="1"/>
      <w:marLeft w:val="0"/>
      <w:marRight w:val="0"/>
      <w:marTop w:val="0"/>
      <w:marBottom w:val="0"/>
      <w:divBdr>
        <w:top w:val="none" w:sz="0" w:space="0" w:color="auto"/>
        <w:left w:val="none" w:sz="0" w:space="0" w:color="auto"/>
        <w:bottom w:val="none" w:sz="0" w:space="0" w:color="auto"/>
        <w:right w:val="none" w:sz="0" w:space="0" w:color="auto"/>
      </w:divBdr>
    </w:div>
    <w:div w:id="862091073">
      <w:bodyDiv w:val="1"/>
      <w:marLeft w:val="0"/>
      <w:marRight w:val="0"/>
      <w:marTop w:val="0"/>
      <w:marBottom w:val="0"/>
      <w:divBdr>
        <w:top w:val="none" w:sz="0" w:space="0" w:color="auto"/>
        <w:left w:val="none" w:sz="0" w:space="0" w:color="auto"/>
        <w:bottom w:val="none" w:sz="0" w:space="0" w:color="auto"/>
        <w:right w:val="none" w:sz="0" w:space="0" w:color="auto"/>
      </w:divBdr>
    </w:div>
    <w:div w:id="947546807">
      <w:bodyDiv w:val="1"/>
      <w:marLeft w:val="0"/>
      <w:marRight w:val="0"/>
      <w:marTop w:val="0"/>
      <w:marBottom w:val="0"/>
      <w:divBdr>
        <w:top w:val="none" w:sz="0" w:space="0" w:color="auto"/>
        <w:left w:val="none" w:sz="0" w:space="0" w:color="auto"/>
        <w:bottom w:val="none" w:sz="0" w:space="0" w:color="auto"/>
        <w:right w:val="none" w:sz="0" w:space="0" w:color="auto"/>
      </w:divBdr>
    </w:div>
    <w:div w:id="1000621365">
      <w:bodyDiv w:val="1"/>
      <w:marLeft w:val="0"/>
      <w:marRight w:val="0"/>
      <w:marTop w:val="0"/>
      <w:marBottom w:val="0"/>
      <w:divBdr>
        <w:top w:val="none" w:sz="0" w:space="0" w:color="auto"/>
        <w:left w:val="none" w:sz="0" w:space="0" w:color="auto"/>
        <w:bottom w:val="none" w:sz="0" w:space="0" w:color="auto"/>
        <w:right w:val="none" w:sz="0" w:space="0" w:color="auto"/>
      </w:divBdr>
    </w:div>
    <w:div w:id="1044479768">
      <w:bodyDiv w:val="1"/>
      <w:marLeft w:val="0"/>
      <w:marRight w:val="0"/>
      <w:marTop w:val="0"/>
      <w:marBottom w:val="0"/>
      <w:divBdr>
        <w:top w:val="none" w:sz="0" w:space="0" w:color="auto"/>
        <w:left w:val="none" w:sz="0" w:space="0" w:color="auto"/>
        <w:bottom w:val="none" w:sz="0" w:space="0" w:color="auto"/>
        <w:right w:val="none" w:sz="0" w:space="0" w:color="auto"/>
      </w:divBdr>
    </w:div>
    <w:div w:id="1044525871">
      <w:bodyDiv w:val="1"/>
      <w:marLeft w:val="0"/>
      <w:marRight w:val="0"/>
      <w:marTop w:val="0"/>
      <w:marBottom w:val="0"/>
      <w:divBdr>
        <w:top w:val="none" w:sz="0" w:space="0" w:color="auto"/>
        <w:left w:val="none" w:sz="0" w:space="0" w:color="auto"/>
        <w:bottom w:val="none" w:sz="0" w:space="0" w:color="auto"/>
        <w:right w:val="none" w:sz="0" w:space="0" w:color="auto"/>
      </w:divBdr>
    </w:div>
    <w:div w:id="1074088105">
      <w:bodyDiv w:val="1"/>
      <w:marLeft w:val="0"/>
      <w:marRight w:val="0"/>
      <w:marTop w:val="0"/>
      <w:marBottom w:val="0"/>
      <w:divBdr>
        <w:top w:val="none" w:sz="0" w:space="0" w:color="auto"/>
        <w:left w:val="none" w:sz="0" w:space="0" w:color="auto"/>
        <w:bottom w:val="none" w:sz="0" w:space="0" w:color="auto"/>
        <w:right w:val="none" w:sz="0" w:space="0" w:color="auto"/>
      </w:divBdr>
    </w:div>
    <w:div w:id="1092817881">
      <w:bodyDiv w:val="1"/>
      <w:marLeft w:val="0"/>
      <w:marRight w:val="0"/>
      <w:marTop w:val="0"/>
      <w:marBottom w:val="0"/>
      <w:divBdr>
        <w:top w:val="none" w:sz="0" w:space="0" w:color="auto"/>
        <w:left w:val="none" w:sz="0" w:space="0" w:color="auto"/>
        <w:bottom w:val="none" w:sz="0" w:space="0" w:color="auto"/>
        <w:right w:val="none" w:sz="0" w:space="0" w:color="auto"/>
      </w:divBdr>
    </w:div>
    <w:div w:id="1104417677">
      <w:bodyDiv w:val="1"/>
      <w:marLeft w:val="0"/>
      <w:marRight w:val="0"/>
      <w:marTop w:val="0"/>
      <w:marBottom w:val="0"/>
      <w:divBdr>
        <w:top w:val="none" w:sz="0" w:space="0" w:color="auto"/>
        <w:left w:val="none" w:sz="0" w:space="0" w:color="auto"/>
        <w:bottom w:val="none" w:sz="0" w:space="0" w:color="auto"/>
        <w:right w:val="none" w:sz="0" w:space="0" w:color="auto"/>
      </w:divBdr>
      <w:divsChild>
        <w:div w:id="1891451730">
          <w:marLeft w:val="0"/>
          <w:marRight w:val="0"/>
          <w:marTop w:val="0"/>
          <w:marBottom w:val="0"/>
          <w:divBdr>
            <w:top w:val="none" w:sz="0" w:space="0" w:color="auto"/>
            <w:left w:val="none" w:sz="0" w:space="0" w:color="auto"/>
            <w:bottom w:val="none" w:sz="0" w:space="0" w:color="auto"/>
            <w:right w:val="none" w:sz="0" w:space="0" w:color="auto"/>
          </w:divBdr>
        </w:div>
      </w:divsChild>
    </w:div>
    <w:div w:id="1118722205">
      <w:bodyDiv w:val="1"/>
      <w:marLeft w:val="0"/>
      <w:marRight w:val="0"/>
      <w:marTop w:val="0"/>
      <w:marBottom w:val="0"/>
      <w:divBdr>
        <w:top w:val="none" w:sz="0" w:space="0" w:color="auto"/>
        <w:left w:val="none" w:sz="0" w:space="0" w:color="auto"/>
        <w:bottom w:val="none" w:sz="0" w:space="0" w:color="auto"/>
        <w:right w:val="none" w:sz="0" w:space="0" w:color="auto"/>
      </w:divBdr>
    </w:div>
    <w:div w:id="1119179199">
      <w:bodyDiv w:val="1"/>
      <w:marLeft w:val="0"/>
      <w:marRight w:val="0"/>
      <w:marTop w:val="0"/>
      <w:marBottom w:val="0"/>
      <w:divBdr>
        <w:top w:val="none" w:sz="0" w:space="0" w:color="auto"/>
        <w:left w:val="none" w:sz="0" w:space="0" w:color="auto"/>
        <w:bottom w:val="none" w:sz="0" w:space="0" w:color="auto"/>
        <w:right w:val="none" w:sz="0" w:space="0" w:color="auto"/>
      </w:divBdr>
      <w:divsChild>
        <w:div w:id="1430277597">
          <w:marLeft w:val="0"/>
          <w:marRight w:val="0"/>
          <w:marTop w:val="0"/>
          <w:marBottom w:val="0"/>
          <w:divBdr>
            <w:top w:val="none" w:sz="0" w:space="0" w:color="auto"/>
            <w:left w:val="none" w:sz="0" w:space="0" w:color="auto"/>
            <w:bottom w:val="none" w:sz="0" w:space="0" w:color="auto"/>
            <w:right w:val="none" w:sz="0" w:space="0" w:color="auto"/>
          </w:divBdr>
        </w:div>
      </w:divsChild>
    </w:div>
    <w:div w:id="1167863947">
      <w:bodyDiv w:val="1"/>
      <w:marLeft w:val="0"/>
      <w:marRight w:val="0"/>
      <w:marTop w:val="0"/>
      <w:marBottom w:val="0"/>
      <w:divBdr>
        <w:top w:val="none" w:sz="0" w:space="0" w:color="auto"/>
        <w:left w:val="none" w:sz="0" w:space="0" w:color="auto"/>
        <w:bottom w:val="none" w:sz="0" w:space="0" w:color="auto"/>
        <w:right w:val="none" w:sz="0" w:space="0" w:color="auto"/>
      </w:divBdr>
    </w:div>
    <w:div w:id="1292176529">
      <w:bodyDiv w:val="1"/>
      <w:marLeft w:val="0"/>
      <w:marRight w:val="0"/>
      <w:marTop w:val="0"/>
      <w:marBottom w:val="0"/>
      <w:divBdr>
        <w:top w:val="none" w:sz="0" w:space="0" w:color="auto"/>
        <w:left w:val="none" w:sz="0" w:space="0" w:color="auto"/>
        <w:bottom w:val="none" w:sz="0" w:space="0" w:color="auto"/>
        <w:right w:val="none" w:sz="0" w:space="0" w:color="auto"/>
      </w:divBdr>
    </w:div>
    <w:div w:id="1362050498">
      <w:bodyDiv w:val="1"/>
      <w:marLeft w:val="0"/>
      <w:marRight w:val="0"/>
      <w:marTop w:val="0"/>
      <w:marBottom w:val="0"/>
      <w:divBdr>
        <w:top w:val="none" w:sz="0" w:space="0" w:color="auto"/>
        <w:left w:val="none" w:sz="0" w:space="0" w:color="auto"/>
        <w:bottom w:val="none" w:sz="0" w:space="0" w:color="auto"/>
        <w:right w:val="none" w:sz="0" w:space="0" w:color="auto"/>
      </w:divBdr>
    </w:div>
    <w:div w:id="1368602898">
      <w:bodyDiv w:val="1"/>
      <w:marLeft w:val="0"/>
      <w:marRight w:val="0"/>
      <w:marTop w:val="0"/>
      <w:marBottom w:val="0"/>
      <w:divBdr>
        <w:top w:val="none" w:sz="0" w:space="0" w:color="auto"/>
        <w:left w:val="none" w:sz="0" w:space="0" w:color="auto"/>
        <w:bottom w:val="none" w:sz="0" w:space="0" w:color="auto"/>
        <w:right w:val="none" w:sz="0" w:space="0" w:color="auto"/>
      </w:divBdr>
    </w:div>
    <w:div w:id="1394889794">
      <w:bodyDiv w:val="1"/>
      <w:marLeft w:val="0"/>
      <w:marRight w:val="0"/>
      <w:marTop w:val="0"/>
      <w:marBottom w:val="0"/>
      <w:divBdr>
        <w:top w:val="none" w:sz="0" w:space="0" w:color="auto"/>
        <w:left w:val="none" w:sz="0" w:space="0" w:color="auto"/>
        <w:bottom w:val="none" w:sz="0" w:space="0" w:color="auto"/>
        <w:right w:val="none" w:sz="0" w:space="0" w:color="auto"/>
      </w:divBdr>
    </w:div>
    <w:div w:id="1406957480">
      <w:bodyDiv w:val="1"/>
      <w:marLeft w:val="0"/>
      <w:marRight w:val="0"/>
      <w:marTop w:val="0"/>
      <w:marBottom w:val="0"/>
      <w:divBdr>
        <w:top w:val="none" w:sz="0" w:space="0" w:color="auto"/>
        <w:left w:val="none" w:sz="0" w:space="0" w:color="auto"/>
        <w:bottom w:val="none" w:sz="0" w:space="0" w:color="auto"/>
        <w:right w:val="none" w:sz="0" w:space="0" w:color="auto"/>
      </w:divBdr>
    </w:div>
    <w:div w:id="1496726942">
      <w:bodyDiv w:val="1"/>
      <w:marLeft w:val="0"/>
      <w:marRight w:val="0"/>
      <w:marTop w:val="0"/>
      <w:marBottom w:val="0"/>
      <w:divBdr>
        <w:top w:val="none" w:sz="0" w:space="0" w:color="auto"/>
        <w:left w:val="none" w:sz="0" w:space="0" w:color="auto"/>
        <w:bottom w:val="none" w:sz="0" w:space="0" w:color="auto"/>
        <w:right w:val="none" w:sz="0" w:space="0" w:color="auto"/>
      </w:divBdr>
    </w:div>
    <w:div w:id="1498379336">
      <w:bodyDiv w:val="1"/>
      <w:marLeft w:val="0"/>
      <w:marRight w:val="0"/>
      <w:marTop w:val="0"/>
      <w:marBottom w:val="0"/>
      <w:divBdr>
        <w:top w:val="none" w:sz="0" w:space="0" w:color="auto"/>
        <w:left w:val="none" w:sz="0" w:space="0" w:color="auto"/>
        <w:bottom w:val="none" w:sz="0" w:space="0" w:color="auto"/>
        <w:right w:val="none" w:sz="0" w:space="0" w:color="auto"/>
      </w:divBdr>
    </w:div>
    <w:div w:id="1510022468">
      <w:bodyDiv w:val="1"/>
      <w:marLeft w:val="0"/>
      <w:marRight w:val="0"/>
      <w:marTop w:val="0"/>
      <w:marBottom w:val="0"/>
      <w:divBdr>
        <w:top w:val="none" w:sz="0" w:space="0" w:color="auto"/>
        <w:left w:val="none" w:sz="0" w:space="0" w:color="auto"/>
        <w:bottom w:val="none" w:sz="0" w:space="0" w:color="auto"/>
        <w:right w:val="none" w:sz="0" w:space="0" w:color="auto"/>
      </w:divBdr>
    </w:div>
    <w:div w:id="1580217106">
      <w:bodyDiv w:val="1"/>
      <w:marLeft w:val="0"/>
      <w:marRight w:val="0"/>
      <w:marTop w:val="0"/>
      <w:marBottom w:val="0"/>
      <w:divBdr>
        <w:top w:val="none" w:sz="0" w:space="0" w:color="auto"/>
        <w:left w:val="none" w:sz="0" w:space="0" w:color="auto"/>
        <w:bottom w:val="none" w:sz="0" w:space="0" w:color="auto"/>
        <w:right w:val="none" w:sz="0" w:space="0" w:color="auto"/>
      </w:divBdr>
    </w:div>
    <w:div w:id="1618872835">
      <w:bodyDiv w:val="1"/>
      <w:marLeft w:val="0"/>
      <w:marRight w:val="0"/>
      <w:marTop w:val="0"/>
      <w:marBottom w:val="0"/>
      <w:divBdr>
        <w:top w:val="none" w:sz="0" w:space="0" w:color="auto"/>
        <w:left w:val="none" w:sz="0" w:space="0" w:color="auto"/>
        <w:bottom w:val="none" w:sz="0" w:space="0" w:color="auto"/>
        <w:right w:val="none" w:sz="0" w:space="0" w:color="auto"/>
      </w:divBdr>
    </w:div>
    <w:div w:id="1619071706">
      <w:bodyDiv w:val="1"/>
      <w:marLeft w:val="0"/>
      <w:marRight w:val="0"/>
      <w:marTop w:val="0"/>
      <w:marBottom w:val="0"/>
      <w:divBdr>
        <w:top w:val="none" w:sz="0" w:space="0" w:color="auto"/>
        <w:left w:val="none" w:sz="0" w:space="0" w:color="auto"/>
        <w:bottom w:val="none" w:sz="0" w:space="0" w:color="auto"/>
        <w:right w:val="none" w:sz="0" w:space="0" w:color="auto"/>
      </w:divBdr>
    </w:div>
    <w:div w:id="1677224619">
      <w:bodyDiv w:val="1"/>
      <w:marLeft w:val="0"/>
      <w:marRight w:val="0"/>
      <w:marTop w:val="0"/>
      <w:marBottom w:val="0"/>
      <w:divBdr>
        <w:top w:val="none" w:sz="0" w:space="0" w:color="auto"/>
        <w:left w:val="none" w:sz="0" w:space="0" w:color="auto"/>
        <w:bottom w:val="none" w:sz="0" w:space="0" w:color="auto"/>
        <w:right w:val="none" w:sz="0" w:space="0" w:color="auto"/>
      </w:divBdr>
    </w:div>
    <w:div w:id="1704749898">
      <w:bodyDiv w:val="1"/>
      <w:marLeft w:val="0"/>
      <w:marRight w:val="0"/>
      <w:marTop w:val="0"/>
      <w:marBottom w:val="0"/>
      <w:divBdr>
        <w:top w:val="none" w:sz="0" w:space="0" w:color="auto"/>
        <w:left w:val="none" w:sz="0" w:space="0" w:color="auto"/>
        <w:bottom w:val="none" w:sz="0" w:space="0" w:color="auto"/>
        <w:right w:val="none" w:sz="0" w:space="0" w:color="auto"/>
      </w:divBdr>
    </w:div>
    <w:div w:id="1773040526">
      <w:bodyDiv w:val="1"/>
      <w:marLeft w:val="0"/>
      <w:marRight w:val="0"/>
      <w:marTop w:val="0"/>
      <w:marBottom w:val="0"/>
      <w:divBdr>
        <w:top w:val="none" w:sz="0" w:space="0" w:color="auto"/>
        <w:left w:val="none" w:sz="0" w:space="0" w:color="auto"/>
        <w:bottom w:val="none" w:sz="0" w:space="0" w:color="auto"/>
        <w:right w:val="none" w:sz="0" w:space="0" w:color="auto"/>
      </w:divBdr>
    </w:div>
    <w:div w:id="1787114616">
      <w:bodyDiv w:val="1"/>
      <w:marLeft w:val="0"/>
      <w:marRight w:val="0"/>
      <w:marTop w:val="0"/>
      <w:marBottom w:val="0"/>
      <w:divBdr>
        <w:top w:val="none" w:sz="0" w:space="0" w:color="auto"/>
        <w:left w:val="none" w:sz="0" w:space="0" w:color="auto"/>
        <w:bottom w:val="none" w:sz="0" w:space="0" w:color="auto"/>
        <w:right w:val="none" w:sz="0" w:space="0" w:color="auto"/>
      </w:divBdr>
    </w:div>
    <w:div w:id="1824471173">
      <w:bodyDiv w:val="1"/>
      <w:marLeft w:val="0"/>
      <w:marRight w:val="0"/>
      <w:marTop w:val="0"/>
      <w:marBottom w:val="0"/>
      <w:divBdr>
        <w:top w:val="none" w:sz="0" w:space="0" w:color="auto"/>
        <w:left w:val="none" w:sz="0" w:space="0" w:color="auto"/>
        <w:bottom w:val="none" w:sz="0" w:space="0" w:color="auto"/>
        <w:right w:val="none" w:sz="0" w:space="0" w:color="auto"/>
      </w:divBdr>
    </w:div>
    <w:div w:id="1828672652">
      <w:bodyDiv w:val="1"/>
      <w:marLeft w:val="0"/>
      <w:marRight w:val="0"/>
      <w:marTop w:val="0"/>
      <w:marBottom w:val="0"/>
      <w:divBdr>
        <w:top w:val="none" w:sz="0" w:space="0" w:color="auto"/>
        <w:left w:val="none" w:sz="0" w:space="0" w:color="auto"/>
        <w:bottom w:val="none" w:sz="0" w:space="0" w:color="auto"/>
        <w:right w:val="none" w:sz="0" w:space="0" w:color="auto"/>
      </w:divBdr>
    </w:div>
    <w:div w:id="1866206817">
      <w:bodyDiv w:val="1"/>
      <w:marLeft w:val="0"/>
      <w:marRight w:val="0"/>
      <w:marTop w:val="0"/>
      <w:marBottom w:val="0"/>
      <w:divBdr>
        <w:top w:val="none" w:sz="0" w:space="0" w:color="auto"/>
        <w:left w:val="none" w:sz="0" w:space="0" w:color="auto"/>
        <w:bottom w:val="none" w:sz="0" w:space="0" w:color="auto"/>
        <w:right w:val="none" w:sz="0" w:space="0" w:color="auto"/>
      </w:divBdr>
    </w:div>
    <w:div w:id="1900433754">
      <w:bodyDiv w:val="1"/>
      <w:marLeft w:val="0"/>
      <w:marRight w:val="0"/>
      <w:marTop w:val="0"/>
      <w:marBottom w:val="0"/>
      <w:divBdr>
        <w:top w:val="none" w:sz="0" w:space="0" w:color="auto"/>
        <w:left w:val="none" w:sz="0" w:space="0" w:color="auto"/>
        <w:bottom w:val="none" w:sz="0" w:space="0" w:color="auto"/>
        <w:right w:val="none" w:sz="0" w:space="0" w:color="auto"/>
      </w:divBdr>
    </w:div>
    <w:div w:id="1990011724">
      <w:bodyDiv w:val="1"/>
      <w:marLeft w:val="0"/>
      <w:marRight w:val="0"/>
      <w:marTop w:val="0"/>
      <w:marBottom w:val="0"/>
      <w:divBdr>
        <w:top w:val="none" w:sz="0" w:space="0" w:color="auto"/>
        <w:left w:val="none" w:sz="0" w:space="0" w:color="auto"/>
        <w:bottom w:val="none" w:sz="0" w:space="0" w:color="auto"/>
        <w:right w:val="none" w:sz="0" w:space="0" w:color="auto"/>
      </w:divBdr>
    </w:div>
    <w:div w:id="2094428766">
      <w:bodyDiv w:val="1"/>
      <w:marLeft w:val="0"/>
      <w:marRight w:val="0"/>
      <w:marTop w:val="0"/>
      <w:marBottom w:val="0"/>
      <w:divBdr>
        <w:top w:val="none" w:sz="0" w:space="0" w:color="auto"/>
        <w:left w:val="none" w:sz="0" w:space="0" w:color="auto"/>
        <w:bottom w:val="none" w:sz="0" w:space="0" w:color="auto"/>
        <w:right w:val="none" w:sz="0" w:space="0" w:color="auto"/>
      </w:divBdr>
    </w:div>
    <w:div w:id="2114280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tories-editor.hilton.com/wp-content/uploads/2026/03/Hilton-2025-Annual-Report-SEC-Form-10-K.pdf" TargetMode="External"/><Relationship Id="rId5" Type="http://schemas.openxmlformats.org/officeDocument/2006/relationships/webSettings" Target="webSettings.xml"/><Relationship Id="rId10" Type="http://schemas.openxmlformats.org/officeDocument/2006/relationships/hyperlink" Target="https://matrixbcg.com/blogs/growth-strategy/hilton" TargetMode="Externa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46A0B1-AD19-4EDA-B317-C989E5292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22</Pages>
  <Words>5781</Words>
  <Characters>32956</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Sandy Gladys Lozano Grimaldo</dc:creator>
  <cp:keywords/>
  <dc:description/>
  <cp:lastModifiedBy>Sandy Gladys Lozano Grimaldo</cp:lastModifiedBy>
  <cp:revision>2</cp:revision>
  <dcterms:created xsi:type="dcterms:W3CDTF">2026-05-22T10:36:00Z</dcterms:created>
  <dcterms:modified xsi:type="dcterms:W3CDTF">2026-05-22T10:36:00Z</dcterms:modified>
</cp:coreProperties>
</file>