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77E5" w:rsidRDefault="000277E5" w:rsidP="00504333">
      <w:pPr>
        <w:jc w:val="center"/>
        <w:rPr>
          <w:rFonts w:ascii="Arial" w:hAnsi="Arial" w:cs="Arial"/>
          <w:b/>
          <w:u w:val="single"/>
        </w:rPr>
      </w:pPr>
      <w:r>
        <w:rPr>
          <w:rFonts w:ascii="Arial" w:hAnsi="Arial" w:cs="Arial"/>
          <w:b/>
          <w:u w:val="single"/>
        </w:rPr>
        <w:t>Natalie Wellbeloved</w:t>
      </w:r>
    </w:p>
    <w:p w:rsidR="000277E5" w:rsidRDefault="00A032E7" w:rsidP="00504333">
      <w:pPr>
        <w:jc w:val="center"/>
        <w:rPr>
          <w:rFonts w:ascii="Arial" w:hAnsi="Arial" w:cs="Arial"/>
          <w:b/>
          <w:u w:val="single"/>
        </w:rPr>
      </w:pPr>
      <w:r w:rsidRPr="00AA43BA">
        <w:rPr>
          <w:rFonts w:ascii="Arial" w:hAnsi="Arial" w:cs="Arial"/>
          <w:b/>
          <w:u w:val="single"/>
        </w:rPr>
        <w:t xml:space="preserve">Literature Review </w:t>
      </w:r>
    </w:p>
    <w:p w:rsidR="00504333" w:rsidRPr="00AA43BA" w:rsidRDefault="00504333" w:rsidP="00504333">
      <w:pPr>
        <w:jc w:val="center"/>
        <w:rPr>
          <w:rFonts w:ascii="Arial" w:hAnsi="Arial" w:cs="Arial"/>
          <w:i/>
          <w:u w:val="single"/>
        </w:rPr>
      </w:pPr>
      <w:r w:rsidRPr="00AA43BA">
        <w:rPr>
          <w:rFonts w:ascii="Arial" w:hAnsi="Arial" w:cs="Arial"/>
          <w:i/>
          <w:u w:val="single"/>
        </w:rPr>
        <w:t>A critical analysis of whether evidence-based policing helps wit</w:t>
      </w:r>
      <w:r w:rsidR="00AD5EED">
        <w:rPr>
          <w:rFonts w:ascii="Arial" w:hAnsi="Arial" w:cs="Arial"/>
          <w:i/>
          <w:u w:val="single"/>
        </w:rPr>
        <w:t>h fighting criminality in the U</w:t>
      </w:r>
      <w:r w:rsidRPr="00AA43BA">
        <w:rPr>
          <w:rFonts w:ascii="Arial" w:hAnsi="Arial" w:cs="Arial"/>
          <w:i/>
          <w:u w:val="single"/>
        </w:rPr>
        <w:t>K</w:t>
      </w:r>
    </w:p>
    <w:p w:rsidR="00504333" w:rsidRPr="00F37ED0" w:rsidRDefault="00504333">
      <w:pPr>
        <w:rPr>
          <w:rFonts w:ascii="Arial" w:hAnsi="Arial" w:cs="Arial"/>
          <w:b/>
        </w:rPr>
      </w:pPr>
      <w:r w:rsidRPr="00F37ED0">
        <w:rPr>
          <w:rFonts w:ascii="Arial" w:hAnsi="Arial" w:cs="Arial"/>
          <w:b/>
        </w:rPr>
        <w:t>Chapter Two: Literature Review</w:t>
      </w:r>
    </w:p>
    <w:p w:rsidR="00504333" w:rsidRPr="00F37ED0" w:rsidRDefault="00504333" w:rsidP="0092353D">
      <w:pPr>
        <w:spacing w:line="480" w:lineRule="auto"/>
        <w:rPr>
          <w:rFonts w:ascii="Arial" w:hAnsi="Arial" w:cs="Arial"/>
        </w:rPr>
      </w:pPr>
      <w:r w:rsidRPr="00F37ED0">
        <w:rPr>
          <w:rFonts w:ascii="Arial" w:hAnsi="Arial" w:cs="Arial"/>
          <w:b/>
        </w:rPr>
        <w:t>2.1 Introduction</w:t>
      </w:r>
    </w:p>
    <w:p w:rsidR="00504333" w:rsidRPr="00F37ED0" w:rsidRDefault="00504333" w:rsidP="0092353D">
      <w:pPr>
        <w:spacing w:line="480" w:lineRule="auto"/>
        <w:ind w:firstLine="720"/>
        <w:jc w:val="both"/>
        <w:rPr>
          <w:rFonts w:ascii="Arial" w:hAnsi="Arial" w:cs="Arial"/>
        </w:rPr>
      </w:pPr>
      <w:r w:rsidRPr="00F37ED0">
        <w:rPr>
          <w:rFonts w:ascii="Arial" w:hAnsi="Arial" w:cs="Arial"/>
        </w:rPr>
        <w:t xml:space="preserve">The purpose of this chapter is to conduct a review of available literature </w:t>
      </w:r>
      <w:r w:rsidR="00AD5EED">
        <w:rPr>
          <w:rFonts w:ascii="Arial" w:hAnsi="Arial" w:cs="Arial"/>
        </w:rPr>
        <w:t>concerning criminality in the U</w:t>
      </w:r>
      <w:r w:rsidRPr="00F37ED0">
        <w:rPr>
          <w:rFonts w:ascii="Arial" w:hAnsi="Arial" w:cs="Arial"/>
        </w:rPr>
        <w:t>K in today’s society</w:t>
      </w:r>
      <w:r w:rsidR="00AD5EED">
        <w:rPr>
          <w:rFonts w:ascii="Arial" w:hAnsi="Arial" w:cs="Arial"/>
        </w:rPr>
        <w:t>,</w:t>
      </w:r>
      <w:r w:rsidRPr="00F37ED0">
        <w:rPr>
          <w:rFonts w:ascii="Arial" w:hAnsi="Arial" w:cs="Arial"/>
        </w:rPr>
        <w:t xml:space="preserve"> and to critically analyse whether or not evidence-based policing </w:t>
      </w:r>
      <w:r w:rsidR="00E332C7" w:rsidRPr="00F37ED0">
        <w:rPr>
          <w:rFonts w:ascii="Arial" w:hAnsi="Arial" w:cs="Arial"/>
        </w:rPr>
        <w:t>hel</w:t>
      </w:r>
      <w:r w:rsidR="00647B21" w:rsidRPr="00F37ED0">
        <w:rPr>
          <w:rFonts w:ascii="Arial" w:hAnsi="Arial" w:cs="Arial"/>
        </w:rPr>
        <w:t>ps with tackling such disorder.</w:t>
      </w:r>
    </w:p>
    <w:p w:rsidR="00647B21" w:rsidRPr="00F37ED0" w:rsidRDefault="00647B21" w:rsidP="0092353D">
      <w:pPr>
        <w:spacing w:line="480" w:lineRule="auto"/>
        <w:jc w:val="both"/>
        <w:rPr>
          <w:rFonts w:ascii="Arial" w:hAnsi="Arial" w:cs="Arial"/>
        </w:rPr>
      </w:pPr>
      <w:r w:rsidRPr="00F37ED0">
        <w:rPr>
          <w:rFonts w:ascii="Arial" w:hAnsi="Arial" w:cs="Arial"/>
        </w:rPr>
        <w:tab/>
        <w:t>In this chapter, the existing literature</w:t>
      </w:r>
      <w:r w:rsidR="00A46031" w:rsidRPr="00F37ED0">
        <w:rPr>
          <w:rFonts w:ascii="Arial" w:hAnsi="Arial" w:cs="Arial"/>
        </w:rPr>
        <w:t xml:space="preserve"> will be gathered from a wide range of secondary sources identified by the literature review to include search engines, the UWTSD library catalogue, peer reviewed journals and handbooks. A</w:t>
      </w:r>
      <w:r w:rsidRPr="00F37ED0">
        <w:rPr>
          <w:rFonts w:ascii="Arial" w:hAnsi="Arial" w:cs="Arial"/>
        </w:rPr>
        <w:t xml:space="preserve">s referenced in chapter one, this includes Blackstone’s </w:t>
      </w:r>
      <w:r w:rsidR="001C7EAE" w:rsidRPr="00F37ED0">
        <w:rPr>
          <w:rFonts w:ascii="Arial" w:hAnsi="Arial" w:cs="Arial"/>
        </w:rPr>
        <w:t>Handbook for Policing Students</w:t>
      </w:r>
      <w:r w:rsidR="00F37ED0">
        <w:rPr>
          <w:rFonts w:ascii="Arial" w:hAnsi="Arial" w:cs="Arial"/>
        </w:rPr>
        <w:t>, The College of Policing Crime Reduction To</w:t>
      </w:r>
      <w:r w:rsidR="00F37ED0" w:rsidRPr="00F37ED0">
        <w:rPr>
          <w:rFonts w:ascii="Arial" w:hAnsi="Arial" w:cs="Arial"/>
        </w:rPr>
        <w:t>olkit and numerous studies from Pepper and Rogers, Palmer and Kirby</w:t>
      </w:r>
      <w:r w:rsidR="001C7EAE" w:rsidRPr="00F37ED0">
        <w:rPr>
          <w:rFonts w:ascii="Arial" w:hAnsi="Arial" w:cs="Arial"/>
        </w:rPr>
        <w:t xml:space="preserve"> </w:t>
      </w:r>
      <w:r w:rsidR="00F37ED0" w:rsidRPr="00F37ED0">
        <w:rPr>
          <w:rFonts w:ascii="Arial" w:hAnsi="Arial" w:cs="Arial"/>
        </w:rPr>
        <w:t xml:space="preserve">and Thornton and Sidebottom. </w:t>
      </w:r>
      <w:r w:rsidRPr="00F37ED0">
        <w:rPr>
          <w:rFonts w:ascii="Arial" w:hAnsi="Arial" w:cs="Arial"/>
        </w:rPr>
        <w:t>This will provide the framework of</w:t>
      </w:r>
      <w:r w:rsidR="00A46031" w:rsidRPr="00F37ED0">
        <w:rPr>
          <w:rFonts w:ascii="Arial" w:hAnsi="Arial" w:cs="Arial"/>
        </w:rPr>
        <w:t xml:space="preserve"> not only online research but also</w:t>
      </w:r>
      <w:r w:rsidRPr="00F37ED0">
        <w:rPr>
          <w:rFonts w:ascii="Arial" w:hAnsi="Arial" w:cs="Arial"/>
        </w:rPr>
        <w:t xml:space="preserve"> </w:t>
      </w:r>
      <w:r w:rsidR="002E57D2" w:rsidRPr="00F37ED0">
        <w:rPr>
          <w:rFonts w:ascii="Arial" w:hAnsi="Arial" w:cs="Arial"/>
        </w:rPr>
        <w:t>relevant legislation, theories and strategies, as</w:t>
      </w:r>
      <w:r w:rsidRPr="00F37ED0">
        <w:rPr>
          <w:rFonts w:ascii="Arial" w:hAnsi="Arial" w:cs="Arial"/>
        </w:rPr>
        <w:t xml:space="preserve"> well as peer reviewed journal articles relating to how evidence-based policing is implemented into policing today and the impact it has on fighting crime and disorder within our communities. </w:t>
      </w:r>
    </w:p>
    <w:p w:rsidR="002E57D2" w:rsidRPr="00F37ED0" w:rsidRDefault="002E57D2" w:rsidP="0092353D">
      <w:pPr>
        <w:spacing w:line="480" w:lineRule="auto"/>
        <w:jc w:val="both"/>
        <w:rPr>
          <w:rFonts w:ascii="Arial" w:hAnsi="Arial" w:cs="Arial"/>
        </w:rPr>
      </w:pPr>
      <w:r w:rsidRPr="00F37ED0">
        <w:rPr>
          <w:rFonts w:ascii="Arial" w:hAnsi="Arial" w:cs="Arial"/>
        </w:rPr>
        <w:tab/>
        <w:t>The</w:t>
      </w:r>
      <w:r w:rsidR="00A46031" w:rsidRPr="00F37ED0">
        <w:rPr>
          <w:rFonts w:ascii="Arial" w:hAnsi="Arial" w:cs="Arial"/>
        </w:rPr>
        <w:t>re is a</w:t>
      </w:r>
      <w:r w:rsidR="00F37ED0" w:rsidRPr="00F37ED0">
        <w:rPr>
          <w:rFonts w:ascii="Arial" w:hAnsi="Arial" w:cs="Arial"/>
        </w:rPr>
        <w:t xml:space="preserve"> lack</w:t>
      </w:r>
      <w:r w:rsidR="00A46031" w:rsidRPr="00F37ED0">
        <w:rPr>
          <w:rFonts w:ascii="Arial" w:hAnsi="Arial" w:cs="Arial"/>
        </w:rPr>
        <w:t xml:space="preserve"> of</w:t>
      </w:r>
      <w:r w:rsidRPr="00F37ED0">
        <w:rPr>
          <w:rFonts w:ascii="Arial" w:hAnsi="Arial" w:cs="Arial"/>
        </w:rPr>
        <w:t xml:space="preserve"> current literature</w:t>
      </w:r>
      <w:r w:rsidR="00F37ED0" w:rsidRPr="00F37ED0">
        <w:rPr>
          <w:rFonts w:ascii="Arial" w:hAnsi="Arial" w:cs="Arial"/>
        </w:rPr>
        <w:t xml:space="preserve"> which discusses whether or not evidence-based policing is effective when dealing with crimes which are more serious and of a complex nature, </w:t>
      </w:r>
      <w:r w:rsidRPr="00F37ED0">
        <w:rPr>
          <w:rFonts w:ascii="Arial" w:hAnsi="Arial" w:cs="Arial"/>
        </w:rPr>
        <w:t>s</w:t>
      </w:r>
      <w:r w:rsidR="00A46031" w:rsidRPr="00F37ED0">
        <w:rPr>
          <w:rFonts w:ascii="Arial" w:hAnsi="Arial" w:cs="Arial"/>
        </w:rPr>
        <w:t>uggesting</w:t>
      </w:r>
      <w:r w:rsidRPr="00F37ED0">
        <w:rPr>
          <w:rFonts w:ascii="Arial" w:hAnsi="Arial" w:cs="Arial"/>
        </w:rPr>
        <w:t xml:space="preserve"> there is a gap in the academic understanding of how</w:t>
      </w:r>
      <w:r w:rsidR="00A46031" w:rsidRPr="00F37ED0">
        <w:rPr>
          <w:rFonts w:ascii="Arial" w:hAnsi="Arial" w:cs="Arial"/>
        </w:rPr>
        <w:t xml:space="preserve"> crime reduction is still neglected and</w:t>
      </w:r>
      <w:r w:rsidR="00F37ED0" w:rsidRPr="00F37ED0">
        <w:rPr>
          <w:rFonts w:ascii="Arial" w:hAnsi="Arial" w:cs="Arial"/>
        </w:rPr>
        <w:t xml:space="preserve"> not always a policing priority.</w:t>
      </w:r>
    </w:p>
    <w:p w:rsidR="00BE4105" w:rsidRPr="00F37ED0" w:rsidRDefault="00BE4105" w:rsidP="0092353D">
      <w:pPr>
        <w:spacing w:line="480" w:lineRule="auto"/>
        <w:jc w:val="both"/>
        <w:rPr>
          <w:rFonts w:ascii="Arial" w:hAnsi="Arial" w:cs="Arial"/>
        </w:rPr>
      </w:pPr>
      <w:r w:rsidRPr="00F37ED0">
        <w:rPr>
          <w:rFonts w:ascii="Arial" w:hAnsi="Arial" w:cs="Arial"/>
        </w:rPr>
        <w:tab/>
        <w:t>As stated within chapter one, the aim of this dissertation is:</w:t>
      </w:r>
    </w:p>
    <w:p w:rsidR="00BE4105" w:rsidRPr="00F37ED0" w:rsidRDefault="00BE4105" w:rsidP="0092353D">
      <w:pPr>
        <w:spacing w:line="480" w:lineRule="auto"/>
        <w:jc w:val="both"/>
        <w:rPr>
          <w:rFonts w:ascii="Arial" w:hAnsi="Arial" w:cs="Arial"/>
        </w:rPr>
      </w:pPr>
      <w:r w:rsidRPr="00F37ED0">
        <w:rPr>
          <w:rFonts w:ascii="Arial" w:hAnsi="Arial" w:cs="Arial"/>
          <w:b/>
          <w:i/>
        </w:rPr>
        <w:t>To analyse how criminality is approached in relation to the current methods and theories in place within the police service.</w:t>
      </w:r>
    </w:p>
    <w:p w:rsidR="00287346" w:rsidRPr="00F37ED0" w:rsidRDefault="00A46031" w:rsidP="0092353D">
      <w:pPr>
        <w:spacing w:line="480" w:lineRule="auto"/>
        <w:jc w:val="both"/>
        <w:rPr>
          <w:rFonts w:ascii="Arial" w:hAnsi="Arial" w:cs="Arial"/>
        </w:rPr>
      </w:pPr>
      <w:r w:rsidRPr="00F37ED0">
        <w:rPr>
          <w:rFonts w:ascii="Arial" w:hAnsi="Arial" w:cs="Arial"/>
        </w:rPr>
        <w:lastRenderedPageBreak/>
        <w:tab/>
        <w:t xml:space="preserve">This literature review will rely upon a significant amount of material that is sector specific and where written by representatives of those sector organisations an element of bias is likely to arise. </w:t>
      </w:r>
    </w:p>
    <w:p w:rsidR="00504333" w:rsidRPr="00F37ED0" w:rsidRDefault="00504333" w:rsidP="0092353D">
      <w:pPr>
        <w:spacing w:line="480" w:lineRule="auto"/>
        <w:rPr>
          <w:rFonts w:ascii="Arial" w:hAnsi="Arial" w:cs="Arial"/>
          <w:b/>
        </w:rPr>
      </w:pPr>
      <w:r w:rsidRPr="00F37ED0">
        <w:rPr>
          <w:rFonts w:ascii="Arial" w:hAnsi="Arial" w:cs="Arial"/>
          <w:b/>
        </w:rPr>
        <w:t>2.2 Defi</w:t>
      </w:r>
      <w:r w:rsidR="00287346" w:rsidRPr="00F37ED0">
        <w:rPr>
          <w:rFonts w:ascii="Arial" w:hAnsi="Arial" w:cs="Arial"/>
          <w:b/>
        </w:rPr>
        <w:t xml:space="preserve">nitions of crime </w:t>
      </w:r>
    </w:p>
    <w:p w:rsidR="001B54BF" w:rsidRPr="00F37ED0" w:rsidRDefault="00AA43BA" w:rsidP="0092353D">
      <w:pPr>
        <w:spacing w:line="480" w:lineRule="auto"/>
        <w:ind w:firstLine="720"/>
        <w:jc w:val="both"/>
        <w:rPr>
          <w:rFonts w:ascii="Arial" w:hAnsi="Arial" w:cs="Arial"/>
        </w:rPr>
      </w:pPr>
      <w:r w:rsidRPr="00F37ED0">
        <w:rPr>
          <w:rFonts w:ascii="Arial" w:hAnsi="Arial" w:cs="Arial"/>
        </w:rPr>
        <w:t>R</w:t>
      </w:r>
      <w:r w:rsidR="004A2C5C" w:rsidRPr="00F37ED0">
        <w:rPr>
          <w:rFonts w:ascii="Arial" w:hAnsi="Arial" w:cs="Arial"/>
        </w:rPr>
        <w:t>esearch does not provide a definitive answer to what crime is although it may seem obvious.</w:t>
      </w:r>
      <w:r w:rsidR="001B54BF" w:rsidRPr="00F37ED0">
        <w:rPr>
          <w:rFonts w:ascii="Arial" w:hAnsi="Arial" w:cs="Arial"/>
        </w:rPr>
        <w:t xml:space="preserve"> Definitions of crime have been found to be “mutable, and they change as society and our attitudes change” (Bryant and Bryant, 2018, p.62).</w:t>
      </w:r>
      <w:r w:rsidR="004A2C5C" w:rsidRPr="00F37ED0">
        <w:rPr>
          <w:rFonts w:ascii="Arial" w:hAnsi="Arial" w:cs="Arial"/>
        </w:rPr>
        <w:t xml:space="preserve"> However, after consideration we usually tend to define ‘crime’ through our own personal experience or perception. </w:t>
      </w:r>
      <w:r w:rsidR="00CF2C8E" w:rsidRPr="00F37ED0">
        <w:rPr>
          <w:rFonts w:ascii="Arial" w:hAnsi="Arial" w:cs="Arial"/>
        </w:rPr>
        <w:t>Blackstone’s Handbook for Policing Students</w:t>
      </w:r>
      <w:r w:rsidR="004A2C5C" w:rsidRPr="00F37ED0">
        <w:rPr>
          <w:rFonts w:ascii="Arial" w:hAnsi="Arial" w:cs="Arial"/>
        </w:rPr>
        <w:t xml:space="preserve"> supports this</w:t>
      </w:r>
      <w:r w:rsidR="00CF2C8E" w:rsidRPr="00F37ED0">
        <w:rPr>
          <w:rFonts w:ascii="Arial" w:hAnsi="Arial" w:cs="Arial"/>
        </w:rPr>
        <w:t>,</w:t>
      </w:r>
      <w:r w:rsidR="004A2C5C" w:rsidRPr="00F37ED0">
        <w:rPr>
          <w:rFonts w:ascii="Arial" w:hAnsi="Arial" w:cs="Arial"/>
        </w:rPr>
        <w:t xml:space="preserve"> as</w:t>
      </w:r>
      <w:r w:rsidR="00CF2C8E" w:rsidRPr="00F37ED0">
        <w:rPr>
          <w:rFonts w:ascii="Arial" w:hAnsi="Arial" w:cs="Arial"/>
        </w:rPr>
        <w:t xml:space="preserve"> Bryant and Bryant state that “without reference to existing </w:t>
      </w:r>
      <w:r w:rsidR="004A2C5C" w:rsidRPr="00F37ED0">
        <w:rPr>
          <w:rFonts w:ascii="Arial" w:hAnsi="Arial" w:cs="Arial"/>
        </w:rPr>
        <w:t>concepts of crime and laws there is nothing about an activity in itself that marks it out as a crime”</w:t>
      </w:r>
      <w:r w:rsidRPr="00F37ED0">
        <w:rPr>
          <w:rFonts w:ascii="Arial" w:hAnsi="Arial" w:cs="Arial"/>
        </w:rPr>
        <w:t xml:space="preserve"> (Bryant and Bryant, 2018, p.63)</w:t>
      </w:r>
      <w:r w:rsidR="004A2C5C" w:rsidRPr="00F37ED0">
        <w:rPr>
          <w:rFonts w:ascii="Arial" w:hAnsi="Arial" w:cs="Arial"/>
        </w:rPr>
        <w:t>. For example, some may say that crime is not to be tolerated and may be an activity that “society would like to eradicate or prevent</w:t>
      </w:r>
      <w:r w:rsidRPr="00F37ED0">
        <w:rPr>
          <w:rFonts w:ascii="Arial" w:hAnsi="Arial" w:cs="Arial"/>
        </w:rPr>
        <w:t>, or that crime is a measure of society’s health</w:t>
      </w:r>
      <w:r w:rsidR="004A2C5C" w:rsidRPr="00F37ED0">
        <w:rPr>
          <w:rFonts w:ascii="Arial" w:hAnsi="Arial" w:cs="Arial"/>
        </w:rPr>
        <w:t>”</w:t>
      </w:r>
      <w:r w:rsidRPr="00F37ED0">
        <w:rPr>
          <w:rFonts w:ascii="Arial" w:hAnsi="Arial" w:cs="Arial"/>
        </w:rPr>
        <w:t xml:space="preserve"> (Bryant and Bryant, 2018, p.62)</w:t>
      </w:r>
      <w:r w:rsidR="004A2C5C" w:rsidRPr="00F37ED0">
        <w:rPr>
          <w:rFonts w:ascii="Arial" w:hAnsi="Arial" w:cs="Arial"/>
        </w:rPr>
        <w:t>. Although, others may look at crime as “</w:t>
      </w:r>
      <w:r w:rsidRPr="00F37ED0">
        <w:rPr>
          <w:rFonts w:ascii="Arial" w:hAnsi="Arial" w:cs="Arial"/>
        </w:rPr>
        <w:t xml:space="preserve">a particular activity” purely because “the law defines it as such” (Bryant and Bryant, 2018, p.62). </w:t>
      </w:r>
      <w:r w:rsidR="001B54BF" w:rsidRPr="00F37ED0">
        <w:rPr>
          <w:rFonts w:ascii="Arial" w:hAnsi="Arial" w:cs="Arial"/>
        </w:rPr>
        <w:t>V</w:t>
      </w:r>
      <w:r w:rsidRPr="00F37ED0">
        <w:rPr>
          <w:rFonts w:ascii="Arial" w:hAnsi="Arial" w:cs="Arial"/>
        </w:rPr>
        <w:t xml:space="preserve">arious examples of behaviours which officers </w:t>
      </w:r>
      <w:r w:rsidR="001B54BF" w:rsidRPr="00F37ED0">
        <w:rPr>
          <w:rFonts w:ascii="Arial" w:hAnsi="Arial" w:cs="Arial"/>
        </w:rPr>
        <w:t xml:space="preserve">are to police in today’s society can identify “crimes through social construction, ie that no act or behaviour is in itself wrong but rather that societies will identify different activities as crimes, according to the specific needs of a given society at a particular point in history” (Bryant and Bryant, 2018, p.62). </w:t>
      </w:r>
    </w:p>
    <w:p w:rsidR="001C7EAE" w:rsidRPr="00F37ED0" w:rsidRDefault="00287346" w:rsidP="0092353D">
      <w:pPr>
        <w:spacing w:line="480" w:lineRule="auto"/>
        <w:rPr>
          <w:rFonts w:ascii="Arial" w:hAnsi="Arial" w:cs="Arial"/>
          <w:b/>
        </w:rPr>
      </w:pPr>
      <w:r w:rsidRPr="00F37ED0">
        <w:rPr>
          <w:rFonts w:ascii="Arial" w:hAnsi="Arial" w:cs="Arial"/>
          <w:b/>
        </w:rPr>
        <w:t>2.2.1 Crime and its causes</w:t>
      </w:r>
    </w:p>
    <w:p w:rsidR="001B54BF" w:rsidRPr="00F37ED0" w:rsidRDefault="001B54BF" w:rsidP="0092353D">
      <w:pPr>
        <w:spacing w:line="480" w:lineRule="auto"/>
        <w:jc w:val="both"/>
        <w:rPr>
          <w:rFonts w:ascii="Arial" w:hAnsi="Arial" w:cs="Arial"/>
        </w:rPr>
      </w:pPr>
      <w:r w:rsidRPr="00F37ED0">
        <w:rPr>
          <w:rFonts w:ascii="Arial" w:hAnsi="Arial" w:cs="Arial"/>
          <w:b/>
        </w:rPr>
        <w:tab/>
      </w:r>
      <w:r w:rsidRPr="00F37ED0">
        <w:rPr>
          <w:rFonts w:ascii="Arial" w:hAnsi="Arial" w:cs="Arial"/>
        </w:rPr>
        <w:t>Bryant and Bryant, discuss that “when examining the causes of crime, an important starting point is to acknowledge some fundamental differences in how we might understand the various reasons for the commissi</w:t>
      </w:r>
      <w:r w:rsidR="003D3B53" w:rsidRPr="00F37ED0">
        <w:rPr>
          <w:rFonts w:ascii="Arial" w:hAnsi="Arial" w:cs="Arial"/>
        </w:rPr>
        <w:t>on of criminal acts”</w:t>
      </w:r>
      <w:r w:rsidR="00C633AC" w:rsidRPr="00F37ED0">
        <w:rPr>
          <w:rFonts w:ascii="Arial" w:hAnsi="Arial" w:cs="Arial"/>
        </w:rPr>
        <w:t xml:space="preserve"> (Bryant and Bryant, 2018, p.64) </w:t>
      </w:r>
      <w:r w:rsidR="003D3B53" w:rsidRPr="00F37ED0">
        <w:rPr>
          <w:rFonts w:ascii="Arial" w:hAnsi="Arial" w:cs="Arial"/>
        </w:rPr>
        <w:t xml:space="preserve">which will in turn help with how police operate. </w:t>
      </w:r>
    </w:p>
    <w:p w:rsidR="00C633AC" w:rsidRPr="00F37ED0" w:rsidRDefault="00F2580B" w:rsidP="0092353D">
      <w:pPr>
        <w:spacing w:line="480" w:lineRule="auto"/>
        <w:jc w:val="both"/>
        <w:rPr>
          <w:rFonts w:ascii="Arial" w:hAnsi="Arial" w:cs="Arial"/>
        </w:rPr>
      </w:pPr>
      <w:r w:rsidRPr="00F37ED0">
        <w:rPr>
          <w:rFonts w:ascii="Arial" w:hAnsi="Arial" w:cs="Arial"/>
        </w:rPr>
        <w:tab/>
        <w:t>Morrison makes a valid point by stating that not one community “will ever get rid of the criminal problem unless its population is compose of healthy and vigorous citizens”</w:t>
      </w:r>
      <w:r w:rsidR="007B557D" w:rsidRPr="00F37ED0">
        <w:rPr>
          <w:rFonts w:ascii="Arial" w:hAnsi="Arial" w:cs="Arial"/>
        </w:rPr>
        <w:t xml:space="preserve"> (Morrison, </w:t>
      </w:r>
      <w:r w:rsidR="007B557D" w:rsidRPr="00F37ED0">
        <w:rPr>
          <w:rFonts w:ascii="Arial" w:hAnsi="Arial" w:cs="Arial"/>
        </w:rPr>
        <w:lastRenderedPageBreak/>
        <w:t>2005)</w:t>
      </w:r>
      <w:r w:rsidRPr="00F37ED0">
        <w:rPr>
          <w:rFonts w:ascii="Arial" w:hAnsi="Arial" w:cs="Arial"/>
        </w:rPr>
        <w:t>. However, Morrison drew upon this conclusion from his opinion that</w:t>
      </w:r>
      <w:r w:rsidR="00C633AC" w:rsidRPr="00F37ED0">
        <w:rPr>
          <w:rFonts w:ascii="Arial" w:hAnsi="Arial" w:cs="Arial"/>
        </w:rPr>
        <w:t xml:space="preserve"> it stems from a “career of crime” with that being that</w:t>
      </w:r>
      <w:r w:rsidRPr="00F37ED0">
        <w:rPr>
          <w:rFonts w:ascii="Arial" w:hAnsi="Arial" w:cs="Arial"/>
        </w:rPr>
        <w:t xml:space="preserve"> “</w:t>
      </w:r>
      <w:r w:rsidR="00C633AC" w:rsidRPr="00F37ED0">
        <w:rPr>
          <w:rFonts w:ascii="Arial" w:hAnsi="Arial" w:cs="Arial"/>
        </w:rPr>
        <w:t>very often crime is but the offspring of degeneracy and disease. A diseased and degenerate population, no matter how favourably circumstanced in other respects, will always produce a plentiful crop of criminals”</w:t>
      </w:r>
      <w:r w:rsidR="007B557D" w:rsidRPr="00F37ED0">
        <w:rPr>
          <w:rFonts w:ascii="Arial" w:hAnsi="Arial" w:cs="Arial"/>
        </w:rPr>
        <w:t xml:space="preserve"> (Morrison, 2005)</w:t>
      </w:r>
      <w:r w:rsidR="00C633AC" w:rsidRPr="00F37ED0">
        <w:rPr>
          <w:rFonts w:ascii="Arial" w:hAnsi="Arial" w:cs="Arial"/>
        </w:rPr>
        <w:t>. Bryant and Bryant does support this to some extent however describes it as “criminal by nature” (Bryant and Bryant, 2018, p.64). They have discussed that such criminal activity can stem from birth or possibly due to the society that they live in, “includes everything from our schooling, how our parents raised us, our local community, and every arbitrary experience that has good, bad or indifferent outcomes” (</w:t>
      </w:r>
      <w:r w:rsidR="007B5943" w:rsidRPr="00F37ED0">
        <w:rPr>
          <w:rFonts w:ascii="Arial" w:hAnsi="Arial" w:cs="Arial"/>
        </w:rPr>
        <w:t>Bryant and Bryant, 2018, p.64).</w:t>
      </w:r>
    </w:p>
    <w:p w:rsidR="00C633AC" w:rsidRPr="00F37ED0" w:rsidRDefault="007B5943" w:rsidP="0092353D">
      <w:pPr>
        <w:spacing w:line="480" w:lineRule="auto"/>
        <w:jc w:val="both"/>
        <w:rPr>
          <w:rFonts w:ascii="Arial" w:hAnsi="Arial" w:cs="Arial"/>
        </w:rPr>
      </w:pPr>
      <w:r w:rsidRPr="00F37ED0">
        <w:rPr>
          <w:rFonts w:ascii="Arial" w:hAnsi="Arial" w:cs="Arial"/>
        </w:rPr>
        <w:tab/>
        <w:t>Bryant and Bryant, also discuss a phrase namely “crime by nurture” as a way of examining how a person is involved in crime and explained as “a product of the social situation in which they occur”</w:t>
      </w:r>
      <w:r w:rsidR="00EA2EDB" w:rsidRPr="00F37ED0">
        <w:rPr>
          <w:rFonts w:ascii="Arial" w:hAnsi="Arial" w:cs="Arial"/>
        </w:rPr>
        <w:t xml:space="preserve"> (Bryant and Bryant, 2018, p.64)</w:t>
      </w:r>
      <w:r w:rsidRPr="00F37ED0">
        <w:rPr>
          <w:rFonts w:ascii="Arial" w:hAnsi="Arial" w:cs="Arial"/>
        </w:rPr>
        <w:t>. In this example, they discuss a scenario of a single parent who has no money and as a result is so desperate for essentials from a store that they shoplift to obtain what they need for the baby. Now it is said that although it is obvious that they have committed a crime, “it could be said that a more serious problem is that she should be in such a difficult position in the first place”</w:t>
      </w:r>
      <w:r w:rsidR="00EA2EDB" w:rsidRPr="00F37ED0">
        <w:rPr>
          <w:rFonts w:ascii="Arial" w:hAnsi="Arial" w:cs="Arial"/>
        </w:rPr>
        <w:t xml:space="preserve"> (Bryant and Bryant, 2018, p.64)</w:t>
      </w:r>
      <w:r w:rsidRPr="00F37ED0">
        <w:rPr>
          <w:rFonts w:ascii="Arial" w:hAnsi="Arial" w:cs="Arial"/>
        </w:rPr>
        <w:t xml:space="preserve">. </w:t>
      </w:r>
      <w:r w:rsidR="00EA2EDB" w:rsidRPr="00F37ED0">
        <w:rPr>
          <w:rFonts w:ascii="Arial" w:hAnsi="Arial" w:cs="Arial"/>
        </w:rPr>
        <w:t>A theory which supports this phrase is the Rational Choice Theory, “which states that criminals make a rational decision before committing a crime” (Bryant and Bryant, 2018, p.64).</w:t>
      </w:r>
    </w:p>
    <w:p w:rsidR="009A0A1C" w:rsidRPr="00F37ED0" w:rsidRDefault="001C7EAE" w:rsidP="0092353D">
      <w:pPr>
        <w:spacing w:line="480" w:lineRule="auto"/>
        <w:rPr>
          <w:rFonts w:ascii="Arial" w:hAnsi="Arial" w:cs="Arial"/>
          <w:b/>
        </w:rPr>
      </w:pPr>
      <w:r w:rsidRPr="00F37ED0">
        <w:rPr>
          <w:rFonts w:ascii="Arial" w:hAnsi="Arial" w:cs="Arial"/>
          <w:b/>
        </w:rPr>
        <w:t>2.3 Evidence-based policing</w:t>
      </w:r>
    </w:p>
    <w:p w:rsidR="005C7E59" w:rsidRPr="00F37ED0" w:rsidRDefault="00825B57" w:rsidP="0092353D">
      <w:pPr>
        <w:spacing w:line="480" w:lineRule="auto"/>
        <w:jc w:val="both"/>
        <w:rPr>
          <w:rFonts w:ascii="Arial" w:hAnsi="Arial" w:cs="Arial"/>
        </w:rPr>
      </w:pPr>
      <w:r w:rsidRPr="00F37ED0">
        <w:rPr>
          <w:rFonts w:ascii="Arial" w:hAnsi="Arial" w:cs="Arial"/>
        </w:rPr>
        <w:tab/>
        <w:t>The College of P</w:t>
      </w:r>
      <w:r w:rsidR="005C7E59" w:rsidRPr="00F37ED0">
        <w:rPr>
          <w:rFonts w:ascii="Arial" w:hAnsi="Arial" w:cs="Arial"/>
        </w:rPr>
        <w:t>olicing states that</w:t>
      </w:r>
      <w:r w:rsidRPr="00F37ED0">
        <w:rPr>
          <w:rFonts w:ascii="Arial" w:hAnsi="Arial" w:cs="Arial"/>
        </w:rPr>
        <w:t xml:space="preserve"> through research</w:t>
      </w:r>
      <w:r w:rsidR="005C7E59" w:rsidRPr="00F37ED0">
        <w:rPr>
          <w:rFonts w:ascii="Arial" w:hAnsi="Arial" w:cs="Arial"/>
        </w:rPr>
        <w:t xml:space="preserve"> carried out by police forces throughout the UK</w:t>
      </w:r>
      <w:r w:rsidRPr="00F37ED0">
        <w:rPr>
          <w:rFonts w:ascii="Arial" w:hAnsi="Arial" w:cs="Arial"/>
        </w:rPr>
        <w:t>,</w:t>
      </w:r>
      <w:r w:rsidR="005C7E59" w:rsidRPr="00F37ED0">
        <w:rPr>
          <w:rFonts w:ascii="Arial" w:hAnsi="Arial" w:cs="Arial"/>
        </w:rPr>
        <w:t xml:space="preserve"> in partnership with academic institutions, both professional bod</w:t>
      </w:r>
      <w:r w:rsidR="00316F7E" w:rsidRPr="00F37ED0">
        <w:rPr>
          <w:rFonts w:ascii="Arial" w:hAnsi="Arial" w:cs="Arial"/>
        </w:rPr>
        <w:t>i</w:t>
      </w:r>
      <w:r w:rsidR="005C7E59" w:rsidRPr="00F37ED0">
        <w:rPr>
          <w:rFonts w:ascii="Arial" w:hAnsi="Arial" w:cs="Arial"/>
        </w:rPr>
        <w:t>es and academic authorities “have promoted the idea of ‘evidence-based policing (EBP) as an approach to countering crime in the UK”</w:t>
      </w:r>
      <w:r w:rsidR="001D69F9" w:rsidRPr="00F37ED0">
        <w:rPr>
          <w:rFonts w:ascii="Arial" w:hAnsi="Arial" w:cs="Arial"/>
        </w:rPr>
        <w:t xml:space="preserve"> (Bryant and Bryant, 2018, p.71)</w:t>
      </w:r>
      <w:r w:rsidR="005C7E59" w:rsidRPr="00F37ED0">
        <w:rPr>
          <w:rFonts w:ascii="Arial" w:hAnsi="Arial" w:cs="Arial"/>
        </w:rPr>
        <w:t>. This study argues that this style of policing “is concerned with basic research on what works best (when implemented properly under controlled conditions), and ongoing outcomes research where the issue being examined is evaluated over time”</w:t>
      </w:r>
      <w:r w:rsidR="001D69F9" w:rsidRPr="00F37ED0">
        <w:rPr>
          <w:rFonts w:ascii="Arial" w:hAnsi="Arial" w:cs="Arial"/>
        </w:rPr>
        <w:t xml:space="preserve"> (Bryant and Bryant, 2018, p.71)</w:t>
      </w:r>
      <w:r w:rsidR="005C7E59" w:rsidRPr="00F37ED0">
        <w:rPr>
          <w:rFonts w:ascii="Arial" w:hAnsi="Arial" w:cs="Arial"/>
        </w:rPr>
        <w:t xml:space="preserve">. In the end, </w:t>
      </w:r>
      <w:r w:rsidR="005C7E59" w:rsidRPr="00F37ED0">
        <w:rPr>
          <w:rFonts w:ascii="Arial" w:hAnsi="Arial" w:cs="Arial"/>
        </w:rPr>
        <w:lastRenderedPageBreak/>
        <w:t xml:space="preserve">it looks to highlight </w:t>
      </w:r>
      <w:r w:rsidR="00EF4647" w:rsidRPr="00F37ED0">
        <w:rPr>
          <w:rFonts w:ascii="Arial" w:hAnsi="Arial" w:cs="Arial"/>
        </w:rPr>
        <w:t xml:space="preserve">what methods are effective by evaluating and measuring the impact that changes in existing methods and practices can make. </w:t>
      </w:r>
    </w:p>
    <w:p w:rsidR="00EF4647" w:rsidRPr="00F37ED0" w:rsidRDefault="00EF4647" w:rsidP="0092353D">
      <w:pPr>
        <w:spacing w:line="480" w:lineRule="auto"/>
        <w:jc w:val="both"/>
        <w:rPr>
          <w:rFonts w:ascii="Arial" w:hAnsi="Arial" w:cs="Arial"/>
        </w:rPr>
      </w:pPr>
      <w:r w:rsidRPr="00F37ED0">
        <w:rPr>
          <w:rFonts w:ascii="Arial" w:hAnsi="Arial" w:cs="Arial"/>
        </w:rPr>
        <w:tab/>
        <w:t>College of policing argues that “systematic reviews of existing evidence” is significant in underlining the “importance of a scientific approach to evaluating police practice”</w:t>
      </w:r>
      <w:r w:rsidR="001D69F9" w:rsidRPr="00F37ED0">
        <w:rPr>
          <w:rFonts w:ascii="Arial" w:hAnsi="Arial" w:cs="Arial"/>
        </w:rPr>
        <w:t xml:space="preserve"> (Bryant and Bryant, 2018, p.71)</w:t>
      </w:r>
      <w:r w:rsidRPr="00F37ED0">
        <w:rPr>
          <w:rFonts w:ascii="Arial" w:hAnsi="Arial" w:cs="Arial"/>
        </w:rPr>
        <w:t>. Such reviews have utilised “the use of ‘randomized trials’ and ‘randomized control trials’ (RCTs)”</w:t>
      </w:r>
      <w:r w:rsidR="001D69F9" w:rsidRPr="00F37ED0">
        <w:rPr>
          <w:rFonts w:ascii="Arial" w:hAnsi="Arial" w:cs="Arial"/>
        </w:rPr>
        <w:t xml:space="preserve"> (Bryant and Bryant, 2018, p.71)</w:t>
      </w:r>
      <w:r w:rsidRPr="00F37ED0">
        <w:rPr>
          <w:rFonts w:ascii="Arial" w:hAnsi="Arial" w:cs="Arial"/>
        </w:rPr>
        <w:t>. In a recent evaluation conducted by College of Policing, they looked at using a RCT as an example of an EBP approach. This approach looked into the “impact of body-worn video on criminal justice outcomes of domestic abuse incidents”</w:t>
      </w:r>
      <w:r w:rsidR="001D69F9" w:rsidRPr="00F37ED0">
        <w:rPr>
          <w:rFonts w:ascii="Arial" w:hAnsi="Arial" w:cs="Arial"/>
        </w:rPr>
        <w:t xml:space="preserve"> (Bryant and Bryant, 2018, p.71)</w:t>
      </w:r>
      <w:r w:rsidRPr="00F37ED0">
        <w:rPr>
          <w:rFonts w:ascii="Arial" w:hAnsi="Arial" w:cs="Arial"/>
        </w:rPr>
        <w:t xml:space="preserve">. The result showed that there was an increase of charges against the subject in relation to domestic abuse investigations if the officer activated their body-worn video. </w:t>
      </w:r>
      <w:r w:rsidR="003F1BB7" w:rsidRPr="00F37ED0">
        <w:rPr>
          <w:rFonts w:ascii="Arial" w:hAnsi="Arial" w:cs="Arial"/>
        </w:rPr>
        <w:t>However, even though this EBP approach had a positive impact the percentage was very low after only showing a “9 per cent increase”</w:t>
      </w:r>
      <w:r w:rsidR="001D69F9" w:rsidRPr="00F37ED0">
        <w:rPr>
          <w:rFonts w:ascii="Arial" w:hAnsi="Arial" w:cs="Arial"/>
        </w:rPr>
        <w:t xml:space="preserve"> (Bryant and Bryant, 2018, p.71)</w:t>
      </w:r>
      <w:r w:rsidR="003F1BB7" w:rsidRPr="00F37ED0">
        <w:rPr>
          <w:rFonts w:ascii="Arial" w:hAnsi="Arial" w:cs="Arial"/>
        </w:rPr>
        <w:t xml:space="preserve"> and COP argues that such EBP approaches in policing is on the up it is still very scarce.</w:t>
      </w:r>
    </w:p>
    <w:p w:rsidR="003F1BB7" w:rsidRPr="00F37ED0" w:rsidRDefault="003F1BB7" w:rsidP="0092353D">
      <w:pPr>
        <w:spacing w:line="480" w:lineRule="auto"/>
        <w:jc w:val="both"/>
        <w:rPr>
          <w:rFonts w:ascii="Arial" w:hAnsi="Arial" w:cs="Arial"/>
        </w:rPr>
      </w:pPr>
      <w:r w:rsidRPr="00F37ED0">
        <w:rPr>
          <w:rFonts w:ascii="Arial" w:hAnsi="Arial" w:cs="Arial"/>
        </w:rPr>
        <w:tab/>
      </w:r>
      <w:r w:rsidR="006D1E41" w:rsidRPr="00F37ED0">
        <w:rPr>
          <w:rFonts w:ascii="Arial" w:hAnsi="Arial" w:cs="Arial"/>
        </w:rPr>
        <w:t>Further to this, College of policing states</w:t>
      </w:r>
      <w:r w:rsidRPr="00F37ED0">
        <w:rPr>
          <w:rFonts w:ascii="Arial" w:hAnsi="Arial" w:cs="Arial"/>
        </w:rPr>
        <w:t xml:space="preserve"> that “there have been very few reliable outcomes from EBP initiatives in the UK that have directly affected operational police practice” however do state that such EBP approaches “can result in best practice guidelines, new authorized professional practice (APP) or Codes of Practice being laid down in law”</w:t>
      </w:r>
      <w:r w:rsidR="001D69F9" w:rsidRPr="00F37ED0">
        <w:rPr>
          <w:rFonts w:ascii="Arial" w:hAnsi="Arial" w:cs="Arial"/>
        </w:rPr>
        <w:t xml:space="preserve"> (Bryant and Bryant, 2018, p.74)</w:t>
      </w:r>
      <w:r w:rsidRPr="00F37ED0">
        <w:rPr>
          <w:rFonts w:ascii="Arial" w:hAnsi="Arial" w:cs="Arial"/>
        </w:rPr>
        <w:t xml:space="preserve">. </w:t>
      </w:r>
    </w:p>
    <w:p w:rsidR="00316F7E" w:rsidRPr="00F37ED0" w:rsidRDefault="001D69F9" w:rsidP="0092353D">
      <w:pPr>
        <w:spacing w:line="480" w:lineRule="auto"/>
        <w:jc w:val="both"/>
        <w:rPr>
          <w:rFonts w:ascii="Arial" w:hAnsi="Arial" w:cs="Arial"/>
        </w:rPr>
      </w:pPr>
      <w:r w:rsidRPr="00F37ED0">
        <w:rPr>
          <w:rFonts w:ascii="Arial" w:hAnsi="Arial" w:cs="Arial"/>
        </w:rPr>
        <w:tab/>
        <w:t xml:space="preserve">A </w:t>
      </w:r>
      <w:r w:rsidR="006D1E41" w:rsidRPr="00F37ED0">
        <w:rPr>
          <w:rFonts w:ascii="Arial" w:hAnsi="Arial" w:cs="Arial"/>
        </w:rPr>
        <w:t xml:space="preserve">recent </w:t>
      </w:r>
      <w:r w:rsidRPr="00F37ED0">
        <w:rPr>
          <w:rFonts w:ascii="Arial" w:hAnsi="Arial" w:cs="Arial"/>
        </w:rPr>
        <w:t xml:space="preserve">study from </w:t>
      </w:r>
      <w:r w:rsidR="005153CE" w:rsidRPr="00F37ED0">
        <w:rPr>
          <w:rFonts w:ascii="Arial" w:hAnsi="Arial" w:cs="Arial"/>
        </w:rPr>
        <w:t>Pepper, Rogers and Martin suggests that “it is clear that in order for the police service to be recognized as the profession to which it aspires, it requires the evolution of a body of evidence-based knowledge to underpin the professio</w:t>
      </w:r>
      <w:r w:rsidR="006262AC">
        <w:rPr>
          <w:rFonts w:ascii="Arial" w:hAnsi="Arial" w:cs="Arial"/>
        </w:rPr>
        <w:t>n” (Pepper and Rogers, 2020, p.</w:t>
      </w:r>
      <w:r w:rsidR="005153CE" w:rsidRPr="00F37ED0">
        <w:rPr>
          <w:rFonts w:ascii="Arial" w:hAnsi="Arial" w:cs="Arial"/>
        </w:rPr>
        <w:t xml:space="preserve">91-92). </w:t>
      </w:r>
      <w:r w:rsidR="006D1E41" w:rsidRPr="00F37ED0">
        <w:rPr>
          <w:rFonts w:ascii="Arial" w:hAnsi="Arial" w:cs="Arial"/>
        </w:rPr>
        <w:t>In this study, they discuss that EBP approaches have been positive in “identifying crime hotspots through analysing crime data leading to targeted police operations” (Pepper and Rogers, 2020, p.93)</w:t>
      </w:r>
      <w:r w:rsidR="00430CC4" w:rsidRPr="00F37ED0">
        <w:rPr>
          <w:rFonts w:ascii="Arial" w:hAnsi="Arial" w:cs="Arial"/>
        </w:rPr>
        <w:t xml:space="preserve">. This article drew on an example of recent thefts of mopeds which have been on the rise across the cities in the UK. The EBP approach which </w:t>
      </w:r>
      <w:r w:rsidR="00430CC4" w:rsidRPr="00F37ED0">
        <w:rPr>
          <w:rFonts w:ascii="Arial" w:hAnsi="Arial" w:cs="Arial"/>
        </w:rPr>
        <w:lastRenderedPageBreak/>
        <w:t>was adopted along with existing crime statistics and academic studies, “identified a lack of UK-based evidenc</w:t>
      </w:r>
      <w:r w:rsidR="003102C6" w:rsidRPr="00F37ED0">
        <w:rPr>
          <w:rFonts w:ascii="Arial" w:hAnsi="Arial" w:cs="Arial"/>
        </w:rPr>
        <w:t xml:space="preserve">e of what works in UK practice” (Pepper and Rogers, 2020, p.93). </w:t>
      </w:r>
    </w:p>
    <w:p w:rsidR="001D69F9" w:rsidRPr="00F37ED0" w:rsidRDefault="00316F7E" w:rsidP="0092353D">
      <w:pPr>
        <w:spacing w:line="480" w:lineRule="auto"/>
        <w:jc w:val="both"/>
        <w:rPr>
          <w:rFonts w:ascii="Arial" w:hAnsi="Arial" w:cs="Arial"/>
        </w:rPr>
      </w:pPr>
      <w:r w:rsidRPr="00F37ED0">
        <w:rPr>
          <w:rFonts w:ascii="Arial" w:hAnsi="Arial" w:cs="Arial"/>
        </w:rPr>
        <w:tab/>
      </w:r>
      <w:r w:rsidR="00430CC4" w:rsidRPr="00F37ED0">
        <w:rPr>
          <w:rFonts w:ascii="Arial" w:hAnsi="Arial" w:cs="Arial"/>
        </w:rPr>
        <w:t>Through further research and the use of the Problem Orientated Policing method as suggested by Goldstein in 1990, crime hotspots were identified and as a result police forces across the UK were able to implement targeted patrols and police operations to show more high visibility in the affected areas and to heighten awareness to communities. Utilising the EBP approach the statistics were then again measured which returned positive results</w:t>
      </w:r>
      <w:r w:rsidR="00C536B9" w:rsidRPr="00F37ED0">
        <w:rPr>
          <w:rFonts w:ascii="Arial" w:hAnsi="Arial" w:cs="Arial"/>
        </w:rPr>
        <w:t xml:space="preserve"> and saw a reduction in offences being committed.</w:t>
      </w:r>
      <w:r w:rsidR="003102C6" w:rsidRPr="00F37ED0">
        <w:rPr>
          <w:rFonts w:ascii="Arial" w:hAnsi="Arial" w:cs="Arial"/>
        </w:rPr>
        <w:t xml:space="preserve"> A further example provided by this study</w:t>
      </w:r>
      <w:r w:rsidRPr="00F37ED0">
        <w:rPr>
          <w:rFonts w:ascii="Arial" w:hAnsi="Arial" w:cs="Arial"/>
        </w:rPr>
        <w:t>,</w:t>
      </w:r>
      <w:r w:rsidR="003102C6" w:rsidRPr="00F37ED0">
        <w:rPr>
          <w:rFonts w:ascii="Arial" w:hAnsi="Arial" w:cs="Arial"/>
        </w:rPr>
        <w:t xml:space="preserve"> highlights an EBP project which related to a spate of mobile phones being lost or stolen on a university campus. Through the use of local records relating to mobile phone thefts on a particular university campus and the theory of interventions a plan was implemented. For example, IMEI numbers were obtained from students and also educate them on the possibility of thefts and what can be done to ensure that this can be minimised if not eradicated altogether. This study suggests that by educating students would in turn minimise the number of offences committed in relation to mobile phone thefts. </w:t>
      </w:r>
    </w:p>
    <w:p w:rsidR="003102C6" w:rsidRPr="00F37ED0" w:rsidRDefault="003102C6" w:rsidP="0092353D">
      <w:pPr>
        <w:spacing w:line="480" w:lineRule="auto"/>
        <w:jc w:val="both"/>
        <w:rPr>
          <w:rFonts w:ascii="Arial" w:hAnsi="Arial" w:cs="Arial"/>
        </w:rPr>
      </w:pPr>
      <w:r w:rsidRPr="00F37ED0">
        <w:rPr>
          <w:rFonts w:ascii="Arial" w:hAnsi="Arial" w:cs="Arial"/>
        </w:rPr>
        <w:tab/>
        <w:t xml:space="preserve">This study concludes that overall “such a multitude of small-scale EBP research projects offers police forces the opportunities to evaluate new ideas, new ways of working, tackling established problems, and the chance to evaluate new interventions” (Pepper and Rogers, 2020, p.93-94). It argues that “EBP can strengthen police accountability to the public and those agencies charged with governance responsibility for the service” which will “lead to greater </w:t>
      </w:r>
      <w:r w:rsidR="001C7EAE" w:rsidRPr="00F37ED0">
        <w:rPr>
          <w:rFonts w:ascii="Arial" w:hAnsi="Arial" w:cs="Arial"/>
        </w:rPr>
        <w:t xml:space="preserve">transparency, legitimacy, and accountability in professional practice, ultimately strengthening police-public relationships and enhancing the democratic policing model” (Pepper and Rogers, 2020, p.94-95). </w:t>
      </w:r>
    </w:p>
    <w:p w:rsidR="00287346" w:rsidRPr="00F37ED0" w:rsidRDefault="003F1BB7" w:rsidP="0092353D">
      <w:pPr>
        <w:spacing w:line="480" w:lineRule="auto"/>
        <w:jc w:val="both"/>
        <w:rPr>
          <w:rFonts w:ascii="Arial" w:hAnsi="Arial" w:cs="Arial"/>
        </w:rPr>
      </w:pPr>
      <w:r w:rsidRPr="00F37ED0">
        <w:rPr>
          <w:rFonts w:ascii="Arial" w:hAnsi="Arial" w:cs="Arial"/>
        </w:rPr>
        <w:tab/>
      </w:r>
      <w:r w:rsidR="00816F1C" w:rsidRPr="00F37ED0">
        <w:rPr>
          <w:rFonts w:ascii="Arial" w:hAnsi="Arial" w:cs="Arial"/>
        </w:rPr>
        <w:t>A further study around EBP by Palmer, Kirby and Coleman, has found that “policing is too important a subject to rely upon intuitive and unsystematic approaches” and states that the “ability of the police to accept and use research-based evidence is also affected by numerous influences”</w:t>
      </w:r>
      <w:r w:rsidR="00CD0624" w:rsidRPr="00F37ED0">
        <w:rPr>
          <w:rFonts w:ascii="Arial" w:hAnsi="Arial" w:cs="Arial"/>
        </w:rPr>
        <w:t xml:space="preserve"> (Palmer and Kirby, 2019, p.92)</w:t>
      </w:r>
      <w:r w:rsidR="00816F1C" w:rsidRPr="00F37ED0">
        <w:rPr>
          <w:rFonts w:ascii="Arial" w:hAnsi="Arial" w:cs="Arial"/>
        </w:rPr>
        <w:t xml:space="preserve">. Sherman provides a definition and </w:t>
      </w:r>
      <w:r w:rsidR="00816F1C" w:rsidRPr="00F37ED0">
        <w:rPr>
          <w:rFonts w:ascii="Arial" w:hAnsi="Arial" w:cs="Arial"/>
        </w:rPr>
        <w:lastRenderedPageBreak/>
        <w:t xml:space="preserve">explanation of EBP as already mentioned in this dissertation although this study highlights the concerns raised. This study examines how the “limited and inconsistent use of hot-spot patrol, which remains a well-evidenced police approach” and </w:t>
      </w:r>
      <w:r w:rsidR="00CD0624" w:rsidRPr="00F37ED0">
        <w:rPr>
          <w:rFonts w:ascii="Arial" w:hAnsi="Arial" w:cs="Arial"/>
        </w:rPr>
        <w:t xml:space="preserve">that when such patrols are implemented by police forces “they are often using conventional location based deployments, which reduce its impact” (Palmer and Kirby, 2019, p.92). It also highlights that evidence prior to </w:t>
      </w:r>
      <w:r w:rsidR="00B5304B" w:rsidRPr="00F37ED0">
        <w:rPr>
          <w:rFonts w:ascii="Arial" w:hAnsi="Arial" w:cs="Arial"/>
        </w:rPr>
        <w:t>implementing an EBP approach can be incorrect, with that being that studies have found that victims do not report incidents straight away to police therefore making the evidence not being “collected robustly, interpreted accurately or used appropriately” (Palmer and Kirby, 2019, p.92). The study also suggest that “police organizational culture” can have an influence on decision making and what approaches are best used based on “’hunches and best guesses; traditions and habits; anecdotes and stories’” (Palmer and Kirby, 2019, p.92). This study shows that EBP is not always taught nationwide and understood correctly to make it effective and state that “police officers are more likely to take information from within their own agency through policies and procedures” (Palmer and Kirby, 2019, p.93).</w:t>
      </w:r>
    </w:p>
    <w:p w:rsidR="00287346" w:rsidRPr="00F37ED0" w:rsidRDefault="00287346" w:rsidP="0092353D">
      <w:pPr>
        <w:spacing w:line="480" w:lineRule="auto"/>
        <w:rPr>
          <w:rFonts w:ascii="Arial" w:hAnsi="Arial" w:cs="Arial"/>
          <w:b/>
        </w:rPr>
      </w:pPr>
      <w:r w:rsidRPr="00F37ED0">
        <w:rPr>
          <w:rFonts w:ascii="Arial" w:hAnsi="Arial" w:cs="Arial"/>
          <w:b/>
        </w:rPr>
        <w:t>2.4 Crime Reduction and Crime Prevention</w:t>
      </w:r>
    </w:p>
    <w:p w:rsidR="001A588D" w:rsidRPr="00F37ED0" w:rsidRDefault="008623BD" w:rsidP="0092353D">
      <w:pPr>
        <w:spacing w:line="480" w:lineRule="auto"/>
        <w:rPr>
          <w:rFonts w:ascii="Arial" w:hAnsi="Arial" w:cs="Arial"/>
        </w:rPr>
      </w:pPr>
      <w:r w:rsidRPr="00F37ED0">
        <w:rPr>
          <w:rFonts w:ascii="Arial" w:hAnsi="Arial" w:cs="Arial"/>
          <w:b/>
        </w:rPr>
        <w:tab/>
      </w:r>
      <w:r w:rsidR="001A588D" w:rsidRPr="00F37ED0">
        <w:rPr>
          <w:rFonts w:ascii="Arial" w:hAnsi="Arial" w:cs="Arial"/>
        </w:rPr>
        <w:t xml:space="preserve">“Crime prevention is a long-standing but often neglected policing priority” and one of which that “all police officers have a crime prevention responsibility” for in there day to day role. </w:t>
      </w:r>
      <w:r w:rsidR="00033475" w:rsidRPr="00F37ED0">
        <w:rPr>
          <w:rFonts w:ascii="Arial" w:hAnsi="Arial" w:cs="Arial"/>
        </w:rPr>
        <w:t>Blackstone’s</w:t>
      </w:r>
      <w:r w:rsidR="001A588D" w:rsidRPr="00F37ED0">
        <w:rPr>
          <w:rFonts w:ascii="Arial" w:hAnsi="Arial" w:cs="Arial"/>
        </w:rPr>
        <w:t xml:space="preserve"> insists that “crime prevention can be used in a targeted and directed manner to reduce crime and to thereby free more police resources for dedicated proactive police work” (Bryant and Bryant, 2018, p.70). </w:t>
      </w:r>
    </w:p>
    <w:p w:rsidR="0092353D" w:rsidRDefault="00473529" w:rsidP="0092353D">
      <w:pPr>
        <w:spacing w:line="480" w:lineRule="auto"/>
        <w:rPr>
          <w:rFonts w:ascii="Arial" w:hAnsi="Arial" w:cs="Arial"/>
        </w:rPr>
      </w:pPr>
      <w:r w:rsidRPr="00F37ED0">
        <w:rPr>
          <w:rFonts w:ascii="Arial" w:hAnsi="Arial" w:cs="Arial"/>
        </w:rPr>
        <w:tab/>
        <w:t xml:space="preserve">A theory introduced as ‘The Crime Reduction Toolkit’ by COP “summarises the best available research evidence </w:t>
      </w:r>
      <w:r w:rsidR="00852136" w:rsidRPr="00F37ED0">
        <w:rPr>
          <w:rFonts w:ascii="Arial" w:hAnsi="Arial" w:cs="Arial"/>
        </w:rPr>
        <w:t>on what works to reduce crime” through “interventions which span a broad range of approaches and problems”</w:t>
      </w:r>
      <w:r w:rsidR="00C0268B" w:rsidRPr="00F37ED0">
        <w:rPr>
          <w:rFonts w:ascii="Arial" w:hAnsi="Arial" w:cs="Arial"/>
        </w:rPr>
        <w:t xml:space="preserve"> </w:t>
      </w:r>
      <w:r w:rsidR="00C0268B" w:rsidRPr="00F37ED0">
        <w:rPr>
          <w:rFonts w:ascii="Arial" w:hAnsi="Arial" w:cs="Arial"/>
          <w:shd w:val="clear" w:color="auto" w:fill="FFFFFF"/>
        </w:rPr>
        <w:t>(About the Crime Reduction Toolkit | What Works Centre for Crime Reduction, 2020)</w:t>
      </w:r>
      <w:r w:rsidR="00852136" w:rsidRPr="00F37ED0">
        <w:rPr>
          <w:rFonts w:ascii="Arial" w:hAnsi="Arial" w:cs="Arial"/>
        </w:rPr>
        <w:t>. Through the use of a systematic review process these interventions are then presented on a framework named ‘EMMIE’, (</w:t>
      </w:r>
      <w:r w:rsidR="00852136" w:rsidRPr="00F37ED0">
        <w:rPr>
          <w:rFonts w:ascii="Arial" w:hAnsi="Arial" w:cs="Arial"/>
          <w:i/>
        </w:rPr>
        <w:t>figure 1</w:t>
      </w:r>
      <w:r w:rsidR="00852136" w:rsidRPr="00F37ED0">
        <w:rPr>
          <w:rFonts w:ascii="Arial" w:hAnsi="Arial" w:cs="Arial"/>
        </w:rPr>
        <w:t xml:space="preserve">). This theory looks to assist the decision making process and draws on reflection of what may have </w:t>
      </w:r>
      <w:r w:rsidR="00852136" w:rsidRPr="00F37ED0">
        <w:rPr>
          <w:rFonts w:ascii="Arial" w:hAnsi="Arial" w:cs="Arial"/>
        </w:rPr>
        <w:lastRenderedPageBreak/>
        <w:t xml:space="preserve">worked well in an intervention and what has not through the impact that specific intervention had on reducing such crime with the strength of evidence which is or was available. </w:t>
      </w:r>
    </w:p>
    <w:p w:rsidR="00473529" w:rsidRPr="00F37ED0" w:rsidRDefault="005F7F73" w:rsidP="0092353D">
      <w:pPr>
        <w:spacing w:line="480" w:lineRule="auto"/>
        <w:rPr>
          <w:rFonts w:ascii="Arial" w:hAnsi="Arial" w:cs="Arial"/>
        </w:rPr>
      </w:pPr>
      <w:r w:rsidRPr="00F37ED0">
        <w:rPr>
          <w:rFonts w:ascii="Arial" w:hAnsi="Arial" w:cs="Arial"/>
        </w:rPr>
        <w:tab/>
      </w:r>
      <w:r w:rsidR="00473529" w:rsidRPr="00F37ED0">
        <w:rPr>
          <w:rFonts w:ascii="Arial" w:hAnsi="Arial" w:cs="Arial"/>
          <w:noProof/>
          <w:lang w:eastAsia="en-GB"/>
        </w:rPr>
        <w:drawing>
          <wp:anchor distT="0" distB="0" distL="114300" distR="114300" simplePos="0" relativeHeight="251659264" behindDoc="1" locked="0" layoutInCell="1" allowOverlap="1" wp14:anchorId="2AE8B1CF" wp14:editId="3BFA2778">
            <wp:simplePos x="0" y="0"/>
            <wp:positionH relativeFrom="column">
              <wp:posOffset>0</wp:posOffset>
            </wp:positionH>
            <wp:positionV relativeFrom="paragraph">
              <wp:posOffset>269875</wp:posOffset>
            </wp:positionV>
            <wp:extent cx="3481705" cy="1793240"/>
            <wp:effectExtent l="0" t="0" r="4445" b="0"/>
            <wp:wrapTight wrapText="bothSides">
              <wp:wrapPolygon edited="0">
                <wp:start x="0" y="0"/>
                <wp:lineTo x="0" y="21340"/>
                <wp:lineTo x="21509" y="21340"/>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81705" cy="1793240"/>
                    </a:xfrm>
                    <a:prstGeom prst="rect">
                      <a:avLst/>
                    </a:prstGeom>
                  </pic:spPr>
                </pic:pic>
              </a:graphicData>
            </a:graphic>
            <wp14:sizeRelH relativeFrom="margin">
              <wp14:pctWidth>0</wp14:pctWidth>
            </wp14:sizeRelH>
            <wp14:sizeRelV relativeFrom="margin">
              <wp14:pctHeight>0</wp14:pctHeight>
            </wp14:sizeRelV>
          </wp:anchor>
        </w:drawing>
      </w:r>
    </w:p>
    <w:p w:rsidR="00473529" w:rsidRPr="00F37ED0" w:rsidRDefault="00473529" w:rsidP="0092353D">
      <w:pPr>
        <w:spacing w:line="480" w:lineRule="auto"/>
        <w:rPr>
          <w:rFonts w:ascii="Arial" w:hAnsi="Arial" w:cs="Arial"/>
          <w:b/>
        </w:rPr>
      </w:pPr>
    </w:p>
    <w:p w:rsidR="00D7474F" w:rsidRDefault="00473529" w:rsidP="0092353D">
      <w:pPr>
        <w:spacing w:line="480" w:lineRule="auto"/>
        <w:jc w:val="center"/>
        <w:rPr>
          <w:rFonts w:ascii="Arial" w:hAnsi="Arial" w:cs="Arial"/>
          <w:color w:val="000000"/>
          <w:shd w:val="clear" w:color="auto" w:fill="FFFFFF"/>
        </w:rPr>
      </w:pPr>
      <w:r w:rsidRPr="00F37ED0">
        <w:rPr>
          <w:rFonts w:ascii="Arial" w:hAnsi="Arial" w:cs="Arial"/>
          <w:b/>
          <w:color w:val="000000"/>
          <w:shd w:val="clear" w:color="auto" w:fill="FFFFFF"/>
        </w:rPr>
        <w:t xml:space="preserve">Figure 1 – </w:t>
      </w:r>
      <w:proofErr w:type="gramStart"/>
      <w:r w:rsidRPr="00F37ED0">
        <w:rPr>
          <w:rFonts w:ascii="Arial" w:hAnsi="Arial" w:cs="Arial"/>
          <w:b/>
          <w:color w:val="000000"/>
          <w:shd w:val="clear" w:color="auto" w:fill="FFFFFF"/>
        </w:rPr>
        <w:t>EMMIE</w:t>
      </w:r>
      <w:proofErr w:type="gramEnd"/>
      <w:r w:rsidRPr="00F37ED0">
        <w:rPr>
          <w:rFonts w:ascii="Arial" w:hAnsi="Arial" w:cs="Arial"/>
          <w:color w:val="000000"/>
          <w:shd w:val="clear" w:color="auto" w:fill="FFFFFF"/>
        </w:rPr>
        <w:br/>
        <w:t>(source About the Crime Reduction Toolkit | What Works Centre for Crime Reduction, 2020)</w:t>
      </w:r>
    </w:p>
    <w:p w:rsidR="0092353D" w:rsidRPr="00F37ED0" w:rsidRDefault="0092353D" w:rsidP="0092353D">
      <w:pPr>
        <w:spacing w:line="480" w:lineRule="auto"/>
        <w:jc w:val="center"/>
        <w:rPr>
          <w:rFonts w:ascii="Arial" w:hAnsi="Arial" w:cs="Arial"/>
        </w:rPr>
      </w:pPr>
    </w:p>
    <w:p w:rsidR="009009C6" w:rsidRDefault="002A2981" w:rsidP="0092353D">
      <w:pPr>
        <w:spacing w:line="480" w:lineRule="auto"/>
        <w:rPr>
          <w:rFonts w:ascii="Arial" w:hAnsi="Arial" w:cs="Arial"/>
        </w:rPr>
      </w:pPr>
      <w:r w:rsidRPr="00F37ED0">
        <w:rPr>
          <w:rFonts w:ascii="Arial" w:hAnsi="Arial" w:cs="Arial"/>
        </w:rPr>
        <w:tab/>
        <w:t>An article which critically analyses this theory comments “that an intervention ‘deterred’ offending, but little was said as to how this deterrence might be achieved. If a review explicated what was meant by deterrence (i.e. specific or general) and/or discussed the means by which deterrence might be achieved (e.g. by making it more likely that the offender would be apprehended)” (Th</w:t>
      </w:r>
      <w:r w:rsidR="006262AC">
        <w:rPr>
          <w:rFonts w:ascii="Arial" w:hAnsi="Arial" w:cs="Arial"/>
        </w:rPr>
        <w:t>ornton and Sidebottom, 2019, p.</w:t>
      </w:r>
      <w:r w:rsidR="009009C6">
        <w:rPr>
          <w:rFonts w:ascii="Arial" w:hAnsi="Arial" w:cs="Arial"/>
        </w:rPr>
        <w:t>13).</w:t>
      </w:r>
    </w:p>
    <w:p w:rsidR="00287346" w:rsidRPr="009009C6" w:rsidRDefault="00F37ED0" w:rsidP="0092353D">
      <w:pPr>
        <w:spacing w:line="480" w:lineRule="auto"/>
        <w:rPr>
          <w:rFonts w:ascii="Arial" w:hAnsi="Arial" w:cs="Arial"/>
        </w:rPr>
      </w:pPr>
      <w:bookmarkStart w:id="0" w:name="_GoBack"/>
      <w:bookmarkEnd w:id="0"/>
      <w:r w:rsidRPr="00F37ED0">
        <w:rPr>
          <w:rFonts w:ascii="Arial" w:hAnsi="Arial" w:cs="Arial"/>
          <w:b/>
        </w:rPr>
        <w:t>2.5 Implementing evidence-based</w:t>
      </w:r>
    </w:p>
    <w:p w:rsidR="001A588D" w:rsidRPr="00F37ED0" w:rsidRDefault="007D4248" w:rsidP="0092353D">
      <w:pPr>
        <w:spacing w:line="480" w:lineRule="auto"/>
        <w:jc w:val="both"/>
        <w:rPr>
          <w:rFonts w:ascii="Arial" w:hAnsi="Arial" w:cs="Arial"/>
        </w:rPr>
      </w:pPr>
      <w:r w:rsidRPr="00F37ED0">
        <w:rPr>
          <w:rFonts w:ascii="Arial" w:hAnsi="Arial" w:cs="Arial"/>
          <w:b/>
          <w:color w:val="FF0000"/>
        </w:rPr>
        <w:tab/>
      </w:r>
      <w:r w:rsidRPr="00F37ED0">
        <w:rPr>
          <w:rFonts w:ascii="Arial" w:hAnsi="Arial" w:cs="Arial"/>
        </w:rPr>
        <w:t>Implementing crime prevention</w:t>
      </w:r>
      <w:r w:rsidR="001A588D" w:rsidRPr="00F37ED0">
        <w:rPr>
          <w:rFonts w:ascii="Arial" w:hAnsi="Arial" w:cs="Arial"/>
        </w:rPr>
        <w:t xml:space="preserve"> strategies</w:t>
      </w:r>
      <w:r w:rsidRPr="00F37ED0">
        <w:rPr>
          <w:rFonts w:ascii="Arial" w:hAnsi="Arial" w:cs="Arial"/>
        </w:rPr>
        <w:t xml:space="preserve"> into every day policing will in turn mean that police officers will eventually all “continually anticipate, recognize, and assess the risk of criminal activity”</w:t>
      </w:r>
      <w:r w:rsidR="006262AC">
        <w:rPr>
          <w:rFonts w:ascii="Arial" w:hAnsi="Arial" w:cs="Arial"/>
        </w:rPr>
        <w:t xml:space="preserve"> (Bryant and Bryant, 2018, p.</w:t>
      </w:r>
      <w:r w:rsidR="001A588D" w:rsidRPr="00F37ED0">
        <w:rPr>
          <w:rFonts w:ascii="Arial" w:hAnsi="Arial" w:cs="Arial"/>
        </w:rPr>
        <w:t>74)</w:t>
      </w:r>
      <w:r w:rsidRPr="00F37ED0">
        <w:rPr>
          <w:rFonts w:ascii="Arial" w:hAnsi="Arial" w:cs="Arial"/>
        </w:rPr>
        <w:t>. This will ensure that through the use of such intervention and theories, “measures can be taken to reduce the risk” of such criminal activity that may</w:t>
      </w:r>
      <w:r w:rsidR="001A588D" w:rsidRPr="00F37ED0">
        <w:rPr>
          <w:rFonts w:ascii="Arial" w:hAnsi="Arial" w:cs="Arial"/>
        </w:rPr>
        <w:t xml:space="preserve"> be imposed within communiti</w:t>
      </w:r>
      <w:r w:rsidR="006262AC">
        <w:rPr>
          <w:rFonts w:ascii="Arial" w:hAnsi="Arial" w:cs="Arial"/>
        </w:rPr>
        <w:t>es (Bryant and Bryant, 2018, p.</w:t>
      </w:r>
      <w:r w:rsidR="001A588D" w:rsidRPr="00F37ED0">
        <w:rPr>
          <w:rFonts w:ascii="Arial" w:hAnsi="Arial" w:cs="Arial"/>
        </w:rPr>
        <w:t>74).</w:t>
      </w:r>
    </w:p>
    <w:p w:rsidR="007D4248" w:rsidRPr="00F37ED0" w:rsidRDefault="001A588D" w:rsidP="0092353D">
      <w:pPr>
        <w:spacing w:line="480" w:lineRule="auto"/>
        <w:jc w:val="both"/>
        <w:rPr>
          <w:rFonts w:ascii="Arial" w:hAnsi="Arial" w:cs="Arial"/>
        </w:rPr>
      </w:pPr>
      <w:r w:rsidRPr="00F37ED0">
        <w:rPr>
          <w:rFonts w:ascii="Arial" w:hAnsi="Arial" w:cs="Arial"/>
        </w:rPr>
        <w:tab/>
      </w:r>
      <w:r w:rsidR="007D4248" w:rsidRPr="00F37ED0">
        <w:rPr>
          <w:rFonts w:ascii="Arial" w:hAnsi="Arial" w:cs="Arial"/>
        </w:rPr>
        <w:t xml:space="preserve">However, dependent on the type of criminal activity that needs to be addressed is </w:t>
      </w:r>
      <w:r w:rsidRPr="00F37ED0">
        <w:rPr>
          <w:rFonts w:ascii="Arial" w:hAnsi="Arial" w:cs="Arial"/>
        </w:rPr>
        <w:t>dependent</w:t>
      </w:r>
      <w:r w:rsidR="007D4248" w:rsidRPr="00F37ED0">
        <w:rPr>
          <w:rFonts w:ascii="Arial" w:hAnsi="Arial" w:cs="Arial"/>
        </w:rPr>
        <w:t xml:space="preserve"> on what action is to be taken. For example, this could be on a small scale through the use of local </w:t>
      </w:r>
      <w:r w:rsidRPr="00F37ED0">
        <w:rPr>
          <w:rFonts w:ascii="Arial" w:hAnsi="Arial" w:cs="Arial"/>
        </w:rPr>
        <w:t>meetings</w:t>
      </w:r>
      <w:r w:rsidR="007D4248" w:rsidRPr="00F37ED0">
        <w:rPr>
          <w:rFonts w:ascii="Arial" w:hAnsi="Arial" w:cs="Arial"/>
        </w:rPr>
        <w:t xml:space="preserve"> with community representatives and members of the communities to highlight and address the causes and ultimately provide that reassurance the public want to see from their police force. Although on the other hand, if the activity is much greater then </w:t>
      </w:r>
      <w:r w:rsidR="007D4248" w:rsidRPr="00F37ED0">
        <w:rPr>
          <w:rFonts w:ascii="Arial" w:hAnsi="Arial" w:cs="Arial"/>
        </w:rPr>
        <w:lastRenderedPageBreak/>
        <w:t xml:space="preserve">a more complex approach will need to be addressed. </w:t>
      </w:r>
      <w:r w:rsidRPr="00F37ED0">
        <w:rPr>
          <w:rFonts w:ascii="Arial" w:hAnsi="Arial" w:cs="Arial"/>
        </w:rPr>
        <w:t>Police officers will need to evaluate what short or long-term measures “can be taken to reduce the criminal opportunit</w:t>
      </w:r>
      <w:r w:rsidR="006262AC">
        <w:rPr>
          <w:rFonts w:ascii="Arial" w:hAnsi="Arial" w:cs="Arial"/>
        </w:rPr>
        <w:t>y” (Bryant and Bryant, 2018, p.</w:t>
      </w:r>
      <w:r w:rsidRPr="00F37ED0">
        <w:rPr>
          <w:rFonts w:ascii="Arial" w:hAnsi="Arial" w:cs="Arial"/>
        </w:rPr>
        <w:t>74).</w:t>
      </w:r>
    </w:p>
    <w:p w:rsidR="007D4248" w:rsidRPr="00F37ED0" w:rsidRDefault="007D4248" w:rsidP="0092353D">
      <w:pPr>
        <w:spacing w:line="480" w:lineRule="auto"/>
        <w:jc w:val="both"/>
        <w:rPr>
          <w:rFonts w:ascii="Arial" w:hAnsi="Arial" w:cs="Arial"/>
        </w:rPr>
      </w:pPr>
      <w:r w:rsidRPr="00F37ED0">
        <w:rPr>
          <w:rFonts w:ascii="Arial" w:hAnsi="Arial" w:cs="Arial"/>
        </w:rPr>
        <w:tab/>
        <w:t>In turn, the idealistic scenario f</w:t>
      </w:r>
      <w:r w:rsidR="00AD5EED">
        <w:rPr>
          <w:rFonts w:ascii="Arial" w:hAnsi="Arial" w:cs="Arial"/>
        </w:rPr>
        <w:t>or all communities across the U</w:t>
      </w:r>
      <w:r w:rsidRPr="00F37ED0">
        <w:rPr>
          <w:rFonts w:ascii="Arial" w:hAnsi="Arial" w:cs="Arial"/>
        </w:rPr>
        <w:t>K is for crime to be reduced significantly or abolished alto</w:t>
      </w:r>
      <w:r w:rsidR="001A588D" w:rsidRPr="00F37ED0">
        <w:rPr>
          <w:rFonts w:ascii="Arial" w:hAnsi="Arial" w:cs="Arial"/>
        </w:rPr>
        <w:t>ge</w:t>
      </w:r>
      <w:r w:rsidRPr="00F37ED0">
        <w:rPr>
          <w:rFonts w:ascii="Arial" w:hAnsi="Arial" w:cs="Arial"/>
        </w:rPr>
        <w:t>ther. However, this really isn’t realistic and unfortunately crime will always exist in our modern</w:t>
      </w:r>
      <w:r w:rsidR="001A588D" w:rsidRPr="00F37ED0">
        <w:rPr>
          <w:rFonts w:ascii="Arial" w:hAnsi="Arial" w:cs="Arial"/>
        </w:rPr>
        <w:t xml:space="preserve"> day world. This research </w:t>
      </w:r>
      <w:r w:rsidRPr="00F37ED0">
        <w:rPr>
          <w:rFonts w:ascii="Arial" w:hAnsi="Arial" w:cs="Arial"/>
        </w:rPr>
        <w:t xml:space="preserve">does show that to reduce such criminality is to draw on the evidence available, </w:t>
      </w:r>
      <w:r w:rsidR="001A588D" w:rsidRPr="00F37ED0">
        <w:rPr>
          <w:rFonts w:ascii="Arial" w:hAnsi="Arial" w:cs="Arial"/>
        </w:rPr>
        <w:t>however</w:t>
      </w:r>
      <w:r w:rsidRPr="00F37ED0">
        <w:rPr>
          <w:rFonts w:ascii="Arial" w:hAnsi="Arial" w:cs="Arial"/>
        </w:rPr>
        <w:t xml:space="preserve"> as already mentioned this can be inc</w:t>
      </w:r>
      <w:r w:rsidR="00116C6E">
        <w:rPr>
          <w:rFonts w:ascii="Arial" w:hAnsi="Arial" w:cs="Arial"/>
        </w:rPr>
        <w:t>orrect at times or very scarce.</w:t>
      </w:r>
      <w:r w:rsidR="001A588D" w:rsidRPr="00F37ED0">
        <w:rPr>
          <w:rFonts w:ascii="Arial" w:hAnsi="Arial" w:cs="Arial"/>
        </w:rPr>
        <w:t xml:space="preserve"> </w:t>
      </w:r>
    </w:p>
    <w:p w:rsidR="00287346" w:rsidRPr="00F37ED0" w:rsidRDefault="00287346" w:rsidP="0092353D">
      <w:pPr>
        <w:spacing w:line="480" w:lineRule="auto"/>
        <w:rPr>
          <w:rFonts w:ascii="Arial" w:hAnsi="Arial" w:cs="Arial"/>
          <w:b/>
          <w:color w:val="FF0000"/>
        </w:rPr>
      </w:pPr>
      <w:r w:rsidRPr="00F37ED0">
        <w:rPr>
          <w:rFonts w:ascii="Arial" w:hAnsi="Arial" w:cs="Arial"/>
          <w:b/>
        </w:rPr>
        <w:t xml:space="preserve">2.6 </w:t>
      </w:r>
      <w:r w:rsidR="009A0A1C" w:rsidRPr="00F37ED0">
        <w:rPr>
          <w:rFonts w:ascii="Arial" w:hAnsi="Arial" w:cs="Arial"/>
          <w:b/>
        </w:rPr>
        <w:t>Conclusion</w:t>
      </w:r>
    </w:p>
    <w:p w:rsidR="00A0233D" w:rsidRPr="00F37ED0" w:rsidRDefault="00A0233D" w:rsidP="0092353D">
      <w:pPr>
        <w:spacing w:line="480" w:lineRule="auto"/>
        <w:jc w:val="both"/>
        <w:rPr>
          <w:rFonts w:ascii="Arial" w:hAnsi="Arial" w:cs="Arial"/>
        </w:rPr>
      </w:pPr>
      <w:r w:rsidRPr="00F37ED0">
        <w:rPr>
          <w:rFonts w:ascii="Arial" w:hAnsi="Arial" w:cs="Arial"/>
          <w:b/>
          <w:color w:val="FF0000"/>
        </w:rPr>
        <w:tab/>
      </w:r>
      <w:r w:rsidRPr="00F37ED0">
        <w:rPr>
          <w:rFonts w:ascii="Arial" w:hAnsi="Arial" w:cs="Arial"/>
        </w:rPr>
        <w:t>Using theories and models such as the EMMIE crime reduction toolkit can more often than not come at a cost to police forces nationwide and can ultimately be time-consuming. This study has shown that there is a legitimate reasoning behind the method of EBP and that through such systematic reviews and RCTs yo</w:t>
      </w:r>
      <w:r w:rsidR="007D4248" w:rsidRPr="00F37ED0">
        <w:rPr>
          <w:rFonts w:ascii="Arial" w:hAnsi="Arial" w:cs="Arial"/>
        </w:rPr>
        <w:t>u can implement the correct initiatives</w:t>
      </w:r>
      <w:r w:rsidRPr="00F37ED0">
        <w:rPr>
          <w:rFonts w:ascii="Arial" w:hAnsi="Arial" w:cs="Arial"/>
        </w:rPr>
        <w:t xml:space="preserve"> to help fight and combat such criminality however those same references also reflect that it has not always been the strongest ways to highlight how crime is effecting communities throughout the country. For example, there has been a statistics which does show that it has certainly has been an increase in criminal charges against those offenders however this is not a drastic change that I believe police forces want to see.</w:t>
      </w:r>
    </w:p>
    <w:p w:rsidR="007B5943" w:rsidRDefault="00A0233D" w:rsidP="0092353D">
      <w:pPr>
        <w:spacing w:line="480" w:lineRule="auto"/>
        <w:jc w:val="both"/>
        <w:rPr>
          <w:rFonts w:ascii="Arial" w:hAnsi="Arial" w:cs="Arial"/>
        </w:rPr>
      </w:pPr>
      <w:r w:rsidRPr="00F37ED0">
        <w:rPr>
          <w:rFonts w:ascii="Arial" w:hAnsi="Arial" w:cs="Arial"/>
          <w:b/>
          <w:color w:val="FF0000"/>
        </w:rPr>
        <w:tab/>
      </w:r>
      <w:r w:rsidR="00F37ED0" w:rsidRPr="00F37ED0">
        <w:rPr>
          <w:rFonts w:ascii="Arial" w:hAnsi="Arial" w:cs="Arial"/>
        </w:rPr>
        <w:t xml:space="preserve">Blackstone’s states that “policing in general (and crime reduction in particular) is increasingly subject to research and evaluation and the results of this research will help ensure that any claims used to justify preventative strategies are based on firm evidence” (Bryant and Bryant, 2018, p.71). </w:t>
      </w:r>
      <w:r w:rsidRPr="00F37ED0">
        <w:rPr>
          <w:rFonts w:ascii="Arial" w:hAnsi="Arial" w:cs="Arial"/>
        </w:rPr>
        <w:t>Although there is some evidence out there to suggest that evidence-based policing may work for the smaller scale approaches within police forces, such as mobile phone thefts in local universities and moped thefts, there is a clear lack of evidence for whether EBP has benefitted larger approaches for the most serious and complex offences.</w:t>
      </w:r>
      <w:r w:rsidR="00F37ED0" w:rsidRPr="00F37ED0">
        <w:rPr>
          <w:rFonts w:ascii="Arial" w:hAnsi="Arial" w:cs="Arial"/>
        </w:rPr>
        <w:t xml:space="preserve"> </w:t>
      </w:r>
    </w:p>
    <w:p w:rsidR="006262AC" w:rsidRDefault="006262AC" w:rsidP="00A0233D">
      <w:pPr>
        <w:jc w:val="both"/>
        <w:rPr>
          <w:rFonts w:ascii="Arial" w:hAnsi="Arial" w:cs="Arial"/>
        </w:rPr>
      </w:pPr>
    </w:p>
    <w:p w:rsidR="006262AC" w:rsidRPr="006262AC" w:rsidRDefault="006262AC" w:rsidP="00A0233D">
      <w:pPr>
        <w:jc w:val="both"/>
        <w:rPr>
          <w:rFonts w:ascii="Arial" w:hAnsi="Arial" w:cs="Arial"/>
        </w:rPr>
      </w:pPr>
      <w:r w:rsidRPr="006262AC">
        <w:rPr>
          <w:rFonts w:ascii="Arial" w:hAnsi="Arial" w:cs="Arial"/>
          <w:i/>
        </w:rPr>
        <w:lastRenderedPageBreak/>
        <w:t>Word Count – 2,</w:t>
      </w:r>
      <w:r>
        <w:rPr>
          <w:rFonts w:ascii="Arial" w:hAnsi="Arial" w:cs="Arial"/>
          <w:i/>
        </w:rPr>
        <w:t>583</w:t>
      </w:r>
      <w:r w:rsidRPr="006262AC">
        <w:rPr>
          <w:rFonts w:ascii="Arial" w:hAnsi="Arial" w:cs="Arial"/>
          <w:i/>
        </w:rPr>
        <w:t xml:space="preserve"> / without references</w:t>
      </w:r>
      <w:r>
        <w:rPr>
          <w:rFonts w:ascii="Arial" w:hAnsi="Arial" w:cs="Arial"/>
        </w:rPr>
        <w:t xml:space="preserve"> 2,396</w:t>
      </w:r>
    </w:p>
    <w:p w:rsidR="007B5943" w:rsidRPr="00F37ED0" w:rsidRDefault="007B5943">
      <w:pPr>
        <w:rPr>
          <w:rFonts w:ascii="Arial" w:hAnsi="Arial" w:cs="Arial"/>
          <w:b/>
          <w:u w:val="single"/>
        </w:rPr>
      </w:pPr>
    </w:p>
    <w:p w:rsidR="00AA43BA" w:rsidRPr="00F37ED0" w:rsidRDefault="00AA43BA">
      <w:pPr>
        <w:rPr>
          <w:rFonts w:ascii="Arial" w:hAnsi="Arial" w:cs="Arial"/>
          <w:b/>
          <w:u w:val="single"/>
        </w:rPr>
      </w:pPr>
      <w:r w:rsidRPr="00F37ED0">
        <w:rPr>
          <w:rFonts w:ascii="Arial" w:hAnsi="Arial" w:cs="Arial"/>
          <w:b/>
          <w:u w:val="single"/>
        </w:rPr>
        <w:t xml:space="preserve">References </w:t>
      </w:r>
    </w:p>
    <w:p w:rsidR="00AA43BA" w:rsidRPr="00F37ED0" w:rsidRDefault="00AA43BA" w:rsidP="00CD0624">
      <w:pPr>
        <w:jc w:val="both"/>
        <w:rPr>
          <w:rFonts w:ascii="Arial" w:hAnsi="Arial" w:cs="Arial"/>
        </w:rPr>
      </w:pPr>
      <w:r w:rsidRPr="00F37ED0">
        <w:rPr>
          <w:rFonts w:ascii="Arial" w:hAnsi="Arial" w:cs="Arial"/>
        </w:rPr>
        <w:t>Books;</w:t>
      </w:r>
    </w:p>
    <w:p w:rsidR="00AA43BA" w:rsidRPr="00F37ED0" w:rsidRDefault="00AA43BA" w:rsidP="00CD0624">
      <w:pPr>
        <w:jc w:val="both"/>
        <w:rPr>
          <w:rFonts w:ascii="Arial" w:hAnsi="Arial" w:cs="Arial"/>
        </w:rPr>
      </w:pPr>
      <w:r w:rsidRPr="00F37ED0">
        <w:rPr>
          <w:rFonts w:ascii="Arial" w:hAnsi="Arial" w:cs="Arial"/>
        </w:rPr>
        <w:t xml:space="preserve">Bryant, R. and Bryant, S. (2018) </w:t>
      </w:r>
      <w:r w:rsidRPr="00F37ED0">
        <w:rPr>
          <w:rFonts w:ascii="Arial" w:hAnsi="Arial" w:cs="Arial"/>
          <w:i/>
        </w:rPr>
        <w:t xml:space="preserve">Blackstone’s Handbook for Policing Students 2019. </w:t>
      </w:r>
      <w:r w:rsidRPr="00F37ED0">
        <w:rPr>
          <w:rFonts w:ascii="Arial" w:hAnsi="Arial" w:cs="Arial"/>
        </w:rPr>
        <w:t>13</w:t>
      </w:r>
      <w:r w:rsidRPr="00F37ED0">
        <w:rPr>
          <w:rFonts w:ascii="Arial" w:hAnsi="Arial" w:cs="Arial"/>
          <w:vertAlign w:val="superscript"/>
        </w:rPr>
        <w:t>th</w:t>
      </w:r>
      <w:r w:rsidRPr="00F37ED0">
        <w:rPr>
          <w:rFonts w:ascii="Arial" w:hAnsi="Arial" w:cs="Arial"/>
        </w:rPr>
        <w:t xml:space="preserve"> Ed. New York: Oxford University Press</w:t>
      </w:r>
    </w:p>
    <w:p w:rsidR="00AA43BA" w:rsidRPr="00F37ED0" w:rsidRDefault="00EA2EDB" w:rsidP="00CD0624">
      <w:pPr>
        <w:jc w:val="both"/>
        <w:rPr>
          <w:rFonts w:ascii="Arial" w:hAnsi="Arial" w:cs="Arial"/>
        </w:rPr>
      </w:pPr>
      <w:r w:rsidRPr="00F37ED0">
        <w:rPr>
          <w:rFonts w:ascii="Arial" w:hAnsi="Arial" w:cs="Arial"/>
        </w:rPr>
        <w:t xml:space="preserve">Morrison, William Douglas. (2005) </w:t>
      </w:r>
      <w:r w:rsidRPr="00F37ED0">
        <w:rPr>
          <w:rFonts w:ascii="Arial" w:hAnsi="Arial" w:cs="Arial"/>
          <w:i/>
        </w:rPr>
        <w:t>Crime and its causes</w:t>
      </w:r>
      <w:r w:rsidRPr="00F37ED0">
        <w:rPr>
          <w:rFonts w:ascii="Arial" w:hAnsi="Arial" w:cs="Arial"/>
        </w:rPr>
        <w:t xml:space="preserve">. London. </w:t>
      </w:r>
    </w:p>
    <w:p w:rsidR="00AA43BA" w:rsidRPr="00F37ED0" w:rsidRDefault="00AA43BA" w:rsidP="00CD0624">
      <w:pPr>
        <w:jc w:val="both"/>
        <w:rPr>
          <w:rFonts w:ascii="Arial" w:hAnsi="Arial" w:cs="Arial"/>
        </w:rPr>
      </w:pPr>
      <w:r w:rsidRPr="00F37ED0">
        <w:rPr>
          <w:rFonts w:ascii="Arial" w:hAnsi="Arial" w:cs="Arial"/>
        </w:rPr>
        <w:t>Articles;</w:t>
      </w:r>
    </w:p>
    <w:p w:rsidR="005F7F73" w:rsidRPr="00F37ED0" w:rsidRDefault="005F7F73" w:rsidP="00CD0624">
      <w:pPr>
        <w:jc w:val="both"/>
        <w:rPr>
          <w:rFonts w:ascii="Arial" w:hAnsi="Arial" w:cs="Arial"/>
        </w:rPr>
      </w:pPr>
      <w:r w:rsidRPr="00F37ED0">
        <w:rPr>
          <w:rFonts w:ascii="Arial" w:hAnsi="Arial" w:cs="Arial"/>
        </w:rPr>
        <w:t>Thornton, Sidebottom, Tompson, Belur &amp; Bowers, KJ. (2019) ‘</w:t>
      </w:r>
      <w:r w:rsidRPr="00F37ED0">
        <w:rPr>
          <w:rFonts w:ascii="Arial" w:hAnsi="Arial" w:cs="Arial"/>
          <w:iCs/>
          <w:shd w:val="clear" w:color="auto" w:fill="FFFFFF"/>
        </w:rPr>
        <w:t>On the development and application of EMMIE: Insights from the What Works Centre for Crime Reduction</w:t>
      </w:r>
      <w:r w:rsidRPr="00F37ED0">
        <w:rPr>
          <w:rFonts w:ascii="Arial" w:hAnsi="Arial" w:cs="Arial"/>
          <w:shd w:val="clear" w:color="auto" w:fill="FFFFFF"/>
        </w:rPr>
        <w:t>’,</w:t>
      </w:r>
      <w:r w:rsidR="002A2981" w:rsidRPr="00F37ED0">
        <w:rPr>
          <w:rFonts w:ascii="Arial" w:hAnsi="Arial" w:cs="Arial"/>
          <w:shd w:val="clear" w:color="auto" w:fill="FFFFFF"/>
        </w:rPr>
        <w:t xml:space="preserve"> </w:t>
      </w:r>
      <w:r w:rsidR="002A2981" w:rsidRPr="00F37ED0">
        <w:rPr>
          <w:rFonts w:ascii="Arial" w:hAnsi="Arial" w:cs="Arial"/>
          <w:i/>
          <w:shd w:val="clear" w:color="auto" w:fill="FFFFFF"/>
        </w:rPr>
        <w:t xml:space="preserve">Policing and </w:t>
      </w:r>
      <w:r w:rsidR="002A2981" w:rsidRPr="00F37ED0">
        <w:rPr>
          <w:rFonts w:ascii="Arial" w:hAnsi="Arial" w:cs="Arial"/>
          <w:shd w:val="clear" w:color="auto" w:fill="FFFFFF"/>
        </w:rPr>
        <w:t>Society, 29(3),</w:t>
      </w:r>
      <w:r w:rsidRPr="00F37ED0">
        <w:rPr>
          <w:rFonts w:ascii="Arial" w:hAnsi="Arial" w:cs="Arial"/>
          <w:shd w:val="clear" w:color="auto" w:fill="FFFFFF"/>
        </w:rPr>
        <w:t xml:space="preserve"> </w:t>
      </w:r>
      <w:r w:rsidR="002A2981" w:rsidRPr="00F37ED0">
        <w:rPr>
          <w:rFonts w:ascii="Arial" w:hAnsi="Arial" w:cs="Arial"/>
          <w:shd w:val="clear" w:color="auto" w:fill="FFFFFF"/>
        </w:rPr>
        <w:t>pp. 1-38. DOI: 10.1080/10439463.2018.1539483 [Accessed: 24.07.2021].</w:t>
      </w:r>
    </w:p>
    <w:p w:rsidR="00CD0624" w:rsidRPr="00F37ED0" w:rsidRDefault="00CD0624" w:rsidP="00CD0624">
      <w:pPr>
        <w:jc w:val="both"/>
        <w:rPr>
          <w:rFonts w:ascii="Arial" w:hAnsi="Arial" w:cs="Arial"/>
        </w:rPr>
      </w:pPr>
      <w:r w:rsidRPr="00F37ED0">
        <w:rPr>
          <w:rFonts w:ascii="Arial" w:hAnsi="Arial" w:cs="Arial"/>
        </w:rPr>
        <w:t xml:space="preserve">Palmer, Kirby &amp; Coleman, Rebecca. (2019) ‘Assessing the appetite for evidence based policing: A UK based study’, </w:t>
      </w:r>
      <w:r w:rsidRPr="00F37ED0">
        <w:rPr>
          <w:rFonts w:ascii="Arial" w:hAnsi="Arial" w:cs="Arial"/>
          <w:i/>
        </w:rPr>
        <w:t>International journal of police science &amp; management</w:t>
      </w:r>
      <w:r w:rsidRPr="00F37ED0">
        <w:rPr>
          <w:rFonts w:ascii="Arial" w:hAnsi="Arial" w:cs="Arial"/>
        </w:rPr>
        <w:t>, 21(2), pp.91-100. DOI: 10.1177/1461355719838930 [Accessed: 10.07.2021].</w:t>
      </w:r>
    </w:p>
    <w:p w:rsidR="00AA43BA" w:rsidRPr="00F37ED0" w:rsidRDefault="005153CE" w:rsidP="006262AC">
      <w:pPr>
        <w:jc w:val="both"/>
        <w:rPr>
          <w:rFonts w:ascii="Arial" w:hAnsi="Arial" w:cs="Arial"/>
        </w:rPr>
      </w:pPr>
      <w:r w:rsidRPr="00F37ED0">
        <w:rPr>
          <w:rFonts w:ascii="Arial" w:hAnsi="Arial" w:cs="Arial"/>
        </w:rPr>
        <w:t xml:space="preserve">Pepper, Rogers &amp; Martin, Helen. (2020) ‘Evidence based policing: a view on its development within the police service’, </w:t>
      </w:r>
      <w:r w:rsidRPr="00F37ED0">
        <w:rPr>
          <w:rFonts w:ascii="Arial" w:hAnsi="Arial" w:cs="Arial"/>
          <w:i/>
        </w:rPr>
        <w:t>Journal of work-applied management</w:t>
      </w:r>
      <w:r w:rsidRPr="00F37ED0">
        <w:rPr>
          <w:rFonts w:ascii="Arial" w:hAnsi="Arial" w:cs="Arial"/>
        </w:rPr>
        <w:t>, 12(1), pp.91-96. DOI: 10.1108/JWAM-01-2020-0001 [Accessed: 10.07.2021].</w:t>
      </w:r>
    </w:p>
    <w:p w:rsidR="00AA43BA" w:rsidRPr="00F37ED0" w:rsidRDefault="00AA43BA">
      <w:pPr>
        <w:rPr>
          <w:rFonts w:ascii="Arial" w:hAnsi="Arial" w:cs="Arial"/>
        </w:rPr>
      </w:pPr>
      <w:r w:rsidRPr="00F37ED0">
        <w:rPr>
          <w:rFonts w:ascii="Arial" w:hAnsi="Arial" w:cs="Arial"/>
        </w:rPr>
        <w:t>Webpages;</w:t>
      </w:r>
    </w:p>
    <w:p w:rsidR="00852136" w:rsidRPr="00F37ED0" w:rsidRDefault="00852136" w:rsidP="00852136">
      <w:pPr>
        <w:rPr>
          <w:rFonts w:ascii="Arial" w:hAnsi="Arial" w:cs="Arial"/>
          <w:shd w:val="clear" w:color="auto" w:fill="FFFFFF"/>
        </w:rPr>
      </w:pPr>
      <w:r w:rsidRPr="00F37ED0">
        <w:rPr>
          <w:rFonts w:ascii="Arial" w:hAnsi="Arial" w:cs="Arial"/>
          <w:shd w:val="clear" w:color="auto" w:fill="FFFFFF"/>
        </w:rPr>
        <w:t>Whatworks.college.police.uk. 2020. </w:t>
      </w:r>
      <w:r w:rsidRPr="00F37ED0">
        <w:rPr>
          <w:rFonts w:ascii="Arial" w:hAnsi="Arial" w:cs="Arial"/>
          <w:i/>
          <w:iCs/>
          <w:shd w:val="clear" w:color="auto" w:fill="FFFFFF"/>
        </w:rPr>
        <w:t>About the Crime Reduction Toolkit | What Works Centre for Crime Reduction</w:t>
      </w:r>
      <w:r w:rsidRPr="00F37ED0">
        <w:rPr>
          <w:rFonts w:ascii="Arial" w:hAnsi="Arial" w:cs="Arial"/>
          <w:shd w:val="clear" w:color="auto" w:fill="FFFFFF"/>
        </w:rPr>
        <w:t>. [online] Available at: &lt;https://whatworks.college.police.uk/toolkit/Pages/About_the_CRT.aspx#CRT&gt; [Accessed 24 July 2021].</w:t>
      </w:r>
    </w:p>
    <w:p w:rsidR="003F1BB7" w:rsidRPr="00F37ED0" w:rsidRDefault="003F1BB7">
      <w:pPr>
        <w:rPr>
          <w:rFonts w:ascii="Arial" w:hAnsi="Arial" w:cs="Arial"/>
          <w:b/>
          <w:u w:val="single"/>
        </w:rPr>
      </w:pPr>
    </w:p>
    <w:p w:rsidR="00473529" w:rsidRPr="00F37ED0" w:rsidRDefault="00473529">
      <w:pPr>
        <w:rPr>
          <w:rFonts w:ascii="Arial" w:hAnsi="Arial" w:cs="Arial"/>
          <w:b/>
          <w:u w:val="single"/>
        </w:rPr>
      </w:pPr>
      <w:r w:rsidRPr="00F37ED0">
        <w:rPr>
          <w:rFonts w:ascii="Arial" w:hAnsi="Arial" w:cs="Arial"/>
          <w:b/>
          <w:u w:val="single"/>
        </w:rPr>
        <w:t>Figures</w:t>
      </w:r>
    </w:p>
    <w:p w:rsidR="00473529" w:rsidRPr="00F37ED0" w:rsidRDefault="00473529">
      <w:pPr>
        <w:rPr>
          <w:rFonts w:ascii="Arial" w:hAnsi="Arial" w:cs="Arial"/>
        </w:rPr>
      </w:pPr>
      <w:r w:rsidRPr="00F37ED0">
        <w:rPr>
          <w:rFonts w:ascii="Arial" w:hAnsi="Arial" w:cs="Arial"/>
        </w:rPr>
        <w:t xml:space="preserve">Figure 1 – </w:t>
      </w:r>
      <w:r w:rsidR="00033475">
        <w:rPr>
          <w:rFonts w:ascii="Arial" w:hAnsi="Arial" w:cs="Arial"/>
        </w:rPr>
        <w:t xml:space="preserve">‘EMMIE’ </w:t>
      </w:r>
      <w:r w:rsidRPr="00F37ED0">
        <w:rPr>
          <w:rFonts w:ascii="Arial" w:hAnsi="Arial" w:cs="Arial"/>
        </w:rPr>
        <w:t>Crime Reduction Toolkit</w:t>
      </w:r>
      <w:r w:rsidR="00033475">
        <w:rPr>
          <w:rFonts w:ascii="Arial" w:hAnsi="Arial" w:cs="Arial"/>
        </w:rPr>
        <w:t xml:space="preserve"> </w:t>
      </w:r>
      <w:r w:rsidR="00033475" w:rsidRPr="00033475">
        <w:rPr>
          <w:rFonts w:ascii="Arial" w:hAnsi="Arial" w:cs="Arial"/>
          <w:i/>
        </w:rPr>
        <w:t>(Page 4)</w:t>
      </w:r>
    </w:p>
    <w:p w:rsidR="00473529" w:rsidRPr="00F37ED0" w:rsidRDefault="00473529">
      <w:pPr>
        <w:rPr>
          <w:rFonts w:ascii="Arial" w:hAnsi="Arial" w:cs="Arial"/>
          <w:b/>
          <w:u w:val="single"/>
        </w:rPr>
      </w:pPr>
    </w:p>
    <w:p w:rsidR="00EF4647" w:rsidRPr="00F37ED0" w:rsidRDefault="00EF4647">
      <w:pPr>
        <w:rPr>
          <w:rFonts w:ascii="Arial" w:hAnsi="Arial" w:cs="Arial"/>
          <w:b/>
          <w:u w:val="single"/>
        </w:rPr>
      </w:pPr>
      <w:r w:rsidRPr="00F37ED0">
        <w:rPr>
          <w:rFonts w:ascii="Arial" w:hAnsi="Arial" w:cs="Arial"/>
          <w:b/>
          <w:u w:val="single"/>
        </w:rPr>
        <w:t>Abbreviations</w:t>
      </w:r>
    </w:p>
    <w:p w:rsidR="003F1BB7" w:rsidRPr="00F37ED0" w:rsidRDefault="003F1BB7" w:rsidP="003F1BB7">
      <w:pPr>
        <w:rPr>
          <w:rFonts w:ascii="Arial" w:hAnsi="Arial" w:cs="Arial"/>
        </w:rPr>
      </w:pPr>
      <w:r w:rsidRPr="00F37ED0">
        <w:rPr>
          <w:rFonts w:ascii="Arial" w:hAnsi="Arial" w:cs="Arial"/>
        </w:rPr>
        <w:t>COP – College of Policing</w:t>
      </w:r>
    </w:p>
    <w:p w:rsidR="00EF4647" w:rsidRPr="00F37ED0" w:rsidRDefault="00EF4647">
      <w:pPr>
        <w:rPr>
          <w:rFonts w:ascii="Arial" w:hAnsi="Arial" w:cs="Arial"/>
        </w:rPr>
      </w:pPr>
      <w:r w:rsidRPr="00F37ED0">
        <w:rPr>
          <w:rFonts w:ascii="Arial" w:hAnsi="Arial" w:cs="Arial"/>
        </w:rPr>
        <w:t>EBP – Evidence-based policing</w:t>
      </w:r>
    </w:p>
    <w:p w:rsidR="00EF4647" w:rsidRPr="00F37ED0" w:rsidRDefault="00EF4647">
      <w:pPr>
        <w:rPr>
          <w:rFonts w:ascii="Arial" w:hAnsi="Arial" w:cs="Arial"/>
        </w:rPr>
      </w:pPr>
      <w:r w:rsidRPr="00F37ED0">
        <w:rPr>
          <w:rFonts w:ascii="Arial" w:hAnsi="Arial" w:cs="Arial"/>
        </w:rPr>
        <w:t>RCTs – Randomized Control Trials</w:t>
      </w:r>
    </w:p>
    <w:p w:rsidR="00504333" w:rsidRPr="00F37ED0" w:rsidRDefault="00504333">
      <w:pPr>
        <w:rPr>
          <w:rFonts w:ascii="Arial" w:hAnsi="Arial" w:cs="Arial"/>
        </w:rPr>
      </w:pPr>
      <w:r w:rsidRPr="00F37ED0">
        <w:rPr>
          <w:rFonts w:ascii="Arial" w:hAnsi="Arial" w:cs="Arial"/>
          <w:b/>
        </w:rPr>
        <w:t xml:space="preserve"> </w:t>
      </w:r>
    </w:p>
    <w:sectPr w:rsidR="00504333" w:rsidRPr="00F37ED0" w:rsidSect="00E332C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353D" w:rsidRDefault="0092353D" w:rsidP="00E332C7">
      <w:pPr>
        <w:spacing w:after="0" w:line="240" w:lineRule="auto"/>
      </w:pPr>
      <w:r>
        <w:separator/>
      </w:r>
    </w:p>
  </w:endnote>
  <w:endnote w:type="continuationSeparator" w:id="0">
    <w:p w:rsidR="0092353D" w:rsidRDefault="0092353D" w:rsidP="00E33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353D" w:rsidRDefault="0092353D" w:rsidP="00C633AC">
    <w:pPr>
      <w:pStyle w:val="Footer"/>
      <w:rPr>
        <w:color w:val="000000"/>
        <w:sz w:val="17"/>
      </w:rPr>
    </w:pPr>
    <w:bookmarkStart w:id="3" w:name="TITUS1FooterEvenPages"/>
    <w:r>
      <w:rPr>
        <w:color w:val="000000"/>
        <w:sz w:val="17"/>
      </w:rPr>
      <w:t> </w:t>
    </w:r>
  </w:p>
  <w:bookmarkEnd w:id="3"/>
  <w:p w:rsidR="0092353D" w:rsidRDefault="0092353D" w:rsidP="003D3B53">
    <w:pPr>
      <w:pStyle w:val="Footer"/>
    </w:pPr>
  </w:p>
  <w:p w:rsidR="0092353D" w:rsidRDefault="009235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353D" w:rsidRDefault="0092353D" w:rsidP="00C633AC">
    <w:pPr>
      <w:pStyle w:val="Footer"/>
      <w:rPr>
        <w:color w:val="000000"/>
        <w:sz w:val="17"/>
      </w:rPr>
    </w:pPr>
    <w:bookmarkStart w:id="4" w:name="TITUS1FooterPrimary"/>
    <w:r>
      <w:rPr>
        <w:color w:val="000000"/>
        <w:sz w:val="17"/>
      </w:rPr>
      <w:t> </w:t>
    </w:r>
  </w:p>
  <w:bookmarkEnd w:id="4"/>
  <w:p w:rsidR="0092353D" w:rsidRDefault="009235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353D" w:rsidRDefault="0092353D" w:rsidP="00C633AC">
    <w:pPr>
      <w:pStyle w:val="Footer"/>
      <w:rPr>
        <w:color w:val="000000"/>
        <w:sz w:val="17"/>
      </w:rPr>
    </w:pPr>
    <w:bookmarkStart w:id="6" w:name="TITUS1FooterFirstPage"/>
    <w:r>
      <w:rPr>
        <w:color w:val="000000"/>
        <w:sz w:val="17"/>
      </w:rPr>
      <w:t> </w:t>
    </w:r>
  </w:p>
  <w:bookmarkEnd w:id="6"/>
  <w:p w:rsidR="0092353D" w:rsidRDefault="00923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353D" w:rsidRDefault="0092353D" w:rsidP="00E332C7">
      <w:pPr>
        <w:spacing w:after="0" w:line="240" w:lineRule="auto"/>
      </w:pPr>
      <w:r>
        <w:separator/>
      </w:r>
    </w:p>
  </w:footnote>
  <w:footnote w:type="continuationSeparator" w:id="0">
    <w:p w:rsidR="0092353D" w:rsidRDefault="0092353D" w:rsidP="00E33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353D" w:rsidRDefault="0092353D" w:rsidP="00C633AC">
    <w:pPr>
      <w:pStyle w:val="Header"/>
      <w:rPr>
        <w:color w:val="000000"/>
        <w:sz w:val="17"/>
      </w:rPr>
    </w:pPr>
    <w:bookmarkStart w:id="1" w:name="TITUS1HeaderEvenPages"/>
    <w:r>
      <w:rPr>
        <w:color w:val="000000"/>
        <w:sz w:val="17"/>
      </w:rPr>
      <w:t> </w:t>
    </w:r>
  </w:p>
  <w:bookmarkEnd w:id="1"/>
  <w:p w:rsidR="0092353D" w:rsidRDefault="0092353D" w:rsidP="003D3B53">
    <w:pPr>
      <w:pStyle w:val="Header"/>
    </w:pPr>
  </w:p>
  <w:p w:rsidR="0092353D" w:rsidRDefault="009235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353D" w:rsidRDefault="0092353D" w:rsidP="00C633AC">
    <w:pPr>
      <w:pStyle w:val="Header"/>
      <w:rPr>
        <w:color w:val="000000"/>
        <w:sz w:val="17"/>
      </w:rPr>
    </w:pPr>
    <w:bookmarkStart w:id="2" w:name="TITUS1HeaderPrimary"/>
    <w:r>
      <w:rPr>
        <w:color w:val="000000"/>
        <w:sz w:val="17"/>
      </w:rPr>
      <w:t> </w:t>
    </w:r>
  </w:p>
  <w:bookmarkEnd w:id="2"/>
  <w:p w:rsidR="0092353D" w:rsidRDefault="009235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353D" w:rsidRDefault="0092353D" w:rsidP="00C633AC">
    <w:pPr>
      <w:pStyle w:val="Header"/>
      <w:rPr>
        <w:color w:val="000000"/>
        <w:sz w:val="17"/>
      </w:rPr>
    </w:pPr>
    <w:bookmarkStart w:id="5" w:name="TITUS1HeaderFirstPage"/>
    <w:r>
      <w:rPr>
        <w:color w:val="000000"/>
        <w:sz w:val="17"/>
      </w:rPr>
      <w:t> </w:t>
    </w:r>
  </w:p>
  <w:bookmarkEnd w:id="5"/>
  <w:p w:rsidR="0092353D" w:rsidRDefault="009235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2E7"/>
    <w:rsid w:val="000277E5"/>
    <w:rsid w:val="00033475"/>
    <w:rsid w:val="00116C6E"/>
    <w:rsid w:val="001A588D"/>
    <w:rsid w:val="001B54BF"/>
    <w:rsid w:val="001C7EAE"/>
    <w:rsid w:val="001D69F9"/>
    <w:rsid w:val="00287346"/>
    <w:rsid w:val="002A2981"/>
    <w:rsid w:val="002E57D2"/>
    <w:rsid w:val="002F6E89"/>
    <w:rsid w:val="003102C6"/>
    <w:rsid w:val="00316F7E"/>
    <w:rsid w:val="003D3B53"/>
    <w:rsid w:val="003F1BB7"/>
    <w:rsid w:val="00430CC4"/>
    <w:rsid w:val="00473529"/>
    <w:rsid w:val="00476072"/>
    <w:rsid w:val="004A2C5C"/>
    <w:rsid w:val="004C505E"/>
    <w:rsid w:val="00504333"/>
    <w:rsid w:val="005153CE"/>
    <w:rsid w:val="0053239C"/>
    <w:rsid w:val="005C7E59"/>
    <w:rsid w:val="005F7F73"/>
    <w:rsid w:val="006262AC"/>
    <w:rsid w:val="00647B21"/>
    <w:rsid w:val="006D1E41"/>
    <w:rsid w:val="00733BB6"/>
    <w:rsid w:val="007B557D"/>
    <w:rsid w:val="007B5943"/>
    <w:rsid w:val="007D4248"/>
    <w:rsid w:val="00816F1C"/>
    <w:rsid w:val="00825B57"/>
    <w:rsid w:val="00852136"/>
    <w:rsid w:val="008623BD"/>
    <w:rsid w:val="009009C6"/>
    <w:rsid w:val="0092353D"/>
    <w:rsid w:val="009A0A1C"/>
    <w:rsid w:val="00A0233D"/>
    <w:rsid w:val="00A032E7"/>
    <w:rsid w:val="00A46031"/>
    <w:rsid w:val="00AA43BA"/>
    <w:rsid w:val="00AD5EED"/>
    <w:rsid w:val="00B5304B"/>
    <w:rsid w:val="00BE4105"/>
    <w:rsid w:val="00C0268B"/>
    <w:rsid w:val="00C536B9"/>
    <w:rsid w:val="00C633AC"/>
    <w:rsid w:val="00CD0624"/>
    <w:rsid w:val="00CF2C8E"/>
    <w:rsid w:val="00D7474F"/>
    <w:rsid w:val="00DE17E2"/>
    <w:rsid w:val="00E332C7"/>
    <w:rsid w:val="00EA2EDB"/>
    <w:rsid w:val="00EF4647"/>
    <w:rsid w:val="00F12DA8"/>
    <w:rsid w:val="00F2580B"/>
    <w:rsid w:val="00F37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D45B726"/>
  <w15:chartTrackingRefBased/>
  <w15:docId w15:val="{2B5F4C31-6743-41CE-BDBA-633F89A39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2C7"/>
  </w:style>
  <w:style w:type="paragraph" w:styleId="Footer">
    <w:name w:val="footer"/>
    <w:basedOn w:val="Normal"/>
    <w:link w:val="FooterChar"/>
    <w:uiPriority w:val="99"/>
    <w:unhideWhenUsed/>
    <w:rsid w:val="00E33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2C7"/>
  </w:style>
  <w:style w:type="character" w:styleId="Strong">
    <w:name w:val="Strong"/>
    <w:basedOn w:val="DefaultParagraphFont"/>
    <w:uiPriority w:val="22"/>
    <w:qFormat/>
    <w:rsid w:val="002A29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TotalTime>
  <Pages>9</Pages>
  <Words>2672</Words>
  <Characters>15234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Wellbeloved,Natalie swp6479</dc:creator>
  <cp:keywords/>
  <dc:description/>
  <cp:lastModifiedBy>Wellbeloved,Natalie swp6479</cp:lastModifiedBy>
  <cp:revision>18</cp:revision>
  <dcterms:created xsi:type="dcterms:W3CDTF">2021-07-08T13:25:00Z</dcterms:created>
  <dcterms:modified xsi:type="dcterms:W3CDTF">2021-07-25T19:36:00Z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4568b0b7-5812-4478-881a-e5b797ca9105</vt:lpwstr>
  </property>
  <property fmtid="{D5CDD505-2E9C-101B-9397-08002B2CF9AE}" pid="3" name="Classification">
    <vt:lpwstr>OFFICIAL</vt:lpwstr>
  </property>
  <property fmtid="{D5CDD505-2E9C-101B-9397-08002B2CF9AE}" pid="4" name="Visibility">
    <vt:lpwstr>NOT VISIBLE</vt:lpwstr>
  </property>
</Properties>
</file>