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6E40E9" w14:textId="77777777" w:rsidR="008701E8" w:rsidRDefault="008701E8"/>
    <w:p w14:paraId="1BFEF067" w14:textId="77777777" w:rsidR="005742C0" w:rsidRDefault="005742C0"/>
    <w:p w14:paraId="673205CE" w14:textId="77777777" w:rsidR="005742C0" w:rsidRDefault="005742C0"/>
    <w:p w14:paraId="29745F4F" w14:textId="77777777" w:rsidR="005742C0" w:rsidRDefault="005742C0"/>
    <w:p w14:paraId="7436CCC0" w14:textId="77777777" w:rsidR="005742C0" w:rsidRDefault="005742C0"/>
    <w:p w14:paraId="13D6A40C" w14:textId="77777777" w:rsidR="005742C0" w:rsidRDefault="005742C0"/>
    <w:p w14:paraId="7D1F47D3" w14:textId="77777777" w:rsidR="005742C0" w:rsidRDefault="005742C0"/>
    <w:p w14:paraId="66E512E8" w14:textId="77777777" w:rsidR="005742C0" w:rsidRDefault="005742C0"/>
    <w:p w14:paraId="68971E24" w14:textId="5C564810" w:rsidR="005742C0" w:rsidRDefault="005742C0" w:rsidP="005742C0">
      <w:pPr>
        <w:jc w:val="center"/>
        <w:rPr>
          <w:rFonts w:ascii="Times New Roman" w:hAnsi="Times New Roman" w:cs="Times New Roman"/>
          <w:b/>
          <w:bCs/>
          <w:sz w:val="36"/>
          <w:szCs w:val="36"/>
        </w:rPr>
      </w:pPr>
      <w:r>
        <w:rPr>
          <w:rFonts w:ascii="Times New Roman" w:hAnsi="Times New Roman" w:cs="Times New Roman"/>
          <w:b/>
          <w:bCs/>
          <w:sz w:val="36"/>
          <w:szCs w:val="36"/>
        </w:rPr>
        <w:t>Gwerful Mechain: Female Voice in a Male World</w:t>
      </w:r>
    </w:p>
    <w:p w14:paraId="217C9A7A" w14:textId="2143D010" w:rsidR="005742C0" w:rsidRDefault="005742C0" w:rsidP="005742C0">
      <w:pPr>
        <w:jc w:val="center"/>
        <w:rPr>
          <w:rFonts w:ascii="Times New Roman" w:hAnsi="Times New Roman" w:cs="Times New Roman"/>
          <w:sz w:val="28"/>
          <w:szCs w:val="28"/>
        </w:rPr>
      </w:pPr>
      <w:r>
        <w:rPr>
          <w:rFonts w:ascii="Times New Roman" w:hAnsi="Times New Roman" w:cs="Times New Roman"/>
          <w:sz w:val="28"/>
          <w:szCs w:val="28"/>
        </w:rPr>
        <w:t>Wendi Rank</w:t>
      </w:r>
    </w:p>
    <w:p w14:paraId="0C156DB0" w14:textId="33488A2F" w:rsidR="005742C0" w:rsidRDefault="005742C0" w:rsidP="005742C0">
      <w:pPr>
        <w:jc w:val="center"/>
        <w:rPr>
          <w:rFonts w:ascii="Times New Roman" w:hAnsi="Times New Roman" w:cs="Times New Roman"/>
          <w:sz w:val="28"/>
          <w:szCs w:val="28"/>
        </w:rPr>
      </w:pPr>
      <w:r>
        <w:rPr>
          <w:rFonts w:ascii="Times New Roman" w:hAnsi="Times New Roman" w:cs="Times New Roman"/>
          <w:sz w:val="28"/>
          <w:szCs w:val="28"/>
        </w:rPr>
        <w:t>Women in the Middle Ages: Sources from the Celtic Regions, HPCS7004</w:t>
      </w:r>
    </w:p>
    <w:p w14:paraId="2A2F922D" w14:textId="6F5F8607" w:rsidR="005742C0" w:rsidRDefault="005742C0" w:rsidP="005742C0">
      <w:pPr>
        <w:jc w:val="center"/>
        <w:rPr>
          <w:rFonts w:ascii="Times New Roman" w:hAnsi="Times New Roman" w:cs="Times New Roman"/>
          <w:sz w:val="28"/>
          <w:szCs w:val="28"/>
        </w:rPr>
      </w:pPr>
      <w:r>
        <w:rPr>
          <w:rFonts w:ascii="Times New Roman" w:hAnsi="Times New Roman" w:cs="Times New Roman"/>
          <w:sz w:val="28"/>
          <w:szCs w:val="28"/>
        </w:rPr>
        <w:t>Professor Jane Cartwright</w:t>
      </w:r>
    </w:p>
    <w:p w14:paraId="760B6DCA" w14:textId="5D21932D" w:rsidR="005742C0" w:rsidRDefault="005742C0" w:rsidP="005742C0">
      <w:pPr>
        <w:jc w:val="center"/>
        <w:rPr>
          <w:rFonts w:ascii="Times New Roman" w:hAnsi="Times New Roman" w:cs="Times New Roman"/>
          <w:sz w:val="28"/>
          <w:szCs w:val="28"/>
        </w:rPr>
      </w:pPr>
      <w:r>
        <w:rPr>
          <w:rFonts w:ascii="Times New Roman" w:hAnsi="Times New Roman" w:cs="Times New Roman"/>
          <w:sz w:val="28"/>
          <w:szCs w:val="28"/>
        </w:rPr>
        <w:t>University of Wales Trinity St. David</w:t>
      </w:r>
    </w:p>
    <w:p w14:paraId="70469EDD" w14:textId="7B31B613" w:rsidR="005742C0" w:rsidRDefault="005742C0" w:rsidP="005742C0">
      <w:pPr>
        <w:jc w:val="center"/>
        <w:rPr>
          <w:rFonts w:ascii="Times New Roman" w:hAnsi="Times New Roman" w:cs="Times New Roman"/>
          <w:sz w:val="28"/>
          <w:szCs w:val="28"/>
        </w:rPr>
      </w:pPr>
      <w:r>
        <w:rPr>
          <w:rFonts w:ascii="Times New Roman" w:hAnsi="Times New Roman" w:cs="Times New Roman"/>
          <w:sz w:val="28"/>
          <w:szCs w:val="28"/>
        </w:rPr>
        <w:t>March 15, 2026</w:t>
      </w:r>
    </w:p>
    <w:p w14:paraId="68897BF8" w14:textId="77777777" w:rsidR="005742C0" w:rsidRDefault="005742C0" w:rsidP="005742C0">
      <w:pPr>
        <w:jc w:val="center"/>
        <w:rPr>
          <w:rFonts w:ascii="Times New Roman" w:hAnsi="Times New Roman" w:cs="Times New Roman"/>
          <w:sz w:val="28"/>
          <w:szCs w:val="28"/>
        </w:rPr>
      </w:pPr>
    </w:p>
    <w:p w14:paraId="4331F99D" w14:textId="77777777" w:rsidR="005742C0" w:rsidRDefault="005742C0" w:rsidP="005742C0">
      <w:pPr>
        <w:jc w:val="center"/>
        <w:rPr>
          <w:rFonts w:ascii="Times New Roman" w:hAnsi="Times New Roman" w:cs="Times New Roman"/>
          <w:sz w:val="28"/>
          <w:szCs w:val="28"/>
        </w:rPr>
      </w:pPr>
    </w:p>
    <w:p w14:paraId="4D772FDF" w14:textId="77777777" w:rsidR="005742C0" w:rsidRDefault="005742C0" w:rsidP="005742C0">
      <w:pPr>
        <w:jc w:val="center"/>
        <w:rPr>
          <w:rFonts w:ascii="Times New Roman" w:hAnsi="Times New Roman" w:cs="Times New Roman"/>
          <w:sz w:val="28"/>
          <w:szCs w:val="28"/>
        </w:rPr>
      </w:pPr>
    </w:p>
    <w:p w14:paraId="3BAE489B" w14:textId="77777777" w:rsidR="005742C0" w:rsidRDefault="005742C0" w:rsidP="005742C0">
      <w:pPr>
        <w:jc w:val="center"/>
        <w:rPr>
          <w:rFonts w:ascii="Times New Roman" w:hAnsi="Times New Roman" w:cs="Times New Roman"/>
          <w:sz w:val="28"/>
          <w:szCs w:val="28"/>
        </w:rPr>
      </w:pPr>
    </w:p>
    <w:p w14:paraId="12F03ACA" w14:textId="77777777" w:rsidR="005742C0" w:rsidRDefault="005742C0" w:rsidP="005742C0">
      <w:pPr>
        <w:jc w:val="center"/>
        <w:rPr>
          <w:rFonts w:ascii="Times New Roman" w:hAnsi="Times New Roman" w:cs="Times New Roman"/>
          <w:sz w:val="28"/>
          <w:szCs w:val="28"/>
        </w:rPr>
      </w:pPr>
    </w:p>
    <w:p w14:paraId="58E438C9" w14:textId="77777777" w:rsidR="005742C0" w:rsidRDefault="005742C0" w:rsidP="005742C0">
      <w:pPr>
        <w:jc w:val="center"/>
        <w:rPr>
          <w:rFonts w:ascii="Times New Roman" w:hAnsi="Times New Roman" w:cs="Times New Roman"/>
          <w:sz w:val="28"/>
          <w:szCs w:val="28"/>
        </w:rPr>
      </w:pPr>
    </w:p>
    <w:p w14:paraId="6AD15D36" w14:textId="77777777" w:rsidR="005742C0" w:rsidRDefault="005742C0" w:rsidP="005742C0">
      <w:pPr>
        <w:jc w:val="center"/>
        <w:rPr>
          <w:rFonts w:ascii="Times New Roman" w:hAnsi="Times New Roman" w:cs="Times New Roman"/>
          <w:sz w:val="28"/>
          <w:szCs w:val="28"/>
        </w:rPr>
      </w:pPr>
    </w:p>
    <w:p w14:paraId="6644EA4B" w14:textId="77777777" w:rsidR="005742C0" w:rsidRDefault="005742C0" w:rsidP="005742C0">
      <w:pPr>
        <w:jc w:val="center"/>
        <w:rPr>
          <w:rFonts w:ascii="Times New Roman" w:hAnsi="Times New Roman" w:cs="Times New Roman"/>
          <w:sz w:val="28"/>
          <w:szCs w:val="28"/>
        </w:rPr>
      </w:pPr>
    </w:p>
    <w:p w14:paraId="4B51590F" w14:textId="77777777" w:rsidR="005742C0" w:rsidRDefault="005742C0" w:rsidP="005742C0">
      <w:pPr>
        <w:jc w:val="center"/>
        <w:rPr>
          <w:rFonts w:ascii="Times New Roman" w:hAnsi="Times New Roman" w:cs="Times New Roman"/>
          <w:sz w:val="28"/>
          <w:szCs w:val="28"/>
        </w:rPr>
      </w:pPr>
    </w:p>
    <w:p w14:paraId="443FF12D" w14:textId="77777777" w:rsidR="005742C0" w:rsidRDefault="005742C0" w:rsidP="005742C0">
      <w:pPr>
        <w:jc w:val="center"/>
        <w:rPr>
          <w:rFonts w:ascii="Times New Roman" w:hAnsi="Times New Roman" w:cs="Times New Roman"/>
          <w:sz w:val="28"/>
          <w:szCs w:val="28"/>
        </w:rPr>
      </w:pPr>
    </w:p>
    <w:p w14:paraId="768415D8" w14:textId="77777777" w:rsidR="005742C0" w:rsidRDefault="005742C0" w:rsidP="005742C0">
      <w:pPr>
        <w:jc w:val="center"/>
        <w:rPr>
          <w:rFonts w:ascii="Times New Roman" w:hAnsi="Times New Roman" w:cs="Times New Roman"/>
          <w:sz w:val="28"/>
          <w:szCs w:val="28"/>
        </w:rPr>
      </w:pPr>
    </w:p>
    <w:p w14:paraId="0192EB78" w14:textId="77777777" w:rsidR="005742C0" w:rsidRPr="00B90B67" w:rsidRDefault="005742C0" w:rsidP="005742C0">
      <w:pPr>
        <w:spacing w:line="480" w:lineRule="auto"/>
        <w:ind w:firstLine="720"/>
        <w:rPr>
          <w:rFonts w:ascii="Times New Roman" w:hAnsi="Times New Roman" w:cs="Times New Roman"/>
        </w:rPr>
      </w:pPr>
      <w:r w:rsidRPr="00B90B67">
        <w:rPr>
          <w:rFonts w:ascii="Times New Roman" w:hAnsi="Times New Roman" w:cs="Times New Roman"/>
        </w:rPr>
        <w:lastRenderedPageBreak/>
        <w:t xml:space="preserve">Gwerful Mechain has the largest </w:t>
      </w:r>
      <w:r>
        <w:rPr>
          <w:rFonts w:ascii="Times New Roman" w:hAnsi="Times New Roman" w:cs="Times New Roman"/>
        </w:rPr>
        <w:t xml:space="preserve">extant </w:t>
      </w:r>
      <w:r w:rsidRPr="00B90B67">
        <w:rPr>
          <w:rFonts w:ascii="Times New Roman" w:hAnsi="Times New Roman" w:cs="Times New Roman"/>
        </w:rPr>
        <w:t>volume of work of any medieval female Welsh poet.</w:t>
      </w:r>
      <w:bookmarkStart w:id="0" w:name="_Ref224402171"/>
      <w:r>
        <w:rPr>
          <w:rStyle w:val="FootnoteReference"/>
          <w:rFonts w:ascii="Times New Roman" w:hAnsi="Times New Roman" w:cs="Times New Roman"/>
        </w:rPr>
        <w:footnoteReference w:id="1"/>
      </w:r>
      <w:bookmarkEnd w:id="0"/>
      <w:r w:rsidRPr="00B90B67">
        <w:rPr>
          <w:rFonts w:ascii="Times New Roman" w:hAnsi="Times New Roman" w:cs="Times New Roman"/>
        </w:rPr>
        <w:t xml:space="preserve"> Adelaide Greig calls her a poet ‘best known for</w:t>
      </w:r>
      <w:r>
        <w:rPr>
          <w:rFonts w:ascii="Times New Roman" w:hAnsi="Times New Roman" w:cs="Times New Roman"/>
        </w:rPr>
        <w:t xml:space="preserve"> [</w:t>
      </w:r>
      <w:r w:rsidRPr="00B90B67">
        <w:rPr>
          <w:rFonts w:ascii="Times New Roman" w:hAnsi="Times New Roman" w:cs="Times New Roman"/>
        </w:rPr>
        <w:t>…</w:t>
      </w:r>
      <w:r>
        <w:rPr>
          <w:rFonts w:ascii="Times New Roman" w:hAnsi="Times New Roman" w:cs="Times New Roman"/>
        </w:rPr>
        <w:t xml:space="preserve">] </w:t>
      </w:r>
      <w:r w:rsidRPr="00B90B67">
        <w:rPr>
          <w:rFonts w:ascii="Times New Roman" w:hAnsi="Times New Roman" w:cs="Times New Roman"/>
        </w:rPr>
        <w:t>poetry which explored the feminine condition, including experiences of sex and marriage.’</w:t>
      </w:r>
      <w:r>
        <w:rPr>
          <w:rStyle w:val="FootnoteReference"/>
          <w:rFonts w:ascii="Times New Roman" w:hAnsi="Times New Roman" w:cs="Times New Roman"/>
        </w:rPr>
        <w:footnoteReference w:id="2"/>
      </w:r>
      <w:r w:rsidRPr="00B90B67">
        <w:rPr>
          <w:rFonts w:ascii="Times New Roman" w:hAnsi="Times New Roman" w:cs="Times New Roman"/>
        </w:rPr>
        <w:t xml:space="preserve"> </w:t>
      </w:r>
      <w:r>
        <w:rPr>
          <w:rFonts w:ascii="Times New Roman" w:hAnsi="Times New Roman" w:cs="Times New Roman"/>
        </w:rPr>
        <w:t xml:space="preserve"> </w:t>
      </w:r>
      <w:r w:rsidRPr="00B90B67">
        <w:rPr>
          <w:rFonts w:ascii="Times New Roman" w:hAnsi="Times New Roman" w:cs="Times New Roman"/>
        </w:rPr>
        <w:t xml:space="preserve">Katie Gramich, in her introduction to </w:t>
      </w:r>
      <w:r w:rsidRPr="004C14D2">
        <w:rPr>
          <w:rFonts w:ascii="Times New Roman" w:hAnsi="Times New Roman" w:cs="Times New Roman"/>
          <w:i/>
          <w:iCs/>
        </w:rPr>
        <w:t>The Works of Gwerful Mechain</w:t>
      </w:r>
      <w:r w:rsidRPr="00B90B67">
        <w:rPr>
          <w:rFonts w:ascii="Times New Roman" w:hAnsi="Times New Roman" w:cs="Times New Roman"/>
        </w:rPr>
        <w:t>, states that Mechain:</w:t>
      </w:r>
    </w:p>
    <w:p w14:paraId="7C5FFDE2" w14:textId="77777777" w:rsidR="005742C0" w:rsidRPr="00B90B67" w:rsidRDefault="005742C0" w:rsidP="005742C0">
      <w:pPr>
        <w:pBdr>
          <w:top w:val="single" w:sz="4" w:space="1" w:color="auto"/>
          <w:bottom w:val="single" w:sz="4" w:space="1" w:color="auto"/>
        </w:pBdr>
        <w:spacing w:line="480" w:lineRule="auto"/>
        <w:ind w:firstLine="720"/>
        <w:rPr>
          <w:rFonts w:ascii="Times New Roman" w:hAnsi="Times New Roman" w:cs="Times New Roman"/>
        </w:rPr>
      </w:pPr>
      <w:r w:rsidRPr="00B90B67">
        <w:rPr>
          <w:rFonts w:ascii="Times New Roman" w:hAnsi="Times New Roman" w:cs="Times New Roman"/>
        </w:rPr>
        <w:tab/>
      </w:r>
      <w:r>
        <w:rPr>
          <w:rFonts w:ascii="Times New Roman" w:hAnsi="Times New Roman" w:cs="Times New Roman"/>
        </w:rPr>
        <w:tab/>
      </w:r>
      <w:r w:rsidRPr="00B90B67">
        <w:rPr>
          <w:rFonts w:ascii="Times New Roman" w:hAnsi="Times New Roman" w:cs="Times New Roman"/>
        </w:rPr>
        <w:t>often speaks with a female voice and overtly sees things from</w:t>
      </w:r>
    </w:p>
    <w:p w14:paraId="099BB626" w14:textId="77777777" w:rsidR="005742C0" w:rsidRPr="00B90B67" w:rsidRDefault="005742C0" w:rsidP="005742C0">
      <w:pPr>
        <w:pBdr>
          <w:top w:val="single" w:sz="4" w:space="1" w:color="auto"/>
          <w:bottom w:val="single" w:sz="4" w:space="1" w:color="auto"/>
        </w:pBdr>
        <w:spacing w:line="480" w:lineRule="auto"/>
        <w:ind w:firstLine="720"/>
        <w:rPr>
          <w:rFonts w:ascii="Times New Roman" w:hAnsi="Times New Roman" w:cs="Times New Roman"/>
        </w:rPr>
      </w:pPr>
      <w:r w:rsidRPr="00B90B67">
        <w:rPr>
          <w:rFonts w:ascii="Times New Roman" w:hAnsi="Times New Roman" w:cs="Times New Roman"/>
        </w:rPr>
        <w:tab/>
      </w:r>
      <w:r w:rsidRPr="00B90B67">
        <w:rPr>
          <w:rFonts w:ascii="Times New Roman" w:hAnsi="Times New Roman" w:cs="Times New Roman"/>
        </w:rPr>
        <w:tab/>
        <w:t xml:space="preserve">a woman’s point of view, taking her peers to task for their </w:t>
      </w:r>
      <w:r>
        <w:rPr>
          <w:rFonts w:ascii="Times New Roman" w:hAnsi="Times New Roman" w:cs="Times New Roman"/>
        </w:rPr>
        <w:t>male</w:t>
      </w:r>
    </w:p>
    <w:p w14:paraId="35A7962A" w14:textId="77777777" w:rsidR="005742C0" w:rsidRPr="00B90B67" w:rsidRDefault="005742C0" w:rsidP="005742C0">
      <w:pPr>
        <w:pBdr>
          <w:top w:val="single" w:sz="4" w:space="1" w:color="auto"/>
          <w:bottom w:val="single" w:sz="4" w:space="1" w:color="auto"/>
        </w:pBdr>
        <w:spacing w:line="480" w:lineRule="auto"/>
        <w:ind w:firstLine="720"/>
        <w:rPr>
          <w:rFonts w:ascii="Times New Roman" w:hAnsi="Times New Roman" w:cs="Times New Roman"/>
        </w:rPr>
      </w:pPr>
      <w:r w:rsidRPr="00B90B67">
        <w:rPr>
          <w:rFonts w:ascii="Times New Roman" w:hAnsi="Times New Roman" w:cs="Times New Roman"/>
        </w:rPr>
        <w:tab/>
      </w:r>
      <w:r w:rsidRPr="00B90B67">
        <w:rPr>
          <w:rFonts w:ascii="Times New Roman" w:hAnsi="Times New Roman" w:cs="Times New Roman"/>
        </w:rPr>
        <w:tab/>
        <w:t>arrogance, but she jousts with them verbally as their equal,</w:t>
      </w:r>
    </w:p>
    <w:p w14:paraId="7938923C" w14:textId="77777777" w:rsidR="005742C0" w:rsidRPr="00B90B67" w:rsidRDefault="005742C0" w:rsidP="005742C0">
      <w:pPr>
        <w:pBdr>
          <w:top w:val="single" w:sz="4" w:space="1" w:color="auto"/>
          <w:bottom w:val="single" w:sz="4" w:space="1" w:color="auto"/>
        </w:pBdr>
        <w:spacing w:line="480" w:lineRule="auto"/>
        <w:ind w:firstLine="720"/>
        <w:rPr>
          <w:rFonts w:ascii="Times New Roman" w:hAnsi="Times New Roman" w:cs="Times New Roman"/>
        </w:rPr>
      </w:pPr>
      <w:r w:rsidRPr="00B90B67">
        <w:rPr>
          <w:rFonts w:ascii="Times New Roman" w:hAnsi="Times New Roman" w:cs="Times New Roman"/>
        </w:rPr>
        <w:tab/>
      </w:r>
      <w:r w:rsidRPr="00B90B67">
        <w:rPr>
          <w:rFonts w:ascii="Times New Roman" w:hAnsi="Times New Roman" w:cs="Times New Roman"/>
        </w:rPr>
        <w:tab/>
        <w:t>confident in her own craft and opinions.</w:t>
      </w:r>
      <w:r>
        <w:rPr>
          <w:rFonts w:ascii="Times New Roman" w:hAnsi="Times New Roman" w:cs="Times New Roman"/>
        </w:rPr>
        <w:fldChar w:fldCharType="begin"/>
      </w:r>
      <w:r>
        <w:rPr>
          <w:rFonts w:ascii="Times New Roman" w:hAnsi="Times New Roman" w:cs="Times New Roman"/>
        </w:rPr>
        <w:instrText xml:space="preserve"> NOTEREF _Ref224402171 \f \h </w:instrText>
      </w:r>
      <w:r>
        <w:rPr>
          <w:rFonts w:ascii="Times New Roman" w:hAnsi="Times New Roman" w:cs="Times New Roman"/>
        </w:rPr>
      </w:r>
      <w:r>
        <w:rPr>
          <w:rFonts w:ascii="Times New Roman" w:hAnsi="Times New Roman" w:cs="Times New Roman"/>
        </w:rPr>
        <w:fldChar w:fldCharType="separate"/>
      </w:r>
      <w:r w:rsidRPr="00927AFC">
        <w:rPr>
          <w:rStyle w:val="FootnoteReference"/>
        </w:rPr>
        <w:t>1</w:t>
      </w:r>
      <w:r>
        <w:rPr>
          <w:rFonts w:ascii="Times New Roman" w:hAnsi="Times New Roman" w:cs="Times New Roman"/>
        </w:rPr>
        <w:fldChar w:fldCharType="end"/>
      </w:r>
    </w:p>
    <w:p w14:paraId="0A4F04DB" w14:textId="77777777" w:rsidR="005742C0" w:rsidRPr="00B90B67" w:rsidRDefault="005742C0" w:rsidP="005742C0">
      <w:pPr>
        <w:spacing w:line="480" w:lineRule="auto"/>
        <w:ind w:firstLine="720"/>
        <w:rPr>
          <w:rFonts w:ascii="Times New Roman" w:hAnsi="Times New Roman" w:cs="Times New Roman"/>
        </w:rPr>
      </w:pPr>
    </w:p>
    <w:p w14:paraId="1479FF2E" w14:textId="77777777" w:rsidR="005742C0" w:rsidRPr="00B90B67" w:rsidRDefault="005742C0" w:rsidP="005742C0">
      <w:pPr>
        <w:spacing w:line="480" w:lineRule="auto"/>
        <w:ind w:firstLine="720"/>
        <w:rPr>
          <w:rFonts w:ascii="Times New Roman" w:hAnsi="Times New Roman" w:cs="Times New Roman"/>
        </w:rPr>
      </w:pPr>
      <w:r w:rsidRPr="00B90B67">
        <w:rPr>
          <w:rFonts w:ascii="Times New Roman" w:hAnsi="Times New Roman" w:cs="Times New Roman"/>
        </w:rPr>
        <w:t>This description emphasizes the distinctive tone of Mechain’s poetry. Mechain did not consistently adhere to the rules of Welsh strict meter poetry like her male contemporaries. Her sexual imagery was not camouflaged in religious sanctity like her female predecessors.</w:t>
      </w:r>
      <w:r>
        <w:rPr>
          <w:rFonts w:ascii="Times New Roman" w:hAnsi="Times New Roman" w:cs="Times New Roman"/>
        </w:rPr>
        <w:fldChar w:fldCharType="begin"/>
      </w:r>
      <w:r>
        <w:rPr>
          <w:rFonts w:ascii="Times New Roman" w:hAnsi="Times New Roman" w:cs="Times New Roman"/>
        </w:rPr>
        <w:instrText xml:space="preserve"> NOTEREF _Ref224402171 \f \h </w:instrText>
      </w:r>
      <w:r>
        <w:rPr>
          <w:rFonts w:ascii="Times New Roman" w:hAnsi="Times New Roman" w:cs="Times New Roman"/>
        </w:rPr>
      </w:r>
      <w:r>
        <w:rPr>
          <w:rFonts w:ascii="Times New Roman" w:hAnsi="Times New Roman" w:cs="Times New Roman"/>
        </w:rPr>
        <w:fldChar w:fldCharType="separate"/>
      </w:r>
      <w:r w:rsidRPr="00927AFC">
        <w:rPr>
          <w:rStyle w:val="FootnoteReference"/>
        </w:rPr>
        <w:t>1</w:t>
      </w:r>
      <w:r>
        <w:rPr>
          <w:rFonts w:ascii="Times New Roman" w:hAnsi="Times New Roman" w:cs="Times New Roman"/>
        </w:rPr>
        <w:fldChar w:fldCharType="end"/>
      </w:r>
      <w:r w:rsidRPr="00B90B67">
        <w:rPr>
          <w:rFonts w:ascii="Times New Roman" w:hAnsi="Times New Roman" w:cs="Times New Roman"/>
        </w:rPr>
        <w:t xml:space="preserve"> Mechain did not write the laudatory and elegiac poems common to Welsh bards of her era. And the amount of her work </w:t>
      </w:r>
      <w:r>
        <w:rPr>
          <w:rFonts w:ascii="Times New Roman" w:hAnsi="Times New Roman" w:cs="Times New Roman"/>
        </w:rPr>
        <w:t xml:space="preserve">that survives </w:t>
      </w:r>
      <w:r w:rsidRPr="00B90B67">
        <w:rPr>
          <w:rFonts w:ascii="Times New Roman" w:hAnsi="Times New Roman" w:cs="Times New Roman"/>
        </w:rPr>
        <w:t>sets her apart from other female poets;</w:t>
      </w:r>
      <w:r>
        <w:rPr>
          <w:rStyle w:val="FootnoteReference"/>
          <w:rFonts w:ascii="Times New Roman" w:hAnsi="Times New Roman" w:cs="Times New Roman"/>
        </w:rPr>
        <w:footnoteReference w:id="3"/>
      </w:r>
      <w:r w:rsidRPr="00B90B67">
        <w:rPr>
          <w:rFonts w:ascii="Times New Roman" w:hAnsi="Times New Roman" w:cs="Times New Roman"/>
        </w:rPr>
        <w:t xml:space="preserve"> Gramich and Nerys Ann Howells claim fourteen poems as certainly Mechain’s work, with five more likely being hers.</w:t>
      </w:r>
      <w:r>
        <w:rPr>
          <w:rFonts w:ascii="Times New Roman" w:hAnsi="Times New Roman" w:cs="Times New Roman"/>
        </w:rPr>
        <w:t xml:space="preserve"> </w:t>
      </w:r>
      <w:r w:rsidRPr="00B90B67">
        <w:rPr>
          <w:rFonts w:ascii="Times New Roman" w:hAnsi="Times New Roman" w:cs="Times New Roman"/>
        </w:rPr>
        <w:t xml:space="preserve">Mechain </w:t>
      </w:r>
      <w:r>
        <w:rPr>
          <w:rFonts w:ascii="Times New Roman" w:hAnsi="Times New Roman" w:cs="Times New Roman"/>
        </w:rPr>
        <w:t>may have</w:t>
      </w:r>
      <w:r w:rsidRPr="00B90B67">
        <w:rPr>
          <w:rFonts w:ascii="Times New Roman" w:hAnsi="Times New Roman" w:cs="Times New Roman"/>
        </w:rPr>
        <w:t xml:space="preserve"> such a significant body of work </w:t>
      </w:r>
      <w:r>
        <w:rPr>
          <w:rFonts w:ascii="Times New Roman" w:hAnsi="Times New Roman" w:cs="Times New Roman"/>
        </w:rPr>
        <w:t>surviving today</w:t>
      </w:r>
      <w:r w:rsidRPr="00B90B67">
        <w:rPr>
          <w:rFonts w:ascii="Times New Roman" w:hAnsi="Times New Roman" w:cs="Times New Roman"/>
        </w:rPr>
        <w:t xml:space="preserve"> because of contemporary appreciation for her skill.</w:t>
      </w:r>
      <w:r>
        <w:rPr>
          <w:rStyle w:val="FootnoteReference"/>
          <w:rFonts w:ascii="Times New Roman" w:hAnsi="Times New Roman" w:cs="Times New Roman"/>
        </w:rPr>
        <w:footnoteReference w:id="4"/>
      </w:r>
      <w:r>
        <w:rPr>
          <w:rFonts w:ascii="Times New Roman" w:hAnsi="Times New Roman" w:cs="Times New Roman"/>
        </w:rPr>
        <w:t xml:space="preserve"> </w:t>
      </w:r>
    </w:p>
    <w:p w14:paraId="273F5557" w14:textId="77777777" w:rsidR="005742C0" w:rsidRPr="00B90B67" w:rsidRDefault="005742C0" w:rsidP="005742C0">
      <w:pPr>
        <w:spacing w:line="480" w:lineRule="auto"/>
        <w:ind w:firstLine="720"/>
        <w:rPr>
          <w:rFonts w:ascii="Times New Roman" w:hAnsi="Times New Roman" w:cs="Times New Roman"/>
        </w:rPr>
      </w:pPr>
      <w:r w:rsidRPr="00B90B67">
        <w:rPr>
          <w:rFonts w:ascii="Times New Roman" w:hAnsi="Times New Roman" w:cs="Times New Roman"/>
        </w:rPr>
        <w:lastRenderedPageBreak/>
        <w:t xml:space="preserve">However, Gramich’s introduction also notes the way Mechain’s style keeps pace with the male bards of her poetic circle – so much so that some works identified as Mechain’s have been identified as that of her male peers, and their work as hers. Mechain’s bawdiness is not unusual </w:t>
      </w:r>
      <w:r>
        <w:rPr>
          <w:rFonts w:ascii="Times New Roman" w:hAnsi="Times New Roman" w:cs="Times New Roman"/>
        </w:rPr>
        <w:t>for</w:t>
      </w:r>
      <w:r w:rsidRPr="00B90B67">
        <w:rPr>
          <w:rFonts w:ascii="Times New Roman" w:hAnsi="Times New Roman" w:cs="Times New Roman"/>
        </w:rPr>
        <w:t xml:space="preserve"> her time. And overall, her work demonstrates, much like her contemporaries, a fluency with the strict meter poetry of her male contemporaries and predecessors.</w:t>
      </w:r>
      <w:r>
        <w:rPr>
          <w:rStyle w:val="FootnoteReference"/>
          <w:rFonts w:ascii="Times New Roman" w:hAnsi="Times New Roman" w:cs="Times New Roman"/>
        </w:rPr>
        <w:footnoteReference w:id="5"/>
      </w:r>
      <w:r>
        <w:rPr>
          <w:rFonts w:ascii="Times New Roman" w:hAnsi="Times New Roman" w:cs="Times New Roman"/>
        </w:rPr>
        <w:t xml:space="preserve"> </w:t>
      </w:r>
    </w:p>
    <w:p w14:paraId="43B9A4FA" w14:textId="77777777" w:rsidR="005742C0" w:rsidRPr="00B90B67" w:rsidRDefault="005742C0" w:rsidP="005742C0">
      <w:pPr>
        <w:spacing w:line="480" w:lineRule="auto"/>
        <w:ind w:firstLine="720"/>
        <w:rPr>
          <w:rFonts w:ascii="Times New Roman" w:hAnsi="Times New Roman" w:cs="Times New Roman"/>
        </w:rPr>
      </w:pPr>
      <w:r w:rsidRPr="00B90B67">
        <w:rPr>
          <w:rFonts w:ascii="Times New Roman" w:hAnsi="Times New Roman" w:cs="Times New Roman"/>
        </w:rPr>
        <w:t>It is this dichotomy – Gwerful Mechain’s similarities to her contemporaries while maintaining an individualistic tone – that makes Gramich’s description of Mechain so authentic. The accuracy of Gramich’s praise can be demonstrated by exploring the time in which Mechain lived, examining her work, and discussing her work in the context of her male contemporaries.</w:t>
      </w:r>
    </w:p>
    <w:p w14:paraId="43FAD167" w14:textId="77777777" w:rsidR="005742C0" w:rsidRPr="00B90B67" w:rsidRDefault="005742C0" w:rsidP="005742C0">
      <w:pPr>
        <w:spacing w:line="480" w:lineRule="auto"/>
        <w:rPr>
          <w:rFonts w:ascii="Times New Roman" w:hAnsi="Times New Roman" w:cs="Times New Roman"/>
          <w:b/>
          <w:bCs/>
        </w:rPr>
      </w:pPr>
      <w:r w:rsidRPr="00B90B67">
        <w:rPr>
          <w:rFonts w:ascii="Times New Roman" w:hAnsi="Times New Roman" w:cs="Times New Roman"/>
          <w:b/>
          <w:bCs/>
        </w:rPr>
        <w:t>Wales 1460-1502</w:t>
      </w:r>
    </w:p>
    <w:p w14:paraId="08403A4F" w14:textId="77777777" w:rsidR="005742C0" w:rsidRPr="00B90B67" w:rsidRDefault="005742C0" w:rsidP="005742C0">
      <w:pPr>
        <w:spacing w:line="480" w:lineRule="auto"/>
        <w:ind w:firstLine="720"/>
        <w:rPr>
          <w:rFonts w:ascii="Times New Roman" w:hAnsi="Times New Roman" w:cs="Times New Roman"/>
        </w:rPr>
      </w:pPr>
      <w:r w:rsidRPr="00B90B67">
        <w:rPr>
          <w:rFonts w:ascii="Times New Roman" w:hAnsi="Times New Roman" w:cs="Times New Roman"/>
        </w:rPr>
        <w:t>To understand Gwerful Mechain and her work, it is helpful to examine the time in which she lived, approximately 1460-1502, in the setting of the known circumstances of her life.</w:t>
      </w:r>
      <w:r>
        <w:rPr>
          <w:rStyle w:val="FootnoteReference"/>
          <w:rFonts w:ascii="Times New Roman" w:hAnsi="Times New Roman" w:cs="Times New Roman"/>
        </w:rPr>
        <w:footnoteReference w:id="6"/>
      </w:r>
      <w:r w:rsidRPr="00B90B67">
        <w:rPr>
          <w:rFonts w:ascii="Times New Roman" w:hAnsi="Times New Roman" w:cs="Times New Roman"/>
        </w:rPr>
        <w:t xml:space="preserve"> Mechain was born to a lower nobility class family in Montgomeryshire. She was married and had at least one child, a daughter.</w:t>
      </w:r>
      <w:r>
        <w:rPr>
          <w:rStyle w:val="FootnoteReference"/>
          <w:rFonts w:ascii="Times New Roman" w:hAnsi="Times New Roman" w:cs="Times New Roman"/>
        </w:rPr>
        <w:footnoteReference w:id="7"/>
      </w:r>
      <w:r w:rsidRPr="00B90B67">
        <w:rPr>
          <w:rFonts w:ascii="Times New Roman" w:hAnsi="Times New Roman" w:cs="Times New Roman"/>
        </w:rPr>
        <w:t xml:space="preserve"> </w:t>
      </w:r>
    </w:p>
    <w:p w14:paraId="23098CAB" w14:textId="77777777" w:rsidR="005742C0" w:rsidRPr="00B90B67" w:rsidRDefault="005742C0" w:rsidP="005742C0">
      <w:pPr>
        <w:spacing w:line="480" w:lineRule="auto"/>
        <w:ind w:firstLine="720"/>
        <w:rPr>
          <w:rFonts w:ascii="Times New Roman" w:hAnsi="Times New Roman" w:cs="Times New Roman"/>
        </w:rPr>
      </w:pPr>
      <w:r w:rsidRPr="00B90B67">
        <w:rPr>
          <w:rFonts w:ascii="Times New Roman" w:hAnsi="Times New Roman" w:cs="Times New Roman"/>
        </w:rPr>
        <w:t>Being a woman in Mechain’s time could be fraught. ‘The Church and the aristocracy’ developed the standards of medieval womanhood, and they did so harshly. Eileen Power describes these groups as not without their own biases, and the church specifically as ignorant of women’s experiences.</w:t>
      </w:r>
      <w:r>
        <w:rPr>
          <w:rStyle w:val="FootnoteReference"/>
          <w:rFonts w:ascii="Times New Roman" w:hAnsi="Times New Roman" w:cs="Times New Roman"/>
        </w:rPr>
        <w:footnoteReference w:id="8"/>
      </w:r>
      <w:r w:rsidRPr="00B90B67">
        <w:rPr>
          <w:rFonts w:ascii="Times New Roman" w:hAnsi="Times New Roman" w:cs="Times New Roman"/>
        </w:rPr>
        <w:t xml:space="preserve"> </w:t>
      </w:r>
    </w:p>
    <w:p w14:paraId="406636CA" w14:textId="77777777" w:rsidR="005742C0" w:rsidRPr="00B90B67" w:rsidRDefault="005742C0" w:rsidP="005742C0">
      <w:pPr>
        <w:spacing w:line="480" w:lineRule="auto"/>
        <w:ind w:firstLine="720"/>
        <w:rPr>
          <w:rFonts w:ascii="Times New Roman" w:hAnsi="Times New Roman" w:cs="Times New Roman"/>
        </w:rPr>
      </w:pPr>
      <w:r w:rsidRPr="00B90B67">
        <w:rPr>
          <w:rFonts w:ascii="Times New Roman" w:hAnsi="Times New Roman" w:cs="Times New Roman"/>
        </w:rPr>
        <w:lastRenderedPageBreak/>
        <w:t>Power’s observation underscores the medieval woman’s second-class citizenship, particularly when she describes the routine denigration of women in religious sermons.</w:t>
      </w:r>
      <w:r>
        <w:rPr>
          <w:rStyle w:val="FootnoteReference"/>
          <w:rFonts w:ascii="Times New Roman" w:hAnsi="Times New Roman" w:cs="Times New Roman"/>
        </w:rPr>
        <w:footnoteReference w:id="9"/>
      </w:r>
      <w:r w:rsidRPr="00B90B67">
        <w:rPr>
          <w:rFonts w:ascii="Times New Roman" w:hAnsi="Times New Roman" w:cs="Times New Roman"/>
        </w:rPr>
        <w:t xml:space="preserve"> Indeed, Jennifer Garrison describes a medieval tendency to personify lust as a female to be resisted and subdued.</w:t>
      </w:r>
      <w:r>
        <w:rPr>
          <w:rStyle w:val="FootnoteReference"/>
          <w:rFonts w:ascii="Times New Roman" w:hAnsi="Times New Roman" w:cs="Times New Roman"/>
        </w:rPr>
        <w:footnoteReference w:id="10"/>
      </w:r>
      <w:r w:rsidRPr="00B90B67">
        <w:rPr>
          <w:rFonts w:ascii="Times New Roman" w:hAnsi="Times New Roman" w:cs="Times New Roman"/>
        </w:rPr>
        <w:t xml:space="preserve"> </w:t>
      </w:r>
    </w:p>
    <w:p w14:paraId="2C50C5D7" w14:textId="77777777" w:rsidR="005742C0" w:rsidRPr="00B90B67" w:rsidRDefault="005742C0" w:rsidP="005742C0">
      <w:pPr>
        <w:spacing w:line="480" w:lineRule="auto"/>
        <w:ind w:firstLine="720"/>
        <w:rPr>
          <w:rFonts w:ascii="Times New Roman" w:hAnsi="Times New Roman" w:cs="Times New Roman"/>
        </w:rPr>
      </w:pPr>
      <w:r w:rsidRPr="00B90B67">
        <w:rPr>
          <w:rFonts w:ascii="Times New Roman" w:hAnsi="Times New Roman" w:cs="Times New Roman"/>
        </w:rPr>
        <w:t xml:space="preserve">Marriage was seen as secondary to a woman committing her life to Christ. Virginity was prized, with marriage functioning as an outlet to sate the oversexed female. </w:t>
      </w:r>
      <w:r>
        <w:rPr>
          <w:rFonts w:ascii="Times New Roman" w:hAnsi="Times New Roman" w:cs="Times New Roman"/>
        </w:rPr>
        <w:t>W</w:t>
      </w:r>
      <w:r w:rsidRPr="00B90B67">
        <w:rPr>
          <w:rFonts w:ascii="Times New Roman" w:hAnsi="Times New Roman" w:cs="Times New Roman"/>
        </w:rPr>
        <w:t>omen were thought to be more libidinous than men</w:t>
      </w:r>
      <w:r>
        <w:rPr>
          <w:rFonts w:ascii="Times New Roman" w:hAnsi="Times New Roman" w:cs="Times New Roman"/>
        </w:rPr>
        <w:t xml:space="preserve">; they </w:t>
      </w:r>
      <w:r w:rsidRPr="00B90B67">
        <w:rPr>
          <w:rFonts w:ascii="Times New Roman" w:hAnsi="Times New Roman" w:cs="Times New Roman"/>
        </w:rPr>
        <w:t>were the bad actors, and the failure to remain pure even in marriage was theirs alone.</w:t>
      </w:r>
      <w:r>
        <w:rPr>
          <w:rStyle w:val="FootnoteReference"/>
          <w:rFonts w:ascii="Times New Roman" w:hAnsi="Times New Roman" w:cs="Times New Roman"/>
        </w:rPr>
        <w:footnoteReference w:id="11"/>
      </w:r>
      <w:r w:rsidRPr="00B90B67">
        <w:rPr>
          <w:rFonts w:ascii="Times New Roman" w:hAnsi="Times New Roman" w:cs="Times New Roman"/>
        </w:rPr>
        <w:t xml:space="preserve"> </w:t>
      </w:r>
    </w:p>
    <w:p w14:paraId="31C29682" w14:textId="77777777" w:rsidR="005742C0" w:rsidRPr="00B90B67" w:rsidRDefault="005742C0" w:rsidP="005742C0">
      <w:pPr>
        <w:spacing w:line="480" w:lineRule="auto"/>
        <w:ind w:firstLine="720"/>
        <w:rPr>
          <w:rFonts w:ascii="Times New Roman" w:hAnsi="Times New Roman" w:cs="Times New Roman"/>
        </w:rPr>
      </w:pPr>
      <w:r w:rsidRPr="00B90B67">
        <w:rPr>
          <w:rFonts w:ascii="Times New Roman" w:hAnsi="Times New Roman" w:cs="Times New Roman"/>
        </w:rPr>
        <w:t>Marriages could be arranged in childhood, with boys considered adults at fourteen, girls at twelve. However, girls could be married to men much older</w:t>
      </w:r>
      <w:r>
        <w:rPr>
          <w:rStyle w:val="FootnoteReference"/>
          <w:rFonts w:ascii="Times New Roman" w:hAnsi="Times New Roman" w:cs="Times New Roman"/>
        </w:rPr>
        <w:footnoteReference w:id="12"/>
      </w:r>
      <w:r w:rsidRPr="00B90B67">
        <w:rPr>
          <w:rFonts w:ascii="Times New Roman" w:hAnsi="Times New Roman" w:cs="Times New Roman"/>
        </w:rPr>
        <w:t xml:space="preserve"> and, as in the case of Margaret Beaufort, give birth to children while still themselves adolescents.</w:t>
      </w:r>
      <w:r>
        <w:rPr>
          <w:rStyle w:val="FootnoteReference"/>
          <w:rFonts w:ascii="Times New Roman" w:hAnsi="Times New Roman" w:cs="Times New Roman"/>
        </w:rPr>
        <w:footnoteReference w:id="13"/>
      </w:r>
      <w:r w:rsidRPr="00B90B67">
        <w:rPr>
          <w:rFonts w:ascii="Times New Roman" w:hAnsi="Times New Roman" w:cs="Times New Roman"/>
        </w:rPr>
        <w:t xml:space="preserve"> </w:t>
      </w:r>
    </w:p>
    <w:p w14:paraId="1114C50F" w14:textId="77777777" w:rsidR="005742C0" w:rsidRPr="00B90B67" w:rsidRDefault="005742C0" w:rsidP="005742C0">
      <w:pPr>
        <w:spacing w:line="480" w:lineRule="auto"/>
        <w:ind w:firstLine="720"/>
        <w:rPr>
          <w:rFonts w:ascii="Times New Roman" w:hAnsi="Times New Roman" w:cs="Times New Roman"/>
        </w:rPr>
      </w:pPr>
      <w:r w:rsidRPr="00B90B67">
        <w:rPr>
          <w:rFonts w:ascii="Times New Roman" w:hAnsi="Times New Roman" w:cs="Times New Roman"/>
        </w:rPr>
        <w:t>Mechain – or, more importantly, her husband John ap Llywelyn Fychan</w:t>
      </w:r>
      <w:r>
        <w:rPr>
          <w:rStyle w:val="FootnoteReference"/>
          <w:rFonts w:ascii="Times New Roman" w:hAnsi="Times New Roman" w:cs="Times New Roman"/>
        </w:rPr>
        <w:footnoteReference w:id="14"/>
      </w:r>
      <w:r w:rsidRPr="00B90B67">
        <w:rPr>
          <w:rFonts w:ascii="Times New Roman" w:hAnsi="Times New Roman" w:cs="Times New Roman"/>
        </w:rPr>
        <w:t xml:space="preserve"> - may have adhered to The Laws of Women as laid out in the Hywel Dda. Significantly, Hywel Dda allowed a husband to beat his wife with ‘three blows’ using ‘a rod as long as a man’s forearm and as thick as a long finger.’</w:t>
      </w:r>
      <w:r>
        <w:rPr>
          <w:rStyle w:val="FootnoteReference"/>
          <w:rFonts w:ascii="Times New Roman" w:hAnsi="Times New Roman" w:cs="Times New Roman"/>
        </w:rPr>
        <w:footnoteReference w:id="15"/>
      </w:r>
      <w:r w:rsidRPr="00B90B67">
        <w:rPr>
          <w:rFonts w:ascii="Times New Roman" w:hAnsi="Times New Roman" w:cs="Times New Roman"/>
        </w:rPr>
        <w:t xml:space="preserve"> Shahar believes some husbands took this permission to the extreme.</w:t>
      </w:r>
      <w:r>
        <w:rPr>
          <w:rStyle w:val="FootnoteReference"/>
          <w:rFonts w:ascii="Times New Roman" w:hAnsi="Times New Roman" w:cs="Times New Roman"/>
        </w:rPr>
        <w:footnoteReference w:id="16"/>
      </w:r>
      <w:r w:rsidRPr="00B90B67">
        <w:rPr>
          <w:rFonts w:ascii="Times New Roman" w:hAnsi="Times New Roman" w:cs="Times New Roman"/>
        </w:rPr>
        <w:t xml:space="preserve"> </w:t>
      </w:r>
    </w:p>
    <w:p w14:paraId="64D87D08" w14:textId="77777777" w:rsidR="005742C0" w:rsidRPr="00B90B67" w:rsidRDefault="005742C0" w:rsidP="005742C0">
      <w:pPr>
        <w:spacing w:line="480" w:lineRule="auto"/>
        <w:ind w:firstLine="720"/>
        <w:rPr>
          <w:rFonts w:ascii="Times New Roman" w:hAnsi="Times New Roman" w:cs="Times New Roman"/>
        </w:rPr>
      </w:pPr>
      <w:r w:rsidRPr="00B90B67">
        <w:rPr>
          <w:rFonts w:ascii="Times New Roman" w:hAnsi="Times New Roman" w:cs="Times New Roman"/>
        </w:rPr>
        <w:lastRenderedPageBreak/>
        <w:t>Even female anatomy and physiology were misunderstood. Their tendency to be physically less imposing than men was perceived as a failure. The uterus was paradoxical –a warm, safe organ for hosting the infant, but also a source of danger to the penis; the uterus endeavored to exert intentional harm to the male organ. Anatomical attention was rarely paid to the clitoris, and medical texts failed to agree on the mechanics of birth.</w:t>
      </w:r>
      <w:r w:rsidRPr="00B831EC">
        <w:rPr>
          <w:rFonts w:ascii="Times New Roman" w:hAnsi="Times New Roman" w:cs="Times New Roman"/>
        </w:rPr>
        <w:t xml:space="preserve"> </w:t>
      </w:r>
      <w:r w:rsidRPr="00B90B67">
        <w:rPr>
          <w:rFonts w:ascii="Times New Roman" w:hAnsi="Times New Roman" w:cs="Times New Roman"/>
        </w:rPr>
        <w:t xml:space="preserve">In short, ‘no other part of the medieval body played such a defining role as the womb or the penis in plotting the bounds of how a person’s life might unfold.’ </w:t>
      </w:r>
      <w:r>
        <w:rPr>
          <w:rStyle w:val="FootnoteReference"/>
          <w:rFonts w:ascii="Times New Roman" w:hAnsi="Times New Roman" w:cs="Times New Roman"/>
        </w:rPr>
        <w:footnoteReference w:id="17"/>
      </w:r>
      <w:r w:rsidRPr="00B90B67">
        <w:rPr>
          <w:rFonts w:ascii="Times New Roman" w:hAnsi="Times New Roman" w:cs="Times New Roman"/>
        </w:rPr>
        <w:t xml:space="preserve"> </w:t>
      </w:r>
    </w:p>
    <w:p w14:paraId="604178AA" w14:textId="77777777" w:rsidR="005742C0" w:rsidRPr="00B90B67" w:rsidRDefault="005742C0" w:rsidP="005742C0">
      <w:pPr>
        <w:spacing w:line="480" w:lineRule="auto"/>
        <w:ind w:firstLine="720"/>
        <w:rPr>
          <w:rFonts w:ascii="Times New Roman" w:hAnsi="Times New Roman" w:cs="Times New Roman"/>
        </w:rPr>
      </w:pPr>
      <w:r w:rsidRPr="00B90B67">
        <w:rPr>
          <w:rFonts w:ascii="Times New Roman" w:hAnsi="Times New Roman" w:cs="Times New Roman"/>
        </w:rPr>
        <w:t xml:space="preserve">Literature of the day treated women no better than reality. Women were depicted negatively, particularly in the trendy French </w:t>
      </w:r>
      <w:r w:rsidRPr="00231BF6">
        <w:rPr>
          <w:rFonts w:ascii="Times New Roman" w:hAnsi="Times New Roman" w:cs="Times New Roman"/>
          <w:i/>
          <w:iCs/>
        </w:rPr>
        <w:t>fabliaux</w:t>
      </w:r>
      <w:r w:rsidRPr="00B90B67">
        <w:rPr>
          <w:rFonts w:ascii="Times New Roman" w:hAnsi="Times New Roman" w:cs="Times New Roman"/>
        </w:rPr>
        <w:t>. Female characters ran the gamut from duplicitous to senseless; even praise could be tempered with a parting shot. Power cautions that these portrayals may have belied sentiments as fictitious as the stories in which they appeared. But she adds that these portrayals of women flourished because they amused their audiences. It is, perhaps, no surprise then that literature penned by women was a relatively recent development in Mechain’s time.</w:t>
      </w:r>
      <w:r>
        <w:rPr>
          <w:rStyle w:val="FootnoteReference"/>
          <w:rFonts w:ascii="Times New Roman" w:hAnsi="Times New Roman" w:cs="Times New Roman"/>
        </w:rPr>
        <w:footnoteReference w:id="18"/>
      </w:r>
      <w:r w:rsidRPr="00B90B67">
        <w:rPr>
          <w:rFonts w:ascii="Times New Roman" w:hAnsi="Times New Roman" w:cs="Times New Roman"/>
        </w:rPr>
        <w:t xml:space="preserve"> </w:t>
      </w:r>
    </w:p>
    <w:p w14:paraId="4ABF0D04" w14:textId="77777777" w:rsidR="005742C0" w:rsidRPr="00B90B67" w:rsidRDefault="005742C0" w:rsidP="005742C0">
      <w:pPr>
        <w:spacing w:line="480" w:lineRule="auto"/>
        <w:ind w:firstLine="720"/>
        <w:rPr>
          <w:rFonts w:ascii="Times New Roman" w:hAnsi="Times New Roman" w:cs="Times New Roman"/>
        </w:rPr>
      </w:pPr>
      <w:r w:rsidRPr="00B90B67">
        <w:rPr>
          <w:rFonts w:ascii="Times New Roman" w:hAnsi="Times New Roman" w:cs="Times New Roman"/>
        </w:rPr>
        <w:t>Circumstances of the time were not all negative, however. By the time of Henry VII’s ascension to the throne in 1485, the Welsh were beginning to flourish. Davies argues the uptick in poetry beginning in 1440 hardly indicates an economy without disposable income.</w:t>
      </w:r>
      <w:r>
        <w:rPr>
          <w:rStyle w:val="FootnoteReference"/>
          <w:rFonts w:ascii="Times New Roman" w:hAnsi="Times New Roman" w:cs="Times New Roman"/>
        </w:rPr>
        <w:footnoteReference w:id="19"/>
      </w:r>
      <w:r w:rsidRPr="00B90B67">
        <w:rPr>
          <w:rFonts w:ascii="Times New Roman" w:hAnsi="Times New Roman" w:cs="Times New Roman"/>
        </w:rPr>
        <w:t xml:space="preserve">  The next roughly one hundred years would prove a rich era of skilled Welsh bards.</w:t>
      </w:r>
      <w:r>
        <w:rPr>
          <w:rStyle w:val="FootnoteReference"/>
          <w:rFonts w:ascii="Times New Roman" w:hAnsi="Times New Roman" w:cs="Times New Roman"/>
        </w:rPr>
        <w:footnoteReference w:id="20"/>
      </w:r>
      <w:r w:rsidRPr="00B90B67">
        <w:rPr>
          <w:rFonts w:ascii="Times New Roman" w:hAnsi="Times New Roman" w:cs="Times New Roman"/>
        </w:rPr>
        <w:t xml:space="preserve"> </w:t>
      </w:r>
    </w:p>
    <w:p w14:paraId="1E632494" w14:textId="77777777" w:rsidR="005742C0" w:rsidRPr="00B90B67" w:rsidRDefault="005742C0" w:rsidP="005742C0">
      <w:pPr>
        <w:spacing w:line="480" w:lineRule="auto"/>
        <w:ind w:firstLine="720"/>
        <w:rPr>
          <w:rFonts w:ascii="Times New Roman" w:hAnsi="Times New Roman" w:cs="Times New Roman"/>
        </w:rPr>
      </w:pPr>
      <w:r w:rsidRPr="00B90B67">
        <w:rPr>
          <w:rFonts w:ascii="Times New Roman" w:hAnsi="Times New Roman" w:cs="Times New Roman"/>
        </w:rPr>
        <w:lastRenderedPageBreak/>
        <w:t xml:space="preserve">Perhaps a </w:t>
      </w:r>
      <w:r>
        <w:rPr>
          <w:rFonts w:ascii="Times New Roman" w:hAnsi="Times New Roman" w:cs="Times New Roman"/>
        </w:rPr>
        <w:t>factor in</w:t>
      </w:r>
      <w:r w:rsidRPr="00B90B67">
        <w:rPr>
          <w:rFonts w:ascii="Times New Roman" w:hAnsi="Times New Roman" w:cs="Times New Roman"/>
        </w:rPr>
        <w:t xml:space="preserve"> this economic stability is the advent of employed women</w:t>
      </w:r>
      <w:r>
        <w:rPr>
          <w:rFonts w:ascii="Times New Roman" w:hAnsi="Times New Roman" w:cs="Times New Roman"/>
        </w:rPr>
        <w:t>.</w:t>
      </w:r>
      <w:r w:rsidRPr="00B90B67">
        <w:rPr>
          <w:rFonts w:ascii="Times New Roman" w:hAnsi="Times New Roman" w:cs="Times New Roman"/>
        </w:rPr>
        <w:t xml:space="preserve"> Llinos Beverley Smith calls ‘marriage or widowhood…the essential passports to work opportunities’ in Mechain’s time.</w:t>
      </w:r>
      <w:r>
        <w:rPr>
          <w:rStyle w:val="FootnoteReference"/>
          <w:rFonts w:ascii="Times New Roman" w:hAnsi="Times New Roman" w:cs="Times New Roman"/>
        </w:rPr>
        <w:footnoteReference w:id="21"/>
      </w:r>
      <w:r w:rsidRPr="00B90B67">
        <w:rPr>
          <w:rFonts w:ascii="Times New Roman" w:hAnsi="Times New Roman" w:cs="Times New Roman"/>
        </w:rPr>
        <w:t xml:space="preserve"> Further, middle echelons of society,</w:t>
      </w:r>
      <w:r>
        <w:rPr>
          <w:rStyle w:val="FootnoteReference"/>
          <w:rFonts w:ascii="Times New Roman" w:hAnsi="Times New Roman" w:cs="Times New Roman"/>
        </w:rPr>
        <w:footnoteReference w:id="22"/>
      </w:r>
      <w:r w:rsidRPr="00B90B67">
        <w:rPr>
          <w:rFonts w:ascii="Times New Roman" w:hAnsi="Times New Roman" w:cs="Times New Roman"/>
        </w:rPr>
        <w:t xml:space="preserve"> like Mechain,</w:t>
      </w:r>
      <w:r>
        <w:rPr>
          <w:rStyle w:val="FootnoteReference"/>
          <w:rFonts w:ascii="Times New Roman" w:hAnsi="Times New Roman" w:cs="Times New Roman"/>
        </w:rPr>
        <w:footnoteReference w:id="23"/>
      </w:r>
      <w:r w:rsidRPr="00B90B67">
        <w:rPr>
          <w:rFonts w:ascii="Times New Roman" w:hAnsi="Times New Roman" w:cs="Times New Roman"/>
        </w:rPr>
        <w:t xml:space="preserve"> </w:t>
      </w:r>
      <w:r>
        <w:rPr>
          <w:rFonts w:ascii="Times New Roman" w:hAnsi="Times New Roman" w:cs="Times New Roman"/>
        </w:rPr>
        <w:t xml:space="preserve">were </w:t>
      </w:r>
      <w:r w:rsidRPr="00B90B67">
        <w:rPr>
          <w:rFonts w:ascii="Times New Roman" w:hAnsi="Times New Roman" w:cs="Times New Roman"/>
        </w:rPr>
        <w:t>literate.</w:t>
      </w:r>
      <w:r>
        <w:rPr>
          <w:rStyle w:val="FootnoteReference"/>
          <w:rFonts w:ascii="Times New Roman" w:hAnsi="Times New Roman" w:cs="Times New Roman"/>
        </w:rPr>
        <w:footnoteReference w:id="24"/>
      </w:r>
      <w:r w:rsidRPr="00B90B67">
        <w:rPr>
          <w:rFonts w:ascii="Times New Roman" w:hAnsi="Times New Roman" w:cs="Times New Roman"/>
        </w:rPr>
        <w:t xml:space="preserve"> </w:t>
      </w:r>
    </w:p>
    <w:p w14:paraId="5C7EF83D" w14:textId="77777777" w:rsidR="005742C0" w:rsidRDefault="005742C0" w:rsidP="005742C0">
      <w:pPr>
        <w:spacing w:line="480" w:lineRule="auto"/>
        <w:ind w:firstLine="720"/>
        <w:rPr>
          <w:rFonts w:ascii="Times New Roman" w:hAnsi="Times New Roman" w:cs="Times New Roman"/>
        </w:rPr>
      </w:pPr>
      <w:r w:rsidRPr="00B90B67">
        <w:rPr>
          <w:rFonts w:ascii="Times New Roman" w:hAnsi="Times New Roman" w:cs="Times New Roman"/>
        </w:rPr>
        <w:t xml:space="preserve">That being said, the experience of Virginia Woolf, as relayed by Barbara Hanawalt, provides a barometer of Mechain’s time as viewed through G.M. Trevelyan’s </w:t>
      </w:r>
      <w:r w:rsidRPr="00B24AC4">
        <w:rPr>
          <w:rFonts w:ascii="Times New Roman" w:hAnsi="Times New Roman" w:cs="Times New Roman"/>
          <w:i/>
          <w:iCs/>
        </w:rPr>
        <w:t>History of England</w:t>
      </w:r>
      <w:r w:rsidRPr="00B90B67">
        <w:rPr>
          <w:rFonts w:ascii="Times New Roman" w:hAnsi="Times New Roman" w:cs="Times New Roman"/>
        </w:rPr>
        <w:t>, whose text covers not just England, but Wales, Scotland, and Ireland as well:</w:t>
      </w:r>
      <w:r>
        <w:rPr>
          <w:rStyle w:val="FootnoteReference"/>
          <w:rFonts w:ascii="Times New Roman" w:hAnsi="Times New Roman" w:cs="Times New Roman"/>
        </w:rPr>
        <w:footnoteReference w:id="25"/>
      </w:r>
      <w:r w:rsidRPr="00B90B67">
        <w:rPr>
          <w:rFonts w:ascii="Times New Roman" w:hAnsi="Times New Roman" w:cs="Times New Roman"/>
        </w:rPr>
        <w:t xml:space="preserve"> </w:t>
      </w:r>
    </w:p>
    <w:p w14:paraId="0E061807" w14:textId="77777777" w:rsidR="005742C0" w:rsidRPr="00B90B67" w:rsidRDefault="005742C0" w:rsidP="005742C0">
      <w:pPr>
        <w:spacing w:line="480" w:lineRule="auto"/>
        <w:ind w:firstLine="720"/>
        <w:rPr>
          <w:rFonts w:ascii="Times New Roman" w:hAnsi="Times New Roman" w:cs="Times New Roman"/>
        </w:rPr>
      </w:pPr>
    </w:p>
    <w:p w14:paraId="1AD46C2F" w14:textId="77777777" w:rsidR="005742C0" w:rsidRPr="00B90B67" w:rsidRDefault="005742C0" w:rsidP="005742C0">
      <w:pPr>
        <w:pBdr>
          <w:top w:val="single" w:sz="4" w:space="1" w:color="auto"/>
          <w:bottom w:val="single" w:sz="4" w:space="1" w:color="auto"/>
        </w:pBdr>
        <w:spacing w:line="480" w:lineRule="auto"/>
        <w:ind w:firstLine="720"/>
        <w:rPr>
          <w:rFonts w:ascii="Times New Roman" w:hAnsi="Times New Roman" w:cs="Times New Roman"/>
        </w:rPr>
      </w:pPr>
      <w:r w:rsidRPr="00B90B67">
        <w:rPr>
          <w:rFonts w:ascii="Times New Roman" w:hAnsi="Times New Roman" w:cs="Times New Roman"/>
        </w:rPr>
        <w:tab/>
      </w:r>
      <w:r w:rsidRPr="00B90B67">
        <w:rPr>
          <w:rFonts w:ascii="Times New Roman" w:hAnsi="Times New Roman" w:cs="Times New Roman"/>
        </w:rPr>
        <w:tab/>
        <w:t xml:space="preserve">In her search for information on the ordinary lives of women, </w:t>
      </w:r>
    </w:p>
    <w:p w14:paraId="6246FDEC" w14:textId="77777777" w:rsidR="005742C0" w:rsidRPr="00B90B67" w:rsidRDefault="005742C0" w:rsidP="005742C0">
      <w:pPr>
        <w:pBdr>
          <w:top w:val="single" w:sz="4" w:space="1" w:color="auto"/>
          <w:bottom w:val="single" w:sz="4" w:space="1" w:color="auto"/>
        </w:pBdr>
        <w:spacing w:line="480" w:lineRule="auto"/>
        <w:ind w:firstLine="720"/>
        <w:rPr>
          <w:rFonts w:ascii="Times New Roman" w:hAnsi="Times New Roman" w:cs="Times New Roman"/>
        </w:rPr>
      </w:pPr>
      <w:r w:rsidRPr="00B90B67">
        <w:rPr>
          <w:rFonts w:ascii="Times New Roman" w:hAnsi="Times New Roman" w:cs="Times New Roman"/>
        </w:rPr>
        <w:tab/>
      </w:r>
      <w:r w:rsidRPr="00B90B67">
        <w:rPr>
          <w:rFonts w:ascii="Times New Roman" w:hAnsi="Times New Roman" w:cs="Times New Roman"/>
        </w:rPr>
        <w:tab/>
        <w:t xml:space="preserve">Virginia Woolf took down Trevelyan’s </w:t>
      </w:r>
      <w:r w:rsidRPr="00B24AC4">
        <w:rPr>
          <w:rFonts w:ascii="Times New Roman" w:hAnsi="Times New Roman" w:cs="Times New Roman"/>
          <w:i/>
          <w:iCs/>
        </w:rPr>
        <w:t>History of England</w:t>
      </w:r>
      <w:r w:rsidRPr="00B90B67">
        <w:rPr>
          <w:rFonts w:ascii="Times New Roman" w:hAnsi="Times New Roman" w:cs="Times New Roman"/>
        </w:rPr>
        <w:t xml:space="preserve"> from</w:t>
      </w:r>
    </w:p>
    <w:p w14:paraId="58881F13" w14:textId="77777777" w:rsidR="005742C0" w:rsidRPr="00B90B67" w:rsidRDefault="005742C0" w:rsidP="005742C0">
      <w:pPr>
        <w:pBdr>
          <w:top w:val="single" w:sz="4" w:space="1" w:color="auto"/>
          <w:bottom w:val="single" w:sz="4" w:space="1" w:color="auto"/>
        </w:pBdr>
        <w:spacing w:line="480" w:lineRule="auto"/>
        <w:ind w:firstLine="720"/>
        <w:rPr>
          <w:rFonts w:ascii="Times New Roman" w:hAnsi="Times New Roman" w:cs="Times New Roman"/>
        </w:rPr>
      </w:pPr>
      <w:r w:rsidRPr="00B90B67">
        <w:rPr>
          <w:rFonts w:ascii="Times New Roman" w:hAnsi="Times New Roman" w:cs="Times New Roman"/>
        </w:rPr>
        <w:t xml:space="preserve">      </w:t>
      </w:r>
      <w:r w:rsidRPr="00B90B67">
        <w:rPr>
          <w:rFonts w:ascii="Times New Roman" w:hAnsi="Times New Roman" w:cs="Times New Roman"/>
        </w:rPr>
        <w:tab/>
      </w:r>
      <w:r>
        <w:rPr>
          <w:rFonts w:ascii="Times New Roman" w:hAnsi="Times New Roman" w:cs="Times New Roman"/>
        </w:rPr>
        <w:tab/>
      </w:r>
      <w:r w:rsidRPr="00B90B67">
        <w:rPr>
          <w:rFonts w:ascii="Times New Roman" w:hAnsi="Times New Roman" w:cs="Times New Roman"/>
        </w:rPr>
        <w:t>the shelf, and looked up ‘women, position of’ and found only that</w:t>
      </w:r>
    </w:p>
    <w:p w14:paraId="791CFBA8" w14:textId="77777777" w:rsidR="005742C0" w:rsidRPr="00B90B67" w:rsidRDefault="005742C0" w:rsidP="005742C0">
      <w:pPr>
        <w:pBdr>
          <w:top w:val="single" w:sz="4" w:space="1" w:color="auto"/>
          <w:bottom w:val="single" w:sz="4" w:space="1" w:color="auto"/>
        </w:pBdr>
        <w:spacing w:line="480" w:lineRule="auto"/>
        <w:ind w:firstLine="720"/>
        <w:rPr>
          <w:rFonts w:ascii="Times New Roman" w:hAnsi="Times New Roman" w:cs="Times New Roman"/>
        </w:rPr>
      </w:pPr>
      <w:r w:rsidRPr="00B90B67">
        <w:rPr>
          <w:rFonts w:ascii="Times New Roman" w:hAnsi="Times New Roman" w:cs="Times New Roman"/>
        </w:rPr>
        <w:tab/>
      </w:r>
      <w:r>
        <w:rPr>
          <w:rFonts w:ascii="Times New Roman" w:hAnsi="Times New Roman" w:cs="Times New Roman"/>
        </w:rPr>
        <w:tab/>
      </w:r>
      <w:r w:rsidRPr="00B90B67">
        <w:rPr>
          <w:rFonts w:ascii="Times New Roman" w:hAnsi="Times New Roman" w:cs="Times New Roman"/>
        </w:rPr>
        <w:t>‘wife-beating was a recognized right of man,’ betrothals took place</w:t>
      </w:r>
    </w:p>
    <w:p w14:paraId="67EF617A" w14:textId="77777777" w:rsidR="005742C0" w:rsidRPr="00B90B67" w:rsidRDefault="005742C0" w:rsidP="005742C0">
      <w:pPr>
        <w:pBdr>
          <w:top w:val="single" w:sz="4" w:space="1" w:color="auto"/>
          <w:bottom w:val="single" w:sz="4" w:space="1" w:color="auto"/>
        </w:pBdr>
        <w:spacing w:line="480" w:lineRule="auto"/>
        <w:ind w:firstLine="720"/>
        <w:rPr>
          <w:rFonts w:ascii="Times New Roman" w:hAnsi="Times New Roman" w:cs="Times New Roman"/>
        </w:rPr>
      </w:pPr>
      <w:r w:rsidRPr="00B90B67">
        <w:rPr>
          <w:rFonts w:ascii="Times New Roman" w:hAnsi="Times New Roman" w:cs="Times New Roman"/>
        </w:rPr>
        <w:tab/>
      </w:r>
      <w:r>
        <w:rPr>
          <w:rFonts w:ascii="Times New Roman" w:hAnsi="Times New Roman" w:cs="Times New Roman"/>
        </w:rPr>
        <w:tab/>
      </w:r>
      <w:r w:rsidRPr="00B90B67">
        <w:rPr>
          <w:rFonts w:ascii="Times New Roman" w:hAnsi="Times New Roman" w:cs="Times New Roman"/>
        </w:rPr>
        <w:t>against the will of daughters, and children were married in the cradles</w:t>
      </w:r>
    </w:p>
    <w:p w14:paraId="657B727D" w14:textId="77777777" w:rsidR="005742C0" w:rsidRPr="00B90B67" w:rsidRDefault="005742C0" w:rsidP="005742C0">
      <w:pPr>
        <w:pBdr>
          <w:top w:val="single" w:sz="4" w:space="1" w:color="auto"/>
          <w:bottom w:val="single" w:sz="4" w:space="1" w:color="auto"/>
        </w:pBdr>
        <w:spacing w:line="480" w:lineRule="auto"/>
        <w:ind w:firstLine="720"/>
        <w:rPr>
          <w:rFonts w:ascii="Times New Roman" w:hAnsi="Times New Roman" w:cs="Times New Roman"/>
        </w:rPr>
      </w:pPr>
      <w:r w:rsidRPr="00B90B67">
        <w:rPr>
          <w:rFonts w:ascii="Times New Roman" w:hAnsi="Times New Roman" w:cs="Times New Roman"/>
        </w:rPr>
        <w:tab/>
      </w:r>
      <w:r>
        <w:rPr>
          <w:rFonts w:ascii="Times New Roman" w:hAnsi="Times New Roman" w:cs="Times New Roman"/>
        </w:rPr>
        <w:tab/>
      </w:r>
      <w:r w:rsidRPr="00B90B67">
        <w:rPr>
          <w:rFonts w:ascii="Times New Roman" w:hAnsi="Times New Roman" w:cs="Times New Roman"/>
        </w:rPr>
        <w:t>in Trevelyan’s England of 1470.</w:t>
      </w:r>
      <w:r>
        <w:rPr>
          <w:rStyle w:val="FootnoteReference"/>
          <w:rFonts w:ascii="Times New Roman" w:hAnsi="Times New Roman" w:cs="Times New Roman"/>
        </w:rPr>
        <w:footnoteReference w:id="26"/>
      </w:r>
      <w:r w:rsidRPr="00B90B67">
        <w:rPr>
          <w:rFonts w:ascii="Times New Roman" w:hAnsi="Times New Roman" w:cs="Times New Roman"/>
        </w:rPr>
        <w:t xml:space="preserve"> </w:t>
      </w:r>
    </w:p>
    <w:p w14:paraId="4BE41833" w14:textId="77777777" w:rsidR="005742C0" w:rsidRPr="00B90B67" w:rsidRDefault="005742C0" w:rsidP="005742C0">
      <w:pPr>
        <w:spacing w:line="480" w:lineRule="auto"/>
        <w:ind w:firstLine="720"/>
        <w:rPr>
          <w:rFonts w:ascii="Times New Roman" w:hAnsi="Times New Roman" w:cs="Times New Roman"/>
        </w:rPr>
      </w:pPr>
    </w:p>
    <w:p w14:paraId="088140DC" w14:textId="77777777" w:rsidR="005742C0" w:rsidRDefault="005742C0" w:rsidP="005742C0">
      <w:pPr>
        <w:spacing w:line="480" w:lineRule="auto"/>
        <w:ind w:firstLine="720"/>
        <w:rPr>
          <w:rFonts w:ascii="Times New Roman" w:hAnsi="Times New Roman" w:cs="Times New Roman"/>
        </w:rPr>
      </w:pPr>
    </w:p>
    <w:p w14:paraId="61A1F3B7" w14:textId="77777777" w:rsidR="005742C0" w:rsidRPr="00B90B67" w:rsidRDefault="005742C0" w:rsidP="005742C0">
      <w:pPr>
        <w:spacing w:line="480" w:lineRule="auto"/>
        <w:rPr>
          <w:rFonts w:ascii="Times New Roman" w:hAnsi="Times New Roman" w:cs="Times New Roman"/>
          <w:b/>
          <w:bCs/>
        </w:rPr>
      </w:pPr>
      <w:r w:rsidRPr="00B90B67">
        <w:rPr>
          <w:rFonts w:ascii="Times New Roman" w:hAnsi="Times New Roman" w:cs="Times New Roman"/>
          <w:b/>
          <w:bCs/>
        </w:rPr>
        <w:lastRenderedPageBreak/>
        <w:t>Male Medieval Welsh Poetry</w:t>
      </w:r>
    </w:p>
    <w:p w14:paraId="1D0F8B60" w14:textId="77777777" w:rsidR="005742C0" w:rsidRPr="00B90B67" w:rsidRDefault="005742C0" w:rsidP="005742C0">
      <w:pPr>
        <w:spacing w:line="480" w:lineRule="auto"/>
        <w:ind w:firstLine="720"/>
        <w:rPr>
          <w:rFonts w:ascii="Times New Roman" w:hAnsi="Times New Roman" w:cs="Times New Roman"/>
        </w:rPr>
      </w:pPr>
      <w:r w:rsidRPr="00B90B67">
        <w:rPr>
          <w:rFonts w:ascii="Times New Roman" w:hAnsi="Times New Roman" w:cs="Times New Roman"/>
        </w:rPr>
        <w:t>As women struggled with their societal role in medieval Wales, Welsh society struggled with independence. As the English ruler Edward I encroached on Wales’s territory in the thirteenth century,</w:t>
      </w:r>
      <w:r>
        <w:rPr>
          <w:rStyle w:val="FootnoteReference"/>
          <w:rFonts w:ascii="Times New Roman" w:hAnsi="Times New Roman" w:cs="Times New Roman"/>
        </w:rPr>
        <w:footnoteReference w:id="27"/>
      </w:r>
      <w:r w:rsidRPr="00B90B67">
        <w:rPr>
          <w:rFonts w:ascii="Times New Roman" w:hAnsi="Times New Roman" w:cs="Times New Roman"/>
        </w:rPr>
        <w:t xml:space="preserve"> the Welsh aristocracy saw a decline. Up until this time, the aristocracy was responsible for subsidizing the nation’s poets. The Welsh gentry rose to fill the aristocracy’s vacancy. In this setting, the Welsh strict meter poetry known as </w:t>
      </w:r>
      <w:r w:rsidRPr="00231BF6">
        <w:rPr>
          <w:rFonts w:ascii="Times New Roman" w:hAnsi="Times New Roman" w:cs="Times New Roman"/>
          <w:i/>
          <w:iCs/>
        </w:rPr>
        <w:t>cynghanedd</w:t>
      </w:r>
      <w:r w:rsidRPr="00B90B67">
        <w:rPr>
          <w:rFonts w:ascii="Times New Roman" w:hAnsi="Times New Roman" w:cs="Times New Roman"/>
        </w:rPr>
        <w:t xml:space="preserve"> took hold.</w:t>
      </w:r>
      <w:r>
        <w:rPr>
          <w:rStyle w:val="FootnoteReference"/>
          <w:rFonts w:ascii="Times New Roman" w:hAnsi="Times New Roman" w:cs="Times New Roman"/>
        </w:rPr>
        <w:footnoteReference w:id="28"/>
      </w:r>
      <w:r w:rsidRPr="00B90B67">
        <w:rPr>
          <w:rFonts w:ascii="Times New Roman" w:hAnsi="Times New Roman" w:cs="Times New Roman"/>
        </w:rPr>
        <w:t xml:space="preserve"> </w:t>
      </w:r>
    </w:p>
    <w:p w14:paraId="786297D2" w14:textId="77777777" w:rsidR="005742C0" w:rsidRPr="00B90B67" w:rsidRDefault="005742C0" w:rsidP="005742C0">
      <w:pPr>
        <w:spacing w:line="480" w:lineRule="auto"/>
        <w:ind w:firstLine="720"/>
        <w:rPr>
          <w:rFonts w:ascii="Times New Roman" w:hAnsi="Times New Roman" w:cs="Times New Roman"/>
        </w:rPr>
      </w:pPr>
      <w:r w:rsidRPr="00231BF6">
        <w:rPr>
          <w:rFonts w:ascii="Times New Roman" w:hAnsi="Times New Roman" w:cs="Times New Roman"/>
          <w:i/>
          <w:iCs/>
        </w:rPr>
        <w:t>Cynghanedd</w:t>
      </w:r>
      <w:r w:rsidRPr="00B90B67">
        <w:rPr>
          <w:rFonts w:ascii="Times New Roman" w:hAnsi="Times New Roman" w:cs="Times New Roman"/>
        </w:rPr>
        <w:t xml:space="preserve"> sets a measured, sophisticated flow to the poet’s words; it is a detailed and elegant enough meter to warrant categories within categories. Common to the </w:t>
      </w:r>
      <w:r w:rsidRPr="00231BF6">
        <w:rPr>
          <w:rFonts w:ascii="Times New Roman" w:hAnsi="Times New Roman" w:cs="Times New Roman"/>
          <w:i/>
          <w:iCs/>
        </w:rPr>
        <w:t>cywydd</w:t>
      </w:r>
      <w:r w:rsidRPr="00B90B67">
        <w:rPr>
          <w:rFonts w:ascii="Times New Roman" w:hAnsi="Times New Roman" w:cs="Times New Roman"/>
        </w:rPr>
        <w:t xml:space="preserve">, a forty- to eighty-line poem made up of rhyming couplets, themselves seven syllables each, and the </w:t>
      </w:r>
      <w:r w:rsidRPr="00231BF6">
        <w:rPr>
          <w:rFonts w:ascii="Times New Roman" w:hAnsi="Times New Roman" w:cs="Times New Roman"/>
          <w:i/>
          <w:iCs/>
        </w:rPr>
        <w:t>englyn</w:t>
      </w:r>
      <w:r w:rsidRPr="00B90B67">
        <w:rPr>
          <w:rFonts w:ascii="Times New Roman" w:hAnsi="Times New Roman" w:cs="Times New Roman"/>
        </w:rPr>
        <w:t xml:space="preserve">, a poem of just four lines, </w:t>
      </w:r>
      <w:r w:rsidRPr="00231BF6">
        <w:rPr>
          <w:rFonts w:ascii="Times New Roman" w:hAnsi="Times New Roman" w:cs="Times New Roman"/>
          <w:i/>
          <w:iCs/>
        </w:rPr>
        <w:t>cynghanedd</w:t>
      </w:r>
      <w:r w:rsidRPr="00B90B67">
        <w:rPr>
          <w:rFonts w:ascii="Times New Roman" w:hAnsi="Times New Roman" w:cs="Times New Roman"/>
        </w:rPr>
        <w:t xml:space="preserve"> was deftly employed by Mechain. </w:t>
      </w:r>
      <w:r w:rsidRPr="00115CB6">
        <w:rPr>
          <w:rFonts w:ascii="Times New Roman" w:hAnsi="Times New Roman" w:cs="Times New Roman"/>
          <w:i/>
          <w:iCs/>
        </w:rPr>
        <w:t>Englyn</w:t>
      </w:r>
      <w:r w:rsidRPr="00B90B67">
        <w:rPr>
          <w:rFonts w:ascii="Times New Roman" w:hAnsi="Times New Roman" w:cs="Times New Roman"/>
        </w:rPr>
        <w:t xml:space="preserve">, in particular, is ideal for dispatching pithy, clever </w:t>
      </w:r>
      <w:r w:rsidRPr="00231BF6">
        <w:rPr>
          <w:rFonts w:ascii="Times New Roman" w:hAnsi="Times New Roman" w:cs="Times New Roman"/>
          <w:i/>
          <w:iCs/>
        </w:rPr>
        <w:t>bon mots</w:t>
      </w:r>
      <w:r w:rsidRPr="00B90B67">
        <w:rPr>
          <w:rFonts w:ascii="Times New Roman" w:hAnsi="Times New Roman" w:cs="Times New Roman"/>
        </w:rPr>
        <w:t xml:space="preserve">, something at which Mechain excelled. An additional method used by Welsh bards of this time - and adroitly appropriated by Mechain - is </w:t>
      </w:r>
      <w:r w:rsidRPr="00231BF6">
        <w:rPr>
          <w:rFonts w:ascii="Times New Roman" w:hAnsi="Times New Roman" w:cs="Times New Roman"/>
          <w:i/>
          <w:iCs/>
        </w:rPr>
        <w:t>dyfalu</w:t>
      </w:r>
      <w:r w:rsidRPr="00B90B67">
        <w:rPr>
          <w:rFonts w:ascii="Times New Roman" w:hAnsi="Times New Roman" w:cs="Times New Roman"/>
        </w:rPr>
        <w:t>, in which symbolic imagery is used repeatedly throughout a poem.</w:t>
      </w:r>
      <w:r>
        <w:rPr>
          <w:rStyle w:val="FootnoteReference"/>
          <w:rFonts w:ascii="Times New Roman" w:hAnsi="Times New Roman" w:cs="Times New Roman"/>
        </w:rPr>
        <w:footnoteReference w:id="29"/>
      </w:r>
      <w:r w:rsidRPr="00B90B67">
        <w:rPr>
          <w:rFonts w:ascii="Times New Roman" w:hAnsi="Times New Roman" w:cs="Times New Roman"/>
        </w:rPr>
        <w:t xml:space="preserve"> </w:t>
      </w:r>
    </w:p>
    <w:p w14:paraId="79674B19" w14:textId="77777777" w:rsidR="005742C0" w:rsidRPr="00B90B67" w:rsidRDefault="005742C0" w:rsidP="005742C0">
      <w:pPr>
        <w:spacing w:line="480" w:lineRule="auto"/>
        <w:ind w:firstLine="720"/>
        <w:rPr>
          <w:rFonts w:ascii="Times New Roman" w:hAnsi="Times New Roman" w:cs="Times New Roman"/>
        </w:rPr>
      </w:pPr>
      <w:r w:rsidRPr="00B90B67">
        <w:rPr>
          <w:rFonts w:ascii="Times New Roman" w:hAnsi="Times New Roman" w:cs="Times New Roman"/>
        </w:rPr>
        <w:t xml:space="preserve">The patriarch of </w:t>
      </w:r>
      <w:r w:rsidRPr="00231BF6">
        <w:rPr>
          <w:rFonts w:ascii="Times New Roman" w:hAnsi="Times New Roman" w:cs="Times New Roman"/>
          <w:i/>
          <w:iCs/>
        </w:rPr>
        <w:t>cynghanedd</w:t>
      </w:r>
      <w:r w:rsidRPr="00B90B67">
        <w:rPr>
          <w:rFonts w:ascii="Times New Roman" w:hAnsi="Times New Roman" w:cs="Times New Roman"/>
        </w:rPr>
        <w:t xml:space="preserve"> is Dafydd ap Gwilym, and, as editor of </w:t>
      </w:r>
      <w:r w:rsidRPr="00B24AC4">
        <w:rPr>
          <w:rFonts w:ascii="Times New Roman" w:hAnsi="Times New Roman" w:cs="Times New Roman"/>
          <w:i/>
          <w:iCs/>
        </w:rPr>
        <w:t>The Oxford Book of Welsh Verse in English</w:t>
      </w:r>
      <w:r w:rsidRPr="00B90B67">
        <w:rPr>
          <w:rFonts w:ascii="Times New Roman" w:hAnsi="Times New Roman" w:cs="Times New Roman"/>
        </w:rPr>
        <w:t xml:space="preserve">, Gwyn Jones is effusive in praising him. Dafydd ap Gwilym was a ‘master’ who wrote about ‘stars and sunshine, trees and birds…with the same zest as he narrated his adventures with girls.’ </w:t>
      </w:r>
      <w:r w:rsidRPr="00231BF6">
        <w:rPr>
          <w:rFonts w:ascii="Times New Roman" w:hAnsi="Times New Roman" w:cs="Times New Roman"/>
          <w:i/>
          <w:iCs/>
        </w:rPr>
        <w:t>Cynghanedd</w:t>
      </w:r>
      <w:r w:rsidRPr="00B90B67">
        <w:rPr>
          <w:rFonts w:ascii="Times New Roman" w:hAnsi="Times New Roman" w:cs="Times New Roman"/>
        </w:rPr>
        <w:t xml:space="preserve"> is malleable, enabling application to a vast array of topics, from Christian praise to battle to romance. Jones describes Welsh strict meter poetry as ‘sinewy, masculine, and handsomely controlled.’</w:t>
      </w:r>
      <w:r>
        <w:rPr>
          <w:rStyle w:val="FootnoteReference"/>
          <w:rFonts w:ascii="Times New Roman" w:hAnsi="Times New Roman" w:cs="Times New Roman"/>
        </w:rPr>
        <w:footnoteReference w:id="30"/>
      </w:r>
      <w:r w:rsidRPr="00B90B67">
        <w:rPr>
          <w:rFonts w:ascii="Times New Roman" w:hAnsi="Times New Roman" w:cs="Times New Roman"/>
        </w:rPr>
        <w:t xml:space="preserve"> </w:t>
      </w:r>
    </w:p>
    <w:p w14:paraId="0AB8E902" w14:textId="77777777" w:rsidR="005742C0" w:rsidRPr="00B90B67" w:rsidRDefault="005742C0" w:rsidP="005742C0">
      <w:pPr>
        <w:spacing w:line="480" w:lineRule="auto"/>
        <w:ind w:firstLine="720"/>
        <w:rPr>
          <w:rFonts w:ascii="Times New Roman" w:hAnsi="Times New Roman" w:cs="Times New Roman"/>
        </w:rPr>
      </w:pPr>
      <w:r w:rsidRPr="00B90B67">
        <w:rPr>
          <w:rFonts w:ascii="Times New Roman" w:hAnsi="Times New Roman" w:cs="Times New Roman"/>
        </w:rPr>
        <w:lastRenderedPageBreak/>
        <w:t xml:space="preserve">Poets telling their stories through </w:t>
      </w:r>
      <w:r w:rsidRPr="00231BF6">
        <w:rPr>
          <w:rFonts w:ascii="Times New Roman" w:hAnsi="Times New Roman" w:cs="Times New Roman"/>
          <w:i/>
          <w:iCs/>
        </w:rPr>
        <w:t>cynghanedd</w:t>
      </w:r>
      <w:r w:rsidRPr="00B90B67">
        <w:rPr>
          <w:rFonts w:ascii="Times New Roman" w:hAnsi="Times New Roman" w:cs="Times New Roman"/>
        </w:rPr>
        <w:t xml:space="preserve"> often interwove the French themes of </w:t>
      </w:r>
      <w:r w:rsidRPr="00231BF6">
        <w:rPr>
          <w:rFonts w:ascii="Times New Roman" w:hAnsi="Times New Roman" w:cs="Times New Roman"/>
          <w:i/>
          <w:iCs/>
        </w:rPr>
        <w:t>pastourelles</w:t>
      </w:r>
      <w:r w:rsidRPr="00B90B67">
        <w:rPr>
          <w:rFonts w:ascii="Times New Roman" w:hAnsi="Times New Roman" w:cs="Times New Roman"/>
        </w:rPr>
        <w:t xml:space="preserve"> and </w:t>
      </w:r>
      <w:r w:rsidRPr="00231BF6">
        <w:rPr>
          <w:rFonts w:ascii="Times New Roman" w:hAnsi="Times New Roman" w:cs="Times New Roman"/>
          <w:i/>
          <w:iCs/>
        </w:rPr>
        <w:t>fabliaux</w:t>
      </w:r>
      <w:r w:rsidRPr="00B90B67">
        <w:rPr>
          <w:rFonts w:ascii="Times New Roman" w:hAnsi="Times New Roman" w:cs="Times New Roman"/>
        </w:rPr>
        <w:t>. In the first, the narrator stumbles across a beautiful woman in a bucolic setting. By force or seduction, the two have intercourse.</w:t>
      </w:r>
      <w:r>
        <w:rPr>
          <w:rStyle w:val="FootnoteReference"/>
          <w:rFonts w:ascii="Times New Roman" w:hAnsi="Times New Roman" w:cs="Times New Roman"/>
        </w:rPr>
        <w:footnoteReference w:id="31"/>
      </w:r>
      <w:r w:rsidRPr="00B90B67">
        <w:rPr>
          <w:rFonts w:ascii="Times New Roman" w:hAnsi="Times New Roman" w:cs="Times New Roman"/>
        </w:rPr>
        <w:t xml:space="preserve"> Often, the outdoor setting of their tryst is a wooded area - a favorite scene of ap Gwilym’s.</w:t>
      </w:r>
      <w:r>
        <w:rPr>
          <w:rStyle w:val="FootnoteReference"/>
          <w:rFonts w:ascii="Times New Roman" w:hAnsi="Times New Roman" w:cs="Times New Roman"/>
        </w:rPr>
        <w:footnoteReference w:id="32"/>
      </w:r>
      <w:r w:rsidRPr="00B90B67">
        <w:rPr>
          <w:rFonts w:ascii="Times New Roman" w:hAnsi="Times New Roman" w:cs="Times New Roman"/>
        </w:rPr>
        <w:t xml:space="preserve"> In the </w:t>
      </w:r>
      <w:r>
        <w:rPr>
          <w:rFonts w:ascii="Times New Roman" w:hAnsi="Times New Roman" w:cs="Times New Roman"/>
        </w:rPr>
        <w:t>latter</w:t>
      </w:r>
      <w:r w:rsidRPr="00B90B67">
        <w:rPr>
          <w:rFonts w:ascii="Times New Roman" w:hAnsi="Times New Roman" w:cs="Times New Roman"/>
        </w:rPr>
        <w:t xml:space="preserve">, </w:t>
      </w:r>
      <w:r w:rsidRPr="00231BF6">
        <w:rPr>
          <w:rFonts w:ascii="Times New Roman" w:hAnsi="Times New Roman" w:cs="Times New Roman"/>
          <w:i/>
          <w:iCs/>
        </w:rPr>
        <w:t>fabliaux</w:t>
      </w:r>
      <w:r w:rsidRPr="00B90B67">
        <w:rPr>
          <w:rFonts w:ascii="Times New Roman" w:hAnsi="Times New Roman" w:cs="Times New Roman"/>
        </w:rPr>
        <w:t>, the story focuses on a canny, libidinous married woman.</w:t>
      </w:r>
      <w:r>
        <w:rPr>
          <w:rStyle w:val="FootnoteReference"/>
          <w:rFonts w:ascii="Times New Roman" w:hAnsi="Times New Roman" w:cs="Times New Roman"/>
        </w:rPr>
        <w:footnoteReference w:id="33"/>
      </w:r>
      <w:r w:rsidRPr="00B90B67">
        <w:rPr>
          <w:rFonts w:ascii="Times New Roman" w:hAnsi="Times New Roman" w:cs="Times New Roman"/>
        </w:rPr>
        <w:t xml:space="preserve"> </w:t>
      </w:r>
    </w:p>
    <w:p w14:paraId="72CFACFE" w14:textId="77777777" w:rsidR="005742C0" w:rsidRPr="00B90B67" w:rsidRDefault="005742C0" w:rsidP="005742C0">
      <w:pPr>
        <w:spacing w:line="480" w:lineRule="auto"/>
        <w:ind w:firstLine="720"/>
        <w:rPr>
          <w:rFonts w:ascii="Times New Roman" w:hAnsi="Times New Roman" w:cs="Times New Roman"/>
        </w:rPr>
      </w:pPr>
      <w:r w:rsidRPr="00B90B67">
        <w:rPr>
          <w:rFonts w:ascii="Times New Roman" w:hAnsi="Times New Roman" w:cs="Times New Roman"/>
        </w:rPr>
        <w:t xml:space="preserve">The complexity of </w:t>
      </w:r>
      <w:r w:rsidRPr="00231BF6">
        <w:rPr>
          <w:rFonts w:ascii="Times New Roman" w:hAnsi="Times New Roman" w:cs="Times New Roman"/>
          <w:i/>
          <w:iCs/>
        </w:rPr>
        <w:t>cynghanedd</w:t>
      </w:r>
      <w:r w:rsidRPr="00B90B67">
        <w:rPr>
          <w:rFonts w:ascii="Times New Roman" w:hAnsi="Times New Roman" w:cs="Times New Roman"/>
        </w:rPr>
        <w:t xml:space="preserve"> meant the poets who employed it underwent extensive training. This training was almost exclusively the purview of wealthier men, but it was at times passed on to less affluent bards. Dafydd Llwyd was one of these informally educated poets.</w:t>
      </w:r>
      <w:r>
        <w:rPr>
          <w:rStyle w:val="FootnoteReference"/>
          <w:rFonts w:ascii="Times New Roman" w:hAnsi="Times New Roman" w:cs="Times New Roman"/>
        </w:rPr>
        <w:footnoteReference w:id="34"/>
      </w:r>
      <w:r w:rsidRPr="00B90B67">
        <w:rPr>
          <w:rFonts w:ascii="Times New Roman" w:hAnsi="Times New Roman" w:cs="Times New Roman"/>
        </w:rPr>
        <w:t xml:space="preserve"> Unlike ap Gwilym, who was active a century before Mechain,</w:t>
      </w:r>
      <w:r>
        <w:rPr>
          <w:rStyle w:val="FootnoteReference"/>
          <w:rFonts w:ascii="Times New Roman" w:hAnsi="Times New Roman" w:cs="Times New Roman"/>
        </w:rPr>
        <w:footnoteReference w:id="35"/>
      </w:r>
      <w:r w:rsidRPr="00B90B67">
        <w:rPr>
          <w:rFonts w:ascii="Times New Roman" w:hAnsi="Times New Roman" w:cs="Times New Roman"/>
        </w:rPr>
        <w:t xml:space="preserve"> Dafydd Llwyd was a contemporary of Mechain. As a female, Mechain was barred from formal training in Welsh strict meter poetry. Given Mechain’s skill, Gramich speculates Mechain was taught </w:t>
      </w:r>
      <w:r w:rsidRPr="004E433D">
        <w:rPr>
          <w:rFonts w:ascii="Times New Roman" w:hAnsi="Times New Roman" w:cs="Times New Roman"/>
          <w:i/>
          <w:iCs/>
        </w:rPr>
        <w:t>cynghanedd</w:t>
      </w:r>
      <w:r w:rsidRPr="00B90B67">
        <w:rPr>
          <w:rFonts w:ascii="Times New Roman" w:hAnsi="Times New Roman" w:cs="Times New Roman"/>
        </w:rPr>
        <w:t xml:space="preserve"> by Llwyd </w:t>
      </w:r>
      <w:r>
        <w:rPr>
          <w:rStyle w:val="FootnoteReference"/>
          <w:rFonts w:ascii="Times New Roman" w:hAnsi="Times New Roman" w:cs="Times New Roman"/>
        </w:rPr>
        <w:footnoteReference w:id="36"/>
      </w:r>
      <w:r w:rsidRPr="00B90B67">
        <w:rPr>
          <w:rFonts w:ascii="Times New Roman" w:hAnsi="Times New Roman" w:cs="Times New Roman"/>
        </w:rPr>
        <w:t xml:space="preserve"> through their affiliation with</w:t>
      </w:r>
      <w:r>
        <w:rPr>
          <w:rFonts w:ascii="Times New Roman" w:hAnsi="Times New Roman" w:cs="Times New Roman"/>
        </w:rPr>
        <w:t>in</w:t>
      </w:r>
      <w:r w:rsidRPr="00B90B67">
        <w:rPr>
          <w:rFonts w:ascii="Times New Roman" w:hAnsi="Times New Roman" w:cs="Times New Roman"/>
        </w:rPr>
        <w:t xml:space="preserve"> a shared poetic troupe.</w:t>
      </w:r>
      <w:r>
        <w:rPr>
          <w:rStyle w:val="FootnoteReference"/>
          <w:rFonts w:ascii="Times New Roman" w:hAnsi="Times New Roman" w:cs="Times New Roman"/>
        </w:rPr>
        <w:footnoteReference w:id="37"/>
      </w:r>
      <w:r w:rsidRPr="00B90B67">
        <w:rPr>
          <w:rFonts w:ascii="Times New Roman" w:hAnsi="Times New Roman" w:cs="Times New Roman"/>
        </w:rPr>
        <w:t xml:space="preserve"> The two traded poems, with some exchanges veering into the flirtatious and bawdy. Gramich,</w:t>
      </w:r>
      <w:r>
        <w:rPr>
          <w:rStyle w:val="FootnoteReference"/>
          <w:rFonts w:ascii="Times New Roman" w:hAnsi="Times New Roman" w:cs="Times New Roman"/>
        </w:rPr>
        <w:footnoteReference w:id="38"/>
      </w:r>
      <w:r w:rsidRPr="00B90B67">
        <w:rPr>
          <w:rFonts w:ascii="Times New Roman" w:hAnsi="Times New Roman" w:cs="Times New Roman"/>
        </w:rPr>
        <w:t xml:space="preserve"> Cartwright,</w:t>
      </w:r>
      <w:r>
        <w:rPr>
          <w:rStyle w:val="FootnoteReference"/>
          <w:rFonts w:ascii="Times New Roman" w:hAnsi="Times New Roman" w:cs="Times New Roman"/>
        </w:rPr>
        <w:footnoteReference w:id="39"/>
      </w:r>
      <w:r w:rsidRPr="00B90B67">
        <w:rPr>
          <w:rFonts w:ascii="Times New Roman" w:hAnsi="Times New Roman" w:cs="Times New Roman"/>
        </w:rPr>
        <w:t xml:space="preserve"> and Lasman</w:t>
      </w:r>
      <w:r>
        <w:rPr>
          <w:rStyle w:val="FootnoteReference"/>
          <w:rFonts w:ascii="Times New Roman" w:hAnsi="Times New Roman" w:cs="Times New Roman"/>
        </w:rPr>
        <w:footnoteReference w:id="40"/>
      </w:r>
      <w:r w:rsidRPr="00B90B67">
        <w:rPr>
          <w:rFonts w:ascii="Times New Roman" w:hAnsi="Times New Roman" w:cs="Times New Roman"/>
        </w:rPr>
        <w:t xml:space="preserve"> all speculate on the nature of the relationship between Mechain and Llwyd, with conclusions ranging from harmless flirtation</w:t>
      </w:r>
      <w:r>
        <w:rPr>
          <w:rStyle w:val="FootnoteReference"/>
          <w:rFonts w:ascii="Times New Roman" w:hAnsi="Times New Roman" w:cs="Times New Roman"/>
        </w:rPr>
        <w:footnoteReference w:id="41"/>
      </w:r>
      <w:r w:rsidRPr="00B90B67">
        <w:rPr>
          <w:rFonts w:ascii="Times New Roman" w:hAnsi="Times New Roman" w:cs="Times New Roman"/>
        </w:rPr>
        <w:t xml:space="preserve"> to sexual.</w:t>
      </w:r>
      <w:r>
        <w:rPr>
          <w:rStyle w:val="FootnoteReference"/>
          <w:rFonts w:ascii="Times New Roman" w:hAnsi="Times New Roman" w:cs="Times New Roman"/>
        </w:rPr>
        <w:footnoteReference w:id="42"/>
      </w:r>
      <w:r w:rsidRPr="00B90B67">
        <w:rPr>
          <w:rFonts w:ascii="Times New Roman" w:hAnsi="Times New Roman" w:cs="Times New Roman"/>
        </w:rPr>
        <w:t xml:space="preserve"> </w:t>
      </w:r>
    </w:p>
    <w:p w14:paraId="242C801D" w14:textId="77777777" w:rsidR="005742C0" w:rsidRPr="00B90B67" w:rsidRDefault="005742C0" w:rsidP="005742C0">
      <w:pPr>
        <w:spacing w:line="480" w:lineRule="auto"/>
        <w:ind w:firstLine="720"/>
        <w:rPr>
          <w:rFonts w:ascii="Times New Roman" w:hAnsi="Times New Roman" w:cs="Times New Roman"/>
        </w:rPr>
      </w:pPr>
      <w:r w:rsidRPr="00B90B67">
        <w:rPr>
          <w:rFonts w:ascii="Times New Roman" w:hAnsi="Times New Roman" w:cs="Times New Roman"/>
        </w:rPr>
        <w:lastRenderedPageBreak/>
        <w:t>The male poetry of this era was, in many works, itself sexual. Dafydd ap Gwilym famously wrote a poem called ‘Cywydd y gal / Poem to the Penis.’ ‘Cywydd y gal’ camouflages ap Gwilym’s sexual aptitude in a lament to his disobedient phallus.</w:t>
      </w:r>
      <w:r>
        <w:rPr>
          <w:rStyle w:val="FootnoteReference"/>
          <w:rFonts w:ascii="Times New Roman" w:hAnsi="Times New Roman" w:cs="Times New Roman"/>
        </w:rPr>
        <w:footnoteReference w:id="43"/>
      </w:r>
      <w:r w:rsidRPr="00B90B67">
        <w:rPr>
          <w:rFonts w:ascii="Times New Roman" w:hAnsi="Times New Roman" w:cs="Times New Roman"/>
        </w:rPr>
        <w:t xml:space="preserve"> ap Gwilym was notorious for having sexual encounters throughout Wales;</w:t>
      </w:r>
      <w:r>
        <w:rPr>
          <w:rStyle w:val="FootnoteReference"/>
          <w:rFonts w:ascii="Times New Roman" w:hAnsi="Times New Roman" w:cs="Times New Roman"/>
        </w:rPr>
        <w:footnoteReference w:id="44"/>
      </w:r>
      <w:r w:rsidRPr="00B90B67">
        <w:rPr>
          <w:rFonts w:ascii="Times New Roman" w:hAnsi="Times New Roman" w:cs="Times New Roman"/>
        </w:rPr>
        <w:t xml:space="preserve"> it is these antics that appear to have entangled him in a legal quagmire:</w:t>
      </w:r>
    </w:p>
    <w:p w14:paraId="5A3BAB54" w14:textId="77777777" w:rsidR="005742C0" w:rsidRPr="00B90B67" w:rsidRDefault="005742C0" w:rsidP="005742C0">
      <w:pPr>
        <w:pBdr>
          <w:top w:val="single" w:sz="4" w:space="1" w:color="auto"/>
          <w:bottom w:val="single" w:sz="4" w:space="1" w:color="auto"/>
        </w:pBdr>
        <w:spacing w:line="480" w:lineRule="auto"/>
        <w:ind w:left="1440"/>
        <w:rPr>
          <w:rFonts w:ascii="Times New Roman" w:hAnsi="Times New Roman" w:cs="Times New Roman"/>
        </w:rPr>
      </w:pPr>
      <w:r w:rsidRPr="00B90B67">
        <w:rPr>
          <w:rFonts w:ascii="Times New Roman" w:hAnsi="Times New Roman" w:cs="Times New Roman"/>
        </w:rPr>
        <w:t>‘By God penis,</w:t>
      </w:r>
      <w:r>
        <w:rPr>
          <w:rFonts w:ascii="Times New Roman" w:hAnsi="Times New Roman" w:cs="Times New Roman"/>
        </w:rPr>
        <w:t xml:space="preserve"> </w:t>
      </w:r>
      <w:r w:rsidRPr="00B90B67">
        <w:rPr>
          <w:rFonts w:ascii="Times New Roman" w:hAnsi="Times New Roman" w:cs="Times New Roman"/>
        </w:rPr>
        <w:t>you must be guarded […] because of this lawsuit […] because of complaint a bridle must be put on your snout […] so that you are not indicted again.’</w:t>
      </w:r>
      <w:r>
        <w:rPr>
          <w:rStyle w:val="FootnoteReference"/>
          <w:rFonts w:ascii="Times New Roman" w:hAnsi="Times New Roman" w:cs="Times New Roman"/>
        </w:rPr>
        <w:footnoteReference w:id="45"/>
      </w:r>
      <w:r w:rsidRPr="00B90B67">
        <w:rPr>
          <w:rFonts w:ascii="Times New Roman" w:hAnsi="Times New Roman" w:cs="Times New Roman"/>
        </w:rPr>
        <w:t xml:space="preserve"> </w:t>
      </w:r>
    </w:p>
    <w:p w14:paraId="3E28AAB4" w14:textId="77777777" w:rsidR="005742C0" w:rsidRPr="00B90B67" w:rsidRDefault="005742C0" w:rsidP="005742C0">
      <w:pPr>
        <w:spacing w:line="480" w:lineRule="auto"/>
        <w:ind w:firstLine="720"/>
        <w:rPr>
          <w:rFonts w:ascii="Times New Roman" w:hAnsi="Times New Roman" w:cs="Times New Roman"/>
        </w:rPr>
      </w:pPr>
    </w:p>
    <w:p w14:paraId="39299887" w14:textId="77777777" w:rsidR="005742C0" w:rsidRPr="00B90B67" w:rsidRDefault="005742C0" w:rsidP="005742C0">
      <w:pPr>
        <w:spacing w:line="480" w:lineRule="auto"/>
        <w:ind w:firstLine="720"/>
        <w:rPr>
          <w:rFonts w:ascii="Times New Roman" w:hAnsi="Times New Roman" w:cs="Times New Roman"/>
        </w:rPr>
      </w:pPr>
      <w:r w:rsidRPr="00B90B67">
        <w:rPr>
          <w:rFonts w:ascii="Times New Roman" w:hAnsi="Times New Roman" w:cs="Times New Roman"/>
        </w:rPr>
        <w:t>It’s possible this is hyperbolic; ap Gwilym may have simply angered a paramour or been caught in some other trivial trouble. But in ‘Merch Gyndyn / A Stubborn Girl,’ ap Gwilym seems affronted that a woman he just met is immune to his charms; he calls her a ‘perverse hussy’ when it appears she never shows for a scheduled rendezvous.</w:t>
      </w:r>
      <w:r>
        <w:rPr>
          <w:rStyle w:val="FootnoteReference"/>
          <w:rFonts w:ascii="Times New Roman" w:hAnsi="Times New Roman" w:cs="Times New Roman"/>
        </w:rPr>
        <w:footnoteReference w:id="46"/>
      </w:r>
      <w:r w:rsidRPr="00B90B67">
        <w:rPr>
          <w:rFonts w:ascii="Times New Roman" w:hAnsi="Times New Roman" w:cs="Times New Roman"/>
        </w:rPr>
        <w:t xml:space="preserve"> </w:t>
      </w:r>
    </w:p>
    <w:p w14:paraId="0BCD446B" w14:textId="77777777" w:rsidR="005742C0" w:rsidRPr="00B90B67" w:rsidRDefault="005742C0" w:rsidP="005742C0">
      <w:pPr>
        <w:spacing w:line="480" w:lineRule="auto"/>
        <w:ind w:firstLine="720"/>
        <w:rPr>
          <w:rFonts w:ascii="Times New Roman" w:hAnsi="Times New Roman" w:cs="Times New Roman"/>
        </w:rPr>
      </w:pPr>
      <w:r>
        <w:rPr>
          <w:rFonts w:ascii="Times New Roman" w:hAnsi="Times New Roman" w:cs="Times New Roman"/>
        </w:rPr>
        <w:t xml:space="preserve">Predictably, then, </w:t>
      </w:r>
      <w:r w:rsidRPr="00B90B67">
        <w:rPr>
          <w:rFonts w:ascii="Times New Roman" w:hAnsi="Times New Roman" w:cs="Times New Roman"/>
        </w:rPr>
        <w:t>‘Cywydd y gal’ simmers with braggadocio.</w:t>
      </w:r>
      <w:r>
        <w:rPr>
          <w:rStyle w:val="FootnoteReference"/>
          <w:rFonts w:ascii="Times New Roman" w:hAnsi="Times New Roman" w:cs="Times New Roman"/>
        </w:rPr>
        <w:footnoteReference w:id="47"/>
      </w:r>
      <w:r w:rsidRPr="00B90B67">
        <w:rPr>
          <w:rFonts w:ascii="Times New Roman" w:hAnsi="Times New Roman" w:cs="Times New Roman"/>
        </w:rPr>
        <w:t xml:space="preserve"> ap Gwilym calls his penis ‘milk-giving shaft,’ a subtle reminder the female is unlikely to produce milk – and will never produce young – without the male seed. The penis, the poem reminds the reader, is a ‘stick for planting children.’</w:t>
      </w:r>
      <w:r>
        <w:rPr>
          <w:rStyle w:val="FootnoteReference"/>
          <w:rFonts w:ascii="Times New Roman" w:hAnsi="Times New Roman" w:cs="Times New Roman"/>
        </w:rPr>
        <w:footnoteReference w:id="48"/>
      </w:r>
      <w:r w:rsidRPr="00B90B67">
        <w:rPr>
          <w:rFonts w:ascii="Times New Roman" w:hAnsi="Times New Roman" w:cs="Times New Roman"/>
        </w:rPr>
        <w:t xml:space="preserve"> </w:t>
      </w:r>
    </w:p>
    <w:p w14:paraId="5CC67A63" w14:textId="77777777" w:rsidR="005742C0" w:rsidRPr="00B90B67" w:rsidRDefault="005742C0" w:rsidP="005742C0">
      <w:pPr>
        <w:spacing w:line="480" w:lineRule="auto"/>
        <w:ind w:firstLine="720"/>
        <w:rPr>
          <w:rFonts w:ascii="Times New Roman" w:hAnsi="Times New Roman" w:cs="Times New Roman"/>
        </w:rPr>
      </w:pPr>
      <w:r w:rsidRPr="00B90B67">
        <w:rPr>
          <w:rFonts w:ascii="Times New Roman" w:hAnsi="Times New Roman" w:cs="Times New Roman"/>
        </w:rPr>
        <w:lastRenderedPageBreak/>
        <w:t>Whether ap Gwilym is in legal trouble or is merely exaggerating, he abdicates all responsibility for his behavior; the blame is laid solely at the door of his anthropomorphized penis. ‘I consider you the vilest of rolling pins,’ he says. ‘[…] do not rise up […] accursed pole […] which sees every woman as fair […] door-nail which causes a lawsuit and trouble.’</w:t>
      </w:r>
      <w:r>
        <w:rPr>
          <w:rStyle w:val="FootnoteReference"/>
          <w:rFonts w:ascii="Times New Roman" w:hAnsi="Times New Roman" w:cs="Times New Roman"/>
        </w:rPr>
        <w:footnoteReference w:id="49"/>
      </w:r>
      <w:r w:rsidRPr="00B90B67">
        <w:rPr>
          <w:rFonts w:ascii="Times New Roman" w:hAnsi="Times New Roman" w:cs="Times New Roman"/>
        </w:rPr>
        <w:t xml:space="preserve"> </w:t>
      </w:r>
    </w:p>
    <w:p w14:paraId="455206AD" w14:textId="77777777" w:rsidR="005742C0" w:rsidRPr="00B90B67" w:rsidRDefault="005742C0" w:rsidP="005742C0">
      <w:pPr>
        <w:spacing w:line="480" w:lineRule="auto"/>
        <w:ind w:firstLine="720"/>
        <w:rPr>
          <w:rFonts w:ascii="Times New Roman" w:hAnsi="Times New Roman" w:cs="Times New Roman"/>
        </w:rPr>
      </w:pPr>
      <w:r w:rsidRPr="00B90B67">
        <w:rPr>
          <w:rFonts w:ascii="Times New Roman" w:hAnsi="Times New Roman" w:cs="Times New Roman"/>
        </w:rPr>
        <w:t>Although ap Gwilym wrote one hundred years before Mechain,</w:t>
      </w:r>
      <w:r>
        <w:rPr>
          <w:rStyle w:val="FootnoteReference"/>
          <w:rFonts w:ascii="Times New Roman" w:hAnsi="Times New Roman" w:cs="Times New Roman"/>
        </w:rPr>
        <w:footnoteReference w:id="50"/>
      </w:r>
      <w:r w:rsidRPr="00B90B67">
        <w:rPr>
          <w:rFonts w:ascii="Times New Roman" w:hAnsi="Times New Roman" w:cs="Times New Roman"/>
        </w:rPr>
        <w:t xml:space="preserve"> he is important to consider with Mechain’s work; Greig calls Mechain ‘his direct female counterpart.’</w:t>
      </w:r>
      <w:r>
        <w:rPr>
          <w:rStyle w:val="FootnoteReference"/>
          <w:rFonts w:ascii="Times New Roman" w:hAnsi="Times New Roman" w:cs="Times New Roman"/>
        </w:rPr>
        <w:footnoteReference w:id="51"/>
      </w:r>
      <w:r w:rsidRPr="00B90B67">
        <w:rPr>
          <w:rFonts w:ascii="Times New Roman" w:hAnsi="Times New Roman" w:cs="Times New Roman"/>
        </w:rPr>
        <w:t xml:space="preserve"> Dafydd Llwyd, however, was Mechain’s contemporary, friend, possible tutor, and possible lover. The two exchanged poems; some were political discussions, others cheeky flirtations.</w:t>
      </w:r>
      <w:r>
        <w:rPr>
          <w:rStyle w:val="FootnoteReference"/>
          <w:rFonts w:ascii="Times New Roman" w:hAnsi="Times New Roman" w:cs="Times New Roman"/>
        </w:rPr>
        <w:footnoteReference w:id="52"/>
      </w:r>
      <w:r w:rsidRPr="00B90B67">
        <w:rPr>
          <w:rFonts w:ascii="Times New Roman" w:hAnsi="Times New Roman" w:cs="Times New Roman"/>
        </w:rPr>
        <w:t xml:space="preserve"> Llwyd was famously a supporter of the Tudors and wrote praise poetry to their presaged ascendency.</w:t>
      </w:r>
      <w:r>
        <w:rPr>
          <w:rStyle w:val="FootnoteReference"/>
          <w:rFonts w:ascii="Times New Roman" w:hAnsi="Times New Roman" w:cs="Times New Roman"/>
        </w:rPr>
        <w:footnoteReference w:id="53"/>
      </w:r>
      <w:r w:rsidRPr="00B90B67">
        <w:rPr>
          <w:rFonts w:ascii="Times New Roman" w:hAnsi="Times New Roman" w:cs="Times New Roman"/>
        </w:rPr>
        <w:t xml:space="preserve"> </w:t>
      </w:r>
    </w:p>
    <w:p w14:paraId="76D6E519" w14:textId="77777777" w:rsidR="005742C0" w:rsidRPr="00B90B67" w:rsidRDefault="005742C0" w:rsidP="005742C0">
      <w:pPr>
        <w:spacing w:line="480" w:lineRule="auto"/>
        <w:ind w:firstLine="720"/>
        <w:rPr>
          <w:rFonts w:ascii="Times New Roman" w:hAnsi="Times New Roman" w:cs="Times New Roman"/>
        </w:rPr>
      </w:pPr>
      <w:r w:rsidRPr="00B90B67">
        <w:rPr>
          <w:rFonts w:ascii="Times New Roman" w:hAnsi="Times New Roman" w:cs="Times New Roman"/>
        </w:rPr>
        <w:t>Llwyd’s political poetry has the feeling of a modern-day editorial; he calls Henry Tudor ‘a chieftain’ who ‘will make our island into a single nation.’</w:t>
      </w:r>
      <w:r>
        <w:rPr>
          <w:rStyle w:val="FootnoteReference"/>
          <w:rFonts w:ascii="Times New Roman" w:hAnsi="Times New Roman" w:cs="Times New Roman"/>
        </w:rPr>
        <w:footnoteReference w:id="54"/>
      </w:r>
      <w:r w:rsidRPr="00B90B67">
        <w:rPr>
          <w:rFonts w:ascii="Times New Roman" w:hAnsi="Times New Roman" w:cs="Times New Roman"/>
        </w:rPr>
        <w:t xml:space="preserve"> He openly accuses Richard III of executing his nephews and suggests Richard’s fall is God’s punishment for executions ordered under his rule.</w:t>
      </w:r>
      <w:r>
        <w:rPr>
          <w:rStyle w:val="FootnoteReference"/>
          <w:rFonts w:ascii="Times New Roman" w:hAnsi="Times New Roman" w:cs="Times New Roman"/>
        </w:rPr>
        <w:footnoteReference w:id="55"/>
      </w:r>
      <w:r w:rsidRPr="00B90B67">
        <w:rPr>
          <w:rFonts w:ascii="Times New Roman" w:hAnsi="Times New Roman" w:cs="Times New Roman"/>
        </w:rPr>
        <w:t xml:space="preserve"> Helen Fulton calls such literary political predictions ‘characteristic of medieval Welsh […] political propaganda.’</w:t>
      </w:r>
      <w:r>
        <w:rPr>
          <w:rStyle w:val="FootnoteReference"/>
          <w:rFonts w:ascii="Times New Roman" w:hAnsi="Times New Roman" w:cs="Times New Roman"/>
        </w:rPr>
        <w:footnoteReference w:id="56"/>
      </w:r>
      <w:r w:rsidRPr="00B90B67">
        <w:rPr>
          <w:rFonts w:ascii="Times New Roman" w:hAnsi="Times New Roman" w:cs="Times New Roman"/>
        </w:rPr>
        <w:t xml:space="preserve"> </w:t>
      </w:r>
    </w:p>
    <w:p w14:paraId="2D1FF083" w14:textId="77777777" w:rsidR="005742C0" w:rsidRPr="00B90B67" w:rsidRDefault="005742C0" w:rsidP="005742C0">
      <w:pPr>
        <w:spacing w:line="480" w:lineRule="auto"/>
        <w:ind w:firstLine="720"/>
        <w:rPr>
          <w:rFonts w:ascii="Times New Roman" w:hAnsi="Times New Roman" w:cs="Times New Roman"/>
        </w:rPr>
      </w:pPr>
      <w:r w:rsidRPr="00B90B67">
        <w:rPr>
          <w:rFonts w:ascii="Times New Roman" w:hAnsi="Times New Roman" w:cs="Times New Roman"/>
        </w:rPr>
        <w:t xml:space="preserve">But Llwyd, like ap Gwilym, was no stranger to the erotic poetry of this time. In ‘Dialedd y Barrd / The Poet’s Revenge,’ he describes a duo of sexual encounters that left him with a sexually transmitted infection. His tone is jocular; when the infection appears in his genitals, the </w:t>
      </w:r>
      <w:r w:rsidRPr="00B90B67">
        <w:rPr>
          <w:rFonts w:ascii="Times New Roman" w:hAnsi="Times New Roman" w:cs="Times New Roman"/>
        </w:rPr>
        <w:lastRenderedPageBreak/>
        <w:t>poem exclaims, ‘I’ll be damned if its head is smaller than a pole!’ and complains of ‘a testicle bigger than a goose’s body.’ Much like ap Gwilym, Llwyd is blameless for the repercussions of his indulgences; rather than taking responsibility for his choice to have multiple sexual partners in quick succession, he laments, ‘If reproach is to be dealt out, I don’t know which of the two [women] it was.’</w:t>
      </w:r>
      <w:r>
        <w:rPr>
          <w:rStyle w:val="FootnoteReference"/>
          <w:rFonts w:ascii="Times New Roman" w:hAnsi="Times New Roman" w:cs="Times New Roman"/>
        </w:rPr>
        <w:footnoteReference w:id="57"/>
      </w:r>
      <w:r w:rsidRPr="00B90B67">
        <w:rPr>
          <w:rFonts w:ascii="Times New Roman" w:hAnsi="Times New Roman" w:cs="Times New Roman"/>
        </w:rPr>
        <w:t xml:space="preserve"> </w:t>
      </w:r>
    </w:p>
    <w:p w14:paraId="3D5A91CE" w14:textId="77777777" w:rsidR="005742C0" w:rsidRPr="00B90B67" w:rsidRDefault="005742C0" w:rsidP="005742C0">
      <w:pPr>
        <w:spacing w:line="480" w:lineRule="auto"/>
        <w:ind w:firstLine="720"/>
        <w:rPr>
          <w:rFonts w:ascii="Times New Roman" w:hAnsi="Times New Roman" w:cs="Times New Roman"/>
        </w:rPr>
      </w:pPr>
      <w:r w:rsidRPr="00B90B67">
        <w:rPr>
          <w:rFonts w:ascii="Times New Roman" w:hAnsi="Times New Roman" w:cs="Times New Roman"/>
        </w:rPr>
        <w:t>Llwyd’s works also demonstrate a running fixation on ‘fine-browed’ women. He uses variations of the term in ‘Dialedd y Barrd,’</w:t>
      </w:r>
      <w:r>
        <w:rPr>
          <w:rStyle w:val="FootnoteReference"/>
          <w:rFonts w:ascii="Times New Roman" w:hAnsi="Times New Roman" w:cs="Times New Roman"/>
        </w:rPr>
        <w:footnoteReference w:id="58"/>
      </w:r>
      <w:r w:rsidRPr="00B90B67">
        <w:rPr>
          <w:rFonts w:ascii="Times New Roman" w:hAnsi="Times New Roman" w:cs="Times New Roman"/>
        </w:rPr>
        <w:t xml:space="preserve"> as well as in two poems to Gwerful Mechain, calling her ‘fine-browed’ and ‘delicate browed.’</w:t>
      </w:r>
      <w:r>
        <w:rPr>
          <w:rStyle w:val="FootnoteReference"/>
          <w:rFonts w:ascii="Times New Roman" w:hAnsi="Times New Roman" w:cs="Times New Roman"/>
        </w:rPr>
        <w:footnoteReference w:id="59"/>
      </w:r>
      <w:r w:rsidRPr="00B90B67">
        <w:rPr>
          <w:rFonts w:ascii="Times New Roman" w:hAnsi="Times New Roman" w:cs="Times New Roman"/>
        </w:rPr>
        <w:t xml:space="preserve"> Even when their poetic exchange becomes graphically sexual and full of references to each other’s genitals, there is no praise for any anatomy beyond her ‘brows [which] are slender.’</w:t>
      </w:r>
      <w:r>
        <w:rPr>
          <w:rStyle w:val="FootnoteReference"/>
          <w:rFonts w:ascii="Times New Roman" w:hAnsi="Times New Roman" w:cs="Times New Roman"/>
        </w:rPr>
        <w:footnoteReference w:id="60"/>
      </w:r>
      <w:r w:rsidRPr="00B90B67">
        <w:rPr>
          <w:rFonts w:ascii="Times New Roman" w:hAnsi="Times New Roman" w:cs="Times New Roman"/>
        </w:rPr>
        <w:t xml:space="preserve"> </w:t>
      </w:r>
    </w:p>
    <w:p w14:paraId="569858DC" w14:textId="77777777" w:rsidR="005742C0" w:rsidRPr="00B90B67" w:rsidRDefault="005742C0" w:rsidP="005742C0">
      <w:pPr>
        <w:spacing w:line="480" w:lineRule="auto"/>
        <w:ind w:firstLine="720"/>
        <w:rPr>
          <w:rFonts w:ascii="Times New Roman" w:hAnsi="Times New Roman" w:cs="Times New Roman"/>
        </w:rPr>
      </w:pPr>
      <w:r w:rsidRPr="00B90B67">
        <w:rPr>
          <w:rFonts w:ascii="Times New Roman" w:hAnsi="Times New Roman" w:cs="Times New Roman"/>
        </w:rPr>
        <w:t>In ‘Cywydd llateiaeth i Werful Mechain ac i yrru Llywelyn ap Gutun ati yn llatai / A love-message poem to Gwerful Mechain, sending Llywelyn ap Gutun to her as a messenger,’ Llwyd entreats Mechain to leave her home for a liaison with him.</w:t>
      </w:r>
      <w:r>
        <w:rPr>
          <w:rStyle w:val="FootnoteReference"/>
          <w:rFonts w:ascii="Times New Roman" w:hAnsi="Times New Roman" w:cs="Times New Roman"/>
        </w:rPr>
        <w:footnoteReference w:id="61"/>
      </w:r>
      <w:r w:rsidRPr="00B90B67">
        <w:rPr>
          <w:rFonts w:ascii="Times New Roman" w:hAnsi="Times New Roman" w:cs="Times New Roman"/>
        </w:rPr>
        <w:t xml:space="preserve"> The order in which Mechain and Llwyd’s exchanges were written is unknown, but Mechain balks in ‘I Lywelyn ap Gutun / To Llywelyn ap Gutun,’ contending such activity would reflect harshly and publicly on her. ‘A girl can’t be seen escaping from the world / A woman must be correct, greatly religious.’</w:t>
      </w:r>
      <w:r>
        <w:rPr>
          <w:rStyle w:val="FootnoteReference"/>
          <w:rFonts w:ascii="Times New Roman" w:hAnsi="Times New Roman" w:cs="Times New Roman"/>
        </w:rPr>
        <w:footnoteReference w:id="62"/>
      </w:r>
      <w:r w:rsidRPr="00B90B67">
        <w:rPr>
          <w:rFonts w:ascii="Times New Roman" w:hAnsi="Times New Roman" w:cs="Times New Roman"/>
        </w:rPr>
        <w:t xml:space="preserve"> Llwyd is dismissive, telling her to keep her face covered and that, like livestock or raptors, she’ll ‘come back to the same hand that held’ her.</w:t>
      </w:r>
      <w:r>
        <w:rPr>
          <w:rStyle w:val="FootnoteReference"/>
          <w:rFonts w:ascii="Times New Roman" w:hAnsi="Times New Roman" w:cs="Times New Roman"/>
        </w:rPr>
        <w:footnoteReference w:id="63"/>
      </w:r>
      <w:r w:rsidRPr="00B90B67">
        <w:rPr>
          <w:rFonts w:ascii="Times New Roman" w:hAnsi="Times New Roman" w:cs="Times New Roman"/>
        </w:rPr>
        <w:t xml:space="preserve"> Whether </w:t>
      </w:r>
      <w:r>
        <w:rPr>
          <w:rFonts w:ascii="Times New Roman" w:hAnsi="Times New Roman" w:cs="Times New Roman"/>
        </w:rPr>
        <w:t xml:space="preserve">that </w:t>
      </w:r>
      <w:r w:rsidRPr="00B90B67">
        <w:rPr>
          <w:rFonts w:ascii="Times New Roman" w:hAnsi="Times New Roman" w:cs="Times New Roman"/>
        </w:rPr>
        <w:t xml:space="preserve">‘same hand’ is her father or husband is unclear; the timing of Mechain’s exchanges with Llwyd in relation to her marriage is also </w:t>
      </w:r>
      <w:r w:rsidRPr="00B90B67">
        <w:rPr>
          <w:rFonts w:ascii="Times New Roman" w:hAnsi="Times New Roman" w:cs="Times New Roman"/>
        </w:rPr>
        <w:lastRenderedPageBreak/>
        <w:t>unknown.</w:t>
      </w:r>
      <w:r>
        <w:rPr>
          <w:rStyle w:val="FootnoteReference"/>
          <w:rFonts w:ascii="Times New Roman" w:hAnsi="Times New Roman" w:cs="Times New Roman"/>
        </w:rPr>
        <w:footnoteReference w:id="64"/>
      </w:r>
      <w:r w:rsidRPr="00B90B67">
        <w:rPr>
          <w:rFonts w:ascii="Times New Roman" w:hAnsi="Times New Roman" w:cs="Times New Roman"/>
        </w:rPr>
        <w:t xml:space="preserve"> Regardless of the order of the duo’s exchanges, Llwyd appears to lack appreciation for the accountability he places on his female partners, and ‘Dialedd y Barrd’ reflects his era’s contempt for women.</w:t>
      </w:r>
    </w:p>
    <w:p w14:paraId="2D95E5A3" w14:textId="77777777" w:rsidR="005742C0" w:rsidRPr="00B90B67" w:rsidRDefault="005742C0" w:rsidP="005742C0">
      <w:pPr>
        <w:spacing w:line="480" w:lineRule="auto"/>
        <w:ind w:firstLine="720"/>
        <w:rPr>
          <w:rFonts w:ascii="Times New Roman" w:hAnsi="Times New Roman" w:cs="Times New Roman"/>
        </w:rPr>
      </w:pPr>
      <w:r w:rsidRPr="00B90B67">
        <w:rPr>
          <w:rFonts w:ascii="Times New Roman" w:hAnsi="Times New Roman" w:cs="Times New Roman"/>
        </w:rPr>
        <w:t xml:space="preserve">Dafydd ap Gwilym and Dafydd Llwyd’s perspectives can be forgiven as </w:t>
      </w:r>
      <w:r>
        <w:rPr>
          <w:rFonts w:ascii="Times New Roman" w:hAnsi="Times New Roman" w:cs="Times New Roman"/>
        </w:rPr>
        <w:t>typical</w:t>
      </w:r>
      <w:r w:rsidRPr="00B90B67">
        <w:rPr>
          <w:rFonts w:ascii="Times New Roman" w:hAnsi="Times New Roman" w:cs="Times New Roman"/>
        </w:rPr>
        <w:t xml:space="preserve"> of their societal mores, particularly when compared to another Mechain contemporary, Ieuan Dyfi. Dyfi, a member of the poetic coterie in which Mechain and Llwyd </w:t>
      </w:r>
      <w:r>
        <w:rPr>
          <w:rFonts w:ascii="Times New Roman" w:hAnsi="Times New Roman" w:cs="Times New Roman"/>
        </w:rPr>
        <w:t>participat</w:t>
      </w:r>
      <w:r w:rsidRPr="00B90B67">
        <w:rPr>
          <w:rFonts w:ascii="Times New Roman" w:hAnsi="Times New Roman" w:cs="Times New Roman"/>
        </w:rPr>
        <w:t>ed, had a sexual relationship with a woman called Anni</w:t>
      </w:r>
      <w:r>
        <w:rPr>
          <w:rStyle w:val="FootnoteReference"/>
          <w:rFonts w:ascii="Times New Roman" w:hAnsi="Times New Roman" w:cs="Times New Roman"/>
        </w:rPr>
        <w:footnoteReference w:id="65"/>
      </w:r>
      <w:r w:rsidRPr="00B90B67">
        <w:rPr>
          <w:rFonts w:ascii="Times New Roman" w:hAnsi="Times New Roman" w:cs="Times New Roman"/>
        </w:rPr>
        <w:t xml:space="preserve"> or, as Dyfi calls her, Anni Goch, ‘Red Anni.’</w:t>
      </w:r>
      <w:r>
        <w:rPr>
          <w:rStyle w:val="FootnoteReference"/>
          <w:rFonts w:ascii="Times New Roman" w:hAnsi="Times New Roman" w:cs="Times New Roman"/>
        </w:rPr>
        <w:footnoteReference w:id="66"/>
      </w:r>
      <w:r w:rsidRPr="00B90B67">
        <w:rPr>
          <w:rFonts w:ascii="Times New Roman" w:hAnsi="Times New Roman" w:cs="Times New Roman"/>
        </w:rPr>
        <w:t xml:space="preserve"> The nature of their liaison is murky; they were tried for adultery more than once, with Anni eventually claiming her husband prostituted her to Dyfi</w:t>
      </w:r>
      <w:r>
        <w:rPr>
          <w:rStyle w:val="FootnoteReference"/>
          <w:rFonts w:ascii="Times New Roman" w:hAnsi="Times New Roman" w:cs="Times New Roman"/>
        </w:rPr>
        <w:footnoteReference w:id="67"/>
      </w:r>
      <w:r w:rsidRPr="00B90B67">
        <w:rPr>
          <w:rFonts w:ascii="Times New Roman" w:hAnsi="Times New Roman" w:cs="Times New Roman"/>
        </w:rPr>
        <w:t xml:space="preserve"> and that Dyfi raped her</w:t>
      </w:r>
      <w:r>
        <w:rPr>
          <w:rFonts w:ascii="Times New Roman" w:hAnsi="Times New Roman" w:cs="Times New Roman"/>
        </w:rPr>
        <w:t xml:space="preserve">. </w:t>
      </w:r>
      <w:r w:rsidRPr="00B90B67">
        <w:rPr>
          <w:rFonts w:ascii="Times New Roman" w:hAnsi="Times New Roman" w:cs="Times New Roman"/>
        </w:rPr>
        <w:t>Anni can be viewed through a lens of punishment or of pity; documents indicate she’d been unfaithful before and tried to kill her husband. Her husband, John Lippard, can be viewed through those same lenses; there is not enough documentation to assess the veracity of any involved party’s claim.</w:t>
      </w:r>
      <w:r>
        <w:rPr>
          <w:rStyle w:val="FootnoteReference"/>
          <w:rFonts w:ascii="Times New Roman" w:hAnsi="Times New Roman" w:cs="Times New Roman"/>
        </w:rPr>
        <w:footnoteReference w:id="68"/>
      </w:r>
      <w:r w:rsidRPr="00B90B67">
        <w:rPr>
          <w:rFonts w:ascii="Times New Roman" w:hAnsi="Times New Roman" w:cs="Times New Roman"/>
        </w:rPr>
        <w:t xml:space="preserve"> </w:t>
      </w:r>
    </w:p>
    <w:p w14:paraId="6A975F66" w14:textId="77777777" w:rsidR="005742C0" w:rsidRPr="00B90B67" w:rsidRDefault="005742C0" w:rsidP="005742C0">
      <w:pPr>
        <w:spacing w:line="480" w:lineRule="auto"/>
        <w:ind w:firstLine="720"/>
        <w:rPr>
          <w:rFonts w:ascii="Times New Roman" w:hAnsi="Times New Roman" w:cs="Times New Roman"/>
        </w:rPr>
      </w:pPr>
      <w:r w:rsidRPr="00B90B67">
        <w:rPr>
          <w:rFonts w:ascii="Times New Roman" w:hAnsi="Times New Roman" w:cs="Times New Roman"/>
        </w:rPr>
        <w:t>What is clear is that this sexual dalliance bought Dyfi the penance of six lashes. The entire situation obviously ignite</w:t>
      </w:r>
      <w:r>
        <w:rPr>
          <w:rFonts w:ascii="Times New Roman" w:hAnsi="Times New Roman" w:cs="Times New Roman"/>
        </w:rPr>
        <w:t>d</w:t>
      </w:r>
      <w:r w:rsidRPr="00B90B67">
        <w:rPr>
          <w:rFonts w:ascii="Times New Roman" w:hAnsi="Times New Roman" w:cs="Times New Roman"/>
        </w:rPr>
        <w:t xml:space="preserve"> Dyfi’s ire; he drafted a poem called ‘I Anni Goch / To Red Anni.’ While the poem recounts storied men of history who are in some way felled by a woman, it is also peppered with aspersions of women </w:t>
      </w:r>
      <w:r>
        <w:rPr>
          <w:rFonts w:ascii="Times New Roman" w:hAnsi="Times New Roman" w:cs="Times New Roman"/>
        </w:rPr>
        <w:t xml:space="preserve">in general </w:t>
      </w:r>
      <w:r w:rsidRPr="00B90B67">
        <w:rPr>
          <w:rFonts w:ascii="Times New Roman" w:hAnsi="Times New Roman" w:cs="Times New Roman"/>
        </w:rPr>
        <w:t>and frank condemnation of Anni. ‘Women are all the same,’ Dyfi claims, with the male historical figures of the poem having ‘lost their lives to heartless women and their wiles.’ Hippocrates even intentionally takes the poison proffered by his wife to escape her ‘nagging.’</w:t>
      </w:r>
      <w:r>
        <w:rPr>
          <w:rStyle w:val="FootnoteReference"/>
          <w:rFonts w:ascii="Times New Roman" w:hAnsi="Times New Roman" w:cs="Times New Roman"/>
        </w:rPr>
        <w:footnoteReference w:id="69"/>
      </w:r>
      <w:r w:rsidRPr="00B90B67">
        <w:rPr>
          <w:rFonts w:ascii="Times New Roman" w:hAnsi="Times New Roman" w:cs="Times New Roman"/>
        </w:rPr>
        <w:t xml:space="preserve"> </w:t>
      </w:r>
    </w:p>
    <w:p w14:paraId="4C33CD4E" w14:textId="77777777" w:rsidR="005742C0" w:rsidRPr="00B90B67" w:rsidRDefault="005742C0" w:rsidP="005742C0">
      <w:pPr>
        <w:spacing w:line="480" w:lineRule="auto"/>
        <w:ind w:firstLine="720"/>
        <w:rPr>
          <w:rFonts w:ascii="Times New Roman" w:hAnsi="Times New Roman" w:cs="Times New Roman"/>
        </w:rPr>
      </w:pPr>
      <w:r w:rsidRPr="00B90B67">
        <w:rPr>
          <w:rFonts w:ascii="Times New Roman" w:hAnsi="Times New Roman" w:cs="Times New Roman"/>
        </w:rPr>
        <w:lastRenderedPageBreak/>
        <w:t>Like ap Gwilym and Llwyd, Dyfi casts not only himself, but the men of ‘I Anni Goch’ as blameless</w:t>
      </w:r>
      <w:r>
        <w:rPr>
          <w:rStyle w:val="FootnoteReference"/>
          <w:rFonts w:ascii="Times New Roman" w:hAnsi="Times New Roman" w:cs="Times New Roman"/>
        </w:rPr>
        <w:footnoteReference w:id="70"/>
      </w:r>
      <w:r w:rsidRPr="00B90B67">
        <w:rPr>
          <w:rFonts w:ascii="Times New Roman" w:hAnsi="Times New Roman" w:cs="Times New Roman"/>
        </w:rPr>
        <w:t xml:space="preserve"> and, as illustrated by Garrison, powerless in the face of the female Siren</w:t>
      </w:r>
      <w:r>
        <w:rPr>
          <w:rFonts w:ascii="Times New Roman" w:hAnsi="Times New Roman" w:cs="Times New Roman"/>
        </w:rPr>
        <w:t>’s</w:t>
      </w:r>
      <w:r w:rsidRPr="00B90B67">
        <w:rPr>
          <w:rFonts w:ascii="Times New Roman" w:hAnsi="Times New Roman" w:cs="Times New Roman"/>
        </w:rPr>
        <w:t xml:space="preserve"> song.</w:t>
      </w:r>
      <w:r>
        <w:rPr>
          <w:rStyle w:val="FootnoteReference"/>
          <w:rFonts w:ascii="Times New Roman" w:hAnsi="Times New Roman" w:cs="Times New Roman"/>
        </w:rPr>
        <w:footnoteReference w:id="71"/>
      </w:r>
      <w:r w:rsidRPr="00B90B67">
        <w:rPr>
          <w:rFonts w:ascii="Times New Roman" w:hAnsi="Times New Roman" w:cs="Times New Roman"/>
        </w:rPr>
        <w:t xml:space="preserve"> ‘All these lost their lives because of women’s work, and I’m the same as them,’ Dyfi laments. Although Dyfi throws out a tepid plea to refrain from blaming Anni, he closes ‘I Anni Goch’ with a mission to kill her and a prediction she’ll be punished by God.</w:t>
      </w:r>
      <w:r>
        <w:rPr>
          <w:rStyle w:val="FootnoteReference"/>
          <w:rFonts w:ascii="Times New Roman" w:hAnsi="Times New Roman" w:cs="Times New Roman"/>
        </w:rPr>
        <w:footnoteReference w:id="72"/>
      </w:r>
      <w:r w:rsidRPr="00B90B67">
        <w:rPr>
          <w:rFonts w:ascii="Times New Roman" w:hAnsi="Times New Roman" w:cs="Times New Roman"/>
        </w:rPr>
        <w:t xml:space="preserve"> Mechain composed a poem in defense of Anni - and women in general -</w:t>
      </w:r>
      <w:r>
        <w:rPr>
          <w:rFonts w:ascii="Times New Roman" w:hAnsi="Times New Roman" w:cs="Times New Roman"/>
        </w:rPr>
        <w:t xml:space="preserve"> </w:t>
      </w:r>
      <w:r w:rsidRPr="00B90B67">
        <w:rPr>
          <w:rFonts w:ascii="Times New Roman" w:hAnsi="Times New Roman" w:cs="Times New Roman"/>
        </w:rPr>
        <w:t>Grieg calls ‘wonderful to read.’</w:t>
      </w:r>
      <w:r>
        <w:rPr>
          <w:rStyle w:val="FootnoteReference"/>
          <w:rFonts w:ascii="Times New Roman" w:hAnsi="Times New Roman" w:cs="Times New Roman"/>
        </w:rPr>
        <w:footnoteReference w:id="73"/>
      </w:r>
      <w:r w:rsidRPr="00B90B67">
        <w:rPr>
          <w:rFonts w:ascii="Times New Roman" w:hAnsi="Times New Roman" w:cs="Times New Roman"/>
        </w:rPr>
        <w:t xml:space="preserve"> </w:t>
      </w:r>
    </w:p>
    <w:p w14:paraId="7A580FD6" w14:textId="77777777" w:rsidR="005742C0" w:rsidRPr="00B90B67" w:rsidRDefault="005742C0" w:rsidP="005742C0">
      <w:pPr>
        <w:spacing w:line="480" w:lineRule="auto"/>
        <w:rPr>
          <w:rFonts w:ascii="Times New Roman" w:hAnsi="Times New Roman" w:cs="Times New Roman"/>
          <w:b/>
          <w:bCs/>
        </w:rPr>
      </w:pPr>
      <w:r w:rsidRPr="00B90B67">
        <w:rPr>
          <w:rFonts w:ascii="Times New Roman" w:hAnsi="Times New Roman" w:cs="Times New Roman"/>
          <w:b/>
          <w:bCs/>
        </w:rPr>
        <w:t>The Poetry of Gwerful Mechain</w:t>
      </w:r>
    </w:p>
    <w:p w14:paraId="1F64712A" w14:textId="77777777" w:rsidR="005742C0" w:rsidRPr="00B90B67" w:rsidRDefault="005742C0" w:rsidP="005742C0">
      <w:pPr>
        <w:spacing w:line="480" w:lineRule="auto"/>
        <w:ind w:firstLine="720"/>
        <w:rPr>
          <w:rFonts w:ascii="Times New Roman" w:hAnsi="Times New Roman" w:cs="Times New Roman"/>
        </w:rPr>
      </w:pPr>
      <w:r w:rsidRPr="00B90B67">
        <w:rPr>
          <w:rFonts w:ascii="Times New Roman" w:hAnsi="Times New Roman" w:cs="Times New Roman"/>
        </w:rPr>
        <w:t>Gramich’s conclusion that Mechain ‘speaks with a female voice and…sees things from a woman’s point of view,’ interacting with the men of her poetic community with confidence, writing as their equal, and calling attention to their restrictive male interpretations</w:t>
      </w:r>
      <w:r>
        <w:rPr>
          <w:rStyle w:val="FootnoteReference"/>
          <w:rFonts w:ascii="Times New Roman" w:hAnsi="Times New Roman" w:cs="Times New Roman"/>
        </w:rPr>
        <w:footnoteReference w:id="74"/>
      </w:r>
      <w:r w:rsidRPr="00B90B67">
        <w:rPr>
          <w:rFonts w:ascii="Times New Roman" w:hAnsi="Times New Roman" w:cs="Times New Roman"/>
        </w:rPr>
        <w:t xml:space="preserve"> is the culmination of Mechain’s time and Mechain’s presumed exposure to their works. </w:t>
      </w:r>
    </w:p>
    <w:p w14:paraId="6B562BCD" w14:textId="77777777" w:rsidR="005742C0" w:rsidRPr="00B90B67" w:rsidRDefault="005742C0" w:rsidP="005742C0">
      <w:pPr>
        <w:spacing w:line="480" w:lineRule="auto"/>
        <w:ind w:firstLine="720"/>
        <w:rPr>
          <w:rFonts w:ascii="Times New Roman" w:hAnsi="Times New Roman" w:cs="Times New Roman"/>
        </w:rPr>
      </w:pPr>
      <w:r w:rsidRPr="00B90B67">
        <w:rPr>
          <w:rFonts w:ascii="Times New Roman" w:hAnsi="Times New Roman" w:cs="Times New Roman"/>
        </w:rPr>
        <w:t>The poem Mechain is often most recognized for composing is ‘Cywydd y cedor / Poem to the Vagina.’</w:t>
      </w:r>
      <w:r>
        <w:rPr>
          <w:rStyle w:val="FootnoteReference"/>
          <w:rFonts w:ascii="Times New Roman" w:hAnsi="Times New Roman" w:cs="Times New Roman"/>
        </w:rPr>
        <w:footnoteReference w:id="75"/>
      </w:r>
      <w:r w:rsidRPr="00B90B67">
        <w:rPr>
          <w:rFonts w:ascii="Times New Roman" w:hAnsi="Times New Roman" w:cs="Times New Roman"/>
        </w:rPr>
        <w:t xml:space="preserve"> It is, if not a direct response to ap Gwilym’s ‘Cywydd y gal,’</w:t>
      </w:r>
      <w:r>
        <w:rPr>
          <w:rStyle w:val="FootnoteReference"/>
          <w:rFonts w:ascii="Times New Roman" w:hAnsi="Times New Roman" w:cs="Times New Roman"/>
        </w:rPr>
        <w:footnoteReference w:id="76"/>
      </w:r>
      <w:r w:rsidRPr="00B90B67">
        <w:rPr>
          <w:rFonts w:ascii="Times New Roman" w:hAnsi="Times New Roman" w:cs="Times New Roman"/>
        </w:rPr>
        <w:t xml:space="preserve"> at least a ‘natural partner’ to ap Gwilym’s cywydd, a century after ‘Cywydd y gal’ was drafted.</w:t>
      </w:r>
      <w:r>
        <w:rPr>
          <w:rStyle w:val="FootnoteReference"/>
          <w:rFonts w:ascii="Times New Roman" w:hAnsi="Times New Roman" w:cs="Times New Roman"/>
        </w:rPr>
        <w:footnoteReference w:id="77"/>
      </w:r>
      <w:r w:rsidRPr="00B90B67">
        <w:rPr>
          <w:rFonts w:ascii="Times New Roman" w:hAnsi="Times New Roman" w:cs="Times New Roman"/>
        </w:rPr>
        <w:t xml:space="preserve"> </w:t>
      </w:r>
    </w:p>
    <w:p w14:paraId="63DB459E" w14:textId="77777777" w:rsidR="005742C0" w:rsidRPr="00B90B67" w:rsidRDefault="005742C0" w:rsidP="005742C0">
      <w:pPr>
        <w:spacing w:line="480" w:lineRule="auto"/>
        <w:ind w:firstLine="720"/>
        <w:rPr>
          <w:rFonts w:ascii="Times New Roman" w:hAnsi="Times New Roman" w:cs="Times New Roman"/>
        </w:rPr>
      </w:pPr>
      <w:r w:rsidRPr="00B90B67">
        <w:rPr>
          <w:rFonts w:ascii="Times New Roman" w:hAnsi="Times New Roman" w:cs="Times New Roman"/>
        </w:rPr>
        <w:t xml:space="preserve">Mechain, however, composes ‘Cywydd y cedor’ with a timbre quite different from ‘Cywydd y gal.’ Absent is ap Gwilym’s bragging; in its place is a love letter to the vagina and a scolding of the bards who ignore it. ‘Every drunken fool of a poet is quick […] to […] praise the eyebrows above the eyes’ Mechain writes, in an impish tweak at Llwyd’s perpetual fawning over </w:t>
      </w:r>
      <w:r w:rsidRPr="00B90B67">
        <w:rPr>
          <w:rFonts w:ascii="Times New Roman" w:hAnsi="Times New Roman" w:cs="Times New Roman"/>
        </w:rPr>
        <w:lastRenderedPageBreak/>
        <w:t>‘fine-browed’ women. Mechain praises her genitalia’s power,</w:t>
      </w:r>
      <w:r>
        <w:rPr>
          <w:rStyle w:val="FootnoteReference"/>
          <w:rFonts w:ascii="Times New Roman" w:hAnsi="Times New Roman" w:cs="Times New Roman"/>
        </w:rPr>
        <w:footnoteReference w:id="78"/>
      </w:r>
      <w:r w:rsidRPr="00B90B67">
        <w:rPr>
          <w:rFonts w:ascii="Times New Roman" w:hAnsi="Times New Roman" w:cs="Times New Roman"/>
        </w:rPr>
        <w:t xml:space="preserve"> in a time when its anatomy is misunderstood and its parturition is esoteric.</w:t>
      </w:r>
      <w:r>
        <w:rPr>
          <w:rStyle w:val="FootnoteReference"/>
          <w:rFonts w:ascii="Times New Roman" w:hAnsi="Times New Roman" w:cs="Times New Roman"/>
        </w:rPr>
        <w:footnoteReference w:id="79"/>
      </w:r>
      <w:r w:rsidRPr="00B90B67">
        <w:rPr>
          <w:rFonts w:ascii="Times New Roman" w:hAnsi="Times New Roman" w:cs="Times New Roman"/>
        </w:rPr>
        <w:t xml:space="preserve"> Cartwright calls ‘Cywydd y cedor’ ‘a celebration of the female body.’ </w:t>
      </w:r>
      <w:r>
        <w:rPr>
          <w:rStyle w:val="FootnoteReference"/>
          <w:rFonts w:ascii="Times New Roman" w:hAnsi="Times New Roman" w:cs="Times New Roman"/>
        </w:rPr>
        <w:footnoteReference w:id="80"/>
      </w:r>
    </w:p>
    <w:p w14:paraId="6E0A98AF" w14:textId="77777777" w:rsidR="005742C0" w:rsidRPr="00B90B67" w:rsidRDefault="005742C0" w:rsidP="005742C0">
      <w:pPr>
        <w:spacing w:line="480" w:lineRule="auto"/>
        <w:ind w:firstLine="720"/>
        <w:rPr>
          <w:rFonts w:ascii="Times New Roman" w:hAnsi="Times New Roman" w:cs="Times New Roman"/>
        </w:rPr>
      </w:pPr>
      <w:r w:rsidRPr="00B90B67">
        <w:rPr>
          <w:rFonts w:ascii="Times New Roman" w:hAnsi="Times New Roman" w:cs="Times New Roman"/>
        </w:rPr>
        <w:t xml:space="preserve">Mechain uses the poetic conventions of </w:t>
      </w:r>
      <w:r w:rsidRPr="001F657D">
        <w:rPr>
          <w:rFonts w:ascii="Times New Roman" w:hAnsi="Times New Roman" w:cs="Times New Roman"/>
          <w:i/>
          <w:iCs/>
        </w:rPr>
        <w:t>dyfalu</w:t>
      </w:r>
      <w:r>
        <w:rPr>
          <w:rStyle w:val="FootnoteReference"/>
          <w:rFonts w:ascii="Times New Roman" w:hAnsi="Times New Roman" w:cs="Times New Roman"/>
        </w:rPr>
        <w:footnoteReference w:id="81"/>
      </w:r>
      <w:r w:rsidRPr="00B90B67">
        <w:rPr>
          <w:rFonts w:ascii="Times New Roman" w:hAnsi="Times New Roman" w:cs="Times New Roman"/>
        </w:rPr>
        <w:t xml:space="preserve">and </w:t>
      </w:r>
      <w:r w:rsidRPr="001F657D">
        <w:rPr>
          <w:rFonts w:ascii="Times New Roman" w:hAnsi="Times New Roman" w:cs="Times New Roman"/>
          <w:i/>
          <w:iCs/>
        </w:rPr>
        <w:t>pastourelle</w:t>
      </w:r>
      <w:r w:rsidRPr="00B90B67">
        <w:rPr>
          <w:rFonts w:ascii="Times New Roman" w:hAnsi="Times New Roman" w:cs="Times New Roman"/>
        </w:rPr>
        <w:t xml:space="preserve"> against her male contemporaries in ‘Cywydd y cedor,’</w:t>
      </w:r>
      <w:r>
        <w:rPr>
          <w:rStyle w:val="FootnoteReference"/>
          <w:rFonts w:ascii="Times New Roman" w:hAnsi="Times New Roman" w:cs="Times New Roman"/>
        </w:rPr>
        <w:footnoteReference w:id="82"/>
      </w:r>
      <w:r w:rsidRPr="00B90B67">
        <w:rPr>
          <w:rFonts w:ascii="Times New Roman" w:hAnsi="Times New Roman" w:cs="Times New Roman"/>
        </w:rPr>
        <w:t xml:space="preserve"> defying them to lavish the vagina with the attention to which they pay the rest of the female body.</w:t>
      </w:r>
      <w:r>
        <w:rPr>
          <w:rStyle w:val="FootnoteReference"/>
          <w:rFonts w:ascii="Times New Roman" w:hAnsi="Times New Roman" w:cs="Times New Roman"/>
        </w:rPr>
        <w:footnoteReference w:id="83"/>
      </w:r>
      <w:r w:rsidRPr="00B90B67">
        <w:rPr>
          <w:rFonts w:ascii="Times New Roman" w:hAnsi="Times New Roman" w:cs="Times New Roman"/>
        </w:rPr>
        <w:t xml:space="preserve"> </w:t>
      </w:r>
      <w:r>
        <w:rPr>
          <w:rFonts w:ascii="Times New Roman" w:hAnsi="Times New Roman" w:cs="Times New Roman"/>
        </w:rPr>
        <w:t xml:space="preserve">The </w:t>
      </w:r>
      <w:r w:rsidRPr="00B90B67">
        <w:rPr>
          <w:rFonts w:ascii="Times New Roman" w:hAnsi="Times New Roman" w:cs="Times New Roman"/>
        </w:rPr>
        <w:t xml:space="preserve">dyfalu of ‘Cywydd y cedor’ strings together compliments couched in nature imagery, mocking the absurdity of </w:t>
      </w:r>
      <w:r w:rsidRPr="001F657D">
        <w:rPr>
          <w:rFonts w:ascii="Times New Roman" w:hAnsi="Times New Roman" w:cs="Times New Roman"/>
          <w:i/>
          <w:iCs/>
        </w:rPr>
        <w:t>pastourelles</w:t>
      </w:r>
      <w:r w:rsidRPr="00B90B67">
        <w:rPr>
          <w:rFonts w:ascii="Times New Roman" w:hAnsi="Times New Roman" w:cs="Times New Roman"/>
        </w:rPr>
        <w:t>.</w:t>
      </w:r>
      <w:r>
        <w:rPr>
          <w:rStyle w:val="FootnoteReference"/>
          <w:rFonts w:ascii="Times New Roman" w:hAnsi="Times New Roman" w:cs="Times New Roman"/>
        </w:rPr>
        <w:footnoteReference w:id="84"/>
      </w:r>
      <w:r w:rsidRPr="00B90B67">
        <w:rPr>
          <w:rFonts w:ascii="Times New Roman" w:hAnsi="Times New Roman" w:cs="Times New Roman"/>
        </w:rPr>
        <w:t xml:space="preserve"> </w:t>
      </w:r>
    </w:p>
    <w:p w14:paraId="27906D0F" w14:textId="77777777" w:rsidR="005742C0" w:rsidRPr="00B90B67" w:rsidRDefault="005742C0" w:rsidP="005742C0">
      <w:pPr>
        <w:spacing w:line="480" w:lineRule="auto"/>
        <w:ind w:firstLine="720"/>
        <w:rPr>
          <w:rFonts w:ascii="Times New Roman" w:hAnsi="Times New Roman" w:cs="Times New Roman"/>
        </w:rPr>
      </w:pPr>
      <w:r w:rsidRPr="00B90B67">
        <w:rPr>
          <w:rFonts w:ascii="Times New Roman" w:hAnsi="Times New Roman" w:cs="Times New Roman"/>
        </w:rPr>
        <w:t>Mechain’s rebuttal doesn’t blame the vagina for being overlooked; that blame is placed squarely on the shoulders of the men who have ‘left the middle unpraised […] The warm bright quim he does not sing.’ She slyly exposes the clergy, suggesting they, ‘don’t abstain […] when they get a chance […] to give it a good feel.’</w:t>
      </w:r>
      <w:r>
        <w:rPr>
          <w:rStyle w:val="FootnoteReference"/>
          <w:rFonts w:ascii="Times New Roman" w:hAnsi="Times New Roman" w:cs="Times New Roman"/>
        </w:rPr>
        <w:footnoteReference w:id="85"/>
      </w:r>
      <w:r w:rsidRPr="00B90B67">
        <w:rPr>
          <w:rFonts w:ascii="Times New Roman" w:hAnsi="Times New Roman" w:cs="Times New Roman"/>
        </w:rPr>
        <w:t xml:space="preserve"> In a time when the church set the standards for female behavior,</w:t>
      </w:r>
      <w:r>
        <w:rPr>
          <w:rStyle w:val="FootnoteReference"/>
          <w:rFonts w:ascii="Times New Roman" w:hAnsi="Times New Roman" w:cs="Times New Roman"/>
        </w:rPr>
        <w:footnoteReference w:id="86"/>
      </w:r>
      <w:r w:rsidRPr="00B90B67">
        <w:rPr>
          <w:rFonts w:ascii="Times New Roman" w:hAnsi="Times New Roman" w:cs="Times New Roman"/>
        </w:rPr>
        <w:t xml:space="preserve"> and instituted harsh punishment when women failed to measure up,</w:t>
      </w:r>
      <w:r>
        <w:rPr>
          <w:rStyle w:val="FootnoteReference"/>
          <w:rFonts w:ascii="Times New Roman" w:hAnsi="Times New Roman" w:cs="Times New Roman"/>
        </w:rPr>
        <w:footnoteReference w:id="87"/>
      </w:r>
      <w:r w:rsidRPr="00B90B67">
        <w:rPr>
          <w:rFonts w:ascii="Times New Roman" w:hAnsi="Times New Roman" w:cs="Times New Roman"/>
        </w:rPr>
        <w:t xml:space="preserve"> Mechain uses her narrative to suggest it is the clergy that has failed to maintain expected standards.</w:t>
      </w:r>
    </w:p>
    <w:p w14:paraId="6AB4991C" w14:textId="77777777" w:rsidR="005742C0" w:rsidRPr="00B90B67" w:rsidRDefault="005742C0" w:rsidP="005742C0">
      <w:pPr>
        <w:spacing w:line="480" w:lineRule="auto"/>
        <w:ind w:firstLine="720"/>
        <w:rPr>
          <w:rFonts w:ascii="Times New Roman" w:hAnsi="Times New Roman" w:cs="Times New Roman"/>
        </w:rPr>
      </w:pPr>
      <w:r w:rsidRPr="00B90B67">
        <w:rPr>
          <w:rFonts w:ascii="Times New Roman" w:hAnsi="Times New Roman" w:cs="Times New Roman"/>
        </w:rPr>
        <w:t>Mechain is also not punitive towards her genitalia, as seen in ‘Cywydd y gal.’ ‘Noble bush, may God save it,’ she proclaims. She even acknowledges ap Gwilym’s jibe of ‘milk-giving shaft…stick for planting children’</w:t>
      </w:r>
      <w:r>
        <w:rPr>
          <w:rStyle w:val="FootnoteReference"/>
          <w:rFonts w:ascii="Times New Roman" w:hAnsi="Times New Roman" w:cs="Times New Roman"/>
        </w:rPr>
        <w:footnoteReference w:id="88"/>
      </w:r>
      <w:r w:rsidRPr="00B90B67">
        <w:rPr>
          <w:rFonts w:ascii="Times New Roman" w:hAnsi="Times New Roman" w:cs="Times New Roman"/>
        </w:rPr>
        <w:t xml:space="preserve"> with her own reminder that the female reproduction system </w:t>
      </w:r>
      <w:r w:rsidRPr="00B90B67">
        <w:rPr>
          <w:rFonts w:ascii="Times New Roman" w:hAnsi="Times New Roman" w:cs="Times New Roman"/>
        </w:rPr>
        <w:lastRenderedPageBreak/>
        <w:t>as a whole is ‘that palace where children are conceived.’</w:t>
      </w:r>
      <w:r>
        <w:rPr>
          <w:rStyle w:val="FootnoteReference"/>
          <w:rFonts w:ascii="Times New Roman" w:hAnsi="Times New Roman" w:cs="Times New Roman"/>
        </w:rPr>
        <w:footnoteReference w:id="89"/>
      </w:r>
      <w:r w:rsidRPr="00B90B67">
        <w:rPr>
          <w:rFonts w:ascii="Times New Roman" w:hAnsi="Times New Roman" w:cs="Times New Roman"/>
        </w:rPr>
        <w:t xml:space="preserve"> Mechain’s praise is so effusive, Hartnell claims that for Mechain, the vagina is ‘aggressive poetic fuel.’</w:t>
      </w:r>
      <w:r>
        <w:rPr>
          <w:rStyle w:val="FootnoteReference"/>
          <w:rFonts w:ascii="Times New Roman" w:hAnsi="Times New Roman" w:cs="Times New Roman"/>
        </w:rPr>
        <w:footnoteReference w:id="90"/>
      </w:r>
      <w:r w:rsidRPr="00B90B67">
        <w:rPr>
          <w:rFonts w:ascii="Times New Roman" w:hAnsi="Times New Roman" w:cs="Times New Roman"/>
        </w:rPr>
        <w:t xml:space="preserve"> </w:t>
      </w:r>
    </w:p>
    <w:p w14:paraId="2D62BE02" w14:textId="77777777" w:rsidR="005742C0" w:rsidRPr="00B90B67" w:rsidRDefault="005742C0" w:rsidP="005742C0">
      <w:pPr>
        <w:spacing w:line="480" w:lineRule="auto"/>
        <w:ind w:firstLine="720"/>
        <w:rPr>
          <w:rFonts w:ascii="Times New Roman" w:hAnsi="Times New Roman" w:cs="Times New Roman"/>
        </w:rPr>
      </w:pPr>
      <w:r w:rsidRPr="00B90B67">
        <w:rPr>
          <w:rFonts w:ascii="Times New Roman" w:hAnsi="Times New Roman" w:cs="Times New Roman"/>
        </w:rPr>
        <w:t>Mechain’s poetic exchanges with Dafydd Llwyd continue that theme. When Llwyd arrogantly wonders if Mechain, ‘lovely girl,’ can accommodate his penis,</w:t>
      </w:r>
      <w:r>
        <w:rPr>
          <w:rStyle w:val="FootnoteReference"/>
          <w:rFonts w:ascii="Times New Roman" w:hAnsi="Times New Roman" w:cs="Times New Roman"/>
        </w:rPr>
        <w:footnoteReference w:id="91"/>
      </w:r>
      <w:r w:rsidRPr="00B90B67">
        <w:rPr>
          <w:rFonts w:ascii="Times New Roman" w:hAnsi="Times New Roman" w:cs="Times New Roman"/>
        </w:rPr>
        <w:t xml:space="preserve"> Mechain confidently assures him she has a ‘hairy pit […] to tame your prick.’</w:t>
      </w:r>
      <w:r>
        <w:rPr>
          <w:rStyle w:val="FootnoteReference"/>
          <w:rFonts w:ascii="Times New Roman" w:hAnsi="Times New Roman" w:cs="Times New Roman"/>
        </w:rPr>
        <w:footnoteReference w:id="92"/>
      </w:r>
      <w:r w:rsidRPr="00B90B67">
        <w:rPr>
          <w:rFonts w:ascii="Times New Roman" w:hAnsi="Times New Roman" w:cs="Times New Roman"/>
        </w:rPr>
        <w:t xml:space="preserve"> She does not shrink, apparently taking over the exchange; Llwyd dispatches four lines to Mechain’s sixteen.</w:t>
      </w:r>
      <w:r>
        <w:rPr>
          <w:rStyle w:val="FootnoteReference"/>
          <w:rFonts w:ascii="Times New Roman" w:hAnsi="Times New Roman" w:cs="Times New Roman"/>
        </w:rPr>
        <w:footnoteReference w:id="93"/>
      </w:r>
      <w:r w:rsidRPr="00B90B67">
        <w:rPr>
          <w:rFonts w:ascii="Times New Roman" w:hAnsi="Times New Roman" w:cs="Times New Roman"/>
        </w:rPr>
        <w:t xml:space="preserve"> Lasman calls the conversation ‘a celebration of sexuality,’ implying the two poets are equal counterparts in the dialogue.</w:t>
      </w:r>
      <w:r>
        <w:rPr>
          <w:rStyle w:val="FootnoteReference"/>
          <w:rFonts w:ascii="Times New Roman" w:hAnsi="Times New Roman" w:cs="Times New Roman"/>
        </w:rPr>
        <w:footnoteReference w:id="94"/>
      </w:r>
      <w:r w:rsidRPr="00B90B67">
        <w:rPr>
          <w:rFonts w:ascii="Times New Roman" w:hAnsi="Times New Roman" w:cs="Times New Roman"/>
        </w:rPr>
        <w:t xml:space="preserve"> </w:t>
      </w:r>
    </w:p>
    <w:p w14:paraId="40202FB6" w14:textId="77777777" w:rsidR="005742C0" w:rsidRPr="00B90B67" w:rsidRDefault="005742C0" w:rsidP="005742C0">
      <w:pPr>
        <w:spacing w:line="480" w:lineRule="auto"/>
        <w:ind w:firstLine="720"/>
        <w:rPr>
          <w:rFonts w:ascii="Times New Roman" w:hAnsi="Times New Roman" w:cs="Times New Roman"/>
        </w:rPr>
      </w:pPr>
      <w:r w:rsidRPr="00B90B67">
        <w:rPr>
          <w:rFonts w:ascii="Times New Roman" w:hAnsi="Times New Roman" w:cs="Times New Roman"/>
        </w:rPr>
        <w:t>Miles Latham argues Mechain’s language in her exchanges with Llwyd depicts a woman who enjoys sex, and that the vagina’s role in the act should be praised.</w:t>
      </w:r>
      <w:r>
        <w:rPr>
          <w:rStyle w:val="FootnoteReference"/>
          <w:rFonts w:ascii="Times New Roman" w:hAnsi="Times New Roman" w:cs="Times New Roman"/>
        </w:rPr>
        <w:footnoteReference w:id="95"/>
      </w:r>
      <w:r w:rsidRPr="00B90B67">
        <w:rPr>
          <w:rFonts w:ascii="Times New Roman" w:hAnsi="Times New Roman" w:cs="Times New Roman"/>
        </w:rPr>
        <w:t xml:space="preserve"> Mechain leans into female pleasure in the sex act in ‘I wragedd eiddigus/ To jealous wives,’ rebuking wives reluctant to allow their ‘well-hung’ husbands further than ‘one inch from her fist.’</w:t>
      </w:r>
      <w:r>
        <w:rPr>
          <w:rStyle w:val="FootnoteReference"/>
          <w:rFonts w:ascii="Times New Roman" w:hAnsi="Times New Roman" w:cs="Times New Roman"/>
        </w:rPr>
        <w:footnoteReference w:id="96"/>
      </w:r>
      <w:r w:rsidRPr="00B90B67">
        <w:rPr>
          <w:rFonts w:ascii="Times New Roman" w:hAnsi="Times New Roman" w:cs="Times New Roman"/>
        </w:rPr>
        <w:t xml:space="preserve"> Her stance flaunts the nefarious roles women are cast in by, as Power puts it, ‘the Church and aristocracy,’</w:t>
      </w:r>
      <w:r>
        <w:rPr>
          <w:rStyle w:val="FootnoteReference"/>
          <w:rFonts w:ascii="Times New Roman" w:hAnsi="Times New Roman" w:cs="Times New Roman"/>
        </w:rPr>
        <w:footnoteReference w:id="97"/>
      </w:r>
      <w:r w:rsidRPr="00B90B67">
        <w:rPr>
          <w:rFonts w:ascii="Times New Roman" w:hAnsi="Times New Roman" w:cs="Times New Roman"/>
        </w:rPr>
        <w:t xml:space="preserve"> while embracing the </w:t>
      </w:r>
      <w:r>
        <w:rPr>
          <w:rFonts w:ascii="Times New Roman" w:hAnsi="Times New Roman" w:cs="Times New Roman"/>
        </w:rPr>
        <w:t xml:space="preserve">medieval </w:t>
      </w:r>
      <w:r w:rsidRPr="00B90B67">
        <w:rPr>
          <w:rFonts w:ascii="Times New Roman" w:hAnsi="Times New Roman" w:cs="Times New Roman"/>
        </w:rPr>
        <w:t>perc</w:t>
      </w:r>
      <w:r>
        <w:rPr>
          <w:rFonts w:ascii="Times New Roman" w:hAnsi="Times New Roman" w:cs="Times New Roman"/>
        </w:rPr>
        <w:t xml:space="preserve">eption of </w:t>
      </w:r>
      <w:r w:rsidRPr="00B90B67">
        <w:rPr>
          <w:rFonts w:ascii="Times New Roman" w:hAnsi="Times New Roman" w:cs="Times New Roman"/>
        </w:rPr>
        <w:t>carnal</w:t>
      </w:r>
      <w:r>
        <w:rPr>
          <w:rFonts w:ascii="Times New Roman" w:hAnsi="Times New Roman" w:cs="Times New Roman"/>
        </w:rPr>
        <w:t xml:space="preserve"> </w:t>
      </w:r>
      <w:r w:rsidRPr="00B90B67">
        <w:rPr>
          <w:rFonts w:ascii="Times New Roman" w:hAnsi="Times New Roman" w:cs="Times New Roman"/>
        </w:rPr>
        <w:t>women.</w:t>
      </w:r>
      <w:r>
        <w:rPr>
          <w:rStyle w:val="FootnoteReference"/>
          <w:rFonts w:ascii="Times New Roman" w:hAnsi="Times New Roman" w:cs="Times New Roman"/>
        </w:rPr>
        <w:footnoteReference w:id="98"/>
      </w:r>
      <w:r w:rsidRPr="00B90B67">
        <w:rPr>
          <w:rFonts w:ascii="Times New Roman" w:hAnsi="Times New Roman" w:cs="Times New Roman"/>
        </w:rPr>
        <w:t xml:space="preserve"> </w:t>
      </w:r>
    </w:p>
    <w:p w14:paraId="2DD342EB" w14:textId="77777777" w:rsidR="005742C0" w:rsidRPr="00B90B67" w:rsidRDefault="005742C0" w:rsidP="005742C0">
      <w:pPr>
        <w:spacing w:line="480" w:lineRule="auto"/>
        <w:ind w:firstLine="720"/>
        <w:rPr>
          <w:rFonts w:ascii="Times New Roman" w:hAnsi="Times New Roman" w:cs="Times New Roman"/>
        </w:rPr>
      </w:pPr>
      <w:r w:rsidRPr="00B90B67">
        <w:rPr>
          <w:rFonts w:ascii="Times New Roman" w:hAnsi="Times New Roman" w:cs="Times New Roman"/>
        </w:rPr>
        <w:t>Mechain takes a swipe at the Hywel Dda in her poem ‘I Lywelyn ap Gutun.’ Llywelyn ap Gutun was a poet who ferried Mechain and Llwyd’s poems between the two.</w:t>
      </w:r>
      <w:r w:rsidRPr="00BA0D90">
        <w:rPr>
          <w:rFonts w:ascii="Times New Roman" w:hAnsi="Times New Roman" w:cs="Times New Roman"/>
        </w:rPr>
        <w:t xml:space="preserve"> </w:t>
      </w:r>
      <w:r w:rsidRPr="00B90B67">
        <w:rPr>
          <w:rFonts w:ascii="Times New Roman" w:hAnsi="Times New Roman" w:cs="Times New Roman"/>
        </w:rPr>
        <w:t xml:space="preserve">Mechain is ribbing ap Gutun in the poem, calling him a ‘blagger’ and ‘swarthy incompetent.’ Mechain’s complaint </w:t>
      </w:r>
      <w:r w:rsidRPr="00B90B67">
        <w:rPr>
          <w:rFonts w:ascii="Times New Roman" w:hAnsi="Times New Roman" w:cs="Times New Roman"/>
        </w:rPr>
        <w:lastRenderedPageBreak/>
        <w:t xml:space="preserve">that ap Gutun ‘loved sheep […] he sheltered […] pigs/ And he ran to get his corn’ </w:t>
      </w:r>
      <w:r>
        <w:rPr>
          <w:rStyle w:val="FootnoteReference"/>
          <w:rFonts w:ascii="Times New Roman" w:hAnsi="Times New Roman" w:cs="Times New Roman"/>
        </w:rPr>
        <w:footnoteReference w:id="99"/>
      </w:r>
      <w:r w:rsidRPr="00B90B67">
        <w:rPr>
          <w:rFonts w:ascii="Times New Roman" w:hAnsi="Times New Roman" w:cs="Times New Roman"/>
        </w:rPr>
        <w:t xml:space="preserve"> is reminiscent of the Hywel Dda’s division of marital property, in which the male half gets the pigs and the corn because ‘no wife in the world is entitled to have any of the corn,’ while the female half of the couple gets the sheep.</w:t>
      </w:r>
      <w:r>
        <w:rPr>
          <w:rStyle w:val="FootnoteReference"/>
          <w:rFonts w:ascii="Times New Roman" w:hAnsi="Times New Roman" w:cs="Times New Roman"/>
        </w:rPr>
        <w:footnoteReference w:id="100"/>
      </w:r>
      <w:r w:rsidRPr="00B90B67">
        <w:rPr>
          <w:rFonts w:ascii="Times New Roman" w:hAnsi="Times New Roman" w:cs="Times New Roman"/>
        </w:rPr>
        <w:t xml:space="preserve"> Mechain’s parting lines ‘unless he gives me generous compensation for all his sheep rustling’</w:t>
      </w:r>
      <w:r>
        <w:rPr>
          <w:rStyle w:val="FootnoteReference"/>
          <w:rFonts w:ascii="Times New Roman" w:hAnsi="Times New Roman" w:cs="Times New Roman"/>
        </w:rPr>
        <w:footnoteReference w:id="101"/>
      </w:r>
      <w:r w:rsidRPr="00B90B67">
        <w:rPr>
          <w:rFonts w:ascii="Times New Roman" w:hAnsi="Times New Roman" w:cs="Times New Roman"/>
        </w:rPr>
        <w:t xml:space="preserve"> can be read not only as ap Gutun</w:t>
      </w:r>
      <w:r>
        <w:rPr>
          <w:rFonts w:ascii="Times New Roman" w:hAnsi="Times New Roman" w:cs="Times New Roman"/>
        </w:rPr>
        <w:t xml:space="preserve"> </w:t>
      </w:r>
      <w:r w:rsidRPr="00B90B67">
        <w:rPr>
          <w:rFonts w:ascii="Times New Roman" w:hAnsi="Times New Roman" w:cs="Times New Roman"/>
        </w:rPr>
        <w:t>wast</w:t>
      </w:r>
      <w:r>
        <w:rPr>
          <w:rFonts w:ascii="Times New Roman" w:hAnsi="Times New Roman" w:cs="Times New Roman"/>
        </w:rPr>
        <w:t>ing</w:t>
      </w:r>
      <w:r w:rsidRPr="00B90B67">
        <w:rPr>
          <w:rFonts w:ascii="Times New Roman" w:hAnsi="Times New Roman" w:cs="Times New Roman"/>
        </w:rPr>
        <w:t xml:space="preserve"> Mechain’s time </w:t>
      </w:r>
      <w:r>
        <w:rPr>
          <w:rFonts w:ascii="Times New Roman" w:hAnsi="Times New Roman" w:cs="Times New Roman"/>
        </w:rPr>
        <w:t xml:space="preserve">as </w:t>
      </w:r>
      <w:r w:rsidRPr="00B90B67">
        <w:rPr>
          <w:rFonts w:ascii="Times New Roman" w:hAnsi="Times New Roman" w:cs="Times New Roman"/>
        </w:rPr>
        <w:t>such a poor messenger, but also as another reference to the Hywel Dda – ap Gutun shouldn’t have the sheep; as the woman, Mechain should.</w:t>
      </w:r>
    </w:p>
    <w:p w14:paraId="1CBAF722" w14:textId="77777777" w:rsidR="005742C0" w:rsidRPr="00B90B67" w:rsidRDefault="005742C0" w:rsidP="005742C0">
      <w:pPr>
        <w:spacing w:line="480" w:lineRule="auto"/>
        <w:ind w:firstLine="720"/>
        <w:rPr>
          <w:rFonts w:ascii="Times New Roman" w:hAnsi="Times New Roman" w:cs="Times New Roman"/>
        </w:rPr>
      </w:pPr>
      <w:r w:rsidRPr="00B90B67">
        <w:rPr>
          <w:rFonts w:ascii="Times New Roman" w:hAnsi="Times New Roman" w:cs="Times New Roman"/>
        </w:rPr>
        <w:t xml:space="preserve">Notably, Mechain’s existing works do not promote the Tudors as </w:t>
      </w:r>
      <w:r w:rsidRPr="001F657D">
        <w:rPr>
          <w:rFonts w:ascii="Times New Roman" w:hAnsi="Times New Roman" w:cs="Times New Roman"/>
          <w:i/>
          <w:iCs/>
        </w:rPr>
        <w:t>mab darogan</w:t>
      </w:r>
      <w:r w:rsidRPr="00B90B67">
        <w:rPr>
          <w:rFonts w:ascii="Times New Roman" w:hAnsi="Times New Roman" w:cs="Times New Roman"/>
        </w:rPr>
        <w:t xml:space="preserve"> like Llwyd;</w:t>
      </w:r>
      <w:r>
        <w:rPr>
          <w:rStyle w:val="FootnoteReference"/>
          <w:rFonts w:ascii="Times New Roman" w:hAnsi="Times New Roman" w:cs="Times New Roman"/>
        </w:rPr>
        <w:footnoteReference w:id="102"/>
      </w:r>
      <w:r w:rsidRPr="00B90B67">
        <w:rPr>
          <w:rFonts w:ascii="Times New Roman" w:hAnsi="Times New Roman" w:cs="Times New Roman"/>
        </w:rPr>
        <w:t xml:space="preserve"> Mechain recognizes God as ‘truly high above everyone’ in her poem ‘Angau abarn / Death and </w:t>
      </w:r>
      <w:r>
        <w:rPr>
          <w:rFonts w:ascii="Times New Roman" w:hAnsi="Times New Roman" w:cs="Times New Roman"/>
        </w:rPr>
        <w:t>j</w:t>
      </w:r>
      <w:r w:rsidRPr="00B90B67">
        <w:rPr>
          <w:rFonts w:ascii="Times New Roman" w:hAnsi="Times New Roman" w:cs="Times New Roman"/>
        </w:rPr>
        <w:t>udgement.’ Instead, she queries Llwyd on his predictions for the future of Wales. Mechain’s language reflects a disappointment in the nation’s circumstances current to her time (‘tell me when independence will come’); she is neutral as to who alleviates Welsh suppression. It is Llwyd who likely alludes to liberation by the Tudors.</w:t>
      </w:r>
      <w:r>
        <w:rPr>
          <w:rStyle w:val="FootnoteReference"/>
          <w:rFonts w:ascii="Times New Roman" w:hAnsi="Times New Roman" w:cs="Times New Roman"/>
        </w:rPr>
        <w:footnoteReference w:id="103"/>
      </w:r>
      <w:r w:rsidRPr="00B90B67">
        <w:rPr>
          <w:rFonts w:ascii="Times New Roman" w:hAnsi="Times New Roman" w:cs="Times New Roman"/>
        </w:rPr>
        <w:t xml:space="preserve"> </w:t>
      </w:r>
    </w:p>
    <w:p w14:paraId="4BA78AF3" w14:textId="77777777" w:rsidR="005742C0" w:rsidRPr="00B90B67" w:rsidRDefault="005742C0" w:rsidP="005742C0">
      <w:pPr>
        <w:spacing w:line="480" w:lineRule="auto"/>
        <w:ind w:firstLine="720"/>
        <w:rPr>
          <w:rFonts w:ascii="Times New Roman" w:hAnsi="Times New Roman" w:cs="Times New Roman"/>
        </w:rPr>
      </w:pPr>
      <w:r w:rsidRPr="00B90B67">
        <w:rPr>
          <w:rFonts w:ascii="Times New Roman" w:hAnsi="Times New Roman" w:cs="Times New Roman"/>
        </w:rPr>
        <w:t>But for Mechain, it is God and Jesus alone holding salvation. She describes them in ‘Angau abarn and Dioddefaint Crist / Christ’s Passion’ with deference, calling them ‘a worthy great God,’ ‘one strong God,’ and ‘steady and all-knowing.’ Yet in their own way, these poems are as graphic as ‘Cywydd y cedor.’  Mechain’s choice of words evokes strong images of blood, bondage, and the tenets of Christianity</w:t>
      </w:r>
      <w:r>
        <w:rPr>
          <w:rStyle w:val="FootnoteReference"/>
          <w:rFonts w:ascii="Times New Roman" w:hAnsi="Times New Roman" w:cs="Times New Roman"/>
        </w:rPr>
        <w:footnoteReference w:id="104"/>
      </w:r>
      <w:r w:rsidRPr="00B90B67">
        <w:rPr>
          <w:rFonts w:ascii="Times New Roman" w:hAnsi="Times New Roman" w:cs="Times New Roman"/>
        </w:rPr>
        <w:t xml:space="preserve"> as they relate to Christ’s death, the Resurrection, and their significance for humanity.</w:t>
      </w:r>
    </w:p>
    <w:p w14:paraId="758A5D92" w14:textId="77777777" w:rsidR="005742C0" w:rsidRPr="00B90B67" w:rsidRDefault="005742C0" w:rsidP="005742C0">
      <w:pPr>
        <w:spacing w:line="480" w:lineRule="auto"/>
        <w:ind w:firstLine="720"/>
        <w:rPr>
          <w:rFonts w:ascii="Times New Roman" w:hAnsi="Times New Roman" w:cs="Times New Roman"/>
        </w:rPr>
      </w:pPr>
      <w:r w:rsidRPr="00B90B67">
        <w:rPr>
          <w:rFonts w:ascii="Times New Roman" w:hAnsi="Times New Roman" w:cs="Times New Roman"/>
        </w:rPr>
        <w:lastRenderedPageBreak/>
        <w:t>Nowhere is Mechain’s mastery of vocabulary, religion</w:t>
      </w:r>
      <w:r>
        <w:rPr>
          <w:rFonts w:ascii="Times New Roman" w:hAnsi="Times New Roman" w:cs="Times New Roman"/>
        </w:rPr>
        <w:t>,</w:t>
      </w:r>
      <w:r w:rsidRPr="00B90B67">
        <w:rPr>
          <w:rFonts w:ascii="Times New Roman" w:hAnsi="Times New Roman" w:cs="Times New Roman"/>
        </w:rPr>
        <w:t xml:space="preserve"> and history on display more than ‘I ateb Ieuan Dyfi am gywydd Anni Goch / A response to Ieuan Dyfi’s poem on Red Annie.’ The poem is exactly what it says it is, yet it could not stand in more contrast from Ieuan Dyfi’s ‘I Anni Goch.’</w:t>
      </w:r>
    </w:p>
    <w:p w14:paraId="5834AD50" w14:textId="77777777" w:rsidR="005742C0" w:rsidRPr="00B90B67" w:rsidRDefault="005742C0" w:rsidP="005742C0">
      <w:pPr>
        <w:spacing w:line="480" w:lineRule="auto"/>
        <w:ind w:firstLine="720"/>
        <w:rPr>
          <w:rFonts w:ascii="Times New Roman" w:hAnsi="Times New Roman" w:cs="Times New Roman"/>
        </w:rPr>
      </w:pPr>
      <w:r w:rsidRPr="00B90B67">
        <w:rPr>
          <w:rFonts w:ascii="Times New Roman" w:hAnsi="Times New Roman" w:cs="Times New Roman"/>
        </w:rPr>
        <w:t xml:space="preserve">Where Dyfi is caustic and, like ap Gwilym before him, assigns no responsibility to himself or his male victims in ‘I Anni Goch,’ Mechain composes an eloquent </w:t>
      </w:r>
      <w:r w:rsidRPr="00060341">
        <w:rPr>
          <w:rFonts w:ascii="Times New Roman" w:hAnsi="Times New Roman" w:cs="Times New Roman"/>
          <w:i/>
          <w:iCs/>
        </w:rPr>
        <w:t>cywydd</w:t>
      </w:r>
      <w:r w:rsidRPr="00B90B67">
        <w:rPr>
          <w:rFonts w:ascii="Times New Roman" w:hAnsi="Times New Roman" w:cs="Times New Roman"/>
        </w:rPr>
        <w:t xml:space="preserve">, listing female accomplishments throughout history. </w:t>
      </w:r>
    </w:p>
    <w:p w14:paraId="77E9B8E4" w14:textId="77777777" w:rsidR="005742C0" w:rsidRPr="00B90B67" w:rsidRDefault="005742C0" w:rsidP="005742C0">
      <w:pPr>
        <w:spacing w:line="480" w:lineRule="auto"/>
        <w:ind w:firstLine="720"/>
        <w:rPr>
          <w:rFonts w:ascii="Times New Roman" w:hAnsi="Times New Roman" w:cs="Times New Roman"/>
        </w:rPr>
      </w:pPr>
      <w:r w:rsidRPr="00B90B67">
        <w:rPr>
          <w:rFonts w:ascii="Times New Roman" w:hAnsi="Times New Roman" w:cs="Times New Roman"/>
        </w:rPr>
        <w:t>Mechain’s opening salvo cleverly nods to a queen jilted for her husband’s lover</w:t>
      </w:r>
      <w:r>
        <w:rPr>
          <w:rStyle w:val="FootnoteReference"/>
          <w:rFonts w:ascii="Times New Roman" w:hAnsi="Times New Roman" w:cs="Times New Roman"/>
        </w:rPr>
        <w:footnoteReference w:id="105"/>
      </w:r>
      <w:r w:rsidRPr="00B90B67">
        <w:rPr>
          <w:rFonts w:ascii="Times New Roman" w:hAnsi="Times New Roman" w:cs="Times New Roman"/>
        </w:rPr>
        <w:t xml:space="preserve">  – deftly pointing out the legacy of male infidelity standing beside Anni’s. Mechain responds to Dyfi’s condemnation of Helen of Troy with two women who ended combat and decries the deaths of St. Ursula’s eleven thousand virgins, a counterpoint to the mass deaths of the Trojan War.</w:t>
      </w:r>
      <w:r>
        <w:rPr>
          <w:rStyle w:val="FootnoteReference"/>
          <w:rFonts w:ascii="Times New Roman" w:hAnsi="Times New Roman" w:cs="Times New Roman"/>
        </w:rPr>
        <w:footnoteReference w:id="106"/>
      </w:r>
      <w:r w:rsidRPr="00B90B67">
        <w:rPr>
          <w:rFonts w:ascii="Times New Roman" w:hAnsi="Times New Roman" w:cs="Times New Roman"/>
        </w:rPr>
        <w:t xml:space="preserve"> </w:t>
      </w:r>
    </w:p>
    <w:p w14:paraId="5C66F312" w14:textId="77777777" w:rsidR="005742C0" w:rsidRPr="00B90B67" w:rsidRDefault="005742C0" w:rsidP="005742C0">
      <w:pPr>
        <w:spacing w:line="480" w:lineRule="auto"/>
        <w:ind w:firstLine="720"/>
        <w:rPr>
          <w:rFonts w:ascii="Times New Roman" w:hAnsi="Times New Roman" w:cs="Times New Roman"/>
        </w:rPr>
      </w:pPr>
      <w:r w:rsidRPr="00B90B67">
        <w:rPr>
          <w:rFonts w:ascii="Times New Roman" w:hAnsi="Times New Roman" w:cs="Times New Roman"/>
        </w:rPr>
        <w:t>Most telling is the contrast between the two works when historical references are set aside. Dyfi assigns blame to all women; ‘women are all the same,’ he says. ‘I don’t know of any poison worse than pursuing / Nothing worse than trying to win a girl.’</w:t>
      </w:r>
      <w:r>
        <w:rPr>
          <w:rStyle w:val="FootnoteReference"/>
          <w:rFonts w:ascii="Times New Roman" w:hAnsi="Times New Roman" w:cs="Times New Roman"/>
        </w:rPr>
        <w:footnoteReference w:id="107"/>
      </w:r>
      <w:r w:rsidRPr="00B90B67">
        <w:rPr>
          <w:rFonts w:ascii="Times New Roman" w:hAnsi="Times New Roman" w:cs="Times New Roman"/>
        </w:rPr>
        <w:t xml:space="preserve"> Mechain, on the other hand, speaks directly to Dyfi, calling him an ‘adulterer […] who’s sinned at both ends.’</w:t>
      </w:r>
      <w:r>
        <w:rPr>
          <w:rStyle w:val="FootnoteReference"/>
          <w:rFonts w:ascii="Times New Roman" w:hAnsi="Times New Roman" w:cs="Times New Roman"/>
        </w:rPr>
        <w:footnoteReference w:id="108"/>
      </w:r>
      <w:r w:rsidRPr="00B90B67">
        <w:rPr>
          <w:rFonts w:ascii="Times New Roman" w:hAnsi="Times New Roman" w:cs="Times New Roman"/>
        </w:rPr>
        <w:t xml:space="preserve"> It is a staple of Mechain’s poetry that she carries through ‘I’w gŵr am ei churo / To her husband for beating her.’ Despite envisioning brutal retaliation on an abusive husband – who may have been exercising the abusive rights permitted by the Hywel Dda</w:t>
      </w:r>
      <w:r>
        <w:rPr>
          <w:rStyle w:val="FootnoteReference"/>
          <w:rFonts w:ascii="Times New Roman" w:hAnsi="Times New Roman" w:cs="Times New Roman"/>
        </w:rPr>
        <w:footnoteReference w:id="109"/>
      </w:r>
      <w:r w:rsidRPr="00B90B67">
        <w:rPr>
          <w:rFonts w:ascii="Times New Roman" w:hAnsi="Times New Roman" w:cs="Times New Roman"/>
        </w:rPr>
        <w:t xml:space="preserve">– Mechain never slanders him. </w:t>
      </w:r>
      <w:r w:rsidRPr="00B90B67">
        <w:rPr>
          <w:rFonts w:ascii="Times New Roman" w:hAnsi="Times New Roman" w:cs="Times New Roman"/>
        </w:rPr>
        <w:lastRenderedPageBreak/>
        <w:t>Further, she calls Anni ‘a lovely woman,’</w:t>
      </w:r>
      <w:r>
        <w:rPr>
          <w:rStyle w:val="FootnoteReference"/>
          <w:rFonts w:ascii="Times New Roman" w:hAnsi="Times New Roman" w:cs="Times New Roman"/>
        </w:rPr>
        <w:footnoteReference w:id="110"/>
      </w:r>
      <w:r w:rsidRPr="00B90B67">
        <w:rPr>
          <w:rFonts w:ascii="Times New Roman" w:hAnsi="Times New Roman" w:cs="Times New Roman"/>
        </w:rPr>
        <w:t xml:space="preserve"> allying herself with the sexual relations outside of marriage she </w:t>
      </w:r>
      <w:r>
        <w:rPr>
          <w:rFonts w:ascii="Times New Roman" w:hAnsi="Times New Roman" w:cs="Times New Roman"/>
        </w:rPr>
        <w:t xml:space="preserve">so </w:t>
      </w:r>
      <w:r w:rsidRPr="00B90B67">
        <w:rPr>
          <w:rFonts w:ascii="Times New Roman" w:hAnsi="Times New Roman" w:cs="Times New Roman"/>
        </w:rPr>
        <w:t>openly discusses in ‘I wragedd eiddigus.’</w:t>
      </w:r>
      <w:r>
        <w:rPr>
          <w:rStyle w:val="FootnoteReference"/>
          <w:rFonts w:ascii="Times New Roman" w:hAnsi="Times New Roman" w:cs="Times New Roman"/>
        </w:rPr>
        <w:footnoteReference w:id="111"/>
      </w:r>
      <w:r w:rsidRPr="00B90B67">
        <w:rPr>
          <w:rFonts w:ascii="Times New Roman" w:hAnsi="Times New Roman" w:cs="Times New Roman"/>
        </w:rPr>
        <w:t xml:space="preserve"> </w:t>
      </w:r>
    </w:p>
    <w:p w14:paraId="7487D71F" w14:textId="77777777" w:rsidR="005742C0" w:rsidRPr="00B90B67" w:rsidRDefault="005742C0" w:rsidP="005742C0">
      <w:pPr>
        <w:spacing w:line="480" w:lineRule="auto"/>
        <w:ind w:firstLine="720"/>
        <w:rPr>
          <w:rFonts w:ascii="Times New Roman" w:hAnsi="Times New Roman" w:cs="Times New Roman"/>
        </w:rPr>
      </w:pPr>
      <w:r w:rsidRPr="00B90B67">
        <w:rPr>
          <w:rFonts w:ascii="Times New Roman" w:hAnsi="Times New Roman" w:cs="Times New Roman"/>
        </w:rPr>
        <w:t>Read through the lens of both her time and the poets around her, the manner in which Mechain’s work reflects her experiences as a woman is clearly visible. Whether she’s praising the female reproductive tract, pointing out the inequitable treatment of women, or defending and elevating women, one can’t help but notice the impact on Mechain’s poetry of not only being a woman, but raising one as well. Greig reminds the reader that, despite Mechain’s poetry having a modern feel, she was, in fact, a medieval woman.</w:t>
      </w:r>
      <w:r>
        <w:rPr>
          <w:rStyle w:val="FootnoteReference"/>
          <w:rFonts w:ascii="Times New Roman" w:hAnsi="Times New Roman" w:cs="Times New Roman"/>
        </w:rPr>
        <w:footnoteReference w:id="112"/>
      </w:r>
      <w:r w:rsidRPr="00B90B67">
        <w:rPr>
          <w:rFonts w:ascii="Times New Roman" w:hAnsi="Times New Roman" w:cs="Times New Roman"/>
        </w:rPr>
        <w:t xml:space="preserve"> She knew only the experiences of her time, relaying them as she interpreted them. Virginia Woolf’s search for the position of women in 1470 left her discouraged, but she apparently stopped at G.M. Trevelyan’s </w:t>
      </w:r>
      <w:r w:rsidRPr="00060341">
        <w:rPr>
          <w:rFonts w:ascii="Times New Roman" w:hAnsi="Times New Roman" w:cs="Times New Roman"/>
          <w:i/>
          <w:iCs/>
        </w:rPr>
        <w:t>History of England</w:t>
      </w:r>
      <w:r w:rsidRPr="00B90B67">
        <w:rPr>
          <w:rFonts w:ascii="Times New Roman" w:hAnsi="Times New Roman" w:cs="Times New Roman"/>
        </w:rPr>
        <w:t>; in Mechain, she would have found a woman well aware of her place – and unafraid to elucidate its inequity.</w:t>
      </w:r>
    </w:p>
    <w:p w14:paraId="1A54BB72" w14:textId="77777777" w:rsidR="005742C0" w:rsidRPr="00B90B67" w:rsidRDefault="005742C0" w:rsidP="005742C0">
      <w:pPr>
        <w:spacing w:line="480" w:lineRule="auto"/>
        <w:ind w:firstLine="720"/>
        <w:rPr>
          <w:rFonts w:ascii="Times New Roman" w:hAnsi="Times New Roman" w:cs="Times New Roman"/>
        </w:rPr>
      </w:pPr>
      <w:r w:rsidRPr="00B90B67">
        <w:rPr>
          <w:rFonts w:ascii="Times New Roman" w:hAnsi="Times New Roman" w:cs="Times New Roman"/>
        </w:rPr>
        <w:t>Cartwright characterizes female Welsh medieval poetry as descriptive of everyday life;</w:t>
      </w:r>
      <w:r>
        <w:rPr>
          <w:rStyle w:val="FootnoteReference"/>
          <w:rFonts w:ascii="Times New Roman" w:hAnsi="Times New Roman" w:cs="Times New Roman"/>
        </w:rPr>
        <w:footnoteReference w:id="113"/>
      </w:r>
      <w:r w:rsidRPr="00B90B67">
        <w:rPr>
          <w:rFonts w:ascii="Times New Roman" w:hAnsi="Times New Roman" w:cs="Times New Roman"/>
        </w:rPr>
        <w:t xml:space="preserve"> Mechain goes a step further in directly communicating that everyday life to her male peers. Her words darn the holes in the tapestry of male poetry,</w:t>
      </w:r>
      <w:r>
        <w:rPr>
          <w:rStyle w:val="FootnoteReference"/>
          <w:rFonts w:ascii="Times New Roman" w:hAnsi="Times New Roman" w:cs="Times New Roman"/>
        </w:rPr>
        <w:footnoteReference w:id="114"/>
      </w:r>
      <w:r w:rsidRPr="00B90B67">
        <w:rPr>
          <w:rFonts w:ascii="Times New Roman" w:hAnsi="Times New Roman" w:cs="Times New Roman"/>
        </w:rPr>
        <w:t xml:space="preserve"> completing the woven picture of the medieval human experience, and her viewpoint gained enough recognition to shift from the spoken to the written, more so than any female contemporary.</w:t>
      </w:r>
      <w:r>
        <w:rPr>
          <w:rStyle w:val="FootnoteReference"/>
          <w:rFonts w:ascii="Times New Roman" w:hAnsi="Times New Roman" w:cs="Times New Roman"/>
        </w:rPr>
        <w:footnoteReference w:id="115"/>
      </w:r>
      <w:r w:rsidRPr="00B90B67">
        <w:rPr>
          <w:rFonts w:ascii="Times New Roman" w:hAnsi="Times New Roman" w:cs="Times New Roman"/>
        </w:rPr>
        <w:t xml:space="preserve"> </w:t>
      </w:r>
    </w:p>
    <w:p w14:paraId="3FA7CF91" w14:textId="3F7AF7BF" w:rsidR="005742C0" w:rsidRPr="00B90B67" w:rsidRDefault="005742C0" w:rsidP="005742C0">
      <w:pPr>
        <w:spacing w:line="480" w:lineRule="auto"/>
        <w:ind w:firstLine="720"/>
        <w:rPr>
          <w:rFonts w:ascii="Times New Roman" w:hAnsi="Times New Roman" w:cs="Times New Roman"/>
        </w:rPr>
      </w:pPr>
      <w:r w:rsidRPr="00B90B67">
        <w:rPr>
          <w:rFonts w:ascii="Times New Roman" w:hAnsi="Times New Roman" w:cs="Times New Roman"/>
        </w:rPr>
        <w:t xml:space="preserve">While Mechain composed poetry distinctively female in tone, such as ‘Gwlychu pais/ Wetting my petticoat’ and ‘I’w morwyn wrth gachu/ To her maid as she shits,’ describing </w:t>
      </w:r>
      <w:r w:rsidRPr="00B90B67">
        <w:rPr>
          <w:rFonts w:ascii="Times New Roman" w:hAnsi="Times New Roman" w:cs="Times New Roman"/>
        </w:rPr>
        <w:lastRenderedPageBreak/>
        <w:t xml:space="preserve">wardrobe frustrations familiar to any modern woman, it is </w:t>
      </w:r>
      <w:r>
        <w:rPr>
          <w:rFonts w:ascii="Times New Roman" w:hAnsi="Times New Roman" w:cs="Times New Roman"/>
        </w:rPr>
        <w:t>her</w:t>
      </w:r>
      <w:r w:rsidRPr="00B90B67">
        <w:rPr>
          <w:rFonts w:ascii="Times New Roman" w:hAnsi="Times New Roman" w:cs="Times New Roman"/>
        </w:rPr>
        <w:t xml:space="preserve"> poetic duels – or, as in the case of ‘Cywydd y gal,’ supposed poetic duel</w:t>
      </w:r>
      <w:r>
        <w:rPr>
          <w:rStyle w:val="FootnoteReference"/>
          <w:rFonts w:ascii="Times New Roman" w:hAnsi="Times New Roman" w:cs="Times New Roman"/>
        </w:rPr>
        <w:footnoteReference w:id="116"/>
      </w:r>
      <w:r w:rsidRPr="00B90B67">
        <w:rPr>
          <w:rFonts w:ascii="Times New Roman" w:hAnsi="Times New Roman" w:cs="Times New Roman"/>
        </w:rPr>
        <w:t xml:space="preserve"> – that display Mechain’s work as so insistently female. A contemporary called her a ‘horrible hag’ who was ‘shouting,’</w:t>
      </w:r>
      <w:r>
        <w:rPr>
          <w:rStyle w:val="FootnoteReference"/>
          <w:rFonts w:ascii="Times New Roman" w:hAnsi="Times New Roman" w:cs="Times New Roman"/>
        </w:rPr>
        <w:footnoteReference w:id="117"/>
      </w:r>
      <w:r>
        <w:rPr>
          <w:rFonts w:ascii="Times New Roman" w:hAnsi="Times New Roman" w:cs="Times New Roman"/>
        </w:rPr>
        <w:t xml:space="preserve"> </w:t>
      </w:r>
      <w:r w:rsidRPr="00B90B67">
        <w:rPr>
          <w:rFonts w:ascii="Times New Roman" w:hAnsi="Times New Roman" w:cs="Times New Roman"/>
        </w:rPr>
        <w:t xml:space="preserve">but true to form, at least five ‘Cywydd y gal’ manuscripts credit Mechain as the </w:t>
      </w:r>
      <w:r>
        <w:rPr>
          <w:rFonts w:ascii="Times New Roman" w:hAnsi="Times New Roman" w:cs="Times New Roman"/>
        </w:rPr>
        <w:t>compos</w:t>
      </w:r>
      <w:r w:rsidRPr="00B90B67">
        <w:rPr>
          <w:rFonts w:ascii="Times New Roman" w:hAnsi="Times New Roman" w:cs="Times New Roman"/>
        </w:rPr>
        <w:t>er,</w:t>
      </w:r>
      <w:r>
        <w:rPr>
          <w:rStyle w:val="FootnoteReference"/>
          <w:rFonts w:ascii="Times New Roman" w:hAnsi="Times New Roman" w:cs="Times New Roman"/>
        </w:rPr>
        <w:footnoteReference w:id="118"/>
      </w:r>
      <w:r w:rsidRPr="00B90B67">
        <w:rPr>
          <w:rFonts w:ascii="Times New Roman" w:hAnsi="Times New Roman" w:cs="Times New Roman"/>
        </w:rPr>
        <w:t xml:space="preserve"> while Johnston cont</w:t>
      </w:r>
      <w:r w:rsidR="00B0228A">
        <w:rPr>
          <w:rFonts w:ascii="Times New Roman" w:hAnsi="Times New Roman" w:cs="Times New Roman"/>
        </w:rPr>
        <w:t>ends</w:t>
      </w:r>
      <w:r w:rsidRPr="00B90B67">
        <w:rPr>
          <w:rFonts w:ascii="Times New Roman" w:hAnsi="Times New Roman" w:cs="Times New Roman"/>
        </w:rPr>
        <w:t xml:space="preserve"> the possibility that Mechain was completely absent from the suggestive poems she exchanged with Llwyd;</w:t>
      </w:r>
      <w:r>
        <w:rPr>
          <w:rStyle w:val="FootnoteReference"/>
          <w:rFonts w:ascii="Times New Roman" w:hAnsi="Times New Roman" w:cs="Times New Roman"/>
        </w:rPr>
        <w:footnoteReference w:id="119"/>
      </w:r>
      <w:r w:rsidRPr="00B90B67">
        <w:rPr>
          <w:rFonts w:ascii="Times New Roman" w:hAnsi="Times New Roman" w:cs="Times New Roman"/>
        </w:rPr>
        <w:t xml:space="preserve"> her voice may be feminine, but it’s bold enough to both appropriate and be appropriated by male Welsh poets. There is, perhaps, no better argument in favor of Gramich’s contention that Mechain ‘jousts with [her male contemporaries] verbally as their equal’</w:t>
      </w:r>
      <w:r>
        <w:rPr>
          <w:rStyle w:val="FootnoteReference"/>
          <w:rFonts w:ascii="Times New Roman" w:hAnsi="Times New Roman" w:cs="Times New Roman"/>
        </w:rPr>
        <w:footnoteReference w:id="120"/>
      </w:r>
      <w:r w:rsidRPr="00B90B67">
        <w:rPr>
          <w:rFonts w:ascii="Times New Roman" w:hAnsi="Times New Roman" w:cs="Times New Roman"/>
        </w:rPr>
        <w:t xml:space="preserve"> than this mutual appropriation; it is also a rebuttal of Gwyn Jones’s assertion of the </w:t>
      </w:r>
      <w:r w:rsidRPr="00060341">
        <w:rPr>
          <w:rFonts w:ascii="Times New Roman" w:hAnsi="Times New Roman" w:cs="Times New Roman"/>
          <w:i/>
          <w:iCs/>
        </w:rPr>
        <w:t>cynghanedd</w:t>
      </w:r>
      <w:r w:rsidRPr="00B90B67">
        <w:rPr>
          <w:rFonts w:ascii="Times New Roman" w:hAnsi="Times New Roman" w:cs="Times New Roman"/>
        </w:rPr>
        <w:t xml:space="preserve"> as ‘masculine.’</w:t>
      </w:r>
      <w:r>
        <w:rPr>
          <w:rStyle w:val="FootnoteReference"/>
          <w:rFonts w:ascii="Times New Roman" w:hAnsi="Times New Roman" w:cs="Times New Roman"/>
        </w:rPr>
        <w:footnoteReference w:id="121"/>
      </w:r>
      <w:r w:rsidRPr="00B90B67">
        <w:rPr>
          <w:rFonts w:ascii="Times New Roman" w:hAnsi="Times New Roman" w:cs="Times New Roman"/>
        </w:rPr>
        <w:t xml:space="preserve"> </w:t>
      </w:r>
    </w:p>
    <w:p w14:paraId="23D2CEA3" w14:textId="77777777" w:rsidR="005742C0" w:rsidRDefault="005742C0" w:rsidP="005742C0">
      <w:pPr>
        <w:spacing w:line="480" w:lineRule="auto"/>
        <w:ind w:firstLine="720"/>
        <w:rPr>
          <w:rFonts w:ascii="Times New Roman" w:hAnsi="Times New Roman" w:cs="Times New Roman"/>
        </w:rPr>
      </w:pPr>
      <w:r w:rsidRPr="00B90B67">
        <w:rPr>
          <w:rFonts w:ascii="Times New Roman" w:hAnsi="Times New Roman" w:cs="Times New Roman"/>
        </w:rPr>
        <w:t xml:space="preserve">Gramich opens her introduction to </w:t>
      </w:r>
      <w:r w:rsidRPr="00575F00">
        <w:rPr>
          <w:rFonts w:ascii="Times New Roman" w:hAnsi="Times New Roman" w:cs="Times New Roman"/>
          <w:i/>
          <w:iCs/>
        </w:rPr>
        <w:t>The Works of Gwerful Mechain</w:t>
      </w:r>
      <w:r w:rsidRPr="00B90B67">
        <w:rPr>
          <w:rFonts w:ascii="Times New Roman" w:hAnsi="Times New Roman" w:cs="Times New Roman"/>
        </w:rPr>
        <w:t xml:space="preserve"> by stating that Mechain ‘engages in poetic dialogues with her male contemporaries, using the same forms, met</w:t>
      </w:r>
      <w:r>
        <w:rPr>
          <w:rFonts w:ascii="Times New Roman" w:hAnsi="Times New Roman" w:cs="Times New Roman"/>
        </w:rPr>
        <w:t>re</w:t>
      </w:r>
      <w:r w:rsidRPr="00B90B67">
        <w:rPr>
          <w:rFonts w:ascii="Times New Roman" w:hAnsi="Times New Roman" w:cs="Times New Roman"/>
        </w:rPr>
        <w:t>s, tropes, and vocabulary as they.’</w:t>
      </w:r>
      <w:r>
        <w:rPr>
          <w:rStyle w:val="FootnoteReference"/>
          <w:rFonts w:ascii="Times New Roman" w:hAnsi="Times New Roman" w:cs="Times New Roman"/>
        </w:rPr>
        <w:footnoteReference w:id="122"/>
      </w:r>
      <w:r w:rsidRPr="00B90B67">
        <w:rPr>
          <w:rFonts w:ascii="Times New Roman" w:hAnsi="Times New Roman" w:cs="Times New Roman"/>
        </w:rPr>
        <w:t xml:space="preserve"> By examining the time in which she lived, the male poetry and poets contemporary to Mechain, and dissecting Mechain’s compositions, it becomes evident Mechain has a distinctive voice, a singular talent, and a lasting effect on Welsh culture.</w:t>
      </w:r>
    </w:p>
    <w:p w14:paraId="6FBB6113" w14:textId="77777777" w:rsidR="00487599" w:rsidRDefault="00487599" w:rsidP="005742C0">
      <w:pPr>
        <w:spacing w:line="480" w:lineRule="auto"/>
        <w:ind w:firstLine="720"/>
        <w:rPr>
          <w:rFonts w:ascii="Times New Roman" w:hAnsi="Times New Roman" w:cs="Times New Roman"/>
        </w:rPr>
      </w:pPr>
    </w:p>
    <w:p w14:paraId="36DC5CFA" w14:textId="77777777" w:rsidR="00487599" w:rsidRDefault="00487599" w:rsidP="005742C0">
      <w:pPr>
        <w:spacing w:line="480" w:lineRule="auto"/>
        <w:ind w:firstLine="720"/>
        <w:rPr>
          <w:rFonts w:ascii="Times New Roman" w:hAnsi="Times New Roman" w:cs="Times New Roman"/>
        </w:rPr>
      </w:pPr>
    </w:p>
    <w:p w14:paraId="5A26B49D" w14:textId="77777777" w:rsidR="00487599" w:rsidRDefault="00487599" w:rsidP="005742C0">
      <w:pPr>
        <w:spacing w:line="480" w:lineRule="auto"/>
        <w:ind w:firstLine="720"/>
        <w:rPr>
          <w:rFonts w:ascii="Times New Roman" w:hAnsi="Times New Roman" w:cs="Times New Roman"/>
        </w:rPr>
      </w:pPr>
    </w:p>
    <w:p w14:paraId="4FB14E31" w14:textId="552407BC" w:rsidR="005742C0" w:rsidRPr="006D09F7" w:rsidRDefault="00487599" w:rsidP="006D09F7">
      <w:pPr>
        <w:spacing w:line="480" w:lineRule="auto"/>
        <w:jc w:val="center"/>
        <w:rPr>
          <w:rFonts w:ascii="Times New Roman" w:hAnsi="Times New Roman" w:cs="Times New Roman"/>
        </w:rPr>
      </w:pPr>
      <w:r>
        <w:rPr>
          <w:rFonts w:ascii="Times New Roman" w:hAnsi="Times New Roman" w:cs="Times New Roman"/>
          <w:b/>
          <w:bCs/>
        </w:rPr>
        <w:lastRenderedPageBreak/>
        <w:t>Bibliography</w:t>
      </w:r>
    </w:p>
    <w:p w14:paraId="31F7DEAC" w14:textId="77777777" w:rsidR="00E93349" w:rsidRDefault="00E93349" w:rsidP="006D09F7">
      <w:pPr>
        <w:spacing w:line="480" w:lineRule="auto"/>
        <w:ind w:left="720" w:hanging="720"/>
        <w:rPr>
          <w:rFonts w:ascii="Times New Roman" w:hAnsi="Times New Roman" w:cs="Times New Roman"/>
        </w:rPr>
      </w:pPr>
      <w:r>
        <w:rPr>
          <w:rFonts w:ascii="Times New Roman" w:hAnsi="Times New Roman" w:cs="Times New Roman"/>
        </w:rPr>
        <w:t xml:space="preserve">Barratt, Alexandra, ‘Women Translators’, in </w:t>
      </w:r>
      <w:r>
        <w:rPr>
          <w:rFonts w:ascii="Times New Roman" w:hAnsi="Times New Roman" w:cs="Times New Roman"/>
          <w:i/>
          <w:iCs/>
        </w:rPr>
        <w:t>The History of British Women’s Writing, 700-1500</w:t>
      </w:r>
      <w:r>
        <w:rPr>
          <w:rFonts w:ascii="Times New Roman" w:hAnsi="Times New Roman" w:cs="Times New Roman"/>
        </w:rPr>
        <w:t>, ed. by Liz Herbert McAvoy and Diane Watt (Hampshire: Palgrave MacMillan, 2012), pp.168-177, doi.org/10.1057/9780230360020_16</w:t>
      </w:r>
    </w:p>
    <w:p w14:paraId="5EF1DFC9" w14:textId="5A2717E1" w:rsidR="00405D65" w:rsidRDefault="00405D65" w:rsidP="006D09F7">
      <w:pPr>
        <w:spacing w:line="480" w:lineRule="auto"/>
        <w:ind w:left="720" w:hanging="720"/>
        <w:rPr>
          <w:rFonts w:ascii="Times New Roman" w:hAnsi="Times New Roman" w:cs="Times New Roman"/>
        </w:rPr>
      </w:pPr>
      <w:r>
        <w:rPr>
          <w:rFonts w:ascii="Times New Roman" w:hAnsi="Times New Roman" w:cs="Times New Roman"/>
        </w:rPr>
        <w:t xml:space="preserve">Breeze, Andrew, ‘A Welsh Poem of 1485 on Richard III’, </w:t>
      </w:r>
      <w:r>
        <w:rPr>
          <w:rFonts w:ascii="Times New Roman" w:hAnsi="Times New Roman" w:cs="Times New Roman"/>
          <w:i/>
          <w:iCs/>
        </w:rPr>
        <w:t>The Ricardian</w:t>
      </w:r>
      <w:r>
        <w:rPr>
          <w:rFonts w:ascii="Times New Roman" w:hAnsi="Times New Roman" w:cs="Times New Roman"/>
        </w:rPr>
        <w:t xml:space="preserve">, 18 (2008), pp. 46-53, </w:t>
      </w:r>
      <w:hyperlink r:id="rId6" w:history="1">
        <w:r w:rsidR="00E93349" w:rsidRPr="005D38D3">
          <w:rPr>
            <w:rStyle w:val="Hyperlink"/>
            <w:rFonts w:ascii="Times New Roman" w:hAnsi="Times New Roman" w:cs="Times New Roman"/>
          </w:rPr>
          <w:t>https://richardiii.net/wp-content/uploads/2021/08/18-A-Welsh-Poem-of-1485-on-Richard-III.pdf</w:t>
        </w:r>
      </w:hyperlink>
      <w:r w:rsidR="00E93349">
        <w:rPr>
          <w:rFonts w:ascii="Times New Roman" w:hAnsi="Times New Roman" w:cs="Times New Roman"/>
        </w:rPr>
        <w:t xml:space="preserve"> [accessed 2 March 2026]</w:t>
      </w:r>
    </w:p>
    <w:p w14:paraId="2E016FAF" w14:textId="30737E2F" w:rsidR="00E93349" w:rsidRDefault="00E93349" w:rsidP="006D09F7">
      <w:pPr>
        <w:spacing w:line="480" w:lineRule="auto"/>
        <w:ind w:left="720" w:hanging="720"/>
        <w:rPr>
          <w:rFonts w:ascii="Times New Roman" w:hAnsi="Times New Roman" w:cs="Times New Roman"/>
        </w:rPr>
      </w:pPr>
      <w:r>
        <w:rPr>
          <w:rFonts w:ascii="Times New Roman" w:hAnsi="Times New Roman" w:cs="Times New Roman"/>
        </w:rPr>
        <w:t xml:space="preserve">Bromwich, Rachel, ed, </w:t>
      </w:r>
      <w:r>
        <w:rPr>
          <w:rFonts w:ascii="Times New Roman" w:hAnsi="Times New Roman" w:cs="Times New Roman"/>
          <w:i/>
          <w:iCs/>
        </w:rPr>
        <w:t>Dafydd ap Gwilym: A Selection of Poems</w:t>
      </w:r>
      <w:r>
        <w:rPr>
          <w:rFonts w:ascii="Times New Roman" w:hAnsi="Times New Roman" w:cs="Times New Roman"/>
        </w:rPr>
        <w:t xml:space="preserve"> (Llandysul: Gomer Press, 1982)</w:t>
      </w:r>
    </w:p>
    <w:p w14:paraId="420330D5" w14:textId="3A9DAC77" w:rsidR="00D77F05" w:rsidRPr="00D77F05" w:rsidRDefault="00D77F05" w:rsidP="006D09F7">
      <w:pPr>
        <w:spacing w:line="480" w:lineRule="auto"/>
        <w:ind w:left="720" w:hanging="720"/>
        <w:rPr>
          <w:rFonts w:ascii="Times New Roman" w:hAnsi="Times New Roman" w:cs="Times New Roman"/>
        </w:rPr>
      </w:pPr>
      <w:r>
        <w:rPr>
          <w:rFonts w:ascii="Times New Roman" w:hAnsi="Times New Roman" w:cs="Times New Roman"/>
        </w:rPr>
        <w:t xml:space="preserve">Carr, A.D., </w:t>
      </w:r>
      <w:r>
        <w:rPr>
          <w:rFonts w:ascii="Times New Roman" w:hAnsi="Times New Roman" w:cs="Times New Roman"/>
          <w:i/>
          <w:iCs/>
        </w:rPr>
        <w:t>Medieval Wales</w:t>
      </w:r>
      <w:r>
        <w:rPr>
          <w:rFonts w:ascii="Times New Roman" w:hAnsi="Times New Roman" w:cs="Times New Roman"/>
        </w:rPr>
        <w:t xml:space="preserve"> (New York: St. Martin’s Press, 1995)</w:t>
      </w:r>
    </w:p>
    <w:p w14:paraId="76ADA330" w14:textId="1617C249" w:rsidR="00487599" w:rsidRDefault="00FD66E0" w:rsidP="006D09F7">
      <w:pPr>
        <w:spacing w:line="480" w:lineRule="auto"/>
        <w:ind w:left="720" w:hanging="720"/>
        <w:rPr>
          <w:rFonts w:ascii="Times New Roman" w:hAnsi="Times New Roman" w:cs="Times New Roman"/>
        </w:rPr>
      </w:pPr>
      <w:r>
        <w:rPr>
          <w:rFonts w:ascii="Times New Roman" w:hAnsi="Times New Roman" w:cs="Times New Roman"/>
        </w:rPr>
        <w:t xml:space="preserve">Cartwright, Jane, ‘Women Writers in Wales’, in </w:t>
      </w:r>
      <w:r>
        <w:rPr>
          <w:rFonts w:ascii="Times New Roman" w:hAnsi="Times New Roman" w:cs="Times New Roman"/>
          <w:i/>
          <w:iCs/>
        </w:rPr>
        <w:t>The History of British Women’s Writing, 700-1500</w:t>
      </w:r>
      <w:r>
        <w:rPr>
          <w:rFonts w:ascii="Times New Roman" w:hAnsi="Times New Roman" w:cs="Times New Roman"/>
        </w:rPr>
        <w:t>, ed. by Liz Herbert McAvoy and Diane Watt</w:t>
      </w:r>
      <w:r w:rsidR="00FE4226">
        <w:rPr>
          <w:rFonts w:ascii="Times New Roman" w:hAnsi="Times New Roman" w:cs="Times New Roman"/>
        </w:rPr>
        <w:t xml:space="preserve"> (Hampshire: Palgrave MacMillan, 2012), pp. 60-71, doi.org/10.1057/9780230360020_5</w:t>
      </w:r>
    </w:p>
    <w:p w14:paraId="45BD7A4A" w14:textId="5FE07B7A" w:rsidR="00D77F05" w:rsidRPr="003709A5" w:rsidRDefault="00D77F05" w:rsidP="006D09F7">
      <w:pPr>
        <w:spacing w:line="480" w:lineRule="auto"/>
        <w:ind w:left="720" w:hanging="720"/>
        <w:rPr>
          <w:rFonts w:ascii="Times New Roman" w:hAnsi="Times New Roman" w:cs="Times New Roman"/>
        </w:rPr>
      </w:pPr>
      <w:r>
        <w:rPr>
          <w:rFonts w:ascii="Times New Roman" w:hAnsi="Times New Roman" w:cs="Times New Roman"/>
        </w:rPr>
        <w:t xml:space="preserve">Charnell-White, Cathryn A., ‘Problems of Authorship and Attribution: The Welsh-Language Women’s Canon Before 1800’, </w:t>
      </w:r>
      <w:r w:rsidR="003709A5">
        <w:rPr>
          <w:rFonts w:ascii="Times New Roman" w:hAnsi="Times New Roman" w:cs="Times New Roman"/>
          <w:i/>
          <w:iCs/>
        </w:rPr>
        <w:t>Women’s Writing</w:t>
      </w:r>
      <w:r w:rsidR="003709A5">
        <w:rPr>
          <w:rFonts w:ascii="Times New Roman" w:hAnsi="Times New Roman" w:cs="Times New Roman"/>
        </w:rPr>
        <w:t>, 24.4 (2017), pp. 398-417, doi.org/10.1080/09699082.2016.1268336</w:t>
      </w:r>
    </w:p>
    <w:p w14:paraId="2957EA90" w14:textId="363362C7" w:rsidR="002C6D8D" w:rsidRDefault="002C6D8D" w:rsidP="006D09F7">
      <w:pPr>
        <w:spacing w:line="480" w:lineRule="auto"/>
        <w:ind w:left="720" w:hanging="720"/>
        <w:rPr>
          <w:rFonts w:ascii="Times New Roman" w:hAnsi="Times New Roman" w:cs="Times New Roman"/>
        </w:rPr>
      </w:pPr>
      <w:r>
        <w:rPr>
          <w:rFonts w:ascii="Times New Roman" w:hAnsi="Times New Roman" w:cs="Times New Roman"/>
        </w:rPr>
        <w:t xml:space="preserve">Fulton, Helen, ‘Literary Networks and Patrons in Late Medieval Wales’, in </w:t>
      </w:r>
      <w:r>
        <w:rPr>
          <w:rFonts w:ascii="Times New Roman" w:hAnsi="Times New Roman" w:cs="Times New Roman"/>
          <w:i/>
          <w:iCs/>
        </w:rPr>
        <w:t>The Cambridge History of Welsh Literature</w:t>
      </w:r>
      <w:r>
        <w:rPr>
          <w:rFonts w:ascii="Times New Roman" w:hAnsi="Times New Roman" w:cs="Times New Roman"/>
        </w:rPr>
        <w:t>, ed. by Geraint Evans and Helen Fulton (Cambridge: Cambridge University Press, 2019), pp. 1</w:t>
      </w:r>
      <w:r>
        <w:rPr>
          <w:rFonts w:ascii="Times New Roman" w:hAnsi="Times New Roman" w:cs="Times New Roman"/>
        </w:rPr>
        <w:t>29-153</w:t>
      </w:r>
      <w:r>
        <w:rPr>
          <w:rFonts w:ascii="Times New Roman" w:hAnsi="Times New Roman" w:cs="Times New Roman"/>
        </w:rPr>
        <w:t>, doi.org/10.1017/9781316227206.</w:t>
      </w:r>
      <w:r>
        <w:rPr>
          <w:rFonts w:ascii="Times New Roman" w:hAnsi="Times New Roman" w:cs="Times New Roman"/>
        </w:rPr>
        <w:t>009</w:t>
      </w:r>
    </w:p>
    <w:p w14:paraId="608E493D" w14:textId="3D7D93A8" w:rsidR="003709A5" w:rsidRDefault="003709A5" w:rsidP="006D09F7">
      <w:pPr>
        <w:spacing w:line="480" w:lineRule="auto"/>
        <w:ind w:left="720" w:hanging="720"/>
        <w:rPr>
          <w:rFonts w:ascii="Times New Roman" w:hAnsi="Times New Roman" w:cs="Times New Roman"/>
        </w:rPr>
      </w:pPr>
      <w:r>
        <w:rPr>
          <w:rFonts w:ascii="Times New Roman" w:hAnsi="Times New Roman" w:cs="Times New Roman"/>
        </w:rPr>
        <w:lastRenderedPageBreak/>
        <w:t xml:space="preserve">Garrison, Jennifer, ‘Speaking of Failure: Modern Masculinity and Medieval Confession’, </w:t>
      </w:r>
      <w:r>
        <w:rPr>
          <w:rFonts w:ascii="Times New Roman" w:hAnsi="Times New Roman" w:cs="Times New Roman"/>
          <w:i/>
          <w:iCs/>
        </w:rPr>
        <w:t>Signs: Journal of Women in Culture and Society</w:t>
      </w:r>
      <w:r>
        <w:rPr>
          <w:rFonts w:ascii="Times New Roman" w:hAnsi="Times New Roman" w:cs="Times New Roman"/>
        </w:rPr>
        <w:t>, 48.4 (2023), pp. 923-942, doi.org/10.1086/724241</w:t>
      </w:r>
    </w:p>
    <w:p w14:paraId="4610608C" w14:textId="24310F72" w:rsidR="003709A5" w:rsidRDefault="003709A5" w:rsidP="006D09F7">
      <w:pPr>
        <w:spacing w:line="480" w:lineRule="auto"/>
        <w:ind w:left="720" w:hanging="720"/>
        <w:rPr>
          <w:rFonts w:ascii="Times New Roman" w:hAnsi="Times New Roman" w:cs="Times New Roman"/>
        </w:rPr>
      </w:pPr>
      <w:r>
        <w:rPr>
          <w:rFonts w:ascii="Times New Roman" w:hAnsi="Times New Roman" w:cs="Times New Roman"/>
        </w:rPr>
        <w:t xml:space="preserve">Gramich, Katie, ed, </w:t>
      </w:r>
      <w:r>
        <w:rPr>
          <w:rFonts w:ascii="Times New Roman" w:hAnsi="Times New Roman" w:cs="Times New Roman"/>
          <w:i/>
          <w:iCs/>
        </w:rPr>
        <w:t>The Works of Gwerful Mechain</w:t>
      </w:r>
      <w:r>
        <w:rPr>
          <w:rFonts w:ascii="Times New Roman" w:hAnsi="Times New Roman" w:cs="Times New Roman"/>
        </w:rPr>
        <w:t xml:space="preserve"> (Ontario: Broadview Press, 2018)</w:t>
      </w:r>
      <w:r w:rsidR="00DF41AA">
        <w:rPr>
          <w:rFonts w:ascii="Times New Roman" w:hAnsi="Times New Roman" w:cs="Times New Roman"/>
        </w:rPr>
        <w:t xml:space="preserve"> doi.org/10.3726/med012018_449</w:t>
      </w:r>
    </w:p>
    <w:p w14:paraId="3695B0FD" w14:textId="4E9F0EAD" w:rsidR="00DF41AA" w:rsidRDefault="00DF41AA" w:rsidP="006D09F7">
      <w:pPr>
        <w:spacing w:line="480" w:lineRule="auto"/>
        <w:ind w:left="720" w:hanging="720"/>
        <w:rPr>
          <w:rFonts w:ascii="Times New Roman" w:hAnsi="Times New Roman" w:cs="Times New Roman"/>
        </w:rPr>
      </w:pPr>
      <w:r>
        <w:rPr>
          <w:rFonts w:ascii="Times New Roman" w:hAnsi="Times New Roman" w:cs="Times New Roman"/>
        </w:rPr>
        <w:t xml:space="preserve">Greig, Adelaide, ‘The Extraordinary Medieval Woman: Responding to the Critical Reception of Gwerful Mechain’s Poetry, </w:t>
      </w:r>
      <w:r>
        <w:rPr>
          <w:rFonts w:ascii="Times New Roman" w:hAnsi="Times New Roman" w:cs="Times New Roman"/>
          <w:i/>
          <w:iCs/>
        </w:rPr>
        <w:t>Melbourne Historical Journal</w:t>
      </w:r>
      <w:r>
        <w:rPr>
          <w:rFonts w:ascii="Times New Roman" w:hAnsi="Times New Roman" w:cs="Times New Roman"/>
        </w:rPr>
        <w:t xml:space="preserve">, 47.1 (2020) </w:t>
      </w:r>
      <w:hyperlink r:id="rId7" w:history="1">
        <w:r w:rsidRPr="005D38D3">
          <w:rPr>
            <w:rStyle w:val="Hyperlink"/>
            <w:rFonts w:ascii="Times New Roman" w:hAnsi="Times New Roman" w:cs="Times New Roman"/>
          </w:rPr>
          <w:t>https://journal.mhj.net.au/index.php/editions/article/view/5</w:t>
        </w:r>
      </w:hyperlink>
      <w:r>
        <w:rPr>
          <w:rFonts w:ascii="Times New Roman" w:hAnsi="Times New Roman" w:cs="Times New Roman"/>
        </w:rPr>
        <w:t xml:space="preserve"> [accessed 8 February 2026]</w:t>
      </w:r>
    </w:p>
    <w:p w14:paraId="52AE2B0F" w14:textId="24BD2597" w:rsidR="00DF41AA" w:rsidRDefault="00DF41AA" w:rsidP="006D09F7">
      <w:pPr>
        <w:spacing w:line="480" w:lineRule="auto"/>
        <w:ind w:left="720" w:hanging="720"/>
        <w:rPr>
          <w:rFonts w:ascii="Times New Roman" w:hAnsi="Times New Roman" w:cs="Times New Roman"/>
        </w:rPr>
      </w:pPr>
      <w:r>
        <w:rPr>
          <w:rFonts w:ascii="Times New Roman" w:hAnsi="Times New Roman" w:cs="Times New Roman"/>
        </w:rPr>
        <w:t xml:space="preserve">Hanawalt, Barbara, ‘Golden Ages for the History of Medieval English Women’, in </w:t>
      </w:r>
      <w:r>
        <w:rPr>
          <w:rFonts w:ascii="Times New Roman" w:hAnsi="Times New Roman" w:cs="Times New Roman"/>
          <w:i/>
          <w:iCs/>
        </w:rPr>
        <w:t>Women in Medieval History and Historiography</w:t>
      </w:r>
      <w:r>
        <w:rPr>
          <w:rFonts w:ascii="Times New Roman" w:hAnsi="Times New Roman" w:cs="Times New Roman"/>
        </w:rPr>
        <w:t>, ed. by Susan Mosher Stuard (Philadelphia: University of Pennsylvania Press, 1987), pp. 1-24</w:t>
      </w:r>
      <w:r w:rsidR="00FF7706">
        <w:rPr>
          <w:rFonts w:ascii="Times New Roman" w:hAnsi="Times New Roman" w:cs="Times New Roman"/>
        </w:rPr>
        <w:t>, doi.org/10.9783/9781512807295-002</w:t>
      </w:r>
    </w:p>
    <w:p w14:paraId="6374B68B" w14:textId="5F0B267C" w:rsidR="00FF7706" w:rsidRDefault="00FF7706" w:rsidP="006D09F7">
      <w:pPr>
        <w:spacing w:line="480" w:lineRule="auto"/>
        <w:ind w:left="720" w:hanging="720"/>
        <w:rPr>
          <w:rFonts w:ascii="Times New Roman" w:hAnsi="Times New Roman" w:cs="Times New Roman"/>
        </w:rPr>
      </w:pPr>
      <w:r>
        <w:rPr>
          <w:rFonts w:ascii="Times New Roman" w:hAnsi="Times New Roman" w:cs="Times New Roman"/>
        </w:rPr>
        <w:t xml:space="preserve">Hartnell, Jack, </w:t>
      </w:r>
      <w:r>
        <w:rPr>
          <w:rFonts w:ascii="Times New Roman" w:hAnsi="Times New Roman" w:cs="Times New Roman"/>
          <w:i/>
          <w:iCs/>
        </w:rPr>
        <w:t xml:space="preserve">Medieval Bodies: Life, Death, and Art in the Middle Ages </w:t>
      </w:r>
      <w:r>
        <w:rPr>
          <w:rFonts w:ascii="Times New Roman" w:hAnsi="Times New Roman" w:cs="Times New Roman"/>
        </w:rPr>
        <w:t>(New York: W.W. Norton, 2018)</w:t>
      </w:r>
    </w:p>
    <w:p w14:paraId="45A71D7A" w14:textId="1BCF8B82" w:rsidR="00FF7706" w:rsidRPr="00FF7706" w:rsidRDefault="00FF7706" w:rsidP="006D09F7">
      <w:pPr>
        <w:spacing w:line="480" w:lineRule="auto"/>
        <w:ind w:left="720" w:hanging="720"/>
        <w:rPr>
          <w:rFonts w:ascii="Times New Roman" w:hAnsi="Times New Roman" w:cs="Times New Roman"/>
        </w:rPr>
      </w:pPr>
      <w:r>
        <w:rPr>
          <w:rFonts w:ascii="Times New Roman" w:hAnsi="Times New Roman" w:cs="Times New Roman"/>
        </w:rPr>
        <w:t xml:space="preserve">Jenkins, Dafydd, ed, </w:t>
      </w:r>
      <w:r>
        <w:rPr>
          <w:rFonts w:ascii="Times New Roman" w:hAnsi="Times New Roman" w:cs="Times New Roman"/>
          <w:i/>
          <w:iCs/>
        </w:rPr>
        <w:t>Hywel Dda: The Law</w:t>
      </w:r>
      <w:r>
        <w:rPr>
          <w:rFonts w:ascii="Times New Roman" w:hAnsi="Times New Roman" w:cs="Times New Roman"/>
        </w:rPr>
        <w:t xml:space="preserve"> (Llandysul: Gomer Press, 1999)</w:t>
      </w:r>
    </w:p>
    <w:p w14:paraId="408490C6" w14:textId="64ADDC34" w:rsidR="00CC44C6" w:rsidRDefault="00CC44C6" w:rsidP="006D09F7">
      <w:pPr>
        <w:spacing w:line="480" w:lineRule="auto"/>
        <w:ind w:left="720" w:hanging="720"/>
        <w:rPr>
          <w:rFonts w:ascii="Times New Roman" w:hAnsi="Times New Roman" w:cs="Times New Roman"/>
        </w:rPr>
      </w:pPr>
      <w:r>
        <w:rPr>
          <w:rFonts w:ascii="Times New Roman" w:hAnsi="Times New Roman" w:cs="Times New Roman"/>
        </w:rPr>
        <w:t xml:space="preserve">Johnston, Dafydd, ‘The Aftermath of 1282: Dafydd ap Gwilym and his Contemporaries’, in </w:t>
      </w:r>
      <w:r>
        <w:rPr>
          <w:rFonts w:ascii="Times New Roman" w:hAnsi="Times New Roman" w:cs="Times New Roman"/>
          <w:i/>
          <w:iCs/>
        </w:rPr>
        <w:t>The Cambridge History of Welsh Literature</w:t>
      </w:r>
      <w:r>
        <w:rPr>
          <w:rFonts w:ascii="Times New Roman" w:hAnsi="Times New Roman" w:cs="Times New Roman"/>
        </w:rPr>
        <w:t>, ed. by Geraint Evans and Helen Fulton (Cambridge: Cambridge University Press, 2019), pp.</w:t>
      </w:r>
      <w:r>
        <w:rPr>
          <w:rFonts w:ascii="Times New Roman" w:hAnsi="Times New Roman" w:cs="Times New Roman"/>
        </w:rPr>
        <w:t xml:space="preserve"> 112-128, </w:t>
      </w:r>
      <w:r>
        <w:rPr>
          <w:rFonts w:ascii="Times New Roman" w:hAnsi="Times New Roman" w:cs="Times New Roman"/>
        </w:rPr>
        <w:t>doi.org/10.1017/9781316227206.00</w:t>
      </w:r>
      <w:r>
        <w:rPr>
          <w:rFonts w:ascii="Times New Roman" w:hAnsi="Times New Roman" w:cs="Times New Roman"/>
        </w:rPr>
        <w:t>8</w:t>
      </w:r>
    </w:p>
    <w:p w14:paraId="6468E62E" w14:textId="1D5FA0E3" w:rsidR="00FF7706" w:rsidRPr="00FF7706" w:rsidRDefault="00FF7706" w:rsidP="006D09F7">
      <w:pPr>
        <w:spacing w:line="480" w:lineRule="auto"/>
        <w:ind w:left="720" w:hanging="720"/>
        <w:rPr>
          <w:rFonts w:ascii="Times New Roman" w:hAnsi="Times New Roman" w:cs="Times New Roman"/>
        </w:rPr>
      </w:pPr>
      <w:r>
        <w:rPr>
          <w:rFonts w:ascii="Times New Roman" w:hAnsi="Times New Roman" w:cs="Times New Roman"/>
        </w:rPr>
        <w:t xml:space="preserve">Johnston, Dafydd, ed, </w:t>
      </w:r>
      <w:r>
        <w:rPr>
          <w:rFonts w:ascii="Times New Roman" w:hAnsi="Times New Roman" w:cs="Times New Roman"/>
          <w:i/>
          <w:iCs/>
        </w:rPr>
        <w:t>Medieval Welsh Erotic Poetry</w:t>
      </w:r>
      <w:r>
        <w:rPr>
          <w:rFonts w:ascii="Times New Roman" w:hAnsi="Times New Roman" w:cs="Times New Roman"/>
        </w:rPr>
        <w:t xml:space="preserve"> (</w:t>
      </w:r>
      <w:r w:rsidR="00191C91">
        <w:rPr>
          <w:rFonts w:ascii="Times New Roman" w:hAnsi="Times New Roman" w:cs="Times New Roman"/>
        </w:rPr>
        <w:t>Bridgend</w:t>
      </w:r>
      <w:r w:rsidR="0084330D">
        <w:rPr>
          <w:rFonts w:ascii="Times New Roman" w:hAnsi="Times New Roman" w:cs="Times New Roman"/>
        </w:rPr>
        <w:t>: Seren, 1991)</w:t>
      </w:r>
    </w:p>
    <w:p w14:paraId="2283C2F1" w14:textId="77777777" w:rsidR="0084330D" w:rsidRDefault="0084330D" w:rsidP="006D09F7">
      <w:pPr>
        <w:spacing w:line="480" w:lineRule="auto"/>
        <w:ind w:left="720" w:hanging="720"/>
        <w:rPr>
          <w:rFonts w:ascii="Times New Roman" w:hAnsi="Times New Roman" w:cs="Times New Roman"/>
        </w:rPr>
      </w:pPr>
    </w:p>
    <w:p w14:paraId="587FFD16" w14:textId="77777777" w:rsidR="0084330D" w:rsidRDefault="0084330D" w:rsidP="006D09F7">
      <w:pPr>
        <w:spacing w:line="480" w:lineRule="auto"/>
        <w:ind w:left="720" w:hanging="720"/>
        <w:rPr>
          <w:rFonts w:ascii="Times New Roman" w:hAnsi="Times New Roman" w:cs="Times New Roman"/>
        </w:rPr>
      </w:pPr>
    </w:p>
    <w:p w14:paraId="121F7AF1" w14:textId="667F84C9" w:rsidR="0084330D" w:rsidRDefault="0084330D" w:rsidP="006D09F7">
      <w:pPr>
        <w:spacing w:line="480" w:lineRule="auto"/>
        <w:ind w:left="720" w:hanging="720"/>
        <w:rPr>
          <w:rFonts w:ascii="Times New Roman" w:hAnsi="Times New Roman" w:cs="Times New Roman"/>
        </w:rPr>
      </w:pPr>
      <w:r>
        <w:rPr>
          <w:rFonts w:ascii="Times New Roman" w:hAnsi="Times New Roman" w:cs="Times New Roman"/>
        </w:rPr>
        <w:lastRenderedPageBreak/>
        <w:t xml:space="preserve">Jones, Gwyn, ed, </w:t>
      </w:r>
      <w:r>
        <w:rPr>
          <w:rFonts w:ascii="Times New Roman" w:hAnsi="Times New Roman" w:cs="Times New Roman"/>
          <w:i/>
          <w:iCs/>
        </w:rPr>
        <w:t>The Oxford Book of Welsh Verse in English</w:t>
      </w:r>
      <w:r>
        <w:rPr>
          <w:rFonts w:ascii="Times New Roman" w:hAnsi="Times New Roman" w:cs="Times New Roman"/>
        </w:rPr>
        <w:t xml:space="preserve"> (Oxford: Oxford University Press, 1977)</w:t>
      </w:r>
    </w:p>
    <w:p w14:paraId="45C44107" w14:textId="3C37D0D8" w:rsidR="0084330D" w:rsidRDefault="0084330D" w:rsidP="006D09F7">
      <w:pPr>
        <w:spacing w:line="480" w:lineRule="auto"/>
        <w:ind w:left="720" w:hanging="720"/>
        <w:rPr>
          <w:rFonts w:ascii="Times New Roman" w:hAnsi="Times New Roman" w:cs="Times New Roman"/>
        </w:rPr>
      </w:pPr>
      <w:r>
        <w:rPr>
          <w:rFonts w:ascii="Times New Roman" w:hAnsi="Times New Roman" w:cs="Times New Roman"/>
        </w:rPr>
        <w:t xml:space="preserve">Larrington, Carolyne, </w:t>
      </w:r>
      <w:r>
        <w:rPr>
          <w:rFonts w:ascii="Times New Roman" w:hAnsi="Times New Roman" w:cs="Times New Roman"/>
          <w:i/>
          <w:iCs/>
        </w:rPr>
        <w:t>Women and Writing in Medieval Europe</w:t>
      </w:r>
      <w:r>
        <w:rPr>
          <w:rFonts w:ascii="Times New Roman" w:hAnsi="Times New Roman" w:cs="Times New Roman"/>
        </w:rPr>
        <w:t xml:space="preserve"> (London: Routledge, 1995), doi.org/10.1353/art.2016.0058</w:t>
      </w:r>
    </w:p>
    <w:p w14:paraId="5E748225" w14:textId="26B64392" w:rsidR="0084330D" w:rsidRDefault="0084330D" w:rsidP="006D09F7">
      <w:pPr>
        <w:spacing w:line="480" w:lineRule="auto"/>
        <w:ind w:left="720" w:hanging="720"/>
        <w:rPr>
          <w:rFonts w:ascii="Times New Roman" w:hAnsi="Times New Roman" w:cs="Times New Roman"/>
        </w:rPr>
      </w:pPr>
      <w:r>
        <w:rPr>
          <w:rFonts w:ascii="Times New Roman" w:hAnsi="Times New Roman" w:cs="Times New Roman"/>
        </w:rPr>
        <w:t xml:space="preserve">Lasman, Sam, ‘Becoming Melwas: Performance, Embodiment, and the Supernatural in Late Medieval Britain’, </w:t>
      </w:r>
      <w:r>
        <w:rPr>
          <w:rFonts w:ascii="Times New Roman" w:hAnsi="Times New Roman" w:cs="Times New Roman"/>
          <w:i/>
          <w:iCs/>
        </w:rPr>
        <w:t>Journal of English and Germanic Philology</w:t>
      </w:r>
      <w:r>
        <w:rPr>
          <w:rFonts w:ascii="Times New Roman" w:hAnsi="Times New Roman" w:cs="Times New Roman"/>
        </w:rPr>
        <w:t>, 124.2 (2025), pp. 168-190, doi.org/10.5406/1945662x124.2.02</w:t>
      </w:r>
    </w:p>
    <w:p w14:paraId="3B5AD8B1" w14:textId="5439CAFD" w:rsidR="00E71B42" w:rsidRDefault="00E71B42" w:rsidP="006D09F7">
      <w:pPr>
        <w:spacing w:line="480" w:lineRule="auto"/>
        <w:ind w:left="720" w:hanging="720"/>
        <w:rPr>
          <w:rFonts w:ascii="Times New Roman" w:hAnsi="Times New Roman" w:cs="Times New Roman"/>
        </w:rPr>
      </w:pPr>
      <w:r>
        <w:rPr>
          <w:rFonts w:ascii="Times New Roman" w:hAnsi="Times New Roman" w:cs="Times New Roman"/>
        </w:rPr>
        <w:t xml:space="preserve">Latham, Miles, ‘Noble Bush: Sex-Positive Feminist Linguistics in Gwerful Mechain’s </w:t>
      </w:r>
      <w:r>
        <w:rPr>
          <w:rFonts w:ascii="Times New Roman" w:hAnsi="Times New Roman" w:cs="Times New Roman"/>
          <w:i/>
          <w:iCs/>
        </w:rPr>
        <w:t>Cywydd y Cedor</w:t>
      </w:r>
      <w:r>
        <w:rPr>
          <w:rFonts w:ascii="Times New Roman" w:hAnsi="Times New Roman" w:cs="Times New Roman"/>
        </w:rPr>
        <w:t xml:space="preserve">, </w:t>
      </w:r>
      <w:r>
        <w:rPr>
          <w:rFonts w:ascii="Times New Roman" w:hAnsi="Times New Roman" w:cs="Times New Roman"/>
          <w:i/>
          <w:iCs/>
        </w:rPr>
        <w:t>Sigma Tau Delta Rectangle Journal of Creative Writing</w:t>
      </w:r>
      <w:r>
        <w:rPr>
          <w:rFonts w:ascii="Times New Roman" w:hAnsi="Times New Roman" w:cs="Times New Roman"/>
        </w:rPr>
        <w:t xml:space="preserve">, 99 (2024), pp. 248-252, </w:t>
      </w:r>
      <w:hyperlink r:id="rId8" w:history="1">
        <w:r w:rsidRPr="005D38D3">
          <w:rPr>
            <w:rStyle w:val="Hyperlink"/>
            <w:rFonts w:ascii="Times New Roman" w:hAnsi="Times New Roman" w:cs="Times New Roman"/>
          </w:rPr>
          <w:t>https://english.org/wp-content/uploads/2025/08/sigmatd-journals-2024-final1.pdf</w:t>
        </w:r>
      </w:hyperlink>
      <w:r>
        <w:rPr>
          <w:rFonts w:ascii="Times New Roman" w:hAnsi="Times New Roman" w:cs="Times New Roman"/>
        </w:rPr>
        <w:t xml:space="preserve"> [accessed 18 February 2026]</w:t>
      </w:r>
    </w:p>
    <w:p w14:paraId="07980238" w14:textId="6F3D8ACD" w:rsidR="00E71B42" w:rsidRDefault="00E71B42" w:rsidP="006D09F7">
      <w:pPr>
        <w:spacing w:line="480" w:lineRule="auto"/>
        <w:ind w:left="720" w:hanging="720"/>
        <w:rPr>
          <w:rFonts w:ascii="Times New Roman" w:hAnsi="Times New Roman" w:cs="Times New Roman"/>
        </w:rPr>
      </w:pPr>
      <w:r>
        <w:rPr>
          <w:rFonts w:ascii="Times New Roman" w:hAnsi="Times New Roman" w:cs="Times New Roman"/>
        </w:rPr>
        <w:t xml:space="preserve">Power, Eileen, </w:t>
      </w:r>
      <w:r>
        <w:rPr>
          <w:rFonts w:ascii="Times New Roman" w:hAnsi="Times New Roman" w:cs="Times New Roman"/>
          <w:i/>
          <w:iCs/>
        </w:rPr>
        <w:t>Medieval People</w:t>
      </w:r>
      <w:r>
        <w:rPr>
          <w:rFonts w:ascii="Times New Roman" w:hAnsi="Times New Roman" w:cs="Times New Roman"/>
        </w:rPr>
        <w:t xml:space="preserve"> (London: University Paperbacks, 1963)</w:t>
      </w:r>
    </w:p>
    <w:p w14:paraId="72743C55" w14:textId="2A34698F" w:rsidR="00E71B42" w:rsidRPr="00E71B42" w:rsidRDefault="00E71B42" w:rsidP="006D09F7">
      <w:pPr>
        <w:spacing w:line="480" w:lineRule="auto"/>
        <w:ind w:left="720" w:hanging="720"/>
        <w:rPr>
          <w:rFonts w:ascii="Times New Roman" w:hAnsi="Times New Roman" w:cs="Times New Roman"/>
        </w:rPr>
      </w:pPr>
      <w:r>
        <w:rPr>
          <w:rFonts w:ascii="Times New Roman" w:hAnsi="Times New Roman" w:cs="Times New Roman"/>
        </w:rPr>
        <w:t xml:space="preserve">Power, Eileen, </w:t>
      </w:r>
      <w:r>
        <w:rPr>
          <w:rFonts w:ascii="Times New Roman" w:hAnsi="Times New Roman" w:cs="Times New Roman"/>
          <w:i/>
          <w:iCs/>
        </w:rPr>
        <w:t>Medieval Women</w:t>
      </w:r>
      <w:r>
        <w:rPr>
          <w:rFonts w:ascii="Times New Roman" w:hAnsi="Times New Roman" w:cs="Times New Roman"/>
        </w:rPr>
        <w:t>, ed by M.M. Postan (London: Cambridge University Press, 1975), doi.org/</w:t>
      </w:r>
      <w:r w:rsidR="00191C91">
        <w:rPr>
          <w:rFonts w:ascii="Times New Roman" w:hAnsi="Times New Roman" w:cs="Times New Roman"/>
        </w:rPr>
        <w:t>10.</w:t>
      </w:r>
      <w:r>
        <w:rPr>
          <w:rFonts w:ascii="Times New Roman" w:hAnsi="Times New Roman" w:cs="Times New Roman"/>
        </w:rPr>
        <w:t>1086/ahr/81.4.833-a</w:t>
      </w:r>
    </w:p>
    <w:p w14:paraId="10833C2F" w14:textId="411D0A43" w:rsidR="00142697" w:rsidRDefault="00142697" w:rsidP="006D09F7">
      <w:pPr>
        <w:spacing w:line="480" w:lineRule="auto"/>
        <w:ind w:left="720" w:hanging="720"/>
        <w:rPr>
          <w:rFonts w:ascii="Times New Roman" w:hAnsi="Times New Roman" w:cs="Times New Roman"/>
        </w:rPr>
      </w:pPr>
      <w:r>
        <w:rPr>
          <w:rFonts w:ascii="Times New Roman" w:hAnsi="Times New Roman" w:cs="Times New Roman"/>
        </w:rPr>
        <w:t xml:space="preserve">Roberts, Euryn Rhys, ‘Britain, Wales, England, c. </w:t>
      </w:r>
      <w:r w:rsidR="00CC44C6">
        <w:rPr>
          <w:rFonts w:ascii="Times New Roman" w:hAnsi="Times New Roman" w:cs="Times New Roman"/>
        </w:rPr>
        <w:t xml:space="preserve">600-1450’, in </w:t>
      </w:r>
      <w:r w:rsidR="00CC44C6">
        <w:rPr>
          <w:rFonts w:ascii="Times New Roman" w:hAnsi="Times New Roman" w:cs="Times New Roman"/>
          <w:i/>
          <w:iCs/>
        </w:rPr>
        <w:t>The Cambridge History of Welsh Literature</w:t>
      </w:r>
      <w:r w:rsidR="00CC44C6">
        <w:rPr>
          <w:rFonts w:ascii="Times New Roman" w:hAnsi="Times New Roman" w:cs="Times New Roman"/>
        </w:rPr>
        <w:t>, ed. by Geraint Evans and Helen Fulton (Cambridge: Cambridge University Press, 2019), pp. 13-25, doi.org/10.1017/9781316227206.003</w:t>
      </w:r>
    </w:p>
    <w:p w14:paraId="2347BB41" w14:textId="230C88AA" w:rsidR="00E71B42" w:rsidRDefault="00E71B42" w:rsidP="006D09F7">
      <w:pPr>
        <w:spacing w:line="480" w:lineRule="auto"/>
        <w:ind w:left="720" w:hanging="720"/>
        <w:rPr>
          <w:rFonts w:ascii="Times New Roman" w:hAnsi="Times New Roman" w:cs="Times New Roman"/>
        </w:rPr>
      </w:pPr>
      <w:r>
        <w:rPr>
          <w:rFonts w:ascii="Times New Roman" w:hAnsi="Times New Roman" w:cs="Times New Roman"/>
        </w:rPr>
        <w:t xml:space="preserve">Shahar, Shulamith, </w:t>
      </w:r>
      <w:r>
        <w:rPr>
          <w:rFonts w:ascii="Times New Roman" w:hAnsi="Times New Roman" w:cs="Times New Roman"/>
          <w:i/>
          <w:iCs/>
        </w:rPr>
        <w:t>The Fourth Estate: A History of Women in the Middle Ages</w:t>
      </w:r>
      <w:r>
        <w:rPr>
          <w:rFonts w:ascii="Times New Roman" w:hAnsi="Times New Roman" w:cs="Times New Roman"/>
        </w:rPr>
        <w:t xml:space="preserve"> (London: Routledge, 1983)</w:t>
      </w:r>
      <w:r w:rsidR="008C1A1F">
        <w:rPr>
          <w:rFonts w:ascii="Times New Roman" w:hAnsi="Times New Roman" w:cs="Times New Roman"/>
        </w:rPr>
        <w:t>,</w:t>
      </w:r>
      <w:r>
        <w:rPr>
          <w:rFonts w:ascii="Times New Roman" w:hAnsi="Times New Roman" w:cs="Times New Roman"/>
        </w:rPr>
        <w:t xml:space="preserve"> doi.org/10.</w:t>
      </w:r>
      <w:r w:rsidR="008C1A1F">
        <w:rPr>
          <w:rFonts w:ascii="Times New Roman" w:hAnsi="Times New Roman" w:cs="Times New Roman"/>
        </w:rPr>
        <w:t>4324/9780203426395</w:t>
      </w:r>
    </w:p>
    <w:p w14:paraId="628768F3" w14:textId="02D2BE40" w:rsidR="008C1A1F" w:rsidRPr="008C1A1F" w:rsidRDefault="008C1A1F" w:rsidP="006D09F7">
      <w:pPr>
        <w:spacing w:line="480" w:lineRule="auto"/>
        <w:ind w:left="720" w:hanging="720"/>
        <w:rPr>
          <w:rFonts w:ascii="Times New Roman" w:hAnsi="Times New Roman" w:cs="Times New Roman"/>
        </w:rPr>
      </w:pPr>
      <w:r>
        <w:rPr>
          <w:rFonts w:ascii="Times New Roman" w:hAnsi="Times New Roman" w:cs="Times New Roman"/>
        </w:rPr>
        <w:t xml:space="preserve">Smith, Llinos Beverley, ‘Towards a History of Women in Late Medieval Wales’, in </w:t>
      </w:r>
      <w:r>
        <w:rPr>
          <w:rFonts w:ascii="Times New Roman" w:hAnsi="Times New Roman" w:cs="Times New Roman"/>
          <w:i/>
          <w:iCs/>
        </w:rPr>
        <w:t>Women and Gender in Early Modern Wales</w:t>
      </w:r>
      <w:r>
        <w:rPr>
          <w:rFonts w:ascii="Times New Roman" w:hAnsi="Times New Roman" w:cs="Times New Roman"/>
        </w:rPr>
        <w:t xml:space="preserve"> (Cardiff: University of Wales Press, 2000), pp. 14-49</w:t>
      </w:r>
    </w:p>
    <w:p w14:paraId="60117CB3" w14:textId="77777777" w:rsidR="005742C0" w:rsidRPr="00B90B67" w:rsidRDefault="005742C0" w:rsidP="005742C0">
      <w:pPr>
        <w:spacing w:line="480" w:lineRule="auto"/>
        <w:ind w:firstLine="720"/>
        <w:rPr>
          <w:rFonts w:ascii="Times New Roman" w:hAnsi="Times New Roman" w:cs="Times New Roman"/>
        </w:rPr>
      </w:pPr>
    </w:p>
    <w:p w14:paraId="71F0C50F" w14:textId="77777777" w:rsidR="005742C0" w:rsidRPr="005742C0" w:rsidRDefault="005742C0" w:rsidP="005742C0">
      <w:pPr>
        <w:rPr>
          <w:rFonts w:ascii="Times New Roman" w:hAnsi="Times New Roman" w:cs="Times New Roman"/>
        </w:rPr>
      </w:pPr>
    </w:p>
    <w:sectPr w:rsidR="005742C0" w:rsidRPr="005742C0" w:rsidSect="00D6191F">
      <w:headerReference w:type="even" r:id="rId9"/>
      <w:headerReference w:type="default" r:id="rId10"/>
      <w:pgSz w:w="12240" w:h="15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F4307D" w14:textId="77777777" w:rsidR="00206610" w:rsidRDefault="00206610" w:rsidP="005742C0">
      <w:pPr>
        <w:spacing w:after="0" w:line="240" w:lineRule="auto"/>
      </w:pPr>
      <w:r>
        <w:separator/>
      </w:r>
    </w:p>
  </w:endnote>
  <w:endnote w:type="continuationSeparator" w:id="0">
    <w:p w14:paraId="0402DA84" w14:textId="77777777" w:rsidR="00206610" w:rsidRDefault="00206610" w:rsidP="005742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46B0E1" w14:textId="77777777" w:rsidR="00206610" w:rsidRDefault="00206610" w:rsidP="005742C0">
      <w:pPr>
        <w:spacing w:after="0" w:line="240" w:lineRule="auto"/>
      </w:pPr>
      <w:r>
        <w:separator/>
      </w:r>
    </w:p>
  </w:footnote>
  <w:footnote w:type="continuationSeparator" w:id="0">
    <w:p w14:paraId="499EE9F2" w14:textId="77777777" w:rsidR="00206610" w:rsidRDefault="00206610" w:rsidP="005742C0">
      <w:pPr>
        <w:spacing w:after="0" w:line="240" w:lineRule="auto"/>
      </w:pPr>
      <w:r>
        <w:continuationSeparator/>
      </w:r>
    </w:p>
  </w:footnote>
  <w:footnote w:id="1">
    <w:p w14:paraId="19E9C322" w14:textId="77777777" w:rsidR="005742C0" w:rsidRPr="005C6DAD" w:rsidRDefault="005742C0" w:rsidP="005742C0">
      <w:pPr>
        <w:pStyle w:val="FootnoteText"/>
        <w:rPr>
          <w:rFonts w:ascii="Times New Roman" w:hAnsi="Times New Roman" w:cs="Times New Roman"/>
        </w:rPr>
      </w:pPr>
      <w:r w:rsidRPr="005C6DAD">
        <w:rPr>
          <w:rStyle w:val="FootnoteReference"/>
          <w:rFonts w:ascii="Times New Roman" w:hAnsi="Times New Roman" w:cs="Times New Roman"/>
        </w:rPr>
        <w:footnoteRef/>
      </w:r>
      <w:r w:rsidRPr="005C6DAD">
        <w:rPr>
          <w:rFonts w:ascii="Times New Roman" w:hAnsi="Times New Roman" w:cs="Times New Roman"/>
        </w:rPr>
        <w:t xml:space="preserve"> The Works of Gwerful Mechain, ed. and trans. by Katie Gramich (Ontario: Broadview Press, 2018), p. 8.</w:t>
      </w:r>
    </w:p>
  </w:footnote>
  <w:footnote w:id="2">
    <w:p w14:paraId="37EFBC9A" w14:textId="61E92951" w:rsidR="005742C0" w:rsidRPr="005C6DAD" w:rsidRDefault="005742C0" w:rsidP="005742C0">
      <w:pPr>
        <w:pStyle w:val="FootnoteText"/>
        <w:rPr>
          <w:rFonts w:ascii="Times New Roman" w:hAnsi="Times New Roman" w:cs="Times New Roman"/>
        </w:rPr>
      </w:pPr>
      <w:r w:rsidRPr="005C6DAD">
        <w:rPr>
          <w:rStyle w:val="FootnoteReference"/>
          <w:rFonts w:ascii="Times New Roman" w:hAnsi="Times New Roman" w:cs="Times New Roman"/>
        </w:rPr>
        <w:footnoteRef/>
      </w:r>
      <w:r w:rsidRPr="005C6DAD">
        <w:rPr>
          <w:rFonts w:ascii="Times New Roman" w:hAnsi="Times New Roman" w:cs="Times New Roman"/>
        </w:rPr>
        <w:t xml:space="preserve"> Adelaide Grieg, ‘The Extraordinary Medieval Woman: Responding to the Critical Reception of Gwerful Mechain’s Poetry’, Melbourne Historical Journal, 47.1 (2020) pp. 43-55 (p. 43). </w:t>
      </w:r>
      <w:r w:rsidR="00D542CF" w:rsidRPr="005C6DAD">
        <w:rPr>
          <w:rFonts w:ascii="Times New Roman" w:hAnsi="Times New Roman" w:cs="Times New Roman"/>
        </w:rPr>
        <w:t>&lt;</w:t>
      </w:r>
      <w:r w:rsidRPr="005C6DAD">
        <w:rPr>
          <w:rFonts w:ascii="Times New Roman" w:hAnsi="Times New Roman" w:cs="Times New Roman"/>
        </w:rPr>
        <w:t>https://journal.mhs.net.au/index.php/editions/article/view/5</w:t>
      </w:r>
      <w:r w:rsidR="00D542CF" w:rsidRPr="005C6DAD">
        <w:rPr>
          <w:rFonts w:ascii="Times New Roman" w:hAnsi="Times New Roman" w:cs="Times New Roman"/>
        </w:rPr>
        <w:t>&gt;</w:t>
      </w:r>
      <w:r w:rsidRPr="005C6DAD">
        <w:rPr>
          <w:rFonts w:ascii="Times New Roman" w:hAnsi="Times New Roman" w:cs="Times New Roman"/>
        </w:rPr>
        <w:t xml:space="preserve"> [accessed 8 February 2026].</w:t>
      </w:r>
    </w:p>
  </w:footnote>
  <w:footnote w:id="3">
    <w:p w14:paraId="03234434" w14:textId="2D489347" w:rsidR="005742C0" w:rsidRPr="005C6DAD" w:rsidRDefault="005742C0" w:rsidP="005742C0">
      <w:pPr>
        <w:pStyle w:val="FootnoteText"/>
        <w:rPr>
          <w:rFonts w:ascii="Times New Roman" w:hAnsi="Times New Roman" w:cs="Times New Roman"/>
        </w:rPr>
      </w:pPr>
      <w:r w:rsidRPr="005C6DAD">
        <w:rPr>
          <w:rStyle w:val="FootnoteReference"/>
          <w:rFonts w:ascii="Times New Roman" w:hAnsi="Times New Roman" w:cs="Times New Roman"/>
        </w:rPr>
        <w:footnoteRef/>
      </w:r>
      <w:r w:rsidRPr="005C6DAD">
        <w:rPr>
          <w:rFonts w:ascii="Times New Roman" w:hAnsi="Times New Roman" w:cs="Times New Roman"/>
        </w:rPr>
        <w:t xml:space="preserve"> Jane Cartwright, ‘Women Writers in Wales’ in The History of British Women’s Writing, 700-1500, ed. by Liz Herbert McAvoy and Diane Watt, vol 1 (Hampshire: Palgrave MacMillan, 2012)</w:t>
      </w:r>
      <w:r w:rsidR="005C6DAD" w:rsidRPr="005C6DAD">
        <w:rPr>
          <w:rFonts w:ascii="Times New Roman" w:hAnsi="Times New Roman" w:cs="Times New Roman"/>
        </w:rPr>
        <w:t>, pp. 60-71 (pp.</w:t>
      </w:r>
      <w:r w:rsidRPr="005C6DAD">
        <w:rPr>
          <w:rFonts w:ascii="Times New Roman" w:hAnsi="Times New Roman" w:cs="Times New Roman"/>
        </w:rPr>
        <w:t xml:space="preserve"> 60-65</w:t>
      </w:r>
      <w:r w:rsidR="005C6DAD" w:rsidRPr="005C6DAD">
        <w:rPr>
          <w:rFonts w:ascii="Times New Roman" w:hAnsi="Times New Roman" w:cs="Times New Roman"/>
        </w:rPr>
        <w:t>)</w:t>
      </w:r>
      <w:r w:rsidR="00FE4226" w:rsidRPr="005C6DAD">
        <w:rPr>
          <w:rFonts w:ascii="Times New Roman" w:hAnsi="Times New Roman" w:cs="Times New Roman"/>
        </w:rPr>
        <w:t xml:space="preserve">, </w:t>
      </w:r>
      <w:r w:rsidR="00FE4226" w:rsidRPr="005C6DAD">
        <w:rPr>
          <w:rFonts w:ascii="Times New Roman" w:hAnsi="Times New Roman" w:cs="Times New Roman"/>
        </w:rPr>
        <w:t>doi.org/10.1057/9780230360020_5</w:t>
      </w:r>
    </w:p>
  </w:footnote>
  <w:footnote w:id="4">
    <w:p w14:paraId="7AFC33B6" w14:textId="77777777" w:rsidR="005742C0" w:rsidRPr="00927AFC" w:rsidRDefault="005742C0" w:rsidP="005742C0">
      <w:pPr>
        <w:pStyle w:val="FootnoteText"/>
      </w:pPr>
      <w:r w:rsidRPr="005C6DAD">
        <w:rPr>
          <w:rStyle w:val="FootnoteReference"/>
          <w:rFonts w:ascii="Times New Roman" w:hAnsi="Times New Roman" w:cs="Times New Roman"/>
        </w:rPr>
        <w:footnoteRef/>
      </w:r>
      <w:r w:rsidRPr="005C6DAD">
        <w:rPr>
          <w:rFonts w:ascii="Times New Roman" w:hAnsi="Times New Roman" w:cs="Times New Roman"/>
        </w:rPr>
        <w:t xml:space="preserve"> Gramich, Gwerful Mechain, pp. 11-16.</w:t>
      </w:r>
    </w:p>
  </w:footnote>
  <w:footnote w:id="5">
    <w:p w14:paraId="3858CF7F" w14:textId="77777777" w:rsidR="005742C0" w:rsidRPr="005C6DAD" w:rsidRDefault="005742C0" w:rsidP="005742C0">
      <w:pPr>
        <w:pStyle w:val="FootnoteText"/>
        <w:rPr>
          <w:rFonts w:ascii="Times New Roman" w:hAnsi="Times New Roman" w:cs="Times New Roman"/>
        </w:rPr>
      </w:pPr>
      <w:r w:rsidRPr="005C6DAD">
        <w:rPr>
          <w:rStyle w:val="FootnoteReference"/>
          <w:rFonts w:ascii="Times New Roman" w:hAnsi="Times New Roman" w:cs="Times New Roman"/>
        </w:rPr>
        <w:footnoteRef/>
      </w:r>
      <w:r w:rsidRPr="005C6DAD">
        <w:rPr>
          <w:rFonts w:ascii="Times New Roman" w:hAnsi="Times New Roman" w:cs="Times New Roman"/>
        </w:rPr>
        <w:t xml:space="preserve"> Gramich, Gwerful Mechain, p. 8.</w:t>
      </w:r>
    </w:p>
  </w:footnote>
  <w:footnote w:id="6">
    <w:p w14:paraId="421D07A4" w14:textId="77777777" w:rsidR="005742C0" w:rsidRPr="005C6DAD" w:rsidRDefault="005742C0" w:rsidP="005742C0">
      <w:pPr>
        <w:pStyle w:val="FootnoteText"/>
        <w:rPr>
          <w:rFonts w:ascii="Times New Roman" w:hAnsi="Times New Roman" w:cs="Times New Roman"/>
        </w:rPr>
      </w:pPr>
      <w:r w:rsidRPr="005C6DAD">
        <w:rPr>
          <w:rStyle w:val="FootnoteReference"/>
          <w:rFonts w:ascii="Times New Roman" w:hAnsi="Times New Roman" w:cs="Times New Roman"/>
        </w:rPr>
        <w:footnoteRef/>
      </w:r>
      <w:r w:rsidRPr="005C6DAD">
        <w:rPr>
          <w:rFonts w:ascii="Times New Roman" w:hAnsi="Times New Roman" w:cs="Times New Roman"/>
        </w:rPr>
        <w:t xml:space="preserve"> Ibid. p. 8.</w:t>
      </w:r>
    </w:p>
  </w:footnote>
  <w:footnote w:id="7">
    <w:p w14:paraId="6EBAE382" w14:textId="77777777" w:rsidR="005742C0" w:rsidRPr="005C6DAD" w:rsidRDefault="005742C0" w:rsidP="005742C0">
      <w:pPr>
        <w:pStyle w:val="FootnoteText"/>
        <w:rPr>
          <w:rFonts w:ascii="Times New Roman" w:hAnsi="Times New Roman" w:cs="Times New Roman"/>
        </w:rPr>
      </w:pPr>
      <w:r w:rsidRPr="005C6DAD">
        <w:rPr>
          <w:rStyle w:val="FootnoteReference"/>
          <w:rFonts w:ascii="Times New Roman" w:hAnsi="Times New Roman" w:cs="Times New Roman"/>
        </w:rPr>
        <w:footnoteRef/>
      </w:r>
      <w:r w:rsidRPr="005C6DAD">
        <w:rPr>
          <w:rFonts w:ascii="Times New Roman" w:hAnsi="Times New Roman" w:cs="Times New Roman"/>
        </w:rPr>
        <w:t xml:space="preserve"> Greig, ‘Extraordinary Medieval Woman,’ p. 43.</w:t>
      </w:r>
    </w:p>
  </w:footnote>
  <w:footnote w:id="8">
    <w:p w14:paraId="12B6F6A1" w14:textId="77777777" w:rsidR="005742C0" w:rsidRPr="00F15B4B" w:rsidRDefault="005742C0" w:rsidP="005742C0">
      <w:pPr>
        <w:pStyle w:val="FootnoteText"/>
      </w:pPr>
      <w:r w:rsidRPr="005C6DAD">
        <w:rPr>
          <w:rStyle w:val="FootnoteReference"/>
          <w:rFonts w:ascii="Times New Roman" w:hAnsi="Times New Roman" w:cs="Times New Roman"/>
        </w:rPr>
        <w:footnoteRef/>
      </w:r>
      <w:r w:rsidRPr="005C6DAD">
        <w:rPr>
          <w:rFonts w:ascii="Times New Roman" w:hAnsi="Times New Roman" w:cs="Times New Roman"/>
        </w:rPr>
        <w:t xml:space="preserve"> Eileen Power, Medieval Women, ed. by M.M. Postan (London: Cambridge University Press, 1975), pp. 9-16.</w:t>
      </w:r>
    </w:p>
  </w:footnote>
  <w:footnote w:id="9">
    <w:p w14:paraId="10203078" w14:textId="77777777" w:rsidR="005742C0" w:rsidRPr="005C6DAD" w:rsidRDefault="005742C0" w:rsidP="005742C0">
      <w:pPr>
        <w:pStyle w:val="FootnoteText"/>
        <w:rPr>
          <w:rFonts w:ascii="Times New Roman" w:hAnsi="Times New Roman" w:cs="Times New Roman"/>
        </w:rPr>
      </w:pPr>
      <w:r w:rsidRPr="005C6DAD">
        <w:rPr>
          <w:rStyle w:val="FootnoteReference"/>
          <w:rFonts w:ascii="Times New Roman" w:hAnsi="Times New Roman" w:cs="Times New Roman"/>
        </w:rPr>
        <w:footnoteRef/>
      </w:r>
      <w:r w:rsidRPr="005C6DAD">
        <w:rPr>
          <w:rFonts w:ascii="Times New Roman" w:hAnsi="Times New Roman" w:cs="Times New Roman"/>
        </w:rPr>
        <w:t xml:space="preserve"> Power, Women. p. 9-16.</w:t>
      </w:r>
    </w:p>
  </w:footnote>
  <w:footnote w:id="10">
    <w:p w14:paraId="3DF024FD" w14:textId="77777777" w:rsidR="005742C0" w:rsidRPr="005C6DAD" w:rsidRDefault="005742C0" w:rsidP="005742C0">
      <w:pPr>
        <w:pStyle w:val="FootnoteText"/>
        <w:rPr>
          <w:rFonts w:ascii="Times New Roman" w:hAnsi="Times New Roman" w:cs="Times New Roman"/>
        </w:rPr>
      </w:pPr>
      <w:r w:rsidRPr="005C6DAD">
        <w:rPr>
          <w:rStyle w:val="FootnoteReference"/>
          <w:rFonts w:ascii="Times New Roman" w:hAnsi="Times New Roman" w:cs="Times New Roman"/>
        </w:rPr>
        <w:footnoteRef/>
      </w:r>
      <w:r w:rsidRPr="005C6DAD">
        <w:rPr>
          <w:rFonts w:ascii="Times New Roman" w:hAnsi="Times New Roman" w:cs="Times New Roman"/>
        </w:rPr>
        <w:t xml:space="preserve"> Jennifer Garrison, ‘Speaking of Failure: Modern Masculinity and Medieval Confession’, Signs: Journal of Women in Culture and Society, 48.4 (2023), pp. 923-942 (pp. 930-931), doi.org/10.1086/724241</w:t>
      </w:r>
    </w:p>
  </w:footnote>
  <w:footnote w:id="11">
    <w:p w14:paraId="40C7DCFF" w14:textId="77777777" w:rsidR="005742C0" w:rsidRPr="005C6DAD" w:rsidRDefault="005742C0" w:rsidP="005742C0">
      <w:pPr>
        <w:pStyle w:val="FootnoteText"/>
        <w:rPr>
          <w:rFonts w:ascii="Times New Roman" w:hAnsi="Times New Roman" w:cs="Times New Roman"/>
        </w:rPr>
      </w:pPr>
      <w:r w:rsidRPr="005C6DAD">
        <w:rPr>
          <w:rStyle w:val="FootnoteReference"/>
          <w:rFonts w:ascii="Times New Roman" w:hAnsi="Times New Roman" w:cs="Times New Roman"/>
        </w:rPr>
        <w:footnoteRef/>
      </w:r>
      <w:r w:rsidRPr="005C6DAD">
        <w:rPr>
          <w:rFonts w:ascii="Times New Roman" w:hAnsi="Times New Roman" w:cs="Times New Roman"/>
        </w:rPr>
        <w:t xml:space="preserve"> Shulamith Shahar, The Fourth Estate: A History of Women in the Middle Ages (London: Routledge Taylor &amp; Francis Group, 2004), pp. 65-109.</w:t>
      </w:r>
    </w:p>
  </w:footnote>
  <w:footnote w:id="12">
    <w:p w14:paraId="4E75E95E" w14:textId="77777777" w:rsidR="005742C0" w:rsidRPr="005C6DAD" w:rsidRDefault="005742C0" w:rsidP="005742C0">
      <w:pPr>
        <w:pStyle w:val="FootnoteText"/>
        <w:rPr>
          <w:rFonts w:ascii="Times New Roman" w:hAnsi="Times New Roman" w:cs="Times New Roman"/>
        </w:rPr>
      </w:pPr>
      <w:r w:rsidRPr="005C6DAD">
        <w:rPr>
          <w:rStyle w:val="FootnoteReference"/>
          <w:rFonts w:ascii="Times New Roman" w:hAnsi="Times New Roman" w:cs="Times New Roman"/>
        </w:rPr>
        <w:footnoteRef/>
      </w:r>
      <w:r w:rsidRPr="005C6DAD">
        <w:rPr>
          <w:rFonts w:ascii="Times New Roman" w:hAnsi="Times New Roman" w:cs="Times New Roman"/>
        </w:rPr>
        <w:t xml:space="preserve"> Eileen Power, Medieval People (London: University Paperbacks, 1963), p. 126.</w:t>
      </w:r>
    </w:p>
  </w:footnote>
  <w:footnote w:id="13">
    <w:p w14:paraId="1C86A6F9" w14:textId="31C01792" w:rsidR="005742C0" w:rsidRPr="005C6DAD" w:rsidRDefault="005742C0" w:rsidP="005742C0">
      <w:pPr>
        <w:pStyle w:val="FootnoteText"/>
        <w:rPr>
          <w:rFonts w:ascii="Times New Roman" w:hAnsi="Times New Roman" w:cs="Times New Roman"/>
        </w:rPr>
      </w:pPr>
      <w:r w:rsidRPr="005C6DAD">
        <w:rPr>
          <w:rStyle w:val="FootnoteReference"/>
          <w:rFonts w:ascii="Times New Roman" w:hAnsi="Times New Roman" w:cs="Times New Roman"/>
        </w:rPr>
        <w:footnoteRef/>
      </w:r>
      <w:r w:rsidRPr="005C6DAD">
        <w:rPr>
          <w:rFonts w:ascii="Times New Roman" w:hAnsi="Times New Roman" w:cs="Times New Roman"/>
        </w:rPr>
        <w:t xml:space="preserve"> Alexandra Barratt, ‘Women Translators’, in The History of British Women’s Writing, 700-1500, ed. by Liz Herbert McAvoy and Diane Watt, vol 1 (Hampshire: Palgrave MacMillan, 2012), </w:t>
      </w:r>
      <w:r w:rsidR="005C6DAD" w:rsidRPr="005C6DAD">
        <w:rPr>
          <w:rFonts w:ascii="Times New Roman" w:hAnsi="Times New Roman" w:cs="Times New Roman"/>
        </w:rPr>
        <w:t>pp. 168-177 (</w:t>
      </w:r>
      <w:r w:rsidRPr="005C6DAD">
        <w:rPr>
          <w:rFonts w:ascii="Times New Roman" w:hAnsi="Times New Roman" w:cs="Times New Roman"/>
        </w:rPr>
        <w:t>p. 173</w:t>
      </w:r>
      <w:r w:rsidR="005C6DAD" w:rsidRPr="005C6DAD">
        <w:rPr>
          <w:rFonts w:ascii="Times New Roman" w:hAnsi="Times New Roman" w:cs="Times New Roman"/>
        </w:rPr>
        <w:t>)</w:t>
      </w:r>
      <w:r w:rsidR="00FE4226" w:rsidRPr="005C6DAD">
        <w:rPr>
          <w:rFonts w:ascii="Times New Roman" w:hAnsi="Times New Roman" w:cs="Times New Roman"/>
        </w:rPr>
        <w:t xml:space="preserve">, </w:t>
      </w:r>
      <w:r w:rsidR="00FE4226" w:rsidRPr="005C6DAD">
        <w:rPr>
          <w:rFonts w:ascii="Times New Roman" w:hAnsi="Times New Roman" w:cs="Times New Roman"/>
        </w:rPr>
        <w:t>doi.org/10.1057/9780230360020_16</w:t>
      </w:r>
    </w:p>
  </w:footnote>
  <w:footnote w:id="14">
    <w:p w14:paraId="74C0608A" w14:textId="77777777" w:rsidR="005742C0" w:rsidRPr="005C6DAD" w:rsidRDefault="005742C0" w:rsidP="005742C0">
      <w:pPr>
        <w:pStyle w:val="FootnoteText"/>
        <w:rPr>
          <w:rFonts w:ascii="Times New Roman" w:hAnsi="Times New Roman" w:cs="Times New Roman"/>
        </w:rPr>
      </w:pPr>
      <w:r w:rsidRPr="005C6DAD">
        <w:rPr>
          <w:rStyle w:val="FootnoteReference"/>
          <w:rFonts w:ascii="Times New Roman" w:hAnsi="Times New Roman" w:cs="Times New Roman"/>
        </w:rPr>
        <w:footnoteRef/>
      </w:r>
      <w:r w:rsidRPr="005C6DAD">
        <w:rPr>
          <w:rFonts w:ascii="Times New Roman" w:hAnsi="Times New Roman" w:cs="Times New Roman"/>
        </w:rPr>
        <w:t xml:space="preserve"> Gramich, Gwerful Mechain, p. 8.</w:t>
      </w:r>
    </w:p>
  </w:footnote>
  <w:footnote w:id="15">
    <w:p w14:paraId="13449648" w14:textId="77777777" w:rsidR="005742C0" w:rsidRPr="005C6DAD" w:rsidRDefault="005742C0" w:rsidP="005742C0">
      <w:pPr>
        <w:pStyle w:val="FootnoteText"/>
        <w:rPr>
          <w:rFonts w:ascii="Times New Roman" w:hAnsi="Times New Roman" w:cs="Times New Roman"/>
        </w:rPr>
      </w:pPr>
      <w:r w:rsidRPr="005C6DAD">
        <w:rPr>
          <w:rStyle w:val="FootnoteReference"/>
          <w:rFonts w:ascii="Times New Roman" w:hAnsi="Times New Roman" w:cs="Times New Roman"/>
        </w:rPr>
        <w:footnoteRef/>
      </w:r>
      <w:r w:rsidRPr="005C6DAD">
        <w:rPr>
          <w:rFonts w:ascii="Times New Roman" w:hAnsi="Times New Roman" w:cs="Times New Roman"/>
        </w:rPr>
        <w:t xml:space="preserve"> Dafydd Jenkins, Hywel Dda: The Law (Llandysul: Gomer, 1999), p. 53.</w:t>
      </w:r>
    </w:p>
  </w:footnote>
  <w:footnote w:id="16">
    <w:p w14:paraId="4945FD48" w14:textId="77777777" w:rsidR="005742C0" w:rsidRPr="00225427" w:rsidRDefault="005742C0" w:rsidP="005742C0">
      <w:pPr>
        <w:pStyle w:val="FootnoteText"/>
      </w:pPr>
      <w:r w:rsidRPr="005C6DAD">
        <w:rPr>
          <w:rStyle w:val="FootnoteReference"/>
          <w:rFonts w:ascii="Times New Roman" w:hAnsi="Times New Roman" w:cs="Times New Roman"/>
        </w:rPr>
        <w:footnoteRef/>
      </w:r>
      <w:r w:rsidRPr="005C6DAD">
        <w:rPr>
          <w:rFonts w:ascii="Times New Roman" w:hAnsi="Times New Roman" w:cs="Times New Roman"/>
        </w:rPr>
        <w:t xml:space="preserve"> Shahar, Fourth Estate, p. 90.</w:t>
      </w:r>
    </w:p>
  </w:footnote>
  <w:footnote w:id="17">
    <w:p w14:paraId="1D1284AE" w14:textId="50F8CCAC" w:rsidR="005742C0" w:rsidRPr="005C6DAD" w:rsidRDefault="005742C0" w:rsidP="005742C0">
      <w:pPr>
        <w:pStyle w:val="FootnoteText"/>
        <w:rPr>
          <w:rFonts w:ascii="Times New Roman" w:hAnsi="Times New Roman" w:cs="Times New Roman"/>
        </w:rPr>
      </w:pPr>
      <w:r w:rsidRPr="005C6DAD">
        <w:rPr>
          <w:rStyle w:val="FootnoteReference"/>
          <w:rFonts w:ascii="Times New Roman" w:hAnsi="Times New Roman" w:cs="Times New Roman"/>
        </w:rPr>
        <w:footnoteRef/>
      </w:r>
      <w:r w:rsidRPr="005C6DAD">
        <w:rPr>
          <w:rFonts w:ascii="Times New Roman" w:hAnsi="Times New Roman" w:cs="Times New Roman"/>
        </w:rPr>
        <w:t xml:space="preserve"> Jack Hartnell, Medieval Bodies</w:t>
      </w:r>
      <w:r w:rsidR="00FF7706" w:rsidRPr="005C6DAD">
        <w:rPr>
          <w:rFonts w:ascii="Times New Roman" w:hAnsi="Times New Roman" w:cs="Times New Roman"/>
        </w:rPr>
        <w:t xml:space="preserve">: </w:t>
      </w:r>
      <w:r w:rsidR="00FF7706" w:rsidRPr="005C6DAD">
        <w:rPr>
          <w:rFonts w:ascii="Times New Roman" w:hAnsi="Times New Roman" w:cs="Times New Roman"/>
        </w:rPr>
        <w:t xml:space="preserve">Life, Death, and Art in the Middle </w:t>
      </w:r>
      <w:r w:rsidR="00191C91" w:rsidRPr="005C6DAD">
        <w:rPr>
          <w:rFonts w:ascii="Times New Roman" w:hAnsi="Times New Roman" w:cs="Times New Roman"/>
        </w:rPr>
        <w:t>Ages (</w:t>
      </w:r>
      <w:r w:rsidRPr="005C6DAD">
        <w:rPr>
          <w:rFonts w:ascii="Times New Roman" w:hAnsi="Times New Roman" w:cs="Times New Roman"/>
        </w:rPr>
        <w:t>New York: W.W. Norton &amp; Company, 2018), pp. 233-259.</w:t>
      </w:r>
    </w:p>
  </w:footnote>
  <w:footnote w:id="18">
    <w:p w14:paraId="6A78D2A9" w14:textId="77777777" w:rsidR="005742C0" w:rsidRPr="005C6DAD" w:rsidRDefault="005742C0" w:rsidP="005742C0">
      <w:pPr>
        <w:pStyle w:val="FootnoteText"/>
        <w:rPr>
          <w:rFonts w:ascii="Times New Roman" w:hAnsi="Times New Roman" w:cs="Times New Roman"/>
        </w:rPr>
      </w:pPr>
      <w:r w:rsidRPr="005C6DAD">
        <w:rPr>
          <w:rStyle w:val="FootnoteReference"/>
          <w:rFonts w:ascii="Times New Roman" w:hAnsi="Times New Roman" w:cs="Times New Roman"/>
        </w:rPr>
        <w:footnoteRef/>
      </w:r>
      <w:r w:rsidRPr="005C6DAD">
        <w:rPr>
          <w:rFonts w:ascii="Times New Roman" w:hAnsi="Times New Roman" w:cs="Times New Roman"/>
        </w:rPr>
        <w:t xml:space="preserve"> Power, Women, pp. 11-28.</w:t>
      </w:r>
    </w:p>
  </w:footnote>
  <w:footnote w:id="19">
    <w:p w14:paraId="38369A3A" w14:textId="77777777" w:rsidR="005742C0" w:rsidRPr="005C6DAD" w:rsidRDefault="005742C0" w:rsidP="005742C0">
      <w:pPr>
        <w:pStyle w:val="FootnoteText"/>
        <w:rPr>
          <w:rFonts w:ascii="Times New Roman" w:hAnsi="Times New Roman" w:cs="Times New Roman"/>
        </w:rPr>
      </w:pPr>
      <w:r w:rsidRPr="005C6DAD">
        <w:rPr>
          <w:rStyle w:val="FootnoteReference"/>
          <w:rFonts w:ascii="Times New Roman" w:hAnsi="Times New Roman" w:cs="Times New Roman"/>
        </w:rPr>
        <w:footnoteRef/>
      </w:r>
      <w:r w:rsidRPr="005C6DAD">
        <w:rPr>
          <w:rFonts w:ascii="Times New Roman" w:hAnsi="Times New Roman" w:cs="Times New Roman"/>
        </w:rPr>
        <w:t xml:space="preserve"> John Davies, A History of Wales (London: The Penguin Press, 1993), pp. 211-216.</w:t>
      </w:r>
    </w:p>
  </w:footnote>
  <w:footnote w:id="20">
    <w:p w14:paraId="21C76E13" w14:textId="77777777" w:rsidR="005742C0" w:rsidRPr="0002431C" w:rsidRDefault="005742C0" w:rsidP="005742C0">
      <w:pPr>
        <w:pStyle w:val="FootnoteText"/>
      </w:pPr>
      <w:r w:rsidRPr="005C6DAD">
        <w:rPr>
          <w:rStyle w:val="FootnoteReference"/>
          <w:rFonts w:ascii="Times New Roman" w:hAnsi="Times New Roman" w:cs="Times New Roman"/>
        </w:rPr>
        <w:footnoteRef/>
      </w:r>
      <w:r w:rsidRPr="005C6DAD">
        <w:rPr>
          <w:rFonts w:ascii="Times New Roman" w:hAnsi="Times New Roman" w:cs="Times New Roman"/>
        </w:rPr>
        <w:t xml:space="preserve"> A.D. Carr, Medieval Wales (New York: St. Martin’s Press, 1995), p. 130.</w:t>
      </w:r>
    </w:p>
  </w:footnote>
  <w:footnote w:id="21">
    <w:p w14:paraId="7AD6A1EB" w14:textId="43C12558" w:rsidR="005742C0" w:rsidRPr="005C6DAD" w:rsidRDefault="005742C0" w:rsidP="005742C0">
      <w:pPr>
        <w:pStyle w:val="FootnoteText"/>
        <w:rPr>
          <w:rFonts w:ascii="Times New Roman" w:hAnsi="Times New Roman" w:cs="Times New Roman"/>
        </w:rPr>
      </w:pPr>
      <w:r w:rsidRPr="005C6DAD">
        <w:rPr>
          <w:rStyle w:val="FootnoteReference"/>
          <w:rFonts w:ascii="Times New Roman" w:hAnsi="Times New Roman" w:cs="Times New Roman"/>
        </w:rPr>
        <w:footnoteRef/>
      </w:r>
      <w:r w:rsidRPr="005C6DAD">
        <w:rPr>
          <w:rFonts w:ascii="Times New Roman" w:hAnsi="Times New Roman" w:cs="Times New Roman"/>
        </w:rPr>
        <w:t xml:space="preserve"> Llinos Beverley Smith, ‘Towards a History of Women in Late Medieval Wales’, in Women and Gender in Early Modern Wales, ed. by Michael Roberts and Simone Clark (Cardiff: University of Wales Press, 2000), </w:t>
      </w:r>
      <w:r w:rsidR="005C6DAD" w:rsidRPr="005C6DAD">
        <w:rPr>
          <w:rFonts w:ascii="Times New Roman" w:hAnsi="Times New Roman" w:cs="Times New Roman"/>
        </w:rPr>
        <w:t>pp. 14-49 (</w:t>
      </w:r>
      <w:r w:rsidRPr="005C6DAD">
        <w:rPr>
          <w:rFonts w:ascii="Times New Roman" w:hAnsi="Times New Roman" w:cs="Times New Roman"/>
        </w:rPr>
        <w:t>p. 38</w:t>
      </w:r>
      <w:r w:rsidR="005C6DAD" w:rsidRPr="005C6DAD">
        <w:rPr>
          <w:rFonts w:ascii="Times New Roman" w:hAnsi="Times New Roman" w:cs="Times New Roman"/>
        </w:rPr>
        <w:t>).</w:t>
      </w:r>
    </w:p>
  </w:footnote>
  <w:footnote w:id="22">
    <w:p w14:paraId="170EBE77" w14:textId="77777777" w:rsidR="005742C0" w:rsidRPr="005C6DAD" w:rsidRDefault="005742C0" w:rsidP="005742C0">
      <w:pPr>
        <w:pStyle w:val="FootnoteText"/>
        <w:rPr>
          <w:rFonts w:ascii="Times New Roman" w:hAnsi="Times New Roman" w:cs="Times New Roman"/>
        </w:rPr>
      </w:pPr>
      <w:r w:rsidRPr="005C6DAD">
        <w:rPr>
          <w:rStyle w:val="FootnoteReference"/>
          <w:rFonts w:ascii="Times New Roman" w:hAnsi="Times New Roman" w:cs="Times New Roman"/>
        </w:rPr>
        <w:footnoteRef/>
      </w:r>
      <w:r w:rsidRPr="005C6DAD">
        <w:rPr>
          <w:rFonts w:ascii="Times New Roman" w:hAnsi="Times New Roman" w:cs="Times New Roman"/>
        </w:rPr>
        <w:t xml:space="preserve"> Power, People, p. 124.</w:t>
      </w:r>
    </w:p>
  </w:footnote>
  <w:footnote w:id="23">
    <w:p w14:paraId="2BADAC14" w14:textId="77777777" w:rsidR="005742C0" w:rsidRPr="005C6DAD" w:rsidRDefault="005742C0" w:rsidP="005742C0">
      <w:pPr>
        <w:pStyle w:val="FootnoteText"/>
        <w:rPr>
          <w:rFonts w:ascii="Times New Roman" w:hAnsi="Times New Roman" w:cs="Times New Roman"/>
        </w:rPr>
      </w:pPr>
      <w:r w:rsidRPr="005C6DAD">
        <w:rPr>
          <w:rStyle w:val="FootnoteReference"/>
          <w:rFonts w:ascii="Times New Roman" w:hAnsi="Times New Roman" w:cs="Times New Roman"/>
        </w:rPr>
        <w:footnoteRef/>
      </w:r>
      <w:r w:rsidRPr="005C6DAD">
        <w:rPr>
          <w:rFonts w:ascii="Times New Roman" w:hAnsi="Times New Roman" w:cs="Times New Roman"/>
        </w:rPr>
        <w:t xml:space="preserve"> Greig, ‘Extraordinary Medieval Women’, p. 43</w:t>
      </w:r>
    </w:p>
  </w:footnote>
  <w:footnote w:id="24">
    <w:p w14:paraId="40AF54BB" w14:textId="77777777" w:rsidR="005742C0" w:rsidRPr="005C6DAD" w:rsidRDefault="005742C0" w:rsidP="005742C0">
      <w:pPr>
        <w:pStyle w:val="FootnoteText"/>
        <w:rPr>
          <w:rFonts w:ascii="Times New Roman" w:hAnsi="Times New Roman" w:cs="Times New Roman"/>
        </w:rPr>
      </w:pPr>
      <w:r w:rsidRPr="005C6DAD">
        <w:rPr>
          <w:rStyle w:val="FootnoteReference"/>
          <w:rFonts w:ascii="Times New Roman" w:hAnsi="Times New Roman" w:cs="Times New Roman"/>
        </w:rPr>
        <w:footnoteRef/>
      </w:r>
      <w:r w:rsidRPr="005C6DAD">
        <w:rPr>
          <w:rFonts w:ascii="Times New Roman" w:hAnsi="Times New Roman" w:cs="Times New Roman"/>
        </w:rPr>
        <w:t xml:space="preserve"> Power, People, p. 124.</w:t>
      </w:r>
    </w:p>
  </w:footnote>
  <w:footnote w:id="25">
    <w:p w14:paraId="21525F21" w14:textId="77777777" w:rsidR="005742C0" w:rsidRPr="005C6DAD" w:rsidRDefault="005742C0" w:rsidP="005742C0">
      <w:pPr>
        <w:pStyle w:val="FootnoteText"/>
        <w:rPr>
          <w:rFonts w:ascii="Times New Roman" w:hAnsi="Times New Roman" w:cs="Times New Roman"/>
        </w:rPr>
      </w:pPr>
      <w:r w:rsidRPr="005C6DAD">
        <w:rPr>
          <w:rStyle w:val="FootnoteReference"/>
          <w:rFonts w:ascii="Times New Roman" w:hAnsi="Times New Roman" w:cs="Times New Roman"/>
        </w:rPr>
        <w:footnoteRef/>
      </w:r>
      <w:r w:rsidRPr="005C6DAD">
        <w:rPr>
          <w:rFonts w:ascii="Times New Roman" w:hAnsi="Times New Roman" w:cs="Times New Roman"/>
        </w:rPr>
        <w:t xml:space="preserve"> George Macaulay Trevelyan, History of England (London: Longmans, Green, and Co., 1929), pp. 5-696.</w:t>
      </w:r>
    </w:p>
  </w:footnote>
  <w:footnote w:id="26">
    <w:p w14:paraId="70183C9E" w14:textId="25080C73" w:rsidR="005742C0" w:rsidRPr="00B24AC4" w:rsidRDefault="005742C0" w:rsidP="005742C0">
      <w:pPr>
        <w:pStyle w:val="FootnoteText"/>
      </w:pPr>
      <w:r w:rsidRPr="005C6DAD">
        <w:rPr>
          <w:rStyle w:val="FootnoteReference"/>
          <w:rFonts w:ascii="Times New Roman" w:hAnsi="Times New Roman" w:cs="Times New Roman"/>
        </w:rPr>
        <w:footnoteRef/>
      </w:r>
      <w:r w:rsidRPr="005C6DAD">
        <w:rPr>
          <w:rFonts w:ascii="Times New Roman" w:hAnsi="Times New Roman" w:cs="Times New Roman"/>
        </w:rPr>
        <w:t xml:space="preserve"> Barbara Hanawalt, ‘Golden Ages for the History of Medieval Women’, in Women in Medieval History and Historiography, ed. by Susan Mosher Stuard (Philadelphia: University of Pennsylvania Press, 1987), p</w:t>
      </w:r>
      <w:r w:rsidR="00DF41AA" w:rsidRPr="005C6DAD">
        <w:rPr>
          <w:rFonts w:ascii="Times New Roman" w:hAnsi="Times New Roman" w:cs="Times New Roman"/>
        </w:rPr>
        <w:t>p 1-24 (p.</w:t>
      </w:r>
      <w:r w:rsidRPr="005C6DAD">
        <w:rPr>
          <w:rFonts w:ascii="Times New Roman" w:hAnsi="Times New Roman" w:cs="Times New Roman"/>
        </w:rPr>
        <w:t xml:space="preserve"> 6</w:t>
      </w:r>
      <w:r w:rsidR="00DF41AA" w:rsidRPr="005C6DAD">
        <w:rPr>
          <w:rFonts w:ascii="Times New Roman" w:hAnsi="Times New Roman" w:cs="Times New Roman"/>
        </w:rPr>
        <w:t>)</w:t>
      </w:r>
      <w:r w:rsidR="00FF7706" w:rsidRPr="005C6DAD">
        <w:rPr>
          <w:rFonts w:ascii="Times New Roman" w:hAnsi="Times New Roman" w:cs="Times New Roman"/>
        </w:rPr>
        <w:t xml:space="preserve">, </w:t>
      </w:r>
      <w:r w:rsidR="00FF7706" w:rsidRPr="005C6DAD">
        <w:rPr>
          <w:rFonts w:ascii="Times New Roman" w:hAnsi="Times New Roman" w:cs="Times New Roman"/>
        </w:rPr>
        <w:t>doi.org/10.9783/9781512807295-002</w:t>
      </w:r>
    </w:p>
  </w:footnote>
  <w:footnote w:id="27">
    <w:p w14:paraId="6CDA6C1C" w14:textId="26D59A95" w:rsidR="005742C0" w:rsidRPr="005C6DAD" w:rsidRDefault="005742C0" w:rsidP="005742C0">
      <w:pPr>
        <w:pStyle w:val="FootnoteText"/>
        <w:rPr>
          <w:rFonts w:ascii="Times New Roman" w:hAnsi="Times New Roman" w:cs="Times New Roman"/>
        </w:rPr>
      </w:pPr>
      <w:r w:rsidRPr="005C6DAD">
        <w:rPr>
          <w:rStyle w:val="FootnoteReference"/>
          <w:rFonts w:ascii="Times New Roman" w:hAnsi="Times New Roman" w:cs="Times New Roman"/>
        </w:rPr>
        <w:footnoteRef/>
      </w:r>
      <w:r w:rsidRPr="005C6DAD">
        <w:rPr>
          <w:rFonts w:ascii="Times New Roman" w:hAnsi="Times New Roman" w:cs="Times New Roman"/>
        </w:rPr>
        <w:t xml:space="preserve"> Euryn Rhys Roberts, ‘Britain, Wales, England, c. 600-1450’, in The Cambridge History of Welsh Literature (Cambridge: Cambridge University Press, 2019), </w:t>
      </w:r>
      <w:r w:rsidR="005C6DAD" w:rsidRPr="005C6DAD">
        <w:rPr>
          <w:rFonts w:ascii="Times New Roman" w:hAnsi="Times New Roman" w:cs="Times New Roman"/>
        </w:rPr>
        <w:t>pp. 13-25 (</w:t>
      </w:r>
      <w:r w:rsidRPr="005C6DAD">
        <w:rPr>
          <w:rFonts w:ascii="Times New Roman" w:hAnsi="Times New Roman" w:cs="Times New Roman"/>
        </w:rPr>
        <w:t>p. 20</w:t>
      </w:r>
      <w:r w:rsidR="005C6DAD" w:rsidRPr="005C6DAD">
        <w:rPr>
          <w:rFonts w:ascii="Times New Roman" w:hAnsi="Times New Roman" w:cs="Times New Roman"/>
        </w:rPr>
        <w:t>)</w:t>
      </w:r>
      <w:r w:rsidR="00CC44C6" w:rsidRPr="005C6DAD">
        <w:rPr>
          <w:rFonts w:ascii="Times New Roman" w:hAnsi="Times New Roman" w:cs="Times New Roman"/>
        </w:rPr>
        <w:t xml:space="preserve">, </w:t>
      </w:r>
      <w:r w:rsidR="00CC44C6" w:rsidRPr="005C6DAD">
        <w:rPr>
          <w:rFonts w:ascii="Times New Roman" w:hAnsi="Times New Roman" w:cs="Times New Roman"/>
        </w:rPr>
        <w:t>doi.org/10.1017/9781316227206.003</w:t>
      </w:r>
    </w:p>
  </w:footnote>
  <w:footnote w:id="28">
    <w:p w14:paraId="127271F9" w14:textId="77777777" w:rsidR="005742C0" w:rsidRPr="005C6DAD" w:rsidRDefault="005742C0" w:rsidP="005742C0">
      <w:pPr>
        <w:pStyle w:val="FootnoteText"/>
        <w:rPr>
          <w:rFonts w:ascii="Times New Roman" w:hAnsi="Times New Roman" w:cs="Times New Roman"/>
        </w:rPr>
      </w:pPr>
      <w:r w:rsidRPr="005C6DAD">
        <w:rPr>
          <w:rStyle w:val="FootnoteReference"/>
          <w:rFonts w:ascii="Times New Roman" w:hAnsi="Times New Roman" w:cs="Times New Roman"/>
        </w:rPr>
        <w:footnoteRef/>
      </w:r>
      <w:r w:rsidRPr="005C6DAD">
        <w:rPr>
          <w:rFonts w:ascii="Times New Roman" w:hAnsi="Times New Roman" w:cs="Times New Roman"/>
        </w:rPr>
        <w:t xml:space="preserve"> The Oxford Book of Welsh Verse in English, ed. by Gwyn Jones (Oxford: Oxford University Press, 1977), pp. xix-xii.</w:t>
      </w:r>
    </w:p>
  </w:footnote>
  <w:footnote w:id="29">
    <w:p w14:paraId="4B8B246A" w14:textId="77777777" w:rsidR="005742C0" w:rsidRPr="005C6DAD" w:rsidRDefault="005742C0" w:rsidP="005742C0">
      <w:pPr>
        <w:pStyle w:val="FootnoteText"/>
        <w:rPr>
          <w:rFonts w:ascii="Times New Roman" w:hAnsi="Times New Roman" w:cs="Times New Roman"/>
        </w:rPr>
      </w:pPr>
      <w:r w:rsidRPr="005C6DAD">
        <w:rPr>
          <w:rStyle w:val="FootnoteReference"/>
          <w:rFonts w:ascii="Times New Roman" w:hAnsi="Times New Roman" w:cs="Times New Roman"/>
        </w:rPr>
        <w:footnoteRef/>
      </w:r>
      <w:r w:rsidRPr="005C6DAD">
        <w:rPr>
          <w:rFonts w:ascii="Times New Roman" w:hAnsi="Times New Roman" w:cs="Times New Roman"/>
        </w:rPr>
        <w:t xml:space="preserve"> Gramich, Gwerful Mechain, pp. 14-18.</w:t>
      </w:r>
    </w:p>
  </w:footnote>
  <w:footnote w:id="30">
    <w:p w14:paraId="3400D0DF" w14:textId="77777777" w:rsidR="005742C0" w:rsidRPr="00D30D37" w:rsidRDefault="005742C0" w:rsidP="005742C0">
      <w:pPr>
        <w:pStyle w:val="FootnoteText"/>
      </w:pPr>
      <w:r w:rsidRPr="005C6DAD">
        <w:rPr>
          <w:rStyle w:val="FootnoteReference"/>
          <w:rFonts w:ascii="Times New Roman" w:hAnsi="Times New Roman" w:cs="Times New Roman"/>
        </w:rPr>
        <w:footnoteRef/>
      </w:r>
      <w:r w:rsidRPr="005C6DAD">
        <w:rPr>
          <w:rFonts w:ascii="Times New Roman" w:hAnsi="Times New Roman" w:cs="Times New Roman"/>
        </w:rPr>
        <w:t>Jones, Oxford Welsh Verse, pp. xxi-xxii.</w:t>
      </w:r>
    </w:p>
  </w:footnote>
  <w:footnote w:id="31">
    <w:p w14:paraId="1E59D71A" w14:textId="77777777" w:rsidR="005742C0" w:rsidRPr="005C6DAD" w:rsidRDefault="005742C0" w:rsidP="005742C0">
      <w:pPr>
        <w:pStyle w:val="FootnoteText"/>
        <w:rPr>
          <w:rFonts w:ascii="Times New Roman" w:hAnsi="Times New Roman" w:cs="Times New Roman"/>
        </w:rPr>
      </w:pPr>
      <w:r w:rsidRPr="005C6DAD">
        <w:rPr>
          <w:rStyle w:val="FootnoteReference"/>
          <w:rFonts w:ascii="Times New Roman" w:hAnsi="Times New Roman" w:cs="Times New Roman"/>
        </w:rPr>
        <w:footnoteRef/>
      </w:r>
      <w:r w:rsidRPr="005C6DAD">
        <w:rPr>
          <w:rFonts w:ascii="Times New Roman" w:hAnsi="Times New Roman" w:cs="Times New Roman"/>
        </w:rPr>
        <w:t xml:space="preserve"> Medieval Welsh Erotic Poetry, ed. by Dafydd Johnston (Bridgend: Seren, 1991), p. 18.</w:t>
      </w:r>
    </w:p>
  </w:footnote>
  <w:footnote w:id="32">
    <w:p w14:paraId="779DBCFC" w14:textId="34456A3A" w:rsidR="005742C0" w:rsidRPr="005C6DAD" w:rsidRDefault="005742C0" w:rsidP="005742C0">
      <w:pPr>
        <w:pStyle w:val="FootnoteText"/>
        <w:rPr>
          <w:rFonts w:ascii="Times New Roman" w:hAnsi="Times New Roman" w:cs="Times New Roman"/>
        </w:rPr>
      </w:pPr>
      <w:r w:rsidRPr="005C6DAD">
        <w:rPr>
          <w:rStyle w:val="FootnoteReference"/>
          <w:rFonts w:ascii="Times New Roman" w:hAnsi="Times New Roman" w:cs="Times New Roman"/>
        </w:rPr>
        <w:footnoteRef/>
      </w:r>
      <w:r w:rsidRPr="005C6DAD">
        <w:rPr>
          <w:rFonts w:ascii="Times New Roman" w:hAnsi="Times New Roman" w:cs="Times New Roman"/>
        </w:rPr>
        <w:t xml:space="preserve"> Dafydd Johnston, ‘The Aftermath of 1282: Dafydd ap Gwilym and his Contemporaries’, in The Cambridge History of Welsh Literature (Cambridge: Cambridge University Press, 2019), </w:t>
      </w:r>
      <w:r w:rsidR="005C6DAD" w:rsidRPr="005C6DAD">
        <w:rPr>
          <w:rFonts w:ascii="Times New Roman" w:hAnsi="Times New Roman" w:cs="Times New Roman"/>
        </w:rPr>
        <w:t>pp. 112-128 (</w:t>
      </w:r>
      <w:r w:rsidRPr="005C6DAD">
        <w:rPr>
          <w:rFonts w:ascii="Times New Roman" w:hAnsi="Times New Roman" w:cs="Times New Roman"/>
        </w:rPr>
        <w:t>p. 122</w:t>
      </w:r>
      <w:r w:rsidR="005C6DAD" w:rsidRPr="005C6DAD">
        <w:rPr>
          <w:rFonts w:ascii="Times New Roman" w:hAnsi="Times New Roman" w:cs="Times New Roman"/>
        </w:rPr>
        <w:t>)</w:t>
      </w:r>
      <w:r w:rsidR="00CC44C6" w:rsidRPr="005C6DAD">
        <w:rPr>
          <w:rFonts w:ascii="Times New Roman" w:hAnsi="Times New Roman" w:cs="Times New Roman"/>
        </w:rPr>
        <w:t xml:space="preserve">, </w:t>
      </w:r>
      <w:r w:rsidR="00CC44C6" w:rsidRPr="005C6DAD">
        <w:rPr>
          <w:rFonts w:ascii="Times New Roman" w:hAnsi="Times New Roman" w:cs="Times New Roman"/>
        </w:rPr>
        <w:t>doi.org/10.1017/9781316227206.008</w:t>
      </w:r>
    </w:p>
  </w:footnote>
  <w:footnote w:id="33">
    <w:p w14:paraId="796806C1" w14:textId="77777777" w:rsidR="005742C0" w:rsidRPr="005C6DAD" w:rsidRDefault="005742C0" w:rsidP="005742C0">
      <w:pPr>
        <w:pStyle w:val="FootnoteText"/>
        <w:rPr>
          <w:rFonts w:ascii="Times New Roman" w:hAnsi="Times New Roman" w:cs="Times New Roman"/>
        </w:rPr>
      </w:pPr>
      <w:r w:rsidRPr="005C6DAD">
        <w:rPr>
          <w:rStyle w:val="FootnoteReference"/>
          <w:rFonts w:ascii="Times New Roman" w:hAnsi="Times New Roman" w:cs="Times New Roman"/>
        </w:rPr>
        <w:footnoteRef/>
      </w:r>
      <w:r w:rsidRPr="005C6DAD">
        <w:rPr>
          <w:rFonts w:ascii="Times New Roman" w:hAnsi="Times New Roman" w:cs="Times New Roman"/>
        </w:rPr>
        <w:t xml:space="preserve"> Johnston, Erotic Poetry, p. 19.</w:t>
      </w:r>
    </w:p>
  </w:footnote>
  <w:footnote w:id="34">
    <w:p w14:paraId="26D81A05" w14:textId="77777777" w:rsidR="005742C0" w:rsidRPr="005C6DAD" w:rsidRDefault="005742C0" w:rsidP="005742C0">
      <w:pPr>
        <w:pStyle w:val="FootnoteText"/>
        <w:rPr>
          <w:rFonts w:ascii="Times New Roman" w:hAnsi="Times New Roman" w:cs="Times New Roman"/>
        </w:rPr>
      </w:pPr>
      <w:r w:rsidRPr="005C6DAD">
        <w:rPr>
          <w:rStyle w:val="FootnoteReference"/>
          <w:rFonts w:ascii="Times New Roman" w:hAnsi="Times New Roman" w:cs="Times New Roman"/>
        </w:rPr>
        <w:footnoteRef/>
      </w:r>
      <w:r w:rsidRPr="005C6DAD">
        <w:rPr>
          <w:rFonts w:ascii="Times New Roman" w:hAnsi="Times New Roman" w:cs="Times New Roman"/>
        </w:rPr>
        <w:t xml:space="preserve"> Ibid. p. 17.</w:t>
      </w:r>
    </w:p>
  </w:footnote>
  <w:footnote w:id="35">
    <w:p w14:paraId="4B6AE7B1" w14:textId="77777777" w:rsidR="005742C0" w:rsidRPr="005C6DAD" w:rsidRDefault="005742C0" w:rsidP="005742C0">
      <w:pPr>
        <w:pStyle w:val="FootnoteText"/>
        <w:rPr>
          <w:rFonts w:ascii="Times New Roman" w:hAnsi="Times New Roman" w:cs="Times New Roman"/>
        </w:rPr>
      </w:pPr>
      <w:r w:rsidRPr="005C6DAD">
        <w:rPr>
          <w:rStyle w:val="FootnoteReference"/>
          <w:rFonts w:ascii="Times New Roman" w:hAnsi="Times New Roman" w:cs="Times New Roman"/>
        </w:rPr>
        <w:footnoteRef/>
      </w:r>
      <w:r w:rsidRPr="005C6DAD">
        <w:rPr>
          <w:rFonts w:ascii="Times New Roman" w:hAnsi="Times New Roman" w:cs="Times New Roman"/>
        </w:rPr>
        <w:t xml:space="preserve"> Jones, Oxford Welsh Verse, p. xxi.</w:t>
      </w:r>
    </w:p>
  </w:footnote>
  <w:footnote w:id="36">
    <w:p w14:paraId="5F473BC7" w14:textId="77777777" w:rsidR="005742C0" w:rsidRPr="005C6DAD" w:rsidRDefault="005742C0" w:rsidP="005742C0">
      <w:pPr>
        <w:pStyle w:val="FootnoteText"/>
        <w:rPr>
          <w:rFonts w:ascii="Times New Roman" w:hAnsi="Times New Roman" w:cs="Times New Roman"/>
        </w:rPr>
      </w:pPr>
      <w:r w:rsidRPr="005C6DAD">
        <w:rPr>
          <w:rStyle w:val="FootnoteReference"/>
          <w:rFonts w:ascii="Times New Roman" w:hAnsi="Times New Roman" w:cs="Times New Roman"/>
        </w:rPr>
        <w:footnoteRef/>
      </w:r>
      <w:r w:rsidRPr="005C6DAD">
        <w:rPr>
          <w:rFonts w:ascii="Times New Roman" w:hAnsi="Times New Roman" w:cs="Times New Roman"/>
        </w:rPr>
        <w:t xml:space="preserve"> Gramich, Gwerful Mechain, p. 16.</w:t>
      </w:r>
    </w:p>
  </w:footnote>
  <w:footnote w:id="37">
    <w:p w14:paraId="4ACD3043" w14:textId="49A12BC5" w:rsidR="005742C0" w:rsidRPr="005C6DAD" w:rsidRDefault="005742C0" w:rsidP="005742C0">
      <w:pPr>
        <w:pStyle w:val="FootnoteText"/>
        <w:rPr>
          <w:rFonts w:ascii="Times New Roman" w:hAnsi="Times New Roman" w:cs="Times New Roman"/>
        </w:rPr>
      </w:pPr>
      <w:r w:rsidRPr="005C6DAD">
        <w:rPr>
          <w:rStyle w:val="FootnoteReference"/>
          <w:rFonts w:ascii="Times New Roman" w:hAnsi="Times New Roman" w:cs="Times New Roman"/>
        </w:rPr>
        <w:footnoteRef/>
      </w:r>
      <w:r w:rsidRPr="005C6DAD">
        <w:rPr>
          <w:rFonts w:ascii="Times New Roman" w:hAnsi="Times New Roman" w:cs="Times New Roman"/>
        </w:rPr>
        <w:t xml:space="preserve"> Cathryn A. Charnell-White, ‘Problems of Authorship and Attribution: The Welsh-Language Women’s Canon Before 1800’, Women’s Writing, 24.4 (2017) pp. 398-417 (p. 403)</w:t>
      </w:r>
      <w:r w:rsidR="008B5895" w:rsidRPr="005C6DAD">
        <w:rPr>
          <w:rFonts w:ascii="Times New Roman" w:hAnsi="Times New Roman" w:cs="Times New Roman"/>
        </w:rPr>
        <w:t>, doi.org/10.1080/09699082.2016.126</w:t>
      </w:r>
      <w:r w:rsidR="00BE4969" w:rsidRPr="005C6DAD">
        <w:rPr>
          <w:rFonts w:ascii="Times New Roman" w:hAnsi="Times New Roman" w:cs="Times New Roman"/>
        </w:rPr>
        <w:t>8336</w:t>
      </w:r>
    </w:p>
  </w:footnote>
  <w:footnote w:id="38">
    <w:p w14:paraId="3CC1548E" w14:textId="77777777" w:rsidR="005742C0" w:rsidRPr="005C6DAD" w:rsidRDefault="005742C0" w:rsidP="005742C0">
      <w:pPr>
        <w:pStyle w:val="FootnoteText"/>
        <w:rPr>
          <w:rFonts w:ascii="Times New Roman" w:hAnsi="Times New Roman" w:cs="Times New Roman"/>
        </w:rPr>
      </w:pPr>
      <w:r w:rsidRPr="005C6DAD">
        <w:rPr>
          <w:rStyle w:val="FootnoteReference"/>
          <w:rFonts w:ascii="Times New Roman" w:hAnsi="Times New Roman" w:cs="Times New Roman"/>
        </w:rPr>
        <w:footnoteRef/>
      </w:r>
      <w:r w:rsidRPr="005C6DAD">
        <w:rPr>
          <w:rFonts w:ascii="Times New Roman" w:hAnsi="Times New Roman" w:cs="Times New Roman"/>
        </w:rPr>
        <w:t xml:space="preserve"> Gramich, Gwerful Mechain, p. 18</w:t>
      </w:r>
    </w:p>
  </w:footnote>
  <w:footnote w:id="39">
    <w:p w14:paraId="5FD599BC" w14:textId="77777777" w:rsidR="005742C0" w:rsidRPr="005C6DAD" w:rsidRDefault="005742C0" w:rsidP="005742C0">
      <w:pPr>
        <w:pStyle w:val="FootnoteText"/>
        <w:rPr>
          <w:rFonts w:ascii="Times New Roman" w:hAnsi="Times New Roman" w:cs="Times New Roman"/>
        </w:rPr>
      </w:pPr>
      <w:r w:rsidRPr="005C6DAD">
        <w:rPr>
          <w:rStyle w:val="FootnoteReference"/>
          <w:rFonts w:ascii="Times New Roman" w:hAnsi="Times New Roman" w:cs="Times New Roman"/>
        </w:rPr>
        <w:footnoteRef/>
      </w:r>
      <w:r w:rsidRPr="005C6DAD">
        <w:rPr>
          <w:rFonts w:ascii="Times New Roman" w:hAnsi="Times New Roman" w:cs="Times New Roman"/>
        </w:rPr>
        <w:t xml:space="preserve"> Cartwright, ‘Women Writers Wales’, p. 67.</w:t>
      </w:r>
    </w:p>
  </w:footnote>
  <w:footnote w:id="40">
    <w:p w14:paraId="2077AC72" w14:textId="16063735" w:rsidR="005742C0" w:rsidRPr="004101CB" w:rsidRDefault="005742C0" w:rsidP="005742C0">
      <w:pPr>
        <w:pStyle w:val="FootnoteText"/>
      </w:pPr>
      <w:r w:rsidRPr="005C6DAD">
        <w:rPr>
          <w:rStyle w:val="FootnoteReference"/>
          <w:rFonts w:ascii="Times New Roman" w:hAnsi="Times New Roman" w:cs="Times New Roman"/>
        </w:rPr>
        <w:footnoteRef/>
      </w:r>
      <w:r w:rsidRPr="005C6DAD">
        <w:rPr>
          <w:rFonts w:ascii="Times New Roman" w:hAnsi="Times New Roman" w:cs="Times New Roman"/>
        </w:rPr>
        <w:t xml:space="preserve"> Sam Lasman, ‘Becoming Melwas: Performance, Embodiment, and the Supernatural in Late Medieval Britain’, Journal of English and Germanic Philology, 124.2 (2025) pp. 168-190 (p. 187)</w:t>
      </w:r>
      <w:r w:rsidR="00BE4969" w:rsidRPr="005C6DAD">
        <w:rPr>
          <w:rFonts w:ascii="Times New Roman" w:hAnsi="Times New Roman" w:cs="Times New Roman"/>
        </w:rPr>
        <w:t>, doi.org/10.5406/1945662X.124.2.02</w:t>
      </w:r>
    </w:p>
  </w:footnote>
  <w:footnote w:id="41">
    <w:p w14:paraId="2A1F6184" w14:textId="77777777" w:rsidR="005742C0" w:rsidRPr="005C6DAD" w:rsidRDefault="005742C0" w:rsidP="005742C0">
      <w:pPr>
        <w:pStyle w:val="FootnoteText"/>
        <w:rPr>
          <w:rFonts w:ascii="Times New Roman" w:hAnsi="Times New Roman" w:cs="Times New Roman"/>
        </w:rPr>
      </w:pPr>
      <w:r w:rsidRPr="005C6DAD">
        <w:rPr>
          <w:rStyle w:val="FootnoteReference"/>
          <w:rFonts w:ascii="Times New Roman" w:hAnsi="Times New Roman" w:cs="Times New Roman"/>
        </w:rPr>
        <w:footnoteRef/>
      </w:r>
      <w:r w:rsidRPr="005C6DAD">
        <w:rPr>
          <w:rFonts w:ascii="Times New Roman" w:hAnsi="Times New Roman" w:cs="Times New Roman"/>
        </w:rPr>
        <w:t xml:space="preserve"> Cartwright, ‘Women Writers Wales’, p. 67.</w:t>
      </w:r>
    </w:p>
  </w:footnote>
  <w:footnote w:id="42">
    <w:p w14:paraId="10ECBF1A" w14:textId="77777777" w:rsidR="005742C0" w:rsidRPr="004101CB" w:rsidRDefault="005742C0" w:rsidP="005742C0">
      <w:pPr>
        <w:pStyle w:val="FootnoteText"/>
      </w:pPr>
      <w:r w:rsidRPr="005C6DAD">
        <w:rPr>
          <w:rStyle w:val="FootnoteReference"/>
          <w:rFonts w:ascii="Times New Roman" w:hAnsi="Times New Roman" w:cs="Times New Roman"/>
        </w:rPr>
        <w:footnoteRef/>
      </w:r>
      <w:r w:rsidRPr="005C6DAD">
        <w:rPr>
          <w:rFonts w:ascii="Times New Roman" w:hAnsi="Times New Roman" w:cs="Times New Roman"/>
        </w:rPr>
        <w:t xml:space="preserve"> Lasman, ‘Melwas’, p. 187.</w:t>
      </w:r>
    </w:p>
  </w:footnote>
  <w:footnote w:id="43">
    <w:p w14:paraId="656BFA1F" w14:textId="77777777" w:rsidR="005742C0" w:rsidRPr="005C6DAD" w:rsidRDefault="005742C0" w:rsidP="005742C0">
      <w:pPr>
        <w:pStyle w:val="FootnoteText"/>
        <w:rPr>
          <w:rFonts w:ascii="Times New Roman" w:hAnsi="Times New Roman" w:cs="Times New Roman"/>
        </w:rPr>
      </w:pPr>
      <w:r w:rsidRPr="005C6DAD">
        <w:rPr>
          <w:rStyle w:val="FootnoteReference"/>
          <w:rFonts w:ascii="Times New Roman" w:hAnsi="Times New Roman" w:cs="Times New Roman"/>
        </w:rPr>
        <w:footnoteRef/>
      </w:r>
      <w:r w:rsidRPr="005C6DAD">
        <w:rPr>
          <w:rFonts w:ascii="Times New Roman" w:hAnsi="Times New Roman" w:cs="Times New Roman"/>
        </w:rPr>
        <w:t xml:space="preserve"> Johnston, Erotic Poetry, p. 25.</w:t>
      </w:r>
    </w:p>
  </w:footnote>
  <w:footnote w:id="44">
    <w:p w14:paraId="7A676182" w14:textId="77777777" w:rsidR="005742C0" w:rsidRPr="005C6DAD" w:rsidRDefault="005742C0" w:rsidP="005742C0">
      <w:pPr>
        <w:pStyle w:val="FootnoteText"/>
        <w:rPr>
          <w:rFonts w:ascii="Times New Roman" w:hAnsi="Times New Roman" w:cs="Times New Roman"/>
        </w:rPr>
      </w:pPr>
      <w:r w:rsidRPr="005C6DAD">
        <w:rPr>
          <w:rStyle w:val="FootnoteReference"/>
          <w:rFonts w:ascii="Times New Roman" w:hAnsi="Times New Roman" w:cs="Times New Roman"/>
        </w:rPr>
        <w:footnoteRef/>
      </w:r>
      <w:r w:rsidRPr="005C6DAD">
        <w:rPr>
          <w:rFonts w:ascii="Times New Roman" w:hAnsi="Times New Roman" w:cs="Times New Roman"/>
        </w:rPr>
        <w:t xml:space="preserve"> Greig, ‘Extraordinary Medieval Women’, p. 47.</w:t>
      </w:r>
    </w:p>
  </w:footnote>
  <w:footnote w:id="45">
    <w:p w14:paraId="6B14A7CB" w14:textId="77777777" w:rsidR="005742C0" w:rsidRPr="005C6DAD" w:rsidRDefault="005742C0" w:rsidP="005742C0">
      <w:pPr>
        <w:pStyle w:val="FootnoteText"/>
        <w:rPr>
          <w:rFonts w:ascii="Times New Roman" w:hAnsi="Times New Roman" w:cs="Times New Roman"/>
        </w:rPr>
      </w:pPr>
      <w:r w:rsidRPr="005C6DAD">
        <w:rPr>
          <w:rStyle w:val="FootnoteReference"/>
          <w:rFonts w:ascii="Times New Roman" w:hAnsi="Times New Roman" w:cs="Times New Roman"/>
        </w:rPr>
        <w:footnoteRef/>
      </w:r>
      <w:r w:rsidRPr="005C6DAD">
        <w:rPr>
          <w:rFonts w:ascii="Times New Roman" w:hAnsi="Times New Roman" w:cs="Times New Roman"/>
        </w:rPr>
        <w:t xml:space="preserve"> Johnston, Erotic Poetry, p. 25.</w:t>
      </w:r>
    </w:p>
  </w:footnote>
  <w:footnote w:id="46">
    <w:p w14:paraId="1276026C" w14:textId="77777777" w:rsidR="005742C0" w:rsidRPr="005C6DAD" w:rsidRDefault="005742C0" w:rsidP="005742C0">
      <w:pPr>
        <w:pStyle w:val="FootnoteText"/>
        <w:rPr>
          <w:rFonts w:ascii="Times New Roman" w:hAnsi="Times New Roman" w:cs="Times New Roman"/>
        </w:rPr>
      </w:pPr>
      <w:r w:rsidRPr="005C6DAD">
        <w:rPr>
          <w:rStyle w:val="FootnoteReference"/>
          <w:rFonts w:ascii="Times New Roman" w:hAnsi="Times New Roman" w:cs="Times New Roman"/>
        </w:rPr>
        <w:footnoteRef/>
      </w:r>
      <w:r w:rsidRPr="005C6DAD">
        <w:rPr>
          <w:rFonts w:ascii="Times New Roman" w:hAnsi="Times New Roman" w:cs="Times New Roman"/>
        </w:rPr>
        <w:t xml:space="preserve"> Dafydd ap Gwilym: A Selection of Poems, ed. by Rachel Bromwich (Llandysul: Gomer Press, 1982), pp. 50-52.</w:t>
      </w:r>
    </w:p>
  </w:footnote>
  <w:footnote w:id="47">
    <w:p w14:paraId="54479D75" w14:textId="77777777" w:rsidR="005742C0" w:rsidRPr="005C6DAD" w:rsidRDefault="005742C0" w:rsidP="005742C0">
      <w:pPr>
        <w:pStyle w:val="FootnoteText"/>
        <w:rPr>
          <w:rFonts w:ascii="Times New Roman" w:hAnsi="Times New Roman" w:cs="Times New Roman"/>
        </w:rPr>
      </w:pPr>
      <w:r w:rsidRPr="005C6DAD">
        <w:rPr>
          <w:rStyle w:val="FootnoteReference"/>
          <w:rFonts w:ascii="Times New Roman" w:hAnsi="Times New Roman" w:cs="Times New Roman"/>
        </w:rPr>
        <w:footnoteRef/>
      </w:r>
      <w:r w:rsidRPr="005C6DAD">
        <w:rPr>
          <w:rFonts w:ascii="Times New Roman" w:hAnsi="Times New Roman" w:cs="Times New Roman"/>
        </w:rPr>
        <w:t xml:space="preserve"> Carolyne Larrington, Women and Writing in Medieval Europe: A Sourcebook (London: Routledge, 1995), p. 71.</w:t>
      </w:r>
    </w:p>
  </w:footnote>
  <w:footnote w:id="48">
    <w:p w14:paraId="5A70827F" w14:textId="77777777" w:rsidR="005742C0" w:rsidRPr="00B842D5" w:rsidRDefault="005742C0" w:rsidP="005742C0">
      <w:pPr>
        <w:pStyle w:val="FootnoteText"/>
      </w:pPr>
      <w:r w:rsidRPr="005C6DAD">
        <w:rPr>
          <w:rStyle w:val="FootnoteReference"/>
          <w:rFonts w:ascii="Times New Roman" w:hAnsi="Times New Roman" w:cs="Times New Roman"/>
        </w:rPr>
        <w:footnoteRef/>
      </w:r>
      <w:r w:rsidRPr="005C6DAD">
        <w:rPr>
          <w:rFonts w:ascii="Times New Roman" w:hAnsi="Times New Roman" w:cs="Times New Roman"/>
        </w:rPr>
        <w:t xml:space="preserve"> Johnston, Erotic Poetry, pp. 25-27.</w:t>
      </w:r>
    </w:p>
  </w:footnote>
  <w:footnote w:id="49">
    <w:p w14:paraId="294B18AE" w14:textId="77777777" w:rsidR="005742C0" w:rsidRPr="005C6DAD" w:rsidRDefault="005742C0" w:rsidP="005742C0">
      <w:pPr>
        <w:pStyle w:val="FootnoteText"/>
        <w:rPr>
          <w:rFonts w:ascii="Times New Roman" w:hAnsi="Times New Roman" w:cs="Times New Roman"/>
        </w:rPr>
      </w:pPr>
      <w:r w:rsidRPr="005C6DAD">
        <w:rPr>
          <w:rStyle w:val="FootnoteReference"/>
          <w:rFonts w:ascii="Times New Roman" w:hAnsi="Times New Roman" w:cs="Times New Roman"/>
        </w:rPr>
        <w:footnoteRef/>
      </w:r>
      <w:r w:rsidRPr="005C6DAD">
        <w:rPr>
          <w:rFonts w:ascii="Times New Roman" w:hAnsi="Times New Roman" w:cs="Times New Roman"/>
        </w:rPr>
        <w:t xml:space="preserve"> Johnston, Erotic Poetry, pp. 25-27.</w:t>
      </w:r>
    </w:p>
  </w:footnote>
  <w:footnote w:id="50">
    <w:p w14:paraId="40FE9D2F" w14:textId="77777777" w:rsidR="005742C0" w:rsidRPr="005C6DAD" w:rsidRDefault="005742C0" w:rsidP="005742C0">
      <w:pPr>
        <w:pStyle w:val="FootnoteText"/>
        <w:rPr>
          <w:rFonts w:ascii="Times New Roman" w:hAnsi="Times New Roman" w:cs="Times New Roman"/>
        </w:rPr>
      </w:pPr>
      <w:r w:rsidRPr="005C6DAD">
        <w:rPr>
          <w:rStyle w:val="FootnoteReference"/>
          <w:rFonts w:ascii="Times New Roman" w:hAnsi="Times New Roman" w:cs="Times New Roman"/>
        </w:rPr>
        <w:footnoteRef/>
      </w:r>
      <w:r w:rsidRPr="005C6DAD">
        <w:rPr>
          <w:rFonts w:ascii="Times New Roman" w:hAnsi="Times New Roman" w:cs="Times New Roman"/>
        </w:rPr>
        <w:t xml:space="preserve"> Ibid. p. 25.</w:t>
      </w:r>
    </w:p>
  </w:footnote>
  <w:footnote w:id="51">
    <w:p w14:paraId="02E0E2FA" w14:textId="77777777" w:rsidR="005742C0" w:rsidRPr="005C6DAD" w:rsidRDefault="005742C0" w:rsidP="005742C0">
      <w:pPr>
        <w:pStyle w:val="FootnoteText"/>
        <w:rPr>
          <w:rFonts w:ascii="Times New Roman" w:hAnsi="Times New Roman" w:cs="Times New Roman"/>
        </w:rPr>
      </w:pPr>
      <w:r w:rsidRPr="005C6DAD">
        <w:rPr>
          <w:rStyle w:val="FootnoteReference"/>
          <w:rFonts w:ascii="Times New Roman" w:hAnsi="Times New Roman" w:cs="Times New Roman"/>
        </w:rPr>
        <w:footnoteRef/>
      </w:r>
      <w:r w:rsidRPr="005C6DAD">
        <w:rPr>
          <w:rFonts w:ascii="Times New Roman" w:hAnsi="Times New Roman" w:cs="Times New Roman"/>
        </w:rPr>
        <w:t xml:space="preserve"> Greig, ‘Extraordinary Medieval Women’, p. 46.</w:t>
      </w:r>
    </w:p>
  </w:footnote>
  <w:footnote w:id="52">
    <w:p w14:paraId="08704E91" w14:textId="77777777" w:rsidR="005742C0" w:rsidRPr="005C6DAD" w:rsidRDefault="005742C0" w:rsidP="005742C0">
      <w:pPr>
        <w:pStyle w:val="FootnoteText"/>
        <w:rPr>
          <w:rFonts w:ascii="Times New Roman" w:hAnsi="Times New Roman" w:cs="Times New Roman"/>
        </w:rPr>
      </w:pPr>
      <w:r w:rsidRPr="005C6DAD">
        <w:rPr>
          <w:rStyle w:val="FootnoteReference"/>
          <w:rFonts w:ascii="Times New Roman" w:hAnsi="Times New Roman" w:cs="Times New Roman"/>
        </w:rPr>
        <w:footnoteRef/>
      </w:r>
      <w:r w:rsidRPr="005C6DAD">
        <w:rPr>
          <w:rFonts w:ascii="Times New Roman" w:hAnsi="Times New Roman" w:cs="Times New Roman"/>
        </w:rPr>
        <w:t xml:space="preserve"> Gramich, Gwerful Mechain, pp. 74-139.</w:t>
      </w:r>
    </w:p>
  </w:footnote>
  <w:footnote w:id="53">
    <w:p w14:paraId="5782B791" w14:textId="42B52BCD" w:rsidR="005742C0" w:rsidRPr="005C6DAD" w:rsidRDefault="005742C0" w:rsidP="005742C0">
      <w:pPr>
        <w:pStyle w:val="FootnoteText"/>
        <w:rPr>
          <w:rFonts w:ascii="Times New Roman" w:hAnsi="Times New Roman" w:cs="Times New Roman"/>
        </w:rPr>
      </w:pPr>
      <w:r w:rsidRPr="005C6DAD">
        <w:rPr>
          <w:rStyle w:val="FootnoteReference"/>
          <w:rFonts w:ascii="Times New Roman" w:hAnsi="Times New Roman" w:cs="Times New Roman"/>
        </w:rPr>
        <w:footnoteRef/>
      </w:r>
      <w:r w:rsidRPr="005C6DAD">
        <w:rPr>
          <w:rFonts w:ascii="Times New Roman" w:hAnsi="Times New Roman" w:cs="Times New Roman"/>
        </w:rPr>
        <w:t xml:space="preserve"> Helen Fulton, ‘Literary Networks and Patrons in Late Medieval Wales’, in The Cambridge History of Welsh Literature (Cambridge: Cambridge University Press, 2019), </w:t>
      </w:r>
      <w:r w:rsidR="005C6DAD" w:rsidRPr="005C6DAD">
        <w:rPr>
          <w:rFonts w:ascii="Times New Roman" w:hAnsi="Times New Roman" w:cs="Times New Roman"/>
        </w:rPr>
        <w:t>pp. 129-153 (</w:t>
      </w:r>
      <w:r w:rsidRPr="005C6DAD">
        <w:rPr>
          <w:rFonts w:ascii="Times New Roman" w:hAnsi="Times New Roman" w:cs="Times New Roman"/>
        </w:rPr>
        <w:t>p. 144</w:t>
      </w:r>
      <w:r w:rsidR="005C6DAD" w:rsidRPr="005C6DAD">
        <w:rPr>
          <w:rFonts w:ascii="Times New Roman" w:hAnsi="Times New Roman" w:cs="Times New Roman"/>
        </w:rPr>
        <w:t>)</w:t>
      </w:r>
      <w:r w:rsidR="002C6D8D" w:rsidRPr="005C6DAD">
        <w:rPr>
          <w:rFonts w:ascii="Times New Roman" w:hAnsi="Times New Roman" w:cs="Times New Roman"/>
        </w:rPr>
        <w:t xml:space="preserve">, </w:t>
      </w:r>
      <w:r w:rsidR="002C6D8D" w:rsidRPr="005C6DAD">
        <w:rPr>
          <w:rFonts w:ascii="Times New Roman" w:hAnsi="Times New Roman" w:cs="Times New Roman"/>
        </w:rPr>
        <w:t>doi.org/10.1017/9781316227206.009</w:t>
      </w:r>
    </w:p>
  </w:footnote>
  <w:footnote w:id="54">
    <w:p w14:paraId="4CC90A8F" w14:textId="77777777" w:rsidR="005742C0" w:rsidRPr="005C6DAD" w:rsidRDefault="005742C0" w:rsidP="005742C0">
      <w:pPr>
        <w:pStyle w:val="FootnoteText"/>
        <w:rPr>
          <w:rFonts w:ascii="Times New Roman" w:hAnsi="Times New Roman" w:cs="Times New Roman"/>
        </w:rPr>
      </w:pPr>
      <w:r w:rsidRPr="005C6DAD">
        <w:rPr>
          <w:rStyle w:val="FootnoteReference"/>
          <w:rFonts w:ascii="Times New Roman" w:hAnsi="Times New Roman" w:cs="Times New Roman"/>
        </w:rPr>
        <w:footnoteRef/>
      </w:r>
      <w:r w:rsidRPr="005C6DAD">
        <w:rPr>
          <w:rFonts w:ascii="Times New Roman" w:hAnsi="Times New Roman" w:cs="Times New Roman"/>
        </w:rPr>
        <w:t xml:space="preserve"> Ibid. p. 144.</w:t>
      </w:r>
    </w:p>
  </w:footnote>
  <w:footnote w:id="55">
    <w:p w14:paraId="57A6F926" w14:textId="3BD0F23D" w:rsidR="005742C0" w:rsidRPr="005C6DAD" w:rsidRDefault="005742C0" w:rsidP="005742C0">
      <w:pPr>
        <w:pStyle w:val="FootnoteText"/>
        <w:rPr>
          <w:rFonts w:ascii="Times New Roman" w:hAnsi="Times New Roman" w:cs="Times New Roman"/>
        </w:rPr>
      </w:pPr>
      <w:r w:rsidRPr="005C6DAD">
        <w:rPr>
          <w:rStyle w:val="FootnoteReference"/>
          <w:rFonts w:ascii="Times New Roman" w:hAnsi="Times New Roman" w:cs="Times New Roman"/>
        </w:rPr>
        <w:footnoteRef/>
      </w:r>
      <w:r w:rsidRPr="005C6DAD">
        <w:rPr>
          <w:rFonts w:ascii="Times New Roman" w:hAnsi="Times New Roman" w:cs="Times New Roman"/>
        </w:rPr>
        <w:t xml:space="preserve"> Andrew Breeze, ‘A Welsh Poem of 1485 on Richard III’, The Ricardian, 18 (2008) pp. 46-53 (pp. 47-51). </w:t>
      </w:r>
      <w:r w:rsidR="00D542CF" w:rsidRPr="005C6DAD">
        <w:rPr>
          <w:rFonts w:ascii="Times New Roman" w:hAnsi="Times New Roman" w:cs="Times New Roman"/>
        </w:rPr>
        <w:t>&lt;</w:t>
      </w:r>
      <w:r w:rsidR="00FE4226" w:rsidRPr="005C6DAD">
        <w:rPr>
          <w:rFonts w:ascii="Times New Roman" w:hAnsi="Times New Roman" w:cs="Times New Roman"/>
        </w:rPr>
        <w:t>https://</w:t>
      </w:r>
      <w:r w:rsidR="00D542CF" w:rsidRPr="005C6DAD">
        <w:rPr>
          <w:rFonts w:ascii="Times New Roman" w:hAnsi="Times New Roman" w:cs="Times New Roman"/>
        </w:rPr>
        <w:t>r</w:t>
      </w:r>
      <w:r w:rsidR="00BE4969" w:rsidRPr="005C6DAD">
        <w:rPr>
          <w:rFonts w:ascii="Times New Roman" w:hAnsi="Times New Roman" w:cs="Times New Roman"/>
        </w:rPr>
        <w:t>ichardiii.net/wp-content/uploads/2021/08/18-A-Welsh-Poem-of-1485-on-Richard-III.pdf</w:t>
      </w:r>
      <w:r w:rsidR="00D542CF" w:rsidRPr="005C6DAD">
        <w:rPr>
          <w:rFonts w:ascii="Times New Roman" w:hAnsi="Times New Roman" w:cs="Times New Roman"/>
        </w:rPr>
        <w:t xml:space="preserve">&gt; </w:t>
      </w:r>
      <w:r w:rsidR="00BE4969" w:rsidRPr="005C6DAD">
        <w:rPr>
          <w:rFonts w:ascii="Times New Roman" w:hAnsi="Times New Roman" w:cs="Times New Roman"/>
        </w:rPr>
        <w:t>[accessed 2 March</w:t>
      </w:r>
      <w:r w:rsidR="00405D65" w:rsidRPr="005C6DAD">
        <w:rPr>
          <w:rFonts w:ascii="Times New Roman" w:hAnsi="Times New Roman" w:cs="Times New Roman"/>
        </w:rPr>
        <w:t xml:space="preserve"> </w:t>
      </w:r>
      <w:r w:rsidR="00BE4969" w:rsidRPr="005C6DAD">
        <w:rPr>
          <w:rFonts w:ascii="Times New Roman" w:hAnsi="Times New Roman" w:cs="Times New Roman"/>
        </w:rPr>
        <w:t>2026].</w:t>
      </w:r>
    </w:p>
  </w:footnote>
  <w:footnote w:id="56">
    <w:p w14:paraId="3BB1018B" w14:textId="77777777" w:rsidR="005742C0" w:rsidRDefault="005742C0" w:rsidP="005742C0">
      <w:pPr>
        <w:pStyle w:val="FootnoteText"/>
      </w:pPr>
      <w:r w:rsidRPr="005C6DAD">
        <w:rPr>
          <w:rStyle w:val="FootnoteReference"/>
          <w:rFonts w:ascii="Times New Roman" w:hAnsi="Times New Roman" w:cs="Times New Roman"/>
        </w:rPr>
        <w:footnoteRef/>
      </w:r>
      <w:r w:rsidRPr="005C6DAD">
        <w:rPr>
          <w:rFonts w:ascii="Times New Roman" w:hAnsi="Times New Roman" w:cs="Times New Roman"/>
        </w:rPr>
        <w:t xml:space="preserve"> Fulton, ‘Literary Networks’, p. 144.</w:t>
      </w:r>
    </w:p>
  </w:footnote>
  <w:footnote w:id="57">
    <w:p w14:paraId="10950A11" w14:textId="77777777" w:rsidR="005742C0" w:rsidRPr="005C6DAD" w:rsidRDefault="005742C0" w:rsidP="005742C0">
      <w:pPr>
        <w:pStyle w:val="FootnoteText"/>
        <w:rPr>
          <w:rFonts w:ascii="Times New Roman" w:hAnsi="Times New Roman" w:cs="Times New Roman"/>
        </w:rPr>
      </w:pPr>
      <w:r w:rsidRPr="005C6DAD">
        <w:rPr>
          <w:rStyle w:val="FootnoteReference"/>
          <w:rFonts w:ascii="Times New Roman" w:hAnsi="Times New Roman" w:cs="Times New Roman"/>
        </w:rPr>
        <w:footnoteRef/>
      </w:r>
      <w:r w:rsidRPr="005C6DAD">
        <w:rPr>
          <w:rFonts w:ascii="Times New Roman" w:hAnsi="Times New Roman" w:cs="Times New Roman"/>
        </w:rPr>
        <w:t xml:space="preserve"> Johnston, Erotic Poetry, pp. 95-97.</w:t>
      </w:r>
    </w:p>
  </w:footnote>
  <w:footnote w:id="58">
    <w:p w14:paraId="40AFD61D" w14:textId="77777777" w:rsidR="005742C0" w:rsidRPr="005C6DAD" w:rsidRDefault="005742C0" w:rsidP="005742C0">
      <w:pPr>
        <w:pStyle w:val="FootnoteText"/>
        <w:rPr>
          <w:rFonts w:ascii="Times New Roman" w:hAnsi="Times New Roman" w:cs="Times New Roman"/>
        </w:rPr>
      </w:pPr>
      <w:r w:rsidRPr="005C6DAD">
        <w:rPr>
          <w:rStyle w:val="FootnoteReference"/>
          <w:rFonts w:ascii="Times New Roman" w:hAnsi="Times New Roman" w:cs="Times New Roman"/>
        </w:rPr>
        <w:footnoteRef/>
      </w:r>
      <w:r w:rsidRPr="005C6DAD">
        <w:rPr>
          <w:rFonts w:ascii="Times New Roman" w:hAnsi="Times New Roman" w:cs="Times New Roman"/>
        </w:rPr>
        <w:t xml:space="preserve"> Ibid. pp. 94-95.</w:t>
      </w:r>
    </w:p>
  </w:footnote>
  <w:footnote w:id="59">
    <w:p w14:paraId="34B5E942" w14:textId="77777777" w:rsidR="005742C0" w:rsidRPr="005C6DAD" w:rsidRDefault="005742C0" w:rsidP="005742C0">
      <w:pPr>
        <w:pStyle w:val="FootnoteText"/>
        <w:rPr>
          <w:rFonts w:ascii="Times New Roman" w:hAnsi="Times New Roman" w:cs="Times New Roman"/>
        </w:rPr>
      </w:pPr>
      <w:r w:rsidRPr="005C6DAD">
        <w:rPr>
          <w:rStyle w:val="FootnoteReference"/>
          <w:rFonts w:ascii="Times New Roman" w:hAnsi="Times New Roman" w:cs="Times New Roman"/>
        </w:rPr>
        <w:footnoteRef/>
      </w:r>
      <w:r w:rsidRPr="005C6DAD">
        <w:rPr>
          <w:rFonts w:ascii="Times New Roman" w:hAnsi="Times New Roman" w:cs="Times New Roman"/>
        </w:rPr>
        <w:t xml:space="preserve"> Gramich, Gwerful Mechain, pp. 123-135.</w:t>
      </w:r>
    </w:p>
  </w:footnote>
  <w:footnote w:id="60">
    <w:p w14:paraId="41C250D5" w14:textId="77777777" w:rsidR="005742C0" w:rsidRPr="005C6DAD" w:rsidRDefault="005742C0" w:rsidP="005742C0">
      <w:pPr>
        <w:pStyle w:val="FootnoteText"/>
        <w:rPr>
          <w:rFonts w:ascii="Times New Roman" w:hAnsi="Times New Roman" w:cs="Times New Roman"/>
        </w:rPr>
      </w:pPr>
      <w:r w:rsidRPr="005C6DAD">
        <w:rPr>
          <w:rStyle w:val="FootnoteReference"/>
          <w:rFonts w:ascii="Times New Roman" w:hAnsi="Times New Roman" w:cs="Times New Roman"/>
        </w:rPr>
        <w:footnoteRef/>
      </w:r>
      <w:r w:rsidRPr="005C6DAD">
        <w:rPr>
          <w:rFonts w:ascii="Times New Roman" w:hAnsi="Times New Roman" w:cs="Times New Roman"/>
        </w:rPr>
        <w:t xml:space="preserve"> Ibid. p. 82.</w:t>
      </w:r>
    </w:p>
  </w:footnote>
  <w:footnote w:id="61">
    <w:p w14:paraId="56A3DCA3" w14:textId="77777777" w:rsidR="005742C0" w:rsidRPr="005C6DAD" w:rsidRDefault="005742C0" w:rsidP="005742C0">
      <w:pPr>
        <w:pStyle w:val="FootnoteText"/>
        <w:rPr>
          <w:rFonts w:ascii="Times New Roman" w:hAnsi="Times New Roman" w:cs="Times New Roman"/>
        </w:rPr>
      </w:pPr>
      <w:r w:rsidRPr="005C6DAD">
        <w:rPr>
          <w:rStyle w:val="FootnoteReference"/>
          <w:rFonts w:ascii="Times New Roman" w:hAnsi="Times New Roman" w:cs="Times New Roman"/>
        </w:rPr>
        <w:footnoteRef/>
      </w:r>
      <w:r w:rsidRPr="005C6DAD">
        <w:rPr>
          <w:rFonts w:ascii="Times New Roman" w:hAnsi="Times New Roman" w:cs="Times New Roman"/>
        </w:rPr>
        <w:t xml:space="preserve"> Ibid. pp. 120-125.</w:t>
      </w:r>
    </w:p>
  </w:footnote>
  <w:footnote w:id="62">
    <w:p w14:paraId="67542A36" w14:textId="77777777" w:rsidR="005742C0" w:rsidRPr="005C6DAD" w:rsidRDefault="005742C0" w:rsidP="005742C0">
      <w:pPr>
        <w:pStyle w:val="FootnoteText"/>
        <w:rPr>
          <w:rFonts w:ascii="Times New Roman" w:hAnsi="Times New Roman" w:cs="Times New Roman"/>
        </w:rPr>
      </w:pPr>
      <w:r w:rsidRPr="005C6DAD">
        <w:rPr>
          <w:rStyle w:val="FootnoteReference"/>
          <w:rFonts w:ascii="Times New Roman" w:hAnsi="Times New Roman" w:cs="Times New Roman"/>
        </w:rPr>
        <w:footnoteRef/>
      </w:r>
      <w:r w:rsidRPr="005C6DAD">
        <w:rPr>
          <w:rFonts w:ascii="Times New Roman" w:hAnsi="Times New Roman" w:cs="Times New Roman"/>
        </w:rPr>
        <w:t xml:space="preserve"> Gramich, Gwerful Mechain, p. 57.</w:t>
      </w:r>
    </w:p>
  </w:footnote>
  <w:footnote w:id="63">
    <w:p w14:paraId="22E44105" w14:textId="77777777" w:rsidR="005742C0" w:rsidRDefault="005742C0" w:rsidP="005742C0">
      <w:pPr>
        <w:pStyle w:val="FootnoteText"/>
      </w:pPr>
      <w:r w:rsidRPr="005C6DAD">
        <w:rPr>
          <w:rStyle w:val="FootnoteReference"/>
          <w:rFonts w:ascii="Times New Roman" w:hAnsi="Times New Roman" w:cs="Times New Roman"/>
        </w:rPr>
        <w:footnoteRef/>
      </w:r>
      <w:r w:rsidRPr="005C6DAD">
        <w:rPr>
          <w:rFonts w:ascii="Times New Roman" w:hAnsi="Times New Roman" w:cs="Times New Roman"/>
        </w:rPr>
        <w:t xml:space="preserve"> Ibid. pp. 123-137.</w:t>
      </w:r>
    </w:p>
  </w:footnote>
  <w:footnote w:id="64">
    <w:p w14:paraId="299F29C5" w14:textId="77777777" w:rsidR="005742C0" w:rsidRPr="005C6DAD" w:rsidRDefault="005742C0" w:rsidP="005742C0">
      <w:pPr>
        <w:pStyle w:val="FootnoteText"/>
        <w:rPr>
          <w:rFonts w:ascii="Times New Roman" w:hAnsi="Times New Roman" w:cs="Times New Roman"/>
        </w:rPr>
      </w:pPr>
      <w:r w:rsidRPr="005C6DAD">
        <w:rPr>
          <w:rStyle w:val="FootnoteReference"/>
          <w:rFonts w:ascii="Times New Roman" w:hAnsi="Times New Roman" w:cs="Times New Roman"/>
        </w:rPr>
        <w:footnoteRef/>
      </w:r>
      <w:r w:rsidRPr="005C6DAD">
        <w:rPr>
          <w:rFonts w:ascii="Times New Roman" w:hAnsi="Times New Roman" w:cs="Times New Roman"/>
        </w:rPr>
        <w:t xml:space="preserve"> Cartwright, ‘Women Writers Wales’, p. 67.</w:t>
      </w:r>
    </w:p>
  </w:footnote>
  <w:footnote w:id="65">
    <w:p w14:paraId="5A1232F2" w14:textId="77777777" w:rsidR="005742C0" w:rsidRPr="005C6DAD" w:rsidRDefault="005742C0" w:rsidP="005742C0">
      <w:pPr>
        <w:pStyle w:val="FootnoteText"/>
        <w:rPr>
          <w:rFonts w:ascii="Times New Roman" w:hAnsi="Times New Roman" w:cs="Times New Roman"/>
        </w:rPr>
      </w:pPr>
      <w:r w:rsidRPr="005C6DAD">
        <w:rPr>
          <w:rStyle w:val="FootnoteReference"/>
          <w:rFonts w:ascii="Times New Roman" w:hAnsi="Times New Roman" w:cs="Times New Roman"/>
        </w:rPr>
        <w:footnoteRef/>
      </w:r>
      <w:r w:rsidRPr="005C6DAD">
        <w:rPr>
          <w:rFonts w:ascii="Times New Roman" w:hAnsi="Times New Roman" w:cs="Times New Roman"/>
        </w:rPr>
        <w:t xml:space="preserve"> Ibid. p. 66. </w:t>
      </w:r>
    </w:p>
  </w:footnote>
  <w:footnote w:id="66">
    <w:p w14:paraId="07395997" w14:textId="77777777" w:rsidR="005742C0" w:rsidRPr="005C6DAD" w:rsidRDefault="005742C0" w:rsidP="005742C0">
      <w:pPr>
        <w:pStyle w:val="FootnoteText"/>
        <w:rPr>
          <w:rFonts w:ascii="Times New Roman" w:hAnsi="Times New Roman" w:cs="Times New Roman"/>
        </w:rPr>
      </w:pPr>
      <w:r w:rsidRPr="005C6DAD">
        <w:rPr>
          <w:rStyle w:val="FootnoteReference"/>
          <w:rFonts w:ascii="Times New Roman" w:hAnsi="Times New Roman" w:cs="Times New Roman"/>
        </w:rPr>
        <w:footnoteRef/>
      </w:r>
      <w:r w:rsidRPr="005C6DAD">
        <w:rPr>
          <w:rFonts w:ascii="Times New Roman" w:hAnsi="Times New Roman" w:cs="Times New Roman"/>
        </w:rPr>
        <w:t xml:space="preserve"> Gramich, Gwerful Mechain, pp. 110-111.</w:t>
      </w:r>
    </w:p>
  </w:footnote>
  <w:footnote w:id="67">
    <w:p w14:paraId="3E2EAA02" w14:textId="77777777" w:rsidR="005742C0" w:rsidRPr="005C6DAD" w:rsidRDefault="005742C0" w:rsidP="005742C0">
      <w:pPr>
        <w:pStyle w:val="FootnoteText"/>
        <w:rPr>
          <w:rFonts w:ascii="Times New Roman" w:hAnsi="Times New Roman" w:cs="Times New Roman"/>
        </w:rPr>
      </w:pPr>
      <w:r w:rsidRPr="005C6DAD">
        <w:rPr>
          <w:rStyle w:val="FootnoteReference"/>
          <w:rFonts w:ascii="Times New Roman" w:hAnsi="Times New Roman" w:cs="Times New Roman"/>
        </w:rPr>
        <w:footnoteRef/>
      </w:r>
      <w:r w:rsidRPr="005C6DAD">
        <w:rPr>
          <w:rFonts w:ascii="Times New Roman" w:hAnsi="Times New Roman" w:cs="Times New Roman"/>
        </w:rPr>
        <w:t xml:space="preserve"> Ibid. p. 111.</w:t>
      </w:r>
    </w:p>
  </w:footnote>
  <w:footnote w:id="68">
    <w:p w14:paraId="1F3CD264" w14:textId="77777777" w:rsidR="005742C0" w:rsidRPr="005C6DAD" w:rsidRDefault="005742C0" w:rsidP="005742C0">
      <w:pPr>
        <w:pStyle w:val="FootnoteText"/>
        <w:rPr>
          <w:rFonts w:ascii="Times New Roman" w:hAnsi="Times New Roman" w:cs="Times New Roman"/>
        </w:rPr>
      </w:pPr>
      <w:r w:rsidRPr="005C6DAD">
        <w:rPr>
          <w:rStyle w:val="FootnoteReference"/>
          <w:rFonts w:ascii="Times New Roman" w:hAnsi="Times New Roman" w:cs="Times New Roman"/>
        </w:rPr>
        <w:footnoteRef/>
      </w:r>
      <w:r w:rsidRPr="005C6DAD">
        <w:rPr>
          <w:rFonts w:ascii="Times New Roman" w:hAnsi="Times New Roman" w:cs="Times New Roman"/>
        </w:rPr>
        <w:t xml:space="preserve"> Cartwright, ‘Women Writers Wales’, p. 67.</w:t>
      </w:r>
    </w:p>
  </w:footnote>
  <w:footnote w:id="69">
    <w:p w14:paraId="7B5FFAA0" w14:textId="77777777" w:rsidR="005742C0" w:rsidRPr="008D618C" w:rsidRDefault="005742C0" w:rsidP="005742C0">
      <w:pPr>
        <w:pStyle w:val="FootnoteText"/>
      </w:pPr>
      <w:r w:rsidRPr="005C6DAD">
        <w:rPr>
          <w:rStyle w:val="FootnoteReference"/>
          <w:rFonts w:ascii="Times New Roman" w:hAnsi="Times New Roman" w:cs="Times New Roman"/>
        </w:rPr>
        <w:footnoteRef/>
      </w:r>
      <w:r w:rsidRPr="005C6DAD">
        <w:rPr>
          <w:rFonts w:ascii="Times New Roman" w:hAnsi="Times New Roman" w:cs="Times New Roman"/>
        </w:rPr>
        <w:t xml:space="preserve"> Gramich, Gwerful Mechain, pp. 110-119.</w:t>
      </w:r>
    </w:p>
  </w:footnote>
  <w:footnote w:id="70">
    <w:p w14:paraId="2C1EC416" w14:textId="77777777" w:rsidR="005742C0" w:rsidRPr="005C6DAD" w:rsidRDefault="005742C0" w:rsidP="005742C0">
      <w:pPr>
        <w:pStyle w:val="FootnoteText"/>
        <w:rPr>
          <w:rFonts w:ascii="Times New Roman" w:hAnsi="Times New Roman" w:cs="Times New Roman"/>
        </w:rPr>
      </w:pPr>
      <w:r w:rsidRPr="005C6DAD">
        <w:rPr>
          <w:rStyle w:val="FootnoteReference"/>
          <w:rFonts w:ascii="Times New Roman" w:hAnsi="Times New Roman" w:cs="Times New Roman"/>
        </w:rPr>
        <w:footnoteRef/>
      </w:r>
      <w:r w:rsidRPr="005C6DAD">
        <w:rPr>
          <w:rFonts w:ascii="Times New Roman" w:hAnsi="Times New Roman" w:cs="Times New Roman"/>
        </w:rPr>
        <w:t xml:space="preserve"> Gramich, Gwerful Mechain, pp. 110-119.</w:t>
      </w:r>
    </w:p>
  </w:footnote>
  <w:footnote w:id="71">
    <w:p w14:paraId="3355527D" w14:textId="77777777" w:rsidR="005742C0" w:rsidRPr="005C6DAD" w:rsidRDefault="005742C0" w:rsidP="005742C0">
      <w:pPr>
        <w:pStyle w:val="FootnoteText"/>
        <w:rPr>
          <w:rFonts w:ascii="Times New Roman" w:hAnsi="Times New Roman" w:cs="Times New Roman"/>
        </w:rPr>
      </w:pPr>
      <w:r w:rsidRPr="005C6DAD">
        <w:rPr>
          <w:rStyle w:val="FootnoteReference"/>
          <w:rFonts w:ascii="Times New Roman" w:hAnsi="Times New Roman" w:cs="Times New Roman"/>
        </w:rPr>
        <w:footnoteRef/>
      </w:r>
      <w:r w:rsidRPr="005C6DAD">
        <w:rPr>
          <w:rFonts w:ascii="Times New Roman" w:hAnsi="Times New Roman" w:cs="Times New Roman"/>
        </w:rPr>
        <w:t xml:space="preserve"> Garrison, ‘Medieval Confession’, pp. 930-931.</w:t>
      </w:r>
    </w:p>
  </w:footnote>
  <w:footnote w:id="72">
    <w:p w14:paraId="6B4A5EB9" w14:textId="77777777" w:rsidR="005742C0" w:rsidRPr="005C6DAD" w:rsidRDefault="005742C0" w:rsidP="005742C0">
      <w:pPr>
        <w:pStyle w:val="FootnoteText"/>
        <w:rPr>
          <w:rFonts w:ascii="Times New Roman" w:hAnsi="Times New Roman" w:cs="Times New Roman"/>
        </w:rPr>
      </w:pPr>
      <w:r w:rsidRPr="005C6DAD">
        <w:rPr>
          <w:rStyle w:val="FootnoteReference"/>
          <w:rFonts w:ascii="Times New Roman" w:hAnsi="Times New Roman" w:cs="Times New Roman"/>
        </w:rPr>
        <w:footnoteRef/>
      </w:r>
      <w:r w:rsidRPr="005C6DAD">
        <w:rPr>
          <w:rFonts w:ascii="Times New Roman" w:hAnsi="Times New Roman" w:cs="Times New Roman"/>
        </w:rPr>
        <w:t xml:space="preserve"> Gramich, Gwerful Mechain, pp. 110-119</w:t>
      </w:r>
    </w:p>
  </w:footnote>
  <w:footnote w:id="73">
    <w:p w14:paraId="1F20CCD4" w14:textId="77777777" w:rsidR="005742C0" w:rsidRPr="005C6DAD" w:rsidRDefault="005742C0" w:rsidP="005742C0">
      <w:pPr>
        <w:pStyle w:val="FootnoteText"/>
        <w:rPr>
          <w:rFonts w:ascii="Times New Roman" w:hAnsi="Times New Roman" w:cs="Times New Roman"/>
        </w:rPr>
      </w:pPr>
      <w:r w:rsidRPr="005C6DAD">
        <w:rPr>
          <w:rStyle w:val="FootnoteReference"/>
          <w:rFonts w:ascii="Times New Roman" w:hAnsi="Times New Roman" w:cs="Times New Roman"/>
        </w:rPr>
        <w:footnoteRef/>
      </w:r>
      <w:r w:rsidRPr="005C6DAD">
        <w:rPr>
          <w:rFonts w:ascii="Times New Roman" w:hAnsi="Times New Roman" w:cs="Times New Roman"/>
        </w:rPr>
        <w:t xml:space="preserve"> Greig, ‘Extraordinary Medieval Women’, p. 49.</w:t>
      </w:r>
    </w:p>
  </w:footnote>
  <w:footnote w:id="74">
    <w:p w14:paraId="485EB0F7" w14:textId="77777777" w:rsidR="005742C0" w:rsidRPr="005C6DAD" w:rsidRDefault="005742C0" w:rsidP="005742C0">
      <w:pPr>
        <w:pStyle w:val="FootnoteText"/>
        <w:rPr>
          <w:rFonts w:ascii="Times New Roman" w:hAnsi="Times New Roman" w:cs="Times New Roman"/>
        </w:rPr>
      </w:pPr>
      <w:r w:rsidRPr="005C6DAD">
        <w:rPr>
          <w:rStyle w:val="FootnoteReference"/>
          <w:rFonts w:ascii="Times New Roman" w:hAnsi="Times New Roman" w:cs="Times New Roman"/>
        </w:rPr>
        <w:footnoteRef/>
      </w:r>
      <w:r w:rsidRPr="005C6DAD">
        <w:rPr>
          <w:rFonts w:ascii="Times New Roman" w:hAnsi="Times New Roman" w:cs="Times New Roman"/>
        </w:rPr>
        <w:t xml:space="preserve"> Ibid. p. 8. </w:t>
      </w:r>
    </w:p>
  </w:footnote>
  <w:footnote w:id="75">
    <w:p w14:paraId="73B7C64C" w14:textId="77777777" w:rsidR="005742C0" w:rsidRPr="005C6DAD" w:rsidRDefault="005742C0" w:rsidP="005742C0">
      <w:pPr>
        <w:pStyle w:val="FootnoteText"/>
        <w:rPr>
          <w:rFonts w:ascii="Times New Roman" w:hAnsi="Times New Roman" w:cs="Times New Roman"/>
        </w:rPr>
      </w:pPr>
      <w:r w:rsidRPr="005C6DAD">
        <w:rPr>
          <w:rStyle w:val="FootnoteReference"/>
          <w:rFonts w:ascii="Times New Roman" w:hAnsi="Times New Roman" w:cs="Times New Roman"/>
        </w:rPr>
        <w:footnoteRef/>
      </w:r>
      <w:r w:rsidRPr="005C6DAD">
        <w:rPr>
          <w:rFonts w:ascii="Times New Roman" w:hAnsi="Times New Roman" w:cs="Times New Roman"/>
        </w:rPr>
        <w:t xml:space="preserve"> Gramich, Gwerful Mechain, p. 17.</w:t>
      </w:r>
    </w:p>
  </w:footnote>
  <w:footnote w:id="76">
    <w:p w14:paraId="6C3F5841" w14:textId="77777777" w:rsidR="005742C0" w:rsidRPr="005C6DAD" w:rsidRDefault="005742C0" w:rsidP="005742C0">
      <w:pPr>
        <w:pStyle w:val="FootnoteText"/>
        <w:rPr>
          <w:rFonts w:ascii="Times New Roman" w:hAnsi="Times New Roman" w:cs="Times New Roman"/>
        </w:rPr>
      </w:pPr>
      <w:r w:rsidRPr="005C6DAD">
        <w:rPr>
          <w:rStyle w:val="FootnoteReference"/>
          <w:rFonts w:ascii="Times New Roman" w:hAnsi="Times New Roman" w:cs="Times New Roman"/>
        </w:rPr>
        <w:footnoteRef/>
      </w:r>
      <w:r w:rsidRPr="005C6DAD">
        <w:rPr>
          <w:rFonts w:ascii="Times New Roman" w:hAnsi="Times New Roman" w:cs="Times New Roman"/>
        </w:rPr>
        <w:t xml:space="preserve"> Larrington, Women Writing Medieval Europe, p. 71.</w:t>
      </w:r>
    </w:p>
  </w:footnote>
  <w:footnote w:id="77">
    <w:p w14:paraId="55299F30" w14:textId="77777777" w:rsidR="005742C0" w:rsidRPr="00622CEE" w:rsidRDefault="005742C0" w:rsidP="005742C0">
      <w:pPr>
        <w:pStyle w:val="FootnoteText"/>
      </w:pPr>
      <w:r w:rsidRPr="005C6DAD">
        <w:rPr>
          <w:rStyle w:val="FootnoteReference"/>
          <w:rFonts w:ascii="Times New Roman" w:hAnsi="Times New Roman" w:cs="Times New Roman"/>
        </w:rPr>
        <w:footnoteRef/>
      </w:r>
      <w:r w:rsidRPr="005C6DAD">
        <w:rPr>
          <w:rFonts w:ascii="Times New Roman" w:hAnsi="Times New Roman" w:cs="Times New Roman"/>
        </w:rPr>
        <w:t xml:space="preserve"> Johnston, Erotic Poetry, p. 37.</w:t>
      </w:r>
    </w:p>
  </w:footnote>
  <w:footnote w:id="78">
    <w:p w14:paraId="38CCCBBB" w14:textId="77777777" w:rsidR="005742C0" w:rsidRPr="005C6DAD" w:rsidRDefault="005742C0" w:rsidP="005742C0">
      <w:pPr>
        <w:pStyle w:val="FootnoteText"/>
        <w:rPr>
          <w:rFonts w:ascii="Times New Roman" w:hAnsi="Times New Roman" w:cs="Times New Roman"/>
        </w:rPr>
      </w:pPr>
      <w:r w:rsidRPr="005C6DAD">
        <w:rPr>
          <w:rStyle w:val="FootnoteReference"/>
          <w:rFonts w:ascii="Times New Roman" w:hAnsi="Times New Roman" w:cs="Times New Roman"/>
        </w:rPr>
        <w:footnoteRef/>
      </w:r>
      <w:r w:rsidRPr="005C6DAD">
        <w:rPr>
          <w:rFonts w:ascii="Times New Roman" w:hAnsi="Times New Roman" w:cs="Times New Roman"/>
        </w:rPr>
        <w:t xml:space="preserve"> Gramich, Gwerful Mechain, pp. 41-43.</w:t>
      </w:r>
    </w:p>
  </w:footnote>
  <w:footnote w:id="79">
    <w:p w14:paraId="23B08FDD" w14:textId="77777777" w:rsidR="005742C0" w:rsidRPr="005C6DAD" w:rsidRDefault="005742C0" w:rsidP="005742C0">
      <w:pPr>
        <w:pStyle w:val="FootnoteText"/>
        <w:rPr>
          <w:rFonts w:ascii="Times New Roman" w:hAnsi="Times New Roman" w:cs="Times New Roman"/>
        </w:rPr>
      </w:pPr>
      <w:r w:rsidRPr="005C6DAD">
        <w:rPr>
          <w:rStyle w:val="FootnoteReference"/>
          <w:rFonts w:ascii="Times New Roman" w:hAnsi="Times New Roman" w:cs="Times New Roman"/>
        </w:rPr>
        <w:footnoteRef/>
      </w:r>
      <w:r w:rsidRPr="005C6DAD">
        <w:rPr>
          <w:rFonts w:ascii="Times New Roman" w:hAnsi="Times New Roman" w:cs="Times New Roman"/>
        </w:rPr>
        <w:t xml:space="preserve"> Hartnell, Medieval Bodies, pp. 233-259.</w:t>
      </w:r>
    </w:p>
  </w:footnote>
  <w:footnote w:id="80">
    <w:p w14:paraId="478BDD56" w14:textId="77777777" w:rsidR="005742C0" w:rsidRPr="005C6DAD" w:rsidRDefault="005742C0" w:rsidP="005742C0">
      <w:pPr>
        <w:pStyle w:val="FootnoteText"/>
        <w:rPr>
          <w:rFonts w:ascii="Times New Roman" w:hAnsi="Times New Roman" w:cs="Times New Roman"/>
        </w:rPr>
      </w:pPr>
      <w:r w:rsidRPr="005C6DAD">
        <w:rPr>
          <w:rStyle w:val="FootnoteReference"/>
          <w:rFonts w:ascii="Times New Roman" w:hAnsi="Times New Roman" w:cs="Times New Roman"/>
        </w:rPr>
        <w:footnoteRef/>
      </w:r>
      <w:r w:rsidRPr="005C6DAD">
        <w:rPr>
          <w:rFonts w:ascii="Times New Roman" w:hAnsi="Times New Roman" w:cs="Times New Roman"/>
        </w:rPr>
        <w:t xml:space="preserve"> Cartwright, ‘Women Writers Wales’, p. 68.</w:t>
      </w:r>
    </w:p>
  </w:footnote>
  <w:footnote w:id="81">
    <w:p w14:paraId="5BB71417" w14:textId="77777777" w:rsidR="005742C0" w:rsidRPr="005C6DAD" w:rsidRDefault="005742C0" w:rsidP="005742C0">
      <w:pPr>
        <w:pStyle w:val="FootnoteText"/>
        <w:rPr>
          <w:rFonts w:ascii="Times New Roman" w:hAnsi="Times New Roman" w:cs="Times New Roman"/>
        </w:rPr>
      </w:pPr>
      <w:r w:rsidRPr="005C6DAD">
        <w:rPr>
          <w:rStyle w:val="FootnoteReference"/>
          <w:rFonts w:ascii="Times New Roman" w:hAnsi="Times New Roman" w:cs="Times New Roman"/>
        </w:rPr>
        <w:footnoteRef/>
      </w:r>
      <w:r w:rsidRPr="005C6DAD">
        <w:rPr>
          <w:rFonts w:ascii="Times New Roman" w:hAnsi="Times New Roman" w:cs="Times New Roman"/>
        </w:rPr>
        <w:t xml:space="preserve"> Gramich, Gwerful Mechain, p. 41.</w:t>
      </w:r>
    </w:p>
  </w:footnote>
  <w:footnote w:id="82">
    <w:p w14:paraId="198AAD1F" w14:textId="77777777" w:rsidR="005742C0" w:rsidRPr="005C6DAD" w:rsidRDefault="005742C0" w:rsidP="005742C0">
      <w:pPr>
        <w:pStyle w:val="FootnoteText"/>
        <w:rPr>
          <w:rFonts w:ascii="Times New Roman" w:hAnsi="Times New Roman" w:cs="Times New Roman"/>
        </w:rPr>
      </w:pPr>
      <w:r w:rsidRPr="005C6DAD">
        <w:rPr>
          <w:rStyle w:val="FootnoteReference"/>
          <w:rFonts w:ascii="Times New Roman" w:hAnsi="Times New Roman" w:cs="Times New Roman"/>
        </w:rPr>
        <w:footnoteRef/>
      </w:r>
      <w:r w:rsidRPr="005C6DAD">
        <w:rPr>
          <w:rFonts w:ascii="Times New Roman" w:hAnsi="Times New Roman" w:cs="Times New Roman"/>
        </w:rPr>
        <w:t xml:space="preserve"> Cartwright, ‘Women Writers Wales’, p. 68.</w:t>
      </w:r>
    </w:p>
  </w:footnote>
  <w:footnote w:id="83">
    <w:p w14:paraId="78202DEA" w14:textId="77777777" w:rsidR="005742C0" w:rsidRPr="005C6DAD" w:rsidRDefault="005742C0" w:rsidP="005742C0">
      <w:pPr>
        <w:pStyle w:val="FootnoteText"/>
        <w:rPr>
          <w:rFonts w:ascii="Times New Roman" w:hAnsi="Times New Roman" w:cs="Times New Roman"/>
        </w:rPr>
      </w:pPr>
      <w:r w:rsidRPr="005C6DAD">
        <w:rPr>
          <w:rStyle w:val="FootnoteReference"/>
          <w:rFonts w:ascii="Times New Roman" w:hAnsi="Times New Roman" w:cs="Times New Roman"/>
        </w:rPr>
        <w:footnoteRef/>
      </w:r>
      <w:r w:rsidRPr="005C6DAD">
        <w:rPr>
          <w:rFonts w:ascii="Times New Roman" w:hAnsi="Times New Roman" w:cs="Times New Roman"/>
        </w:rPr>
        <w:t xml:space="preserve"> Charnell-White, ‘Authorship’, p. 409.</w:t>
      </w:r>
    </w:p>
  </w:footnote>
  <w:footnote w:id="84">
    <w:p w14:paraId="058E57EE" w14:textId="77777777" w:rsidR="005742C0" w:rsidRPr="005C6DAD" w:rsidRDefault="005742C0" w:rsidP="005742C0">
      <w:pPr>
        <w:pStyle w:val="FootnoteText"/>
        <w:rPr>
          <w:rFonts w:ascii="Times New Roman" w:hAnsi="Times New Roman" w:cs="Times New Roman"/>
        </w:rPr>
      </w:pPr>
      <w:r w:rsidRPr="005C6DAD">
        <w:rPr>
          <w:rStyle w:val="FootnoteReference"/>
          <w:rFonts w:ascii="Times New Roman" w:hAnsi="Times New Roman" w:cs="Times New Roman"/>
        </w:rPr>
        <w:footnoteRef/>
      </w:r>
      <w:r w:rsidRPr="005C6DAD">
        <w:rPr>
          <w:rFonts w:ascii="Times New Roman" w:hAnsi="Times New Roman" w:cs="Times New Roman"/>
        </w:rPr>
        <w:t xml:space="preserve"> Cartwright, ‘Women Writers Wales’, p. 68.</w:t>
      </w:r>
    </w:p>
  </w:footnote>
  <w:footnote w:id="85">
    <w:p w14:paraId="40D00AEB" w14:textId="77777777" w:rsidR="005742C0" w:rsidRPr="005C6DAD" w:rsidRDefault="005742C0" w:rsidP="005742C0">
      <w:pPr>
        <w:pStyle w:val="FootnoteText"/>
        <w:rPr>
          <w:rFonts w:ascii="Times New Roman" w:hAnsi="Times New Roman" w:cs="Times New Roman"/>
        </w:rPr>
      </w:pPr>
      <w:r w:rsidRPr="005C6DAD">
        <w:rPr>
          <w:rStyle w:val="FootnoteReference"/>
          <w:rFonts w:ascii="Times New Roman" w:hAnsi="Times New Roman" w:cs="Times New Roman"/>
        </w:rPr>
        <w:footnoteRef/>
      </w:r>
      <w:r w:rsidRPr="005C6DAD">
        <w:rPr>
          <w:rFonts w:ascii="Times New Roman" w:hAnsi="Times New Roman" w:cs="Times New Roman"/>
        </w:rPr>
        <w:t xml:space="preserve"> Gramich, Gwerful Mechain, pp. 42-45.</w:t>
      </w:r>
    </w:p>
  </w:footnote>
  <w:footnote w:id="86">
    <w:p w14:paraId="083FC1D3" w14:textId="77777777" w:rsidR="005742C0" w:rsidRPr="005C6DAD" w:rsidRDefault="005742C0" w:rsidP="005742C0">
      <w:pPr>
        <w:pStyle w:val="FootnoteText"/>
        <w:rPr>
          <w:rFonts w:ascii="Times New Roman" w:hAnsi="Times New Roman" w:cs="Times New Roman"/>
        </w:rPr>
      </w:pPr>
      <w:r w:rsidRPr="005C6DAD">
        <w:rPr>
          <w:rStyle w:val="FootnoteReference"/>
          <w:rFonts w:ascii="Times New Roman" w:hAnsi="Times New Roman" w:cs="Times New Roman"/>
        </w:rPr>
        <w:footnoteRef/>
      </w:r>
      <w:r w:rsidRPr="005C6DAD">
        <w:rPr>
          <w:rFonts w:ascii="Times New Roman" w:hAnsi="Times New Roman" w:cs="Times New Roman"/>
        </w:rPr>
        <w:t xml:space="preserve"> Power, Women, p. 11.</w:t>
      </w:r>
    </w:p>
  </w:footnote>
  <w:footnote w:id="87">
    <w:p w14:paraId="10FB7713" w14:textId="77777777" w:rsidR="005742C0" w:rsidRPr="005C6DAD" w:rsidRDefault="005742C0" w:rsidP="005742C0">
      <w:pPr>
        <w:pStyle w:val="FootnoteText"/>
        <w:rPr>
          <w:rFonts w:ascii="Times New Roman" w:hAnsi="Times New Roman" w:cs="Times New Roman"/>
        </w:rPr>
      </w:pPr>
      <w:r w:rsidRPr="005C6DAD">
        <w:rPr>
          <w:rStyle w:val="FootnoteReference"/>
          <w:rFonts w:ascii="Times New Roman" w:hAnsi="Times New Roman" w:cs="Times New Roman"/>
        </w:rPr>
        <w:footnoteRef/>
      </w:r>
      <w:r w:rsidRPr="005C6DAD">
        <w:rPr>
          <w:rFonts w:ascii="Times New Roman" w:hAnsi="Times New Roman" w:cs="Times New Roman"/>
        </w:rPr>
        <w:t xml:space="preserve"> Garrison, ‘Medieval Confession’, p. 927.</w:t>
      </w:r>
    </w:p>
  </w:footnote>
  <w:footnote w:id="88">
    <w:p w14:paraId="1A13C8F4" w14:textId="77777777" w:rsidR="005742C0" w:rsidRPr="000F1753" w:rsidRDefault="005742C0" w:rsidP="005742C0">
      <w:pPr>
        <w:pStyle w:val="FootnoteText"/>
      </w:pPr>
      <w:r w:rsidRPr="005C6DAD">
        <w:rPr>
          <w:rStyle w:val="FootnoteReference"/>
          <w:rFonts w:ascii="Times New Roman" w:hAnsi="Times New Roman" w:cs="Times New Roman"/>
        </w:rPr>
        <w:footnoteRef/>
      </w:r>
      <w:r w:rsidRPr="005C6DAD">
        <w:rPr>
          <w:rFonts w:ascii="Times New Roman" w:hAnsi="Times New Roman" w:cs="Times New Roman"/>
        </w:rPr>
        <w:t xml:space="preserve"> Johnston, Erotic Poetry, pp. 25-27.</w:t>
      </w:r>
    </w:p>
  </w:footnote>
  <w:footnote w:id="89">
    <w:p w14:paraId="04110333" w14:textId="77777777" w:rsidR="005742C0" w:rsidRPr="005C6DAD" w:rsidRDefault="005742C0" w:rsidP="005742C0">
      <w:pPr>
        <w:pStyle w:val="FootnoteText"/>
        <w:rPr>
          <w:rFonts w:ascii="Times New Roman" w:hAnsi="Times New Roman" w:cs="Times New Roman"/>
        </w:rPr>
      </w:pPr>
      <w:r w:rsidRPr="005C6DAD">
        <w:rPr>
          <w:rStyle w:val="FootnoteReference"/>
          <w:rFonts w:ascii="Times New Roman" w:hAnsi="Times New Roman" w:cs="Times New Roman"/>
        </w:rPr>
        <w:footnoteRef/>
      </w:r>
      <w:r w:rsidRPr="005C6DAD">
        <w:rPr>
          <w:rFonts w:ascii="Times New Roman" w:hAnsi="Times New Roman" w:cs="Times New Roman"/>
        </w:rPr>
        <w:t xml:space="preserve"> Gramich, Gwerful Mechain, p. 43.</w:t>
      </w:r>
    </w:p>
  </w:footnote>
  <w:footnote w:id="90">
    <w:p w14:paraId="1BB464BE" w14:textId="77777777" w:rsidR="005742C0" w:rsidRPr="005C6DAD" w:rsidRDefault="005742C0" w:rsidP="005742C0">
      <w:pPr>
        <w:pStyle w:val="FootnoteText"/>
        <w:rPr>
          <w:rFonts w:ascii="Times New Roman" w:hAnsi="Times New Roman" w:cs="Times New Roman"/>
        </w:rPr>
      </w:pPr>
      <w:r w:rsidRPr="005C6DAD">
        <w:rPr>
          <w:rStyle w:val="FootnoteReference"/>
          <w:rFonts w:ascii="Times New Roman" w:hAnsi="Times New Roman" w:cs="Times New Roman"/>
        </w:rPr>
        <w:footnoteRef/>
      </w:r>
      <w:r w:rsidRPr="005C6DAD">
        <w:rPr>
          <w:rFonts w:ascii="Times New Roman" w:hAnsi="Times New Roman" w:cs="Times New Roman"/>
        </w:rPr>
        <w:t xml:space="preserve"> Hartnell, Medieval Bodies, p. 250.</w:t>
      </w:r>
    </w:p>
  </w:footnote>
  <w:footnote w:id="91">
    <w:p w14:paraId="72897CC0" w14:textId="77777777" w:rsidR="005742C0" w:rsidRPr="005C6DAD" w:rsidRDefault="005742C0" w:rsidP="005742C0">
      <w:pPr>
        <w:pStyle w:val="FootnoteText"/>
        <w:rPr>
          <w:rFonts w:ascii="Times New Roman" w:hAnsi="Times New Roman" w:cs="Times New Roman"/>
        </w:rPr>
      </w:pPr>
      <w:r w:rsidRPr="005C6DAD">
        <w:rPr>
          <w:rStyle w:val="FootnoteReference"/>
          <w:rFonts w:ascii="Times New Roman" w:hAnsi="Times New Roman" w:cs="Times New Roman"/>
        </w:rPr>
        <w:footnoteRef/>
      </w:r>
      <w:r w:rsidRPr="005C6DAD">
        <w:rPr>
          <w:rFonts w:ascii="Times New Roman" w:hAnsi="Times New Roman" w:cs="Times New Roman"/>
        </w:rPr>
        <w:t xml:space="preserve"> Gramich, Gwerful Mechain, p. 83.</w:t>
      </w:r>
    </w:p>
  </w:footnote>
  <w:footnote w:id="92">
    <w:p w14:paraId="1F83C6A4" w14:textId="77777777" w:rsidR="005742C0" w:rsidRPr="005C6DAD" w:rsidRDefault="005742C0" w:rsidP="005742C0">
      <w:pPr>
        <w:pStyle w:val="FootnoteText"/>
        <w:rPr>
          <w:rFonts w:ascii="Times New Roman" w:hAnsi="Times New Roman" w:cs="Times New Roman"/>
        </w:rPr>
      </w:pPr>
      <w:r w:rsidRPr="005C6DAD">
        <w:rPr>
          <w:rStyle w:val="FootnoteReference"/>
          <w:rFonts w:ascii="Times New Roman" w:hAnsi="Times New Roman" w:cs="Times New Roman"/>
        </w:rPr>
        <w:footnoteRef/>
      </w:r>
      <w:r w:rsidRPr="005C6DAD">
        <w:rPr>
          <w:rFonts w:ascii="Times New Roman" w:hAnsi="Times New Roman" w:cs="Times New Roman"/>
        </w:rPr>
        <w:t xml:space="preserve"> Johnston, Erotic Poetry, p. 41. </w:t>
      </w:r>
    </w:p>
  </w:footnote>
  <w:footnote w:id="93">
    <w:p w14:paraId="1D6842D8" w14:textId="77777777" w:rsidR="005742C0" w:rsidRPr="005C6DAD" w:rsidRDefault="005742C0" w:rsidP="005742C0">
      <w:pPr>
        <w:pStyle w:val="FootnoteText"/>
        <w:rPr>
          <w:rFonts w:ascii="Times New Roman" w:hAnsi="Times New Roman" w:cs="Times New Roman"/>
        </w:rPr>
      </w:pPr>
      <w:r w:rsidRPr="005C6DAD">
        <w:rPr>
          <w:rStyle w:val="FootnoteReference"/>
          <w:rFonts w:ascii="Times New Roman" w:hAnsi="Times New Roman" w:cs="Times New Roman"/>
        </w:rPr>
        <w:footnoteRef/>
      </w:r>
      <w:r w:rsidRPr="005C6DAD">
        <w:rPr>
          <w:rFonts w:ascii="Times New Roman" w:hAnsi="Times New Roman" w:cs="Times New Roman"/>
        </w:rPr>
        <w:t xml:space="preserve"> Gramich, Gwerful Mechain pp. 83-85.</w:t>
      </w:r>
    </w:p>
  </w:footnote>
  <w:footnote w:id="94">
    <w:p w14:paraId="43D913F6" w14:textId="77777777" w:rsidR="005742C0" w:rsidRPr="005C6DAD" w:rsidRDefault="005742C0" w:rsidP="005742C0">
      <w:pPr>
        <w:pStyle w:val="FootnoteText"/>
        <w:rPr>
          <w:rFonts w:ascii="Times New Roman" w:hAnsi="Times New Roman" w:cs="Times New Roman"/>
        </w:rPr>
      </w:pPr>
      <w:r w:rsidRPr="005C6DAD">
        <w:rPr>
          <w:rStyle w:val="FootnoteReference"/>
          <w:rFonts w:ascii="Times New Roman" w:hAnsi="Times New Roman" w:cs="Times New Roman"/>
        </w:rPr>
        <w:footnoteRef/>
      </w:r>
      <w:r w:rsidRPr="005C6DAD">
        <w:rPr>
          <w:rFonts w:ascii="Times New Roman" w:hAnsi="Times New Roman" w:cs="Times New Roman"/>
        </w:rPr>
        <w:t xml:space="preserve"> Lasman, ‘Melwas’, p. 187.</w:t>
      </w:r>
    </w:p>
  </w:footnote>
  <w:footnote w:id="95">
    <w:p w14:paraId="79DFA6BF" w14:textId="59831DB6" w:rsidR="005742C0" w:rsidRPr="005C6DAD" w:rsidRDefault="005742C0" w:rsidP="005742C0">
      <w:pPr>
        <w:pStyle w:val="FootnoteText"/>
        <w:rPr>
          <w:rFonts w:ascii="Times New Roman" w:hAnsi="Times New Roman" w:cs="Times New Roman"/>
        </w:rPr>
      </w:pPr>
      <w:r w:rsidRPr="005C6DAD">
        <w:rPr>
          <w:rStyle w:val="FootnoteReference"/>
          <w:rFonts w:ascii="Times New Roman" w:hAnsi="Times New Roman" w:cs="Times New Roman"/>
        </w:rPr>
        <w:footnoteRef/>
      </w:r>
      <w:r w:rsidRPr="005C6DAD">
        <w:rPr>
          <w:rFonts w:ascii="Times New Roman" w:hAnsi="Times New Roman" w:cs="Times New Roman"/>
        </w:rPr>
        <w:t xml:space="preserve"> Miles Latham, ‘Noble Bush: Sex Positive Feminist Linguistics in Gwerful Mechain’s Cywydd y Cedor’, Sigma Tau Delta Rectangle Journal of Creative Writing 99.21 (2024) pp. 248-252 (p. 249).</w:t>
      </w:r>
      <w:r w:rsidR="00BE4969" w:rsidRPr="005C6DAD">
        <w:rPr>
          <w:rFonts w:ascii="Times New Roman" w:hAnsi="Times New Roman" w:cs="Times New Roman"/>
        </w:rPr>
        <w:t xml:space="preserve"> </w:t>
      </w:r>
      <w:r w:rsidR="00D542CF" w:rsidRPr="005C6DAD">
        <w:rPr>
          <w:rFonts w:ascii="Times New Roman" w:hAnsi="Times New Roman" w:cs="Times New Roman"/>
        </w:rPr>
        <w:t>&lt;</w:t>
      </w:r>
      <w:r w:rsidR="00FE4226" w:rsidRPr="005C6DAD">
        <w:rPr>
          <w:rFonts w:ascii="Times New Roman" w:hAnsi="Times New Roman" w:cs="Times New Roman"/>
        </w:rPr>
        <w:t>https://</w:t>
      </w:r>
      <w:r w:rsidR="00D542CF" w:rsidRPr="005C6DAD">
        <w:rPr>
          <w:rFonts w:ascii="Times New Roman" w:hAnsi="Times New Roman" w:cs="Times New Roman"/>
        </w:rPr>
        <w:t>english.org/wp-content/uploads/2025/08/sigmatd-journals-2024-final1.pdf&gt; [accessed 18 February 2026].</w:t>
      </w:r>
    </w:p>
  </w:footnote>
  <w:footnote w:id="96">
    <w:p w14:paraId="140CDA30" w14:textId="77777777" w:rsidR="005742C0" w:rsidRPr="005C6DAD" w:rsidRDefault="005742C0" w:rsidP="005742C0">
      <w:pPr>
        <w:pStyle w:val="FootnoteText"/>
        <w:rPr>
          <w:rFonts w:ascii="Times New Roman" w:hAnsi="Times New Roman" w:cs="Times New Roman"/>
        </w:rPr>
      </w:pPr>
      <w:r w:rsidRPr="005C6DAD">
        <w:rPr>
          <w:rStyle w:val="FootnoteReference"/>
          <w:rFonts w:ascii="Times New Roman" w:hAnsi="Times New Roman" w:cs="Times New Roman"/>
        </w:rPr>
        <w:footnoteRef/>
      </w:r>
      <w:r w:rsidRPr="005C6DAD">
        <w:rPr>
          <w:rFonts w:ascii="Times New Roman" w:hAnsi="Times New Roman" w:cs="Times New Roman"/>
        </w:rPr>
        <w:t xml:space="preserve"> Gramich, Gwerful Mechain, p. 49.</w:t>
      </w:r>
    </w:p>
  </w:footnote>
  <w:footnote w:id="97">
    <w:p w14:paraId="4C1B0D06" w14:textId="77777777" w:rsidR="005742C0" w:rsidRPr="005C6DAD" w:rsidRDefault="005742C0" w:rsidP="005742C0">
      <w:pPr>
        <w:pStyle w:val="FootnoteText"/>
        <w:rPr>
          <w:rFonts w:ascii="Times New Roman" w:hAnsi="Times New Roman" w:cs="Times New Roman"/>
        </w:rPr>
      </w:pPr>
      <w:r w:rsidRPr="005C6DAD">
        <w:rPr>
          <w:rStyle w:val="FootnoteReference"/>
          <w:rFonts w:ascii="Times New Roman" w:hAnsi="Times New Roman" w:cs="Times New Roman"/>
        </w:rPr>
        <w:footnoteRef/>
      </w:r>
      <w:r w:rsidRPr="005C6DAD">
        <w:rPr>
          <w:rFonts w:ascii="Times New Roman" w:hAnsi="Times New Roman" w:cs="Times New Roman"/>
        </w:rPr>
        <w:t xml:space="preserve"> Power, Women, p. 9.</w:t>
      </w:r>
    </w:p>
  </w:footnote>
  <w:footnote w:id="98">
    <w:p w14:paraId="44CF71C0" w14:textId="77777777" w:rsidR="005742C0" w:rsidRPr="00E3057B" w:rsidRDefault="005742C0" w:rsidP="005742C0">
      <w:pPr>
        <w:pStyle w:val="FootnoteText"/>
      </w:pPr>
      <w:r w:rsidRPr="005C6DAD">
        <w:rPr>
          <w:rStyle w:val="FootnoteReference"/>
          <w:rFonts w:ascii="Times New Roman" w:hAnsi="Times New Roman" w:cs="Times New Roman"/>
        </w:rPr>
        <w:footnoteRef/>
      </w:r>
      <w:r w:rsidRPr="005C6DAD">
        <w:rPr>
          <w:rFonts w:ascii="Times New Roman" w:hAnsi="Times New Roman" w:cs="Times New Roman"/>
        </w:rPr>
        <w:t xml:space="preserve"> Shahar, Fourth Estate, pp. 65-109.</w:t>
      </w:r>
    </w:p>
  </w:footnote>
  <w:footnote w:id="99">
    <w:p w14:paraId="654BB308" w14:textId="77777777" w:rsidR="005742C0" w:rsidRPr="005C6DAD" w:rsidRDefault="005742C0" w:rsidP="005742C0">
      <w:pPr>
        <w:pStyle w:val="FootnoteText"/>
        <w:rPr>
          <w:rFonts w:ascii="Times New Roman" w:hAnsi="Times New Roman" w:cs="Times New Roman"/>
        </w:rPr>
      </w:pPr>
      <w:r w:rsidRPr="005C6DAD">
        <w:rPr>
          <w:rStyle w:val="FootnoteReference"/>
          <w:rFonts w:ascii="Times New Roman" w:hAnsi="Times New Roman" w:cs="Times New Roman"/>
        </w:rPr>
        <w:footnoteRef/>
      </w:r>
      <w:r w:rsidRPr="005C6DAD">
        <w:rPr>
          <w:rFonts w:ascii="Times New Roman" w:hAnsi="Times New Roman" w:cs="Times New Roman"/>
        </w:rPr>
        <w:t xml:space="preserve"> Gramich, Gwerful Mechain, p. 54-60.</w:t>
      </w:r>
    </w:p>
  </w:footnote>
  <w:footnote w:id="100">
    <w:p w14:paraId="24202368" w14:textId="77777777" w:rsidR="005742C0" w:rsidRPr="005C6DAD" w:rsidRDefault="005742C0" w:rsidP="005742C0">
      <w:pPr>
        <w:pStyle w:val="FootnoteText"/>
        <w:rPr>
          <w:rFonts w:ascii="Times New Roman" w:hAnsi="Times New Roman" w:cs="Times New Roman"/>
        </w:rPr>
      </w:pPr>
      <w:r w:rsidRPr="005C6DAD">
        <w:rPr>
          <w:rStyle w:val="FootnoteReference"/>
          <w:rFonts w:ascii="Times New Roman" w:hAnsi="Times New Roman" w:cs="Times New Roman"/>
        </w:rPr>
        <w:footnoteRef/>
      </w:r>
      <w:r w:rsidRPr="005C6DAD">
        <w:rPr>
          <w:rFonts w:ascii="Times New Roman" w:hAnsi="Times New Roman" w:cs="Times New Roman"/>
        </w:rPr>
        <w:t xml:space="preserve"> Jenkins, Hywel Dda, pp. 45-46.</w:t>
      </w:r>
    </w:p>
  </w:footnote>
  <w:footnote w:id="101">
    <w:p w14:paraId="7FFB1D07" w14:textId="77777777" w:rsidR="005742C0" w:rsidRPr="005C6DAD" w:rsidRDefault="005742C0" w:rsidP="005742C0">
      <w:pPr>
        <w:pStyle w:val="FootnoteText"/>
        <w:rPr>
          <w:rFonts w:ascii="Times New Roman" w:hAnsi="Times New Roman" w:cs="Times New Roman"/>
        </w:rPr>
      </w:pPr>
      <w:r w:rsidRPr="005C6DAD">
        <w:rPr>
          <w:rStyle w:val="FootnoteReference"/>
          <w:rFonts w:ascii="Times New Roman" w:hAnsi="Times New Roman" w:cs="Times New Roman"/>
        </w:rPr>
        <w:footnoteRef/>
      </w:r>
      <w:r w:rsidRPr="005C6DAD">
        <w:rPr>
          <w:rFonts w:ascii="Times New Roman" w:hAnsi="Times New Roman" w:cs="Times New Roman"/>
        </w:rPr>
        <w:t xml:space="preserve"> Gramich, Gwerful Mechain, p. 63.</w:t>
      </w:r>
    </w:p>
  </w:footnote>
  <w:footnote w:id="102">
    <w:p w14:paraId="5F9583FC" w14:textId="77777777" w:rsidR="005742C0" w:rsidRPr="005C6DAD" w:rsidRDefault="005742C0" w:rsidP="005742C0">
      <w:pPr>
        <w:pStyle w:val="FootnoteText"/>
        <w:rPr>
          <w:rFonts w:ascii="Times New Roman" w:hAnsi="Times New Roman" w:cs="Times New Roman"/>
        </w:rPr>
      </w:pPr>
      <w:r w:rsidRPr="005C6DAD">
        <w:rPr>
          <w:rStyle w:val="FootnoteReference"/>
          <w:rFonts w:ascii="Times New Roman" w:hAnsi="Times New Roman" w:cs="Times New Roman"/>
        </w:rPr>
        <w:footnoteRef/>
      </w:r>
      <w:r w:rsidRPr="005C6DAD">
        <w:rPr>
          <w:rFonts w:ascii="Times New Roman" w:hAnsi="Times New Roman" w:cs="Times New Roman"/>
        </w:rPr>
        <w:t xml:space="preserve"> Lasman, ‘Melwas’, p. 185.</w:t>
      </w:r>
    </w:p>
  </w:footnote>
  <w:footnote w:id="103">
    <w:p w14:paraId="05F550B6" w14:textId="77777777" w:rsidR="005742C0" w:rsidRPr="005C6DAD" w:rsidRDefault="005742C0" w:rsidP="005742C0">
      <w:pPr>
        <w:pStyle w:val="FootnoteText"/>
        <w:rPr>
          <w:rFonts w:ascii="Times New Roman" w:hAnsi="Times New Roman" w:cs="Times New Roman"/>
        </w:rPr>
      </w:pPr>
      <w:r w:rsidRPr="005C6DAD">
        <w:rPr>
          <w:rStyle w:val="FootnoteReference"/>
          <w:rFonts w:ascii="Times New Roman" w:hAnsi="Times New Roman" w:cs="Times New Roman"/>
        </w:rPr>
        <w:footnoteRef/>
      </w:r>
      <w:r w:rsidRPr="005C6DAD">
        <w:rPr>
          <w:rFonts w:ascii="Times New Roman" w:hAnsi="Times New Roman" w:cs="Times New Roman"/>
        </w:rPr>
        <w:t xml:space="preserve"> Gramich, Gwerful Mechain, p. 23-75. </w:t>
      </w:r>
    </w:p>
  </w:footnote>
  <w:footnote w:id="104">
    <w:p w14:paraId="2F261AC1" w14:textId="77777777" w:rsidR="005742C0" w:rsidRDefault="005742C0" w:rsidP="005742C0">
      <w:pPr>
        <w:pStyle w:val="FootnoteText"/>
      </w:pPr>
      <w:r w:rsidRPr="005C6DAD">
        <w:rPr>
          <w:rStyle w:val="FootnoteReference"/>
          <w:rFonts w:ascii="Times New Roman" w:hAnsi="Times New Roman" w:cs="Times New Roman"/>
        </w:rPr>
        <w:footnoteRef/>
      </w:r>
      <w:r w:rsidRPr="005C6DAD">
        <w:rPr>
          <w:rFonts w:ascii="Times New Roman" w:hAnsi="Times New Roman" w:cs="Times New Roman"/>
        </w:rPr>
        <w:t xml:space="preserve"> Ibid. pp. 22-39.</w:t>
      </w:r>
    </w:p>
  </w:footnote>
  <w:footnote w:id="105">
    <w:p w14:paraId="63DD2046" w14:textId="77777777" w:rsidR="005742C0" w:rsidRPr="006D09F7" w:rsidRDefault="005742C0" w:rsidP="005742C0">
      <w:pPr>
        <w:pStyle w:val="FootnoteText"/>
        <w:rPr>
          <w:rFonts w:ascii="Times New Roman" w:hAnsi="Times New Roman" w:cs="Times New Roman"/>
        </w:rPr>
      </w:pPr>
      <w:r w:rsidRPr="006D09F7">
        <w:rPr>
          <w:rStyle w:val="FootnoteReference"/>
          <w:rFonts w:ascii="Times New Roman" w:hAnsi="Times New Roman" w:cs="Times New Roman"/>
        </w:rPr>
        <w:footnoteRef/>
      </w:r>
      <w:r w:rsidRPr="006D09F7">
        <w:rPr>
          <w:rFonts w:ascii="Times New Roman" w:hAnsi="Times New Roman" w:cs="Times New Roman"/>
        </w:rPr>
        <w:t xml:space="preserve"> Gramich, Gwerful Mechain, p. 67.</w:t>
      </w:r>
    </w:p>
  </w:footnote>
  <w:footnote w:id="106">
    <w:p w14:paraId="352C062E" w14:textId="77777777" w:rsidR="005742C0" w:rsidRPr="006D09F7" w:rsidRDefault="005742C0" w:rsidP="005742C0">
      <w:pPr>
        <w:pStyle w:val="FootnoteText"/>
        <w:rPr>
          <w:rFonts w:ascii="Times New Roman" w:hAnsi="Times New Roman" w:cs="Times New Roman"/>
        </w:rPr>
      </w:pPr>
      <w:r w:rsidRPr="006D09F7">
        <w:rPr>
          <w:rStyle w:val="FootnoteReference"/>
          <w:rFonts w:ascii="Times New Roman" w:hAnsi="Times New Roman" w:cs="Times New Roman"/>
        </w:rPr>
        <w:footnoteRef/>
      </w:r>
      <w:r w:rsidRPr="006D09F7">
        <w:rPr>
          <w:rFonts w:ascii="Times New Roman" w:hAnsi="Times New Roman" w:cs="Times New Roman"/>
        </w:rPr>
        <w:t xml:space="preserve"> Ibid. pp. 67-117.</w:t>
      </w:r>
    </w:p>
  </w:footnote>
  <w:footnote w:id="107">
    <w:p w14:paraId="74F5EA00" w14:textId="77777777" w:rsidR="005742C0" w:rsidRPr="006D09F7" w:rsidRDefault="005742C0" w:rsidP="005742C0">
      <w:pPr>
        <w:pStyle w:val="FootnoteText"/>
        <w:rPr>
          <w:rFonts w:ascii="Times New Roman" w:hAnsi="Times New Roman" w:cs="Times New Roman"/>
        </w:rPr>
      </w:pPr>
      <w:r w:rsidRPr="006D09F7">
        <w:rPr>
          <w:rStyle w:val="FootnoteReference"/>
          <w:rFonts w:ascii="Times New Roman" w:hAnsi="Times New Roman" w:cs="Times New Roman"/>
        </w:rPr>
        <w:footnoteRef/>
      </w:r>
      <w:r w:rsidRPr="006D09F7">
        <w:rPr>
          <w:rFonts w:ascii="Times New Roman" w:hAnsi="Times New Roman" w:cs="Times New Roman"/>
        </w:rPr>
        <w:t xml:space="preserve"> Ibid. pp. 115-119.</w:t>
      </w:r>
    </w:p>
  </w:footnote>
  <w:footnote w:id="108">
    <w:p w14:paraId="191EF34B" w14:textId="77777777" w:rsidR="005742C0" w:rsidRPr="006D09F7" w:rsidRDefault="005742C0" w:rsidP="005742C0">
      <w:pPr>
        <w:pStyle w:val="FootnoteText"/>
        <w:rPr>
          <w:rFonts w:ascii="Times New Roman" w:hAnsi="Times New Roman" w:cs="Times New Roman"/>
        </w:rPr>
      </w:pPr>
      <w:r w:rsidRPr="006D09F7">
        <w:rPr>
          <w:rStyle w:val="FootnoteReference"/>
          <w:rFonts w:ascii="Times New Roman" w:hAnsi="Times New Roman" w:cs="Times New Roman"/>
        </w:rPr>
        <w:footnoteRef/>
      </w:r>
      <w:r w:rsidRPr="006D09F7">
        <w:rPr>
          <w:rFonts w:ascii="Times New Roman" w:hAnsi="Times New Roman" w:cs="Times New Roman"/>
        </w:rPr>
        <w:t xml:space="preserve"> Ibid. p. 73.</w:t>
      </w:r>
    </w:p>
  </w:footnote>
  <w:footnote w:id="109">
    <w:p w14:paraId="5368504C" w14:textId="77777777" w:rsidR="005742C0" w:rsidRPr="009A328D" w:rsidRDefault="005742C0" w:rsidP="005742C0">
      <w:pPr>
        <w:pStyle w:val="FootnoteText"/>
      </w:pPr>
      <w:r w:rsidRPr="006D09F7">
        <w:rPr>
          <w:rStyle w:val="FootnoteReference"/>
          <w:rFonts w:ascii="Times New Roman" w:hAnsi="Times New Roman" w:cs="Times New Roman"/>
        </w:rPr>
        <w:footnoteRef/>
      </w:r>
      <w:r w:rsidRPr="006D09F7">
        <w:rPr>
          <w:rFonts w:ascii="Times New Roman" w:hAnsi="Times New Roman" w:cs="Times New Roman"/>
        </w:rPr>
        <w:t xml:space="preserve"> Jenkins, Hywel Dda, p. 53.</w:t>
      </w:r>
    </w:p>
  </w:footnote>
  <w:footnote w:id="110">
    <w:p w14:paraId="63DD5B75" w14:textId="77777777" w:rsidR="005742C0" w:rsidRPr="006D09F7" w:rsidRDefault="005742C0" w:rsidP="005742C0">
      <w:pPr>
        <w:pStyle w:val="FootnoteText"/>
        <w:rPr>
          <w:rFonts w:ascii="Times New Roman" w:hAnsi="Times New Roman" w:cs="Times New Roman"/>
        </w:rPr>
      </w:pPr>
      <w:r w:rsidRPr="006D09F7">
        <w:rPr>
          <w:rStyle w:val="FootnoteReference"/>
          <w:rFonts w:ascii="Times New Roman" w:hAnsi="Times New Roman" w:cs="Times New Roman"/>
        </w:rPr>
        <w:footnoteRef/>
      </w:r>
      <w:r w:rsidRPr="006D09F7">
        <w:rPr>
          <w:rFonts w:ascii="Times New Roman" w:hAnsi="Times New Roman" w:cs="Times New Roman"/>
        </w:rPr>
        <w:t xml:space="preserve"> Gramich, Gwerful Mechain, p. 73. </w:t>
      </w:r>
    </w:p>
  </w:footnote>
  <w:footnote w:id="111">
    <w:p w14:paraId="3E0A8E44" w14:textId="77777777" w:rsidR="005742C0" w:rsidRPr="006D09F7" w:rsidRDefault="005742C0" w:rsidP="005742C0">
      <w:pPr>
        <w:pStyle w:val="FootnoteText"/>
        <w:rPr>
          <w:rFonts w:ascii="Times New Roman" w:hAnsi="Times New Roman" w:cs="Times New Roman"/>
        </w:rPr>
      </w:pPr>
      <w:r w:rsidRPr="006D09F7">
        <w:rPr>
          <w:rStyle w:val="FootnoteReference"/>
          <w:rFonts w:ascii="Times New Roman" w:hAnsi="Times New Roman" w:cs="Times New Roman"/>
        </w:rPr>
        <w:footnoteRef/>
      </w:r>
      <w:r w:rsidRPr="006D09F7">
        <w:rPr>
          <w:rFonts w:ascii="Times New Roman" w:hAnsi="Times New Roman" w:cs="Times New Roman"/>
        </w:rPr>
        <w:t xml:space="preserve"> Ibid. pp. 46-53.</w:t>
      </w:r>
    </w:p>
  </w:footnote>
  <w:footnote w:id="112">
    <w:p w14:paraId="36009CB9" w14:textId="77777777" w:rsidR="005742C0" w:rsidRPr="006D09F7" w:rsidRDefault="005742C0" w:rsidP="005742C0">
      <w:pPr>
        <w:pStyle w:val="FootnoteText"/>
        <w:rPr>
          <w:rFonts w:ascii="Times New Roman" w:hAnsi="Times New Roman" w:cs="Times New Roman"/>
        </w:rPr>
      </w:pPr>
      <w:r w:rsidRPr="006D09F7">
        <w:rPr>
          <w:rStyle w:val="FootnoteReference"/>
          <w:rFonts w:ascii="Times New Roman" w:hAnsi="Times New Roman" w:cs="Times New Roman"/>
        </w:rPr>
        <w:footnoteRef/>
      </w:r>
      <w:r w:rsidRPr="006D09F7">
        <w:rPr>
          <w:rFonts w:ascii="Times New Roman" w:hAnsi="Times New Roman" w:cs="Times New Roman"/>
        </w:rPr>
        <w:t xml:space="preserve"> Greig, ‘Extraordinary Medieval Women’, p. 54.</w:t>
      </w:r>
    </w:p>
  </w:footnote>
  <w:footnote w:id="113">
    <w:p w14:paraId="50892CC3" w14:textId="77777777" w:rsidR="005742C0" w:rsidRPr="006D09F7" w:rsidRDefault="005742C0" w:rsidP="005742C0">
      <w:pPr>
        <w:pStyle w:val="FootnoteText"/>
        <w:rPr>
          <w:rFonts w:ascii="Times New Roman" w:hAnsi="Times New Roman" w:cs="Times New Roman"/>
        </w:rPr>
      </w:pPr>
      <w:r w:rsidRPr="006D09F7">
        <w:rPr>
          <w:rStyle w:val="FootnoteReference"/>
          <w:rFonts w:ascii="Times New Roman" w:hAnsi="Times New Roman" w:cs="Times New Roman"/>
        </w:rPr>
        <w:footnoteRef/>
      </w:r>
      <w:r w:rsidRPr="006D09F7">
        <w:rPr>
          <w:rFonts w:ascii="Times New Roman" w:hAnsi="Times New Roman" w:cs="Times New Roman"/>
        </w:rPr>
        <w:t xml:space="preserve"> Cartwright, ‘Women Writers Wales’, p. 62.</w:t>
      </w:r>
    </w:p>
  </w:footnote>
  <w:footnote w:id="114">
    <w:p w14:paraId="39872096" w14:textId="77777777" w:rsidR="005742C0" w:rsidRPr="006D09F7" w:rsidRDefault="005742C0" w:rsidP="005742C0">
      <w:pPr>
        <w:pStyle w:val="FootnoteText"/>
        <w:rPr>
          <w:rFonts w:ascii="Times New Roman" w:hAnsi="Times New Roman" w:cs="Times New Roman"/>
        </w:rPr>
      </w:pPr>
      <w:r w:rsidRPr="006D09F7">
        <w:rPr>
          <w:rStyle w:val="FootnoteReference"/>
          <w:rFonts w:ascii="Times New Roman" w:hAnsi="Times New Roman" w:cs="Times New Roman"/>
        </w:rPr>
        <w:footnoteRef/>
      </w:r>
      <w:r w:rsidRPr="006D09F7">
        <w:rPr>
          <w:rFonts w:ascii="Times New Roman" w:hAnsi="Times New Roman" w:cs="Times New Roman"/>
        </w:rPr>
        <w:t xml:space="preserve"> Larrington, Women Writing Medieval Europe, p. 228.</w:t>
      </w:r>
    </w:p>
  </w:footnote>
  <w:footnote w:id="115">
    <w:p w14:paraId="0FF9FBFA" w14:textId="77777777" w:rsidR="005742C0" w:rsidRDefault="005742C0" w:rsidP="005742C0">
      <w:pPr>
        <w:pStyle w:val="FootnoteText"/>
      </w:pPr>
      <w:r w:rsidRPr="006D09F7">
        <w:rPr>
          <w:rStyle w:val="FootnoteReference"/>
          <w:rFonts w:ascii="Times New Roman" w:hAnsi="Times New Roman" w:cs="Times New Roman"/>
        </w:rPr>
        <w:footnoteRef/>
      </w:r>
      <w:r w:rsidRPr="006D09F7">
        <w:rPr>
          <w:rFonts w:ascii="Times New Roman" w:hAnsi="Times New Roman" w:cs="Times New Roman"/>
        </w:rPr>
        <w:t xml:space="preserve"> Latham, ‘Noble Bush’, p. 250. </w:t>
      </w:r>
    </w:p>
  </w:footnote>
  <w:footnote w:id="116">
    <w:p w14:paraId="0444655D" w14:textId="77777777" w:rsidR="005742C0" w:rsidRPr="006D09F7" w:rsidRDefault="005742C0" w:rsidP="005742C0">
      <w:pPr>
        <w:pStyle w:val="FootnoteText"/>
        <w:rPr>
          <w:rFonts w:ascii="Times New Roman" w:hAnsi="Times New Roman" w:cs="Times New Roman"/>
        </w:rPr>
      </w:pPr>
      <w:r w:rsidRPr="006D09F7">
        <w:rPr>
          <w:rStyle w:val="FootnoteReference"/>
          <w:rFonts w:ascii="Times New Roman" w:hAnsi="Times New Roman" w:cs="Times New Roman"/>
        </w:rPr>
        <w:footnoteRef/>
      </w:r>
      <w:r w:rsidRPr="006D09F7">
        <w:rPr>
          <w:rFonts w:ascii="Times New Roman" w:hAnsi="Times New Roman" w:cs="Times New Roman"/>
        </w:rPr>
        <w:t xml:space="preserve"> Gramich, Gwerful Mechain, p. 147.</w:t>
      </w:r>
    </w:p>
  </w:footnote>
  <w:footnote w:id="117">
    <w:p w14:paraId="4EF15576" w14:textId="77777777" w:rsidR="005742C0" w:rsidRPr="006D09F7" w:rsidRDefault="005742C0" w:rsidP="005742C0">
      <w:pPr>
        <w:pStyle w:val="FootnoteText"/>
        <w:rPr>
          <w:rFonts w:ascii="Times New Roman" w:hAnsi="Times New Roman" w:cs="Times New Roman"/>
        </w:rPr>
      </w:pPr>
      <w:r w:rsidRPr="006D09F7">
        <w:rPr>
          <w:rStyle w:val="FootnoteReference"/>
          <w:rFonts w:ascii="Times New Roman" w:hAnsi="Times New Roman" w:cs="Times New Roman"/>
        </w:rPr>
        <w:footnoteRef/>
      </w:r>
      <w:r w:rsidRPr="006D09F7">
        <w:rPr>
          <w:rFonts w:ascii="Times New Roman" w:hAnsi="Times New Roman" w:cs="Times New Roman"/>
        </w:rPr>
        <w:t xml:space="preserve"> Charnell-White, ‘Authorship’, p. 410.</w:t>
      </w:r>
    </w:p>
  </w:footnote>
  <w:footnote w:id="118">
    <w:p w14:paraId="1B685DF2" w14:textId="77777777" w:rsidR="005742C0" w:rsidRPr="006D09F7" w:rsidRDefault="005742C0" w:rsidP="005742C0">
      <w:pPr>
        <w:pStyle w:val="FootnoteText"/>
        <w:rPr>
          <w:rFonts w:ascii="Times New Roman" w:hAnsi="Times New Roman" w:cs="Times New Roman"/>
        </w:rPr>
      </w:pPr>
      <w:r w:rsidRPr="006D09F7">
        <w:rPr>
          <w:rStyle w:val="FootnoteReference"/>
          <w:rFonts w:ascii="Times New Roman" w:hAnsi="Times New Roman" w:cs="Times New Roman"/>
        </w:rPr>
        <w:footnoteRef/>
      </w:r>
      <w:r w:rsidRPr="006D09F7">
        <w:rPr>
          <w:rFonts w:ascii="Times New Roman" w:hAnsi="Times New Roman" w:cs="Times New Roman"/>
        </w:rPr>
        <w:t xml:space="preserve"> Gramich, Gwerful Mechain, p. 147.</w:t>
      </w:r>
    </w:p>
  </w:footnote>
  <w:footnote w:id="119">
    <w:p w14:paraId="0DE8CABC" w14:textId="77777777" w:rsidR="005742C0" w:rsidRPr="006D09F7" w:rsidRDefault="005742C0" w:rsidP="005742C0">
      <w:pPr>
        <w:pStyle w:val="FootnoteText"/>
        <w:rPr>
          <w:rFonts w:ascii="Times New Roman" w:hAnsi="Times New Roman" w:cs="Times New Roman"/>
        </w:rPr>
      </w:pPr>
      <w:r w:rsidRPr="006D09F7">
        <w:rPr>
          <w:rStyle w:val="FootnoteReference"/>
          <w:rFonts w:ascii="Times New Roman" w:hAnsi="Times New Roman" w:cs="Times New Roman"/>
        </w:rPr>
        <w:footnoteRef/>
      </w:r>
      <w:r w:rsidRPr="006D09F7">
        <w:rPr>
          <w:rFonts w:ascii="Times New Roman" w:hAnsi="Times New Roman" w:cs="Times New Roman"/>
        </w:rPr>
        <w:t xml:space="preserve"> Johnston, Erotic Poetry, p. 41.</w:t>
      </w:r>
    </w:p>
  </w:footnote>
  <w:footnote w:id="120">
    <w:p w14:paraId="36B63C27" w14:textId="77777777" w:rsidR="005742C0" w:rsidRPr="006D09F7" w:rsidRDefault="005742C0" w:rsidP="005742C0">
      <w:pPr>
        <w:pStyle w:val="FootnoteText"/>
        <w:rPr>
          <w:rFonts w:ascii="Times New Roman" w:hAnsi="Times New Roman" w:cs="Times New Roman"/>
        </w:rPr>
      </w:pPr>
      <w:r w:rsidRPr="006D09F7">
        <w:rPr>
          <w:rStyle w:val="FootnoteReference"/>
          <w:rFonts w:ascii="Times New Roman" w:hAnsi="Times New Roman" w:cs="Times New Roman"/>
        </w:rPr>
        <w:footnoteRef/>
      </w:r>
      <w:r w:rsidRPr="006D09F7">
        <w:rPr>
          <w:rFonts w:ascii="Times New Roman" w:hAnsi="Times New Roman" w:cs="Times New Roman"/>
        </w:rPr>
        <w:t xml:space="preserve"> Gramich, Gwerful Mechain, p. 8.</w:t>
      </w:r>
    </w:p>
  </w:footnote>
  <w:footnote w:id="121">
    <w:p w14:paraId="082E844E" w14:textId="77777777" w:rsidR="005742C0" w:rsidRPr="006D09F7" w:rsidRDefault="005742C0" w:rsidP="005742C0">
      <w:pPr>
        <w:pStyle w:val="FootnoteText"/>
        <w:rPr>
          <w:rFonts w:ascii="Times New Roman" w:hAnsi="Times New Roman" w:cs="Times New Roman"/>
        </w:rPr>
      </w:pPr>
      <w:r w:rsidRPr="006D09F7">
        <w:rPr>
          <w:rStyle w:val="FootnoteReference"/>
          <w:rFonts w:ascii="Times New Roman" w:hAnsi="Times New Roman" w:cs="Times New Roman"/>
        </w:rPr>
        <w:footnoteRef/>
      </w:r>
      <w:r w:rsidRPr="006D09F7">
        <w:rPr>
          <w:rFonts w:ascii="Times New Roman" w:hAnsi="Times New Roman" w:cs="Times New Roman"/>
        </w:rPr>
        <w:t xml:space="preserve"> Jones, Oxford Welsh Verse, p. xxi.</w:t>
      </w:r>
    </w:p>
  </w:footnote>
  <w:footnote w:id="122">
    <w:p w14:paraId="7B965988" w14:textId="77777777" w:rsidR="005742C0" w:rsidRDefault="005742C0" w:rsidP="005742C0">
      <w:pPr>
        <w:pStyle w:val="FootnoteText"/>
      </w:pPr>
      <w:r w:rsidRPr="006D09F7">
        <w:rPr>
          <w:rStyle w:val="FootnoteReference"/>
          <w:rFonts w:ascii="Times New Roman" w:hAnsi="Times New Roman" w:cs="Times New Roman"/>
        </w:rPr>
        <w:footnoteRef/>
      </w:r>
      <w:r w:rsidRPr="006D09F7">
        <w:rPr>
          <w:rFonts w:ascii="Times New Roman" w:hAnsi="Times New Roman" w:cs="Times New Roman"/>
        </w:rPr>
        <w:t xml:space="preserve"> Gramich, Gwerful Mechain, p. 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4757882"/>
      <w:docPartObj>
        <w:docPartGallery w:val="Page Numbers (Top of Page)"/>
        <w:docPartUnique/>
      </w:docPartObj>
    </w:sdtPr>
    <w:sdtContent>
      <w:p w14:paraId="04DD8D2B" w14:textId="5F982ADB" w:rsidR="00D6191F" w:rsidRDefault="00D6191F" w:rsidP="00B30F05">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D418022" w14:textId="77777777" w:rsidR="00D6191F" w:rsidRDefault="00D6191F" w:rsidP="00D6191F">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92474083"/>
      <w:docPartObj>
        <w:docPartGallery w:val="Page Numbers (Top of Page)"/>
        <w:docPartUnique/>
      </w:docPartObj>
    </w:sdtPr>
    <w:sdtContent>
      <w:p w14:paraId="0378D8D2" w14:textId="773E0F0F" w:rsidR="00D6191F" w:rsidRDefault="00D6191F" w:rsidP="00B30F05">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65A19909" w14:textId="77777777" w:rsidR="00D6191F" w:rsidRDefault="00D6191F" w:rsidP="00D6191F">
    <w:pPr>
      <w:pStyle w:val="Header"/>
      <w:ind w:right="36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76BF"/>
    <w:rsid w:val="000F542C"/>
    <w:rsid w:val="00100C32"/>
    <w:rsid w:val="00142697"/>
    <w:rsid w:val="00191C91"/>
    <w:rsid w:val="00206610"/>
    <w:rsid w:val="002C6D8D"/>
    <w:rsid w:val="003059FC"/>
    <w:rsid w:val="003709A5"/>
    <w:rsid w:val="00383424"/>
    <w:rsid w:val="00405D65"/>
    <w:rsid w:val="00487599"/>
    <w:rsid w:val="005742C0"/>
    <w:rsid w:val="005C6DAD"/>
    <w:rsid w:val="00621F36"/>
    <w:rsid w:val="006A4EE2"/>
    <w:rsid w:val="006D09F7"/>
    <w:rsid w:val="007B59B6"/>
    <w:rsid w:val="00832910"/>
    <w:rsid w:val="0084330D"/>
    <w:rsid w:val="008701E8"/>
    <w:rsid w:val="008B5895"/>
    <w:rsid w:val="008B76BF"/>
    <w:rsid w:val="008C1A1F"/>
    <w:rsid w:val="009C21A4"/>
    <w:rsid w:val="00AC5724"/>
    <w:rsid w:val="00B0228A"/>
    <w:rsid w:val="00BE4969"/>
    <w:rsid w:val="00CC44C6"/>
    <w:rsid w:val="00D542CF"/>
    <w:rsid w:val="00D6191F"/>
    <w:rsid w:val="00D77F05"/>
    <w:rsid w:val="00DA2E1F"/>
    <w:rsid w:val="00DF41AA"/>
    <w:rsid w:val="00E33496"/>
    <w:rsid w:val="00E71B42"/>
    <w:rsid w:val="00E93349"/>
    <w:rsid w:val="00ED45B4"/>
    <w:rsid w:val="00FC4BFB"/>
    <w:rsid w:val="00FD66E0"/>
    <w:rsid w:val="00FE4226"/>
    <w:rsid w:val="00FF770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6DA1CC03"/>
  <w15:chartTrackingRefBased/>
  <w15:docId w15:val="{E818D752-C342-B641-881B-ADD32747FD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76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76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76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76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76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76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76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76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76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76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76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76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76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76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76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76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76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76BF"/>
    <w:rPr>
      <w:rFonts w:eastAsiaTheme="majorEastAsia" w:cstheme="majorBidi"/>
      <w:color w:val="272727" w:themeColor="text1" w:themeTint="D8"/>
    </w:rPr>
  </w:style>
  <w:style w:type="paragraph" w:styleId="Title">
    <w:name w:val="Title"/>
    <w:basedOn w:val="Normal"/>
    <w:next w:val="Normal"/>
    <w:link w:val="TitleChar"/>
    <w:uiPriority w:val="10"/>
    <w:qFormat/>
    <w:rsid w:val="008B76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76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76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76B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76BF"/>
    <w:pPr>
      <w:spacing w:before="160"/>
      <w:jc w:val="center"/>
    </w:pPr>
    <w:rPr>
      <w:i/>
      <w:iCs/>
      <w:color w:val="404040" w:themeColor="text1" w:themeTint="BF"/>
    </w:rPr>
  </w:style>
  <w:style w:type="character" w:customStyle="1" w:styleId="QuoteChar">
    <w:name w:val="Quote Char"/>
    <w:basedOn w:val="DefaultParagraphFont"/>
    <w:link w:val="Quote"/>
    <w:uiPriority w:val="29"/>
    <w:rsid w:val="008B76BF"/>
    <w:rPr>
      <w:i/>
      <w:iCs/>
      <w:color w:val="404040" w:themeColor="text1" w:themeTint="BF"/>
    </w:rPr>
  </w:style>
  <w:style w:type="paragraph" w:styleId="ListParagraph">
    <w:name w:val="List Paragraph"/>
    <w:basedOn w:val="Normal"/>
    <w:uiPriority w:val="34"/>
    <w:qFormat/>
    <w:rsid w:val="008B76BF"/>
    <w:pPr>
      <w:ind w:left="720"/>
      <w:contextualSpacing/>
    </w:pPr>
  </w:style>
  <w:style w:type="character" w:styleId="IntenseEmphasis">
    <w:name w:val="Intense Emphasis"/>
    <w:basedOn w:val="DefaultParagraphFont"/>
    <w:uiPriority w:val="21"/>
    <w:qFormat/>
    <w:rsid w:val="008B76BF"/>
    <w:rPr>
      <w:i/>
      <w:iCs/>
      <w:color w:val="0F4761" w:themeColor="accent1" w:themeShade="BF"/>
    </w:rPr>
  </w:style>
  <w:style w:type="paragraph" w:styleId="IntenseQuote">
    <w:name w:val="Intense Quote"/>
    <w:basedOn w:val="Normal"/>
    <w:next w:val="Normal"/>
    <w:link w:val="IntenseQuoteChar"/>
    <w:uiPriority w:val="30"/>
    <w:qFormat/>
    <w:rsid w:val="008B76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76BF"/>
    <w:rPr>
      <w:i/>
      <w:iCs/>
      <w:color w:val="0F4761" w:themeColor="accent1" w:themeShade="BF"/>
    </w:rPr>
  </w:style>
  <w:style w:type="character" w:styleId="IntenseReference">
    <w:name w:val="Intense Reference"/>
    <w:basedOn w:val="DefaultParagraphFont"/>
    <w:uiPriority w:val="32"/>
    <w:qFormat/>
    <w:rsid w:val="008B76BF"/>
    <w:rPr>
      <w:b/>
      <w:bCs/>
      <w:smallCaps/>
      <w:color w:val="0F4761" w:themeColor="accent1" w:themeShade="BF"/>
      <w:spacing w:val="5"/>
    </w:rPr>
  </w:style>
  <w:style w:type="character" w:styleId="FootnoteReference">
    <w:name w:val="footnote reference"/>
    <w:basedOn w:val="DefaultParagraphFont"/>
    <w:uiPriority w:val="99"/>
    <w:unhideWhenUsed/>
    <w:rsid w:val="005742C0"/>
    <w:rPr>
      <w:vertAlign w:val="superscript"/>
    </w:rPr>
  </w:style>
  <w:style w:type="paragraph" w:styleId="FootnoteText">
    <w:name w:val="footnote text"/>
    <w:basedOn w:val="Normal"/>
    <w:link w:val="FootnoteTextChar"/>
    <w:uiPriority w:val="99"/>
    <w:semiHidden/>
    <w:unhideWhenUsed/>
    <w:rsid w:val="005742C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742C0"/>
    <w:rPr>
      <w:sz w:val="20"/>
      <w:szCs w:val="20"/>
    </w:rPr>
  </w:style>
  <w:style w:type="character" w:styleId="Hyperlink">
    <w:name w:val="Hyperlink"/>
    <w:basedOn w:val="DefaultParagraphFont"/>
    <w:uiPriority w:val="99"/>
    <w:unhideWhenUsed/>
    <w:rsid w:val="005742C0"/>
    <w:rPr>
      <w:color w:val="467886" w:themeColor="hyperlink"/>
      <w:u w:val="single"/>
    </w:rPr>
  </w:style>
  <w:style w:type="character" w:styleId="UnresolvedMention">
    <w:name w:val="Unresolved Mention"/>
    <w:basedOn w:val="DefaultParagraphFont"/>
    <w:uiPriority w:val="99"/>
    <w:semiHidden/>
    <w:unhideWhenUsed/>
    <w:rsid w:val="005742C0"/>
    <w:rPr>
      <w:color w:val="605E5C"/>
      <w:shd w:val="clear" w:color="auto" w:fill="E1DFDD"/>
    </w:rPr>
  </w:style>
  <w:style w:type="paragraph" w:styleId="Header">
    <w:name w:val="header"/>
    <w:basedOn w:val="Normal"/>
    <w:link w:val="HeaderChar"/>
    <w:uiPriority w:val="99"/>
    <w:unhideWhenUsed/>
    <w:rsid w:val="00D6191F"/>
    <w:pPr>
      <w:tabs>
        <w:tab w:val="center" w:pos="4680"/>
        <w:tab w:val="right" w:pos="9360"/>
      </w:tabs>
      <w:spacing w:after="0" w:line="240" w:lineRule="auto"/>
    </w:pPr>
  </w:style>
  <w:style w:type="character" w:customStyle="1" w:styleId="HeaderChar">
    <w:name w:val="Header Char"/>
    <w:basedOn w:val="DefaultParagraphFont"/>
    <w:link w:val="Header"/>
    <w:uiPriority w:val="99"/>
    <w:rsid w:val="00D6191F"/>
  </w:style>
  <w:style w:type="character" w:styleId="PageNumber">
    <w:name w:val="page number"/>
    <w:basedOn w:val="DefaultParagraphFont"/>
    <w:uiPriority w:val="99"/>
    <w:semiHidden/>
    <w:unhideWhenUsed/>
    <w:rsid w:val="00D619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glish.org/wp-content/uploads/2025/08/sigmatd-journals-2024-final1.pdf" TargetMode="External"/><Relationship Id="rId3" Type="http://schemas.openxmlformats.org/officeDocument/2006/relationships/webSettings" Target="webSettings.xml"/><Relationship Id="rId7" Type="http://schemas.openxmlformats.org/officeDocument/2006/relationships/hyperlink" Target="https://journal.mhj.net.au/index.php/editions/article/view/5"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richardiii.net/wp-content/uploads/2021/08/18-A-Welsh-Poem-of-1485-on-Richard-III.pdf"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eader" Target="header2.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141</TotalTime>
  <Pages>23</Pages>
  <Words>4946</Words>
  <Characters>25228</Characters>
  <Application>Microsoft Office Word</Application>
  <DocSecurity>0</DocSecurity>
  <Lines>376</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Wendi Rank (2510843)</dc:creator>
  <cp:keywords/>
  <dc:description/>
  <cp:lastModifiedBy>Wendi Rank (2510843)</cp:lastModifiedBy>
  <cp:revision>13</cp:revision>
  <cp:lastPrinted>2026-03-16T01:51:00Z</cp:lastPrinted>
  <dcterms:created xsi:type="dcterms:W3CDTF">2026-03-16T01:44:00Z</dcterms:created>
  <dcterms:modified xsi:type="dcterms:W3CDTF">2026-03-17T17:43:00Z</dcterms:modified>
</cp:coreProperties>
</file>