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CF5369" w14:textId="77777777" w:rsidR="008263C2" w:rsidRPr="00932403" w:rsidRDefault="008263C2" w:rsidP="008263C2">
      <w:pPr>
        <w:jc w:val="center"/>
        <w:rPr>
          <w:rFonts w:ascii="Tahoma" w:hAnsi="Tahoma" w:cs="Tahoma"/>
          <w:b/>
          <w:sz w:val="48"/>
          <w:szCs w:val="48"/>
        </w:rPr>
      </w:pPr>
      <w:r w:rsidRPr="00932403">
        <w:rPr>
          <w:rFonts w:ascii="Tahoma" w:hAnsi="Tahoma" w:cs="Tahoma"/>
          <w:b/>
          <w:sz w:val="48"/>
          <w:szCs w:val="48"/>
        </w:rPr>
        <w:t>An Early Years Practitioners Handbook:</w:t>
      </w:r>
    </w:p>
    <w:p w14:paraId="1FBF8A8F" w14:textId="77777777" w:rsidR="008263C2" w:rsidRPr="00932403" w:rsidRDefault="008263C2" w:rsidP="008263C2">
      <w:pPr>
        <w:jc w:val="center"/>
        <w:rPr>
          <w:rFonts w:ascii="Tahoma" w:hAnsi="Tahoma" w:cs="Tahoma"/>
          <w:b/>
          <w:sz w:val="48"/>
          <w:szCs w:val="48"/>
        </w:rPr>
      </w:pPr>
      <w:r w:rsidRPr="00932403">
        <w:rPr>
          <w:rFonts w:ascii="Tahoma" w:hAnsi="Tahoma" w:cs="Tahoma"/>
          <w:b/>
          <w:sz w:val="48"/>
          <w:szCs w:val="48"/>
        </w:rPr>
        <w:t>A guide to Transitions</w:t>
      </w:r>
    </w:p>
    <w:p w14:paraId="45E00463" w14:textId="3D90D631" w:rsidR="008263C2" w:rsidRPr="00932403" w:rsidRDefault="008263C2"/>
    <w:p w14:paraId="7875D869" w14:textId="2A56F886" w:rsidR="00F94088" w:rsidRPr="00932403" w:rsidRDefault="00F94088" w:rsidP="00CB27DD"/>
    <w:p w14:paraId="6588EE17" w14:textId="2A408D68" w:rsidR="009E6D55" w:rsidRPr="00932403" w:rsidRDefault="009E6D55" w:rsidP="009E6D55">
      <w:pPr>
        <w:jc w:val="center"/>
      </w:pPr>
    </w:p>
    <w:p w14:paraId="097D94D8" w14:textId="31C3CF94" w:rsidR="009E6D55" w:rsidRPr="00932403" w:rsidRDefault="009E6D55" w:rsidP="009E6D55">
      <w:pPr>
        <w:jc w:val="center"/>
      </w:pPr>
    </w:p>
    <w:p w14:paraId="3FFF2194" w14:textId="77777777" w:rsidR="009E6D55" w:rsidRPr="00932403" w:rsidRDefault="009E6D55" w:rsidP="009E6D55">
      <w:pPr>
        <w:jc w:val="center"/>
      </w:pPr>
    </w:p>
    <w:p w14:paraId="2B2F669E" w14:textId="0636E65D" w:rsidR="00C60216" w:rsidRPr="00932403" w:rsidRDefault="009E6D55" w:rsidP="00CB27DD">
      <w:r w:rsidRPr="00932403">
        <w:fldChar w:fldCharType="begin"/>
      </w:r>
      <w:r w:rsidRPr="00932403">
        <w:instrText xml:space="preserve"> INCLUDEPICTURE "/Users/phadsomar/Library/Group Containers/UBF8T346G9.ms/WebArchiveCopyPasteTempFiles/com.microsoft.Word/growing-up-2-1024x540.png" \* MERGEFORMATINET </w:instrText>
      </w:r>
      <w:r w:rsidRPr="00932403">
        <w:fldChar w:fldCharType="separate"/>
      </w:r>
      <w:r w:rsidRPr="00932403">
        <w:rPr>
          <w:noProof/>
        </w:rPr>
        <w:drawing>
          <wp:inline distT="0" distB="0" distL="0" distR="0" wp14:anchorId="033032B0" wp14:editId="6B15468D">
            <wp:extent cx="4565694" cy="2415979"/>
            <wp:effectExtent l="0" t="0" r="0" b="0"/>
            <wp:docPr id="18" name="Picture 18" descr="Image result for growing up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growing up clipar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573351" cy="2420031"/>
                    </a:xfrm>
                    <a:prstGeom prst="rect">
                      <a:avLst/>
                    </a:prstGeom>
                    <a:noFill/>
                    <a:ln>
                      <a:noFill/>
                    </a:ln>
                  </pic:spPr>
                </pic:pic>
              </a:graphicData>
            </a:graphic>
          </wp:inline>
        </w:drawing>
      </w:r>
      <w:r w:rsidRPr="00932403">
        <w:fldChar w:fldCharType="end"/>
      </w:r>
    </w:p>
    <w:p w14:paraId="47FD801B" w14:textId="7A809375" w:rsidR="009D2CD1" w:rsidRPr="00932403" w:rsidRDefault="009D2CD1" w:rsidP="009D2CD1">
      <w:pPr>
        <w:jc w:val="center"/>
      </w:pPr>
      <w:r w:rsidRPr="00932403">
        <w:t>(</w:t>
      </w:r>
      <w:r w:rsidRPr="00932403">
        <w:t>PYP Counselor</w:t>
      </w:r>
      <w:r w:rsidRPr="00932403">
        <w:t>, 2017)</w:t>
      </w:r>
    </w:p>
    <w:p w14:paraId="2DEA1D18" w14:textId="3ADA0552" w:rsidR="00C60216" w:rsidRPr="00932403" w:rsidRDefault="00C60216" w:rsidP="00CB27DD"/>
    <w:p w14:paraId="590AE63E" w14:textId="122FAEFE" w:rsidR="00CD1DCF" w:rsidRPr="00932403" w:rsidRDefault="00CD1DCF" w:rsidP="00CB27DD"/>
    <w:p w14:paraId="4BBAFA4C" w14:textId="77777777" w:rsidR="00CD1DCF" w:rsidRPr="00932403" w:rsidRDefault="00CD1DCF" w:rsidP="00CB27DD"/>
    <w:p w14:paraId="27AB6704" w14:textId="336288F2" w:rsidR="00C60216" w:rsidRPr="00932403" w:rsidRDefault="00C60216" w:rsidP="00CD551C">
      <w:pPr>
        <w:jc w:val="center"/>
        <w:rPr>
          <w:b/>
          <w:bCs/>
          <w:sz w:val="32"/>
          <w:szCs w:val="32"/>
        </w:rPr>
      </w:pPr>
      <w:r w:rsidRPr="00932403">
        <w:rPr>
          <w:b/>
          <w:bCs/>
          <w:sz w:val="32"/>
          <w:szCs w:val="32"/>
        </w:rPr>
        <w:t>Contents</w:t>
      </w:r>
    </w:p>
    <w:p w14:paraId="662C82C1" w14:textId="68608E8F" w:rsidR="00CD551C" w:rsidRPr="00932403" w:rsidRDefault="007A7056" w:rsidP="00CD551C">
      <w:pPr>
        <w:jc w:val="center"/>
        <w:rPr>
          <w:b/>
          <w:bCs/>
          <w:sz w:val="32"/>
          <w:szCs w:val="32"/>
        </w:rPr>
      </w:pPr>
      <w:r w:rsidRPr="00932403">
        <w:rPr>
          <w:b/>
          <w:bCs/>
          <w:noProof/>
          <w:sz w:val="32"/>
          <w:szCs w:val="32"/>
        </w:rPr>
        <mc:AlternateContent>
          <mc:Choice Requires="wps">
            <w:drawing>
              <wp:anchor distT="0" distB="0" distL="114300" distR="114300" simplePos="0" relativeHeight="251660288" behindDoc="0" locked="0" layoutInCell="1" allowOverlap="1" wp14:anchorId="5B49E2F5" wp14:editId="67D9F603">
                <wp:simplePos x="0" y="0"/>
                <wp:positionH relativeFrom="column">
                  <wp:posOffset>-182114</wp:posOffset>
                </wp:positionH>
                <wp:positionV relativeFrom="paragraph">
                  <wp:posOffset>315967</wp:posOffset>
                </wp:positionV>
                <wp:extent cx="4395317" cy="340535"/>
                <wp:effectExtent l="0" t="0" r="12065" b="15240"/>
                <wp:wrapNone/>
                <wp:docPr id="4" name="Frame 4"/>
                <wp:cNvGraphicFramePr/>
                <a:graphic xmlns:a="http://schemas.openxmlformats.org/drawingml/2006/main">
                  <a:graphicData uri="http://schemas.microsoft.com/office/word/2010/wordprocessingShape">
                    <wps:wsp>
                      <wps:cNvSpPr/>
                      <wps:spPr>
                        <a:xfrm>
                          <a:off x="0" y="0"/>
                          <a:ext cx="4395317" cy="340535"/>
                        </a:xfrm>
                        <a:prstGeom prst="frame">
                          <a:avLst/>
                        </a:prstGeom>
                      </wps:spPr>
                      <wps:style>
                        <a:lnRef idx="2">
                          <a:schemeClr val="accent2">
                            <a:shade val="50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7300D94F" id="Frame 4" o:spid="_x0000_s1026" style="position:absolute;margin-left:-14.35pt;margin-top:24.9pt;width:346.1pt;height:26.8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4395317,3405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" path="m,l4395317,r,340535l,340535,,xm42567,42567r,255401l4352750,297968r,-255401l42567,42567xe" fillcolor="#ed7d31 [3205]" strokecolor="#823b0b [1605]" strokeweight="1pt">
                <v:stroke joinstyle="miter"/>
                <v:path arrowok="t" o:connecttype="custom" o:connectlocs="0,0;4395317,0;4395317,340535;0,340535;0,0;42567,42567;42567,297968;4352750,297968;4352750,42567;42567,42567" o:connectangles="0,0,0,0,0,0,0,0,0,0"/>
              </v:shape>
            </w:pict>
          </mc:Fallback>
        </mc:AlternateContent>
      </w:r>
    </w:p>
    <w:p w14:paraId="428782C8" w14:textId="4504609B" w:rsidR="00CD551C" w:rsidRPr="00932403" w:rsidRDefault="007A6FF8" w:rsidP="00CD551C">
      <w:pPr>
        <w:rPr>
          <w:rFonts w:ascii="Tahoma" w:hAnsi="Tahoma" w:cs="Tahoma"/>
          <w:b/>
          <w:sz w:val="24"/>
          <w:szCs w:val="24"/>
        </w:rPr>
      </w:pPr>
      <w:r w:rsidRPr="00932403">
        <w:rPr>
          <w:rFonts w:ascii="Tahoma" w:hAnsi="Tahoma" w:cs="Tahoma"/>
          <w:b/>
          <w:sz w:val="24"/>
          <w:szCs w:val="24"/>
        </w:rPr>
        <w:t xml:space="preserve">Introduction </w:t>
      </w:r>
    </w:p>
    <w:p w14:paraId="2029CB18" w14:textId="591F072D" w:rsidR="005A7DB8" w:rsidRPr="00932403" w:rsidRDefault="007A7056" w:rsidP="00CD551C">
      <w:pPr>
        <w:rPr>
          <w:b/>
          <w:bCs/>
          <w:sz w:val="24"/>
          <w:szCs w:val="24"/>
        </w:rPr>
      </w:pPr>
      <w:r w:rsidRPr="00932403">
        <w:rPr>
          <w:b/>
          <w:bCs/>
          <w:noProof/>
          <w:sz w:val="32"/>
          <w:szCs w:val="32"/>
        </w:rPr>
        <mc:AlternateContent>
          <mc:Choice Requires="wps">
            <w:drawing>
              <wp:anchor distT="0" distB="0" distL="114300" distR="114300" simplePos="0" relativeHeight="251663360" behindDoc="0" locked="0" layoutInCell="1" allowOverlap="1" wp14:anchorId="7FC6CC44" wp14:editId="6CE37D06">
                <wp:simplePos x="0" y="0"/>
                <wp:positionH relativeFrom="column">
                  <wp:posOffset>-182880</wp:posOffset>
                </wp:positionH>
                <wp:positionV relativeFrom="paragraph">
                  <wp:posOffset>245745</wp:posOffset>
                </wp:positionV>
                <wp:extent cx="4394835" cy="340360"/>
                <wp:effectExtent l="0" t="0" r="0" b="2540"/>
                <wp:wrapNone/>
                <wp:docPr id="6" name="Frame 6"/>
                <wp:cNvGraphicFramePr/>
                <a:graphic xmlns:a="http://schemas.openxmlformats.org/drawingml/2006/main">
                  <a:graphicData uri="http://schemas.microsoft.com/office/word/2010/wordprocessingShape">
                    <wps:wsp>
                      <wps:cNvSpPr/>
                      <wps:spPr>
                        <a:xfrm>
                          <a:off x="0" y="0"/>
                          <a:ext cx="4394835" cy="340360"/>
                        </a:xfrm>
                        <a:prstGeom prst="frame">
                          <a:avLst/>
                        </a:prstGeom>
                        <a:solidFill>
                          <a:srgbClr val="92D050"/>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7029FD4A" id="Frame 6" o:spid="_x0000_s1026" style="position:absolute;margin-left:-14.4pt;margin-top:19.35pt;width:346.05pt;height:26.8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4394835,34036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" path="m,l4394835,r,340360l,340360,,xm42545,42545r,255270l4352290,297815r,-255270l42545,42545xe" fillcolor="#92d050" stroked="f">
                <v:path arrowok="t" o:connecttype="custom" o:connectlocs="0,0;4394835,0;4394835,340360;0,340360;0,0;42545,42545;42545,297815;4352290,297815;4352290,42545;42545,42545" o:connectangles="0,0,0,0,0,0,0,0,0,0"/>
              </v:shape>
            </w:pict>
          </mc:Fallback>
        </mc:AlternateContent>
      </w:r>
      <w:r w:rsidR="005A7DB8" w:rsidRPr="00932403">
        <w:rPr>
          <w:b/>
          <w:bCs/>
          <w:sz w:val="24"/>
          <w:szCs w:val="24"/>
        </w:rPr>
        <w:t xml:space="preserve">  </w:t>
      </w:r>
    </w:p>
    <w:p w14:paraId="2F9DDBF4" w14:textId="17379AF1" w:rsidR="003B03B1" w:rsidRPr="00932403" w:rsidRDefault="00DD3984" w:rsidP="00CD551C">
      <w:pPr>
        <w:rPr>
          <w:b/>
          <w:bCs/>
          <w:sz w:val="24"/>
          <w:szCs w:val="24"/>
        </w:rPr>
      </w:pPr>
      <w:r w:rsidRPr="00932403">
        <w:rPr>
          <w:b/>
          <w:bCs/>
          <w:sz w:val="24"/>
          <w:szCs w:val="24"/>
        </w:rPr>
        <w:t xml:space="preserve">The role of the adult </w:t>
      </w:r>
    </w:p>
    <w:p w14:paraId="3D57536C" w14:textId="5A2835D7" w:rsidR="007A7056" w:rsidRPr="00932403" w:rsidRDefault="007A7056" w:rsidP="00CD551C">
      <w:pPr>
        <w:rPr>
          <w:b/>
          <w:bCs/>
          <w:sz w:val="24"/>
          <w:szCs w:val="24"/>
        </w:rPr>
      </w:pPr>
      <w:r w:rsidRPr="00932403">
        <w:rPr>
          <w:b/>
          <w:bCs/>
          <w:noProof/>
          <w:sz w:val="32"/>
          <w:szCs w:val="32"/>
        </w:rPr>
        <mc:AlternateContent>
          <mc:Choice Requires="wps">
            <w:drawing>
              <wp:anchor distT="0" distB="0" distL="114300" distR="114300" simplePos="0" relativeHeight="251665408" behindDoc="0" locked="0" layoutInCell="1" allowOverlap="1" wp14:anchorId="53A6709D" wp14:editId="3243CA98">
                <wp:simplePos x="0" y="0"/>
                <wp:positionH relativeFrom="column">
                  <wp:posOffset>-220980</wp:posOffset>
                </wp:positionH>
                <wp:positionV relativeFrom="paragraph">
                  <wp:posOffset>264795</wp:posOffset>
                </wp:positionV>
                <wp:extent cx="4394835" cy="340360"/>
                <wp:effectExtent l="0" t="0" r="12065" b="15240"/>
                <wp:wrapNone/>
                <wp:docPr id="7" name="Frame 7"/>
                <wp:cNvGraphicFramePr/>
                <a:graphic xmlns:a="http://schemas.openxmlformats.org/drawingml/2006/main">
                  <a:graphicData uri="http://schemas.microsoft.com/office/word/2010/wordprocessingShape">
                    <wps:wsp>
                      <wps:cNvSpPr/>
                      <wps:spPr>
                        <a:xfrm>
                          <a:off x="0" y="0"/>
                          <a:ext cx="4394835" cy="340360"/>
                        </a:xfrm>
                        <a:prstGeom prst="frame">
                          <a:avLst/>
                        </a:prstGeom>
                        <a:solidFill>
                          <a:srgbClr val="00B05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3487CB9F" id="Frame 7" o:spid="_x0000_s1026" style="position:absolute;margin-left:-17.4pt;margin-top:20.85pt;width:346.05pt;height:26.8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4394835,34036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" path="m,l4394835,r,340360l,340360,,xm42545,42545r,255270l4352290,297815r,-255270l42545,42545xe" fillcolor="#00b050" strokecolor="#1f3763 [1604]" strokeweight="1pt">
                <v:stroke joinstyle="miter"/>
                <v:path arrowok="t" o:connecttype="custom" o:connectlocs="0,0;4394835,0;4394835,340360;0,340360;0,0;42545,42545;42545,297815;4352290,297815;4352290,42545;42545,42545" o:connectangles="0,0,0,0,0,0,0,0,0,0"/>
              </v:shape>
            </w:pict>
          </mc:Fallback>
        </mc:AlternateContent>
      </w:r>
    </w:p>
    <w:p w14:paraId="646F8C5D" w14:textId="7B20EE4E" w:rsidR="00211589" w:rsidRPr="00932403" w:rsidRDefault="001A5425" w:rsidP="00CD551C">
      <w:pPr>
        <w:rPr>
          <w:b/>
          <w:bCs/>
          <w:sz w:val="24"/>
          <w:szCs w:val="24"/>
        </w:rPr>
      </w:pPr>
      <w:r w:rsidRPr="00932403">
        <w:rPr>
          <w:b/>
          <w:bCs/>
          <w:sz w:val="24"/>
          <w:szCs w:val="24"/>
        </w:rPr>
        <w:t xml:space="preserve">The needs of the child </w:t>
      </w:r>
    </w:p>
    <w:p w14:paraId="05C700A5" w14:textId="015BE867" w:rsidR="007A7056" w:rsidRPr="00932403" w:rsidRDefault="007A7056" w:rsidP="00CD551C">
      <w:pPr>
        <w:rPr>
          <w:b/>
          <w:bCs/>
          <w:sz w:val="24"/>
          <w:szCs w:val="24"/>
        </w:rPr>
      </w:pPr>
      <w:r w:rsidRPr="00932403">
        <w:rPr>
          <w:b/>
          <w:bCs/>
          <w:noProof/>
          <w:sz w:val="32"/>
          <w:szCs w:val="32"/>
        </w:rPr>
        <mc:AlternateContent>
          <mc:Choice Requires="wps">
            <w:drawing>
              <wp:anchor distT="0" distB="0" distL="114300" distR="114300" simplePos="0" relativeHeight="251667456" behindDoc="0" locked="0" layoutInCell="1" allowOverlap="1" wp14:anchorId="3DEF7084" wp14:editId="6A87CD07">
                <wp:simplePos x="0" y="0"/>
                <wp:positionH relativeFrom="column">
                  <wp:posOffset>-246380</wp:posOffset>
                </wp:positionH>
                <wp:positionV relativeFrom="paragraph">
                  <wp:posOffset>258445</wp:posOffset>
                </wp:positionV>
                <wp:extent cx="4394835" cy="340360"/>
                <wp:effectExtent l="0" t="0" r="12065" b="15240"/>
                <wp:wrapNone/>
                <wp:docPr id="8" name="Frame 8"/>
                <wp:cNvGraphicFramePr/>
                <a:graphic xmlns:a="http://schemas.openxmlformats.org/drawingml/2006/main">
                  <a:graphicData uri="http://schemas.microsoft.com/office/word/2010/wordprocessingShape">
                    <wps:wsp>
                      <wps:cNvSpPr/>
                      <wps:spPr>
                        <a:xfrm>
                          <a:off x="0" y="0"/>
                          <a:ext cx="4394835" cy="340360"/>
                        </a:xfrm>
                        <a:prstGeom prst="frame">
                          <a:avLst/>
                        </a:prstGeom>
                        <a:solidFill>
                          <a:srgbClr val="3A92B6"/>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76121551" id="Frame 8" o:spid="_x0000_s1026" style="position:absolute;margin-left:-19.4pt;margin-top:20.35pt;width:346.05pt;height:26.8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4394835,34036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" path="m,l4394835,r,340360l,340360,,xm42545,42545r,255270l4352290,297815r,-255270l42545,42545xe" fillcolor="#3a92b6" strokecolor="#1f3763 [1604]" strokeweight="1pt">
                <v:stroke joinstyle="miter"/>
                <v:path arrowok="t" o:connecttype="custom" o:connectlocs="0,0;4394835,0;4394835,340360;0,340360;0,0;42545,42545;42545,297815;4352290,297815;4352290,42545;42545,42545" o:connectangles="0,0,0,0,0,0,0,0,0,0"/>
              </v:shape>
            </w:pict>
          </mc:Fallback>
        </mc:AlternateContent>
      </w:r>
    </w:p>
    <w:p w14:paraId="1CFC5C77" w14:textId="6E9E5BDB" w:rsidR="00742E30" w:rsidRPr="00932403" w:rsidRDefault="0085489A" w:rsidP="00CD551C">
      <w:pPr>
        <w:rPr>
          <w:b/>
          <w:bCs/>
          <w:sz w:val="24"/>
          <w:szCs w:val="24"/>
        </w:rPr>
      </w:pPr>
      <w:r w:rsidRPr="00932403">
        <w:rPr>
          <w:b/>
          <w:bCs/>
          <w:sz w:val="24"/>
          <w:szCs w:val="24"/>
        </w:rPr>
        <w:t>Environments</w:t>
      </w:r>
      <w:r w:rsidR="00211589" w:rsidRPr="00932403">
        <w:rPr>
          <w:b/>
          <w:bCs/>
          <w:sz w:val="24"/>
          <w:szCs w:val="24"/>
        </w:rPr>
        <w:t xml:space="preserve"> </w:t>
      </w:r>
      <w:r w:rsidR="001A5425" w:rsidRPr="00932403">
        <w:rPr>
          <w:b/>
          <w:bCs/>
          <w:sz w:val="24"/>
          <w:szCs w:val="24"/>
        </w:rPr>
        <w:t xml:space="preserve"> </w:t>
      </w:r>
    </w:p>
    <w:p w14:paraId="6A3EF21A" w14:textId="11414AEE" w:rsidR="007A7056" w:rsidRPr="00932403" w:rsidRDefault="007A7056" w:rsidP="00CD551C">
      <w:pPr>
        <w:rPr>
          <w:b/>
          <w:bCs/>
          <w:sz w:val="24"/>
          <w:szCs w:val="24"/>
        </w:rPr>
      </w:pPr>
      <w:r w:rsidRPr="00932403">
        <w:rPr>
          <w:b/>
          <w:bCs/>
          <w:noProof/>
          <w:sz w:val="32"/>
          <w:szCs w:val="32"/>
        </w:rPr>
        <mc:AlternateContent>
          <mc:Choice Requires="wps">
            <w:drawing>
              <wp:anchor distT="0" distB="0" distL="114300" distR="114300" simplePos="0" relativeHeight="251669504" behindDoc="0" locked="0" layoutInCell="1" allowOverlap="1" wp14:anchorId="6279FAB4" wp14:editId="650B5E36">
                <wp:simplePos x="0" y="0"/>
                <wp:positionH relativeFrom="column">
                  <wp:posOffset>-240030</wp:posOffset>
                </wp:positionH>
                <wp:positionV relativeFrom="paragraph">
                  <wp:posOffset>251460</wp:posOffset>
                </wp:positionV>
                <wp:extent cx="4394835" cy="340360"/>
                <wp:effectExtent l="0" t="0" r="12065" b="15240"/>
                <wp:wrapNone/>
                <wp:docPr id="9" name="Frame 9"/>
                <wp:cNvGraphicFramePr/>
                <a:graphic xmlns:a="http://schemas.openxmlformats.org/drawingml/2006/main">
                  <a:graphicData uri="http://schemas.microsoft.com/office/word/2010/wordprocessingShape">
                    <wps:wsp>
                      <wps:cNvSpPr/>
                      <wps:spPr>
                        <a:xfrm>
                          <a:off x="0" y="0"/>
                          <a:ext cx="4394835" cy="340360"/>
                        </a:xfrm>
                        <a:prstGeom prst="frame">
                          <a:avLst/>
                        </a:prstGeom>
                        <a:solidFill>
                          <a:srgbClr val="02086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479C17E6" id="Frame 9" o:spid="_x0000_s1026" style="position:absolute;margin-left:-18.9pt;margin-top:19.8pt;width:346.05pt;height:26.8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4394835,34036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" path="m,l4394835,r,340360l,340360,,xm42545,42545r,255270l4352290,297815r,-255270l42545,42545xe" fillcolor="#020860" strokecolor="#1f3763 [1604]" strokeweight="1pt">
                <v:stroke joinstyle="miter"/>
                <v:path arrowok="t" o:connecttype="custom" o:connectlocs="0,0;4394835,0;4394835,340360;0,340360;0,0;42545,42545;42545,297815;4352290,297815;4352290,42545;42545,42545" o:connectangles="0,0,0,0,0,0,0,0,0,0"/>
              </v:shape>
            </w:pict>
          </mc:Fallback>
        </mc:AlternateContent>
      </w:r>
    </w:p>
    <w:p w14:paraId="6489F1D3" w14:textId="51CFAAD2" w:rsidR="00C140BF" w:rsidRPr="00932403" w:rsidRDefault="00742E30" w:rsidP="00CD551C">
      <w:pPr>
        <w:rPr>
          <w:b/>
          <w:bCs/>
          <w:sz w:val="24"/>
          <w:szCs w:val="24"/>
        </w:rPr>
      </w:pPr>
      <w:r w:rsidRPr="00932403">
        <w:rPr>
          <w:b/>
          <w:bCs/>
          <w:sz w:val="24"/>
          <w:szCs w:val="24"/>
        </w:rPr>
        <w:t xml:space="preserve">Partnerships  </w:t>
      </w:r>
    </w:p>
    <w:p w14:paraId="238C0DE2" w14:textId="0BF682E9" w:rsidR="007A7056" w:rsidRPr="00932403" w:rsidRDefault="007A7056" w:rsidP="00CD551C">
      <w:pPr>
        <w:rPr>
          <w:b/>
          <w:bCs/>
          <w:sz w:val="24"/>
          <w:szCs w:val="24"/>
        </w:rPr>
      </w:pPr>
      <w:r w:rsidRPr="00932403">
        <w:rPr>
          <w:b/>
          <w:bCs/>
          <w:noProof/>
          <w:sz w:val="32"/>
          <w:szCs w:val="32"/>
        </w:rPr>
        <mc:AlternateContent>
          <mc:Choice Requires="wps">
            <w:drawing>
              <wp:anchor distT="0" distB="0" distL="114300" distR="114300" simplePos="0" relativeHeight="251671552" behindDoc="0" locked="0" layoutInCell="1" allowOverlap="1" wp14:anchorId="0B08ECBB" wp14:editId="4D87927B">
                <wp:simplePos x="0" y="0"/>
                <wp:positionH relativeFrom="column">
                  <wp:posOffset>-252730</wp:posOffset>
                </wp:positionH>
                <wp:positionV relativeFrom="paragraph">
                  <wp:posOffset>288925</wp:posOffset>
                </wp:positionV>
                <wp:extent cx="4394835" cy="340360"/>
                <wp:effectExtent l="0" t="0" r="12065" b="15240"/>
                <wp:wrapNone/>
                <wp:docPr id="10" name="Frame 10"/>
                <wp:cNvGraphicFramePr/>
                <a:graphic xmlns:a="http://schemas.openxmlformats.org/drawingml/2006/main">
                  <a:graphicData uri="http://schemas.microsoft.com/office/word/2010/wordprocessingShape">
                    <wps:wsp>
                      <wps:cNvSpPr/>
                      <wps:spPr>
                        <a:xfrm>
                          <a:off x="0" y="0"/>
                          <a:ext cx="4394835" cy="340360"/>
                        </a:xfrm>
                        <a:prstGeom prst="frame">
                          <a:avLst/>
                        </a:prstGeom>
                        <a:solidFill>
                          <a:srgbClr val="7030A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034C3481" id="Frame 10" o:spid="_x0000_s1026" style="position:absolute;margin-left:-19.9pt;margin-top:22.75pt;width:346.05pt;height:26.8pt;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4394835,34036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" path="m,l4394835,r,340360l,340360,,xm42545,42545r,255270l4352290,297815r,-255270l42545,42545xe" fillcolor="#7030a0" strokecolor="#1f3763 [1604]" strokeweight="1pt">
                <v:stroke joinstyle="miter"/>
                <v:path arrowok="t" o:connecttype="custom" o:connectlocs="0,0;4394835,0;4394835,340360;0,340360;0,0;42545,42545;42545,297815;4352290,297815;4352290,42545;42545,42545" o:connectangles="0,0,0,0,0,0,0,0,0,0"/>
              </v:shape>
            </w:pict>
          </mc:Fallback>
        </mc:AlternateContent>
      </w:r>
    </w:p>
    <w:p w14:paraId="6F0DCB45" w14:textId="0CCAFCAB" w:rsidR="005A7DB8" w:rsidRPr="00932403" w:rsidRDefault="00C140BF" w:rsidP="00CD551C">
      <w:pPr>
        <w:rPr>
          <w:b/>
          <w:bCs/>
          <w:sz w:val="24"/>
          <w:szCs w:val="24"/>
        </w:rPr>
      </w:pPr>
      <w:r w:rsidRPr="00932403">
        <w:rPr>
          <w:b/>
          <w:bCs/>
          <w:sz w:val="24"/>
          <w:szCs w:val="24"/>
        </w:rPr>
        <w:t xml:space="preserve">Proposed outcomes                          </w:t>
      </w:r>
      <w:r w:rsidR="00742E30" w:rsidRPr="00932403">
        <w:rPr>
          <w:b/>
          <w:bCs/>
          <w:sz w:val="24"/>
          <w:szCs w:val="24"/>
        </w:rPr>
        <w:t xml:space="preserve">                                                 </w:t>
      </w:r>
      <w:r w:rsidR="001A5425" w:rsidRPr="00932403">
        <w:rPr>
          <w:b/>
          <w:bCs/>
          <w:sz w:val="24"/>
          <w:szCs w:val="24"/>
        </w:rPr>
        <w:t xml:space="preserve">                            </w:t>
      </w:r>
      <w:r w:rsidR="00DD3984" w:rsidRPr="00932403">
        <w:rPr>
          <w:b/>
          <w:bCs/>
          <w:sz w:val="24"/>
          <w:szCs w:val="24"/>
        </w:rPr>
        <w:t xml:space="preserve">                                       </w:t>
      </w:r>
    </w:p>
    <w:p w14:paraId="0B6C1C25" w14:textId="692088B7" w:rsidR="007A6FF8" w:rsidRPr="00932403" w:rsidRDefault="005A7DB8" w:rsidP="00CD551C">
      <w:pPr>
        <w:rPr>
          <w:b/>
          <w:bCs/>
          <w:sz w:val="32"/>
          <w:szCs w:val="32"/>
        </w:rPr>
      </w:pPr>
      <w:r w:rsidRPr="00932403">
        <w:rPr>
          <w:b/>
          <w:bCs/>
          <w:sz w:val="32"/>
          <w:szCs w:val="32"/>
        </w:rPr>
        <w:t xml:space="preserve">                </w:t>
      </w:r>
    </w:p>
    <w:p w14:paraId="762A863F" w14:textId="586D0769" w:rsidR="00C60216" w:rsidRPr="00932403" w:rsidRDefault="00C60216" w:rsidP="00CB27DD"/>
    <w:p w14:paraId="69C22FF8" w14:textId="01F66EC3" w:rsidR="00C60216" w:rsidRPr="00932403" w:rsidRDefault="007A7056" w:rsidP="00CB27DD">
      <w:r w:rsidRPr="00932403">
        <w:rPr>
          <w:noProof/>
        </w:rPr>
        <mc:AlternateContent>
          <mc:Choice Requires="wps">
            <w:drawing>
              <wp:anchor distT="0" distB="0" distL="114300" distR="114300" simplePos="0" relativeHeight="251659264" behindDoc="0" locked="0" layoutInCell="1" allowOverlap="1" wp14:anchorId="6603E28A" wp14:editId="4E4B78E6">
                <wp:simplePos x="0" y="0"/>
                <wp:positionH relativeFrom="column">
                  <wp:posOffset>-43377</wp:posOffset>
                </wp:positionH>
                <wp:positionV relativeFrom="paragraph">
                  <wp:posOffset>75674</wp:posOffset>
                </wp:positionV>
                <wp:extent cx="4969291" cy="674765"/>
                <wp:effectExtent l="12700" t="12700" r="9525" b="11430"/>
                <wp:wrapNone/>
                <wp:docPr id="1" name="Frame 1"/>
                <wp:cNvGraphicFramePr/>
                <a:graphic xmlns:a="http://schemas.openxmlformats.org/drawingml/2006/main">
                  <a:graphicData uri="http://schemas.microsoft.com/office/word/2010/wordprocessingShape">
                    <wps:wsp>
                      <wps:cNvSpPr/>
                      <wps:spPr>
                        <a:xfrm>
                          <a:off x="0" y="0"/>
                          <a:ext cx="4969291" cy="674765"/>
                        </a:xfrm>
                        <a:prstGeom prst="frame">
                          <a:avLst/>
                        </a:prstGeom>
                      </wps:spPr>
                      <wps:style>
                        <a:lnRef idx="3">
                          <a:schemeClr val="lt1"/>
                        </a:lnRef>
                        <a:fillRef idx="1">
                          <a:schemeClr val="accent2"/>
                        </a:fillRef>
                        <a:effectRef idx="1">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313D633" id="Frame 1" o:spid="_x0000_s1026" style="position:absolute;margin-left:-3.4pt;margin-top:5.95pt;width:391.3pt;height:53.15pt;z-index:251659264;visibility:visible;mso-wrap-style:square;mso-wrap-distance-left:9pt;mso-wrap-distance-top:0;mso-wrap-distance-right:9pt;mso-wrap-distance-bottom:0;mso-position-horizontal:absolute;mso-position-horizontal-relative:text;mso-position-vertical:absolute;mso-position-vertical-relative:text;v-text-anchor:middle" coordsize="4969291,67476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" path="m,l4969291,r,674765l,674765,,xm84346,84346r,506073l4884945,590419r,-506073l84346,84346xe" fillcolor="#ed7d31 [3205]" strokecolor="white [3201]" strokeweight="1.5pt">
                <v:stroke joinstyle="miter"/>
                <v:path arrowok="t" o:connecttype="custom" o:connectlocs="0,0;4969291,0;4969291,674765;0,674765;0,0;84346,84346;84346,590419;4884945,590419;4884945,84346;84346,84346" o:connectangles="0,0,0,0,0,0,0,0,0,0"/>
              </v:shape>
            </w:pict>
          </mc:Fallback>
        </mc:AlternateContent>
      </w:r>
    </w:p>
    <w:p w14:paraId="60A138DD" w14:textId="60A16034" w:rsidR="00C60216" w:rsidRPr="00932403" w:rsidRDefault="007A7056" w:rsidP="007A7056">
      <w:pPr>
        <w:jc w:val="center"/>
      </w:pPr>
      <w:r w:rsidRPr="00932403">
        <w:t>IN</w:t>
      </w:r>
      <w:r w:rsidR="00495B7E" w:rsidRPr="00932403">
        <w:t xml:space="preserve">TRODUCTION </w:t>
      </w:r>
      <w:r w:rsidRPr="00932403">
        <w:t xml:space="preserve"> </w:t>
      </w:r>
    </w:p>
    <w:p w14:paraId="7E3EE23A" w14:textId="77777777" w:rsidR="00C60216" w:rsidRPr="00932403" w:rsidRDefault="00C60216" w:rsidP="00CB27DD"/>
    <w:p w14:paraId="215A81EA" w14:textId="4E07F58E" w:rsidR="004C78B9" w:rsidRPr="00932403" w:rsidRDefault="00F94088" w:rsidP="00C303FF">
      <w:pPr>
        <w:rPr>
          <w:rFonts w:ascii="Tahoma" w:hAnsi="Tahoma" w:cs="Tahoma"/>
          <w:b/>
          <w:sz w:val="24"/>
          <w:szCs w:val="24"/>
        </w:rPr>
      </w:pPr>
      <w:r w:rsidRPr="00932403">
        <w:rPr>
          <w:rFonts w:ascii="Tahoma" w:hAnsi="Tahoma" w:cs="Tahoma"/>
          <w:b/>
          <w:sz w:val="24"/>
          <w:szCs w:val="24"/>
          <w:highlight w:val="red"/>
        </w:rPr>
        <w:t>What is a Transition?</w:t>
      </w:r>
    </w:p>
    <w:p w14:paraId="6C601232" w14:textId="5C9C6B3E" w:rsidR="00FC7147" w:rsidRPr="00932403" w:rsidRDefault="00E6132A" w:rsidP="00C303FF">
      <w:pPr>
        <w:rPr>
          <w:rFonts w:asciiTheme="majorHAnsi" w:hAnsiTheme="majorHAnsi" w:cstheme="majorHAnsi"/>
        </w:rPr>
      </w:pPr>
      <w:r w:rsidRPr="00932403">
        <w:rPr>
          <w:rFonts w:asciiTheme="majorHAnsi" w:hAnsiTheme="majorHAnsi" w:cstheme="majorHAnsi"/>
          <w:sz w:val="24"/>
          <w:szCs w:val="24"/>
        </w:rPr>
        <w:t>In theory</w:t>
      </w:r>
      <w:r w:rsidR="00CB27DD" w:rsidRPr="00932403">
        <w:rPr>
          <w:rFonts w:asciiTheme="majorHAnsi" w:hAnsiTheme="majorHAnsi" w:cstheme="majorHAnsi"/>
        </w:rPr>
        <w:t xml:space="preserve"> according to </w:t>
      </w:r>
      <w:r w:rsidR="00CB27DD" w:rsidRPr="00932403">
        <w:rPr>
          <w:rFonts w:asciiTheme="majorHAnsi" w:hAnsiTheme="majorHAnsi" w:cstheme="majorHAnsi"/>
        </w:rPr>
        <w:t>New York State Multiple Systems Navigator</w:t>
      </w:r>
      <w:r w:rsidR="00C303FF" w:rsidRPr="00932403">
        <w:rPr>
          <w:rFonts w:asciiTheme="majorHAnsi" w:hAnsiTheme="majorHAnsi" w:cstheme="majorHAnsi"/>
        </w:rPr>
        <w:t xml:space="preserve"> </w:t>
      </w:r>
      <w:r w:rsidR="00CB27DD" w:rsidRPr="00932403">
        <w:rPr>
          <w:rFonts w:asciiTheme="majorHAnsi" w:hAnsiTheme="majorHAnsi" w:cstheme="majorHAnsi"/>
        </w:rPr>
        <w:t>(2022) </w:t>
      </w:r>
      <w:r w:rsidR="00B73C3F" w:rsidRPr="00932403">
        <w:rPr>
          <w:rFonts w:asciiTheme="majorHAnsi" w:hAnsiTheme="majorHAnsi" w:cstheme="majorHAnsi"/>
        </w:rPr>
        <w:t xml:space="preserve">the word transitions </w:t>
      </w:r>
      <w:r w:rsidR="00EF1675" w:rsidRPr="00932403">
        <w:rPr>
          <w:rFonts w:asciiTheme="majorHAnsi" w:hAnsiTheme="majorHAnsi" w:cstheme="majorHAnsi"/>
        </w:rPr>
        <w:t>derive</w:t>
      </w:r>
      <w:r w:rsidR="00B73C3F" w:rsidRPr="00932403">
        <w:rPr>
          <w:rFonts w:asciiTheme="majorHAnsi" w:hAnsiTheme="majorHAnsi" w:cstheme="majorHAnsi"/>
        </w:rPr>
        <w:t xml:space="preserve"> from the </w:t>
      </w:r>
      <w:r w:rsidR="00553CDF" w:rsidRPr="00932403">
        <w:rPr>
          <w:rFonts w:asciiTheme="majorHAnsi" w:hAnsiTheme="majorHAnsi" w:cstheme="majorHAnsi"/>
        </w:rPr>
        <w:t>Latin</w:t>
      </w:r>
      <w:r w:rsidR="00B73C3F" w:rsidRPr="00932403">
        <w:rPr>
          <w:rFonts w:asciiTheme="majorHAnsi" w:hAnsiTheme="majorHAnsi" w:cstheme="majorHAnsi"/>
        </w:rPr>
        <w:t xml:space="preserve"> word transire</w:t>
      </w:r>
      <w:r w:rsidR="00992AEC" w:rsidRPr="00932403">
        <w:rPr>
          <w:rFonts w:asciiTheme="majorHAnsi" w:hAnsiTheme="majorHAnsi" w:cstheme="majorHAnsi"/>
        </w:rPr>
        <w:t xml:space="preserve"> meaning to go </w:t>
      </w:r>
      <w:r w:rsidR="00FC7147" w:rsidRPr="00932403">
        <w:rPr>
          <w:rFonts w:asciiTheme="majorHAnsi" w:hAnsiTheme="majorHAnsi" w:cstheme="majorHAnsi"/>
        </w:rPr>
        <w:t>through</w:t>
      </w:r>
      <w:r w:rsidR="00992AEC" w:rsidRPr="00932403">
        <w:rPr>
          <w:rFonts w:asciiTheme="majorHAnsi" w:hAnsiTheme="majorHAnsi" w:cstheme="majorHAnsi"/>
        </w:rPr>
        <w:t xml:space="preserve"> or across</w:t>
      </w:r>
      <w:r w:rsidR="00C303FF" w:rsidRPr="00932403">
        <w:rPr>
          <w:rFonts w:asciiTheme="majorHAnsi" w:hAnsiTheme="majorHAnsi" w:cstheme="majorHAnsi"/>
        </w:rPr>
        <w:t xml:space="preserve"> </w:t>
      </w:r>
      <w:r w:rsidR="00480781" w:rsidRPr="00932403">
        <w:rPr>
          <w:rFonts w:asciiTheme="majorHAnsi" w:hAnsiTheme="majorHAnsi" w:cstheme="majorHAnsi"/>
        </w:rPr>
        <w:t xml:space="preserve">which links a form for growth and development </w:t>
      </w:r>
      <w:r w:rsidR="00F4063E" w:rsidRPr="00932403">
        <w:rPr>
          <w:rFonts w:asciiTheme="majorHAnsi" w:hAnsiTheme="majorHAnsi" w:cstheme="majorHAnsi"/>
        </w:rPr>
        <w:t xml:space="preserve">without a result. </w:t>
      </w:r>
      <w:r w:rsidR="009324DA" w:rsidRPr="00932403">
        <w:rPr>
          <w:rFonts w:asciiTheme="majorHAnsi" w:hAnsiTheme="majorHAnsi" w:cstheme="majorHAnsi"/>
        </w:rPr>
        <w:t>Transitions</w:t>
      </w:r>
      <w:r w:rsidR="00B045A4" w:rsidRPr="00932403">
        <w:rPr>
          <w:rFonts w:asciiTheme="majorHAnsi" w:hAnsiTheme="majorHAnsi" w:cstheme="majorHAnsi"/>
        </w:rPr>
        <w:t xml:space="preserve"> are made up </w:t>
      </w:r>
      <w:r w:rsidR="009324DA" w:rsidRPr="00932403">
        <w:rPr>
          <w:rFonts w:asciiTheme="majorHAnsi" w:hAnsiTheme="majorHAnsi" w:cstheme="majorHAnsi"/>
        </w:rPr>
        <w:t>of multiple</w:t>
      </w:r>
      <w:r w:rsidR="00B045A4" w:rsidRPr="00932403">
        <w:rPr>
          <w:rFonts w:asciiTheme="majorHAnsi" w:hAnsiTheme="majorHAnsi" w:cstheme="majorHAnsi"/>
        </w:rPr>
        <w:t xml:space="preserve"> stages</w:t>
      </w:r>
      <w:r w:rsidR="00EA7CDD" w:rsidRPr="00932403">
        <w:rPr>
          <w:rFonts w:asciiTheme="majorHAnsi" w:hAnsiTheme="majorHAnsi" w:cstheme="majorHAnsi"/>
        </w:rPr>
        <w:t xml:space="preserve"> </w:t>
      </w:r>
      <w:r w:rsidR="004630D6" w:rsidRPr="00932403">
        <w:rPr>
          <w:rFonts w:asciiTheme="majorHAnsi" w:hAnsiTheme="majorHAnsi" w:cstheme="majorHAnsi"/>
        </w:rPr>
        <w:t xml:space="preserve">that </w:t>
      </w:r>
      <w:r w:rsidR="00B83AAF" w:rsidRPr="00932403">
        <w:rPr>
          <w:rFonts w:asciiTheme="majorHAnsi" w:hAnsiTheme="majorHAnsi" w:cstheme="majorHAnsi"/>
        </w:rPr>
        <w:t xml:space="preserve">are both predictable </w:t>
      </w:r>
      <w:r w:rsidR="0090464C" w:rsidRPr="00932403">
        <w:rPr>
          <w:rFonts w:asciiTheme="majorHAnsi" w:hAnsiTheme="majorHAnsi" w:cstheme="majorHAnsi"/>
        </w:rPr>
        <w:t>and</w:t>
      </w:r>
      <w:r w:rsidR="00B83AAF" w:rsidRPr="00932403">
        <w:rPr>
          <w:rFonts w:asciiTheme="majorHAnsi" w:hAnsiTheme="majorHAnsi" w:cstheme="majorHAnsi"/>
        </w:rPr>
        <w:t xml:space="preserve"> unpredictable</w:t>
      </w:r>
      <w:r w:rsidR="00B045A4" w:rsidRPr="00932403">
        <w:rPr>
          <w:rFonts w:asciiTheme="majorHAnsi" w:hAnsiTheme="majorHAnsi" w:cstheme="majorHAnsi"/>
        </w:rPr>
        <w:t xml:space="preserve"> </w:t>
      </w:r>
      <w:r w:rsidR="009324DA" w:rsidRPr="00932403">
        <w:rPr>
          <w:rFonts w:asciiTheme="majorHAnsi" w:hAnsiTheme="majorHAnsi" w:cstheme="majorHAnsi"/>
        </w:rPr>
        <w:t xml:space="preserve">circumstances. </w:t>
      </w:r>
      <w:r w:rsidR="00B83AAF" w:rsidRPr="00932403">
        <w:rPr>
          <w:rFonts w:asciiTheme="majorHAnsi" w:hAnsiTheme="majorHAnsi" w:cstheme="majorHAnsi"/>
        </w:rPr>
        <w:t xml:space="preserve"> </w:t>
      </w:r>
    </w:p>
    <w:p w14:paraId="44189C32" w14:textId="62390928" w:rsidR="00186D43" w:rsidRPr="00932403" w:rsidRDefault="00C442EE" w:rsidP="00C303FF">
      <w:pPr>
        <w:rPr>
          <w:rFonts w:asciiTheme="majorHAnsi" w:hAnsiTheme="majorHAnsi" w:cstheme="majorHAnsi"/>
        </w:rPr>
      </w:pPr>
      <w:r w:rsidRPr="00932403">
        <w:rPr>
          <w:rFonts w:asciiTheme="majorHAnsi" w:hAnsiTheme="majorHAnsi" w:cstheme="majorHAnsi"/>
        </w:rPr>
        <w:t xml:space="preserve">In general </w:t>
      </w:r>
      <w:r w:rsidR="00DE004F" w:rsidRPr="00932403">
        <w:rPr>
          <w:rFonts w:asciiTheme="majorHAnsi" w:hAnsiTheme="majorHAnsi" w:cstheme="majorHAnsi"/>
        </w:rPr>
        <w:t>transitions</w:t>
      </w:r>
      <w:r w:rsidRPr="00932403">
        <w:rPr>
          <w:rFonts w:asciiTheme="majorHAnsi" w:hAnsiTheme="majorHAnsi" w:cstheme="majorHAnsi"/>
        </w:rPr>
        <w:t xml:space="preserve"> can be a change from </w:t>
      </w:r>
      <w:r w:rsidR="00DE004F" w:rsidRPr="00932403">
        <w:rPr>
          <w:rFonts w:asciiTheme="majorHAnsi" w:hAnsiTheme="majorHAnsi" w:cstheme="majorHAnsi"/>
        </w:rPr>
        <w:t>school</w:t>
      </w:r>
      <w:r w:rsidRPr="00932403">
        <w:rPr>
          <w:rFonts w:asciiTheme="majorHAnsi" w:hAnsiTheme="majorHAnsi" w:cstheme="majorHAnsi"/>
        </w:rPr>
        <w:t xml:space="preserve"> life to work</w:t>
      </w:r>
      <w:r w:rsidR="00DE004F" w:rsidRPr="00932403">
        <w:rPr>
          <w:rFonts w:asciiTheme="majorHAnsi" w:hAnsiTheme="majorHAnsi" w:cstheme="majorHAnsi"/>
        </w:rPr>
        <w:t xml:space="preserve"> </w:t>
      </w:r>
      <w:r w:rsidR="0090464C" w:rsidRPr="00932403">
        <w:rPr>
          <w:rFonts w:asciiTheme="majorHAnsi" w:hAnsiTheme="majorHAnsi" w:cstheme="majorHAnsi"/>
        </w:rPr>
        <w:t xml:space="preserve">and can vary from each person’s life stage. </w:t>
      </w:r>
    </w:p>
    <w:p w14:paraId="7D39F29D" w14:textId="55D12F64" w:rsidR="00997EE3" w:rsidRPr="00932403" w:rsidRDefault="00133020" w:rsidP="00C303FF">
      <w:pPr>
        <w:rPr>
          <w:rFonts w:asciiTheme="majorHAnsi" w:hAnsiTheme="majorHAnsi" w:cstheme="majorHAnsi"/>
          <w:sz w:val="24"/>
          <w:szCs w:val="24"/>
          <w:u w:val="single"/>
        </w:rPr>
      </w:pPr>
      <w:r w:rsidRPr="00932403">
        <w:rPr>
          <w:rFonts w:asciiTheme="majorHAnsi" w:hAnsiTheme="majorHAnsi" w:cstheme="majorHAnsi"/>
          <w:sz w:val="24"/>
          <w:szCs w:val="24"/>
          <w:u w:val="single"/>
        </w:rPr>
        <w:t>Children and</w:t>
      </w:r>
      <w:r w:rsidRPr="00932403">
        <w:rPr>
          <w:rFonts w:asciiTheme="majorHAnsi" w:hAnsiTheme="majorHAnsi" w:cstheme="majorHAnsi"/>
          <w:sz w:val="24"/>
          <w:szCs w:val="24"/>
          <w:u w:val="single"/>
        </w:rPr>
        <w:t xml:space="preserve"> transitions?</w:t>
      </w:r>
    </w:p>
    <w:p w14:paraId="03B56655" w14:textId="6968A8B4" w:rsidR="00724F4A" w:rsidRPr="00932403" w:rsidRDefault="00F94161" w:rsidP="00C303FF">
      <w:pPr>
        <w:rPr>
          <w:rFonts w:asciiTheme="majorHAnsi" w:hAnsiTheme="majorHAnsi" w:cstheme="majorHAnsi"/>
        </w:rPr>
      </w:pPr>
      <w:r w:rsidRPr="00932403">
        <w:rPr>
          <w:rFonts w:asciiTheme="majorHAnsi" w:hAnsiTheme="majorHAnsi" w:cstheme="majorHAnsi"/>
        </w:rPr>
        <w:t>Research suggests that transitions are central to young children’s development and emotional wellbeing</w:t>
      </w:r>
      <w:r w:rsidRPr="00932403">
        <w:rPr>
          <w:rFonts w:asciiTheme="majorHAnsi" w:hAnsiTheme="majorHAnsi" w:cstheme="majorHAnsi"/>
        </w:rPr>
        <w:t xml:space="preserve">. </w:t>
      </w:r>
      <w:r w:rsidR="0058724C" w:rsidRPr="00932403">
        <w:rPr>
          <w:rFonts w:asciiTheme="majorHAnsi" w:hAnsiTheme="majorHAnsi" w:cstheme="majorHAnsi"/>
        </w:rPr>
        <w:t xml:space="preserve">According to </w:t>
      </w:r>
      <w:r w:rsidR="00F2160C" w:rsidRPr="00932403">
        <w:rPr>
          <w:rFonts w:asciiTheme="majorHAnsi" w:hAnsiTheme="majorHAnsi" w:cstheme="majorHAnsi"/>
        </w:rPr>
        <w:t>E</w:t>
      </w:r>
      <w:r w:rsidR="0058724C" w:rsidRPr="00932403">
        <w:rPr>
          <w:rFonts w:asciiTheme="majorHAnsi" w:hAnsiTheme="majorHAnsi" w:cstheme="majorHAnsi"/>
        </w:rPr>
        <w:t xml:space="preserve">arly </w:t>
      </w:r>
      <w:r w:rsidR="00F2160C" w:rsidRPr="00932403">
        <w:rPr>
          <w:rFonts w:asciiTheme="majorHAnsi" w:hAnsiTheme="majorHAnsi" w:cstheme="majorHAnsi"/>
        </w:rPr>
        <w:t>Y</w:t>
      </w:r>
      <w:r w:rsidR="0058724C" w:rsidRPr="00932403">
        <w:rPr>
          <w:rFonts w:asciiTheme="majorHAnsi" w:hAnsiTheme="majorHAnsi" w:cstheme="majorHAnsi"/>
        </w:rPr>
        <w:t xml:space="preserve">ears </w:t>
      </w:r>
      <w:r w:rsidR="00F2160C" w:rsidRPr="00932403">
        <w:rPr>
          <w:rFonts w:asciiTheme="majorHAnsi" w:hAnsiTheme="majorHAnsi" w:cstheme="majorHAnsi"/>
        </w:rPr>
        <w:t>M</w:t>
      </w:r>
      <w:r w:rsidR="0058724C" w:rsidRPr="00932403">
        <w:rPr>
          <w:rFonts w:asciiTheme="majorHAnsi" w:hAnsiTheme="majorHAnsi" w:cstheme="majorHAnsi"/>
        </w:rPr>
        <w:t xml:space="preserve">atter </w:t>
      </w:r>
      <w:r w:rsidR="00F2160C" w:rsidRPr="00932403">
        <w:rPr>
          <w:rFonts w:asciiTheme="majorHAnsi" w:hAnsiTheme="majorHAnsi" w:cstheme="majorHAnsi"/>
        </w:rPr>
        <w:t xml:space="preserve">(2022) </w:t>
      </w:r>
      <w:r w:rsidR="00186D43" w:rsidRPr="00932403">
        <w:rPr>
          <w:rFonts w:asciiTheme="majorHAnsi" w:hAnsiTheme="majorHAnsi" w:cstheme="majorHAnsi"/>
        </w:rPr>
        <w:t>a</w:t>
      </w:r>
      <w:r w:rsidR="00741F09" w:rsidRPr="00932403">
        <w:rPr>
          <w:rFonts w:asciiTheme="majorHAnsi" w:hAnsiTheme="majorHAnsi" w:cstheme="majorHAnsi"/>
        </w:rPr>
        <w:t xml:space="preserve">s years go by </w:t>
      </w:r>
      <w:r w:rsidR="00F06E0C" w:rsidRPr="00932403">
        <w:rPr>
          <w:rFonts w:asciiTheme="majorHAnsi" w:hAnsiTheme="majorHAnsi" w:cstheme="majorHAnsi"/>
        </w:rPr>
        <w:t>children’s</w:t>
      </w:r>
      <w:r w:rsidR="00741F09" w:rsidRPr="00932403">
        <w:rPr>
          <w:rFonts w:asciiTheme="majorHAnsi" w:hAnsiTheme="majorHAnsi" w:cstheme="majorHAnsi"/>
        </w:rPr>
        <w:t xml:space="preserve"> </w:t>
      </w:r>
      <w:r w:rsidR="00F06E0C" w:rsidRPr="00932403">
        <w:rPr>
          <w:rFonts w:asciiTheme="majorHAnsi" w:hAnsiTheme="majorHAnsi" w:cstheme="majorHAnsi"/>
        </w:rPr>
        <w:t>life’s</w:t>
      </w:r>
      <w:r w:rsidR="00741F09" w:rsidRPr="00932403">
        <w:rPr>
          <w:rFonts w:asciiTheme="majorHAnsi" w:hAnsiTheme="majorHAnsi" w:cstheme="majorHAnsi"/>
        </w:rPr>
        <w:t xml:space="preserve"> grow more </w:t>
      </w:r>
      <w:r w:rsidR="00F06E0C" w:rsidRPr="00932403">
        <w:rPr>
          <w:rFonts w:asciiTheme="majorHAnsi" w:hAnsiTheme="majorHAnsi" w:cstheme="majorHAnsi"/>
        </w:rPr>
        <w:t>frantic as</w:t>
      </w:r>
      <w:r w:rsidR="006738E8" w:rsidRPr="00932403">
        <w:rPr>
          <w:rFonts w:asciiTheme="majorHAnsi" w:hAnsiTheme="majorHAnsi" w:cstheme="majorHAnsi"/>
        </w:rPr>
        <w:t xml:space="preserve"> children are constantly changing their setting </w:t>
      </w:r>
      <w:r w:rsidR="008D314D" w:rsidRPr="00932403">
        <w:rPr>
          <w:rFonts w:asciiTheme="majorHAnsi" w:hAnsiTheme="majorHAnsi" w:cstheme="majorHAnsi"/>
        </w:rPr>
        <w:t>such as</w:t>
      </w:r>
      <w:r w:rsidR="00640411" w:rsidRPr="00932403">
        <w:rPr>
          <w:rFonts w:asciiTheme="majorHAnsi" w:hAnsiTheme="majorHAnsi" w:cstheme="majorHAnsi"/>
        </w:rPr>
        <w:t xml:space="preserve">, starting a new school and changing classrooms. These are </w:t>
      </w:r>
      <w:r w:rsidR="00186D43" w:rsidRPr="00932403">
        <w:rPr>
          <w:rFonts w:asciiTheme="majorHAnsi" w:hAnsiTheme="majorHAnsi" w:cstheme="majorHAnsi"/>
        </w:rPr>
        <w:t xml:space="preserve">too </w:t>
      </w:r>
      <w:r w:rsidR="00640411" w:rsidRPr="00932403">
        <w:rPr>
          <w:rFonts w:asciiTheme="majorHAnsi" w:hAnsiTheme="majorHAnsi" w:cstheme="majorHAnsi"/>
        </w:rPr>
        <w:t xml:space="preserve">adults seen a normal stages changes children go through as they once went through. </w:t>
      </w:r>
    </w:p>
    <w:p w14:paraId="76328077" w14:textId="5C9F6591" w:rsidR="006116F1" w:rsidRPr="00932403" w:rsidRDefault="00194644" w:rsidP="0058467B">
      <w:pPr>
        <w:rPr>
          <w:rFonts w:asciiTheme="majorHAnsi" w:hAnsiTheme="majorHAnsi" w:cstheme="majorHAnsi"/>
          <w:b/>
          <w:bCs/>
        </w:rPr>
      </w:pPr>
      <w:r w:rsidRPr="00932403">
        <w:rPr>
          <w:rFonts w:asciiTheme="majorHAnsi" w:hAnsiTheme="majorHAnsi" w:cstheme="majorHAnsi"/>
        </w:rPr>
        <w:t>Early Years Matter (2022)</w:t>
      </w:r>
      <w:r w:rsidRPr="00932403">
        <w:rPr>
          <w:rFonts w:asciiTheme="majorHAnsi" w:hAnsiTheme="majorHAnsi" w:cstheme="majorHAnsi"/>
        </w:rPr>
        <w:t xml:space="preserve"> </w:t>
      </w:r>
      <w:r w:rsidR="002B4B7C" w:rsidRPr="00932403">
        <w:rPr>
          <w:rFonts w:asciiTheme="majorHAnsi" w:hAnsiTheme="majorHAnsi" w:cstheme="majorHAnsi"/>
        </w:rPr>
        <w:t xml:space="preserve">states </w:t>
      </w:r>
      <w:r w:rsidRPr="00932403">
        <w:rPr>
          <w:rFonts w:asciiTheme="majorHAnsi" w:hAnsiTheme="majorHAnsi" w:cstheme="majorHAnsi"/>
        </w:rPr>
        <w:t xml:space="preserve">transitions are milestone events </w:t>
      </w:r>
      <w:r w:rsidR="00733C1F" w:rsidRPr="00932403">
        <w:rPr>
          <w:rFonts w:asciiTheme="majorHAnsi" w:hAnsiTheme="majorHAnsi" w:cstheme="majorHAnsi"/>
        </w:rPr>
        <w:t>in</w:t>
      </w:r>
      <w:r w:rsidR="0018588D" w:rsidRPr="00932403">
        <w:rPr>
          <w:rFonts w:asciiTheme="majorHAnsi" w:hAnsiTheme="majorHAnsi" w:cstheme="majorHAnsi"/>
        </w:rPr>
        <w:t xml:space="preserve"> a</w:t>
      </w:r>
      <w:r w:rsidR="00733C1F" w:rsidRPr="00932403">
        <w:rPr>
          <w:rFonts w:asciiTheme="majorHAnsi" w:hAnsiTheme="majorHAnsi" w:cstheme="majorHAnsi"/>
        </w:rPr>
        <w:t xml:space="preserve"> </w:t>
      </w:r>
      <w:r w:rsidR="003B7EC3" w:rsidRPr="00932403">
        <w:rPr>
          <w:rFonts w:asciiTheme="majorHAnsi" w:hAnsiTheme="majorHAnsi" w:cstheme="majorHAnsi"/>
        </w:rPr>
        <w:t>child’s</w:t>
      </w:r>
      <w:r w:rsidR="00733C1F" w:rsidRPr="00932403">
        <w:rPr>
          <w:rFonts w:asciiTheme="majorHAnsi" w:hAnsiTheme="majorHAnsi" w:cstheme="majorHAnsi"/>
        </w:rPr>
        <w:t xml:space="preserve"> life</w:t>
      </w:r>
      <w:r w:rsidR="00C23F55" w:rsidRPr="00932403">
        <w:rPr>
          <w:rFonts w:asciiTheme="majorHAnsi" w:hAnsiTheme="majorHAnsi" w:cstheme="majorHAnsi"/>
        </w:rPr>
        <w:t xml:space="preserve"> which at times they </w:t>
      </w:r>
      <w:r w:rsidR="00C23F55" w:rsidRPr="00932403">
        <w:rPr>
          <w:rFonts w:asciiTheme="majorHAnsi" w:hAnsiTheme="majorHAnsi" w:cstheme="majorHAnsi"/>
        </w:rPr>
        <w:t xml:space="preserve">may experience positive </w:t>
      </w:r>
      <w:r w:rsidR="00F01A95" w:rsidRPr="00932403">
        <w:rPr>
          <w:rFonts w:asciiTheme="majorHAnsi" w:hAnsiTheme="majorHAnsi" w:cstheme="majorHAnsi"/>
        </w:rPr>
        <w:t>opportunities</w:t>
      </w:r>
      <w:r w:rsidR="00C23F55" w:rsidRPr="00932403">
        <w:rPr>
          <w:rFonts w:asciiTheme="majorHAnsi" w:hAnsiTheme="majorHAnsi" w:cstheme="majorHAnsi"/>
        </w:rPr>
        <w:t xml:space="preserve"> </w:t>
      </w:r>
      <w:r w:rsidR="00F01A95" w:rsidRPr="00932403">
        <w:rPr>
          <w:rFonts w:asciiTheme="majorHAnsi" w:hAnsiTheme="majorHAnsi" w:cstheme="majorHAnsi"/>
        </w:rPr>
        <w:t xml:space="preserve">which </w:t>
      </w:r>
      <w:r w:rsidR="00F01A95" w:rsidRPr="00932403">
        <w:rPr>
          <w:rFonts w:asciiTheme="majorHAnsi" w:hAnsiTheme="majorHAnsi" w:cstheme="majorHAnsi"/>
        </w:rPr>
        <w:t>alter their growth</w:t>
      </w:r>
      <w:r w:rsidR="00F01A95" w:rsidRPr="00932403">
        <w:rPr>
          <w:rFonts w:asciiTheme="majorHAnsi" w:hAnsiTheme="majorHAnsi" w:cstheme="majorHAnsi"/>
        </w:rPr>
        <w:t xml:space="preserve">. However, </w:t>
      </w:r>
      <w:r w:rsidR="00E43019" w:rsidRPr="00932403">
        <w:rPr>
          <w:rFonts w:asciiTheme="majorHAnsi" w:hAnsiTheme="majorHAnsi" w:cstheme="majorHAnsi"/>
        </w:rPr>
        <w:t xml:space="preserve">children often experience </w:t>
      </w:r>
      <w:r w:rsidR="00817E2C" w:rsidRPr="00932403">
        <w:rPr>
          <w:rFonts w:asciiTheme="majorHAnsi" w:hAnsiTheme="majorHAnsi" w:cstheme="majorHAnsi"/>
        </w:rPr>
        <w:t xml:space="preserve">a change in </w:t>
      </w:r>
      <w:r w:rsidR="006116F1" w:rsidRPr="00932403">
        <w:rPr>
          <w:rFonts w:asciiTheme="majorHAnsi" w:hAnsiTheme="majorHAnsi" w:cstheme="majorHAnsi"/>
        </w:rPr>
        <w:t>surroundings</w:t>
      </w:r>
      <w:r w:rsidR="00817E2C" w:rsidRPr="00932403">
        <w:rPr>
          <w:rFonts w:asciiTheme="majorHAnsi" w:hAnsiTheme="majorHAnsi" w:cstheme="majorHAnsi"/>
        </w:rPr>
        <w:t xml:space="preserve">, procedures </w:t>
      </w:r>
      <w:r w:rsidR="006116F1" w:rsidRPr="00932403">
        <w:rPr>
          <w:rFonts w:asciiTheme="majorHAnsi" w:hAnsiTheme="majorHAnsi" w:cstheme="majorHAnsi"/>
        </w:rPr>
        <w:t xml:space="preserve">and even </w:t>
      </w:r>
      <w:r w:rsidR="006116F1" w:rsidRPr="00932403">
        <w:rPr>
          <w:rFonts w:asciiTheme="majorHAnsi" w:hAnsiTheme="majorHAnsi" w:cstheme="majorHAnsi"/>
        </w:rPr>
        <w:t>prospects</w:t>
      </w:r>
      <w:r w:rsidR="006116F1" w:rsidRPr="00932403">
        <w:rPr>
          <w:rFonts w:asciiTheme="majorHAnsi" w:hAnsiTheme="majorHAnsi" w:cstheme="majorHAnsi"/>
        </w:rPr>
        <w:t>.</w:t>
      </w:r>
    </w:p>
    <w:p w14:paraId="15CE9FCB" w14:textId="59185481" w:rsidR="006747D3" w:rsidRPr="00932403" w:rsidRDefault="006747D3" w:rsidP="0058467B">
      <w:pPr>
        <w:rPr>
          <w:rFonts w:asciiTheme="majorHAnsi" w:hAnsiTheme="majorHAnsi" w:cstheme="majorHAnsi"/>
        </w:rPr>
      </w:pPr>
      <w:r w:rsidRPr="00932403">
        <w:rPr>
          <w:rFonts w:asciiTheme="majorHAnsi" w:hAnsiTheme="majorHAnsi" w:cstheme="majorHAnsi"/>
        </w:rPr>
        <w:t xml:space="preserve">In </w:t>
      </w:r>
      <w:r w:rsidR="00C87486" w:rsidRPr="00932403">
        <w:rPr>
          <w:rFonts w:asciiTheme="majorHAnsi" w:hAnsiTheme="majorHAnsi" w:cstheme="majorHAnsi"/>
        </w:rPr>
        <w:t>contrast, according</w:t>
      </w:r>
      <w:r w:rsidRPr="00932403">
        <w:rPr>
          <w:rFonts w:asciiTheme="majorHAnsi" w:hAnsiTheme="majorHAnsi" w:cstheme="majorHAnsi"/>
        </w:rPr>
        <w:t xml:space="preserve"> to </w:t>
      </w:r>
      <w:r w:rsidR="00C87486" w:rsidRPr="00932403">
        <w:rPr>
          <w:rFonts w:asciiTheme="majorHAnsi" w:hAnsiTheme="majorHAnsi" w:cstheme="majorHAnsi"/>
        </w:rPr>
        <w:t xml:space="preserve">Lago, L. and Elvstrand, H. (2019) </w:t>
      </w:r>
      <w:r w:rsidR="00320266" w:rsidRPr="00932403">
        <w:rPr>
          <w:rFonts w:asciiTheme="majorHAnsi" w:hAnsiTheme="majorHAnsi" w:cstheme="majorHAnsi"/>
        </w:rPr>
        <w:t>transitions</w:t>
      </w:r>
      <w:r w:rsidR="00D279AB" w:rsidRPr="00932403">
        <w:rPr>
          <w:rFonts w:asciiTheme="majorHAnsi" w:hAnsiTheme="majorHAnsi" w:cstheme="majorHAnsi"/>
        </w:rPr>
        <w:t xml:space="preserve"> is not only about </w:t>
      </w:r>
      <w:r w:rsidR="00615010" w:rsidRPr="00932403">
        <w:rPr>
          <w:rFonts w:asciiTheme="majorHAnsi" w:hAnsiTheme="majorHAnsi" w:cstheme="majorHAnsi"/>
        </w:rPr>
        <w:t xml:space="preserve">moving from surroundings </w:t>
      </w:r>
      <w:r w:rsidR="00320266" w:rsidRPr="00932403">
        <w:rPr>
          <w:rFonts w:asciiTheme="majorHAnsi" w:hAnsiTheme="majorHAnsi" w:cstheme="majorHAnsi"/>
        </w:rPr>
        <w:t>such as from indoors to outdoors but changing the daily rou</w:t>
      </w:r>
      <w:r w:rsidR="00CC71FD" w:rsidRPr="00932403">
        <w:rPr>
          <w:rFonts w:asciiTheme="majorHAnsi" w:hAnsiTheme="majorHAnsi" w:cstheme="majorHAnsi"/>
        </w:rPr>
        <w:t xml:space="preserve">tine which is </w:t>
      </w:r>
      <w:r w:rsidR="005314E5" w:rsidRPr="00932403">
        <w:rPr>
          <w:rFonts w:asciiTheme="majorHAnsi" w:hAnsiTheme="majorHAnsi" w:cstheme="majorHAnsi"/>
        </w:rPr>
        <w:t>more structured and fuller</w:t>
      </w:r>
      <w:r w:rsidR="0049423B" w:rsidRPr="00932403">
        <w:rPr>
          <w:rFonts w:asciiTheme="majorHAnsi" w:hAnsiTheme="majorHAnsi" w:cstheme="majorHAnsi"/>
        </w:rPr>
        <w:t xml:space="preserve"> </w:t>
      </w:r>
      <w:r w:rsidR="00B1522B" w:rsidRPr="00932403">
        <w:rPr>
          <w:rFonts w:asciiTheme="majorHAnsi" w:hAnsiTheme="majorHAnsi" w:cstheme="majorHAnsi"/>
        </w:rPr>
        <w:t xml:space="preserve">in their </w:t>
      </w:r>
      <w:r w:rsidR="002B4B7C" w:rsidRPr="00932403">
        <w:rPr>
          <w:rFonts w:asciiTheme="majorHAnsi" w:hAnsiTheme="majorHAnsi" w:cstheme="majorHAnsi"/>
        </w:rPr>
        <w:t>day-to-day</w:t>
      </w:r>
      <w:r w:rsidR="00B1522B" w:rsidRPr="00932403">
        <w:rPr>
          <w:rFonts w:asciiTheme="majorHAnsi" w:hAnsiTheme="majorHAnsi" w:cstheme="majorHAnsi"/>
        </w:rPr>
        <w:t xml:space="preserve"> life.</w:t>
      </w:r>
      <w:r w:rsidR="00EF5971" w:rsidRPr="00932403">
        <w:t xml:space="preserve"> </w:t>
      </w:r>
      <w:r w:rsidR="00EF5971" w:rsidRPr="00932403">
        <w:rPr>
          <w:rFonts w:asciiTheme="majorHAnsi" w:hAnsiTheme="majorHAnsi" w:cstheme="majorHAnsi"/>
        </w:rPr>
        <w:t>For instance, nursery to home, then childminder to lunch</w:t>
      </w:r>
      <w:r w:rsidR="009344D1" w:rsidRPr="00932403">
        <w:rPr>
          <w:rFonts w:asciiTheme="majorHAnsi" w:hAnsiTheme="majorHAnsi" w:cstheme="majorHAnsi"/>
        </w:rPr>
        <w:t>…</w:t>
      </w:r>
      <w:r w:rsidR="00EF5971" w:rsidRPr="00932403">
        <w:rPr>
          <w:rFonts w:asciiTheme="majorHAnsi" w:hAnsiTheme="majorHAnsi" w:cstheme="majorHAnsi"/>
        </w:rPr>
        <w:t xml:space="preserve"> such as lunchtime, or going from home to childminder, nursery, and back again in the same day</w:t>
      </w:r>
      <w:r w:rsidR="001154AA" w:rsidRPr="00932403">
        <w:rPr>
          <w:rFonts w:asciiTheme="majorHAnsi" w:hAnsiTheme="majorHAnsi" w:cstheme="majorHAnsi"/>
        </w:rPr>
        <w:t>.</w:t>
      </w:r>
    </w:p>
    <w:p w14:paraId="489DC480" w14:textId="378391D3" w:rsidR="00750363" w:rsidRPr="00932403" w:rsidRDefault="009344D1" w:rsidP="009A4198">
      <w:pPr>
        <w:rPr>
          <w:rFonts w:asciiTheme="majorHAnsi" w:hAnsiTheme="majorHAnsi" w:cstheme="majorHAnsi"/>
        </w:rPr>
      </w:pPr>
      <w:r w:rsidRPr="00932403">
        <w:rPr>
          <w:rFonts w:asciiTheme="majorHAnsi" w:hAnsiTheme="majorHAnsi" w:cstheme="majorHAnsi"/>
        </w:rPr>
        <w:t>“</w:t>
      </w:r>
      <w:r w:rsidR="00750363" w:rsidRPr="00932403">
        <w:rPr>
          <w:rFonts w:asciiTheme="majorHAnsi" w:hAnsiTheme="majorHAnsi" w:cstheme="majorHAnsi"/>
        </w:rPr>
        <w:t>Transition has been described as an ongoing journey rather than a destination</w:t>
      </w:r>
      <w:r w:rsidRPr="00932403">
        <w:rPr>
          <w:rFonts w:asciiTheme="majorHAnsi" w:hAnsiTheme="majorHAnsi" w:cstheme="majorHAnsi"/>
        </w:rPr>
        <w:t>” (</w:t>
      </w:r>
      <w:r w:rsidRPr="00932403">
        <w:rPr>
          <w:rFonts w:asciiTheme="majorHAnsi" w:hAnsiTheme="majorHAnsi" w:cstheme="majorHAnsi"/>
        </w:rPr>
        <w:t>Early Years Matter 2022)</w:t>
      </w:r>
    </w:p>
    <w:p w14:paraId="073C2267" w14:textId="71F1874F" w:rsidR="004A36D7" w:rsidRPr="00932403" w:rsidRDefault="00750363" w:rsidP="009A4198">
      <w:pPr>
        <w:rPr>
          <w:rFonts w:asciiTheme="majorHAnsi" w:hAnsiTheme="majorHAnsi" w:cstheme="majorHAnsi"/>
        </w:rPr>
      </w:pPr>
      <w:r w:rsidRPr="00932403">
        <w:rPr>
          <w:rFonts w:asciiTheme="majorHAnsi" w:hAnsiTheme="majorHAnsi" w:cstheme="majorHAnsi"/>
        </w:rPr>
        <w:t xml:space="preserve">Doing transition correctly is critical for each child </w:t>
      </w:r>
      <w:r w:rsidR="004A36D7" w:rsidRPr="00932403">
        <w:rPr>
          <w:rFonts w:asciiTheme="majorHAnsi" w:hAnsiTheme="majorHAnsi" w:cstheme="majorHAnsi"/>
        </w:rPr>
        <w:t>as change</w:t>
      </w:r>
      <w:r w:rsidRPr="00932403">
        <w:rPr>
          <w:rFonts w:asciiTheme="majorHAnsi" w:hAnsiTheme="majorHAnsi" w:cstheme="majorHAnsi"/>
        </w:rPr>
        <w:t xml:space="preserve"> should be described as a </w:t>
      </w:r>
      <w:r w:rsidR="004A36D7" w:rsidRPr="00932403">
        <w:rPr>
          <w:rFonts w:asciiTheme="majorHAnsi" w:hAnsiTheme="majorHAnsi" w:cstheme="majorHAnsi"/>
        </w:rPr>
        <w:t xml:space="preserve">positive </w:t>
      </w:r>
      <w:r w:rsidRPr="00932403">
        <w:rPr>
          <w:rFonts w:asciiTheme="majorHAnsi" w:hAnsiTheme="majorHAnsi" w:cstheme="majorHAnsi"/>
        </w:rPr>
        <w:t xml:space="preserve">process instead of an event in which children, practitioners, and parents all </w:t>
      </w:r>
      <w:r w:rsidRPr="00932403">
        <w:rPr>
          <w:rFonts w:asciiTheme="majorHAnsi" w:hAnsiTheme="majorHAnsi" w:cstheme="majorHAnsi"/>
        </w:rPr>
        <w:t xml:space="preserve">participate. </w:t>
      </w:r>
    </w:p>
    <w:p w14:paraId="67023903" w14:textId="25DB412D" w:rsidR="00BE28C3" w:rsidRPr="00932403" w:rsidRDefault="00FC7A08" w:rsidP="00C303FF">
      <w:pPr>
        <w:rPr>
          <w:rFonts w:asciiTheme="majorHAnsi" w:hAnsiTheme="majorHAnsi" w:cstheme="majorHAnsi"/>
        </w:rPr>
      </w:pPr>
      <w:r w:rsidRPr="00932403">
        <w:rPr>
          <w:rFonts w:asciiTheme="majorHAnsi" w:hAnsiTheme="majorHAnsi" w:cstheme="majorHAnsi"/>
        </w:rPr>
        <w:t xml:space="preserve">In </w:t>
      </w:r>
      <w:r w:rsidR="003F1B0A" w:rsidRPr="00932403">
        <w:rPr>
          <w:rFonts w:asciiTheme="majorHAnsi" w:hAnsiTheme="majorHAnsi" w:cstheme="majorHAnsi"/>
        </w:rPr>
        <w:t>these</w:t>
      </w:r>
      <w:r w:rsidRPr="00932403">
        <w:rPr>
          <w:rFonts w:asciiTheme="majorHAnsi" w:hAnsiTheme="majorHAnsi" w:cstheme="majorHAnsi"/>
        </w:rPr>
        <w:t xml:space="preserve"> stages from </w:t>
      </w:r>
      <w:r w:rsidR="003F1B0A" w:rsidRPr="00932403">
        <w:rPr>
          <w:rFonts w:asciiTheme="majorHAnsi" w:hAnsiTheme="majorHAnsi" w:cstheme="majorHAnsi"/>
        </w:rPr>
        <w:t xml:space="preserve">nursery </w:t>
      </w:r>
      <w:r w:rsidRPr="00932403">
        <w:rPr>
          <w:rFonts w:asciiTheme="majorHAnsi" w:hAnsiTheme="majorHAnsi" w:cstheme="majorHAnsi"/>
        </w:rPr>
        <w:t xml:space="preserve">on wards it’s important </w:t>
      </w:r>
      <w:r w:rsidR="003F1B0A" w:rsidRPr="00932403">
        <w:rPr>
          <w:rFonts w:asciiTheme="majorHAnsi" w:hAnsiTheme="majorHAnsi" w:cstheme="majorHAnsi"/>
        </w:rPr>
        <w:t xml:space="preserve">that </w:t>
      </w:r>
      <w:r w:rsidR="004A36D7" w:rsidRPr="00932403">
        <w:rPr>
          <w:rFonts w:asciiTheme="majorHAnsi" w:hAnsiTheme="majorHAnsi" w:cstheme="majorHAnsi"/>
        </w:rPr>
        <w:t>children are</w:t>
      </w:r>
      <w:r w:rsidR="003F1B0A" w:rsidRPr="00932403">
        <w:rPr>
          <w:rFonts w:asciiTheme="majorHAnsi" w:hAnsiTheme="majorHAnsi" w:cstheme="majorHAnsi"/>
        </w:rPr>
        <w:t xml:space="preserve"> </w:t>
      </w:r>
      <w:r w:rsidR="004A36D7" w:rsidRPr="00932403">
        <w:rPr>
          <w:rFonts w:asciiTheme="majorHAnsi" w:hAnsiTheme="majorHAnsi" w:cstheme="majorHAnsi"/>
        </w:rPr>
        <w:t xml:space="preserve">encouraged </w:t>
      </w:r>
      <w:r w:rsidR="00C61AAE" w:rsidRPr="00932403">
        <w:rPr>
          <w:rFonts w:asciiTheme="majorHAnsi" w:hAnsiTheme="majorHAnsi" w:cstheme="majorHAnsi"/>
        </w:rPr>
        <w:t xml:space="preserve">through </w:t>
      </w:r>
      <w:r w:rsidR="00434AF2" w:rsidRPr="00932403">
        <w:rPr>
          <w:rFonts w:asciiTheme="majorHAnsi" w:hAnsiTheme="majorHAnsi" w:cstheme="majorHAnsi"/>
        </w:rPr>
        <w:t>transitions as</w:t>
      </w:r>
      <w:r w:rsidR="003F1B0A" w:rsidRPr="00932403">
        <w:rPr>
          <w:rFonts w:asciiTheme="majorHAnsi" w:hAnsiTheme="majorHAnsi" w:cstheme="majorHAnsi"/>
        </w:rPr>
        <w:t xml:space="preserve">, </w:t>
      </w:r>
      <w:r w:rsidR="003F1B0A" w:rsidRPr="00932403">
        <w:rPr>
          <w:rFonts w:asciiTheme="majorHAnsi" w:hAnsiTheme="majorHAnsi" w:cstheme="majorHAnsi"/>
        </w:rPr>
        <w:t>Cosaro, W.A. (2021</w:t>
      </w:r>
      <w:r w:rsidR="003F1B0A" w:rsidRPr="00932403">
        <w:rPr>
          <w:rFonts w:asciiTheme="majorHAnsi" w:hAnsiTheme="majorHAnsi" w:cstheme="majorHAnsi"/>
        </w:rPr>
        <w:t xml:space="preserve">) </w:t>
      </w:r>
      <w:r w:rsidR="004A36D7" w:rsidRPr="00932403">
        <w:rPr>
          <w:rFonts w:asciiTheme="majorHAnsi" w:hAnsiTheme="majorHAnsi" w:cstheme="majorHAnsi"/>
        </w:rPr>
        <w:t>believes</w:t>
      </w:r>
      <w:r w:rsidR="003F1B0A" w:rsidRPr="00932403">
        <w:rPr>
          <w:rFonts w:asciiTheme="majorHAnsi" w:hAnsiTheme="majorHAnsi" w:cstheme="majorHAnsi"/>
        </w:rPr>
        <w:t xml:space="preserve"> </w:t>
      </w:r>
      <w:r w:rsidR="00A24311" w:rsidRPr="00932403">
        <w:rPr>
          <w:rFonts w:asciiTheme="majorHAnsi" w:hAnsiTheme="majorHAnsi" w:cstheme="majorHAnsi"/>
        </w:rPr>
        <w:t xml:space="preserve"> </w:t>
      </w:r>
      <w:r w:rsidR="00E90A85" w:rsidRPr="00932403">
        <w:rPr>
          <w:rFonts w:asciiTheme="majorHAnsi" w:hAnsiTheme="majorHAnsi" w:cstheme="majorHAnsi"/>
        </w:rPr>
        <w:t>w</w:t>
      </w:r>
      <w:r w:rsidR="00A24311" w:rsidRPr="00932403">
        <w:rPr>
          <w:rFonts w:asciiTheme="majorHAnsi" w:hAnsiTheme="majorHAnsi" w:cstheme="majorHAnsi"/>
        </w:rPr>
        <w:t>hen changes in childhood are handled delicately, it creates the groundwork for positive feelings toward the many subsequent transitions children will encounter throughout their lives.</w:t>
      </w:r>
    </w:p>
    <w:p w14:paraId="1F1E81EC" w14:textId="78D3587D" w:rsidR="003674FC" w:rsidRPr="00932403" w:rsidRDefault="003674FC" w:rsidP="00C303FF">
      <w:pPr>
        <w:rPr>
          <w:rFonts w:asciiTheme="majorHAnsi" w:hAnsiTheme="majorHAnsi" w:cstheme="majorHAnsi"/>
        </w:rPr>
      </w:pPr>
    </w:p>
    <w:p w14:paraId="5EF6A646" w14:textId="3755B6CE" w:rsidR="00B201BD" w:rsidRPr="00932403" w:rsidRDefault="00B201BD" w:rsidP="00C303FF">
      <w:pPr>
        <w:rPr>
          <w:rFonts w:asciiTheme="majorHAnsi" w:hAnsiTheme="majorHAnsi" w:cstheme="majorHAnsi"/>
        </w:rPr>
      </w:pPr>
    </w:p>
    <w:p w14:paraId="0F138B8D" w14:textId="77777777" w:rsidR="00EC03D6" w:rsidRPr="00932403" w:rsidRDefault="00EC03D6" w:rsidP="00EC03D6">
      <w:pPr>
        <w:rPr>
          <w:b/>
          <w:bCs/>
          <w:sz w:val="24"/>
          <w:szCs w:val="24"/>
        </w:rPr>
      </w:pPr>
      <w:r w:rsidRPr="00932403">
        <w:rPr>
          <w:b/>
          <w:bCs/>
          <w:noProof/>
          <w:sz w:val="32"/>
          <w:szCs w:val="32"/>
        </w:rPr>
        <mc:AlternateContent>
          <mc:Choice Requires="wps">
            <w:drawing>
              <wp:anchor distT="0" distB="0" distL="114300" distR="114300" simplePos="0" relativeHeight="251673600" behindDoc="0" locked="0" layoutInCell="1" allowOverlap="1" wp14:anchorId="785623DD" wp14:editId="76D36D55">
                <wp:simplePos x="0" y="0"/>
                <wp:positionH relativeFrom="column">
                  <wp:posOffset>93980</wp:posOffset>
                </wp:positionH>
                <wp:positionV relativeFrom="paragraph">
                  <wp:posOffset>245110</wp:posOffset>
                </wp:positionV>
                <wp:extent cx="4394835" cy="340360"/>
                <wp:effectExtent l="0" t="0" r="0" b="2540"/>
                <wp:wrapNone/>
                <wp:docPr id="11" name="Frame 11"/>
                <wp:cNvGraphicFramePr/>
                <a:graphic xmlns:a="http://schemas.openxmlformats.org/drawingml/2006/main">
                  <a:graphicData uri="http://schemas.microsoft.com/office/word/2010/wordprocessingShape">
                    <wps:wsp>
                      <wps:cNvSpPr/>
                      <wps:spPr>
                        <a:xfrm>
                          <a:off x="0" y="0"/>
                          <a:ext cx="4394835" cy="340360"/>
                        </a:xfrm>
                        <a:prstGeom prst="frame">
                          <a:avLst/>
                        </a:prstGeom>
                        <a:solidFill>
                          <a:srgbClr val="92D050"/>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14745A67" id="Frame 11" o:spid="_x0000_s1026" style="position:absolute;margin-left:7.4pt;margin-top:19.3pt;width:346.05pt;height:26.8pt;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4394835,34036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" path="m,l4394835,r,340360l,340360,,xm42545,42545r,255270l4352290,297815r,-255270l42545,42545xe" fillcolor="#92d050" stroked="f">
                <v:path arrowok="t" o:connecttype="custom" o:connectlocs="0,0;4394835,0;4394835,340360;0,340360;0,0;42545,42545;42545,297815;4352290,297815;4352290,42545;42545,42545" o:connectangles="0,0,0,0,0,0,0,0,0,0"/>
              </v:shape>
            </w:pict>
          </mc:Fallback>
        </mc:AlternateContent>
      </w:r>
      <w:r w:rsidRPr="00932403">
        <w:rPr>
          <w:b/>
          <w:bCs/>
          <w:sz w:val="24"/>
          <w:szCs w:val="24"/>
        </w:rPr>
        <w:t xml:space="preserve">  </w:t>
      </w:r>
    </w:p>
    <w:p w14:paraId="7BDD6AC6" w14:textId="2B2D4603" w:rsidR="00EC03D6" w:rsidRPr="00932403" w:rsidRDefault="00EC03D6" w:rsidP="00EC03D6">
      <w:pPr>
        <w:jc w:val="center"/>
        <w:rPr>
          <w:b/>
          <w:bCs/>
          <w:sz w:val="24"/>
          <w:szCs w:val="24"/>
        </w:rPr>
      </w:pPr>
      <w:r w:rsidRPr="00932403">
        <w:rPr>
          <w:b/>
          <w:bCs/>
          <w:sz w:val="24"/>
          <w:szCs w:val="24"/>
        </w:rPr>
        <w:t>T</w:t>
      </w:r>
      <w:r w:rsidRPr="00932403">
        <w:rPr>
          <w:b/>
          <w:bCs/>
          <w:sz w:val="24"/>
          <w:szCs w:val="24"/>
        </w:rPr>
        <w:t xml:space="preserve">HE ROLE OF THE ADULT </w:t>
      </w:r>
      <w:r w:rsidRPr="00932403">
        <w:rPr>
          <w:b/>
          <w:bCs/>
          <w:sz w:val="24"/>
          <w:szCs w:val="24"/>
        </w:rPr>
        <w:t>= 1185</w:t>
      </w:r>
    </w:p>
    <w:p w14:paraId="4B97AD78" w14:textId="77777777" w:rsidR="00B201BD" w:rsidRPr="00932403" w:rsidRDefault="00B201BD" w:rsidP="00B201BD">
      <w:pPr>
        <w:pStyle w:val="NormalWeb"/>
        <w:rPr>
          <w:rFonts w:asciiTheme="minorHAnsi" w:hAnsiTheme="minorHAnsi" w:cstheme="minorHAnsi"/>
        </w:rPr>
      </w:pPr>
    </w:p>
    <w:p w14:paraId="14E6BB53" w14:textId="77777777" w:rsidR="00B201BD" w:rsidRPr="00932403" w:rsidRDefault="00B201BD" w:rsidP="00B201BD">
      <w:pPr>
        <w:rPr>
          <w:rFonts w:cstheme="minorHAnsi"/>
        </w:rPr>
      </w:pPr>
      <w:r w:rsidRPr="00932403">
        <w:t>The beginning of a child early life, it is important that children create familiar bonds with the child-minder, parents, and Practitioners. It’s the adult’s role to help create these bonds with early year.</w:t>
      </w:r>
      <w:r w:rsidRPr="00932403">
        <w:rPr>
          <w:rFonts w:cstheme="minorHAnsi"/>
        </w:rPr>
        <w:t xml:space="preserve"> </w:t>
      </w:r>
    </w:p>
    <w:p w14:paraId="72AD13C0" w14:textId="587652CD" w:rsidR="00B201BD" w:rsidRPr="00932403" w:rsidRDefault="00C25F26" w:rsidP="00B201BD">
      <w:pPr>
        <w:rPr>
          <w:rFonts w:cstheme="minorHAnsi"/>
        </w:rPr>
      </w:pPr>
      <w:r w:rsidRPr="00932403">
        <w:rPr>
          <w:rFonts w:cstheme="minorHAnsi"/>
        </w:rPr>
        <w:t>I</w:t>
      </w:r>
      <w:r w:rsidR="00B201BD" w:rsidRPr="00932403">
        <w:rPr>
          <w:rFonts w:cstheme="minorHAnsi"/>
        </w:rPr>
        <w:t>t was argued by Ackesjö</w:t>
      </w:r>
      <w:r w:rsidRPr="00932403">
        <w:rPr>
          <w:rFonts w:cstheme="minorHAnsi"/>
        </w:rPr>
        <w:t xml:space="preserve"> according to </w:t>
      </w:r>
      <w:r w:rsidRPr="00932403">
        <w:t xml:space="preserve">Bath spa </w:t>
      </w:r>
      <w:r w:rsidR="00932403" w:rsidRPr="00932403">
        <w:t>university</w:t>
      </w:r>
      <w:r w:rsidRPr="00932403">
        <w:t xml:space="preserve"> (2019)</w:t>
      </w:r>
      <w:r w:rsidRPr="00932403">
        <w:rPr>
          <w:rStyle w:val="apple-converted-space"/>
        </w:rPr>
        <w:t xml:space="preserve">  </w:t>
      </w:r>
      <w:r w:rsidR="00B201BD" w:rsidRPr="00932403">
        <w:rPr>
          <w:rFonts w:cstheme="minorHAnsi"/>
        </w:rPr>
        <w:t>that</w:t>
      </w:r>
      <w:r w:rsidR="00B201BD" w:rsidRPr="00932403">
        <w:t xml:space="preserve"> </w:t>
      </w:r>
      <w:r w:rsidR="00B201BD" w:rsidRPr="00932403">
        <w:rPr>
          <w:rFonts w:cstheme="minorHAnsi"/>
        </w:rPr>
        <w:t>when children go through a transition, they are interacting and understanding both their familiar environment and their new unfamiliar environment. This negotiation is part of the process of assembling their identity within a new environment.</w:t>
      </w:r>
    </w:p>
    <w:p w14:paraId="74DB9A38" w14:textId="4E535F02" w:rsidR="00B201BD" w:rsidRPr="00932403" w:rsidRDefault="00B201BD" w:rsidP="00B201BD">
      <w:pPr>
        <w:rPr>
          <w:rFonts w:ascii="Times New Roman" w:hAnsi="Times New Roman"/>
        </w:rPr>
      </w:pPr>
      <w:r w:rsidRPr="00932403">
        <w:rPr>
          <w:rFonts w:cstheme="minorHAnsi"/>
        </w:rPr>
        <w:t xml:space="preserve">This process Ackesjö </w:t>
      </w:r>
      <w:r w:rsidR="00C25F26" w:rsidRPr="00932403">
        <w:rPr>
          <w:rFonts w:cstheme="minorHAnsi"/>
        </w:rPr>
        <w:t xml:space="preserve">states according to  </w:t>
      </w:r>
      <w:r w:rsidR="00C25F26" w:rsidRPr="00932403">
        <w:t xml:space="preserve">Bath spa </w:t>
      </w:r>
      <w:r w:rsidR="00C25F26" w:rsidRPr="00932403">
        <w:t>university</w:t>
      </w:r>
      <w:r w:rsidR="00C25F26" w:rsidRPr="00932403">
        <w:t xml:space="preserve"> (2019)</w:t>
      </w:r>
      <w:r w:rsidR="00C25F26" w:rsidRPr="00932403">
        <w:rPr>
          <w:rStyle w:val="apple-converted-space"/>
        </w:rPr>
        <w:t> </w:t>
      </w:r>
      <w:r w:rsidRPr="00932403">
        <w:rPr>
          <w:rFonts w:cstheme="minorHAnsi"/>
        </w:rPr>
        <w:t xml:space="preserve"> mentioned is linked to the theory by </w:t>
      </w:r>
      <w:r w:rsidRPr="00932403">
        <w:t xml:space="preserve">Schlossberg as he believes transition is defined as an incident or non-event that ultimately resulted in altered connections, routines, presumptions, and responsibilities. Schlossberg identified four major sets of factors that influence a person's ability to cope with a transition: situation, self, support, and strategies, which are also known as the 4 S's. </w:t>
      </w:r>
    </w:p>
    <w:p w14:paraId="27B83EB8" w14:textId="77777777" w:rsidR="00B201BD" w:rsidRPr="00932403" w:rsidRDefault="00B201BD" w:rsidP="00B201BD">
      <w:pPr>
        <w:pStyle w:val="NormalWeb"/>
        <w:shd w:val="clear" w:color="auto" w:fill="FFFFFF"/>
      </w:pPr>
    </w:p>
    <w:p w14:paraId="624AF3BB" w14:textId="77777777" w:rsidR="00B201BD" w:rsidRPr="00932403" w:rsidRDefault="00B201BD" w:rsidP="00B201BD">
      <w:pPr>
        <w:pStyle w:val="NormalWeb"/>
        <w:shd w:val="clear" w:color="auto" w:fill="FFFFFF"/>
        <w:jc w:val="center"/>
      </w:pPr>
      <w:r w:rsidRPr="00932403">
        <w:drawing>
          <wp:inline distT="0" distB="0" distL="0" distR="0" wp14:anchorId="187EB491" wp14:editId="4FE1D6CC">
            <wp:extent cx="2885697" cy="2214388"/>
            <wp:effectExtent l="0" t="0" r="0" b="0"/>
            <wp:docPr id="1026" name="Picture 2" descr="figure 1">
              <a:hlinkClick xmlns:a="http://schemas.openxmlformats.org/drawingml/2006/main" r:id="rId6"/>
              <a:extLst xmlns:a="http://schemas.openxmlformats.org/drawingml/2006/main">
                <a:ext uri="{FF2B5EF4-FFF2-40B4-BE49-F238E27FC236}">
                  <a16:creationId xmlns:a16="http://schemas.microsoft.com/office/drawing/2014/main" id="{61B94005-5E20-BACE-9151-AEA56EBB0A2F}"/>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026" name="Picture 2" descr="figure 1">
                      <a:hlinkClick r:id="rId6"/>
                      <a:extLst>
                        <a:ext uri="{FF2B5EF4-FFF2-40B4-BE49-F238E27FC236}">
                          <a16:creationId xmlns:a16="http://schemas.microsoft.com/office/drawing/2014/main" id="{61B94005-5E20-BACE-9151-AEA56EBB0A2F}"/>
                        </a:ext>
                      </a:extLst>
                    </pic:cNvPr>
                    <pic:cNvPicPr>
                      <a:picLocks noGrp="1"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85697" cy="2214388"/>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14:paraId="7075336F" w14:textId="77777777" w:rsidR="00B201BD" w:rsidRPr="00932403" w:rsidRDefault="00B201BD" w:rsidP="00B201BD">
      <w:pPr>
        <w:pStyle w:val="NormalWeb"/>
        <w:shd w:val="clear" w:color="auto" w:fill="FFFFFF"/>
        <w:jc w:val="center"/>
      </w:pPr>
      <w:r w:rsidRPr="00932403">
        <w:t>(K. Derrick, 2019)</w:t>
      </w:r>
    </w:p>
    <w:p w14:paraId="5B4315BE" w14:textId="77777777" w:rsidR="00B201BD" w:rsidRPr="00932403" w:rsidRDefault="00B201BD" w:rsidP="00B201BD">
      <w:pPr>
        <w:pStyle w:val="NormalWeb"/>
        <w:shd w:val="clear" w:color="auto" w:fill="FFFFFF"/>
      </w:pPr>
      <w:r w:rsidRPr="00932403">
        <w:t>The Mentor - Division of Undergraduate Studies (2019)</w:t>
      </w:r>
      <w:r w:rsidRPr="00932403">
        <w:rPr>
          <w:rStyle w:val="apple-converted-space"/>
          <w:rFonts w:eastAsiaTheme="majorEastAsia"/>
        </w:rPr>
        <w:t> explains t</w:t>
      </w:r>
      <w:r w:rsidRPr="00932403">
        <w:t>his first stage is the triggers for change where you describe the situation through answering questions about timing, control, role change, duration, current stress and assessment of the situation.</w:t>
      </w:r>
    </w:p>
    <w:p w14:paraId="37A613EF" w14:textId="77777777" w:rsidR="00B201BD" w:rsidRPr="00932403" w:rsidRDefault="00B201BD" w:rsidP="00B201BD">
      <w:r w:rsidRPr="00932403">
        <w:t>The second stage is Self: factors considered important in relation to the self are classified into two categories. You consider the personal factors like socioeconomic status, gender, age, stage of life, level of health, and ethnicity have an impact on how a person views life. Then the emotional and intellectual development, outlook, commitment, and values are all examples of psychological resources.</w:t>
      </w:r>
    </w:p>
    <w:p w14:paraId="79577F9A" w14:textId="4F1A8307" w:rsidR="00B201BD" w:rsidRPr="00932403" w:rsidRDefault="00B201BD" w:rsidP="00D95677">
      <w:r w:rsidRPr="00932403">
        <w:t xml:space="preserve">The third stage is the social support when, you begin to consider </w:t>
      </w:r>
      <w:r w:rsidR="00D95677" w:rsidRPr="00932403">
        <w:t>f</w:t>
      </w:r>
      <w:r w:rsidRPr="00932403">
        <w:t>amiliar and deep relationships, a household unit, a broad unit of friends and Institutions and communities.</w:t>
      </w:r>
    </w:p>
    <w:p w14:paraId="08F9FB24" w14:textId="79A60132" w:rsidR="00B201BD" w:rsidRPr="00932403" w:rsidRDefault="00B201BD" w:rsidP="00D95677">
      <w:r w:rsidRPr="00932403">
        <w:t>The final stage is Strategies, or coping responses, are divided into three categories</w:t>
      </w:r>
      <w:r w:rsidR="00D95677" w:rsidRPr="00932403">
        <w:t xml:space="preserve"> </w:t>
      </w:r>
      <w:r w:rsidRPr="00932403">
        <w:t xml:space="preserve">It’s when you modify the situation, take control the meaning of the problem and aid in managing the stress in the aftermath. </w:t>
      </w:r>
    </w:p>
    <w:p w14:paraId="01B70ECB" w14:textId="095AD3E3" w:rsidR="00B201BD" w:rsidRPr="00932403" w:rsidRDefault="00B201BD" w:rsidP="00B201BD">
      <w:r w:rsidRPr="00932403">
        <w:t>Schlossberg's model appears to be comprehensive, enabling for various types of transition that other models do not. This is similar to Kübler-Ross model according to The Editors of Psycom (2022) which is mainly focused on the grieving process. Schlossberg proposes a process, going through various stages of the alter or transition process In contrast to these models, Schlossberg appears to allow for a lot more fluidity in how the model is interpreted and used, as well as a lot more spontaneity in the types of transitions it trying to describe.</w:t>
      </w:r>
    </w:p>
    <w:p w14:paraId="66BF3B37" w14:textId="77777777" w:rsidR="00B201BD" w:rsidRPr="00932403" w:rsidRDefault="00B201BD" w:rsidP="00B201BD">
      <w:r w:rsidRPr="00932403">
        <w:t>“Any event or non-event that results in changed, relationships, routines, assumptions, and roles” (Goodman, Schlossberg and Anderson, 2006)</w:t>
      </w:r>
    </w:p>
    <w:p w14:paraId="74C899E2" w14:textId="77777777" w:rsidR="00B201BD" w:rsidRPr="00932403" w:rsidRDefault="00B201BD" w:rsidP="00B201BD">
      <w:pPr>
        <w:rPr>
          <w:rStyle w:val="apple-converted-space"/>
          <w:rFonts w:cstheme="minorHAnsi"/>
        </w:rPr>
      </w:pPr>
      <w:r w:rsidRPr="00932403">
        <w:t>Evans (</w:t>
      </w:r>
      <w:r w:rsidRPr="00932403">
        <w:rPr>
          <w:rFonts w:cstheme="minorHAnsi"/>
        </w:rPr>
        <w:t>1970)</w:t>
      </w:r>
      <w:r w:rsidRPr="00932403">
        <w:rPr>
          <w:rStyle w:val="apple-converted-space"/>
          <w:rFonts w:cstheme="minorHAnsi"/>
        </w:rPr>
        <w:t xml:space="preserve"> explains Bronfenbrenner’s ecological systems theory as more focused on child development a complex system relationship which are affected from different types of environments. Bronfenbrenner’s model (1976) theory focuses on beyond individual development, considering wider influencing and the context (or ecology) of development. </w:t>
      </w:r>
    </w:p>
    <w:p w14:paraId="4EC4563B" w14:textId="77777777" w:rsidR="00B201BD" w:rsidRPr="00932403" w:rsidRDefault="00B201BD" w:rsidP="00B201BD">
      <w:pPr>
        <w:rPr>
          <w:rStyle w:val="apple-converted-space"/>
          <w:rFonts w:cstheme="minorHAnsi"/>
        </w:rPr>
      </w:pPr>
      <w:r w:rsidRPr="00932403">
        <w:rPr>
          <w:rStyle w:val="apple-converted-space"/>
          <w:rFonts w:cstheme="minorHAnsi"/>
        </w:rPr>
        <w:t xml:space="preserve">In contrast to </w:t>
      </w:r>
      <w:r w:rsidRPr="00932403">
        <w:t xml:space="preserve">Schlossberg (1984) theory mentioned earlier both have </w:t>
      </w:r>
      <w:r w:rsidRPr="00932403">
        <w:rPr>
          <w:rStyle w:val="apple-converted-space"/>
          <w:rFonts w:cstheme="minorHAnsi"/>
        </w:rPr>
        <w:t>4 stages;</w:t>
      </w:r>
    </w:p>
    <w:p w14:paraId="5D2CFB42" w14:textId="77777777" w:rsidR="00B201BD" w:rsidRPr="00932403" w:rsidRDefault="00B201BD" w:rsidP="00B201BD">
      <w:pPr>
        <w:jc w:val="center"/>
        <w:rPr>
          <w:rStyle w:val="apple-converted-space"/>
          <w:rFonts w:cstheme="minorHAnsi"/>
        </w:rPr>
      </w:pPr>
      <w:r w:rsidRPr="00932403">
        <w:rPr>
          <w:rFonts w:cstheme="minorHAnsi"/>
        </w:rPr>
        <w:t xml:space="preserve"> </w:t>
      </w:r>
      <w:r w:rsidRPr="00932403">
        <w:rPr>
          <w:rFonts w:cstheme="minorHAnsi"/>
        </w:rPr>
        <w:drawing>
          <wp:inline distT="0" distB="0" distL="0" distR="0" wp14:anchorId="25FA2BD3" wp14:editId="096FFDB8">
            <wp:extent cx="2764790" cy="2229224"/>
            <wp:effectExtent l="0" t="0" r="3810" b="6350"/>
            <wp:docPr id="1033" name="Picture 9" descr="bronfenbrenner theory">
              <a:extLst xmlns:a="http://schemas.openxmlformats.org/drawingml/2006/main">
                <a:ext uri="{FF2B5EF4-FFF2-40B4-BE49-F238E27FC236}">
                  <a16:creationId xmlns:a16="http://schemas.microsoft.com/office/drawing/2014/main" id="{665B8A42-E540-FB89-C243-CE2DC9B24F1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3" name="Picture 9" descr="bronfenbrenner theory">
                      <a:extLst>
                        <a:ext uri="{FF2B5EF4-FFF2-40B4-BE49-F238E27FC236}">
                          <a16:creationId xmlns:a16="http://schemas.microsoft.com/office/drawing/2014/main" id="{665B8A42-E540-FB89-C243-CE2DC9B24F14}"/>
                        </a:ext>
                      </a:extLst>
                    </pic:cNvPr>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b="4068"/>
                    <a:stretch/>
                  </pic:blipFill>
                  <pic:spPr bwMode="auto">
                    <a:xfrm>
                      <a:off x="0" y="0"/>
                      <a:ext cx="2776351" cy="2238546"/>
                    </a:xfrm>
                    <a:prstGeom prst="rect">
                      <a:avLst/>
                    </a:prstGeom>
                    <a:noFill/>
                    <a:ln>
                      <a:noFill/>
                    </a:ln>
                    <a:extLst>
                      <a:ext uri="{53640926-AAD7-44D8-BBD7-CCE9431645EC}">
                        <a14:shadowObscured xmlns:a14="http://schemas.microsoft.com/office/drawing/2010/main"/>
                      </a:ext>
                    </a:extLst>
                  </pic:spPr>
                </pic:pic>
              </a:graphicData>
            </a:graphic>
          </wp:inline>
        </w:drawing>
      </w:r>
    </w:p>
    <w:p w14:paraId="21B00D69" w14:textId="77777777" w:rsidR="00B201BD" w:rsidRPr="00932403" w:rsidRDefault="00B201BD" w:rsidP="00B201BD">
      <w:pPr>
        <w:jc w:val="center"/>
        <w:rPr>
          <w:rStyle w:val="apple-converted-space"/>
          <w:rFonts w:cstheme="minorHAnsi"/>
        </w:rPr>
      </w:pPr>
      <w:r w:rsidRPr="00932403">
        <w:rPr>
          <w:rStyle w:val="apple-converted-space"/>
          <w:rFonts w:cstheme="minorHAnsi"/>
        </w:rPr>
        <w:t>(AUTHOR PSYCHOLOGY NOTES HQ, 2021)</w:t>
      </w:r>
    </w:p>
    <w:p w14:paraId="79FF4756" w14:textId="77777777" w:rsidR="00B201BD" w:rsidRPr="00932403" w:rsidRDefault="00B201BD" w:rsidP="00B201BD">
      <w:pPr>
        <w:jc w:val="center"/>
        <w:rPr>
          <w:rStyle w:val="apple-converted-space"/>
          <w:rFonts w:cstheme="minorHAnsi"/>
        </w:rPr>
      </w:pPr>
    </w:p>
    <w:p w14:paraId="5160B869" w14:textId="77777777" w:rsidR="00B201BD" w:rsidRPr="00932403" w:rsidRDefault="00B201BD" w:rsidP="00B201BD">
      <w:pPr>
        <w:rPr>
          <w:rStyle w:val="apple-converted-space"/>
          <w:rFonts w:cstheme="minorHAnsi"/>
        </w:rPr>
      </w:pPr>
    </w:p>
    <w:p w14:paraId="53514850" w14:textId="77777777" w:rsidR="00D95677" w:rsidRPr="00932403" w:rsidRDefault="00B201BD" w:rsidP="00B201BD">
      <w:pPr>
        <w:rPr>
          <w:rStyle w:val="apple-converted-space"/>
          <w:rFonts w:cstheme="minorHAnsi"/>
        </w:rPr>
      </w:pPr>
      <w:r w:rsidRPr="00932403">
        <w:rPr>
          <w:rStyle w:val="apple-converted-space"/>
          <w:rFonts w:cstheme="minorHAnsi"/>
          <w:u w:val="single"/>
        </w:rPr>
        <w:t>The microsystem</w:t>
      </w:r>
      <w:r w:rsidRPr="00932403">
        <w:rPr>
          <w:rStyle w:val="apple-converted-space"/>
          <w:rFonts w:cstheme="minorHAnsi"/>
        </w:rPr>
        <w:t>- This is the child's physical environment during which children invest the vast majority of their time; they are active and comfortable in this surroundings. Long-term relationships inside this microsystem had a consistent and long-term impact on a child's development.</w:t>
      </w:r>
    </w:p>
    <w:p w14:paraId="4BF55ECB" w14:textId="2400F204" w:rsidR="00B201BD" w:rsidRPr="00932403" w:rsidRDefault="00B201BD" w:rsidP="00B201BD">
      <w:pPr>
        <w:rPr>
          <w:rStyle w:val="apple-converted-space"/>
          <w:rFonts w:cstheme="minorHAnsi"/>
        </w:rPr>
      </w:pPr>
      <w:r w:rsidRPr="00932403">
        <w:rPr>
          <w:rStyle w:val="apple-converted-space"/>
          <w:rFonts w:cstheme="minorHAnsi"/>
          <w:u w:val="single"/>
        </w:rPr>
        <w:t>The Mesosystem-</w:t>
      </w:r>
      <w:r w:rsidRPr="00932403">
        <w:rPr>
          <w:rStyle w:val="apple-converted-space"/>
          <w:rFonts w:cstheme="minorHAnsi"/>
        </w:rPr>
        <w:t xml:space="preserve"> this refers to the lengthened environments, such as entire family, school, nursery, community, and so on.</w:t>
      </w:r>
    </w:p>
    <w:p w14:paraId="61658E67" w14:textId="77777777" w:rsidR="00D95677" w:rsidRPr="00932403" w:rsidRDefault="00B201BD" w:rsidP="00B201BD">
      <w:pPr>
        <w:rPr>
          <w:rStyle w:val="apple-converted-space"/>
          <w:rFonts w:cstheme="minorHAnsi"/>
        </w:rPr>
      </w:pPr>
      <w:r w:rsidRPr="00932403">
        <w:rPr>
          <w:rStyle w:val="apple-converted-space"/>
          <w:rFonts w:cstheme="minorHAnsi"/>
          <w:u w:val="single"/>
        </w:rPr>
        <w:t>The Exosystem-</w:t>
      </w:r>
      <w:r w:rsidRPr="00932403">
        <w:rPr>
          <w:rStyle w:val="apple-converted-space"/>
          <w:rFonts w:cstheme="minorHAnsi"/>
        </w:rPr>
        <w:t xml:space="preserve"> These are typically settings that don't involve children but can have an impact on their growth. This includes the media, politics, community members, and related industries.</w:t>
      </w:r>
    </w:p>
    <w:p w14:paraId="170285ED" w14:textId="0B23399A" w:rsidR="00B201BD" w:rsidRPr="00932403" w:rsidRDefault="00B201BD" w:rsidP="00B201BD">
      <w:pPr>
        <w:rPr>
          <w:rStyle w:val="apple-converted-space"/>
          <w:rFonts w:cstheme="minorHAnsi"/>
        </w:rPr>
      </w:pPr>
      <w:r w:rsidRPr="00932403">
        <w:rPr>
          <w:rStyle w:val="apple-converted-space"/>
          <w:rFonts w:cstheme="minorHAnsi"/>
          <w:u w:val="single"/>
        </w:rPr>
        <w:t>The Macrosystem</w:t>
      </w:r>
      <w:r w:rsidRPr="00932403">
        <w:rPr>
          <w:rStyle w:val="apple-converted-space"/>
          <w:rFonts w:cstheme="minorHAnsi"/>
        </w:rPr>
        <w:t xml:space="preserve"> - Consists of a significantly broader range of ideologies, laws, regulations, and cultural influences.</w:t>
      </w:r>
    </w:p>
    <w:p w14:paraId="0333B639" w14:textId="297399FC" w:rsidR="00B201BD" w:rsidRPr="00932403" w:rsidRDefault="00B201BD" w:rsidP="00B201BD">
      <w:pPr>
        <w:rPr>
          <w:rFonts w:cstheme="minorHAnsi"/>
        </w:rPr>
      </w:pPr>
      <w:r w:rsidRPr="00932403">
        <w:rPr>
          <w:rStyle w:val="apple-converted-space"/>
          <w:rFonts w:cstheme="minorHAnsi"/>
        </w:rPr>
        <w:t xml:space="preserve">Bronfenbrenner believed that a more holistic approach to a child’s development would be more beneficial.  However, Drew (2022) states it is sometimes vague with the categorise as, the list of the mesosystem such as the family, school, friends, etc. the ways in which these factors interact to influence a child's development are not well </w:t>
      </w:r>
      <w:r w:rsidR="00495B7E" w:rsidRPr="00932403">
        <w:rPr>
          <w:rStyle w:val="apple-converted-space"/>
          <w:rFonts w:cstheme="minorHAnsi"/>
        </w:rPr>
        <w:t xml:space="preserve">understood. </w:t>
      </w:r>
      <w:r w:rsidRPr="00932403">
        <w:rPr>
          <w:rStyle w:val="apple-converted-space"/>
          <w:rFonts w:cstheme="minorHAnsi"/>
        </w:rPr>
        <w:t xml:space="preserve">Where as, </w:t>
      </w:r>
      <w:r w:rsidRPr="00932403">
        <w:t>MRCR (2022)</w:t>
      </w:r>
      <w:r w:rsidRPr="00932403">
        <w:rPr>
          <w:rStyle w:val="apple-converted-space"/>
        </w:rPr>
        <w:t> </w:t>
      </w:r>
      <w:r w:rsidRPr="00932403">
        <w:rPr>
          <w:rStyle w:val="apple-converted-space"/>
          <w:rFonts w:cstheme="minorHAnsi"/>
        </w:rPr>
        <w:t>Schlossberg seems to allow a lot more fluidity in how the model is interpreted and used and she allows for a lot more fluidity in the kinds of transitions it attempts to describe.</w:t>
      </w:r>
      <w:r w:rsidR="00495B7E" w:rsidRPr="00932403">
        <w:rPr>
          <w:rStyle w:val="apple-converted-space"/>
          <w:rFonts w:cstheme="minorHAnsi"/>
        </w:rPr>
        <w:t xml:space="preserve"> </w:t>
      </w:r>
      <w:r w:rsidRPr="00932403">
        <w:rPr>
          <w:rStyle w:val="apple-converted-space"/>
          <w:rFonts w:cstheme="minorHAnsi"/>
        </w:rPr>
        <w:t xml:space="preserve">Also, Schlossberg theory can be used in many kinds of transitions in a personal’s life not just children. </w:t>
      </w:r>
    </w:p>
    <w:p w14:paraId="15BD7451" w14:textId="5F2A4895" w:rsidR="00B201BD" w:rsidRPr="00932403" w:rsidRDefault="00B201BD" w:rsidP="00495B7E">
      <w:pPr>
        <w:pStyle w:val="Heading2"/>
        <w:rPr>
          <w:rFonts w:asciiTheme="minorHAnsi" w:hAnsiTheme="minorHAnsi" w:cstheme="minorHAnsi"/>
          <w:b/>
          <w:bCs/>
          <w:color w:val="auto"/>
          <w:u w:val="single"/>
        </w:rPr>
      </w:pPr>
      <w:r w:rsidRPr="00932403">
        <w:rPr>
          <w:rFonts w:asciiTheme="minorHAnsi" w:hAnsiTheme="minorHAnsi" w:cstheme="minorHAnsi"/>
          <w:b/>
          <w:bCs/>
          <w:color w:val="auto"/>
          <w:u w:val="single"/>
        </w:rPr>
        <w:t>Parents</w:t>
      </w:r>
    </w:p>
    <w:p w14:paraId="457D9A30" w14:textId="4C136995" w:rsidR="00B201BD" w:rsidRPr="00932403" w:rsidRDefault="00B201BD" w:rsidP="00B201BD">
      <w:pPr>
        <w:rPr>
          <w:rFonts w:cstheme="minorHAnsi"/>
        </w:rPr>
      </w:pPr>
      <w:r w:rsidRPr="00932403">
        <w:rPr>
          <w:rFonts w:cstheme="minorHAnsi"/>
        </w:rPr>
        <w:t>The primary role of a parent in their child's development is to engage as much as possible with schools and teachers. Also, taking any views they may have as everyone has the same goal of aiding the development of the children.</w:t>
      </w:r>
      <w:r w:rsidR="00495B7E" w:rsidRPr="00932403">
        <w:rPr>
          <w:rFonts w:cstheme="minorHAnsi"/>
        </w:rPr>
        <w:t xml:space="preserve"> </w:t>
      </w:r>
      <w:r w:rsidRPr="00932403">
        <w:rPr>
          <w:rFonts w:ascii="Arial" w:hAnsi="Arial" w:cs="Arial"/>
          <w:sz w:val="21"/>
          <w:szCs w:val="21"/>
          <w:shd w:val="clear" w:color="auto" w:fill="FFFFFF"/>
        </w:rPr>
        <w:t>Hetherington, el at (1998) states that parents should be participating with schools and communicating with your children as it can make the transition easier for everyone.</w:t>
      </w:r>
      <w:r w:rsidRPr="00932403">
        <w:t xml:space="preserve"> </w:t>
      </w:r>
      <w:r w:rsidRPr="00932403">
        <w:rPr>
          <w:rFonts w:ascii="Arial" w:hAnsi="Arial" w:cs="Arial"/>
          <w:sz w:val="21"/>
          <w:szCs w:val="21"/>
          <w:shd w:val="clear" w:color="auto" w:fill="FFFFFF"/>
        </w:rPr>
        <w:t xml:space="preserve">Children can express concerns about losing contact with former friends, whether they have teacher who they think is too strict or even being bullied by peers. </w:t>
      </w:r>
      <w:r w:rsidR="00495B7E" w:rsidRPr="00932403">
        <w:rPr>
          <w:rFonts w:cstheme="minorHAnsi"/>
        </w:rPr>
        <w:t xml:space="preserve"> </w:t>
      </w:r>
      <w:r w:rsidRPr="00932403">
        <w:rPr>
          <w:rFonts w:ascii="Arial" w:hAnsi="Arial" w:cs="Arial"/>
          <w:sz w:val="21"/>
          <w:szCs w:val="21"/>
          <w:shd w:val="clear" w:color="auto" w:fill="FFFFFF"/>
        </w:rPr>
        <w:t xml:space="preserve">Also, </w:t>
      </w:r>
      <w:r w:rsidR="000C6444" w:rsidRPr="00932403">
        <w:t xml:space="preserve">Bath spa </w:t>
      </w:r>
      <w:r w:rsidR="00915ED4" w:rsidRPr="00932403">
        <w:t>university</w:t>
      </w:r>
      <w:r w:rsidR="000C6444" w:rsidRPr="00932403">
        <w:t xml:space="preserve"> (2019)</w:t>
      </w:r>
      <w:r w:rsidR="000C6444" w:rsidRPr="00932403">
        <w:rPr>
          <w:rStyle w:val="apple-converted-space"/>
        </w:rPr>
        <w:t> </w:t>
      </w:r>
      <w:r w:rsidR="000C6444" w:rsidRPr="00932403">
        <w:rPr>
          <w:rStyle w:val="apple-converted-space"/>
        </w:rPr>
        <w:t xml:space="preserve"> suggest that </w:t>
      </w:r>
      <w:r w:rsidRPr="00932403">
        <w:rPr>
          <w:rFonts w:ascii="Arial" w:hAnsi="Arial" w:cs="Arial"/>
          <w:sz w:val="21"/>
          <w:szCs w:val="21"/>
          <w:shd w:val="clear" w:color="auto" w:fill="FFFFFF"/>
        </w:rPr>
        <w:t>Ackesjö</w:t>
      </w:r>
      <w:r w:rsidR="000C6444" w:rsidRPr="00932403">
        <w:rPr>
          <w:rFonts w:ascii="Arial" w:hAnsi="Arial" w:cs="Arial"/>
          <w:sz w:val="21"/>
          <w:szCs w:val="21"/>
          <w:shd w:val="clear" w:color="auto" w:fill="FFFFFF"/>
        </w:rPr>
        <w:t xml:space="preserve"> argues that </w:t>
      </w:r>
      <w:r w:rsidRPr="00932403">
        <w:rPr>
          <w:rFonts w:ascii="Arial" w:hAnsi="Arial" w:cs="Arial"/>
          <w:sz w:val="21"/>
          <w:szCs w:val="21"/>
          <w:shd w:val="clear" w:color="auto" w:fill="FFFFFF"/>
        </w:rPr>
        <w:t xml:space="preserve"> with children aged 2-6years they do change educational setting a few times and it’s important that the parents to achieve a smother transaction for the child is to do their own research. As, seeking advice from practitioners or qualified teachers is important with visits done prior and research done their room for more questions to be answered. Such as weather there are staff that can identify any learning difficulties or a broad range of activates which include any/every child as well as </w:t>
      </w:r>
      <w:r w:rsidR="000C6444" w:rsidRPr="00932403">
        <w:rPr>
          <w:rFonts w:ascii="Arial" w:hAnsi="Arial" w:cs="Arial"/>
          <w:sz w:val="21"/>
          <w:szCs w:val="21"/>
          <w:shd w:val="clear" w:color="auto" w:fill="FFFFFF"/>
        </w:rPr>
        <w:t xml:space="preserve">getting use to </w:t>
      </w:r>
      <w:r w:rsidR="00917EBA" w:rsidRPr="00932403">
        <w:rPr>
          <w:rFonts w:ascii="Arial" w:hAnsi="Arial" w:cs="Arial"/>
          <w:sz w:val="21"/>
          <w:szCs w:val="21"/>
          <w:shd w:val="clear" w:color="auto" w:fill="FFFFFF"/>
        </w:rPr>
        <w:t xml:space="preserve">and </w:t>
      </w:r>
      <w:r w:rsidRPr="00932403">
        <w:rPr>
          <w:rFonts w:ascii="Arial" w:hAnsi="Arial" w:cs="Arial"/>
          <w:sz w:val="21"/>
          <w:szCs w:val="21"/>
          <w:shd w:val="clear" w:color="auto" w:fill="FFFFFF"/>
        </w:rPr>
        <w:t>understanding of the school’s culture and</w:t>
      </w:r>
      <w:r w:rsidR="00917EBA" w:rsidRPr="00932403">
        <w:rPr>
          <w:rFonts w:ascii="Arial" w:hAnsi="Arial" w:cs="Arial"/>
          <w:sz w:val="21"/>
          <w:szCs w:val="21"/>
          <w:shd w:val="clear" w:color="auto" w:fill="FFFFFF"/>
        </w:rPr>
        <w:t xml:space="preserve"> set up</w:t>
      </w:r>
      <w:r w:rsidRPr="00932403">
        <w:rPr>
          <w:rFonts w:ascii="Arial" w:hAnsi="Arial" w:cs="Arial"/>
          <w:sz w:val="21"/>
          <w:szCs w:val="21"/>
          <w:shd w:val="clear" w:color="auto" w:fill="FFFFFF"/>
        </w:rPr>
        <w:t>.</w:t>
      </w:r>
    </w:p>
    <w:p w14:paraId="448D2174" w14:textId="77777777" w:rsidR="00B201BD" w:rsidRPr="00932403" w:rsidRDefault="00B201BD" w:rsidP="00B201BD">
      <w:pPr>
        <w:rPr>
          <w:rFonts w:ascii="Tahoma" w:hAnsi="Tahoma" w:cs="Tahoma"/>
          <w:b/>
        </w:rPr>
      </w:pPr>
    </w:p>
    <w:p w14:paraId="75492ABE" w14:textId="77777777" w:rsidR="00B201BD" w:rsidRPr="00932403" w:rsidRDefault="00B201BD" w:rsidP="00B201BD">
      <w:pPr>
        <w:rPr>
          <w:rFonts w:ascii="Tahoma" w:hAnsi="Tahoma" w:cs="Tahoma"/>
          <w:b/>
          <w:u w:val="single"/>
        </w:rPr>
      </w:pPr>
      <w:r w:rsidRPr="00932403">
        <w:rPr>
          <w:rFonts w:ascii="Tahoma" w:hAnsi="Tahoma" w:cs="Tahoma"/>
          <w:b/>
          <w:u w:val="single"/>
        </w:rPr>
        <w:t xml:space="preserve">Teacher/ care-minder </w:t>
      </w:r>
    </w:p>
    <w:p w14:paraId="71B26126" w14:textId="6E4CD460" w:rsidR="00B201BD" w:rsidRPr="00932403" w:rsidRDefault="00B201BD" w:rsidP="00B201BD">
      <w:pPr>
        <w:rPr>
          <w:rFonts w:cstheme="minorHAnsi"/>
          <w:bCs/>
        </w:rPr>
      </w:pPr>
      <w:r w:rsidRPr="00932403">
        <w:rPr>
          <w:i/>
          <w:iCs/>
        </w:rPr>
        <w:t xml:space="preserve">PACEY </w:t>
      </w:r>
      <w:r w:rsidRPr="00932403">
        <w:t>(2021)</w:t>
      </w:r>
      <w:r w:rsidRPr="00932403">
        <w:rPr>
          <w:rStyle w:val="apple-converted-space"/>
        </w:rPr>
        <w:t> </w:t>
      </w:r>
      <w:r w:rsidRPr="00932403">
        <w:rPr>
          <w:rFonts w:cstheme="minorHAnsi"/>
          <w:bCs/>
        </w:rPr>
        <w:t>identifies a teacher or child-miner is a named person in a setting who is accountable for collaborating with your parents while, also achieving your child's personal needs. Childcare policy in England and Wales emphasises the importance of the Teacher or child-miner as being a member of the childcare staff you would be assigned as your child's key figure.</w:t>
      </w:r>
      <w:r w:rsidRPr="00932403">
        <w:t xml:space="preserve"> </w:t>
      </w:r>
      <w:r w:rsidRPr="00932403">
        <w:rPr>
          <w:rFonts w:cstheme="minorHAnsi"/>
          <w:bCs/>
        </w:rPr>
        <w:t>If you use a childminder, they are the child's primary caregiver.</w:t>
      </w:r>
      <w:r w:rsidR="00495B7E" w:rsidRPr="00932403">
        <w:rPr>
          <w:rFonts w:cstheme="minorHAnsi"/>
          <w:bCs/>
        </w:rPr>
        <w:t xml:space="preserve"> </w:t>
      </w:r>
      <w:r w:rsidRPr="00932403">
        <w:rPr>
          <w:rFonts w:cstheme="minorHAnsi"/>
          <w:bCs/>
        </w:rPr>
        <w:t xml:space="preserve">A theory by Mario Mikulincer </w:t>
      </w:r>
      <w:r w:rsidR="00495B7E" w:rsidRPr="00932403">
        <w:rPr>
          <w:rFonts w:cstheme="minorHAnsi"/>
          <w:bCs/>
        </w:rPr>
        <w:t>acc</w:t>
      </w:r>
      <w:r w:rsidR="00D95677" w:rsidRPr="00932403">
        <w:rPr>
          <w:rFonts w:cstheme="minorHAnsi"/>
          <w:bCs/>
        </w:rPr>
        <w:t xml:space="preserve">ording </w:t>
      </w:r>
      <w:r w:rsidR="00917EBA" w:rsidRPr="00932403">
        <w:rPr>
          <w:rFonts w:cstheme="minorHAnsi"/>
          <w:bCs/>
        </w:rPr>
        <w:t xml:space="preserve">to </w:t>
      </w:r>
      <w:r w:rsidR="00917EBA" w:rsidRPr="00932403">
        <w:t>Simpson</w:t>
      </w:r>
      <w:r w:rsidRPr="00932403">
        <w:t xml:space="preserve"> (2017)</w:t>
      </w:r>
      <w:r w:rsidRPr="00932403">
        <w:rPr>
          <w:rStyle w:val="apple-converted-space"/>
        </w:rPr>
        <w:t> as a model that record the sequence of events that could identify people with various attachment histories' emotional coping and regulation strategies</w:t>
      </w:r>
    </w:p>
    <w:p w14:paraId="6345EB69" w14:textId="77777777" w:rsidR="00B201BD" w:rsidRPr="00932403" w:rsidRDefault="00B201BD" w:rsidP="00B201BD">
      <w:r w:rsidRPr="00932403">
        <w:t>When anxiety or a possible threat is perceived, for example, highly secure individuals are confident that their attachment figures would be alert, responsive, and accessible to fulfil their needs and assist them in reducing their anxiety and distress.</w:t>
      </w:r>
    </w:p>
    <w:p w14:paraId="0C64F7AF" w14:textId="77777777" w:rsidR="00B201BD" w:rsidRPr="00932403" w:rsidRDefault="00B201BD" w:rsidP="00B201BD">
      <w:r w:rsidRPr="00932403">
        <w:t>These belief systems, in turn, should significantly raise their sense of security, enabling them to disable their attachment mechanisms and use cogent, problem-focused coping mechanisms that are highly probable to resolve their issues over time.</w:t>
      </w:r>
    </w:p>
    <w:p w14:paraId="58E76F1A" w14:textId="77777777" w:rsidR="00D95677" w:rsidRPr="00932403" w:rsidRDefault="00D95677" w:rsidP="00D95677">
      <w:pPr>
        <w:rPr>
          <w:b/>
          <w:bCs/>
          <w:sz w:val="24"/>
          <w:szCs w:val="24"/>
        </w:rPr>
      </w:pPr>
      <w:r w:rsidRPr="00932403">
        <w:rPr>
          <w:b/>
          <w:bCs/>
          <w:noProof/>
          <w:sz w:val="32"/>
          <w:szCs w:val="32"/>
        </w:rPr>
        <mc:AlternateContent>
          <mc:Choice Requires="wps">
            <w:drawing>
              <wp:anchor distT="0" distB="0" distL="114300" distR="114300" simplePos="0" relativeHeight="251675648" behindDoc="0" locked="0" layoutInCell="1" allowOverlap="1" wp14:anchorId="419E29AA" wp14:editId="331D61BA">
                <wp:simplePos x="0" y="0"/>
                <wp:positionH relativeFrom="column">
                  <wp:posOffset>-25400</wp:posOffset>
                </wp:positionH>
                <wp:positionV relativeFrom="paragraph">
                  <wp:posOffset>245110</wp:posOffset>
                </wp:positionV>
                <wp:extent cx="4394835" cy="340360"/>
                <wp:effectExtent l="0" t="0" r="12065" b="15240"/>
                <wp:wrapNone/>
                <wp:docPr id="12" name="Frame 12"/>
                <wp:cNvGraphicFramePr/>
                <a:graphic xmlns:a="http://schemas.openxmlformats.org/drawingml/2006/main">
                  <a:graphicData uri="http://schemas.microsoft.com/office/word/2010/wordprocessingShape">
                    <wps:wsp>
                      <wps:cNvSpPr/>
                      <wps:spPr>
                        <a:xfrm>
                          <a:off x="0" y="0"/>
                          <a:ext cx="4394835" cy="340360"/>
                        </a:xfrm>
                        <a:prstGeom prst="frame">
                          <a:avLst/>
                        </a:prstGeom>
                        <a:solidFill>
                          <a:srgbClr val="00B05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0BE0ED5D" id="Frame 12" o:spid="_x0000_s1026" style="position:absolute;margin-left:-2pt;margin-top:19.3pt;width:346.05pt;height:26.8pt;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4394835,34036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" path="m,l4394835,r,340360l,340360,,xm42545,42545r,255270l4352290,297815r,-255270l42545,42545xe" fillcolor="#00b050" strokecolor="#1f3763 [1604]" strokeweight="1pt">
                <v:stroke joinstyle="miter"/>
                <v:path arrowok="t" o:connecttype="custom" o:connectlocs="0,0;4394835,0;4394835,340360;0,340360;0,0;42545,42545;42545,297815;4352290,297815;4352290,42545;42545,42545" o:connectangles="0,0,0,0,0,0,0,0,0,0"/>
              </v:shape>
            </w:pict>
          </mc:Fallback>
        </mc:AlternateContent>
      </w:r>
    </w:p>
    <w:p w14:paraId="6E52BB79" w14:textId="1D3D1191" w:rsidR="00B201BD" w:rsidRPr="00932403" w:rsidRDefault="00D95677" w:rsidP="00D95677">
      <w:pPr>
        <w:jc w:val="center"/>
        <w:rPr>
          <w:rFonts w:cstheme="minorHAnsi"/>
          <w:b/>
          <w:bCs/>
        </w:rPr>
      </w:pPr>
      <w:r w:rsidRPr="00932403">
        <w:rPr>
          <w:rFonts w:cstheme="minorHAnsi"/>
          <w:b/>
          <w:bCs/>
        </w:rPr>
        <w:t xml:space="preserve">THE NEED OF THE CHILD </w:t>
      </w:r>
    </w:p>
    <w:p w14:paraId="40897A86" w14:textId="77777777" w:rsidR="00093958" w:rsidRPr="00932403" w:rsidRDefault="00093958" w:rsidP="00F94088">
      <w:pPr>
        <w:jc w:val="both"/>
        <w:rPr>
          <w:rFonts w:ascii="Tahoma" w:hAnsi="Tahoma" w:cs="Tahoma"/>
          <w:b/>
          <w:sz w:val="24"/>
          <w:szCs w:val="24"/>
        </w:rPr>
      </w:pPr>
    </w:p>
    <w:p w14:paraId="7899092F" w14:textId="77777777" w:rsidR="003C6FFD" w:rsidRPr="00932403" w:rsidRDefault="003C6FFD" w:rsidP="003C6FFD">
      <w:pPr>
        <w:pStyle w:val="NormalWeb"/>
        <w:ind w:left="567" w:hanging="567"/>
        <w:rPr>
          <w:rFonts w:asciiTheme="minorHAnsi" w:hAnsiTheme="minorHAnsi" w:cstheme="minorHAnsi"/>
          <w:sz w:val="22"/>
          <w:szCs w:val="22"/>
        </w:rPr>
      </w:pPr>
      <w:r w:rsidRPr="00932403">
        <w:rPr>
          <w:rFonts w:asciiTheme="minorHAnsi" w:hAnsiTheme="minorHAnsi" w:cstheme="minorHAnsi"/>
          <w:sz w:val="22"/>
          <w:szCs w:val="22"/>
        </w:rPr>
        <w:t>“We can teach and nurture children holistically to thrive” (Carly 2020)</w:t>
      </w:r>
    </w:p>
    <w:p w14:paraId="4A5C0D2B" w14:textId="70BFF3D6" w:rsidR="003C6FFD" w:rsidRPr="00932403" w:rsidRDefault="003C6FFD" w:rsidP="003C6FFD">
      <w:r w:rsidRPr="00932403">
        <w:t xml:space="preserve">According to In Early Years, Parents (2021) </w:t>
      </w:r>
      <w:r w:rsidRPr="00932403">
        <w:t>All children form attachments to parents and teachers to thrive in relationships that are dependable, respectful, warm, and loving. When children's physical and emotional needs are met and their feelings are accepted, they experience happiness and contentment. The key person strategy, which reflects relationships within families, contributes to meeting these conditions. Early experiences with love and attachment have long-term impacts.</w:t>
      </w:r>
    </w:p>
    <w:p w14:paraId="0E471FC4" w14:textId="1306DAFE" w:rsidR="003C6FFD" w:rsidRPr="00932403" w:rsidRDefault="003C6FFD" w:rsidP="003C6FFD">
      <w:r w:rsidRPr="00932403">
        <w:t>Early years begin nursery and can be make the transition stressful when they leave their parents. As a result, it can be beneficial to establish a "goodbye routine," perhaps using a favourite toy. Make sure the child knows where everything is - the toilets, their preferred activities, and toys. Learning about their new surroundings will help to alleviate any anxiety and make going to the nursery more pleasurable.</w:t>
      </w:r>
    </w:p>
    <w:p w14:paraId="599A4CD6" w14:textId="519228E6" w:rsidR="003C6FFD" w:rsidRPr="00932403" w:rsidRDefault="003C6FFD" w:rsidP="003C6FFD">
      <w:pPr>
        <w:rPr>
          <w:sz w:val="24"/>
          <w:szCs w:val="24"/>
        </w:rPr>
      </w:pPr>
      <w:r w:rsidRPr="00932403">
        <w:t xml:space="preserve">According to </w:t>
      </w:r>
      <w:r w:rsidR="0080359A" w:rsidRPr="00932403">
        <w:t>Kenrick, D.T.</w:t>
      </w:r>
      <w:r w:rsidR="0080359A" w:rsidRPr="00932403">
        <w:rPr>
          <w:rStyle w:val="apple-converted-space"/>
        </w:rPr>
        <w:t> </w:t>
      </w:r>
      <w:r w:rsidR="0080359A" w:rsidRPr="00932403">
        <w:rPr>
          <w:i/>
          <w:iCs/>
        </w:rPr>
        <w:t>et al.</w:t>
      </w:r>
      <w:r w:rsidR="0080359A" w:rsidRPr="00932403">
        <w:rPr>
          <w:rStyle w:val="apple-converted-space"/>
        </w:rPr>
        <w:t> </w:t>
      </w:r>
      <w:r w:rsidR="0080359A" w:rsidRPr="00932403">
        <w:t>(2010)</w:t>
      </w:r>
      <w:r w:rsidR="0080359A" w:rsidRPr="00932403">
        <w:rPr>
          <w:rStyle w:val="apple-converted-space"/>
        </w:rPr>
        <w:t> </w:t>
      </w:r>
      <w:r w:rsidRPr="00932403">
        <w:t xml:space="preserve">Maslow's hierarchy of human needs, introduced in 1943, has become one of the greatest cognitively infectious concepts in behavioural psychology. </w:t>
      </w:r>
      <w:r w:rsidRPr="00932403">
        <w:rPr>
          <w:rFonts w:cstheme="minorHAnsi"/>
        </w:rPr>
        <w:t>Maslow anticipated later human evolution perspective on human desire and cognition by viewing human motivations as inherent and global preconceptions.</w:t>
      </w:r>
    </w:p>
    <w:p w14:paraId="0F829526" w14:textId="77777777" w:rsidR="003C6FFD" w:rsidRPr="00932403" w:rsidRDefault="003C6FFD" w:rsidP="003C6FFD">
      <w:pPr>
        <w:rPr>
          <w:rFonts w:cstheme="minorHAnsi"/>
        </w:rPr>
      </w:pPr>
      <w:r w:rsidRPr="00932403">
        <w:rPr>
          <w:rFonts w:cstheme="minorHAnsi"/>
        </w:rPr>
        <w:t>McLeod (2007)</w:t>
      </w:r>
      <w:r w:rsidRPr="00932403">
        <w:t xml:space="preserve"> Maslow’s hierarchy of needs is a psychological motivational theory that consists of a five-tier theory of human needs, that is often represented as pyramid as hierarchical levels.</w:t>
      </w:r>
    </w:p>
    <w:p w14:paraId="1FA07965" w14:textId="77777777" w:rsidR="003C6FFD" w:rsidRPr="00F500EE" w:rsidRDefault="003C6FFD" w:rsidP="003C6FFD">
      <w:pPr>
        <w:rPr>
          <w:rFonts w:ascii="Times New Roman" w:eastAsia="Times New Roman" w:hAnsi="Times New Roman" w:cs="Times New Roman"/>
          <w:lang w:eastAsia="en-GB"/>
        </w:rPr>
      </w:pPr>
      <w:r w:rsidRPr="00F500EE">
        <w:rPr>
          <w:rFonts w:ascii="Times New Roman" w:eastAsia="Times New Roman" w:hAnsi="Times New Roman" w:cs="Times New Roman"/>
          <w:lang w:eastAsia="en-GB"/>
        </w:rPr>
        <w:fldChar w:fldCharType="begin"/>
      </w:r>
      <w:r w:rsidRPr="00F500EE">
        <w:rPr>
          <w:rFonts w:ascii="Times New Roman" w:eastAsia="Times New Roman" w:hAnsi="Times New Roman" w:cs="Times New Roman"/>
          <w:lang w:eastAsia="en-GB"/>
        </w:rPr>
        <w:instrText xml:space="preserve"> INCLUDEPICTURE "https://www.simplypsychology.org/maslow-hierachy-of-needs-min2.jpg?ezimgfmt=rs%3Adevice%2Frscb36-1" \* MERGEFORMATINET </w:instrText>
      </w:r>
      <w:r w:rsidRPr="00F500EE">
        <w:rPr>
          <w:rFonts w:ascii="Times New Roman" w:eastAsia="Times New Roman" w:hAnsi="Times New Roman" w:cs="Times New Roman"/>
          <w:lang w:eastAsia="en-GB"/>
        </w:rPr>
        <w:fldChar w:fldCharType="separate"/>
      </w:r>
      <w:r w:rsidRPr="00F500EE">
        <w:rPr>
          <w:rFonts w:ascii="Times New Roman" w:eastAsia="Times New Roman" w:hAnsi="Times New Roman" w:cs="Times New Roman"/>
          <w:lang w:eastAsia="en-GB"/>
        </w:rPr>
        <w:fldChar w:fldCharType="end"/>
      </w:r>
    </w:p>
    <w:p w14:paraId="6A5DE012" w14:textId="77777777" w:rsidR="003C6FFD" w:rsidRPr="00F500EE" w:rsidRDefault="003C6FFD" w:rsidP="003C6FFD">
      <w:pPr>
        <w:rPr>
          <w:rFonts w:ascii="Times New Roman" w:eastAsia="Times New Roman" w:hAnsi="Times New Roman" w:cs="Times New Roman"/>
          <w:lang w:eastAsia="en-GB"/>
        </w:rPr>
      </w:pPr>
    </w:p>
    <w:p w14:paraId="2E69FE36" w14:textId="77777777" w:rsidR="003C6FFD" w:rsidRPr="00932403" w:rsidRDefault="003C6FFD" w:rsidP="003C6FFD">
      <w:pPr>
        <w:pStyle w:val="NormalWeb"/>
        <w:ind w:left="567" w:hanging="567"/>
        <w:jc w:val="center"/>
        <w:rPr>
          <w:rFonts w:asciiTheme="minorHAnsi" w:hAnsiTheme="minorHAnsi" w:cstheme="minorHAnsi"/>
          <w:sz w:val="22"/>
          <w:szCs w:val="22"/>
        </w:rPr>
      </w:pPr>
      <w:r w:rsidRPr="00932403">
        <w:rPr>
          <w:rFonts w:asciiTheme="minorHAnsi" w:hAnsiTheme="minorHAnsi" w:cstheme="minorHAnsi"/>
          <w:sz w:val="22"/>
          <w:szCs w:val="22"/>
        </w:rPr>
        <w:drawing>
          <wp:inline distT="0" distB="0" distL="0" distR="0" wp14:anchorId="4E5AFF52" wp14:editId="1401BAB8">
            <wp:extent cx="3021763" cy="1926964"/>
            <wp:effectExtent l="0" t="0" r="1270" b="3810"/>
            <wp:docPr id="2061" name="Picture 13" descr="Maslow's Hierarchy of Needs in Project Management – JadeALM">
              <a:hlinkClick xmlns:a="http://schemas.openxmlformats.org/drawingml/2006/main" r:id="rId9"/>
              <a:extLst xmlns:a="http://schemas.openxmlformats.org/drawingml/2006/main">
                <a:ext uri="{FF2B5EF4-FFF2-40B4-BE49-F238E27FC236}">
                  <a16:creationId xmlns:a16="http://schemas.microsoft.com/office/drawing/2014/main" id="{176E7C69-1477-D904-DF17-5AB825093F0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1" name="Picture 13" descr="Maslow's Hierarchy of Needs in Project Management – JadeALM">
                      <a:hlinkClick r:id="rId9"/>
                      <a:extLst>
                        <a:ext uri="{FF2B5EF4-FFF2-40B4-BE49-F238E27FC236}">
                          <a16:creationId xmlns:a16="http://schemas.microsoft.com/office/drawing/2014/main" id="{176E7C69-1477-D904-DF17-5AB825093F0E}"/>
                        </a:ext>
                      </a:extLst>
                    </pic:cNvP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031334" cy="1933067"/>
                    </a:xfrm>
                    <a:prstGeom prst="rect">
                      <a:avLst/>
                    </a:prstGeom>
                    <a:noFill/>
                  </pic:spPr>
                </pic:pic>
              </a:graphicData>
            </a:graphic>
          </wp:inline>
        </w:drawing>
      </w:r>
    </w:p>
    <w:p w14:paraId="334A3822" w14:textId="77777777" w:rsidR="003C6FFD" w:rsidRPr="00932403" w:rsidRDefault="003C6FFD" w:rsidP="003C6FFD">
      <w:pPr>
        <w:pStyle w:val="NormalWeb"/>
        <w:ind w:left="567" w:hanging="567"/>
        <w:jc w:val="center"/>
        <w:rPr>
          <w:rFonts w:asciiTheme="minorHAnsi" w:hAnsiTheme="minorHAnsi" w:cstheme="minorHAnsi"/>
          <w:sz w:val="22"/>
          <w:szCs w:val="22"/>
        </w:rPr>
      </w:pPr>
      <w:r w:rsidRPr="00932403">
        <w:rPr>
          <w:rFonts w:asciiTheme="minorHAnsi" w:hAnsiTheme="minorHAnsi" w:cstheme="minorHAnsi"/>
          <w:sz w:val="22"/>
          <w:szCs w:val="22"/>
        </w:rPr>
        <w:t>(</w:t>
      </w:r>
      <w:r w:rsidRPr="00932403">
        <w:rPr>
          <w:rFonts w:asciiTheme="minorHAnsi" w:hAnsiTheme="minorHAnsi" w:cstheme="minorHAnsi"/>
          <w:sz w:val="22"/>
          <w:szCs w:val="22"/>
        </w:rPr>
        <w:t>Jade ALM ,2022)</w:t>
      </w:r>
    </w:p>
    <w:p w14:paraId="6FD031C0" w14:textId="074CA6D9" w:rsidR="003C6FFD" w:rsidRPr="00932403" w:rsidRDefault="003C6FFD" w:rsidP="003C6FFD">
      <w:r w:rsidRPr="00932403">
        <w:t>The first stage is Physiological needs, Maslow states this as the biological requirement to function normally. This in tales’ food, water, shelter, and clothing, etc.</w:t>
      </w:r>
      <w:r w:rsidRPr="00932403">
        <w:t xml:space="preserve"> </w:t>
      </w:r>
      <w:r w:rsidRPr="00932403">
        <w:t xml:space="preserve">The second stage is Safety need which are needs that cater to an individual such as having a predictable routine and control their own lives. This need could be filled by society and family. Such as financial security, freedom from fear healthy livelihood etc.  </w:t>
      </w:r>
    </w:p>
    <w:p w14:paraId="4BEC7259" w14:textId="674D2B79" w:rsidR="003C6FFD" w:rsidRPr="00932403" w:rsidRDefault="003C6FFD" w:rsidP="003C6FFD">
      <w:r w:rsidRPr="00932403">
        <w:t xml:space="preserve">The third stage is Love and belongingness needs and feeling emotionally fulfilled. As human we have strong needs emotionally and these needs can be filled through intermate relationships, family, and friends. </w:t>
      </w:r>
      <w:r w:rsidRPr="00932403">
        <w:t xml:space="preserve"> </w:t>
      </w:r>
      <w:r w:rsidRPr="00932403">
        <w:t xml:space="preserve">The fourth stage is Esteems needs, this is the need of self-achievement and the desire to gain respect from others through status and prestige. </w:t>
      </w:r>
    </w:p>
    <w:p w14:paraId="5C3053FD" w14:textId="1C9FB334" w:rsidR="003C6FFD" w:rsidRPr="00932403" w:rsidRDefault="003C6FFD" w:rsidP="003C6FFD">
      <w:pPr>
        <w:pStyle w:val="NormalWeb"/>
        <w:spacing w:before="0" w:beforeAutospacing="0"/>
        <w:rPr>
          <w:rFonts w:asciiTheme="minorHAnsi" w:hAnsiTheme="minorHAnsi" w:cstheme="minorHAnsi"/>
        </w:rPr>
      </w:pPr>
      <w:r w:rsidRPr="00932403">
        <w:rPr>
          <w:rFonts w:asciiTheme="minorHAnsi" w:hAnsiTheme="minorHAnsi" w:cstheme="minorHAnsi"/>
        </w:rPr>
        <w:t>Maslow indicated that the need for respect or reputation is most important for children and adolescents and have real self-esteem or dignity.</w:t>
      </w:r>
      <w:r w:rsidRPr="00932403">
        <w:rPr>
          <w:rFonts w:asciiTheme="minorHAnsi" w:hAnsiTheme="minorHAnsi" w:cstheme="minorHAnsi"/>
        </w:rPr>
        <w:t xml:space="preserve"> </w:t>
      </w:r>
      <w:r w:rsidRPr="00932403">
        <w:rPr>
          <w:rFonts w:asciiTheme="minorHAnsi" w:hAnsiTheme="minorHAnsi" w:cstheme="minorHAnsi"/>
        </w:rPr>
        <w:t xml:space="preserve">The last stage is Self-actualization needs, this is the highest need on Maslow’s hierarchy, and this achieved by recognising the personal growth and personal potential to continue the growth. </w:t>
      </w:r>
      <w:r w:rsidR="00984B88" w:rsidRPr="00932403">
        <w:rPr>
          <w:rFonts w:asciiTheme="minorHAnsi" w:hAnsiTheme="minorHAnsi" w:cstheme="minorHAnsi"/>
        </w:rPr>
        <w:t xml:space="preserve"> </w:t>
      </w:r>
      <w:r w:rsidRPr="00932403">
        <w:rPr>
          <w:rFonts w:asciiTheme="minorHAnsi" w:hAnsiTheme="minorHAnsi" w:cstheme="minorHAnsi"/>
        </w:rPr>
        <w:t>Maslow (1943) describes this level as the desire to accomplish everything that one can, to become the most that one can be.</w:t>
      </w:r>
    </w:p>
    <w:p w14:paraId="4512FA09" w14:textId="77777777" w:rsidR="003C6FFD" w:rsidRPr="00932403" w:rsidRDefault="003C6FFD" w:rsidP="003C6FFD">
      <w:pPr>
        <w:pStyle w:val="NormalWeb"/>
        <w:spacing w:before="0" w:beforeAutospacing="0"/>
        <w:rPr>
          <w:rStyle w:val="apple-converted-space"/>
        </w:rPr>
      </w:pPr>
      <w:r w:rsidRPr="00932403">
        <w:t>University of Reading (2020)</w:t>
      </w:r>
      <w:r w:rsidRPr="00932403">
        <w:rPr>
          <w:rStyle w:val="apple-converted-space"/>
          <w:rFonts w:eastAsiaTheme="majorEastAsia"/>
        </w:rPr>
        <w:t> </w:t>
      </w:r>
      <w:r w:rsidRPr="00932403">
        <w:rPr>
          <w:rStyle w:val="apple-converted-space"/>
        </w:rPr>
        <w:t xml:space="preserve">states Maslow’s theory give people structure and when a child doesn’t feel as though the foundation of the hierocracy isn’t met children can’t be expected to reach their full potential. Children can withdraw from relationships that were built and stunt their self-esteem. </w:t>
      </w:r>
    </w:p>
    <w:p w14:paraId="040EFF0B" w14:textId="77777777" w:rsidR="003C6FFD" w:rsidRPr="00932403" w:rsidRDefault="003C6FFD" w:rsidP="003C6FFD">
      <w:pPr>
        <w:pStyle w:val="NormalWeb"/>
        <w:spacing w:before="0" w:beforeAutospacing="0"/>
        <w:rPr>
          <w:rFonts w:asciiTheme="minorHAnsi" w:hAnsiTheme="minorHAnsi" w:cstheme="minorHAnsi"/>
        </w:rPr>
      </w:pPr>
    </w:p>
    <w:p w14:paraId="76C069C6" w14:textId="77777777" w:rsidR="00984B88" w:rsidRPr="00932403" w:rsidRDefault="00984B88" w:rsidP="00984B88">
      <w:pPr>
        <w:rPr>
          <w:b/>
          <w:bCs/>
          <w:sz w:val="24"/>
          <w:szCs w:val="24"/>
        </w:rPr>
      </w:pPr>
      <w:r w:rsidRPr="00932403">
        <w:rPr>
          <w:b/>
          <w:bCs/>
          <w:noProof/>
          <w:sz w:val="32"/>
          <w:szCs w:val="32"/>
        </w:rPr>
        <mc:AlternateContent>
          <mc:Choice Requires="wps">
            <w:drawing>
              <wp:anchor distT="0" distB="0" distL="114300" distR="114300" simplePos="0" relativeHeight="251677696" behindDoc="0" locked="0" layoutInCell="1" allowOverlap="1" wp14:anchorId="4F12C41E" wp14:editId="63C8D016">
                <wp:simplePos x="0" y="0"/>
                <wp:positionH relativeFrom="column">
                  <wp:posOffset>55880</wp:posOffset>
                </wp:positionH>
                <wp:positionV relativeFrom="paragraph">
                  <wp:posOffset>264160</wp:posOffset>
                </wp:positionV>
                <wp:extent cx="4394835" cy="340360"/>
                <wp:effectExtent l="0" t="0" r="12065" b="15240"/>
                <wp:wrapNone/>
                <wp:docPr id="13" name="Frame 13"/>
                <wp:cNvGraphicFramePr/>
                <a:graphic xmlns:a="http://schemas.openxmlformats.org/drawingml/2006/main">
                  <a:graphicData uri="http://schemas.microsoft.com/office/word/2010/wordprocessingShape">
                    <wps:wsp>
                      <wps:cNvSpPr/>
                      <wps:spPr>
                        <a:xfrm>
                          <a:off x="0" y="0"/>
                          <a:ext cx="4394835" cy="340360"/>
                        </a:xfrm>
                        <a:prstGeom prst="frame">
                          <a:avLst/>
                        </a:prstGeom>
                        <a:solidFill>
                          <a:srgbClr val="3A92B6"/>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0AE48EA1" id="Frame 13" o:spid="_x0000_s1026" style="position:absolute;margin-left:4.4pt;margin-top:20.8pt;width:346.05pt;height:26.8pt;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4394835,34036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" path="m,l4394835,r,340360l,340360,,xm42545,42545r,255270l4352290,297815r,-255270l42545,42545xe" fillcolor="#3a92b6" strokecolor="#1f3763 [1604]" strokeweight="1pt">
                <v:stroke joinstyle="miter"/>
                <v:path arrowok="t" o:connecttype="custom" o:connectlocs="0,0;4394835,0;4394835,340360;0,340360;0,0;42545,42545;42545,297815;4352290,297815;4352290,42545;42545,42545" o:connectangles="0,0,0,0,0,0,0,0,0,0"/>
              </v:shape>
            </w:pict>
          </mc:Fallback>
        </mc:AlternateContent>
      </w:r>
    </w:p>
    <w:p w14:paraId="6F4DF1EA" w14:textId="4B7C6913" w:rsidR="007F0C12" w:rsidRPr="00932403" w:rsidRDefault="007F0C12" w:rsidP="007F0C12">
      <w:pPr>
        <w:jc w:val="center"/>
        <w:rPr>
          <w:sz w:val="24"/>
          <w:szCs w:val="24"/>
        </w:rPr>
      </w:pPr>
      <w:r w:rsidRPr="00932403">
        <w:rPr>
          <w:sz w:val="24"/>
          <w:szCs w:val="24"/>
        </w:rPr>
        <w:t>ENVIRONMENTS</w:t>
      </w:r>
    </w:p>
    <w:p w14:paraId="7ED7E872" w14:textId="77777777" w:rsidR="007F0C12" w:rsidRPr="00932403" w:rsidRDefault="007F0C12" w:rsidP="007F0C12">
      <w:pPr>
        <w:jc w:val="center"/>
        <w:rPr>
          <w:sz w:val="24"/>
          <w:szCs w:val="24"/>
        </w:rPr>
      </w:pPr>
    </w:p>
    <w:p w14:paraId="0DBECED5" w14:textId="77777777" w:rsidR="007F0C12" w:rsidRPr="00932403" w:rsidRDefault="007F0C12" w:rsidP="007F0C12">
      <w:r w:rsidRPr="00932403">
        <w:rPr>
          <w:rFonts w:cstheme="minorHAnsi"/>
        </w:rPr>
        <w:t>Having an enabling environment can</w:t>
      </w:r>
      <w:r w:rsidRPr="00932403">
        <w:t xml:space="preserve"> impact of child’s surroundings and their overall development.  It is essentials that all practitioners understand children’s need for independence and values. </w:t>
      </w:r>
    </w:p>
    <w:p w14:paraId="6C116950" w14:textId="788AE8BB" w:rsidR="007F0C12" w:rsidRPr="00932403" w:rsidRDefault="007F0C12" w:rsidP="007F0C12">
      <w:r w:rsidRPr="00932403">
        <w:t>Froebel (</w:t>
      </w:r>
      <w:r w:rsidR="00440AA4" w:rsidRPr="00932403">
        <w:rPr>
          <w:rFonts w:ascii="Arial" w:hAnsi="Arial" w:cs="Arial"/>
          <w:sz w:val="20"/>
          <w:szCs w:val="20"/>
          <w:shd w:val="clear" w:color="auto" w:fill="FFFFFF"/>
        </w:rPr>
        <w:t>1912</w:t>
      </w:r>
      <w:r w:rsidRPr="00932403">
        <w:t xml:space="preserve">) created kindergarten where children play as he believed this to be the highest expression of human development. As his theory focuses on child-led play which is based on social, emotional, spiritual, intellectual, and physical development. It inspires children’s imagination and behaviour as children can express themselves freely.  This daily environment created by practitioners encourages children to build new friendships and developing security which aids transitions. </w:t>
      </w:r>
    </w:p>
    <w:p w14:paraId="73021B25" w14:textId="77777777" w:rsidR="007F0C12" w:rsidRPr="00932403" w:rsidRDefault="007F0C12" w:rsidP="007F0C12"/>
    <w:p w14:paraId="32D848A9" w14:textId="77777777" w:rsidR="007F0C12" w:rsidRPr="00932403" w:rsidRDefault="007F0C12" w:rsidP="007F0C12">
      <w:r w:rsidRPr="00932403">
        <w:rPr>
          <w:rFonts w:ascii="Open Sans" w:hAnsi="Open Sans" w:cs="Open Sans"/>
          <w:noProof/>
          <w:sz w:val="21"/>
          <w:szCs w:val="21"/>
          <w:bdr w:val="none" w:sz="0" w:space="0" w:color="auto" w:frame="1"/>
        </w:rPr>
        <w:drawing>
          <wp:inline distT="0" distB="0" distL="0" distR="0" wp14:anchorId="3C7C82F2" wp14:editId="0FB85D3A">
            <wp:extent cx="3986550" cy="1245140"/>
            <wp:effectExtent l="0" t="0" r="1270" b="0"/>
            <wp:docPr id="16" name="Picture 16" descr="5 Theories of Child Development">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5 Theories of Child Development">
                      <a:hlinkClick r:id="rId11"/>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001736" cy="1249883"/>
                    </a:xfrm>
                    <a:prstGeom prst="rect">
                      <a:avLst/>
                    </a:prstGeom>
                    <a:noFill/>
                    <a:ln>
                      <a:noFill/>
                    </a:ln>
                  </pic:spPr>
                </pic:pic>
              </a:graphicData>
            </a:graphic>
          </wp:inline>
        </w:drawing>
      </w:r>
    </w:p>
    <w:p w14:paraId="2E685CBA" w14:textId="025185EF" w:rsidR="007F0C12" w:rsidRPr="00932403" w:rsidRDefault="001D6C67" w:rsidP="001D6C67">
      <w:pPr>
        <w:jc w:val="center"/>
      </w:pPr>
      <w:r w:rsidRPr="00932403">
        <w:t>(O</w:t>
      </w:r>
      <w:r w:rsidRPr="00932403">
        <w:t>nlinepsychologydegree</w:t>
      </w:r>
      <w:r w:rsidRPr="00932403">
        <w:t>, 2021)</w:t>
      </w:r>
    </w:p>
    <w:p w14:paraId="23F2220D" w14:textId="2608218B" w:rsidR="007F0C12" w:rsidRPr="00932403" w:rsidRDefault="007F0C12" w:rsidP="007F0C12">
      <w:r w:rsidRPr="00932403">
        <w:t>Early years’ experience curriculum requires relevant material as well as practitioners who can implement the curriculum requirements. Kagan SL, elt (1995) believes practitioners should be able to build on what the child already knows and should capture their interests. Practitioners should already be aware that children do rapidly develop during these stages and encouraging a positive attitude to enhance and expand a child’s development.</w:t>
      </w:r>
    </w:p>
    <w:p w14:paraId="7A240973" w14:textId="026FEA5A" w:rsidR="007F0C12" w:rsidRPr="00932403" w:rsidRDefault="007F0C12" w:rsidP="007F0C12">
      <w:r w:rsidRPr="00932403">
        <w:t>Like Froebel, Piaget (1962)</w:t>
      </w:r>
      <w:r w:rsidR="009D2CD1" w:rsidRPr="00932403">
        <w:t xml:space="preserve"> suggest</w:t>
      </w:r>
      <w:r w:rsidRPr="00932403">
        <w:t xml:space="preserve"> who was among the very first A psychologist will conduct a comprehensive study of children's cognitive development. Who is regarded as having one of the most influential theories in human development. Piaget argues that as children mature in their development their environment and play should develop to further their cognitive and language development. Children who explore the settings around them and are constantly using their senses learn more effectively. It’s interesting to see the development of Frobel (early1800) who first began to explore the element of play and the in-depth development of children.</w:t>
      </w:r>
    </w:p>
    <w:p w14:paraId="28D77AD5" w14:textId="70D8D339" w:rsidR="007F0C12" w:rsidRPr="00932403" w:rsidRDefault="007F0C12" w:rsidP="007F0C12">
      <w:r w:rsidRPr="00932403">
        <w:t>Teach Early Years Magazine, A.P. (2022)</w:t>
      </w:r>
      <w:r w:rsidR="009D2CD1" w:rsidRPr="00932403">
        <w:t xml:space="preserve"> </w:t>
      </w:r>
      <w:r w:rsidR="000A3A86" w:rsidRPr="00932403">
        <w:t>believes</w:t>
      </w:r>
      <w:r w:rsidR="009D2CD1" w:rsidRPr="00932403">
        <w:t xml:space="preserve"> </w:t>
      </w:r>
      <w:r w:rsidRPr="00932403">
        <w:rPr>
          <w:rStyle w:val="apple-converted-space"/>
        </w:rPr>
        <w:t>children are constantly changing their settings, from school, to day care and home. It’s crucial for the children to feel safe as they continue to develop.</w:t>
      </w:r>
      <w:r w:rsidRPr="00932403">
        <w:t>) encourages environments that have routines, small groups and building new friendships to aid transitions.  As children progress in their school settings activities, joining other settings it is important children are provided with familiar resources and experiences. Both identify the need for children to feel safe to continue to develop, so when minor adjustments occur the children are less likely to feel overwhelmed and can continue the importance of their development. Children will be more open to new ideas and challenges if they have successfully adjusted to their surroundings,</w:t>
      </w:r>
    </w:p>
    <w:p w14:paraId="6D8FF2E0" w14:textId="2A095D25" w:rsidR="007F0C12" w:rsidRPr="00932403" w:rsidRDefault="007F0C12" w:rsidP="007F0C12">
      <w:r w:rsidRPr="00932403">
        <w:rPr>
          <w:rStyle w:val="apple-converted-space"/>
        </w:rPr>
        <w:t>Children should be able to freely talk about their feelings and what might be happening to them.</w:t>
      </w:r>
      <w:r w:rsidRPr="00932403">
        <w:t xml:space="preserve"> Val (2020)</w:t>
      </w:r>
      <w:r w:rsidRPr="00932403">
        <w:rPr>
          <w:rStyle w:val="apple-converted-space"/>
        </w:rPr>
        <w:t xml:space="preserve"> believes they should be allowed to express themselves and be encouraged children to ask questions when they feel unsure to help ease any worries that may arise. Spending quality time with children can foster a sense of familiarity which can help reduce any anxieties and worries children have during transitions.  Philosophy’s such as </w:t>
      </w:r>
      <w:r w:rsidRPr="00932403">
        <w:t xml:space="preserve">Montessori who worked in </w:t>
      </w:r>
      <w:r w:rsidR="009D2CD1" w:rsidRPr="00932403">
        <w:t>young, disadvantaged</w:t>
      </w:r>
      <w:r w:rsidRPr="00932403">
        <w:t xml:space="preserve"> children and began to focus on child-led play supported by age-appropriate activities and provisions. </w:t>
      </w:r>
    </w:p>
    <w:p w14:paraId="46656FBD" w14:textId="77777777" w:rsidR="007F0C12" w:rsidRPr="00932403" w:rsidRDefault="007F0C12" w:rsidP="007F0C12"/>
    <w:p w14:paraId="6F5EA65B" w14:textId="24DDCFB0" w:rsidR="00984B88" w:rsidRPr="00932403" w:rsidRDefault="00984B88" w:rsidP="00984B88">
      <w:pPr>
        <w:rPr>
          <w:b/>
          <w:bCs/>
          <w:sz w:val="24"/>
          <w:szCs w:val="24"/>
        </w:rPr>
      </w:pPr>
      <w:r w:rsidRPr="00932403">
        <w:rPr>
          <w:b/>
          <w:bCs/>
          <w:noProof/>
          <w:sz w:val="32"/>
          <w:szCs w:val="32"/>
        </w:rPr>
        <mc:AlternateContent>
          <mc:Choice Requires="wps">
            <w:drawing>
              <wp:anchor distT="0" distB="0" distL="114300" distR="114300" simplePos="0" relativeHeight="251678720" behindDoc="0" locked="0" layoutInCell="1" allowOverlap="1" wp14:anchorId="2F88C53F" wp14:editId="2D03DE6D">
                <wp:simplePos x="0" y="0"/>
                <wp:positionH relativeFrom="column">
                  <wp:posOffset>-240030</wp:posOffset>
                </wp:positionH>
                <wp:positionV relativeFrom="paragraph">
                  <wp:posOffset>251460</wp:posOffset>
                </wp:positionV>
                <wp:extent cx="4394835" cy="340360"/>
                <wp:effectExtent l="0" t="0" r="12065" b="15240"/>
                <wp:wrapNone/>
                <wp:docPr id="14" name="Frame 14"/>
                <wp:cNvGraphicFramePr/>
                <a:graphic xmlns:a="http://schemas.openxmlformats.org/drawingml/2006/main">
                  <a:graphicData uri="http://schemas.microsoft.com/office/word/2010/wordprocessingShape">
                    <wps:wsp>
                      <wps:cNvSpPr/>
                      <wps:spPr>
                        <a:xfrm>
                          <a:off x="0" y="0"/>
                          <a:ext cx="4394835" cy="340360"/>
                        </a:xfrm>
                        <a:prstGeom prst="frame">
                          <a:avLst/>
                        </a:prstGeom>
                        <a:solidFill>
                          <a:srgbClr val="02086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119B70CC" id="Frame 14" o:spid="_x0000_s1026" style="position:absolute;margin-left:-18.9pt;margin-top:19.8pt;width:346.05pt;height:26.8pt;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4394835,34036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" path="m,l4394835,r,340360l,340360,,xm42545,42545r,255270l4352290,297815r,-255270l42545,42545xe" fillcolor="#020860" strokecolor="#1f3763 [1604]" strokeweight="1pt">
                <v:stroke joinstyle="miter"/>
                <v:path arrowok="t" o:connecttype="custom" o:connectlocs="0,0;4394835,0;4394835,340360;0,340360;0,0;42545,42545;42545,297815;4352290,297815;4352290,42545;42545,42545" o:connectangles="0,0,0,0,0,0,0,0,0,0"/>
              </v:shape>
            </w:pict>
          </mc:Fallback>
        </mc:AlternateContent>
      </w:r>
    </w:p>
    <w:p w14:paraId="1D20EB58" w14:textId="5032C8B6" w:rsidR="00984B88" w:rsidRPr="00932403" w:rsidRDefault="00984B88" w:rsidP="00EF1E3C">
      <w:pPr>
        <w:jc w:val="center"/>
        <w:rPr>
          <w:b/>
          <w:bCs/>
          <w:sz w:val="24"/>
          <w:szCs w:val="24"/>
        </w:rPr>
      </w:pPr>
      <w:r w:rsidRPr="00932403">
        <w:rPr>
          <w:b/>
          <w:bCs/>
          <w:sz w:val="24"/>
          <w:szCs w:val="24"/>
        </w:rPr>
        <w:t>Partnerships</w:t>
      </w:r>
    </w:p>
    <w:p w14:paraId="299BB39D" w14:textId="77777777" w:rsidR="007F0C12" w:rsidRPr="00932403" w:rsidRDefault="007F0C12" w:rsidP="00984B88">
      <w:pPr>
        <w:rPr>
          <w:b/>
          <w:bCs/>
          <w:sz w:val="24"/>
          <w:szCs w:val="24"/>
        </w:rPr>
      </w:pPr>
    </w:p>
    <w:p w14:paraId="655EA6B1" w14:textId="342444E4" w:rsidR="00996B20" w:rsidRPr="00932403" w:rsidRDefault="00996B20" w:rsidP="00996B20">
      <w:r w:rsidRPr="00932403">
        <w:t xml:space="preserve">The ability to communicate effectively is a key skill, and the better we are at it, the better our quality of life will be. Kumon (2021) states communication beings from the time a child is born as they first cry to let the mother they have arrived. </w:t>
      </w:r>
    </w:p>
    <w:p w14:paraId="7B2DAF69" w14:textId="29FD9CF0" w:rsidR="00996B20" w:rsidRPr="00932403" w:rsidRDefault="00996B20" w:rsidP="00996B20">
      <w:pPr>
        <w:rPr>
          <w:rFonts w:cstheme="minorHAnsi"/>
        </w:rPr>
      </w:pPr>
      <w:r w:rsidRPr="00932403">
        <w:rPr>
          <w:rFonts w:cstheme="minorHAnsi"/>
        </w:rPr>
        <w:t>Winter, L. (2020)</w:t>
      </w:r>
      <w:r w:rsidRPr="00932403">
        <w:rPr>
          <w:rStyle w:val="apple-converted-space"/>
          <w:rFonts w:cstheme="minorHAnsi"/>
        </w:rPr>
        <w:t> </w:t>
      </w:r>
      <w:r w:rsidRPr="00932403">
        <w:rPr>
          <w:rFonts w:cstheme="minorHAnsi"/>
        </w:rPr>
        <w:t>refers to the </w:t>
      </w:r>
      <w:hyperlink r:id="rId13" w:history="1">
        <w:r w:rsidRPr="00932403">
          <w:rPr>
            <w:rFonts w:cstheme="minorHAnsi"/>
            <w:u w:val="single"/>
          </w:rPr>
          <w:t>Early Years Foundation Stage</w:t>
        </w:r>
      </w:hyperlink>
      <w:r w:rsidRPr="00932403">
        <w:rPr>
          <w:rFonts w:cstheme="minorHAnsi"/>
        </w:rPr>
        <w:t> (EYFS) framework, a partnership consists of parents, families, and practitioners working along-side of each other to benefit children. A effective partnership is based on trust, clarity, and accountability from all parties involved.</w:t>
      </w:r>
    </w:p>
    <w:p w14:paraId="5DDDF59F" w14:textId="0403FF3F" w:rsidR="00996B20" w:rsidRPr="00932403" w:rsidRDefault="00996B20" w:rsidP="00996B20">
      <w:pPr>
        <w:rPr>
          <w:rFonts w:cstheme="minorHAnsi"/>
        </w:rPr>
      </w:pPr>
      <w:r w:rsidRPr="00932403">
        <w:rPr>
          <w:rFonts w:cstheme="minorHAnsi"/>
        </w:rPr>
        <w:t>Partnerships are important as According to Cohen et al. (2011),</w:t>
      </w:r>
      <w:r w:rsidRPr="00932403">
        <w:t xml:space="preserve"> </w:t>
      </w:r>
      <w:r w:rsidRPr="00932403">
        <w:rPr>
          <w:rFonts w:cstheme="minorHAnsi"/>
        </w:rPr>
        <w:t>Using a mixed approach allows the researcher to gather more comprehensive data, resulting in results that provide a more comprehensive view of the overall issue. According to Teach Early Years Magazine, A.P. (2022)</w:t>
      </w:r>
      <w:r w:rsidRPr="00932403">
        <w:rPr>
          <w:rStyle w:val="apple-converted-space"/>
          <w:rFonts w:cstheme="minorHAnsi"/>
        </w:rPr>
        <w:t xml:space="preserve"> Strong, mutually respectful relationships with both parents and practitioners pave the way for a smooth transition. </w:t>
      </w:r>
      <w:r w:rsidRPr="00932403">
        <w:rPr>
          <w:rFonts w:cstheme="minorHAnsi"/>
        </w:rPr>
        <w:t xml:space="preserve">Importantly, relationships with those who care for their child provide solace to parents, while simple, visible conversations between significant adults are deeply reassuring to children. </w:t>
      </w:r>
    </w:p>
    <w:p w14:paraId="2724AD41" w14:textId="77777777" w:rsidR="00996B20" w:rsidRPr="00932403" w:rsidRDefault="00996B20" w:rsidP="00996B20">
      <w:pPr>
        <w:rPr>
          <w:rFonts w:cstheme="minorHAnsi"/>
        </w:rPr>
      </w:pPr>
    </w:p>
    <w:p w14:paraId="45175DF2" w14:textId="77777777" w:rsidR="00996B20" w:rsidRPr="00932403" w:rsidRDefault="00996B20" w:rsidP="00996B20">
      <w:pPr>
        <w:jc w:val="center"/>
        <w:rPr>
          <w:rFonts w:cstheme="minorHAnsi"/>
        </w:rPr>
      </w:pPr>
      <w:r w:rsidRPr="00932403">
        <w:rPr>
          <w:rFonts w:cstheme="minorHAnsi"/>
        </w:rPr>
        <w:drawing>
          <wp:inline distT="0" distB="0" distL="0" distR="0" wp14:anchorId="4B5CA550" wp14:editId="3C3ED3E4">
            <wp:extent cx="2099967" cy="2106991"/>
            <wp:effectExtent l="0" t="0" r="0" b="1270"/>
            <wp:docPr id="1031" name="Picture 7" descr="Diagram&#10;&#10;Description automatically generated">
              <a:extLst xmlns:a="http://schemas.openxmlformats.org/drawingml/2006/main">
                <a:ext uri="{FF2B5EF4-FFF2-40B4-BE49-F238E27FC236}">
                  <a16:creationId xmlns:a16="http://schemas.microsoft.com/office/drawing/2014/main" id="{88CF8FDD-0D13-4414-27C6-377DCE957DE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1" name="Picture 7" descr="Diagram&#10;&#10;Description automatically generated">
                      <a:extLst>
                        <a:ext uri="{FF2B5EF4-FFF2-40B4-BE49-F238E27FC236}">
                          <a16:creationId xmlns:a16="http://schemas.microsoft.com/office/drawing/2014/main" id="{88CF8FDD-0D13-4414-27C6-377DCE957DE1}"/>
                        </a:ext>
                      </a:extLst>
                    </pic:cNvP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106234" cy="2113279"/>
                    </a:xfrm>
                    <a:prstGeom prst="rect">
                      <a:avLst/>
                    </a:prstGeom>
                    <a:noFill/>
                  </pic:spPr>
                </pic:pic>
              </a:graphicData>
            </a:graphic>
          </wp:inline>
        </w:drawing>
      </w:r>
    </w:p>
    <w:p w14:paraId="2C7BE3C2" w14:textId="77777777" w:rsidR="00996B20" w:rsidRPr="00932403" w:rsidRDefault="00996B20" w:rsidP="00996B20">
      <w:pPr>
        <w:rPr>
          <w:rFonts w:cstheme="minorHAnsi"/>
        </w:rPr>
      </w:pPr>
    </w:p>
    <w:p w14:paraId="27DD50F6" w14:textId="77777777" w:rsidR="00996B20" w:rsidRPr="00932403" w:rsidRDefault="00996B20" w:rsidP="00996B20">
      <w:pPr>
        <w:jc w:val="center"/>
        <w:rPr>
          <w:rFonts w:cstheme="minorHAnsi"/>
        </w:rPr>
      </w:pPr>
      <w:r w:rsidRPr="00932403">
        <w:rPr>
          <w:rFonts w:cstheme="minorHAnsi"/>
        </w:rPr>
        <w:t>(National improvement Hub, 2022)</w:t>
      </w:r>
    </w:p>
    <w:p w14:paraId="7077ABC8" w14:textId="77777777" w:rsidR="00996B20" w:rsidRPr="00932403" w:rsidRDefault="00996B20" w:rsidP="00996B20">
      <w:pPr>
        <w:rPr>
          <w:rFonts w:cstheme="minorHAnsi"/>
        </w:rPr>
      </w:pPr>
      <w:r w:rsidRPr="00932403">
        <w:rPr>
          <w:rFonts w:cstheme="minorHAnsi"/>
        </w:rPr>
        <w:t>A strengthened and more confident system collaborates to lead education and learning that achieves brilliance and equity for all learners. At all levels of the system, empowerment and collaborative effort for improvement occur.</w:t>
      </w:r>
    </w:p>
    <w:p w14:paraId="3A05FD42" w14:textId="77777777" w:rsidR="00996B20" w:rsidRPr="00932403" w:rsidRDefault="00996B20" w:rsidP="00996B20">
      <w:pPr>
        <w:rPr>
          <w:rFonts w:cstheme="minorHAnsi"/>
        </w:rPr>
      </w:pPr>
      <w:r w:rsidRPr="00932403">
        <w:rPr>
          <w:rFonts w:cstheme="minorHAnsi"/>
        </w:rPr>
        <w:t xml:space="preserve"> As claimed by, Zimmerman (1995) In order to participate in the partnership, both parents and practitioners must feel empowered. The potential to be assertive while having self-efficacy and self-assurance in attempting to control resources and making decisions is referred to as empowerment in this context. (Zimmerman, 1995).</w:t>
      </w:r>
    </w:p>
    <w:p w14:paraId="12D1B282" w14:textId="77777777" w:rsidR="00996B20" w:rsidRPr="00932403" w:rsidRDefault="00996B20" w:rsidP="00996B20">
      <w:r w:rsidRPr="00932403">
        <w:t>When discussing family empowerment, as stated by, Thompson et al. (1997) Individuals being able to choose their own prospect, and parents having the relevant information and problem-solving skills to deal with difficult situations, are examples of empowerment. In the context of establishing parent-practitioner partnerships within early years, empowered individuals must be able to confidently to engage one another and establish healthy relationships, which necessitates a level of transparency.</w:t>
      </w:r>
    </w:p>
    <w:p w14:paraId="11B9DD6D" w14:textId="77777777" w:rsidR="00996B20" w:rsidRPr="00932403" w:rsidRDefault="00996B20" w:rsidP="00996B20">
      <w:r w:rsidRPr="00932403">
        <w:t>Teach Early Years Magazine, A.P. (2022)</w:t>
      </w:r>
      <w:r w:rsidRPr="00932403">
        <w:rPr>
          <w:rStyle w:val="apple-converted-space"/>
        </w:rPr>
        <w:t> </w:t>
      </w:r>
      <w:r w:rsidRPr="00932403">
        <w:t xml:space="preserve">in accordance with Thompson et al. (1997) agrees respectful connections between parents and professionals build the groundwork for a successful transition. A true discussion with parents gives information to the practitioner, as well as possibilities to enhance ideas and academic experience inside the environment. Crucially, interactions with individuals who care for their kid provide solace to parents, while simple, visible talks between major adults are immensely soothing to youngsters. </w:t>
      </w:r>
    </w:p>
    <w:p w14:paraId="4014B3C9" w14:textId="77777777" w:rsidR="007F0C12" w:rsidRPr="00932403" w:rsidRDefault="007F0C12" w:rsidP="00984B88">
      <w:pPr>
        <w:rPr>
          <w:b/>
          <w:bCs/>
          <w:sz w:val="24"/>
          <w:szCs w:val="24"/>
        </w:rPr>
      </w:pPr>
    </w:p>
    <w:p w14:paraId="7CD9B0EE" w14:textId="77777777" w:rsidR="007F0C12" w:rsidRPr="00932403" w:rsidRDefault="007F0C12" w:rsidP="00984B88">
      <w:pPr>
        <w:rPr>
          <w:b/>
          <w:bCs/>
          <w:sz w:val="24"/>
          <w:szCs w:val="24"/>
        </w:rPr>
      </w:pPr>
    </w:p>
    <w:p w14:paraId="12F1533B" w14:textId="7541EACD" w:rsidR="00984B88" w:rsidRPr="00932403" w:rsidRDefault="00984B88" w:rsidP="00984B88">
      <w:pPr>
        <w:rPr>
          <w:b/>
          <w:bCs/>
          <w:sz w:val="24"/>
          <w:szCs w:val="24"/>
        </w:rPr>
      </w:pPr>
      <w:r w:rsidRPr="00932403">
        <w:rPr>
          <w:b/>
          <w:bCs/>
          <w:noProof/>
          <w:sz w:val="32"/>
          <w:szCs w:val="32"/>
        </w:rPr>
        <mc:AlternateContent>
          <mc:Choice Requires="wps">
            <w:drawing>
              <wp:anchor distT="0" distB="0" distL="114300" distR="114300" simplePos="0" relativeHeight="251679744" behindDoc="0" locked="0" layoutInCell="1" allowOverlap="1" wp14:anchorId="0878BB97" wp14:editId="194498E8">
                <wp:simplePos x="0" y="0"/>
                <wp:positionH relativeFrom="column">
                  <wp:posOffset>32385</wp:posOffset>
                </wp:positionH>
                <wp:positionV relativeFrom="paragraph">
                  <wp:posOffset>217805</wp:posOffset>
                </wp:positionV>
                <wp:extent cx="4477385" cy="340360"/>
                <wp:effectExtent l="0" t="0" r="18415" b="15240"/>
                <wp:wrapNone/>
                <wp:docPr id="15" name="Frame 15"/>
                <wp:cNvGraphicFramePr/>
                <a:graphic xmlns:a="http://schemas.openxmlformats.org/drawingml/2006/main">
                  <a:graphicData uri="http://schemas.microsoft.com/office/word/2010/wordprocessingShape">
                    <wps:wsp>
                      <wps:cNvSpPr/>
                      <wps:spPr>
                        <a:xfrm>
                          <a:off x="0" y="0"/>
                          <a:ext cx="4477385" cy="340360"/>
                        </a:xfrm>
                        <a:prstGeom prst="frame">
                          <a:avLst/>
                        </a:prstGeom>
                        <a:solidFill>
                          <a:srgbClr val="7030A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7EC547F1" id="Frame 15" o:spid="_x0000_s1026" style="position:absolute;margin-left:2.55pt;margin-top:17.15pt;width:352.55pt;height:26.8pt;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4477385,34036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" path="m,l4477385,r,340360l,340360,,xm42545,42545r,255270l4434840,297815r,-255270l42545,42545xe" fillcolor="#7030a0" strokecolor="#1f3763 [1604]" strokeweight="1pt">
                <v:stroke joinstyle="miter"/>
                <v:path arrowok="t" o:connecttype="custom" o:connectlocs="0,0;4477385,0;4477385,340360;0,340360;0,0;42545,42545;42545,297815;4434840,297815;4434840,42545;42545,42545" o:connectangles="0,0,0,0,0,0,0,0,0,0"/>
              </v:shape>
            </w:pict>
          </mc:Fallback>
        </mc:AlternateContent>
      </w:r>
    </w:p>
    <w:p w14:paraId="6E2B30C6" w14:textId="392D142A" w:rsidR="00110B76" w:rsidRPr="00932403" w:rsidRDefault="00864307" w:rsidP="00864307">
      <w:pPr>
        <w:pStyle w:val="NormalWeb"/>
        <w:spacing w:before="0" w:beforeAutospacing="0" w:after="150" w:afterAutospacing="0"/>
        <w:jc w:val="center"/>
        <w:rPr>
          <w:rFonts w:ascii="Helvetica Neue" w:hAnsi="Helvetica Neue"/>
          <w:sz w:val="21"/>
          <w:szCs w:val="21"/>
        </w:rPr>
      </w:pPr>
      <w:r w:rsidRPr="00932403">
        <w:rPr>
          <w:b/>
          <w:bCs/>
        </w:rPr>
        <w:t>Proposed outcomes</w:t>
      </w:r>
    </w:p>
    <w:p w14:paraId="0164B6D3" w14:textId="0FC66BDC" w:rsidR="00110B76" w:rsidRPr="00932403" w:rsidRDefault="00110B76" w:rsidP="00093958">
      <w:pPr>
        <w:pStyle w:val="NormalWeb"/>
        <w:spacing w:before="0" w:beforeAutospacing="0" w:after="150" w:afterAutospacing="0"/>
        <w:rPr>
          <w:rFonts w:ascii="Helvetica Neue" w:hAnsi="Helvetica Neue"/>
          <w:sz w:val="21"/>
          <w:szCs w:val="21"/>
        </w:rPr>
      </w:pPr>
    </w:p>
    <w:p w14:paraId="1EEF5DC5" w14:textId="65265E26" w:rsidR="00D511C4" w:rsidRPr="00932403" w:rsidRDefault="0079319B" w:rsidP="00093958">
      <w:pPr>
        <w:pStyle w:val="NormalWeb"/>
        <w:spacing w:before="0" w:beforeAutospacing="0" w:after="150" w:afterAutospacing="0"/>
        <w:rPr>
          <w:rFonts w:ascii="Helvetica Neue" w:hAnsi="Helvetica Neue"/>
          <w:sz w:val="21"/>
          <w:szCs w:val="21"/>
        </w:rPr>
      </w:pPr>
      <w:r w:rsidRPr="00932403">
        <w:rPr>
          <w:rFonts w:ascii="Helvetica Neue" w:hAnsi="Helvetica Neue"/>
          <w:sz w:val="21"/>
          <w:szCs w:val="21"/>
        </w:rPr>
        <w:t>The</w:t>
      </w:r>
      <w:r w:rsidR="00FC36D1" w:rsidRPr="00932403">
        <w:rPr>
          <w:rFonts w:ascii="Helvetica Neue" w:hAnsi="Helvetica Neue"/>
          <w:sz w:val="21"/>
          <w:szCs w:val="21"/>
        </w:rPr>
        <w:t xml:space="preserve"> possible </w:t>
      </w:r>
      <w:r w:rsidRPr="00932403">
        <w:rPr>
          <w:rFonts w:ascii="Helvetica Neue" w:hAnsi="Helvetica Neue"/>
          <w:sz w:val="21"/>
          <w:szCs w:val="21"/>
        </w:rPr>
        <w:t>outcomes</w:t>
      </w:r>
      <w:r w:rsidR="00FC36D1" w:rsidRPr="00932403">
        <w:rPr>
          <w:rFonts w:ascii="Helvetica Neue" w:hAnsi="Helvetica Neue"/>
          <w:sz w:val="21"/>
          <w:szCs w:val="21"/>
        </w:rPr>
        <w:t xml:space="preserve"> that can come from a </w:t>
      </w:r>
      <w:r w:rsidRPr="00932403">
        <w:rPr>
          <w:rFonts w:ascii="Helvetica Neue" w:hAnsi="Helvetica Neue"/>
          <w:sz w:val="21"/>
          <w:szCs w:val="21"/>
        </w:rPr>
        <w:t>successful</w:t>
      </w:r>
      <w:r w:rsidR="00FC36D1" w:rsidRPr="00932403">
        <w:rPr>
          <w:rFonts w:ascii="Helvetica Neue" w:hAnsi="Helvetica Neue"/>
          <w:sz w:val="21"/>
          <w:szCs w:val="21"/>
        </w:rPr>
        <w:t xml:space="preserve"> </w:t>
      </w:r>
      <w:r w:rsidRPr="00932403">
        <w:rPr>
          <w:rFonts w:ascii="Helvetica Neue" w:hAnsi="Helvetica Neue"/>
          <w:sz w:val="21"/>
          <w:szCs w:val="21"/>
        </w:rPr>
        <w:t>transition</w:t>
      </w:r>
      <w:r w:rsidR="00FC36D1" w:rsidRPr="00932403">
        <w:rPr>
          <w:rFonts w:ascii="Helvetica Neue" w:hAnsi="Helvetica Neue"/>
          <w:sz w:val="21"/>
          <w:szCs w:val="21"/>
        </w:rPr>
        <w:t xml:space="preserve"> </w:t>
      </w:r>
      <w:r w:rsidRPr="00932403">
        <w:rPr>
          <w:rFonts w:ascii="Helvetica Neue" w:hAnsi="Helvetica Neue"/>
          <w:sz w:val="21"/>
          <w:szCs w:val="21"/>
        </w:rPr>
        <w:t xml:space="preserve">can allow children </w:t>
      </w:r>
      <w:r w:rsidR="00CB533B" w:rsidRPr="00932403">
        <w:rPr>
          <w:rFonts w:ascii="Helvetica Neue" w:hAnsi="Helvetica Neue"/>
          <w:sz w:val="21"/>
          <w:szCs w:val="21"/>
        </w:rPr>
        <w:t xml:space="preserve">to control their development and have a </w:t>
      </w:r>
      <w:r w:rsidR="00FA130F" w:rsidRPr="00932403">
        <w:rPr>
          <w:rFonts w:ascii="Helvetica Neue" w:hAnsi="Helvetica Neue"/>
          <w:sz w:val="21"/>
          <w:szCs w:val="21"/>
        </w:rPr>
        <w:t>positive</w:t>
      </w:r>
      <w:r w:rsidR="00CB533B" w:rsidRPr="00932403">
        <w:rPr>
          <w:rFonts w:ascii="Helvetica Neue" w:hAnsi="Helvetica Neue"/>
          <w:sz w:val="21"/>
          <w:szCs w:val="21"/>
        </w:rPr>
        <w:t xml:space="preserve"> coping </w:t>
      </w:r>
      <w:r w:rsidR="00EE5468" w:rsidRPr="00932403">
        <w:rPr>
          <w:rFonts w:ascii="Helvetica Neue" w:hAnsi="Helvetica Neue"/>
          <w:sz w:val="21"/>
          <w:szCs w:val="21"/>
        </w:rPr>
        <w:t xml:space="preserve">method to deal with different strategies. </w:t>
      </w:r>
      <w:r w:rsidR="00252537" w:rsidRPr="00932403">
        <w:rPr>
          <w:rFonts w:ascii="Helvetica Neue" w:hAnsi="Helvetica Neue"/>
          <w:sz w:val="21"/>
          <w:szCs w:val="21"/>
        </w:rPr>
        <w:t xml:space="preserve">In relations to </w:t>
      </w:r>
      <w:r w:rsidR="00252537" w:rsidRPr="00932403">
        <w:rPr>
          <w:rFonts w:ascii="Helvetica Neue" w:hAnsi="Helvetica Neue"/>
          <w:sz w:val="21"/>
          <w:szCs w:val="21"/>
        </w:rPr>
        <w:t>WJEC Digital Educational Resources (2021)</w:t>
      </w:r>
      <w:r w:rsidR="00252537" w:rsidRPr="00932403">
        <w:rPr>
          <w:rFonts w:ascii="Helvetica Neue" w:hAnsi="Helvetica Neue"/>
          <w:sz w:val="21"/>
          <w:szCs w:val="21"/>
        </w:rPr>
        <w:t xml:space="preserve"> they explore </w:t>
      </w:r>
      <w:r w:rsidR="00DB1AF5" w:rsidRPr="00932403">
        <w:rPr>
          <w:rFonts w:ascii="Helvetica Neue" w:hAnsi="Helvetica Neue"/>
          <w:sz w:val="21"/>
          <w:szCs w:val="21"/>
        </w:rPr>
        <w:t xml:space="preserve">the study by </w:t>
      </w:r>
      <w:r w:rsidR="00916959" w:rsidRPr="00932403">
        <w:rPr>
          <w:rFonts w:ascii="Helvetica Neue" w:hAnsi="Helvetica Neue"/>
          <w:sz w:val="21"/>
          <w:szCs w:val="21"/>
        </w:rPr>
        <w:t xml:space="preserve">John Bowlby and </w:t>
      </w:r>
      <w:r w:rsidR="009B3AF9" w:rsidRPr="00932403">
        <w:rPr>
          <w:rFonts w:ascii="Helvetica Neue" w:hAnsi="Helvetica Neue"/>
          <w:sz w:val="21"/>
          <w:szCs w:val="21"/>
        </w:rPr>
        <w:t xml:space="preserve">attachment </w:t>
      </w:r>
      <w:r w:rsidR="00916959" w:rsidRPr="00932403">
        <w:rPr>
          <w:rFonts w:ascii="Helvetica Neue" w:hAnsi="Helvetica Neue"/>
          <w:sz w:val="21"/>
          <w:szCs w:val="21"/>
        </w:rPr>
        <w:t xml:space="preserve">theory that states that </w:t>
      </w:r>
      <w:r w:rsidR="00404EAD" w:rsidRPr="00932403">
        <w:rPr>
          <w:rFonts w:ascii="Helvetica Neue" w:hAnsi="Helvetica Neue"/>
          <w:sz w:val="21"/>
          <w:szCs w:val="21"/>
        </w:rPr>
        <w:t xml:space="preserve">a </w:t>
      </w:r>
      <w:r w:rsidR="009B3AF9" w:rsidRPr="00932403">
        <w:rPr>
          <w:rFonts w:ascii="Helvetica Neue" w:hAnsi="Helvetica Neue"/>
          <w:sz w:val="21"/>
          <w:szCs w:val="21"/>
        </w:rPr>
        <w:t>baby’s</w:t>
      </w:r>
      <w:r w:rsidR="00D511C4" w:rsidRPr="00932403">
        <w:rPr>
          <w:rFonts w:ascii="Helvetica Neue" w:hAnsi="Helvetica Neue"/>
          <w:sz w:val="21"/>
          <w:szCs w:val="21"/>
        </w:rPr>
        <w:t xml:space="preserve"> need to form a</w:t>
      </w:r>
      <w:r w:rsidR="009B3AF9" w:rsidRPr="00932403">
        <w:rPr>
          <w:rFonts w:ascii="Helvetica Neue" w:hAnsi="Helvetica Neue"/>
          <w:sz w:val="21"/>
          <w:szCs w:val="21"/>
        </w:rPr>
        <w:t>n</w:t>
      </w:r>
      <w:r w:rsidR="00D511C4" w:rsidRPr="00932403">
        <w:rPr>
          <w:rFonts w:ascii="Helvetica Neue" w:hAnsi="Helvetica Neue"/>
          <w:sz w:val="21"/>
          <w:szCs w:val="21"/>
        </w:rPr>
        <w:t xml:space="preserve"> attachment </w:t>
      </w:r>
      <w:r w:rsidR="009B3AF9" w:rsidRPr="00932403">
        <w:rPr>
          <w:rFonts w:ascii="Helvetica Neue" w:hAnsi="Helvetica Neue"/>
          <w:sz w:val="21"/>
          <w:szCs w:val="21"/>
        </w:rPr>
        <w:t>would suffer</w:t>
      </w:r>
      <w:r w:rsidR="00D511C4" w:rsidRPr="00932403">
        <w:rPr>
          <w:rFonts w:ascii="Helvetica Neue" w:hAnsi="Helvetica Neue"/>
          <w:sz w:val="21"/>
          <w:szCs w:val="21"/>
        </w:rPr>
        <w:t xml:space="preserve"> </w:t>
      </w:r>
      <w:r w:rsidR="009B3AF9" w:rsidRPr="00932403">
        <w:rPr>
          <w:rFonts w:ascii="Helvetica Neue" w:hAnsi="Helvetica Neue"/>
          <w:sz w:val="21"/>
          <w:szCs w:val="21"/>
        </w:rPr>
        <w:t>psychological</w:t>
      </w:r>
      <w:r w:rsidR="00D511C4" w:rsidRPr="00932403">
        <w:rPr>
          <w:rFonts w:ascii="Helvetica Neue" w:hAnsi="Helvetica Neue"/>
          <w:sz w:val="21"/>
          <w:szCs w:val="21"/>
        </w:rPr>
        <w:t xml:space="preserve"> harm if </w:t>
      </w:r>
      <w:r w:rsidR="00992792" w:rsidRPr="00932403">
        <w:rPr>
          <w:rFonts w:ascii="Helvetica Neue" w:hAnsi="Helvetica Neue"/>
          <w:sz w:val="21"/>
          <w:szCs w:val="21"/>
        </w:rPr>
        <w:t>separated</w:t>
      </w:r>
      <w:r w:rsidR="009B3AF9" w:rsidRPr="00932403">
        <w:rPr>
          <w:rFonts w:ascii="Helvetica Neue" w:hAnsi="Helvetica Neue"/>
          <w:sz w:val="21"/>
          <w:szCs w:val="21"/>
        </w:rPr>
        <w:t xml:space="preserve"> </w:t>
      </w:r>
      <w:r w:rsidR="00D511C4" w:rsidRPr="00932403">
        <w:rPr>
          <w:rFonts w:ascii="Helvetica Neue" w:hAnsi="Helvetica Neue"/>
          <w:sz w:val="21"/>
          <w:szCs w:val="21"/>
        </w:rPr>
        <w:t xml:space="preserve">in the first year. This alone </w:t>
      </w:r>
      <w:r w:rsidR="009B3AF9" w:rsidRPr="00932403">
        <w:rPr>
          <w:rFonts w:ascii="Helvetica Neue" w:hAnsi="Helvetica Neue"/>
          <w:sz w:val="21"/>
          <w:szCs w:val="21"/>
        </w:rPr>
        <w:t>effected</w:t>
      </w:r>
      <w:r w:rsidR="00D511C4" w:rsidRPr="00932403">
        <w:rPr>
          <w:rFonts w:ascii="Helvetica Neue" w:hAnsi="Helvetica Neue"/>
          <w:sz w:val="21"/>
          <w:szCs w:val="21"/>
        </w:rPr>
        <w:t xml:space="preserve"> the need for </w:t>
      </w:r>
      <w:r w:rsidR="009B3AF9" w:rsidRPr="00932403">
        <w:rPr>
          <w:rFonts w:ascii="Helvetica Neue" w:hAnsi="Helvetica Neue"/>
          <w:sz w:val="21"/>
          <w:szCs w:val="21"/>
        </w:rPr>
        <w:t>attachments</w:t>
      </w:r>
      <w:r w:rsidR="00D511C4" w:rsidRPr="00932403">
        <w:rPr>
          <w:rFonts w:ascii="Helvetica Neue" w:hAnsi="Helvetica Neue"/>
          <w:sz w:val="21"/>
          <w:szCs w:val="21"/>
        </w:rPr>
        <w:t xml:space="preserve"> and why </w:t>
      </w:r>
      <w:r w:rsidR="009B3AF9" w:rsidRPr="00932403">
        <w:rPr>
          <w:rFonts w:ascii="Helvetica Neue" w:hAnsi="Helvetica Neue"/>
          <w:sz w:val="21"/>
          <w:szCs w:val="21"/>
        </w:rPr>
        <w:t>it’s</w:t>
      </w:r>
      <w:r w:rsidR="00D511C4" w:rsidRPr="00932403">
        <w:rPr>
          <w:rFonts w:ascii="Helvetica Neue" w:hAnsi="Helvetica Neue"/>
          <w:sz w:val="21"/>
          <w:szCs w:val="21"/>
        </w:rPr>
        <w:t xml:space="preserve"> hard </w:t>
      </w:r>
      <w:r w:rsidR="009B3AF9" w:rsidRPr="00932403">
        <w:rPr>
          <w:rFonts w:ascii="Helvetica Neue" w:hAnsi="Helvetica Neue"/>
          <w:sz w:val="21"/>
          <w:szCs w:val="21"/>
        </w:rPr>
        <w:t xml:space="preserve">for children to cope with transitions. </w:t>
      </w:r>
    </w:p>
    <w:p w14:paraId="2A21584E" w14:textId="6FA20D60" w:rsidR="009B3AF9" w:rsidRPr="00932403" w:rsidRDefault="009B3AF9" w:rsidP="00093958">
      <w:pPr>
        <w:pStyle w:val="NormalWeb"/>
        <w:spacing w:before="0" w:beforeAutospacing="0" w:after="150" w:afterAutospacing="0"/>
        <w:rPr>
          <w:rFonts w:ascii="Helvetica Neue" w:hAnsi="Helvetica Neue"/>
          <w:sz w:val="21"/>
          <w:szCs w:val="21"/>
        </w:rPr>
      </w:pPr>
      <w:r w:rsidRPr="00932403">
        <w:rPr>
          <w:rFonts w:ascii="Helvetica Neue" w:hAnsi="Helvetica Neue"/>
          <w:sz w:val="21"/>
          <w:szCs w:val="21"/>
        </w:rPr>
        <w:t xml:space="preserve">Its important that practitioners and parents understand </w:t>
      </w:r>
      <w:r w:rsidR="00992792" w:rsidRPr="00932403">
        <w:rPr>
          <w:rFonts w:ascii="Helvetica Neue" w:hAnsi="Helvetica Neue"/>
          <w:sz w:val="21"/>
          <w:szCs w:val="21"/>
        </w:rPr>
        <w:t xml:space="preserve">the need for independent play </w:t>
      </w:r>
      <w:r w:rsidRPr="00932403">
        <w:rPr>
          <w:rFonts w:ascii="Helvetica Neue" w:hAnsi="Helvetica Neue"/>
          <w:sz w:val="21"/>
          <w:szCs w:val="21"/>
        </w:rPr>
        <w:t>f</w:t>
      </w:r>
      <w:r w:rsidR="00992792" w:rsidRPr="00932403">
        <w:rPr>
          <w:rFonts w:ascii="Helvetica Neue" w:hAnsi="Helvetica Neue"/>
          <w:sz w:val="21"/>
          <w:szCs w:val="21"/>
        </w:rPr>
        <w:t>or</w:t>
      </w:r>
      <w:r w:rsidRPr="00932403">
        <w:rPr>
          <w:rFonts w:ascii="Helvetica Neue" w:hAnsi="Helvetica Neue"/>
          <w:sz w:val="21"/>
          <w:szCs w:val="21"/>
        </w:rPr>
        <w:t xml:space="preserve"> a child as when </w:t>
      </w:r>
      <w:r w:rsidR="001D6C67" w:rsidRPr="00932403">
        <w:rPr>
          <w:rFonts w:ascii="Helvetica Neue" w:hAnsi="Helvetica Neue"/>
          <w:sz w:val="21"/>
          <w:szCs w:val="21"/>
        </w:rPr>
        <w:t>a</w:t>
      </w:r>
      <w:r w:rsidRPr="00932403">
        <w:rPr>
          <w:rFonts w:ascii="Helvetica Neue" w:hAnsi="Helvetica Neue"/>
          <w:sz w:val="21"/>
          <w:szCs w:val="21"/>
        </w:rPr>
        <w:t xml:space="preserve"> child is able to </w:t>
      </w:r>
      <w:r w:rsidR="00864307" w:rsidRPr="00932403">
        <w:rPr>
          <w:rFonts w:ascii="Helvetica Neue" w:hAnsi="Helvetica Neue"/>
          <w:sz w:val="21"/>
          <w:szCs w:val="21"/>
        </w:rPr>
        <w:t>dispatch,</w:t>
      </w:r>
      <w:r w:rsidRPr="00932403">
        <w:rPr>
          <w:rFonts w:ascii="Helvetica Neue" w:hAnsi="Helvetica Neue"/>
          <w:sz w:val="21"/>
          <w:szCs w:val="21"/>
        </w:rPr>
        <w:t xml:space="preserve"> they can become less relent on others and be independent. </w:t>
      </w:r>
      <w:r w:rsidR="00992792" w:rsidRPr="00932403">
        <w:rPr>
          <w:rFonts w:ascii="Helvetica Neue" w:hAnsi="Helvetica Neue"/>
          <w:sz w:val="21"/>
          <w:szCs w:val="21"/>
        </w:rPr>
        <w:t xml:space="preserve">A child will show they </w:t>
      </w:r>
      <w:r w:rsidR="00864307" w:rsidRPr="00932403">
        <w:rPr>
          <w:rFonts w:ascii="Helvetica Neue" w:hAnsi="Helvetica Neue"/>
          <w:sz w:val="21"/>
          <w:szCs w:val="21"/>
        </w:rPr>
        <w:t>are</w:t>
      </w:r>
      <w:r w:rsidR="00992792" w:rsidRPr="00932403">
        <w:rPr>
          <w:rFonts w:ascii="Helvetica Neue" w:hAnsi="Helvetica Neue"/>
          <w:sz w:val="21"/>
          <w:szCs w:val="21"/>
        </w:rPr>
        <w:t xml:space="preserve"> </w:t>
      </w:r>
      <w:r w:rsidR="00864307" w:rsidRPr="00932403">
        <w:rPr>
          <w:rFonts w:ascii="Helvetica Neue" w:hAnsi="Helvetica Neue"/>
          <w:sz w:val="21"/>
          <w:szCs w:val="21"/>
        </w:rPr>
        <w:t>settling</w:t>
      </w:r>
      <w:r w:rsidR="00992792" w:rsidRPr="00932403">
        <w:rPr>
          <w:rFonts w:ascii="Helvetica Neue" w:hAnsi="Helvetica Neue"/>
          <w:sz w:val="21"/>
          <w:szCs w:val="21"/>
        </w:rPr>
        <w:t xml:space="preserve"> when as they</w:t>
      </w:r>
      <w:r w:rsidR="00864307" w:rsidRPr="00932403">
        <w:rPr>
          <w:rFonts w:ascii="Helvetica Neue" w:hAnsi="Helvetica Neue"/>
          <w:sz w:val="21"/>
          <w:szCs w:val="21"/>
        </w:rPr>
        <w:t xml:space="preserve"> are responsive when called, happy, feel safe to do as they will and ask for help and many other positive responses. </w:t>
      </w:r>
    </w:p>
    <w:p w14:paraId="1FFB47B7" w14:textId="77777777" w:rsidR="00252537" w:rsidRPr="00932403" w:rsidRDefault="00252537" w:rsidP="00093958">
      <w:pPr>
        <w:pStyle w:val="NormalWeb"/>
        <w:spacing w:before="0" w:beforeAutospacing="0" w:after="150" w:afterAutospacing="0"/>
        <w:rPr>
          <w:rFonts w:asciiTheme="minorHAnsi" w:hAnsiTheme="minorHAnsi" w:cstheme="minorHAnsi"/>
          <w:b/>
          <w:bCs/>
          <w:sz w:val="21"/>
          <w:szCs w:val="21"/>
          <w:u w:val="single"/>
        </w:rPr>
      </w:pPr>
    </w:p>
    <w:p w14:paraId="25C2B442" w14:textId="6845943B" w:rsidR="00D60B9F" w:rsidRPr="00932403" w:rsidRDefault="006B33AC" w:rsidP="00932403">
      <w:pPr>
        <w:pStyle w:val="NormalWeb"/>
        <w:spacing w:before="0" w:beforeAutospacing="0" w:after="150" w:afterAutospacing="0"/>
        <w:rPr>
          <w:rFonts w:asciiTheme="minorHAnsi" w:hAnsiTheme="minorHAnsi" w:cstheme="minorHAnsi"/>
          <w:b/>
          <w:bCs/>
          <w:sz w:val="21"/>
          <w:szCs w:val="21"/>
          <w:u w:val="single"/>
        </w:rPr>
      </w:pPr>
      <w:r w:rsidRPr="00932403">
        <w:rPr>
          <w:rFonts w:asciiTheme="minorHAnsi" w:hAnsiTheme="minorHAnsi" w:cstheme="minorHAnsi"/>
          <w:b/>
          <w:bCs/>
          <w:sz w:val="21"/>
          <w:szCs w:val="21"/>
          <w:u w:val="single"/>
        </w:rPr>
        <w:t xml:space="preserve">REFERNECE </w:t>
      </w:r>
    </w:p>
    <w:p w14:paraId="398A11EE" w14:textId="77777777" w:rsidR="00D60B9F" w:rsidRPr="00932403" w:rsidRDefault="00D60B9F" w:rsidP="000C6444">
      <w:pPr>
        <w:pStyle w:val="NormalWeb"/>
        <w:ind w:left="567" w:hanging="567"/>
      </w:pPr>
      <w:r w:rsidRPr="00932403">
        <w:t>Bath spa univeristy (2019)</w:t>
      </w:r>
      <w:r w:rsidRPr="00932403">
        <w:rPr>
          <w:rStyle w:val="apple-converted-space"/>
          <w:rFonts w:eastAsiaTheme="majorEastAsia"/>
        </w:rPr>
        <w:t> </w:t>
      </w:r>
      <w:r w:rsidRPr="00932403">
        <w:rPr>
          <w:i/>
          <w:iCs/>
        </w:rPr>
        <w:t>Transitions in early childhood - transition why do children experience difficulties when</w:t>
      </w:r>
      <w:r w:rsidRPr="00932403">
        <w:t>,</w:t>
      </w:r>
      <w:r w:rsidRPr="00932403">
        <w:rPr>
          <w:rStyle w:val="apple-converted-space"/>
          <w:rFonts w:eastAsiaTheme="majorEastAsia"/>
        </w:rPr>
        <w:t> </w:t>
      </w:r>
      <w:r w:rsidRPr="00932403">
        <w:rPr>
          <w:i/>
          <w:iCs/>
        </w:rPr>
        <w:t>StuDocu</w:t>
      </w:r>
      <w:r w:rsidRPr="00932403">
        <w:t>. Available at: https://www.studocu.com/en-gb/document/bath-spa-university/introduction-to-early-childhood-studies/transitions-in-early-childhood/12608515 (Accessed: November 20, 2022).</w:t>
      </w:r>
      <w:r w:rsidRPr="00932403">
        <w:rPr>
          <w:rStyle w:val="apple-converted-space"/>
          <w:rFonts w:eastAsiaTheme="majorEastAsia"/>
        </w:rPr>
        <w:t> </w:t>
      </w:r>
    </w:p>
    <w:p w14:paraId="00DEBC05" w14:textId="77777777" w:rsidR="00D60B9F" w:rsidRPr="00932403" w:rsidRDefault="00D60B9F" w:rsidP="003D078F">
      <w:pPr>
        <w:pStyle w:val="NormalWeb"/>
        <w:ind w:left="567" w:hanging="567"/>
        <w:rPr>
          <w:rStyle w:val="apple-converted-space"/>
        </w:rPr>
      </w:pPr>
      <w:r w:rsidRPr="00932403">
        <w:rPr>
          <w:rStyle w:val="apple-converted-space"/>
        </w:rPr>
        <w:t>Cohen, L., Manion, L., &amp; Morrison, K. (2011). Research methods in education. (7th ed.). Routledge.</w:t>
      </w:r>
    </w:p>
    <w:p w14:paraId="7BDFB626" w14:textId="77777777" w:rsidR="00D60B9F" w:rsidRPr="00932403" w:rsidRDefault="00D60B9F" w:rsidP="00110B76">
      <w:pPr>
        <w:pStyle w:val="NormalWeb"/>
        <w:ind w:left="567" w:hanging="567"/>
      </w:pPr>
      <w:r w:rsidRPr="00932403">
        <w:t>Cosaro, W.A. (2021) Reflections on longitudinal ethnographies of children’s interactions, friendships and early life transitions in Italy and the United States, in A-W Dunlop, S. Peters and S.I Kagan, The Bloomsbury Handbook of Early Childhood Transitions Research: London and New York: Bloomsbury Academic Press</w:t>
      </w:r>
    </w:p>
    <w:p w14:paraId="505BC1B2" w14:textId="77777777" w:rsidR="00D60B9F" w:rsidRPr="00932403" w:rsidRDefault="00D60B9F" w:rsidP="006B33AC">
      <w:pPr>
        <w:pStyle w:val="NormalWeb"/>
        <w:ind w:left="567" w:hanging="567"/>
        <w:rPr>
          <w:rFonts w:asciiTheme="minorHAnsi" w:hAnsiTheme="minorHAnsi" w:cstheme="minorHAnsi"/>
        </w:rPr>
      </w:pPr>
      <w:r w:rsidRPr="00932403">
        <w:rPr>
          <w:rFonts w:ascii="Arial" w:hAnsi="Arial" w:cs="Arial"/>
          <w:sz w:val="20"/>
          <w:szCs w:val="20"/>
          <w:shd w:val="clear" w:color="auto" w:fill="FFFFFF"/>
        </w:rPr>
        <w:t>Derrick, K</w:t>
      </w:r>
      <w:r w:rsidRPr="00932403">
        <w:rPr>
          <w:rFonts w:ascii="Arial" w:hAnsi="Arial" w:cs="Arial"/>
          <w:sz w:val="20"/>
          <w:szCs w:val="20"/>
          <w:shd w:val="clear" w:color="auto" w:fill="FFFFFF"/>
        </w:rPr>
        <w:t xml:space="preserve"> elt (</w:t>
      </w:r>
      <w:r w:rsidRPr="00932403">
        <w:rPr>
          <w:rFonts w:ascii="Arial" w:hAnsi="Arial" w:cs="Arial"/>
          <w:sz w:val="20"/>
          <w:szCs w:val="20"/>
          <w:shd w:val="clear" w:color="auto" w:fill="FFFFFF"/>
        </w:rPr>
        <w:t>2019</w:t>
      </w:r>
      <w:r w:rsidRPr="00932403">
        <w:rPr>
          <w:rFonts w:ascii="Arial" w:hAnsi="Arial" w:cs="Arial"/>
          <w:sz w:val="20"/>
          <w:szCs w:val="20"/>
          <w:shd w:val="clear" w:color="auto" w:fill="FFFFFF"/>
        </w:rPr>
        <w:t>).</w:t>
      </w:r>
      <w:r w:rsidRPr="00932403">
        <w:rPr>
          <w:rFonts w:ascii="Arial" w:hAnsi="Arial" w:cs="Arial"/>
          <w:sz w:val="20"/>
          <w:szCs w:val="20"/>
          <w:shd w:val="clear" w:color="auto" w:fill="FFFFFF"/>
        </w:rPr>
        <w:t xml:space="preserve"> Assessing and responding to anxiety and panic in the Emergency Department.</w:t>
      </w:r>
      <w:r w:rsidRPr="00932403">
        <w:rPr>
          <w:rStyle w:val="apple-converted-space"/>
          <w:rFonts w:ascii="Arial" w:hAnsi="Arial" w:cs="Arial"/>
          <w:sz w:val="20"/>
          <w:szCs w:val="20"/>
          <w:shd w:val="clear" w:color="auto" w:fill="FFFFFF"/>
        </w:rPr>
        <w:t> </w:t>
      </w:r>
      <w:r w:rsidRPr="00932403">
        <w:rPr>
          <w:rFonts w:ascii="Arial" w:hAnsi="Arial" w:cs="Arial"/>
          <w:i/>
          <w:iCs/>
          <w:sz w:val="20"/>
          <w:szCs w:val="20"/>
        </w:rPr>
        <w:t>Australasian emergency care</w:t>
      </w:r>
      <w:r w:rsidRPr="00932403">
        <w:rPr>
          <w:rFonts w:ascii="Arial" w:hAnsi="Arial" w:cs="Arial"/>
          <w:sz w:val="20"/>
          <w:szCs w:val="20"/>
          <w:shd w:val="clear" w:color="auto" w:fill="FFFFFF"/>
        </w:rPr>
        <w:t>,</w:t>
      </w:r>
      <w:r w:rsidRPr="00932403">
        <w:rPr>
          <w:rStyle w:val="apple-converted-space"/>
          <w:rFonts w:ascii="Arial" w:hAnsi="Arial" w:cs="Arial"/>
          <w:sz w:val="20"/>
          <w:szCs w:val="20"/>
          <w:shd w:val="clear" w:color="auto" w:fill="FFFFFF"/>
        </w:rPr>
        <w:t> </w:t>
      </w:r>
      <w:r w:rsidRPr="00932403">
        <w:rPr>
          <w:rFonts w:ascii="Arial" w:hAnsi="Arial" w:cs="Arial"/>
          <w:i/>
          <w:iCs/>
          <w:sz w:val="20"/>
          <w:szCs w:val="20"/>
        </w:rPr>
        <w:t>22</w:t>
      </w:r>
      <w:r w:rsidRPr="00932403">
        <w:rPr>
          <w:rFonts w:ascii="Arial" w:hAnsi="Arial" w:cs="Arial"/>
          <w:sz w:val="20"/>
          <w:szCs w:val="20"/>
          <w:shd w:val="clear" w:color="auto" w:fill="FFFFFF"/>
        </w:rPr>
        <w:t>(4), pp.216-220.Schlossberg, N.K. and Goodman, J., 2005.</w:t>
      </w:r>
      <w:r w:rsidRPr="00932403">
        <w:rPr>
          <w:rStyle w:val="apple-converted-space"/>
          <w:rFonts w:ascii="Arial" w:hAnsi="Arial" w:cs="Arial"/>
          <w:sz w:val="20"/>
          <w:szCs w:val="20"/>
          <w:shd w:val="clear" w:color="auto" w:fill="FFFFFF"/>
        </w:rPr>
        <w:t> </w:t>
      </w:r>
      <w:r w:rsidRPr="00932403">
        <w:rPr>
          <w:rFonts w:ascii="Arial" w:hAnsi="Arial" w:cs="Arial"/>
          <w:i/>
          <w:iCs/>
          <w:sz w:val="20"/>
          <w:szCs w:val="20"/>
        </w:rPr>
        <w:t>Counseling adults in transition</w:t>
      </w:r>
      <w:r w:rsidRPr="00932403">
        <w:rPr>
          <w:rFonts w:ascii="Arial" w:hAnsi="Arial" w:cs="Arial"/>
          <w:sz w:val="20"/>
          <w:szCs w:val="20"/>
          <w:shd w:val="clear" w:color="auto" w:fill="FFFFFF"/>
        </w:rPr>
        <w:t>. Springer Publishing Company.</w:t>
      </w:r>
    </w:p>
    <w:p w14:paraId="6B22B2A3" w14:textId="77777777" w:rsidR="00D60B9F" w:rsidRPr="00932403" w:rsidRDefault="00D60B9F" w:rsidP="006B33AC">
      <w:pPr>
        <w:pStyle w:val="NormalWeb"/>
        <w:ind w:left="567" w:hanging="567"/>
      </w:pPr>
      <w:r w:rsidRPr="00932403">
        <w:t>drew, C. (2022)</w:t>
      </w:r>
      <w:r w:rsidRPr="00932403">
        <w:rPr>
          <w:rStyle w:val="apple-converted-space"/>
          <w:rFonts w:eastAsiaTheme="majorEastAsia"/>
        </w:rPr>
        <w:t> </w:t>
      </w:r>
      <w:r w:rsidRPr="00932403">
        <w:rPr>
          <w:i/>
          <w:iCs/>
        </w:rPr>
        <w:t>Bronfenbrenner's Ecological Systems Theory (Pros &amp; Cons)</w:t>
      </w:r>
      <w:r w:rsidRPr="00932403">
        <w:t>,</w:t>
      </w:r>
      <w:r w:rsidRPr="00932403">
        <w:rPr>
          <w:rStyle w:val="apple-converted-space"/>
          <w:rFonts w:eastAsiaTheme="majorEastAsia"/>
        </w:rPr>
        <w:t> </w:t>
      </w:r>
      <w:r w:rsidRPr="00932403">
        <w:rPr>
          <w:i/>
          <w:iCs/>
        </w:rPr>
        <w:t>Helpful Professor</w:t>
      </w:r>
      <w:r w:rsidRPr="00932403">
        <w:t>. Available at: https://helpfulprofessor.com/ecological-systems-theory-pros-cons/ (Accessed: November 20, 2022).</w:t>
      </w:r>
      <w:r w:rsidRPr="00932403">
        <w:rPr>
          <w:rStyle w:val="apple-converted-space"/>
          <w:rFonts w:eastAsiaTheme="majorEastAsia"/>
        </w:rPr>
        <w:t> </w:t>
      </w:r>
    </w:p>
    <w:p w14:paraId="2D2C036A" w14:textId="77777777" w:rsidR="00D60B9F" w:rsidRPr="00932403" w:rsidRDefault="00D60B9F" w:rsidP="00F2160C">
      <w:pPr>
        <w:pStyle w:val="NormalWeb"/>
        <w:ind w:left="567" w:hanging="567"/>
      </w:pPr>
      <w:r w:rsidRPr="00932403">
        <w:t>Early Years Matters (2022)</w:t>
      </w:r>
      <w:r w:rsidRPr="00932403">
        <w:rPr>
          <w:rStyle w:val="apple-converted-space"/>
          <w:rFonts w:eastAsiaTheme="majorEastAsia"/>
        </w:rPr>
        <w:t> </w:t>
      </w:r>
      <w:r w:rsidRPr="00932403">
        <w:rPr>
          <w:i/>
          <w:iCs/>
        </w:rPr>
        <w:t>Transitions</w:t>
      </w:r>
      <w:r w:rsidRPr="00932403">
        <w:t>,</w:t>
      </w:r>
      <w:r w:rsidRPr="00932403">
        <w:rPr>
          <w:rStyle w:val="apple-converted-space"/>
          <w:rFonts w:eastAsiaTheme="majorEastAsia"/>
        </w:rPr>
        <w:t> </w:t>
      </w:r>
      <w:r w:rsidRPr="00932403">
        <w:rPr>
          <w:i/>
          <w:iCs/>
        </w:rPr>
        <w:t>Early Years Matters</w:t>
      </w:r>
      <w:r w:rsidRPr="00932403">
        <w:t>. Available at: https://www.earlyyearsmatters.co.uk/eyfs/positive-relationships/transitions/ (Accessed: November 20, 2022).</w:t>
      </w:r>
      <w:r w:rsidRPr="00932403">
        <w:rPr>
          <w:rStyle w:val="apple-converted-space"/>
          <w:rFonts w:eastAsiaTheme="majorEastAsia"/>
        </w:rPr>
        <w:t> </w:t>
      </w:r>
    </w:p>
    <w:p w14:paraId="0C8BB814" w14:textId="77777777" w:rsidR="00D60B9F" w:rsidRPr="00932403" w:rsidRDefault="00D60B9F" w:rsidP="006B33AC">
      <w:pPr>
        <w:pStyle w:val="NormalWeb"/>
      </w:pPr>
      <w:r w:rsidRPr="00932403">
        <w:t xml:space="preserve">Goodman, J., Schlossberg, N. K., &amp; Anderson, M. L. (2006). </w:t>
      </w:r>
      <w:r w:rsidRPr="00932403">
        <w:rPr>
          <w:rFonts w:ascii="Times New Roman,Italic" w:hAnsi="Times New Roman,Italic"/>
        </w:rPr>
        <w:t>Counseling adults in transition: Linking practice with theory</w:t>
      </w:r>
      <w:r w:rsidRPr="00932403">
        <w:t>. (3</w:t>
      </w:r>
      <w:r w:rsidRPr="00932403">
        <w:rPr>
          <w:position w:val="12"/>
          <w:sz w:val="16"/>
          <w:szCs w:val="16"/>
        </w:rPr>
        <w:t xml:space="preserve">rd </w:t>
      </w:r>
      <w:r w:rsidRPr="00932403">
        <w:t xml:space="preserve">ed.). New York: Springer Publishing Company. </w:t>
      </w:r>
    </w:p>
    <w:p w14:paraId="67217E14" w14:textId="77777777" w:rsidR="00D60B9F" w:rsidRPr="00932403" w:rsidRDefault="00D60B9F" w:rsidP="006B33AC">
      <w:pPr>
        <w:pStyle w:val="NormalWeb"/>
        <w:ind w:left="567" w:hanging="567"/>
      </w:pPr>
      <w:r w:rsidRPr="00932403">
        <w:t>Guy-Evans], [O. (1970)</w:t>
      </w:r>
      <w:r w:rsidRPr="00932403">
        <w:rPr>
          <w:rStyle w:val="apple-converted-space"/>
          <w:rFonts w:eastAsiaTheme="majorEastAsia"/>
        </w:rPr>
        <w:t> </w:t>
      </w:r>
      <w:r w:rsidRPr="00932403">
        <w:rPr>
          <w:i/>
          <w:iCs/>
        </w:rPr>
        <w:t>[Bronfenbrenner's ecological systems theory]</w:t>
      </w:r>
      <w:r w:rsidRPr="00932403">
        <w:t>,</w:t>
      </w:r>
      <w:r w:rsidRPr="00932403">
        <w:rPr>
          <w:rStyle w:val="apple-converted-space"/>
          <w:rFonts w:eastAsiaTheme="majorEastAsia"/>
        </w:rPr>
        <w:t> </w:t>
      </w:r>
      <w:r w:rsidRPr="00932403">
        <w:rPr>
          <w:i/>
          <w:iCs/>
        </w:rPr>
        <w:t>https://www.simplypsychology.org/Bronfenbrenner.html</w:t>
      </w:r>
      <w:r w:rsidRPr="00932403">
        <w:t>. Available at: https://www.simplypsychology.org/Bronfenbrenner.html (Accessed: November 20, 2022).</w:t>
      </w:r>
      <w:r w:rsidRPr="00932403">
        <w:rPr>
          <w:rStyle w:val="apple-converted-space"/>
          <w:rFonts w:eastAsiaTheme="majorEastAsia"/>
        </w:rPr>
        <w:t> </w:t>
      </w:r>
    </w:p>
    <w:p w14:paraId="0AEEA28E" w14:textId="77777777" w:rsidR="00D60B9F" w:rsidRPr="00932403" w:rsidRDefault="00D60B9F" w:rsidP="006B33AC">
      <w:pPr>
        <w:pStyle w:val="NormalWeb"/>
        <w:ind w:left="567" w:hanging="567"/>
        <w:rPr>
          <w:rFonts w:asciiTheme="minorHAnsi" w:hAnsiTheme="minorHAnsi" w:cstheme="minorHAnsi"/>
        </w:rPr>
      </w:pPr>
      <w:r w:rsidRPr="00932403">
        <w:rPr>
          <w:rFonts w:ascii="Arial" w:hAnsi="Arial" w:cs="Arial"/>
          <w:sz w:val="21"/>
          <w:szCs w:val="21"/>
          <w:shd w:val="clear" w:color="auto" w:fill="FFFFFF"/>
        </w:rPr>
        <w:t>Hetherington, el at (1998). What matters? What does not? Five perspectives on the association between marital transitions and children's adjustment.</w:t>
      </w:r>
      <w:r w:rsidRPr="00932403">
        <w:rPr>
          <w:rStyle w:val="apple-converted-space"/>
          <w:rFonts w:ascii="Arial" w:hAnsi="Arial" w:cs="Arial"/>
          <w:sz w:val="21"/>
          <w:szCs w:val="21"/>
          <w:shd w:val="clear" w:color="auto" w:fill="FFFFFF"/>
        </w:rPr>
        <w:t> </w:t>
      </w:r>
      <w:r w:rsidRPr="00932403">
        <w:rPr>
          <w:rStyle w:val="Emphasis"/>
          <w:rFonts w:ascii="Arial" w:eastAsiaTheme="majorEastAsia" w:hAnsi="Arial" w:cs="Arial"/>
          <w:sz w:val="21"/>
          <w:szCs w:val="21"/>
        </w:rPr>
        <w:t>American Psychologist, 53</w:t>
      </w:r>
      <w:r w:rsidRPr="00932403">
        <w:rPr>
          <w:rFonts w:ascii="Arial" w:hAnsi="Arial" w:cs="Arial"/>
          <w:sz w:val="21"/>
          <w:szCs w:val="21"/>
          <w:shd w:val="clear" w:color="auto" w:fill="FFFFFF"/>
        </w:rPr>
        <w:t>(2), 167–184.</w:t>
      </w:r>
      <w:r w:rsidRPr="00932403">
        <w:rPr>
          <w:rStyle w:val="apple-converted-space"/>
          <w:rFonts w:ascii="Arial" w:hAnsi="Arial" w:cs="Arial"/>
          <w:sz w:val="21"/>
          <w:szCs w:val="21"/>
          <w:shd w:val="clear" w:color="auto" w:fill="FFFFFF"/>
        </w:rPr>
        <w:t> </w:t>
      </w:r>
      <w:hyperlink r:id="rId15" w:tgtFrame="_blank" w:history="1">
        <w:r w:rsidRPr="00932403">
          <w:rPr>
            <w:rStyle w:val="Hyperlink"/>
            <w:rFonts w:ascii="Arial" w:hAnsi="Arial" w:cs="Arial"/>
            <w:color w:val="auto"/>
            <w:sz w:val="21"/>
            <w:szCs w:val="21"/>
            <w:u w:val="none"/>
          </w:rPr>
          <w:t>https://doi.org/10.1037/0003-066X.53.2.167</w:t>
        </w:r>
      </w:hyperlink>
    </w:p>
    <w:p w14:paraId="7FDEDA87" w14:textId="77777777" w:rsidR="00D60B9F" w:rsidRPr="00932403" w:rsidRDefault="00D60B9F" w:rsidP="00B9676B">
      <w:pPr>
        <w:pStyle w:val="NormalWeb"/>
        <w:ind w:left="567" w:hanging="567"/>
      </w:pPr>
      <w:r w:rsidRPr="00932403">
        <w:t>Kumon</w:t>
      </w:r>
      <w:r w:rsidRPr="00932403">
        <w:t>(2021)</w:t>
      </w:r>
      <w:r w:rsidRPr="00932403">
        <w:rPr>
          <w:rStyle w:val="apple-converted-space"/>
          <w:rFonts w:eastAsiaTheme="majorEastAsia"/>
        </w:rPr>
        <w:t> </w:t>
      </w:r>
      <w:r w:rsidRPr="00932403">
        <w:rPr>
          <w:i/>
          <w:iCs/>
        </w:rPr>
        <w:t>The importance of children developing good communication skills</w:t>
      </w:r>
      <w:r w:rsidRPr="00932403">
        <w:t>,</w:t>
      </w:r>
      <w:r w:rsidRPr="00932403">
        <w:rPr>
          <w:rStyle w:val="apple-converted-space"/>
          <w:rFonts w:eastAsiaTheme="majorEastAsia"/>
        </w:rPr>
        <w:t> </w:t>
      </w:r>
      <w:r w:rsidRPr="00932403">
        <w:rPr>
          <w:i/>
          <w:iCs/>
        </w:rPr>
        <w:t>Kumon UK</w:t>
      </w:r>
      <w:r w:rsidRPr="00932403">
        <w:t>. Available at: https://www.kumon.co.uk/blog/the-importance-of-children-developing-good-communication-skills/ (Accessed: December 5, 2022).</w:t>
      </w:r>
      <w:r w:rsidRPr="00932403">
        <w:rPr>
          <w:rStyle w:val="apple-converted-space"/>
          <w:rFonts w:eastAsiaTheme="majorEastAsia"/>
        </w:rPr>
        <w:t> </w:t>
      </w:r>
    </w:p>
    <w:p w14:paraId="23726F0C" w14:textId="77777777" w:rsidR="00D60B9F" w:rsidRPr="00932403" w:rsidRDefault="00D60B9F" w:rsidP="00E3365A">
      <w:pPr>
        <w:pStyle w:val="NormalWeb"/>
      </w:pPr>
      <w:r w:rsidRPr="00932403">
        <w:rPr>
          <w:rFonts w:ascii="ArialMT" w:hAnsi="ArialMT"/>
          <w:sz w:val="22"/>
          <w:szCs w:val="22"/>
        </w:rPr>
        <w:t xml:space="preserve">Lago, L. and Elvstrand, H. (2019) Pupils’ everyday transitions in school as a condition for social relations and activities in leisure time centres, </w:t>
      </w:r>
      <w:r w:rsidRPr="00932403">
        <w:rPr>
          <w:rFonts w:ascii="Arial" w:hAnsi="Arial" w:cs="Arial"/>
          <w:i/>
          <w:iCs/>
          <w:sz w:val="22"/>
          <w:szCs w:val="22"/>
        </w:rPr>
        <w:t>Early Years</w:t>
      </w:r>
      <w:r w:rsidRPr="00932403">
        <w:rPr>
          <w:rFonts w:ascii="ArialMT" w:hAnsi="ArialMT"/>
          <w:sz w:val="22"/>
          <w:szCs w:val="22"/>
        </w:rPr>
        <w:t xml:space="preserve">, Vol.39, No.2, 169-174. </w:t>
      </w:r>
    </w:p>
    <w:p w14:paraId="781AD887" w14:textId="77777777" w:rsidR="00D60B9F" w:rsidRPr="00932403" w:rsidRDefault="00D60B9F" w:rsidP="00B9676B">
      <w:pPr>
        <w:rPr>
          <w:rStyle w:val="apple-converted-space"/>
          <w:rFonts w:cstheme="minorHAnsi"/>
          <w:i/>
          <w:iCs/>
        </w:rPr>
      </w:pPr>
      <w:r w:rsidRPr="00932403">
        <w:rPr>
          <w:rStyle w:val="apple-converted-space"/>
          <w:rFonts w:cstheme="minorHAnsi"/>
        </w:rPr>
        <w:t xml:space="preserve">McLeod. </w:t>
      </w:r>
      <w:r w:rsidRPr="00932403">
        <w:rPr>
          <w:rStyle w:val="apple-converted-space"/>
          <w:rFonts w:cstheme="minorHAnsi"/>
        </w:rPr>
        <w:t>Saul</w:t>
      </w:r>
      <w:r w:rsidRPr="00932403">
        <w:rPr>
          <w:rStyle w:val="apple-converted-space"/>
          <w:rFonts w:cstheme="minorHAnsi"/>
        </w:rPr>
        <w:t xml:space="preserve"> (2020) </w:t>
      </w:r>
      <w:r w:rsidRPr="00932403">
        <w:rPr>
          <w:rStyle w:val="apple-converted-space"/>
          <w:rFonts w:cstheme="minorHAnsi"/>
          <w:i/>
          <w:iCs/>
        </w:rPr>
        <w:t xml:space="preserve">Sociocultural Theory of Cognitive </w:t>
      </w:r>
      <w:r w:rsidRPr="00932403">
        <w:rPr>
          <w:rStyle w:val="apple-converted-space"/>
          <w:rFonts w:cstheme="minorHAnsi"/>
          <w:i/>
          <w:iCs/>
        </w:rPr>
        <w:t>Development,</w:t>
      </w:r>
      <w:r w:rsidRPr="00932403">
        <w:rPr>
          <w:rStyle w:val="apple-converted-space"/>
          <w:rFonts w:cstheme="minorHAnsi"/>
        </w:rPr>
        <w:t xml:space="preserve"> simple psycology</w:t>
      </w:r>
      <w:r w:rsidRPr="00932403">
        <w:rPr>
          <w:rStyle w:val="apple-converted-space"/>
          <w:rFonts w:cstheme="minorHAnsi"/>
        </w:rPr>
        <w:t xml:space="preserve">. </w:t>
      </w:r>
      <w:r w:rsidRPr="00932403">
        <w:rPr>
          <w:rStyle w:val="apple-converted-space"/>
          <w:rFonts w:cstheme="minorHAnsi"/>
          <w:i/>
          <w:iCs/>
        </w:rPr>
        <w:t xml:space="preserve"> Available at :</w:t>
      </w:r>
      <w:hyperlink r:id="rId16" w:history="1">
        <w:r w:rsidRPr="00932403">
          <w:rPr>
            <w:rStyle w:val="Hyperlink"/>
            <w:rFonts w:cstheme="minorHAnsi"/>
            <w:color w:val="auto"/>
          </w:rPr>
          <w:t>https://www.simplypsychology.org/vyg</w:t>
        </w:r>
        <w:r w:rsidRPr="00932403">
          <w:rPr>
            <w:rStyle w:val="Hyperlink"/>
            <w:rFonts w:cstheme="minorHAnsi"/>
            <w:color w:val="auto"/>
          </w:rPr>
          <w:t>o</w:t>
        </w:r>
        <w:r w:rsidRPr="00932403">
          <w:rPr>
            <w:rStyle w:val="Hyperlink"/>
            <w:rFonts w:cstheme="minorHAnsi"/>
            <w:color w:val="auto"/>
          </w:rPr>
          <w:t>tsky.htm l</w:t>
        </w:r>
      </w:hyperlink>
      <w:r w:rsidRPr="00932403">
        <w:rPr>
          <w:rStyle w:val="apple-converted-space"/>
          <w:rFonts w:cstheme="minorHAnsi"/>
        </w:rPr>
        <w:t>(Accessed: November 20, 2022).</w:t>
      </w:r>
    </w:p>
    <w:p w14:paraId="38F1A396" w14:textId="77777777" w:rsidR="00D60B9F" w:rsidRPr="00932403" w:rsidRDefault="00D60B9F" w:rsidP="006B33AC">
      <w:pPr>
        <w:pStyle w:val="NormalWeb"/>
        <w:ind w:left="567" w:hanging="567"/>
      </w:pPr>
      <w:r w:rsidRPr="00932403">
        <w:t>MRCR (2022)</w:t>
      </w:r>
      <w:r w:rsidRPr="00932403">
        <w:rPr>
          <w:rStyle w:val="apple-converted-space"/>
          <w:rFonts w:eastAsiaTheme="majorEastAsia"/>
        </w:rPr>
        <w:t> </w:t>
      </w:r>
      <w:r w:rsidRPr="00932403">
        <w:rPr>
          <w:i/>
          <w:iCs/>
        </w:rPr>
        <w:t>Transition theory - Nancy K. Schlossberg</w:t>
      </w:r>
      <w:r w:rsidRPr="00932403">
        <w:t>,</w:t>
      </w:r>
      <w:r w:rsidRPr="00932403">
        <w:rPr>
          <w:rStyle w:val="apple-converted-space"/>
          <w:rFonts w:eastAsiaTheme="majorEastAsia"/>
        </w:rPr>
        <w:t> </w:t>
      </w:r>
      <w:r w:rsidRPr="00932403">
        <w:rPr>
          <w:i/>
          <w:iCs/>
        </w:rPr>
        <w:t>Marcr</w:t>
      </w:r>
      <w:r w:rsidRPr="00932403">
        <w:t>. Available at: https://marcr.net/marcr-for-career-professionals/career-theory/career-theories-and-theorists/transition-theory-nancy-k-schlossberg/ (Accessed: November 20, 2022).</w:t>
      </w:r>
      <w:r w:rsidRPr="00932403">
        <w:rPr>
          <w:rStyle w:val="apple-converted-space"/>
          <w:rFonts w:eastAsiaTheme="majorEastAsia"/>
        </w:rPr>
        <w:t> </w:t>
      </w:r>
    </w:p>
    <w:p w14:paraId="291D84BD" w14:textId="77777777" w:rsidR="00D60B9F" w:rsidRPr="00932403" w:rsidRDefault="00D60B9F" w:rsidP="00110B76">
      <w:pPr>
        <w:pStyle w:val="NormalWeb"/>
        <w:ind w:left="567" w:hanging="567"/>
        <w:rPr>
          <w:rStyle w:val="apple-converted-space"/>
        </w:rPr>
      </w:pPr>
      <w:r w:rsidRPr="00932403">
        <w:t>New York State Multiple Systems Navigator (</w:t>
      </w:r>
      <w:r w:rsidRPr="00932403">
        <w:t>2022</w:t>
      </w:r>
      <w:r w:rsidRPr="00932403">
        <w:t>)</w:t>
      </w:r>
      <w:r w:rsidRPr="00932403">
        <w:rPr>
          <w:rStyle w:val="apple-converted-space"/>
          <w:rFonts w:eastAsiaTheme="majorEastAsia"/>
        </w:rPr>
        <w:t> </w:t>
      </w:r>
      <w:r w:rsidRPr="00932403">
        <w:rPr>
          <w:i/>
          <w:iCs/>
        </w:rPr>
        <w:t>What does "transition" mean?</w:t>
      </w:r>
      <w:r w:rsidRPr="00932403">
        <w:t>,</w:t>
      </w:r>
      <w:r w:rsidRPr="00932403">
        <w:rPr>
          <w:rStyle w:val="apple-converted-space"/>
          <w:rFonts w:eastAsiaTheme="majorEastAsia"/>
        </w:rPr>
        <w:t> </w:t>
      </w:r>
      <w:r w:rsidRPr="00932403">
        <w:rPr>
          <w:i/>
          <w:iCs/>
        </w:rPr>
        <w:t>What does "Transition" Mean? in relation to Transition to Adulthood</w:t>
      </w:r>
      <w:r w:rsidRPr="00932403">
        <w:t>. New York State Multiple Systems Navigator. Available at: https://www.msnavigator.org/transition-to-adulthood/transitions-big-picture/what-does-transition-mean (Accessed: December 1, 2022).</w:t>
      </w:r>
      <w:r w:rsidRPr="00932403">
        <w:rPr>
          <w:rStyle w:val="apple-converted-space"/>
          <w:rFonts w:eastAsiaTheme="majorEastAsia"/>
        </w:rPr>
        <w:t> </w:t>
      </w:r>
    </w:p>
    <w:p w14:paraId="6C7A18EE" w14:textId="77777777" w:rsidR="00D60B9F" w:rsidRPr="00932403" w:rsidRDefault="00D60B9F" w:rsidP="006B33AC">
      <w:pPr>
        <w:pStyle w:val="NormalWeb"/>
        <w:ind w:left="567" w:hanging="567"/>
      </w:pPr>
      <w:r w:rsidRPr="00932403">
        <w:rPr>
          <w:i/>
          <w:iCs/>
        </w:rPr>
        <w:t xml:space="preserve">PACEY </w:t>
      </w:r>
      <w:r w:rsidRPr="00932403">
        <w:t>(2021)</w:t>
      </w:r>
      <w:r w:rsidRPr="00932403">
        <w:rPr>
          <w:rStyle w:val="apple-converted-space"/>
          <w:rFonts w:eastAsiaTheme="majorEastAsia"/>
        </w:rPr>
        <w:t> </w:t>
      </w:r>
      <w:r w:rsidRPr="00932403">
        <w:rPr>
          <w:i/>
          <w:iCs/>
        </w:rPr>
        <w:t>Your child's key person</w:t>
      </w:r>
      <w:r w:rsidRPr="00932403">
        <w:rPr>
          <w:rStyle w:val="apple-converted-space"/>
          <w:rFonts w:eastAsiaTheme="majorEastAsia"/>
        </w:rPr>
        <w:t> </w:t>
      </w:r>
      <w:r w:rsidRPr="00932403">
        <w:t>. Available at: https://www.pacey.org.uk/parents/resources-for-parents/tips,-factsheets-and-downloads/your-child-s-key-person/ (Accessed: December 3, 2022).</w:t>
      </w:r>
      <w:r w:rsidRPr="00932403">
        <w:rPr>
          <w:rStyle w:val="apple-converted-space"/>
          <w:rFonts w:eastAsiaTheme="majorEastAsia"/>
        </w:rPr>
        <w:t> </w:t>
      </w:r>
    </w:p>
    <w:p w14:paraId="231B4D3C" w14:textId="77777777" w:rsidR="00D60B9F" w:rsidRPr="00932403" w:rsidRDefault="00D60B9F" w:rsidP="006B33AC">
      <w:pPr>
        <w:pStyle w:val="NormalWeb"/>
        <w:ind w:left="567" w:hanging="567"/>
      </w:pPr>
      <w:r w:rsidRPr="00932403">
        <w:t>Simpson, , J.A. (2017)</w:t>
      </w:r>
      <w:r w:rsidRPr="00932403">
        <w:rPr>
          <w:rStyle w:val="apple-converted-space"/>
          <w:rFonts w:eastAsiaTheme="majorEastAsia"/>
        </w:rPr>
        <w:t> </w:t>
      </w:r>
      <w:r w:rsidRPr="00932403">
        <w:rPr>
          <w:i/>
          <w:iCs/>
        </w:rPr>
        <w:t>Attachment theory</w:t>
      </w:r>
      <w:r w:rsidRPr="00932403">
        <w:t>,</w:t>
      </w:r>
      <w:r w:rsidRPr="00932403">
        <w:rPr>
          <w:rStyle w:val="apple-converted-space"/>
          <w:rFonts w:eastAsiaTheme="majorEastAsia"/>
        </w:rPr>
        <w:t> </w:t>
      </w:r>
      <w:r w:rsidRPr="00932403">
        <w:rPr>
          <w:i/>
          <w:iCs/>
        </w:rPr>
        <w:t>Encyclopædia Britannica</w:t>
      </w:r>
      <w:r w:rsidRPr="00932403">
        <w:t>. Encyclopædia Britannica, inc. Available at: https://www.britannica.com/science/attachment-theory (Accessed: November 20, 2022).</w:t>
      </w:r>
      <w:r w:rsidRPr="00932403">
        <w:rPr>
          <w:rStyle w:val="apple-converted-space"/>
          <w:rFonts w:eastAsiaTheme="majorEastAsia"/>
        </w:rPr>
        <w:t> </w:t>
      </w:r>
    </w:p>
    <w:p w14:paraId="696ECA7D" w14:textId="77777777" w:rsidR="00D60B9F" w:rsidRPr="00932403" w:rsidRDefault="00D60B9F" w:rsidP="003D078F">
      <w:pPr>
        <w:pStyle w:val="NormalWeb"/>
        <w:ind w:left="567" w:hanging="567"/>
      </w:pPr>
      <w:r w:rsidRPr="00932403">
        <w:t>Teach Early Years Magazine, A.P. (2022)</w:t>
      </w:r>
      <w:r w:rsidRPr="00932403">
        <w:rPr>
          <w:rStyle w:val="apple-converted-space"/>
          <w:rFonts w:eastAsiaTheme="majorEastAsia"/>
        </w:rPr>
        <w:t> </w:t>
      </w:r>
      <w:r w:rsidRPr="00932403">
        <w:rPr>
          <w:i/>
          <w:iCs/>
        </w:rPr>
        <w:t>Transitions in early years – ideas for supporting children and families: A unique child</w:t>
      </w:r>
      <w:r w:rsidRPr="00932403">
        <w:t>,</w:t>
      </w:r>
      <w:r w:rsidRPr="00932403">
        <w:rPr>
          <w:rStyle w:val="apple-converted-space"/>
          <w:rFonts w:eastAsiaTheme="majorEastAsia"/>
        </w:rPr>
        <w:t> </w:t>
      </w:r>
      <w:r w:rsidRPr="00932403">
        <w:rPr>
          <w:i/>
          <w:iCs/>
        </w:rPr>
        <w:t>Teach Early Years</w:t>
      </w:r>
      <w:r w:rsidRPr="00932403">
        <w:t>. Teach Early Years Magazine. Available at: https://www.teachearlyyears.com/a-unique-child/view/supporting-transitions-in-the-early-years (Accessed: November 20, 2022).</w:t>
      </w:r>
      <w:r w:rsidRPr="00932403">
        <w:rPr>
          <w:rStyle w:val="apple-converted-space"/>
          <w:rFonts w:eastAsiaTheme="majorEastAsia"/>
        </w:rPr>
        <w:t> </w:t>
      </w:r>
    </w:p>
    <w:p w14:paraId="5A5B197D" w14:textId="77777777" w:rsidR="00D60B9F" w:rsidRPr="00932403" w:rsidRDefault="00D60B9F" w:rsidP="006B33AC">
      <w:pPr>
        <w:pStyle w:val="NormalWeb"/>
        <w:ind w:left="567" w:hanging="567"/>
      </w:pPr>
      <w:r w:rsidRPr="00932403">
        <w:t>The Editors of Psycom (2022)</w:t>
      </w:r>
      <w:r w:rsidRPr="00932403">
        <w:rPr>
          <w:rStyle w:val="apple-converted-space"/>
          <w:rFonts w:eastAsiaTheme="majorEastAsia"/>
        </w:rPr>
        <w:t> </w:t>
      </w:r>
      <w:r w:rsidRPr="00932403">
        <w:rPr>
          <w:i/>
          <w:iCs/>
        </w:rPr>
        <w:t>Five stages of grief - understanding the Kubler-ross model - psycom</w:t>
      </w:r>
      <w:r w:rsidRPr="00932403">
        <w:t>,</w:t>
      </w:r>
      <w:r w:rsidRPr="00932403">
        <w:rPr>
          <w:rStyle w:val="apple-converted-space"/>
          <w:rFonts w:eastAsiaTheme="majorEastAsia"/>
        </w:rPr>
        <w:t> </w:t>
      </w:r>
      <w:r w:rsidRPr="00932403">
        <w:rPr>
          <w:i/>
          <w:iCs/>
        </w:rPr>
        <w:t>The Five Stages of Grief</w:t>
      </w:r>
      <w:r w:rsidRPr="00932403">
        <w:t>. Available at: https://www.psycom.net/stages-of-grief (Accessed: November 20, 2022).</w:t>
      </w:r>
      <w:r w:rsidRPr="00932403">
        <w:rPr>
          <w:rStyle w:val="apple-converted-space"/>
          <w:rFonts w:eastAsiaTheme="majorEastAsia"/>
        </w:rPr>
        <w:t> </w:t>
      </w:r>
    </w:p>
    <w:p w14:paraId="73EDC8D1" w14:textId="77777777" w:rsidR="00D60B9F" w:rsidRPr="00932403" w:rsidRDefault="00D60B9F" w:rsidP="006B33AC">
      <w:pPr>
        <w:pStyle w:val="NormalWeb"/>
        <w:ind w:left="567" w:hanging="567"/>
      </w:pPr>
      <w:r w:rsidRPr="00932403">
        <w:t>The Mentor - Division of Undergraduate Studies - The Pennsylvania State University (2019)</w:t>
      </w:r>
      <w:r w:rsidRPr="00932403">
        <w:rPr>
          <w:rStyle w:val="apple-converted-space"/>
          <w:rFonts w:eastAsiaTheme="majorEastAsia"/>
        </w:rPr>
        <w:t> </w:t>
      </w:r>
      <w:r w:rsidRPr="00932403">
        <w:rPr>
          <w:i/>
          <w:iCs/>
        </w:rPr>
        <w:t>The mentor - an academic advising journal.</w:t>
      </w:r>
      <w:r w:rsidRPr="00932403">
        <w:t>,</w:t>
      </w:r>
      <w:r w:rsidRPr="00932403">
        <w:rPr>
          <w:rStyle w:val="apple-converted-space"/>
          <w:rFonts w:eastAsiaTheme="majorEastAsia"/>
        </w:rPr>
        <w:t> </w:t>
      </w:r>
      <w:r w:rsidRPr="00932403">
        <w:rPr>
          <w:i/>
          <w:iCs/>
        </w:rPr>
        <w:t>The Mentor - An Academic Advising Journal</w:t>
      </w:r>
      <w:r w:rsidRPr="00932403">
        <w:t>. Available at: https://journals.psu.edu/mentor/article/view/61512/61164 (Accessed: November 20, 2022).</w:t>
      </w:r>
      <w:r w:rsidRPr="00932403">
        <w:rPr>
          <w:rStyle w:val="apple-converted-space"/>
          <w:rFonts w:eastAsiaTheme="majorEastAsia"/>
        </w:rPr>
        <w:t> </w:t>
      </w:r>
    </w:p>
    <w:p w14:paraId="043DF629" w14:textId="77777777" w:rsidR="00D60B9F" w:rsidRPr="00932403" w:rsidRDefault="00D60B9F" w:rsidP="003D078F">
      <w:pPr>
        <w:pStyle w:val="NormalWeb"/>
        <w:ind w:left="567" w:hanging="567"/>
      </w:pPr>
      <w:r w:rsidRPr="00932403">
        <w:t>Thompson, L., Lobb, C., Elling, R., Herman, S., Jurkiewicz, T., &amp; Hulleza, C. (1997). Pathways to family empowerment: Effects of family-centered delivery of early intervention services”</w:t>
      </w:r>
    </w:p>
    <w:p w14:paraId="58193CAA" w14:textId="77777777" w:rsidR="00D60B9F" w:rsidRPr="00932403" w:rsidRDefault="00D60B9F" w:rsidP="006B33AC">
      <w:pPr>
        <w:pStyle w:val="NormalWeb"/>
        <w:ind w:left="567" w:hanging="567"/>
      </w:pPr>
      <w:r w:rsidRPr="00932403">
        <w:rPr>
          <w:i/>
          <w:iCs/>
        </w:rPr>
        <w:t>Transition theory - Nancy K. Schlossberg</w:t>
      </w:r>
      <w:r w:rsidRPr="00932403">
        <w:rPr>
          <w:rStyle w:val="apple-converted-space"/>
          <w:rFonts w:eastAsiaTheme="majorEastAsia"/>
        </w:rPr>
        <w:t> </w:t>
      </w:r>
      <w:r w:rsidRPr="00932403">
        <w:t>(2022)</w:t>
      </w:r>
      <w:r w:rsidRPr="00932403">
        <w:rPr>
          <w:rStyle w:val="apple-converted-space"/>
          <w:rFonts w:eastAsiaTheme="majorEastAsia"/>
        </w:rPr>
        <w:t> </w:t>
      </w:r>
      <w:r w:rsidRPr="00932403">
        <w:rPr>
          <w:i/>
          <w:iCs/>
        </w:rPr>
        <w:t>Marcr</w:t>
      </w:r>
      <w:r w:rsidRPr="00932403">
        <w:t>. Available at: https://marcr.net/marcr-for-career-professionals/career-theory/career-theories-and-theorists/transition-theory-nancy-k-schlossberg/ (Accessed: November 20, 2022).</w:t>
      </w:r>
      <w:r w:rsidRPr="00932403">
        <w:rPr>
          <w:rStyle w:val="apple-converted-space"/>
          <w:rFonts w:eastAsiaTheme="majorEastAsia"/>
        </w:rPr>
        <w:t> </w:t>
      </w:r>
    </w:p>
    <w:p w14:paraId="5B392152" w14:textId="77777777" w:rsidR="00D60B9F" w:rsidRPr="00932403" w:rsidRDefault="00D60B9F" w:rsidP="00DE133E">
      <w:pPr>
        <w:pStyle w:val="NormalWeb"/>
        <w:ind w:left="567" w:hanging="567"/>
      </w:pPr>
      <w:r w:rsidRPr="00932403">
        <w:t>Walker, E. (2022)</w:t>
      </w:r>
      <w:r w:rsidRPr="00932403">
        <w:rPr>
          <w:rStyle w:val="apple-converted-space"/>
          <w:rFonts w:eastAsiaTheme="majorEastAsia"/>
        </w:rPr>
        <w:t> </w:t>
      </w:r>
      <w:r w:rsidRPr="00932403">
        <w:rPr>
          <w:i/>
          <w:iCs/>
        </w:rPr>
        <w:t>Managing transitions in early years provisions</w:t>
      </w:r>
      <w:r w:rsidRPr="00932403">
        <w:t>,</w:t>
      </w:r>
      <w:r w:rsidRPr="00932403">
        <w:rPr>
          <w:rStyle w:val="apple-converted-space"/>
          <w:rFonts w:eastAsiaTheme="majorEastAsia"/>
        </w:rPr>
        <w:t> </w:t>
      </w:r>
      <w:r w:rsidRPr="00932403">
        <w:rPr>
          <w:i/>
          <w:iCs/>
        </w:rPr>
        <w:t>Croner</w:t>
      </w:r>
      <w:r w:rsidRPr="00932403">
        <w:t>. Available at: https://app.croneri.co.uk/feature-articles/managing-transitions-early-years-provisions (Accessed: November 19, 2022).</w:t>
      </w:r>
      <w:r w:rsidRPr="00932403">
        <w:rPr>
          <w:rStyle w:val="apple-converted-space"/>
          <w:rFonts w:eastAsiaTheme="majorEastAsia"/>
        </w:rPr>
        <w:t> </w:t>
      </w:r>
    </w:p>
    <w:p w14:paraId="39C01F48" w14:textId="77777777" w:rsidR="00D60B9F" w:rsidRPr="00932403" w:rsidRDefault="00D60B9F" w:rsidP="003D078F">
      <w:pPr>
        <w:pStyle w:val="NormalWeb"/>
        <w:ind w:left="567" w:hanging="567"/>
        <w:rPr>
          <w:rStyle w:val="apple-converted-space"/>
        </w:rPr>
      </w:pPr>
      <w:r w:rsidRPr="00932403">
        <w:t>Winter, L. (2020)</w:t>
      </w:r>
      <w:r w:rsidRPr="00932403">
        <w:rPr>
          <w:rStyle w:val="apple-converted-space"/>
          <w:rFonts w:eastAsiaTheme="majorEastAsia"/>
        </w:rPr>
        <w:t> </w:t>
      </w:r>
      <w:r w:rsidRPr="00932403">
        <w:rPr>
          <w:i/>
          <w:iCs/>
        </w:rPr>
        <w:t>4 reasons every nursery should have a partnership with parents</w:t>
      </w:r>
      <w:r w:rsidRPr="00932403">
        <w:t>,</w:t>
      </w:r>
      <w:r w:rsidRPr="00932403">
        <w:rPr>
          <w:rStyle w:val="apple-converted-space"/>
          <w:rFonts w:eastAsiaTheme="majorEastAsia"/>
        </w:rPr>
        <w:t> </w:t>
      </w:r>
      <w:r w:rsidRPr="00932403">
        <w:rPr>
          <w:i/>
          <w:iCs/>
        </w:rPr>
        <w:t>Stars Childcare Group</w:t>
      </w:r>
      <w:r w:rsidRPr="00932403">
        <w:t>. Available at: https://www.starschildcaregroup.co.uk/blog/4-reasons-every-nursery-should-have-a-partnership-with-parents (Accessed: November 22, 2022).</w:t>
      </w:r>
      <w:r w:rsidRPr="00932403">
        <w:rPr>
          <w:rStyle w:val="apple-converted-space"/>
          <w:rFonts w:eastAsiaTheme="majorEastAsia"/>
        </w:rPr>
        <w:t> </w:t>
      </w:r>
    </w:p>
    <w:p w14:paraId="1A7CD47E" w14:textId="77777777" w:rsidR="00D60B9F" w:rsidRPr="00932403" w:rsidRDefault="00D60B9F" w:rsidP="003D078F">
      <w:pPr>
        <w:pStyle w:val="NormalWeb"/>
        <w:ind w:left="567" w:hanging="567"/>
        <w:rPr>
          <w:rFonts w:asciiTheme="minorHAnsi" w:hAnsiTheme="minorHAnsi" w:cstheme="minorHAnsi"/>
          <w:sz w:val="22"/>
          <w:szCs w:val="22"/>
        </w:rPr>
      </w:pPr>
      <w:r w:rsidRPr="00932403">
        <w:rPr>
          <w:rFonts w:asciiTheme="minorHAnsi" w:hAnsiTheme="minorHAnsi" w:cstheme="minorHAnsi"/>
          <w:sz w:val="22"/>
          <w:szCs w:val="22"/>
        </w:rPr>
        <w:t>Zimmerman, M. A. (1995). Psychological empowerment: Issues and illustrations. American Journal of Community Psychology, 23(5), 581–599. https://doi.org/10.1007/BF02506983.</w:t>
      </w:r>
    </w:p>
    <w:p w14:paraId="2C02B62E" w14:textId="7F13DAD3" w:rsidR="00DE133E" w:rsidRPr="00932403" w:rsidRDefault="00DE133E" w:rsidP="00110B76">
      <w:pPr>
        <w:pStyle w:val="NormalWeb"/>
        <w:ind w:left="567" w:hanging="567"/>
        <w:rPr>
          <w:rFonts w:asciiTheme="minorHAnsi" w:hAnsiTheme="minorHAnsi" w:cstheme="minorHAnsi"/>
        </w:rPr>
      </w:pPr>
    </w:p>
    <w:p w14:paraId="37BEC1DF" w14:textId="2C204D2C" w:rsidR="00DE133E" w:rsidRPr="00932403" w:rsidRDefault="00DE133E" w:rsidP="00110B76">
      <w:pPr>
        <w:pStyle w:val="NormalWeb"/>
        <w:ind w:left="567" w:hanging="567"/>
        <w:rPr>
          <w:rFonts w:asciiTheme="minorHAnsi" w:hAnsiTheme="minorHAnsi" w:cstheme="minorHAnsi"/>
        </w:rPr>
      </w:pPr>
    </w:p>
    <w:p w14:paraId="6E3D5D8F" w14:textId="433B2937" w:rsidR="00DE133E" w:rsidRPr="00932403" w:rsidRDefault="00DE133E" w:rsidP="00110B76">
      <w:pPr>
        <w:pStyle w:val="NormalWeb"/>
        <w:ind w:left="567" w:hanging="567"/>
        <w:rPr>
          <w:rFonts w:asciiTheme="minorHAnsi" w:hAnsiTheme="minorHAnsi" w:cstheme="minorHAnsi"/>
        </w:rPr>
      </w:pPr>
    </w:p>
    <w:p w14:paraId="4FA8FCF8" w14:textId="20FD95B4" w:rsidR="00DE133E" w:rsidRPr="00932403" w:rsidRDefault="00DE133E" w:rsidP="00110B76">
      <w:pPr>
        <w:pStyle w:val="NormalWeb"/>
        <w:ind w:left="567" w:hanging="567"/>
        <w:rPr>
          <w:rFonts w:asciiTheme="minorHAnsi" w:hAnsiTheme="minorHAnsi" w:cstheme="minorHAnsi"/>
        </w:rPr>
      </w:pPr>
    </w:p>
    <w:p w14:paraId="3B64EB8A" w14:textId="29ACDC1C" w:rsidR="00DE133E" w:rsidRPr="00932403" w:rsidRDefault="00DE133E" w:rsidP="00110B76">
      <w:pPr>
        <w:pStyle w:val="NormalWeb"/>
        <w:ind w:left="567" w:hanging="567"/>
        <w:rPr>
          <w:rFonts w:asciiTheme="minorHAnsi" w:hAnsiTheme="minorHAnsi" w:cstheme="minorHAnsi"/>
        </w:rPr>
      </w:pPr>
    </w:p>
    <w:p w14:paraId="6784E2E1" w14:textId="7000C13B" w:rsidR="00DE133E" w:rsidRPr="00932403" w:rsidRDefault="00DE133E" w:rsidP="00110B76">
      <w:pPr>
        <w:pStyle w:val="NormalWeb"/>
        <w:ind w:left="567" w:hanging="567"/>
        <w:rPr>
          <w:rFonts w:asciiTheme="minorHAnsi" w:hAnsiTheme="minorHAnsi" w:cstheme="minorHAnsi"/>
        </w:rPr>
      </w:pPr>
    </w:p>
    <w:p w14:paraId="6801D90F" w14:textId="29F1128E" w:rsidR="00DE133E" w:rsidRPr="00932403" w:rsidRDefault="00DE133E" w:rsidP="00110B76">
      <w:pPr>
        <w:pStyle w:val="NormalWeb"/>
        <w:ind w:left="567" w:hanging="567"/>
        <w:rPr>
          <w:rFonts w:asciiTheme="minorHAnsi" w:hAnsiTheme="minorHAnsi" w:cstheme="minorHAnsi"/>
        </w:rPr>
      </w:pPr>
    </w:p>
    <w:p w14:paraId="004813E8" w14:textId="77777777" w:rsidR="0080359A" w:rsidRPr="00932403" w:rsidRDefault="0080359A" w:rsidP="0080359A">
      <w:pPr>
        <w:pStyle w:val="NormalWeb"/>
        <w:ind w:left="567" w:hanging="567"/>
      </w:pPr>
      <w:r w:rsidRPr="00932403">
        <w:t>Kenrick, D.T.</w:t>
      </w:r>
      <w:r w:rsidRPr="00932403">
        <w:rPr>
          <w:rStyle w:val="apple-converted-space"/>
          <w:rFonts w:eastAsiaTheme="majorEastAsia"/>
        </w:rPr>
        <w:t> </w:t>
      </w:r>
      <w:r w:rsidRPr="00932403">
        <w:rPr>
          <w:i/>
          <w:iCs/>
        </w:rPr>
        <w:t>et al.</w:t>
      </w:r>
      <w:r w:rsidRPr="00932403">
        <w:rPr>
          <w:rStyle w:val="apple-converted-space"/>
          <w:rFonts w:eastAsiaTheme="majorEastAsia"/>
        </w:rPr>
        <w:t> </w:t>
      </w:r>
      <w:r w:rsidRPr="00932403">
        <w:t>(2010)</w:t>
      </w:r>
      <w:r w:rsidRPr="00932403">
        <w:rPr>
          <w:rStyle w:val="apple-converted-space"/>
          <w:rFonts w:eastAsiaTheme="majorEastAsia"/>
        </w:rPr>
        <w:t> </w:t>
      </w:r>
      <w:r w:rsidRPr="00932403">
        <w:rPr>
          <w:i/>
          <w:iCs/>
        </w:rPr>
        <w:t>Renovating the pyramid of needs: Contemporary extensions built upon ancient foundations</w:t>
      </w:r>
      <w:r w:rsidRPr="00932403">
        <w:t>,</w:t>
      </w:r>
      <w:r w:rsidRPr="00932403">
        <w:rPr>
          <w:rStyle w:val="apple-converted-space"/>
          <w:rFonts w:eastAsiaTheme="majorEastAsia"/>
        </w:rPr>
        <w:t> </w:t>
      </w:r>
      <w:r w:rsidRPr="00932403">
        <w:rPr>
          <w:i/>
          <w:iCs/>
        </w:rPr>
        <w:t>Perspectives on psychological science : a journal of the Association for Psychological Science</w:t>
      </w:r>
      <w:r w:rsidRPr="00932403">
        <w:t>. U.S. National Library of Medicine. Available at: https://www.ncbi.nlm.nih.gov/pmc/articles/PMC3161123/ (Accessed: November 20, 2022).</w:t>
      </w:r>
      <w:r w:rsidRPr="00932403">
        <w:rPr>
          <w:rStyle w:val="apple-converted-space"/>
          <w:rFonts w:eastAsiaTheme="majorEastAsia"/>
        </w:rPr>
        <w:t> </w:t>
      </w:r>
    </w:p>
    <w:p w14:paraId="370C63D5" w14:textId="20CDB164" w:rsidR="002C1B29" w:rsidRPr="00932403" w:rsidRDefault="002C1B29" w:rsidP="002C1B29">
      <w:pPr>
        <w:rPr>
          <w:rFonts w:cstheme="minorHAnsi"/>
          <w:u w:val="single"/>
        </w:rPr>
      </w:pPr>
      <w:r w:rsidRPr="00932403">
        <w:rPr>
          <w:rFonts w:cstheme="minorHAnsi"/>
          <w:u w:val="single"/>
        </w:rPr>
        <w:t xml:space="preserve"> </w:t>
      </w:r>
    </w:p>
    <w:p w14:paraId="715EB40C" w14:textId="77777777" w:rsidR="002C1B29" w:rsidRPr="00932403" w:rsidRDefault="002C1B29" w:rsidP="002C1B29">
      <w:pPr>
        <w:pStyle w:val="NormalWeb"/>
        <w:ind w:left="567" w:hanging="567"/>
        <w:rPr>
          <w:rFonts w:asciiTheme="minorHAnsi" w:hAnsiTheme="minorHAnsi" w:cstheme="minorHAnsi"/>
          <w:sz w:val="22"/>
          <w:szCs w:val="22"/>
          <w:u w:val="single"/>
        </w:rPr>
      </w:pPr>
    </w:p>
    <w:p w14:paraId="102D668F" w14:textId="77777777" w:rsidR="00600F70" w:rsidRPr="00932403" w:rsidRDefault="00600F70" w:rsidP="00600F70">
      <w:pPr>
        <w:pStyle w:val="NormalWeb"/>
        <w:ind w:left="567" w:hanging="567"/>
      </w:pPr>
      <w:r w:rsidRPr="00932403">
        <w:t>Carly , J. (2020)</w:t>
      </w:r>
      <w:r w:rsidRPr="00932403">
        <w:rPr>
          <w:rStyle w:val="apple-converted-space"/>
          <w:rFonts w:eastAsiaTheme="majorEastAsia"/>
        </w:rPr>
        <w:t> </w:t>
      </w:r>
      <w:r w:rsidRPr="00932403">
        <w:rPr>
          <w:i/>
          <w:iCs/>
        </w:rPr>
        <w:t>How early years transitions set children up for life: Famly</w:t>
      </w:r>
      <w:r w:rsidRPr="00932403">
        <w:t>,</w:t>
      </w:r>
      <w:r w:rsidRPr="00932403">
        <w:rPr>
          <w:rStyle w:val="apple-converted-space"/>
          <w:rFonts w:eastAsiaTheme="majorEastAsia"/>
        </w:rPr>
        <w:t> </w:t>
      </w:r>
      <w:r w:rsidRPr="00932403">
        <w:rPr>
          <w:i/>
          <w:iCs/>
        </w:rPr>
        <w:t>RSS</w:t>
      </w:r>
      <w:r w:rsidRPr="00932403">
        <w:t>. Available at: https://www.famly.co/blog/early-years-transitions (Accessed: November 20, 2022).</w:t>
      </w:r>
      <w:r w:rsidRPr="00932403">
        <w:rPr>
          <w:rStyle w:val="apple-converted-space"/>
          <w:rFonts w:eastAsiaTheme="majorEastAsia"/>
        </w:rPr>
        <w:t> </w:t>
      </w:r>
    </w:p>
    <w:p w14:paraId="5BF896D5" w14:textId="77777777" w:rsidR="002C1B29" w:rsidRPr="00932403" w:rsidRDefault="002C1B29" w:rsidP="002C1B29">
      <w:pPr>
        <w:pStyle w:val="NormalWeb"/>
        <w:ind w:left="567" w:hanging="567"/>
        <w:rPr>
          <w:rFonts w:asciiTheme="minorHAnsi" w:hAnsiTheme="minorHAnsi" w:cstheme="minorHAnsi"/>
          <w:sz w:val="22"/>
          <w:szCs w:val="22"/>
        </w:rPr>
      </w:pPr>
    </w:p>
    <w:p w14:paraId="6E3AD072" w14:textId="77777777" w:rsidR="00D60B9F" w:rsidRPr="00932403" w:rsidRDefault="002C1B29" w:rsidP="00D60B9F">
      <w:pPr>
        <w:pStyle w:val="NormalWeb"/>
        <w:ind w:left="567" w:hanging="567"/>
      </w:pPr>
      <w:r w:rsidRPr="00461035">
        <w:t> </w:t>
      </w:r>
      <w:r w:rsidR="00D60B9F" w:rsidRPr="00932403">
        <w:t>Mcleod, S. (2020)</w:t>
      </w:r>
      <w:r w:rsidR="00D60B9F" w:rsidRPr="00932403">
        <w:rPr>
          <w:rStyle w:val="apple-converted-space"/>
          <w:rFonts w:eastAsiaTheme="majorEastAsia"/>
        </w:rPr>
        <w:t> </w:t>
      </w:r>
      <w:r w:rsidR="00D60B9F" w:rsidRPr="00932403">
        <w:rPr>
          <w:i/>
          <w:iCs/>
        </w:rPr>
        <w:t>Maslow's hierarchy of needs</w:t>
      </w:r>
      <w:r w:rsidR="00D60B9F" w:rsidRPr="00932403">
        <w:t>,</w:t>
      </w:r>
      <w:r w:rsidR="00D60B9F" w:rsidRPr="00932403">
        <w:rPr>
          <w:rStyle w:val="apple-converted-space"/>
          <w:rFonts w:eastAsiaTheme="majorEastAsia"/>
        </w:rPr>
        <w:t> </w:t>
      </w:r>
      <w:r w:rsidR="00D60B9F" w:rsidRPr="00932403">
        <w:rPr>
          <w:i/>
          <w:iCs/>
        </w:rPr>
        <w:t>Simply Psychology</w:t>
      </w:r>
      <w:r w:rsidR="00D60B9F" w:rsidRPr="00932403">
        <w:t>. Available at: https://www.simplypsychology.org/maslow.html (Accessed: November 20, 2022).</w:t>
      </w:r>
      <w:r w:rsidR="00D60B9F" w:rsidRPr="00932403">
        <w:rPr>
          <w:rStyle w:val="apple-converted-space"/>
          <w:rFonts w:eastAsiaTheme="majorEastAsia"/>
        </w:rPr>
        <w:t> </w:t>
      </w:r>
    </w:p>
    <w:p w14:paraId="6ABF6276" w14:textId="615B9E7F" w:rsidR="002C1B29" w:rsidRPr="00461035" w:rsidRDefault="002C1B29" w:rsidP="002C1B29">
      <w:pPr>
        <w:spacing w:before="75" w:after="100" w:afterAutospacing="1"/>
        <w:rPr>
          <w:rFonts w:ascii="Times New Roman" w:eastAsia="Times New Roman" w:hAnsi="Times New Roman" w:cs="Times New Roman"/>
          <w:lang w:eastAsia="en-GB"/>
        </w:rPr>
      </w:pPr>
      <w:r w:rsidRPr="00932403">
        <w:rPr>
          <w:rFonts w:ascii="Times New Roman" w:eastAsia="Times New Roman" w:hAnsi="Times New Roman" w:cs="Times New Roman"/>
          <w:lang w:eastAsia="en-GB"/>
        </w:rPr>
        <w:t xml:space="preserve"> </w:t>
      </w:r>
    </w:p>
    <w:p w14:paraId="4B313716" w14:textId="77777777" w:rsidR="002C1B29" w:rsidRPr="00932403" w:rsidRDefault="002C1B29" w:rsidP="002C1B29">
      <w:pPr>
        <w:pStyle w:val="NormalWeb"/>
        <w:ind w:left="567" w:hanging="567"/>
        <w:rPr>
          <w:rFonts w:asciiTheme="minorHAnsi" w:hAnsiTheme="minorHAnsi" w:cstheme="minorHAnsi"/>
          <w:sz w:val="22"/>
          <w:szCs w:val="22"/>
        </w:rPr>
      </w:pPr>
    </w:p>
    <w:p w14:paraId="3A1B2840" w14:textId="3047EA56" w:rsidR="002C1B29" w:rsidRPr="00932403" w:rsidRDefault="002C1B29" w:rsidP="002C1B29">
      <w:pPr>
        <w:pStyle w:val="NormalWeb"/>
        <w:ind w:left="567" w:hanging="567"/>
        <w:rPr>
          <w:rFonts w:asciiTheme="minorHAnsi" w:hAnsiTheme="minorHAnsi" w:cstheme="minorHAnsi"/>
          <w:sz w:val="22"/>
          <w:szCs w:val="22"/>
        </w:rPr>
      </w:pPr>
      <w:r w:rsidRPr="00932403">
        <w:rPr>
          <w:rFonts w:asciiTheme="minorHAnsi" w:hAnsiTheme="minorHAnsi" w:cstheme="minorHAnsi"/>
          <w:sz w:val="22"/>
          <w:szCs w:val="22"/>
        </w:rPr>
        <w:t>R.A. Walker,</w:t>
      </w:r>
      <w:r w:rsidR="00440AA4" w:rsidRPr="00932403">
        <w:rPr>
          <w:rFonts w:asciiTheme="minorHAnsi" w:hAnsiTheme="minorHAnsi" w:cstheme="minorHAnsi"/>
          <w:sz w:val="22"/>
          <w:szCs w:val="22"/>
        </w:rPr>
        <w:t xml:space="preserve"> (</w:t>
      </w:r>
      <w:r w:rsidR="00440AA4" w:rsidRPr="00932403">
        <w:rPr>
          <w:rFonts w:asciiTheme="minorHAnsi" w:hAnsiTheme="minorHAnsi" w:cstheme="minorHAnsi"/>
          <w:sz w:val="22"/>
          <w:szCs w:val="22"/>
        </w:rPr>
        <w:t>2010</w:t>
      </w:r>
      <w:r w:rsidR="00440AA4" w:rsidRPr="00932403">
        <w:rPr>
          <w:rFonts w:asciiTheme="minorHAnsi" w:hAnsiTheme="minorHAnsi" w:cstheme="minorHAnsi"/>
          <w:sz w:val="22"/>
          <w:szCs w:val="22"/>
        </w:rPr>
        <w:t>)</w:t>
      </w:r>
      <w:r w:rsidRPr="00932403">
        <w:rPr>
          <w:rFonts w:asciiTheme="minorHAnsi" w:hAnsiTheme="minorHAnsi" w:cstheme="minorHAnsi"/>
          <w:sz w:val="22"/>
          <w:szCs w:val="22"/>
        </w:rPr>
        <w:t xml:space="preserve"> International Encyclopedia of Education (Third Edition), </w:t>
      </w:r>
    </w:p>
    <w:p w14:paraId="3EE3F03F" w14:textId="77777777" w:rsidR="002C1B29" w:rsidRPr="00932403" w:rsidRDefault="002C1B29" w:rsidP="002C1B29">
      <w:pPr>
        <w:pStyle w:val="NormalWeb"/>
        <w:ind w:left="567" w:hanging="567"/>
      </w:pPr>
      <w:r w:rsidRPr="00932403">
        <w:t>University of Reading (2020)</w:t>
      </w:r>
      <w:r w:rsidRPr="00932403">
        <w:rPr>
          <w:rStyle w:val="apple-converted-space"/>
          <w:rFonts w:eastAsiaTheme="majorEastAsia"/>
        </w:rPr>
        <w:t> </w:t>
      </w:r>
      <w:r w:rsidRPr="00932403">
        <w:rPr>
          <w:i/>
          <w:iCs/>
        </w:rPr>
        <w:t>Maslow's hierarchy of needs</w:t>
      </w:r>
      <w:r w:rsidRPr="00932403">
        <w:t>,</w:t>
      </w:r>
      <w:r w:rsidRPr="00932403">
        <w:rPr>
          <w:rStyle w:val="apple-converted-space"/>
          <w:rFonts w:eastAsiaTheme="majorEastAsia"/>
        </w:rPr>
        <w:t> </w:t>
      </w:r>
      <w:r w:rsidRPr="00932403">
        <w:rPr>
          <w:i/>
          <w:iCs/>
        </w:rPr>
        <w:t>FutureLearn</w:t>
      </w:r>
      <w:r w:rsidRPr="00932403">
        <w:t>. Available at: https://www.futurelearn.com/info/courses/supporting-learning-primary/0/steps/58666 (Accessed: November 20, 2022).</w:t>
      </w:r>
      <w:r w:rsidRPr="00932403">
        <w:rPr>
          <w:rStyle w:val="apple-converted-space"/>
          <w:rFonts w:eastAsiaTheme="majorEastAsia"/>
        </w:rPr>
        <w:t> </w:t>
      </w:r>
    </w:p>
    <w:p w14:paraId="4984884A" w14:textId="77777777" w:rsidR="002C1B29" w:rsidRPr="00932403" w:rsidRDefault="002C1B29" w:rsidP="002C1B29">
      <w:pPr>
        <w:ind w:left="360"/>
      </w:pPr>
    </w:p>
    <w:p w14:paraId="53FACC57" w14:textId="77777777" w:rsidR="009B0E48" w:rsidRPr="00932403" w:rsidRDefault="009B0E48" w:rsidP="009B0E48">
      <w:pPr>
        <w:pStyle w:val="NormalWeb"/>
        <w:ind w:left="567" w:hanging="567"/>
      </w:pPr>
      <w:r w:rsidRPr="00932403">
        <w:t>Nursery Story (2021)</w:t>
      </w:r>
      <w:r w:rsidRPr="00932403">
        <w:rPr>
          <w:rStyle w:val="apple-converted-space"/>
          <w:rFonts w:eastAsiaTheme="majorEastAsia"/>
        </w:rPr>
        <w:t> </w:t>
      </w:r>
      <w:r w:rsidRPr="00932403">
        <w:rPr>
          <w:i/>
          <w:iCs/>
        </w:rPr>
        <w:t>Supporting children and parents with transitions</w:t>
      </w:r>
      <w:r w:rsidRPr="00932403">
        <w:t>,</w:t>
      </w:r>
      <w:r w:rsidRPr="00932403">
        <w:rPr>
          <w:rStyle w:val="apple-converted-space"/>
          <w:rFonts w:eastAsiaTheme="majorEastAsia"/>
        </w:rPr>
        <w:t> </w:t>
      </w:r>
      <w:r w:rsidRPr="00932403">
        <w:rPr>
          <w:i/>
          <w:iCs/>
        </w:rPr>
        <w:t>Nursery Story</w:t>
      </w:r>
      <w:r w:rsidRPr="00932403">
        <w:t>. Nursery Story https://nurserystory.co.uk/cupboard/uploads/2021/08/Transitions-01.png. Available at: https://nurserystory.co.uk/resource-centre/supporting-children-and-parents-with-transitions/ (Accessed: November 20, 2022).</w:t>
      </w:r>
      <w:r w:rsidRPr="00932403">
        <w:rPr>
          <w:rStyle w:val="apple-converted-space"/>
          <w:rFonts w:eastAsiaTheme="majorEastAsia"/>
        </w:rPr>
        <w:t> </w:t>
      </w:r>
    </w:p>
    <w:p w14:paraId="7C6D4BD5" w14:textId="7D894171" w:rsidR="002C1B29" w:rsidRPr="00932403" w:rsidRDefault="002C1B29" w:rsidP="002C1B29"/>
    <w:p w14:paraId="7D51552E" w14:textId="343DCDB5" w:rsidR="00DE133E" w:rsidRPr="00932403" w:rsidRDefault="00DE133E" w:rsidP="00110B76">
      <w:pPr>
        <w:pStyle w:val="NormalWeb"/>
        <w:ind w:left="567" w:hanging="567"/>
        <w:rPr>
          <w:rFonts w:asciiTheme="minorHAnsi" w:hAnsiTheme="minorHAnsi" w:cstheme="minorHAnsi"/>
        </w:rPr>
      </w:pPr>
    </w:p>
    <w:p w14:paraId="05F5867C" w14:textId="77777777" w:rsidR="003770BA" w:rsidRPr="00932403" w:rsidRDefault="003770BA" w:rsidP="00440AA4">
      <w:pPr>
        <w:pStyle w:val="NormalWeb"/>
      </w:pPr>
    </w:p>
    <w:p w14:paraId="26ABBDE1" w14:textId="77777777" w:rsidR="00DB1AF5" w:rsidRPr="00932403" w:rsidRDefault="00DB1AF5" w:rsidP="00DB1AF5">
      <w:pPr>
        <w:pStyle w:val="NormalWeb"/>
        <w:spacing w:before="0" w:beforeAutospacing="0" w:after="150" w:afterAutospacing="0"/>
        <w:rPr>
          <w:rFonts w:ascii="Helvetica Neue" w:hAnsi="Helvetica Neue"/>
          <w:sz w:val="21"/>
          <w:szCs w:val="21"/>
        </w:rPr>
      </w:pPr>
      <w:r w:rsidRPr="00932403">
        <w:rPr>
          <w:rFonts w:ascii="Helvetica Neue" w:hAnsi="Helvetica Neue"/>
          <w:sz w:val="21"/>
          <w:szCs w:val="21"/>
        </w:rPr>
        <w:t>WJEC Digital Educational Resources (2021) Home Page WJEC Educational Resources Website. Available at: https://resources.wjec.co.uk/ (Accessed: November 20, 2022).</w:t>
      </w:r>
    </w:p>
    <w:p w14:paraId="54FD7100" w14:textId="77777777" w:rsidR="006B1BF1" w:rsidRPr="00932403" w:rsidRDefault="006B1BF1" w:rsidP="006B1BF1">
      <w:pPr>
        <w:pStyle w:val="NormalWeb"/>
        <w:ind w:left="567" w:hanging="567"/>
      </w:pPr>
      <w:r w:rsidRPr="00932403">
        <w:t>Teach Early Years Magazine, A.P. (2022)</w:t>
      </w:r>
      <w:r w:rsidRPr="00932403">
        <w:rPr>
          <w:rStyle w:val="apple-converted-space"/>
          <w:rFonts w:eastAsiaTheme="majorEastAsia"/>
        </w:rPr>
        <w:t> </w:t>
      </w:r>
      <w:r w:rsidRPr="00932403">
        <w:rPr>
          <w:i/>
          <w:iCs/>
        </w:rPr>
        <w:t>Transitions in early years – ideas for supporting children and families: A unique child</w:t>
      </w:r>
      <w:r w:rsidRPr="00932403">
        <w:t>,</w:t>
      </w:r>
      <w:r w:rsidRPr="00932403">
        <w:rPr>
          <w:rStyle w:val="apple-converted-space"/>
          <w:rFonts w:eastAsiaTheme="majorEastAsia"/>
        </w:rPr>
        <w:t> </w:t>
      </w:r>
      <w:r w:rsidRPr="00932403">
        <w:rPr>
          <w:i/>
          <w:iCs/>
        </w:rPr>
        <w:t>Teach Early Years</w:t>
      </w:r>
      <w:r w:rsidRPr="00932403">
        <w:t>. Teach Early Years Magazine. Available at: https://www.teachearlyyears.com/a-unique-child/view/supporting-transitions-in-the-early-years (Accessed: November 20, 2022).</w:t>
      </w:r>
      <w:r w:rsidRPr="00932403">
        <w:rPr>
          <w:rStyle w:val="apple-converted-space"/>
          <w:rFonts w:eastAsiaTheme="majorEastAsia"/>
        </w:rPr>
        <w:t> </w:t>
      </w:r>
    </w:p>
    <w:p w14:paraId="001EE37C" w14:textId="015295C9" w:rsidR="00E85B7D" w:rsidRPr="00932403" w:rsidRDefault="00E85B7D" w:rsidP="006B1BF1">
      <w:r w:rsidRPr="00932403">
        <w:rPr>
          <w:rFonts w:ascii="Arial" w:hAnsi="Arial" w:cs="Arial"/>
          <w:sz w:val="20"/>
          <w:szCs w:val="20"/>
          <w:shd w:val="clear" w:color="auto" w:fill="FFFFFF"/>
        </w:rPr>
        <w:t>Fröbel, F. and Rönsch, G., 1912.</w:t>
      </w:r>
      <w:r w:rsidRPr="00932403">
        <w:rPr>
          <w:rStyle w:val="apple-converted-space"/>
          <w:rFonts w:ascii="Arial" w:hAnsi="Arial" w:cs="Arial"/>
          <w:sz w:val="20"/>
          <w:szCs w:val="20"/>
          <w:shd w:val="clear" w:color="auto" w:fill="FFFFFF"/>
        </w:rPr>
        <w:t> </w:t>
      </w:r>
      <w:r w:rsidRPr="00932403">
        <w:rPr>
          <w:rFonts w:ascii="Arial" w:hAnsi="Arial" w:cs="Arial"/>
          <w:i/>
          <w:iCs/>
          <w:sz w:val="20"/>
          <w:szCs w:val="20"/>
        </w:rPr>
        <w:t>Friedrich Froebel</w:t>
      </w:r>
      <w:r w:rsidRPr="00932403">
        <w:rPr>
          <w:rFonts w:ascii="Arial" w:hAnsi="Arial" w:cs="Arial"/>
          <w:sz w:val="20"/>
          <w:szCs w:val="20"/>
          <w:shd w:val="clear" w:color="auto" w:fill="FFFFFF"/>
        </w:rPr>
        <w:t>.</w:t>
      </w:r>
    </w:p>
    <w:p w14:paraId="7FFF5AAD" w14:textId="77777777" w:rsidR="006B1BF1" w:rsidRPr="00932403" w:rsidRDefault="006B1BF1" w:rsidP="006B1BF1"/>
    <w:p w14:paraId="43D692EB" w14:textId="77777777" w:rsidR="00E351CA" w:rsidRPr="00932403" w:rsidRDefault="00E351CA" w:rsidP="006B1BF1">
      <w:pPr>
        <w:pStyle w:val="NormalWeb"/>
        <w:ind w:left="567" w:hanging="567"/>
        <w:rPr>
          <w:rFonts w:ascii="Arial" w:hAnsi="Arial" w:cs="Arial"/>
          <w:sz w:val="20"/>
          <w:szCs w:val="20"/>
          <w:shd w:val="clear" w:color="auto" w:fill="FFFFFF"/>
        </w:rPr>
      </w:pPr>
      <w:r w:rsidRPr="00932403">
        <w:rPr>
          <w:rFonts w:ascii="Arial" w:hAnsi="Arial" w:cs="Arial"/>
          <w:sz w:val="20"/>
          <w:szCs w:val="20"/>
          <w:shd w:val="clear" w:color="auto" w:fill="FFFFFF"/>
        </w:rPr>
        <w:t>Piaget, J. (1962). The relation of affectivity to intelligence in the mental development of the child.</w:t>
      </w:r>
      <w:r w:rsidRPr="00932403">
        <w:rPr>
          <w:rStyle w:val="apple-converted-space"/>
          <w:rFonts w:ascii="Arial" w:hAnsi="Arial" w:cs="Arial"/>
          <w:sz w:val="20"/>
          <w:szCs w:val="20"/>
          <w:shd w:val="clear" w:color="auto" w:fill="FFFFFF"/>
        </w:rPr>
        <w:t> </w:t>
      </w:r>
      <w:r w:rsidRPr="00932403">
        <w:rPr>
          <w:rFonts w:ascii="Arial" w:hAnsi="Arial" w:cs="Arial"/>
          <w:i/>
          <w:iCs/>
          <w:sz w:val="20"/>
          <w:szCs w:val="20"/>
        </w:rPr>
        <w:t>Bulletin of the Menninger clinic</w:t>
      </w:r>
      <w:r w:rsidRPr="00932403">
        <w:rPr>
          <w:rFonts w:ascii="Arial" w:hAnsi="Arial" w:cs="Arial"/>
          <w:sz w:val="20"/>
          <w:szCs w:val="20"/>
          <w:shd w:val="clear" w:color="auto" w:fill="FFFFFF"/>
        </w:rPr>
        <w:t>,</w:t>
      </w:r>
      <w:r w:rsidRPr="00932403">
        <w:rPr>
          <w:rStyle w:val="apple-converted-space"/>
          <w:rFonts w:ascii="Arial" w:hAnsi="Arial" w:cs="Arial"/>
          <w:sz w:val="20"/>
          <w:szCs w:val="20"/>
          <w:shd w:val="clear" w:color="auto" w:fill="FFFFFF"/>
        </w:rPr>
        <w:t> </w:t>
      </w:r>
      <w:r w:rsidRPr="00932403">
        <w:rPr>
          <w:rFonts w:ascii="Arial" w:hAnsi="Arial" w:cs="Arial"/>
          <w:i/>
          <w:iCs/>
          <w:sz w:val="20"/>
          <w:szCs w:val="20"/>
        </w:rPr>
        <w:t>26</w:t>
      </w:r>
      <w:r w:rsidRPr="00932403">
        <w:rPr>
          <w:rFonts w:ascii="Arial" w:hAnsi="Arial" w:cs="Arial"/>
          <w:sz w:val="20"/>
          <w:szCs w:val="20"/>
          <w:shd w:val="clear" w:color="auto" w:fill="FFFFFF"/>
        </w:rPr>
        <w:t>(3), 129.</w:t>
      </w:r>
    </w:p>
    <w:p w14:paraId="3700B30F" w14:textId="77777777" w:rsidR="00E351CA" w:rsidRPr="00932403" w:rsidRDefault="00E351CA" w:rsidP="006B1BF1">
      <w:pPr>
        <w:pStyle w:val="NormalWeb"/>
        <w:ind w:left="567" w:hanging="567"/>
        <w:rPr>
          <w:rFonts w:ascii="Arial" w:hAnsi="Arial" w:cs="Arial"/>
          <w:sz w:val="20"/>
          <w:szCs w:val="20"/>
          <w:shd w:val="clear" w:color="auto" w:fill="FFFFFF"/>
        </w:rPr>
      </w:pPr>
    </w:p>
    <w:p w14:paraId="69453392" w14:textId="19CF0BB4" w:rsidR="006B1BF1" w:rsidRPr="00932403" w:rsidRDefault="006B1BF1" w:rsidP="006B1BF1">
      <w:pPr>
        <w:pStyle w:val="NormalWeb"/>
        <w:ind w:left="567" w:hanging="567"/>
      </w:pPr>
      <w:r w:rsidRPr="00932403">
        <w:t>Clarke, val (2020)</w:t>
      </w:r>
      <w:r w:rsidRPr="00932403">
        <w:rPr>
          <w:rStyle w:val="apple-converted-space"/>
          <w:rFonts w:eastAsiaTheme="majorEastAsia"/>
        </w:rPr>
        <w:t> </w:t>
      </w:r>
      <w:r w:rsidRPr="00932403">
        <w:rPr>
          <w:i/>
          <w:iCs/>
        </w:rPr>
        <w:t>different types of transistions in child development</w:t>
      </w:r>
      <w:r w:rsidRPr="00932403">
        <w:rPr>
          <w:rStyle w:val="apple-converted-space"/>
          <w:rFonts w:eastAsiaTheme="majorEastAsia"/>
          <w:i/>
          <w:iCs/>
        </w:rPr>
        <w:t> </w:t>
      </w:r>
      <w:r w:rsidRPr="00932403">
        <w:t>,</w:t>
      </w:r>
      <w:r w:rsidRPr="00932403">
        <w:rPr>
          <w:rStyle w:val="apple-converted-space"/>
          <w:rFonts w:eastAsiaTheme="majorEastAsia"/>
        </w:rPr>
        <w:t> </w:t>
      </w:r>
      <w:r w:rsidRPr="00932403">
        <w:rPr>
          <w:i/>
          <w:iCs/>
        </w:rPr>
        <w:t>Twinkl.co.uk</w:t>
      </w:r>
      <w:r w:rsidRPr="00932403">
        <w:t>. Available at: https://www.twinkl.co.uk/blog/different-types-of-transitions-in-child-development (Accessed: December 20, 2022).</w:t>
      </w:r>
      <w:r w:rsidRPr="00932403">
        <w:rPr>
          <w:rStyle w:val="apple-converted-space"/>
          <w:rFonts w:eastAsiaTheme="majorEastAsia"/>
        </w:rPr>
        <w:t> </w:t>
      </w:r>
    </w:p>
    <w:p w14:paraId="1ED84EFF" w14:textId="77777777" w:rsidR="006B1BF1" w:rsidRPr="00932403" w:rsidRDefault="006B1BF1" w:rsidP="006B1BF1"/>
    <w:p w14:paraId="6B5B46C7" w14:textId="77777777" w:rsidR="006B1BF1" w:rsidRPr="00932403" w:rsidRDefault="006B1BF1" w:rsidP="006B1BF1">
      <w:r w:rsidRPr="00932403">
        <w:t>Kagan SL, elt (1995) Reconsidering children’s early development and learning: Toward shared beliefs and vocabulary. Washington, DC: National Education Goals Panel</w:t>
      </w:r>
    </w:p>
    <w:p w14:paraId="27B73EB3" w14:textId="77777777" w:rsidR="006B1BF1" w:rsidRPr="00932403" w:rsidRDefault="006B1BF1" w:rsidP="006B1BF1"/>
    <w:p w14:paraId="38D8446D" w14:textId="77777777" w:rsidR="005046CE" w:rsidRPr="00932403" w:rsidRDefault="005046CE" w:rsidP="005046CE">
      <w:pPr>
        <w:pStyle w:val="NormalWeb"/>
        <w:ind w:left="567" w:hanging="567"/>
      </w:pPr>
      <w:r w:rsidRPr="00932403">
        <w:t>Cherry, K. (2020)</w:t>
      </w:r>
      <w:r w:rsidRPr="00932403">
        <w:rPr>
          <w:rStyle w:val="apple-converted-space"/>
          <w:rFonts w:eastAsiaTheme="majorEastAsia"/>
        </w:rPr>
        <w:t> </w:t>
      </w:r>
      <w:r w:rsidRPr="00932403">
        <w:rPr>
          <w:i/>
          <w:iCs/>
        </w:rPr>
        <w:t>Influential theories about how children grow and develop</w:t>
      </w:r>
      <w:r w:rsidRPr="00932403">
        <w:t>,</w:t>
      </w:r>
      <w:r w:rsidRPr="00932403">
        <w:rPr>
          <w:rStyle w:val="apple-converted-space"/>
          <w:rFonts w:eastAsiaTheme="majorEastAsia"/>
        </w:rPr>
        <w:t> </w:t>
      </w:r>
      <w:r w:rsidRPr="00932403">
        <w:rPr>
          <w:i/>
          <w:iCs/>
        </w:rPr>
        <w:t>Verywell Mind</w:t>
      </w:r>
      <w:r w:rsidRPr="00932403">
        <w:t>. Verywell Mind. Available at: https://www.verywellmind.com/child-development-theories-2795068 (Accessed: November 20, 2022).</w:t>
      </w:r>
      <w:r w:rsidRPr="00932403">
        <w:rPr>
          <w:rStyle w:val="apple-converted-space"/>
          <w:rFonts w:eastAsiaTheme="majorEastAsia"/>
        </w:rPr>
        <w:t> </w:t>
      </w:r>
    </w:p>
    <w:p w14:paraId="65E8B6B5" w14:textId="77777777" w:rsidR="003770BA" w:rsidRPr="00932403" w:rsidRDefault="003770BA" w:rsidP="00110B76">
      <w:pPr>
        <w:pStyle w:val="NormalWeb"/>
        <w:ind w:left="567" w:hanging="567"/>
      </w:pPr>
    </w:p>
    <w:p w14:paraId="0A9320E4" w14:textId="49617D08" w:rsidR="003669A5" w:rsidRPr="00932403" w:rsidRDefault="003669A5" w:rsidP="00110B76">
      <w:pPr>
        <w:pStyle w:val="NormalWeb"/>
        <w:ind w:left="567" w:hanging="567"/>
      </w:pPr>
    </w:p>
    <w:p w14:paraId="3C066A35" w14:textId="5D2545F9" w:rsidR="003669A5" w:rsidRPr="00932403" w:rsidRDefault="003669A5" w:rsidP="00110B76">
      <w:pPr>
        <w:pStyle w:val="NormalWeb"/>
        <w:ind w:left="567" w:hanging="567"/>
      </w:pPr>
    </w:p>
    <w:p w14:paraId="79FA4FAC" w14:textId="12CF811C" w:rsidR="003669A5" w:rsidRPr="00932403" w:rsidRDefault="003669A5" w:rsidP="00110B76">
      <w:pPr>
        <w:pStyle w:val="NormalWeb"/>
        <w:ind w:left="567" w:hanging="567"/>
      </w:pPr>
    </w:p>
    <w:p w14:paraId="3D98B9F5" w14:textId="2722BAFB" w:rsidR="003669A5" w:rsidRPr="00932403" w:rsidRDefault="003669A5" w:rsidP="00110B76">
      <w:pPr>
        <w:pStyle w:val="NormalWeb"/>
        <w:ind w:left="567" w:hanging="567"/>
      </w:pPr>
    </w:p>
    <w:p w14:paraId="7A6BF3E4" w14:textId="77777777" w:rsidR="003669A5" w:rsidRPr="00932403" w:rsidRDefault="003669A5" w:rsidP="00110B76">
      <w:pPr>
        <w:pStyle w:val="NormalWeb"/>
        <w:ind w:left="567" w:hanging="567"/>
      </w:pPr>
    </w:p>
    <w:p w14:paraId="0706EE9A" w14:textId="77777777" w:rsidR="00110B76" w:rsidRPr="00932403" w:rsidRDefault="00110B76"/>
    <w:sectPr w:rsidR="00110B76" w:rsidRPr="0093240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Open Sans">
    <w:panose1 w:val="020B0606030504020204"/>
    <w:charset w:val="00"/>
    <w:family w:val="swiss"/>
    <w:pitch w:val="variable"/>
    <w:sig w:usb0="E00002EF" w:usb1="4000205B" w:usb2="00000028" w:usb3="00000000" w:csb0="0000019F" w:csb1="00000000"/>
  </w:font>
  <w:font w:name="Helvetica Neue">
    <w:panose1 w:val="02000503000000020004"/>
    <w:charset w:val="00"/>
    <w:family w:val="auto"/>
    <w:pitch w:val="variable"/>
    <w:sig w:usb0="E50002FF" w:usb1="500079DB" w:usb2="00000010" w:usb3="00000000" w:csb0="00000001" w:csb1="00000000"/>
  </w:font>
  <w:font w:name="Times New Roman,Italic">
    <w:altName w:val="Times New Roman"/>
    <w:panose1 w:val="00000500000000090000"/>
    <w:charset w:val="00"/>
    <w:family w:val="roman"/>
    <w:notTrueType/>
    <w:pitch w:val="default"/>
  </w:font>
  <w:font w:name="ArialMT">
    <w:altName w:val="Arial"/>
    <w:panose1 w:val="020B06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11A5D"/>
    <w:multiLevelType w:val="hybridMultilevel"/>
    <w:tmpl w:val="0C46339E"/>
    <w:lvl w:ilvl="0" w:tplc="B3DA325A">
      <w:start w:val="1"/>
      <w:numFmt w:val="bullet"/>
      <w:lvlText w:val="•"/>
      <w:lvlJc w:val="left"/>
      <w:pPr>
        <w:tabs>
          <w:tab w:val="num" w:pos="720"/>
        </w:tabs>
        <w:ind w:left="720" w:hanging="360"/>
      </w:pPr>
      <w:rPr>
        <w:rFonts w:ascii="Times New Roman" w:hAnsi="Times New Roman" w:hint="default"/>
      </w:rPr>
    </w:lvl>
    <w:lvl w:ilvl="1" w:tplc="2F6838A0" w:tentative="1">
      <w:start w:val="1"/>
      <w:numFmt w:val="bullet"/>
      <w:lvlText w:val="•"/>
      <w:lvlJc w:val="left"/>
      <w:pPr>
        <w:tabs>
          <w:tab w:val="num" w:pos="1440"/>
        </w:tabs>
        <w:ind w:left="1440" w:hanging="360"/>
      </w:pPr>
      <w:rPr>
        <w:rFonts w:ascii="Times New Roman" w:hAnsi="Times New Roman" w:hint="default"/>
      </w:rPr>
    </w:lvl>
    <w:lvl w:ilvl="2" w:tplc="E1F280C4" w:tentative="1">
      <w:start w:val="1"/>
      <w:numFmt w:val="bullet"/>
      <w:lvlText w:val="•"/>
      <w:lvlJc w:val="left"/>
      <w:pPr>
        <w:tabs>
          <w:tab w:val="num" w:pos="2160"/>
        </w:tabs>
        <w:ind w:left="2160" w:hanging="360"/>
      </w:pPr>
      <w:rPr>
        <w:rFonts w:ascii="Times New Roman" w:hAnsi="Times New Roman" w:hint="default"/>
      </w:rPr>
    </w:lvl>
    <w:lvl w:ilvl="3" w:tplc="4524E6FA" w:tentative="1">
      <w:start w:val="1"/>
      <w:numFmt w:val="bullet"/>
      <w:lvlText w:val="•"/>
      <w:lvlJc w:val="left"/>
      <w:pPr>
        <w:tabs>
          <w:tab w:val="num" w:pos="2880"/>
        </w:tabs>
        <w:ind w:left="2880" w:hanging="360"/>
      </w:pPr>
      <w:rPr>
        <w:rFonts w:ascii="Times New Roman" w:hAnsi="Times New Roman" w:hint="default"/>
      </w:rPr>
    </w:lvl>
    <w:lvl w:ilvl="4" w:tplc="AF96A538" w:tentative="1">
      <w:start w:val="1"/>
      <w:numFmt w:val="bullet"/>
      <w:lvlText w:val="•"/>
      <w:lvlJc w:val="left"/>
      <w:pPr>
        <w:tabs>
          <w:tab w:val="num" w:pos="3600"/>
        </w:tabs>
        <w:ind w:left="3600" w:hanging="360"/>
      </w:pPr>
      <w:rPr>
        <w:rFonts w:ascii="Times New Roman" w:hAnsi="Times New Roman" w:hint="default"/>
      </w:rPr>
    </w:lvl>
    <w:lvl w:ilvl="5" w:tplc="F53830BA" w:tentative="1">
      <w:start w:val="1"/>
      <w:numFmt w:val="bullet"/>
      <w:lvlText w:val="•"/>
      <w:lvlJc w:val="left"/>
      <w:pPr>
        <w:tabs>
          <w:tab w:val="num" w:pos="4320"/>
        </w:tabs>
        <w:ind w:left="4320" w:hanging="360"/>
      </w:pPr>
      <w:rPr>
        <w:rFonts w:ascii="Times New Roman" w:hAnsi="Times New Roman" w:hint="default"/>
      </w:rPr>
    </w:lvl>
    <w:lvl w:ilvl="6" w:tplc="A2C02D58" w:tentative="1">
      <w:start w:val="1"/>
      <w:numFmt w:val="bullet"/>
      <w:lvlText w:val="•"/>
      <w:lvlJc w:val="left"/>
      <w:pPr>
        <w:tabs>
          <w:tab w:val="num" w:pos="5040"/>
        </w:tabs>
        <w:ind w:left="5040" w:hanging="360"/>
      </w:pPr>
      <w:rPr>
        <w:rFonts w:ascii="Times New Roman" w:hAnsi="Times New Roman" w:hint="default"/>
      </w:rPr>
    </w:lvl>
    <w:lvl w:ilvl="7" w:tplc="E4AACE50" w:tentative="1">
      <w:start w:val="1"/>
      <w:numFmt w:val="bullet"/>
      <w:lvlText w:val="•"/>
      <w:lvlJc w:val="left"/>
      <w:pPr>
        <w:tabs>
          <w:tab w:val="num" w:pos="5760"/>
        </w:tabs>
        <w:ind w:left="5760" w:hanging="360"/>
      </w:pPr>
      <w:rPr>
        <w:rFonts w:ascii="Times New Roman" w:hAnsi="Times New Roman" w:hint="default"/>
      </w:rPr>
    </w:lvl>
    <w:lvl w:ilvl="8" w:tplc="651A2766" w:tentative="1">
      <w:start w:val="1"/>
      <w:numFmt w:val="bullet"/>
      <w:lvlText w:val="•"/>
      <w:lvlJc w:val="left"/>
      <w:pPr>
        <w:tabs>
          <w:tab w:val="num" w:pos="6480"/>
        </w:tabs>
        <w:ind w:left="6480" w:hanging="360"/>
      </w:pPr>
      <w:rPr>
        <w:rFonts w:ascii="Times New Roman" w:hAnsi="Times New Roman" w:hint="default"/>
      </w:rPr>
    </w:lvl>
  </w:abstractNum>
  <w:num w:numId="1" w16cid:durableId="5450259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9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63C2"/>
    <w:rsid w:val="00007D1F"/>
    <w:rsid w:val="00064BC5"/>
    <w:rsid w:val="00073027"/>
    <w:rsid w:val="000841EE"/>
    <w:rsid w:val="00086490"/>
    <w:rsid w:val="00090C02"/>
    <w:rsid w:val="00093958"/>
    <w:rsid w:val="000A3A86"/>
    <w:rsid w:val="000A7336"/>
    <w:rsid w:val="000C6444"/>
    <w:rsid w:val="000E0263"/>
    <w:rsid w:val="000F1484"/>
    <w:rsid w:val="00107EDA"/>
    <w:rsid w:val="00110B76"/>
    <w:rsid w:val="001154AA"/>
    <w:rsid w:val="00133020"/>
    <w:rsid w:val="0013349F"/>
    <w:rsid w:val="0018588D"/>
    <w:rsid w:val="00186320"/>
    <w:rsid w:val="00186D43"/>
    <w:rsid w:val="00194644"/>
    <w:rsid w:val="001A1E4B"/>
    <w:rsid w:val="001A5425"/>
    <w:rsid w:val="001B0AA3"/>
    <w:rsid w:val="001B5A40"/>
    <w:rsid w:val="001C648E"/>
    <w:rsid w:val="001D6C67"/>
    <w:rsid w:val="00211589"/>
    <w:rsid w:val="00211FD9"/>
    <w:rsid w:val="00212957"/>
    <w:rsid w:val="002416E6"/>
    <w:rsid w:val="00252537"/>
    <w:rsid w:val="00275198"/>
    <w:rsid w:val="0029010E"/>
    <w:rsid w:val="002B4B7C"/>
    <w:rsid w:val="002B5000"/>
    <w:rsid w:val="002C1B29"/>
    <w:rsid w:val="002C630D"/>
    <w:rsid w:val="002D0FA9"/>
    <w:rsid w:val="00320266"/>
    <w:rsid w:val="00320684"/>
    <w:rsid w:val="00353241"/>
    <w:rsid w:val="00362499"/>
    <w:rsid w:val="00362AAB"/>
    <w:rsid w:val="003669A5"/>
    <w:rsid w:val="003674FC"/>
    <w:rsid w:val="003770BA"/>
    <w:rsid w:val="003B03B1"/>
    <w:rsid w:val="003B7EC3"/>
    <w:rsid w:val="003C43CC"/>
    <w:rsid w:val="003C6FFD"/>
    <w:rsid w:val="003D078F"/>
    <w:rsid w:val="003D77CC"/>
    <w:rsid w:val="003E529C"/>
    <w:rsid w:val="003F1B0A"/>
    <w:rsid w:val="00404EAD"/>
    <w:rsid w:val="00434AF2"/>
    <w:rsid w:val="00440AA4"/>
    <w:rsid w:val="004630D6"/>
    <w:rsid w:val="00464D00"/>
    <w:rsid w:val="0047417E"/>
    <w:rsid w:val="00480781"/>
    <w:rsid w:val="0049423B"/>
    <w:rsid w:val="00495B7E"/>
    <w:rsid w:val="004A36D7"/>
    <w:rsid w:val="004B386C"/>
    <w:rsid w:val="004C78B9"/>
    <w:rsid w:val="005046CE"/>
    <w:rsid w:val="005314E5"/>
    <w:rsid w:val="00551A17"/>
    <w:rsid w:val="00553CDF"/>
    <w:rsid w:val="0056724E"/>
    <w:rsid w:val="0058047C"/>
    <w:rsid w:val="0058467B"/>
    <w:rsid w:val="0058724C"/>
    <w:rsid w:val="005A7DB8"/>
    <w:rsid w:val="005B4FCA"/>
    <w:rsid w:val="005E0D4E"/>
    <w:rsid w:val="005F41FC"/>
    <w:rsid w:val="00600886"/>
    <w:rsid w:val="00600F70"/>
    <w:rsid w:val="006116F1"/>
    <w:rsid w:val="00615010"/>
    <w:rsid w:val="00621C49"/>
    <w:rsid w:val="00640411"/>
    <w:rsid w:val="006738E8"/>
    <w:rsid w:val="006747D3"/>
    <w:rsid w:val="006B1BF1"/>
    <w:rsid w:val="006B33AC"/>
    <w:rsid w:val="006C1303"/>
    <w:rsid w:val="006C75D0"/>
    <w:rsid w:val="00721586"/>
    <w:rsid w:val="00724F4A"/>
    <w:rsid w:val="00733C1F"/>
    <w:rsid w:val="00735499"/>
    <w:rsid w:val="00741F09"/>
    <w:rsid w:val="00742A01"/>
    <w:rsid w:val="00742E30"/>
    <w:rsid w:val="00750363"/>
    <w:rsid w:val="00763CA5"/>
    <w:rsid w:val="007725C6"/>
    <w:rsid w:val="00792E37"/>
    <w:rsid w:val="0079319B"/>
    <w:rsid w:val="007A6FF8"/>
    <w:rsid w:val="007A7056"/>
    <w:rsid w:val="007B3E4E"/>
    <w:rsid w:val="007F0C12"/>
    <w:rsid w:val="007F2633"/>
    <w:rsid w:val="007F3F72"/>
    <w:rsid w:val="00800369"/>
    <w:rsid w:val="0080359A"/>
    <w:rsid w:val="00817E2C"/>
    <w:rsid w:val="0082309E"/>
    <w:rsid w:val="008263C2"/>
    <w:rsid w:val="008468D3"/>
    <w:rsid w:val="0085489A"/>
    <w:rsid w:val="00864307"/>
    <w:rsid w:val="008A12D9"/>
    <w:rsid w:val="008B3A93"/>
    <w:rsid w:val="008C4A51"/>
    <w:rsid w:val="008D314D"/>
    <w:rsid w:val="008D376C"/>
    <w:rsid w:val="008E6014"/>
    <w:rsid w:val="008E7C81"/>
    <w:rsid w:val="00900271"/>
    <w:rsid w:val="0090464C"/>
    <w:rsid w:val="00915ED4"/>
    <w:rsid w:val="00916959"/>
    <w:rsid w:val="00916EE2"/>
    <w:rsid w:val="00917EBA"/>
    <w:rsid w:val="00932403"/>
    <w:rsid w:val="009324DA"/>
    <w:rsid w:val="009344D1"/>
    <w:rsid w:val="009600B7"/>
    <w:rsid w:val="00984B88"/>
    <w:rsid w:val="00986A25"/>
    <w:rsid w:val="00992792"/>
    <w:rsid w:val="00992AEC"/>
    <w:rsid w:val="00996B20"/>
    <w:rsid w:val="00997EE3"/>
    <w:rsid w:val="009A4198"/>
    <w:rsid w:val="009B0E48"/>
    <w:rsid w:val="009B3AF9"/>
    <w:rsid w:val="009D2CD1"/>
    <w:rsid w:val="009E6D55"/>
    <w:rsid w:val="00A24311"/>
    <w:rsid w:val="00A2762C"/>
    <w:rsid w:val="00A54125"/>
    <w:rsid w:val="00AB488E"/>
    <w:rsid w:val="00AC14C0"/>
    <w:rsid w:val="00AC1EA8"/>
    <w:rsid w:val="00AD270B"/>
    <w:rsid w:val="00AE0B62"/>
    <w:rsid w:val="00B045A4"/>
    <w:rsid w:val="00B0687F"/>
    <w:rsid w:val="00B10760"/>
    <w:rsid w:val="00B10B79"/>
    <w:rsid w:val="00B1522B"/>
    <w:rsid w:val="00B201BD"/>
    <w:rsid w:val="00B56C5F"/>
    <w:rsid w:val="00B65DE2"/>
    <w:rsid w:val="00B73C3F"/>
    <w:rsid w:val="00B83AAF"/>
    <w:rsid w:val="00B96189"/>
    <w:rsid w:val="00B9676B"/>
    <w:rsid w:val="00BC4302"/>
    <w:rsid w:val="00BE1E89"/>
    <w:rsid w:val="00BE28C3"/>
    <w:rsid w:val="00C140BF"/>
    <w:rsid w:val="00C23F55"/>
    <w:rsid w:val="00C25F26"/>
    <w:rsid w:val="00C303FF"/>
    <w:rsid w:val="00C442EE"/>
    <w:rsid w:val="00C60216"/>
    <w:rsid w:val="00C61AAE"/>
    <w:rsid w:val="00C87486"/>
    <w:rsid w:val="00CB27DD"/>
    <w:rsid w:val="00CB533B"/>
    <w:rsid w:val="00CC380C"/>
    <w:rsid w:val="00CC71FD"/>
    <w:rsid w:val="00CD1DCF"/>
    <w:rsid w:val="00CD22F1"/>
    <w:rsid w:val="00CD551C"/>
    <w:rsid w:val="00D165C1"/>
    <w:rsid w:val="00D279AB"/>
    <w:rsid w:val="00D511C4"/>
    <w:rsid w:val="00D60B9F"/>
    <w:rsid w:val="00D95677"/>
    <w:rsid w:val="00DB1AF5"/>
    <w:rsid w:val="00DC0680"/>
    <w:rsid w:val="00DC2FF3"/>
    <w:rsid w:val="00DD3984"/>
    <w:rsid w:val="00DE004F"/>
    <w:rsid w:val="00DE133E"/>
    <w:rsid w:val="00E117FE"/>
    <w:rsid w:val="00E3365A"/>
    <w:rsid w:val="00E351CA"/>
    <w:rsid w:val="00E35A14"/>
    <w:rsid w:val="00E43019"/>
    <w:rsid w:val="00E51BBC"/>
    <w:rsid w:val="00E531CC"/>
    <w:rsid w:val="00E6132A"/>
    <w:rsid w:val="00E731FE"/>
    <w:rsid w:val="00E85B7D"/>
    <w:rsid w:val="00E90A85"/>
    <w:rsid w:val="00EA7CDD"/>
    <w:rsid w:val="00EB35CF"/>
    <w:rsid w:val="00EC03D6"/>
    <w:rsid w:val="00ED5E1B"/>
    <w:rsid w:val="00EE0119"/>
    <w:rsid w:val="00EE5468"/>
    <w:rsid w:val="00EF0DB7"/>
    <w:rsid w:val="00EF1675"/>
    <w:rsid w:val="00EF1E3C"/>
    <w:rsid w:val="00EF5971"/>
    <w:rsid w:val="00F01A95"/>
    <w:rsid w:val="00F06E0C"/>
    <w:rsid w:val="00F2160C"/>
    <w:rsid w:val="00F4063E"/>
    <w:rsid w:val="00F5321D"/>
    <w:rsid w:val="00F66688"/>
    <w:rsid w:val="00F94088"/>
    <w:rsid w:val="00F94161"/>
    <w:rsid w:val="00F94B5A"/>
    <w:rsid w:val="00FA130F"/>
    <w:rsid w:val="00FC36D1"/>
    <w:rsid w:val="00FC7147"/>
    <w:rsid w:val="00FC7A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E8E90F"/>
  <w15:chartTrackingRefBased/>
  <w15:docId w15:val="{5AA05875-BD19-E745-AD07-898A28DE38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63C2"/>
    <w:pPr>
      <w:spacing w:after="160" w:line="259" w:lineRule="auto"/>
    </w:pPr>
    <w:rPr>
      <w:sz w:val="22"/>
      <w:szCs w:val="22"/>
    </w:rPr>
  </w:style>
  <w:style w:type="paragraph" w:styleId="Heading1">
    <w:name w:val="heading 1"/>
    <w:basedOn w:val="Normal"/>
    <w:next w:val="Normal"/>
    <w:link w:val="Heading1Char"/>
    <w:uiPriority w:val="9"/>
    <w:qFormat/>
    <w:rsid w:val="0073549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201BD"/>
    <w:pPr>
      <w:keepNext/>
      <w:keepLines/>
      <w:spacing w:before="40" w:after="0" w:line="240" w:lineRule="auto"/>
      <w:outlineLvl w:val="1"/>
    </w:pPr>
    <w:rPr>
      <w:rFonts w:asciiTheme="majorHAnsi" w:eastAsiaTheme="majorEastAsia" w:hAnsiTheme="majorHAnsi" w:cstheme="majorBidi"/>
      <w:color w:val="2F5496" w:themeColor="accent1" w:themeShade="BF"/>
      <w:sz w:val="26"/>
      <w:szCs w:val="26"/>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9395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093958"/>
  </w:style>
  <w:style w:type="character" w:customStyle="1" w:styleId="Heading2Char">
    <w:name w:val="Heading 2 Char"/>
    <w:basedOn w:val="DefaultParagraphFont"/>
    <w:link w:val="Heading2"/>
    <w:uiPriority w:val="9"/>
    <w:rsid w:val="00B201BD"/>
    <w:rPr>
      <w:rFonts w:asciiTheme="majorHAnsi" w:eastAsiaTheme="majorEastAsia" w:hAnsiTheme="majorHAnsi" w:cstheme="majorBidi"/>
      <w:color w:val="2F5496" w:themeColor="accent1" w:themeShade="BF"/>
      <w:sz w:val="26"/>
      <w:szCs w:val="26"/>
      <w:lang w:eastAsia="en-GB"/>
    </w:rPr>
  </w:style>
  <w:style w:type="character" w:styleId="Hyperlink">
    <w:name w:val="Hyperlink"/>
    <w:basedOn w:val="DefaultParagraphFont"/>
    <w:uiPriority w:val="99"/>
    <w:unhideWhenUsed/>
    <w:rsid w:val="003C6FFD"/>
    <w:rPr>
      <w:color w:val="0563C1" w:themeColor="hyperlink"/>
      <w:u w:val="single"/>
    </w:rPr>
  </w:style>
  <w:style w:type="character" w:styleId="FollowedHyperlink">
    <w:name w:val="FollowedHyperlink"/>
    <w:basedOn w:val="DefaultParagraphFont"/>
    <w:uiPriority w:val="99"/>
    <w:semiHidden/>
    <w:unhideWhenUsed/>
    <w:rsid w:val="002C1B29"/>
    <w:rPr>
      <w:color w:val="954F72" w:themeColor="followedHyperlink"/>
      <w:u w:val="single"/>
    </w:rPr>
  </w:style>
  <w:style w:type="character" w:styleId="Emphasis">
    <w:name w:val="Emphasis"/>
    <w:basedOn w:val="DefaultParagraphFont"/>
    <w:uiPriority w:val="20"/>
    <w:qFormat/>
    <w:rsid w:val="006B33AC"/>
    <w:rPr>
      <w:i/>
      <w:iCs/>
    </w:rPr>
  </w:style>
  <w:style w:type="character" w:styleId="UnresolvedMention">
    <w:name w:val="Unresolved Mention"/>
    <w:basedOn w:val="DefaultParagraphFont"/>
    <w:uiPriority w:val="99"/>
    <w:semiHidden/>
    <w:unhideWhenUsed/>
    <w:rsid w:val="009600B7"/>
    <w:rPr>
      <w:color w:val="605E5C"/>
      <w:shd w:val="clear" w:color="auto" w:fill="E1DFDD"/>
    </w:rPr>
  </w:style>
  <w:style w:type="character" w:customStyle="1" w:styleId="Heading1Char">
    <w:name w:val="Heading 1 Char"/>
    <w:basedOn w:val="DefaultParagraphFont"/>
    <w:link w:val="Heading1"/>
    <w:uiPriority w:val="9"/>
    <w:rsid w:val="00735499"/>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71099">
      <w:bodyDiv w:val="1"/>
      <w:marLeft w:val="0"/>
      <w:marRight w:val="0"/>
      <w:marTop w:val="0"/>
      <w:marBottom w:val="0"/>
      <w:divBdr>
        <w:top w:val="none" w:sz="0" w:space="0" w:color="auto"/>
        <w:left w:val="none" w:sz="0" w:space="0" w:color="auto"/>
        <w:bottom w:val="none" w:sz="0" w:space="0" w:color="auto"/>
        <w:right w:val="none" w:sz="0" w:space="0" w:color="auto"/>
      </w:divBdr>
      <w:divsChild>
        <w:div w:id="228344957">
          <w:marLeft w:val="547"/>
          <w:marRight w:val="0"/>
          <w:marTop w:val="0"/>
          <w:marBottom w:val="0"/>
          <w:divBdr>
            <w:top w:val="none" w:sz="0" w:space="0" w:color="auto"/>
            <w:left w:val="none" w:sz="0" w:space="0" w:color="auto"/>
            <w:bottom w:val="none" w:sz="0" w:space="0" w:color="auto"/>
            <w:right w:val="none" w:sz="0" w:space="0" w:color="auto"/>
          </w:divBdr>
        </w:div>
      </w:divsChild>
    </w:div>
    <w:div w:id="24642414">
      <w:bodyDiv w:val="1"/>
      <w:marLeft w:val="0"/>
      <w:marRight w:val="0"/>
      <w:marTop w:val="0"/>
      <w:marBottom w:val="0"/>
      <w:divBdr>
        <w:top w:val="none" w:sz="0" w:space="0" w:color="auto"/>
        <w:left w:val="none" w:sz="0" w:space="0" w:color="auto"/>
        <w:bottom w:val="none" w:sz="0" w:space="0" w:color="auto"/>
        <w:right w:val="none" w:sz="0" w:space="0" w:color="auto"/>
      </w:divBdr>
    </w:div>
    <w:div w:id="35663884">
      <w:bodyDiv w:val="1"/>
      <w:marLeft w:val="0"/>
      <w:marRight w:val="0"/>
      <w:marTop w:val="0"/>
      <w:marBottom w:val="0"/>
      <w:divBdr>
        <w:top w:val="none" w:sz="0" w:space="0" w:color="auto"/>
        <w:left w:val="none" w:sz="0" w:space="0" w:color="auto"/>
        <w:bottom w:val="none" w:sz="0" w:space="0" w:color="auto"/>
        <w:right w:val="none" w:sz="0" w:space="0" w:color="auto"/>
      </w:divBdr>
    </w:div>
    <w:div w:id="108361999">
      <w:bodyDiv w:val="1"/>
      <w:marLeft w:val="0"/>
      <w:marRight w:val="0"/>
      <w:marTop w:val="0"/>
      <w:marBottom w:val="0"/>
      <w:divBdr>
        <w:top w:val="none" w:sz="0" w:space="0" w:color="auto"/>
        <w:left w:val="none" w:sz="0" w:space="0" w:color="auto"/>
        <w:bottom w:val="none" w:sz="0" w:space="0" w:color="auto"/>
        <w:right w:val="none" w:sz="0" w:space="0" w:color="auto"/>
      </w:divBdr>
      <w:divsChild>
        <w:div w:id="2123256374">
          <w:marLeft w:val="547"/>
          <w:marRight w:val="0"/>
          <w:marTop w:val="0"/>
          <w:marBottom w:val="0"/>
          <w:divBdr>
            <w:top w:val="none" w:sz="0" w:space="0" w:color="auto"/>
            <w:left w:val="none" w:sz="0" w:space="0" w:color="auto"/>
            <w:bottom w:val="none" w:sz="0" w:space="0" w:color="auto"/>
            <w:right w:val="none" w:sz="0" w:space="0" w:color="auto"/>
          </w:divBdr>
        </w:div>
      </w:divsChild>
    </w:div>
    <w:div w:id="186911859">
      <w:bodyDiv w:val="1"/>
      <w:marLeft w:val="0"/>
      <w:marRight w:val="0"/>
      <w:marTop w:val="0"/>
      <w:marBottom w:val="0"/>
      <w:divBdr>
        <w:top w:val="none" w:sz="0" w:space="0" w:color="auto"/>
        <w:left w:val="none" w:sz="0" w:space="0" w:color="auto"/>
        <w:bottom w:val="none" w:sz="0" w:space="0" w:color="auto"/>
        <w:right w:val="none" w:sz="0" w:space="0" w:color="auto"/>
      </w:divBdr>
    </w:div>
    <w:div w:id="313415655">
      <w:bodyDiv w:val="1"/>
      <w:marLeft w:val="0"/>
      <w:marRight w:val="0"/>
      <w:marTop w:val="0"/>
      <w:marBottom w:val="0"/>
      <w:divBdr>
        <w:top w:val="none" w:sz="0" w:space="0" w:color="auto"/>
        <w:left w:val="none" w:sz="0" w:space="0" w:color="auto"/>
        <w:bottom w:val="none" w:sz="0" w:space="0" w:color="auto"/>
        <w:right w:val="none" w:sz="0" w:space="0" w:color="auto"/>
      </w:divBdr>
      <w:divsChild>
        <w:div w:id="353464929">
          <w:marLeft w:val="547"/>
          <w:marRight w:val="0"/>
          <w:marTop w:val="0"/>
          <w:marBottom w:val="0"/>
          <w:divBdr>
            <w:top w:val="none" w:sz="0" w:space="0" w:color="auto"/>
            <w:left w:val="none" w:sz="0" w:space="0" w:color="auto"/>
            <w:bottom w:val="none" w:sz="0" w:space="0" w:color="auto"/>
            <w:right w:val="none" w:sz="0" w:space="0" w:color="auto"/>
          </w:divBdr>
        </w:div>
      </w:divsChild>
    </w:div>
    <w:div w:id="336617039">
      <w:bodyDiv w:val="1"/>
      <w:marLeft w:val="0"/>
      <w:marRight w:val="0"/>
      <w:marTop w:val="0"/>
      <w:marBottom w:val="0"/>
      <w:divBdr>
        <w:top w:val="none" w:sz="0" w:space="0" w:color="auto"/>
        <w:left w:val="none" w:sz="0" w:space="0" w:color="auto"/>
        <w:bottom w:val="none" w:sz="0" w:space="0" w:color="auto"/>
        <w:right w:val="none" w:sz="0" w:space="0" w:color="auto"/>
      </w:divBdr>
    </w:div>
    <w:div w:id="512383507">
      <w:bodyDiv w:val="1"/>
      <w:marLeft w:val="0"/>
      <w:marRight w:val="0"/>
      <w:marTop w:val="0"/>
      <w:marBottom w:val="0"/>
      <w:divBdr>
        <w:top w:val="none" w:sz="0" w:space="0" w:color="auto"/>
        <w:left w:val="none" w:sz="0" w:space="0" w:color="auto"/>
        <w:bottom w:val="none" w:sz="0" w:space="0" w:color="auto"/>
        <w:right w:val="none" w:sz="0" w:space="0" w:color="auto"/>
      </w:divBdr>
    </w:div>
    <w:div w:id="595291298">
      <w:bodyDiv w:val="1"/>
      <w:marLeft w:val="0"/>
      <w:marRight w:val="0"/>
      <w:marTop w:val="0"/>
      <w:marBottom w:val="0"/>
      <w:divBdr>
        <w:top w:val="none" w:sz="0" w:space="0" w:color="auto"/>
        <w:left w:val="none" w:sz="0" w:space="0" w:color="auto"/>
        <w:bottom w:val="none" w:sz="0" w:space="0" w:color="auto"/>
        <w:right w:val="none" w:sz="0" w:space="0" w:color="auto"/>
      </w:divBdr>
      <w:divsChild>
        <w:div w:id="215434246">
          <w:marLeft w:val="547"/>
          <w:marRight w:val="0"/>
          <w:marTop w:val="0"/>
          <w:marBottom w:val="0"/>
          <w:divBdr>
            <w:top w:val="none" w:sz="0" w:space="0" w:color="auto"/>
            <w:left w:val="none" w:sz="0" w:space="0" w:color="auto"/>
            <w:bottom w:val="none" w:sz="0" w:space="0" w:color="auto"/>
            <w:right w:val="none" w:sz="0" w:space="0" w:color="auto"/>
          </w:divBdr>
        </w:div>
      </w:divsChild>
    </w:div>
    <w:div w:id="795879397">
      <w:bodyDiv w:val="1"/>
      <w:marLeft w:val="0"/>
      <w:marRight w:val="0"/>
      <w:marTop w:val="0"/>
      <w:marBottom w:val="0"/>
      <w:divBdr>
        <w:top w:val="none" w:sz="0" w:space="0" w:color="auto"/>
        <w:left w:val="none" w:sz="0" w:space="0" w:color="auto"/>
        <w:bottom w:val="none" w:sz="0" w:space="0" w:color="auto"/>
        <w:right w:val="none" w:sz="0" w:space="0" w:color="auto"/>
      </w:divBdr>
    </w:div>
    <w:div w:id="796292476">
      <w:bodyDiv w:val="1"/>
      <w:marLeft w:val="0"/>
      <w:marRight w:val="0"/>
      <w:marTop w:val="0"/>
      <w:marBottom w:val="0"/>
      <w:divBdr>
        <w:top w:val="none" w:sz="0" w:space="0" w:color="auto"/>
        <w:left w:val="none" w:sz="0" w:space="0" w:color="auto"/>
        <w:bottom w:val="none" w:sz="0" w:space="0" w:color="auto"/>
        <w:right w:val="none" w:sz="0" w:space="0" w:color="auto"/>
      </w:divBdr>
      <w:divsChild>
        <w:div w:id="364910003">
          <w:marLeft w:val="0"/>
          <w:marRight w:val="0"/>
          <w:marTop w:val="0"/>
          <w:marBottom w:val="0"/>
          <w:divBdr>
            <w:top w:val="none" w:sz="0" w:space="0" w:color="auto"/>
            <w:left w:val="none" w:sz="0" w:space="0" w:color="auto"/>
            <w:bottom w:val="none" w:sz="0" w:space="0" w:color="auto"/>
            <w:right w:val="none" w:sz="0" w:space="0" w:color="auto"/>
          </w:divBdr>
          <w:divsChild>
            <w:div w:id="732779773">
              <w:marLeft w:val="0"/>
              <w:marRight w:val="0"/>
              <w:marTop w:val="225"/>
              <w:marBottom w:val="270"/>
              <w:divBdr>
                <w:top w:val="none" w:sz="0" w:space="0" w:color="auto"/>
                <w:left w:val="none" w:sz="0" w:space="0" w:color="auto"/>
                <w:bottom w:val="none" w:sz="0" w:space="0" w:color="auto"/>
                <w:right w:val="none" w:sz="0" w:space="0" w:color="auto"/>
              </w:divBdr>
            </w:div>
          </w:divsChild>
        </w:div>
        <w:div w:id="2013021453">
          <w:marLeft w:val="0"/>
          <w:marRight w:val="0"/>
          <w:marTop w:val="0"/>
          <w:marBottom w:val="0"/>
          <w:divBdr>
            <w:top w:val="none" w:sz="0" w:space="0" w:color="auto"/>
            <w:left w:val="none" w:sz="0" w:space="0" w:color="auto"/>
            <w:bottom w:val="none" w:sz="0" w:space="0" w:color="auto"/>
            <w:right w:val="none" w:sz="0" w:space="0" w:color="auto"/>
          </w:divBdr>
          <w:divsChild>
            <w:div w:id="210462867">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 w:id="875502374">
      <w:bodyDiv w:val="1"/>
      <w:marLeft w:val="0"/>
      <w:marRight w:val="0"/>
      <w:marTop w:val="0"/>
      <w:marBottom w:val="0"/>
      <w:divBdr>
        <w:top w:val="none" w:sz="0" w:space="0" w:color="auto"/>
        <w:left w:val="none" w:sz="0" w:space="0" w:color="auto"/>
        <w:bottom w:val="none" w:sz="0" w:space="0" w:color="auto"/>
        <w:right w:val="none" w:sz="0" w:space="0" w:color="auto"/>
      </w:divBdr>
    </w:div>
    <w:div w:id="904144900">
      <w:bodyDiv w:val="1"/>
      <w:marLeft w:val="0"/>
      <w:marRight w:val="0"/>
      <w:marTop w:val="0"/>
      <w:marBottom w:val="0"/>
      <w:divBdr>
        <w:top w:val="none" w:sz="0" w:space="0" w:color="auto"/>
        <w:left w:val="none" w:sz="0" w:space="0" w:color="auto"/>
        <w:bottom w:val="none" w:sz="0" w:space="0" w:color="auto"/>
        <w:right w:val="none" w:sz="0" w:space="0" w:color="auto"/>
      </w:divBdr>
      <w:divsChild>
        <w:div w:id="1396396229">
          <w:marLeft w:val="547"/>
          <w:marRight w:val="0"/>
          <w:marTop w:val="0"/>
          <w:marBottom w:val="0"/>
          <w:divBdr>
            <w:top w:val="none" w:sz="0" w:space="0" w:color="auto"/>
            <w:left w:val="none" w:sz="0" w:space="0" w:color="auto"/>
            <w:bottom w:val="none" w:sz="0" w:space="0" w:color="auto"/>
            <w:right w:val="none" w:sz="0" w:space="0" w:color="auto"/>
          </w:divBdr>
        </w:div>
      </w:divsChild>
    </w:div>
    <w:div w:id="982153818">
      <w:bodyDiv w:val="1"/>
      <w:marLeft w:val="0"/>
      <w:marRight w:val="0"/>
      <w:marTop w:val="0"/>
      <w:marBottom w:val="0"/>
      <w:divBdr>
        <w:top w:val="none" w:sz="0" w:space="0" w:color="auto"/>
        <w:left w:val="none" w:sz="0" w:space="0" w:color="auto"/>
        <w:bottom w:val="none" w:sz="0" w:space="0" w:color="auto"/>
        <w:right w:val="none" w:sz="0" w:space="0" w:color="auto"/>
      </w:divBdr>
      <w:divsChild>
        <w:div w:id="247737519">
          <w:marLeft w:val="547"/>
          <w:marRight w:val="0"/>
          <w:marTop w:val="0"/>
          <w:marBottom w:val="0"/>
          <w:divBdr>
            <w:top w:val="none" w:sz="0" w:space="0" w:color="auto"/>
            <w:left w:val="none" w:sz="0" w:space="0" w:color="auto"/>
            <w:bottom w:val="none" w:sz="0" w:space="0" w:color="auto"/>
            <w:right w:val="none" w:sz="0" w:space="0" w:color="auto"/>
          </w:divBdr>
        </w:div>
      </w:divsChild>
    </w:div>
    <w:div w:id="1044062129">
      <w:bodyDiv w:val="1"/>
      <w:marLeft w:val="0"/>
      <w:marRight w:val="0"/>
      <w:marTop w:val="0"/>
      <w:marBottom w:val="0"/>
      <w:divBdr>
        <w:top w:val="none" w:sz="0" w:space="0" w:color="auto"/>
        <w:left w:val="none" w:sz="0" w:space="0" w:color="auto"/>
        <w:bottom w:val="none" w:sz="0" w:space="0" w:color="auto"/>
        <w:right w:val="none" w:sz="0" w:space="0" w:color="auto"/>
      </w:divBdr>
      <w:divsChild>
        <w:div w:id="1440183139">
          <w:marLeft w:val="0"/>
          <w:marRight w:val="0"/>
          <w:marTop w:val="0"/>
          <w:marBottom w:val="0"/>
          <w:divBdr>
            <w:top w:val="none" w:sz="0" w:space="0" w:color="auto"/>
            <w:left w:val="none" w:sz="0" w:space="0" w:color="auto"/>
            <w:bottom w:val="none" w:sz="0" w:space="0" w:color="auto"/>
            <w:right w:val="none" w:sz="0" w:space="0" w:color="auto"/>
          </w:divBdr>
          <w:divsChild>
            <w:div w:id="1993366353">
              <w:marLeft w:val="0"/>
              <w:marRight w:val="0"/>
              <w:marTop w:val="0"/>
              <w:marBottom w:val="0"/>
              <w:divBdr>
                <w:top w:val="none" w:sz="0" w:space="0" w:color="auto"/>
                <w:left w:val="none" w:sz="0" w:space="0" w:color="auto"/>
                <w:bottom w:val="none" w:sz="0" w:space="0" w:color="auto"/>
                <w:right w:val="none" w:sz="0" w:space="0" w:color="auto"/>
              </w:divBdr>
              <w:divsChild>
                <w:div w:id="483400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7326552">
      <w:bodyDiv w:val="1"/>
      <w:marLeft w:val="0"/>
      <w:marRight w:val="0"/>
      <w:marTop w:val="0"/>
      <w:marBottom w:val="0"/>
      <w:divBdr>
        <w:top w:val="none" w:sz="0" w:space="0" w:color="auto"/>
        <w:left w:val="none" w:sz="0" w:space="0" w:color="auto"/>
        <w:bottom w:val="none" w:sz="0" w:space="0" w:color="auto"/>
        <w:right w:val="none" w:sz="0" w:space="0" w:color="auto"/>
      </w:divBdr>
      <w:divsChild>
        <w:div w:id="476382427">
          <w:marLeft w:val="547"/>
          <w:marRight w:val="0"/>
          <w:marTop w:val="0"/>
          <w:marBottom w:val="0"/>
          <w:divBdr>
            <w:top w:val="none" w:sz="0" w:space="0" w:color="auto"/>
            <w:left w:val="none" w:sz="0" w:space="0" w:color="auto"/>
            <w:bottom w:val="none" w:sz="0" w:space="0" w:color="auto"/>
            <w:right w:val="none" w:sz="0" w:space="0" w:color="auto"/>
          </w:divBdr>
        </w:div>
      </w:divsChild>
    </w:div>
    <w:div w:id="1254359755">
      <w:bodyDiv w:val="1"/>
      <w:marLeft w:val="0"/>
      <w:marRight w:val="0"/>
      <w:marTop w:val="0"/>
      <w:marBottom w:val="0"/>
      <w:divBdr>
        <w:top w:val="none" w:sz="0" w:space="0" w:color="auto"/>
        <w:left w:val="none" w:sz="0" w:space="0" w:color="auto"/>
        <w:bottom w:val="none" w:sz="0" w:space="0" w:color="auto"/>
        <w:right w:val="none" w:sz="0" w:space="0" w:color="auto"/>
      </w:divBdr>
    </w:div>
    <w:div w:id="1337731418">
      <w:bodyDiv w:val="1"/>
      <w:marLeft w:val="0"/>
      <w:marRight w:val="0"/>
      <w:marTop w:val="0"/>
      <w:marBottom w:val="0"/>
      <w:divBdr>
        <w:top w:val="none" w:sz="0" w:space="0" w:color="auto"/>
        <w:left w:val="none" w:sz="0" w:space="0" w:color="auto"/>
        <w:bottom w:val="none" w:sz="0" w:space="0" w:color="auto"/>
        <w:right w:val="none" w:sz="0" w:space="0" w:color="auto"/>
      </w:divBdr>
    </w:div>
    <w:div w:id="1362433530">
      <w:bodyDiv w:val="1"/>
      <w:marLeft w:val="0"/>
      <w:marRight w:val="0"/>
      <w:marTop w:val="0"/>
      <w:marBottom w:val="0"/>
      <w:divBdr>
        <w:top w:val="none" w:sz="0" w:space="0" w:color="auto"/>
        <w:left w:val="none" w:sz="0" w:space="0" w:color="auto"/>
        <w:bottom w:val="none" w:sz="0" w:space="0" w:color="auto"/>
        <w:right w:val="none" w:sz="0" w:space="0" w:color="auto"/>
      </w:divBdr>
    </w:div>
    <w:div w:id="1399278504">
      <w:bodyDiv w:val="1"/>
      <w:marLeft w:val="0"/>
      <w:marRight w:val="0"/>
      <w:marTop w:val="0"/>
      <w:marBottom w:val="0"/>
      <w:divBdr>
        <w:top w:val="none" w:sz="0" w:space="0" w:color="auto"/>
        <w:left w:val="none" w:sz="0" w:space="0" w:color="auto"/>
        <w:bottom w:val="none" w:sz="0" w:space="0" w:color="auto"/>
        <w:right w:val="none" w:sz="0" w:space="0" w:color="auto"/>
      </w:divBdr>
      <w:divsChild>
        <w:div w:id="1702171965">
          <w:marLeft w:val="547"/>
          <w:marRight w:val="0"/>
          <w:marTop w:val="0"/>
          <w:marBottom w:val="0"/>
          <w:divBdr>
            <w:top w:val="none" w:sz="0" w:space="0" w:color="auto"/>
            <w:left w:val="none" w:sz="0" w:space="0" w:color="auto"/>
            <w:bottom w:val="none" w:sz="0" w:space="0" w:color="auto"/>
            <w:right w:val="none" w:sz="0" w:space="0" w:color="auto"/>
          </w:divBdr>
        </w:div>
      </w:divsChild>
    </w:div>
    <w:div w:id="1464691850">
      <w:bodyDiv w:val="1"/>
      <w:marLeft w:val="0"/>
      <w:marRight w:val="0"/>
      <w:marTop w:val="0"/>
      <w:marBottom w:val="0"/>
      <w:divBdr>
        <w:top w:val="none" w:sz="0" w:space="0" w:color="auto"/>
        <w:left w:val="none" w:sz="0" w:space="0" w:color="auto"/>
        <w:bottom w:val="none" w:sz="0" w:space="0" w:color="auto"/>
        <w:right w:val="none" w:sz="0" w:space="0" w:color="auto"/>
      </w:divBdr>
    </w:div>
    <w:div w:id="1486124477">
      <w:bodyDiv w:val="1"/>
      <w:marLeft w:val="0"/>
      <w:marRight w:val="0"/>
      <w:marTop w:val="0"/>
      <w:marBottom w:val="0"/>
      <w:divBdr>
        <w:top w:val="none" w:sz="0" w:space="0" w:color="auto"/>
        <w:left w:val="none" w:sz="0" w:space="0" w:color="auto"/>
        <w:bottom w:val="none" w:sz="0" w:space="0" w:color="auto"/>
        <w:right w:val="none" w:sz="0" w:space="0" w:color="auto"/>
      </w:divBdr>
    </w:div>
    <w:div w:id="1554461760">
      <w:bodyDiv w:val="1"/>
      <w:marLeft w:val="0"/>
      <w:marRight w:val="0"/>
      <w:marTop w:val="0"/>
      <w:marBottom w:val="0"/>
      <w:divBdr>
        <w:top w:val="none" w:sz="0" w:space="0" w:color="auto"/>
        <w:left w:val="none" w:sz="0" w:space="0" w:color="auto"/>
        <w:bottom w:val="none" w:sz="0" w:space="0" w:color="auto"/>
        <w:right w:val="none" w:sz="0" w:space="0" w:color="auto"/>
      </w:divBdr>
    </w:div>
    <w:div w:id="1554999360">
      <w:bodyDiv w:val="1"/>
      <w:marLeft w:val="0"/>
      <w:marRight w:val="0"/>
      <w:marTop w:val="0"/>
      <w:marBottom w:val="0"/>
      <w:divBdr>
        <w:top w:val="none" w:sz="0" w:space="0" w:color="auto"/>
        <w:left w:val="none" w:sz="0" w:space="0" w:color="auto"/>
        <w:bottom w:val="none" w:sz="0" w:space="0" w:color="auto"/>
        <w:right w:val="none" w:sz="0" w:space="0" w:color="auto"/>
      </w:divBdr>
    </w:div>
    <w:div w:id="1582329571">
      <w:bodyDiv w:val="1"/>
      <w:marLeft w:val="0"/>
      <w:marRight w:val="0"/>
      <w:marTop w:val="0"/>
      <w:marBottom w:val="0"/>
      <w:divBdr>
        <w:top w:val="none" w:sz="0" w:space="0" w:color="auto"/>
        <w:left w:val="none" w:sz="0" w:space="0" w:color="auto"/>
        <w:bottom w:val="none" w:sz="0" w:space="0" w:color="auto"/>
        <w:right w:val="none" w:sz="0" w:space="0" w:color="auto"/>
      </w:divBdr>
    </w:div>
    <w:div w:id="1582368100">
      <w:bodyDiv w:val="1"/>
      <w:marLeft w:val="0"/>
      <w:marRight w:val="0"/>
      <w:marTop w:val="0"/>
      <w:marBottom w:val="0"/>
      <w:divBdr>
        <w:top w:val="none" w:sz="0" w:space="0" w:color="auto"/>
        <w:left w:val="none" w:sz="0" w:space="0" w:color="auto"/>
        <w:bottom w:val="none" w:sz="0" w:space="0" w:color="auto"/>
        <w:right w:val="none" w:sz="0" w:space="0" w:color="auto"/>
      </w:divBdr>
    </w:div>
    <w:div w:id="1646811461">
      <w:bodyDiv w:val="1"/>
      <w:marLeft w:val="0"/>
      <w:marRight w:val="0"/>
      <w:marTop w:val="0"/>
      <w:marBottom w:val="0"/>
      <w:divBdr>
        <w:top w:val="none" w:sz="0" w:space="0" w:color="auto"/>
        <w:left w:val="none" w:sz="0" w:space="0" w:color="auto"/>
        <w:bottom w:val="none" w:sz="0" w:space="0" w:color="auto"/>
        <w:right w:val="none" w:sz="0" w:space="0" w:color="auto"/>
      </w:divBdr>
    </w:div>
    <w:div w:id="1736010763">
      <w:bodyDiv w:val="1"/>
      <w:marLeft w:val="0"/>
      <w:marRight w:val="0"/>
      <w:marTop w:val="0"/>
      <w:marBottom w:val="0"/>
      <w:divBdr>
        <w:top w:val="none" w:sz="0" w:space="0" w:color="auto"/>
        <w:left w:val="none" w:sz="0" w:space="0" w:color="auto"/>
        <w:bottom w:val="none" w:sz="0" w:space="0" w:color="auto"/>
        <w:right w:val="none" w:sz="0" w:space="0" w:color="auto"/>
      </w:divBdr>
      <w:divsChild>
        <w:div w:id="693384815">
          <w:marLeft w:val="547"/>
          <w:marRight w:val="0"/>
          <w:marTop w:val="0"/>
          <w:marBottom w:val="0"/>
          <w:divBdr>
            <w:top w:val="none" w:sz="0" w:space="0" w:color="auto"/>
            <w:left w:val="none" w:sz="0" w:space="0" w:color="auto"/>
            <w:bottom w:val="none" w:sz="0" w:space="0" w:color="auto"/>
            <w:right w:val="none" w:sz="0" w:space="0" w:color="auto"/>
          </w:divBdr>
        </w:div>
      </w:divsChild>
    </w:div>
    <w:div w:id="1748309312">
      <w:bodyDiv w:val="1"/>
      <w:marLeft w:val="0"/>
      <w:marRight w:val="0"/>
      <w:marTop w:val="0"/>
      <w:marBottom w:val="0"/>
      <w:divBdr>
        <w:top w:val="none" w:sz="0" w:space="0" w:color="auto"/>
        <w:left w:val="none" w:sz="0" w:space="0" w:color="auto"/>
        <w:bottom w:val="none" w:sz="0" w:space="0" w:color="auto"/>
        <w:right w:val="none" w:sz="0" w:space="0" w:color="auto"/>
      </w:divBdr>
    </w:div>
    <w:div w:id="1865287000">
      <w:bodyDiv w:val="1"/>
      <w:marLeft w:val="0"/>
      <w:marRight w:val="0"/>
      <w:marTop w:val="0"/>
      <w:marBottom w:val="0"/>
      <w:divBdr>
        <w:top w:val="none" w:sz="0" w:space="0" w:color="auto"/>
        <w:left w:val="none" w:sz="0" w:space="0" w:color="auto"/>
        <w:bottom w:val="none" w:sz="0" w:space="0" w:color="auto"/>
        <w:right w:val="none" w:sz="0" w:space="0" w:color="auto"/>
      </w:divBdr>
      <w:divsChild>
        <w:div w:id="97603155">
          <w:marLeft w:val="0"/>
          <w:marRight w:val="0"/>
          <w:marTop w:val="0"/>
          <w:marBottom w:val="0"/>
          <w:divBdr>
            <w:top w:val="none" w:sz="0" w:space="0" w:color="auto"/>
            <w:left w:val="none" w:sz="0" w:space="0" w:color="auto"/>
            <w:bottom w:val="none" w:sz="0" w:space="0" w:color="auto"/>
            <w:right w:val="none" w:sz="0" w:space="0" w:color="auto"/>
          </w:divBdr>
        </w:div>
      </w:divsChild>
    </w:div>
    <w:div w:id="1915047284">
      <w:bodyDiv w:val="1"/>
      <w:marLeft w:val="0"/>
      <w:marRight w:val="0"/>
      <w:marTop w:val="0"/>
      <w:marBottom w:val="0"/>
      <w:divBdr>
        <w:top w:val="none" w:sz="0" w:space="0" w:color="auto"/>
        <w:left w:val="none" w:sz="0" w:space="0" w:color="auto"/>
        <w:bottom w:val="none" w:sz="0" w:space="0" w:color="auto"/>
        <w:right w:val="none" w:sz="0" w:space="0" w:color="auto"/>
      </w:divBdr>
    </w:div>
    <w:div w:id="1979603131">
      <w:bodyDiv w:val="1"/>
      <w:marLeft w:val="0"/>
      <w:marRight w:val="0"/>
      <w:marTop w:val="0"/>
      <w:marBottom w:val="0"/>
      <w:divBdr>
        <w:top w:val="none" w:sz="0" w:space="0" w:color="auto"/>
        <w:left w:val="none" w:sz="0" w:space="0" w:color="auto"/>
        <w:bottom w:val="none" w:sz="0" w:space="0" w:color="auto"/>
        <w:right w:val="none" w:sz="0" w:space="0" w:color="auto"/>
      </w:divBdr>
      <w:divsChild>
        <w:div w:id="1828401856">
          <w:marLeft w:val="547"/>
          <w:marRight w:val="0"/>
          <w:marTop w:val="0"/>
          <w:marBottom w:val="0"/>
          <w:divBdr>
            <w:top w:val="none" w:sz="0" w:space="0" w:color="auto"/>
            <w:left w:val="none" w:sz="0" w:space="0" w:color="auto"/>
            <w:bottom w:val="none" w:sz="0" w:space="0" w:color="auto"/>
            <w:right w:val="none" w:sz="0" w:space="0" w:color="auto"/>
          </w:divBdr>
        </w:div>
      </w:divsChild>
    </w:div>
    <w:div w:id="2006202444">
      <w:bodyDiv w:val="1"/>
      <w:marLeft w:val="0"/>
      <w:marRight w:val="0"/>
      <w:marTop w:val="0"/>
      <w:marBottom w:val="0"/>
      <w:divBdr>
        <w:top w:val="none" w:sz="0" w:space="0" w:color="auto"/>
        <w:left w:val="none" w:sz="0" w:space="0" w:color="auto"/>
        <w:bottom w:val="none" w:sz="0" w:space="0" w:color="auto"/>
        <w:right w:val="none" w:sz="0" w:space="0" w:color="auto"/>
      </w:divBdr>
    </w:div>
    <w:div w:id="2011329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starschildcaregroup.co.uk/early-years-foundation-stage?hsCtaTracking=4f24225d-889b-4696-b336-27e359b7a349%7Cbbe816d0-463a-45b0-a303-631d27ea4004"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simplypsychology.org/vygotsky.htm%20l" TargetMode="External"/><Relationship Id="rId1" Type="http://schemas.openxmlformats.org/officeDocument/2006/relationships/numbering" Target="numbering.xml"/><Relationship Id="rId6" Type="http://schemas.openxmlformats.org/officeDocument/2006/relationships/hyperlink" Target="https://www.semanticscholar.org/paper/Becoming-the-boss%3A-using-Schlossberg's-Transition-a-Derrick/94758d297dd221ec45cac59b8d74af979daa8feb/figure/0" TargetMode="External"/><Relationship Id="rId11" Type="http://schemas.openxmlformats.org/officeDocument/2006/relationships/hyperlink" Target="https://www.onlinepsychologydegree.info/wp-content/uploads/2021/12/shutterstock_1680424798-scaled.jpg" TargetMode="External"/><Relationship Id="rId5" Type="http://schemas.openxmlformats.org/officeDocument/2006/relationships/image" Target="media/image1.png"/><Relationship Id="rId15" Type="http://schemas.openxmlformats.org/officeDocument/2006/relationships/hyperlink" Target="https://psycnet.apa.org/doi/10.1037/0003-066X.53.2.167" TargetMode="Externa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hyperlink" Target="https://www.google.com/url?sa=i&amp;url=https%3A%2F%2Fjadealm.com%2Fblog%2Fmaslows-hierarchy-of-needs-in-project-management%2F&amp;psig=AOvVaw2TBDZdjStKlPg_aIHQfOhM&amp;ust=1670280897852000&amp;source=images&amp;cd=vfe&amp;ved=0CA8QjRxqFwoTCPDIi6-H4fsCFQAAAAAdAAAAABAI" TargetMode="External"/><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337</TotalTime>
  <Pages>1</Pages>
  <Words>4202</Words>
  <Characters>23958</Characters>
  <Application>Microsoft Office Word</Application>
  <DocSecurity>0</DocSecurity>
  <Lines>199</Lines>
  <Paragraphs>56</Paragraphs>
  <ScaleCrop>false</ScaleCrop>
  <Company/>
  <LinksUpToDate>false</LinksUpToDate>
  <CharactersWithSpaces>28104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Fatima Omar (2218519)</dc:creator>
  <cp:keywords/>
  <dc:description/>
  <cp:lastModifiedBy>Fatima Omar (2218519)</cp:lastModifiedBy>
  <cp:revision>229</cp:revision>
  <dcterms:created xsi:type="dcterms:W3CDTF">2022-11-21T16:37:00Z</dcterms:created>
  <dcterms:modified xsi:type="dcterms:W3CDTF">2022-12-05T00:26:00Z</dcterms:modified>
</cp:coreProperties>
</file>