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7608B4" w14:textId="77777777" w:rsidR="00C63635" w:rsidRPr="006C1DD1" w:rsidRDefault="00C63635">
      <w:pPr>
        <w:spacing w:line="360" w:lineRule="auto"/>
        <w:jc w:val="center"/>
        <w:rPr>
          <w:rFonts w:ascii="Times New Roman" w:eastAsia="Times New Roman" w:hAnsi="Times New Roman" w:cs="Times New Roman"/>
          <w:b/>
          <w:bCs/>
          <w:sz w:val="24"/>
          <w:szCs w:val="24"/>
        </w:rPr>
      </w:pPr>
    </w:p>
    <w:p w14:paraId="6138A1E7" w14:textId="77777777" w:rsidR="00C63635" w:rsidRPr="006C1DD1" w:rsidRDefault="00C63635">
      <w:pPr>
        <w:spacing w:line="360" w:lineRule="auto"/>
        <w:jc w:val="center"/>
        <w:rPr>
          <w:rFonts w:ascii="Times New Roman" w:eastAsia="Times New Roman" w:hAnsi="Times New Roman" w:cs="Times New Roman"/>
          <w:b/>
          <w:bCs/>
          <w:sz w:val="24"/>
          <w:szCs w:val="24"/>
        </w:rPr>
      </w:pPr>
    </w:p>
    <w:p w14:paraId="54A803D1" w14:textId="77777777" w:rsidR="00C63635" w:rsidRPr="006C1DD1" w:rsidRDefault="00C63635">
      <w:pPr>
        <w:spacing w:line="360" w:lineRule="auto"/>
        <w:jc w:val="center"/>
        <w:rPr>
          <w:rFonts w:ascii="Times New Roman" w:eastAsia="Times New Roman" w:hAnsi="Times New Roman" w:cs="Times New Roman"/>
          <w:b/>
          <w:bCs/>
          <w:sz w:val="24"/>
          <w:szCs w:val="24"/>
        </w:rPr>
      </w:pPr>
    </w:p>
    <w:p w14:paraId="4CA74E27" w14:textId="77777777" w:rsidR="00C63635" w:rsidRPr="006C1DD1" w:rsidRDefault="00C63635">
      <w:pPr>
        <w:spacing w:line="360" w:lineRule="auto"/>
        <w:jc w:val="center"/>
        <w:rPr>
          <w:rFonts w:ascii="Times New Roman" w:eastAsia="Times New Roman" w:hAnsi="Times New Roman" w:cs="Times New Roman"/>
          <w:b/>
          <w:bCs/>
          <w:sz w:val="24"/>
          <w:szCs w:val="24"/>
        </w:rPr>
      </w:pPr>
    </w:p>
    <w:p w14:paraId="496E1738" w14:textId="77777777" w:rsidR="00C63635" w:rsidRPr="006C1DD1" w:rsidRDefault="00C63635">
      <w:pPr>
        <w:spacing w:line="360" w:lineRule="auto"/>
        <w:jc w:val="center"/>
        <w:rPr>
          <w:rFonts w:ascii="Times New Roman" w:eastAsia="Times New Roman" w:hAnsi="Times New Roman" w:cs="Times New Roman"/>
          <w:b/>
          <w:bCs/>
          <w:sz w:val="24"/>
          <w:szCs w:val="24"/>
        </w:rPr>
      </w:pPr>
    </w:p>
    <w:p w14:paraId="1F7D8C26" w14:textId="77777777" w:rsidR="00C63635" w:rsidRPr="006C1DD1" w:rsidRDefault="00C63635">
      <w:pPr>
        <w:spacing w:line="360" w:lineRule="auto"/>
        <w:jc w:val="center"/>
        <w:rPr>
          <w:rFonts w:ascii="Times New Roman" w:eastAsia="Times New Roman" w:hAnsi="Times New Roman" w:cs="Times New Roman"/>
          <w:b/>
          <w:bCs/>
          <w:sz w:val="32"/>
          <w:szCs w:val="32"/>
        </w:rPr>
      </w:pPr>
    </w:p>
    <w:p w14:paraId="2E764840" w14:textId="77777777" w:rsidR="00C63635" w:rsidRDefault="003F7B55">
      <w:pPr>
        <w:spacing w:line="360" w:lineRule="auto"/>
        <w:jc w:val="center"/>
        <w:rPr>
          <w:rFonts w:ascii="Times New Roman" w:eastAsia="Times New Roman" w:hAnsi="Times New Roman" w:cs="Times New Roman"/>
          <w:b/>
          <w:bCs/>
          <w:sz w:val="32"/>
          <w:szCs w:val="32"/>
        </w:rPr>
      </w:pPr>
      <w:r w:rsidRPr="006C1DD1">
        <w:rPr>
          <w:rFonts w:ascii="Times New Roman" w:eastAsia="Times New Roman" w:hAnsi="Times New Roman" w:cs="Times New Roman"/>
          <w:b/>
          <w:bCs/>
          <w:noProof/>
          <w:sz w:val="32"/>
          <w:szCs w:val="32"/>
          <w:lang w:val="en-US" w:eastAsia="en-US"/>
        </w:rPr>
        <w:drawing>
          <wp:inline distT="114300" distB="114300" distL="114300" distR="114300" wp14:anchorId="4EFD5FD3" wp14:editId="6951F425">
            <wp:extent cx="2543175" cy="762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543175" cy="762000"/>
                    </a:xfrm>
                    <a:prstGeom prst="rect">
                      <a:avLst/>
                    </a:prstGeom>
                    <a:ln/>
                  </pic:spPr>
                </pic:pic>
              </a:graphicData>
            </a:graphic>
          </wp:inline>
        </w:drawing>
      </w:r>
    </w:p>
    <w:p w14:paraId="5309146A" w14:textId="1E7896B5" w:rsidR="006C1DD1" w:rsidRPr="006C1DD1" w:rsidRDefault="009E280C" w:rsidP="006C1DD1">
      <w:pPr>
        <w:spacing w:line="360" w:lineRule="auto"/>
        <w:jc w:val="center"/>
        <w:rPr>
          <w:rFonts w:ascii="Times New Roman" w:eastAsia="Times New Roman" w:hAnsi="Times New Roman" w:cs="Times New Roman"/>
          <w:b/>
          <w:bCs/>
          <w:sz w:val="32"/>
          <w:szCs w:val="32"/>
          <w:lang w:val="en-IN"/>
        </w:rPr>
      </w:pPr>
      <w:r>
        <w:rPr>
          <w:rFonts w:ascii="Times New Roman" w:eastAsia="Times New Roman" w:hAnsi="Times New Roman" w:cs="Times New Roman"/>
          <w:b/>
          <w:bCs/>
          <w:sz w:val="32"/>
          <w:szCs w:val="32"/>
          <w:lang w:val="en-IN"/>
        </w:rPr>
        <w:t xml:space="preserve">           </w:t>
      </w:r>
      <w:r w:rsidR="006C1DD1" w:rsidRPr="006C1DD1">
        <w:rPr>
          <w:rFonts w:ascii="Times New Roman" w:eastAsia="Times New Roman" w:hAnsi="Times New Roman" w:cs="Times New Roman"/>
          <w:b/>
          <w:bCs/>
          <w:sz w:val="32"/>
          <w:szCs w:val="32"/>
          <w:lang w:val="en-IN"/>
        </w:rPr>
        <w:t>Programme: MBA in International Business</w:t>
      </w:r>
    </w:p>
    <w:p w14:paraId="1E61103C" w14:textId="77777777" w:rsidR="006C1DD1" w:rsidRPr="006C1DD1" w:rsidRDefault="006C1DD1" w:rsidP="006C1DD1">
      <w:pPr>
        <w:spacing w:line="360" w:lineRule="auto"/>
        <w:jc w:val="center"/>
        <w:rPr>
          <w:rFonts w:ascii="Times New Roman" w:eastAsia="Times New Roman" w:hAnsi="Times New Roman" w:cs="Times New Roman"/>
          <w:b/>
          <w:bCs/>
          <w:sz w:val="32"/>
          <w:szCs w:val="32"/>
          <w:lang w:val="en-IN"/>
        </w:rPr>
      </w:pPr>
      <w:r w:rsidRPr="006C1DD1">
        <w:rPr>
          <w:rFonts w:ascii="Times New Roman" w:eastAsia="Times New Roman" w:hAnsi="Times New Roman" w:cs="Times New Roman"/>
          <w:b/>
          <w:bCs/>
          <w:sz w:val="32"/>
          <w:szCs w:val="32"/>
          <w:lang w:val="en-IN"/>
        </w:rPr>
        <w:t>Module Title: Dissertation Proposal</w:t>
      </w:r>
    </w:p>
    <w:p w14:paraId="0CB88C97" w14:textId="077FE571" w:rsidR="006C1DD1" w:rsidRPr="006C1DD1" w:rsidRDefault="009E280C" w:rsidP="009E280C">
      <w:pPr>
        <w:tabs>
          <w:tab w:val="left" w:pos="2130"/>
          <w:tab w:val="center" w:pos="4514"/>
        </w:tabs>
        <w:spacing w:line="360" w:lineRule="auto"/>
        <w:rPr>
          <w:rFonts w:ascii="Times New Roman" w:eastAsia="Times New Roman" w:hAnsi="Times New Roman" w:cs="Times New Roman"/>
          <w:b/>
          <w:bCs/>
          <w:sz w:val="32"/>
          <w:szCs w:val="32"/>
          <w:lang w:val="en-IN"/>
        </w:rPr>
      </w:pPr>
      <w:r>
        <w:rPr>
          <w:rFonts w:ascii="Times New Roman" w:eastAsia="Times New Roman" w:hAnsi="Times New Roman" w:cs="Times New Roman"/>
          <w:b/>
          <w:bCs/>
          <w:sz w:val="32"/>
          <w:szCs w:val="32"/>
          <w:lang w:val="en-IN"/>
        </w:rPr>
        <w:tab/>
        <w:t>Module Code</w:t>
      </w:r>
      <w:r>
        <w:rPr>
          <w:rFonts w:ascii="Times New Roman" w:eastAsia="Times New Roman" w:hAnsi="Times New Roman" w:cs="Times New Roman"/>
          <w:b/>
          <w:bCs/>
          <w:sz w:val="32"/>
          <w:szCs w:val="32"/>
          <w:lang w:val="en-IN"/>
        </w:rPr>
        <w:tab/>
      </w:r>
      <w:r w:rsidR="006C1DD1" w:rsidRPr="006C1DD1">
        <w:rPr>
          <w:rFonts w:ascii="Times New Roman" w:eastAsia="Times New Roman" w:hAnsi="Times New Roman" w:cs="Times New Roman"/>
          <w:b/>
          <w:bCs/>
          <w:sz w:val="32"/>
          <w:szCs w:val="32"/>
          <w:lang w:val="en-IN"/>
        </w:rPr>
        <w:t>: LCMB7035</w:t>
      </w:r>
      <w:r>
        <w:rPr>
          <w:rFonts w:ascii="Times New Roman" w:eastAsia="Times New Roman" w:hAnsi="Times New Roman" w:cs="Times New Roman"/>
          <w:b/>
          <w:bCs/>
          <w:sz w:val="32"/>
          <w:szCs w:val="32"/>
          <w:lang w:val="en-IN"/>
        </w:rPr>
        <w:t xml:space="preserve"> </w:t>
      </w:r>
    </w:p>
    <w:p w14:paraId="1EF63893" w14:textId="29B6E205" w:rsidR="006C1DD1" w:rsidRPr="006C1DD1" w:rsidRDefault="009E280C" w:rsidP="006C1DD1">
      <w:pPr>
        <w:spacing w:line="360" w:lineRule="auto"/>
        <w:jc w:val="center"/>
        <w:rPr>
          <w:rFonts w:ascii="Times New Roman" w:eastAsia="Times New Roman" w:hAnsi="Times New Roman" w:cs="Times New Roman"/>
          <w:b/>
          <w:bCs/>
          <w:sz w:val="32"/>
          <w:szCs w:val="32"/>
          <w:lang w:val="en-IN"/>
        </w:rPr>
      </w:pPr>
      <w:r>
        <w:rPr>
          <w:rFonts w:ascii="Times New Roman" w:eastAsia="Times New Roman" w:hAnsi="Times New Roman" w:cs="Times New Roman"/>
          <w:b/>
          <w:bCs/>
          <w:sz w:val="32"/>
          <w:szCs w:val="32"/>
          <w:lang w:val="en-IN"/>
        </w:rPr>
        <w:t xml:space="preserve">                 Topic</w:t>
      </w:r>
      <w:r w:rsidR="006C1DD1" w:rsidRPr="006C1DD1">
        <w:rPr>
          <w:rFonts w:ascii="Times New Roman" w:eastAsia="Times New Roman" w:hAnsi="Times New Roman" w:cs="Times New Roman"/>
          <w:b/>
          <w:bCs/>
          <w:sz w:val="32"/>
          <w:szCs w:val="32"/>
          <w:lang w:val="en-IN"/>
        </w:rPr>
        <w:t xml:space="preserve">: Impact of Supply Chain Disruption on </w:t>
      </w:r>
      <w:r>
        <w:rPr>
          <w:rFonts w:ascii="Times New Roman" w:eastAsia="Times New Roman" w:hAnsi="Times New Roman" w:cs="Times New Roman"/>
          <w:b/>
          <w:bCs/>
          <w:sz w:val="32"/>
          <w:szCs w:val="32"/>
          <w:lang w:val="en-IN"/>
        </w:rPr>
        <w:t xml:space="preserve">                  </w:t>
      </w:r>
      <w:r w:rsidR="006C1DD1" w:rsidRPr="006C1DD1">
        <w:rPr>
          <w:rFonts w:ascii="Times New Roman" w:eastAsia="Times New Roman" w:hAnsi="Times New Roman" w:cs="Times New Roman"/>
          <w:b/>
          <w:bCs/>
          <w:sz w:val="32"/>
          <w:szCs w:val="32"/>
          <w:lang w:val="en-IN"/>
        </w:rPr>
        <w:t>Product Availability at Boots UK</w:t>
      </w:r>
    </w:p>
    <w:p w14:paraId="66E53053" w14:textId="1E21685F" w:rsidR="006C1DD1" w:rsidRPr="006C1DD1" w:rsidRDefault="00B61EA4" w:rsidP="006C1DD1">
      <w:pPr>
        <w:spacing w:line="360" w:lineRule="auto"/>
        <w:jc w:val="center"/>
        <w:rPr>
          <w:rFonts w:ascii="Times New Roman" w:eastAsia="Times New Roman" w:hAnsi="Times New Roman" w:cs="Times New Roman"/>
          <w:b/>
          <w:bCs/>
          <w:sz w:val="32"/>
          <w:szCs w:val="32"/>
          <w:lang w:val="en-IN"/>
        </w:rPr>
      </w:pPr>
      <w:r>
        <w:rPr>
          <w:rFonts w:ascii="Times New Roman" w:eastAsia="Times New Roman" w:hAnsi="Times New Roman" w:cs="Times New Roman"/>
          <w:b/>
          <w:bCs/>
          <w:sz w:val="32"/>
          <w:szCs w:val="32"/>
          <w:lang w:val="en-IN"/>
        </w:rPr>
        <w:t xml:space="preserve">         Supervisor</w:t>
      </w:r>
      <w:r w:rsidR="006C1DD1" w:rsidRPr="006C1DD1">
        <w:rPr>
          <w:rFonts w:ascii="Times New Roman" w:eastAsia="Times New Roman" w:hAnsi="Times New Roman" w:cs="Times New Roman"/>
          <w:b/>
          <w:bCs/>
          <w:sz w:val="32"/>
          <w:szCs w:val="32"/>
          <w:lang w:val="en-IN"/>
        </w:rPr>
        <w:t xml:space="preserve">: Dr Trinh Nguyen </w:t>
      </w:r>
      <w:proofErr w:type="spellStart"/>
      <w:r w:rsidR="006C1DD1" w:rsidRPr="006C1DD1">
        <w:rPr>
          <w:rFonts w:ascii="Times New Roman" w:eastAsia="Times New Roman" w:hAnsi="Times New Roman" w:cs="Times New Roman"/>
          <w:b/>
          <w:bCs/>
          <w:sz w:val="32"/>
          <w:szCs w:val="32"/>
          <w:lang w:val="en-IN"/>
        </w:rPr>
        <w:t>Thi</w:t>
      </w:r>
      <w:proofErr w:type="spellEnd"/>
      <w:r w:rsidR="006C1DD1" w:rsidRPr="006C1DD1">
        <w:rPr>
          <w:rFonts w:ascii="Times New Roman" w:eastAsia="Times New Roman" w:hAnsi="Times New Roman" w:cs="Times New Roman"/>
          <w:b/>
          <w:bCs/>
          <w:sz w:val="32"/>
          <w:szCs w:val="32"/>
          <w:lang w:val="en-IN"/>
        </w:rPr>
        <w:t xml:space="preserve"> Ngoc</w:t>
      </w:r>
    </w:p>
    <w:p w14:paraId="017BC097" w14:textId="08867067" w:rsidR="006C1DD1" w:rsidRPr="006C1DD1" w:rsidRDefault="009E280C" w:rsidP="006C1DD1">
      <w:pPr>
        <w:spacing w:line="360" w:lineRule="auto"/>
        <w:jc w:val="center"/>
        <w:rPr>
          <w:rFonts w:ascii="Times New Roman" w:eastAsia="Times New Roman" w:hAnsi="Times New Roman" w:cs="Times New Roman"/>
          <w:b/>
          <w:bCs/>
          <w:sz w:val="32"/>
          <w:szCs w:val="32"/>
          <w:lang w:val="en-IN"/>
        </w:rPr>
      </w:pPr>
      <w:r>
        <w:rPr>
          <w:rFonts w:ascii="Times New Roman" w:eastAsia="Times New Roman" w:hAnsi="Times New Roman" w:cs="Times New Roman"/>
          <w:b/>
          <w:bCs/>
          <w:sz w:val="32"/>
          <w:szCs w:val="32"/>
          <w:lang w:val="en-IN"/>
        </w:rPr>
        <w:t>Lecturer</w:t>
      </w:r>
      <w:r w:rsidR="006C1DD1" w:rsidRPr="006C1DD1">
        <w:rPr>
          <w:rFonts w:ascii="Times New Roman" w:eastAsia="Times New Roman" w:hAnsi="Times New Roman" w:cs="Times New Roman"/>
          <w:b/>
          <w:bCs/>
          <w:sz w:val="32"/>
          <w:szCs w:val="32"/>
          <w:lang w:val="en-IN"/>
        </w:rPr>
        <w:t xml:space="preserve">: </w:t>
      </w:r>
      <w:proofErr w:type="spellStart"/>
      <w:r w:rsidR="006C1DD1" w:rsidRPr="006C1DD1">
        <w:rPr>
          <w:rFonts w:ascii="Times New Roman" w:eastAsia="Times New Roman" w:hAnsi="Times New Roman" w:cs="Times New Roman"/>
          <w:b/>
          <w:bCs/>
          <w:sz w:val="32"/>
          <w:szCs w:val="32"/>
          <w:lang w:val="en-IN"/>
        </w:rPr>
        <w:t>Vasilios</w:t>
      </w:r>
      <w:proofErr w:type="spellEnd"/>
      <w:r w:rsidR="006C1DD1" w:rsidRPr="006C1DD1">
        <w:rPr>
          <w:rFonts w:ascii="Times New Roman" w:eastAsia="Times New Roman" w:hAnsi="Times New Roman" w:cs="Times New Roman"/>
          <w:b/>
          <w:bCs/>
          <w:sz w:val="32"/>
          <w:szCs w:val="32"/>
          <w:lang w:val="en-IN"/>
        </w:rPr>
        <w:t xml:space="preserve"> </w:t>
      </w:r>
      <w:proofErr w:type="spellStart"/>
      <w:r w:rsidR="006C1DD1" w:rsidRPr="006C1DD1">
        <w:rPr>
          <w:rFonts w:ascii="Times New Roman" w:eastAsia="Times New Roman" w:hAnsi="Times New Roman" w:cs="Times New Roman"/>
          <w:b/>
          <w:bCs/>
          <w:sz w:val="32"/>
          <w:szCs w:val="32"/>
          <w:lang w:val="en-IN"/>
        </w:rPr>
        <w:t>Tavlaridis</w:t>
      </w:r>
      <w:proofErr w:type="spellEnd"/>
    </w:p>
    <w:p w14:paraId="03980B92" w14:textId="77777777" w:rsidR="006C1DD1" w:rsidRPr="006C1DD1" w:rsidRDefault="006C1DD1" w:rsidP="006C1DD1">
      <w:pPr>
        <w:spacing w:line="360" w:lineRule="auto"/>
        <w:jc w:val="center"/>
        <w:rPr>
          <w:rFonts w:ascii="Times New Roman" w:eastAsia="Times New Roman" w:hAnsi="Times New Roman" w:cs="Times New Roman"/>
          <w:b/>
          <w:bCs/>
          <w:sz w:val="32"/>
          <w:szCs w:val="32"/>
          <w:lang w:val="en-IN"/>
        </w:rPr>
      </w:pPr>
      <w:r w:rsidRPr="006C1DD1">
        <w:rPr>
          <w:rFonts w:ascii="Times New Roman" w:eastAsia="Times New Roman" w:hAnsi="Times New Roman" w:cs="Times New Roman"/>
          <w:b/>
          <w:bCs/>
          <w:sz w:val="32"/>
          <w:szCs w:val="32"/>
          <w:lang w:val="en-IN"/>
        </w:rPr>
        <w:t xml:space="preserve">Student Name: </w:t>
      </w:r>
      <w:proofErr w:type="spellStart"/>
      <w:r w:rsidRPr="006C1DD1">
        <w:rPr>
          <w:rFonts w:ascii="Times New Roman" w:eastAsia="Times New Roman" w:hAnsi="Times New Roman" w:cs="Times New Roman"/>
          <w:b/>
          <w:bCs/>
          <w:sz w:val="32"/>
          <w:szCs w:val="32"/>
          <w:lang w:val="en-IN"/>
        </w:rPr>
        <w:t>Shubham</w:t>
      </w:r>
      <w:proofErr w:type="spellEnd"/>
      <w:r w:rsidRPr="006C1DD1">
        <w:rPr>
          <w:rFonts w:ascii="Times New Roman" w:eastAsia="Times New Roman" w:hAnsi="Times New Roman" w:cs="Times New Roman"/>
          <w:b/>
          <w:bCs/>
          <w:sz w:val="32"/>
          <w:szCs w:val="32"/>
          <w:lang w:val="en-IN"/>
        </w:rPr>
        <w:t xml:space="preserve"> </w:t>
      </w:r>
      <w:proofErr w:type="spellStart"/>
      <w:r w:rsidRPr="006C1DD1">
        <w:rPr>
          <w:rFonts w:ascii="Times New Roman" w:eastAsia="Times New Roman" w:hAnsi="Times New Roman" w:cs="Times New Roman"/>
          <w:b/>
          <w:bCs/>
          <w:sz w:val="32"/>
          <w:szCs w:val="32"/>
          <w:lang w:val="en-IN"/>
        </w:rPr>
        <w:t>Karanwal</w:t>
      </w:r>
      <w:proofErr w:type="spellEnd"/>
    </w:p>
    <w:p w14:paraId="7B0081AE" w14:textId="7B935B42" w:rsidR="006C1DD1" w:rsidRPr="006C1DD1" w:rsidRDefault="009E280C" w:rsidP="009E280C">
      <w:pPr>
        <w:tabs>
          <w:tab w:val="left" w:pos="2220"/>
          <w:tab w:val="center" w:pos="4514"/>
        </w:tabs>
        <w:spacing w:line="360" w:lineRule="auto"/>
        <w:rPr>
          <w:rFonts w:ascii="Times New Roman" w:eastAsia="Times New Roman" w:hAnsi="Times New Roman" w:cs="Times New Roman"/>
          <w:b/>
          <w:bCs/>
          <w:sz w:val="32"/>
          <w:szCs w:val="32"/>
          <w:lang w:val="en-IN"/>
        </w:rPr>
      </w:pPr>
      <w:r>
        <w:rPr>
          <w:rFonts w:ascii="Times New Roman" w:eastAsia="Times New Roman" w:hAnsi="Times New Roman" w:cs="Times New Roman"/>
          <w:b/>
          <w:bCs/>
          <w:sz w:val="32"/>
          <w:szCs w:val="32"/>
          <w:lang w:val="en-IN"/>
        </w:rPr>
        <w:tab/>
        <w:t>Student ID</w:t>
      </w:r>
      <w:r>
        <w:rPr>
          <w:rFonts w:ascii="Times New Roman" w:eastAsia="Times New Roman" w:hAnsi="Times New Roman" w:cs="Times New Roman"/>
          <w:b/>
          <w:bCs/>
          <w:sz w:val="32"/>
          <w:szCs w:val="32"/>
          <w:lang w:val="en-IN"/>
        </w:rPr>
        <w:tab/>
      </w:r>
      <w:r w:rsidR="006C1DD1" w:rsidRPr="006C1DD1">
        <w:rPr>
          <w:rFonts w:ascii="Times New Roman" w:eastAsia="Times New Roman" w:hAnsi="Times New Roman" w:cs="Times New Roman"/>
          <w:b/>
          <w:bCs/>
          <w:sz w:val="32"/>
          <w:szCs w:val="32"/>
          <w:lang w:val="en-IN"/>
        </w:rPr>
        <w:t>: 2504766</w:t>
      </w:r>
    </w:p>
    <w:p w14:paraId="5D7BEAE6" w14:textId="77777777" w:rsidR="006C1DD1" w:rsidRPr="006C1DD1" w:rsidRDefault="006C1DD1" w:rsidP="006C1DD1">
      <w:pPr>
        <w:spacing w:line="360" w:lineRule="auto"/>
        <w:jc w:val="center"/>
        <w:rPr>
          <w:rFonts w:ascii="Times New Roman" w:eastAsia="Times New Roman" w:hAnsi="Times New Roman" w:cs="Times New Roman"/>
          <w:b/>
          <w:bCs/>
          <w:sz w:val="32"/>
          <w:szCs w:val="32"/>
          <w:lang w:val="en-IN"/>
        </w:rPr>
      </w:pPr>
      <w:r w:rsidRPr="006C1DD1">
        <w:rPr>
          <w:rFonts w:ascii="Times New Roman" w:eastAsia="Times New Roman" w:hAnsi="Times New Roman" w:cs="Times New Roman"/>
          <w:b/>
          <w:bCs/>
          <w:sz w:val="32"/>
          <w:szCs w:val="32"/>
          <w:lang w:val="en-IN"/>
        </w:rPr>
        <w:t>Submission Date: 11th June 2026</w:t>
      </w:r>
    </w:p>
    <w:p w14:paraId="4B2C6E3D" w14:textId="3331F3C9" w:rsidR="00C63635" w:rsidRPr="006C1DD1" w:rsidRDefault="00C63635">
      <w:pPr>
        <w:spacing w:line="360" w:lineRule="auto"/>
        <w:jc w:val="center"/>
        <w:rPr>
          <w:rFonts w:ascii="Times New Roman" w:eastAsia="Times New Roman" w:hAnsi="Times New Roman" w:cs="Times New Roman"/>
          <w:b/>
          <w:bCs/>
          <w:sz w:val="32"/>
          <w:szCs w:val="32"/>
        </w:rPr>
      </w:pPr>
    </w:p>
    <w:p w14:paraId="028DE4DE" w14:textId="77777777" w:rsidR="00C63635" w:rsidRPr="006C1DD1" w:rsidRDefault="003F7B55">
      <w:pPr>
        <w:rPr>
          <w:rFonts w:ascii="Times New Roman" w:eastAsia="Times New Roman" w:hAnsi="Times New Roman" w:cs="Times New Roman"/>
          <w:b/>
          <w:bCs/>
          <w:sz w:val="32"/>
          <w:szCs w:val="32"/>
        </w:rPr>
      </w:pPr>
      <w:r w:rsidRPr="006C1DD1">
        <w:br w:type="page"/>
      </w:r>
    </w:p>
    <w:p w14:paraId="1891CFCC" w14:textId="77777777" w:rsidR="00C63635" w:rsidRPr="006C1DD1" w:rsidRDefault="003F7B55">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sz w:val="32"/>
          <w:szCs w:val="32"/>
        </w:rPr>
      </w:pPr>
      <w:r w:rsidRPr="006C1DD1">
        <w:rPr>
          <w:rFonts w:ascii="Times New Roman" w:eastAsia="Times New Roman" w:hAnsi="Times New Roman" w:cs="Times New Roman"/>
          <w:b/>
          <w:bCs/>
          <w:sz w:val="32"/>
          <w:szCs w:val="32"/>
        </w:rPr>
        <w:lastRenderedPageBreak/>
        <w:t>Table of Contents</w:t>
      </w:r>
    </w:p>
    <w:sdt>
      <w:sdtPr>
        <w:id w:val="-1484469296"/>
        <w:docPartObj>
          <w:docPartGallery w:val="Table of Contents"/>
          <w:docPartUnique/>
        </w:docPartObj>
      </w:sdtPr>
      <w:sdtEndPr/>
      <w:sdtContent>
        <w:p w14:paraId="2CDD92F7" w14:textId="77777777" w:rsidR="00C63635" w:rsidRPr="006C1DD1" w:rsidRDefault="003F7B5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r w:rsidRPr="006C1DD1">
            <w:fldChar w:fldCharType="begin"/>
          </w:r>
          <w:r w:rsidRPr="006C1DD1">
            <w:instrText xml:space="preserve"> TOC \h \u \z \t "Heading 1,1,Heading 2,2,Heading 3,3,"</w:instrText>
          </w:r>
          <w:r w:rsidRPr="006C1DD1">
            <w:fldChar w:fldCharType="separate"/>
          </w:r>
          <w:hyperlink w:anchor="_heading=h.1qrljox2ltod">
            <w:r w:rsidR="00C63635" w:rsidRPr="006C1DD1">
              <w:rPr>
                <w:rFonts w:ascii="Times New Roman" w:eastAsia="Times New Roman" w:hAnsi="Times New Roman" w:cs="Times New Roman"/>
                <w:sz w:val="24"/>
                <w:szCs w:val="24"/>
              </w:rPr>
              <w:t>1. Introduction/Background/Research Problem</w:t>
            </w:r>
            <w:r w:rsidR="00C63635" w:rsidRPr="006C1DD1">
              <w:rPr>
                <w:rFonts w:ascii="Times New Roman" w:eastAsia="Times New Roman" w:hAnsi="Times New Roman" w:cs="Times New Roman"/>
                <w:sz w:val="24"/>
                <w:szCs w:val="24"/>
              </w:rPr>
              <w:tab/>
              <w:t>3</w:t>
            </w:r>
          </w:hyperlink>
        </w:p>
        <w:p w14:paraId="4B5BCDA5"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pobcrn9r6yeq">
            <w:r w:rsidR="00C63635" w:rsidRPr="006C1DD1">
              <w:rPr>
                <w:rFonts w:ascii="Times New Roman" w:eastAsia="Times New Roman" w:hAnsi="Times New Roman" w:cs="Times New Roman"/>
                <w:sz w:val="24"/>
                <w:szCs w:val="24"/>
              </w:rPr>
              <w:t>1.1 Introduction</w:t>
            </w:r>
            <w:r w:rsidR="00C63635" w:rsidRPr="006C1DD1">
              <w:rPr>
                <w:rFonts w:ascii="Times New Roman" w:eastAsia="Times New Roman" w:hAnsi="Times New Roman" w:cs="Times New Roman"/>
                <w:sz w:val="24"/>
                <w:szCs w:val="24"/>
              </w:rPr>
              <w:tab/>
              <w:t>3</w:t>
            </w:r>
          </w:hyperlink>
        </w:p>
        <w:p w14:paraId="1BED0A76"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7bs2bmxsawa5">
            <w:r w:rsidR="00C63635" w:rsidRPr="006C1DD1">
              <w:rPr>
                <w:rFonts w:ascii="Times New Roman" w:eastAsia="Times New Roman" w:hAnsi="Times New Roman" w:cs="Times New Roman"/>
                <w:sz w:val="24"/>
                <w:szCs w:val="24"/>
              </w:rPr>
              <w:t>1.2 Background</w:t>
            </w:r>
            <w:r w:rsidR="00C63635" w:rsidRPr="006C1DD1">
              <w:rPr>
                <w:rFonts w:ascii="Times New Roman" w:eastAsia="Times New Roman" w:hAnsi="Times New Roman" w:cs="Times New Roman"/>
                <w:sz w:val="24"/>
                <w:szCs w:val="24"/>
              </w:rPr>
              <w:tab/>
              <w:t>3</w:t>
            </w:r>
          </w:hyperlink>
        </w:p>
        <w:p w14:paraId="6FB70A56"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86spwjyjnrvq">
            <w:r w:rsidR="00C63635" w:rsidRPr="006C1DD1">
              <w:rPr>
                <w:rFonts w:ascii="Times New Roman" w:eastAsia="Times New Roman" w:hAnsi="Times New Roman" w:cs="Times New Roman"/>
                <w:sz w:val="24"/>
                <w:szCs w:val="24"/>
              </w:rPr>
              <w:t>1.3 Research Problem</w:t>
            </w:r>
            <w:r w:rsidR="00C63635" w:rsidRPr="006C1DD1">
              <w:rPr>
                <w:rFonts w:ascii="Times New Roman" w:eastAsia="Times New Roman" w:hAnsi="Times New Roman" w:cs="Times New Roman"/>
                <w:sz w:val="24"/>
                <w:szCs w:val="24"/>
              </w:rPr>
              <w:tab/>
              <w:t>4</w:t>
            </w:r>
          </w:hyperlink>
        </w:p>
        <w:p w14:paraId="5C146B4B" w14:textId="77777777" w:rsidR="00C63635" w:rsidRPr="006C1DD1" w:rsidRDefault="0068049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ni1qsmau1xsc">
            <w:r w:rsidR="00C63635" w:rsidRPr="006C1DD1">
              <w:rPr>
                <w:rFonts w:ascii="Times New Roman" w:eastAsia="Times New Roman" w:hAnsi="Times New Roman" w:cs="Times New Roman"/>
                <w:sz w:val="24"/>
                <w:szCs w:val="24"/>
              </w:rPr>
              <w:t>2. Research Aim, Objectives, Questions</w:t>
            </w:r>
            <w:r w:rsidR="00C63635" w:rsidRPr="006C1DD1">
              <w:rPr>
                <w:rFonts w:ascii="Times New Roman" w:eastAsia="Times New Roman" w:hAnsi="Times New Roman" w:cs="Times New Roman"/>
                <w:sz w:val="24"/>
                <w:szCs w:val="24"/>
              </w:rPr>
              <w:tab/>
              <w:t>5</w:t>
            </w:r>
          </w:hyperlink>
        </w:p>
        <w:p w14:paraId="16650560"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vbggubt2jw9r">
            <w:r w:rsidR="00C63635" w:rsidRPr="006C1DD1">
              <w:rPr>
                <w:rFonts w:ascii="Times New Roman" w:eastAsia="Times New Roman" w:hAnsi="Times New Roman" w:cs="Times New Roman"/>
                <w:sz w:val="24"/>
                <w:szCs w:val="24"/>
              </w:rPr>
              <w:t>2.1 Research Aim</w:t>
            </w:r>
            <w:r w:rsidR="00C63635" w:rsidRPr="006C1DD1">
              <w:rPr>
                <w:rFonts w:ascii="Times New Roman" w:eastAsia="Times New Roman" w:hAnsi="Times New Roman" w:cs="Times New Roman"/>
                <w:sz w:val="24"/>
                <w:szCs w:val="24"/>
              </w:rPr>
              <w:tab/>
              <w:t>5</w:t>
            </w:r>
          </w:hyperlink>
        </w:p>
        <w:p w14:paraId="3C8BE148"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46nzzmpiw14x">
            <w:r w:rsidR="00C63635" w:rsidRPr="006C1DD1">
              <w:rPr>
                <w:rFonts w:ascii="Times New Roman" w:eastAsia="Times New Roman" w:hAnsi="Times New Roman" w:cs="Times New Roman"/>
                <w:sz w:val="24"/>
                <w:szCs w:val="24"/>
              </w:rPr>
              <w:t>2.2 Research Objectives</w:t>
            </w:r>
            <w:r w:rsidR="00C63635" w:rsidRPr="006C1DD1">
              <w:rPr>
                <w:rFonts w:ascii="Times New Roman" w:eastAsia="Times New Roman" w:hAnsi="Times New Roman" w:cs="Times New Roman"/>
                <w:sz w:val="24"/>
                <w:szCs w:val="24"/>
              </w:rPr>
              <w:tab/>
              <w:t>5</w:t>
            </w:r>
          </w:hyperlink>
        </w:p>
        <w:p w14:paraId="5D4E63D7"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wjg1xo3u0yui">
            <w:r w:rsidR="00C63635" w:rsidRPr="006C1DD1">
              <w:rPr>
                <w:rFonts w:ascii="Times New Roman" w:eastAsia="Times New Roman" w:hAnsi="Times New Roman" w:cs="Times New Roman"/>
                <w:sz w:val="24"/>
                <w:szCs w:val="24"/>
              </w:rPr>
              <w:t>2.3 Research Questions</w:t>
            </w:r>
            <w:r w:rsidR="00C63635" w:rsidRPr="006C1DD1">
              <w:rPr>
                <w:rFonts w:ascii="Times New Roman" w:eastAsia="Times New Roman" w:hAnsi="Times New Roman" w:cs="Times New Roman"/>
                <w:sz w:val="24"/>
                <w:szCs w:val="24"/>
              </w:rPr>
              <w:tab/>
              <w:t>5</w:t>
            </w:r>
          </w:hyperlink>
        </w:p>
        <w:p w14:paraId="23592365" w14:textId="77777777" w:rsidR="00C63635" w:rsidRPr="006C1DD1" w:rsidRDefault="0068049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fj3ncco8sjgf">
            <w:r w:rsidR="00C63635" w:rsidRPr="006C1DD1">
              <w:rPr>
                <w:rFonts w:ascii="Times New Roman" w:eastAsia="Times New Roman" w:hAnsi="Times New Roman" w:cs="Times New Roman"/>
                <w:sz w:val="24"/>
                <w:szCs w:val="24"/>
              </w:rPr>
              <w:t>3 Preliminary Literature Search</w:t>
            </w:r>
            <w:r w:rsidR="00C63635" w:rsidRPr="006C1DD1">
              <w:rPr>
                <w:rFonts w:ascii="Times New Roman" w:eastAsia="Times New Roman" w:hAnsi="Times New Roman" w:cs="Times New Roman"/>
                <w:sz w:val="24"/>
                <w:szCs w:val="24"/>
              </w:rPr>
              <w:tab/>
              <w:t>6</w:t>
            </w:r>
          </w:hyperlink>
        </w:p>
        <w:p w14:paraId="2DAFAFEF"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tvjqxnazymx3">
            <w:r w:rsidR="00C63635" w:rsidRPr="006C1DD1">
              <w:rPr>
                <w:rFonts w:ascii="Times New Roman" w:eastAsia="Times New Roman" w:hAnsi="Times New Roman" w:cs="Times New Roman"/>
                <w:sz w:val="24"/>
                <w:szCs w:val="24"/>
              </w:rPr>
              <w:t>3.1 Introduction to Supply Chain Disruption</w:t>
            </w:r>
            <w:r w:rsidR="00C63635" w:rsidRPr="006C1DD1">
              <w:rPr>
                <w:rFonts w:ascii="Times New Roman" w:eastAsia="Times New Roman" w:hAnsi="Times New Roman" w:cs="Times New Roman"/>
                <w:sz w:val="24"/>
                <w:szCs w:val="24"/>
              </w:rPr>
              <w:tab/>
              <w:t>6</w:t>
            </w:r>
          </w:hyperlink>
        </w:p>
        <w:p w14:paraId="47FD4049"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27kzb9l2zuuh">
            <w:r w:rsidR="00C63635" w:rsidRPr="006C1DD1">
              <w:rPr>
                <w:rFonts w:ascii="Times New Roman" w:eastAsia="Times New Roman" w:hAnsi="Times New Roman" w:cs="Times New Roman"/>
                <w:sz w:val="24"/>
                <w:szCs w:val="24"/>
              </w:rPr>
              <w:t>3.2 Product Availability and Retail Performance</w:t>
            </w:r>
            <w:r w:rsidR="00C63635" w:rsidRPr="006C1DD1">
              <w:rPr>
                <w:rFonts w:ascii="Times New Roman" w:eastAsia="Times New Roman" w:hAnsi="Times New Roman" w:cs="Times New Roman"/>
                <w:sz w:val="24"/>
                <w:szCs w:val="24"/>
              </w:rPr>
              <w:tab/>
              <w:t>6</w:t>
            </w:r>
          </w:hyperlink>
        </w:p>
        <w:p w14:paraId="59980FE7"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nnmjbjh4tosw">
            <w:r w:rsidR="00C63635" w:rsidRPr="006C1DD1">
              <w:rPr>
                <w:rFonts w:ascii="Times New Roman" w:eastAsia="Times New Roman" w:hAnsi="Times New Roman" w:cs="Times New Roman"/>
                <w:sz w:val="24"/>
                <w:szCs w:val="24"/>
              </w:rPr>
              <w:t>3.3 Causes of Supply Chain Disruption</w:t>
            </w:r>
            <w:r w:rsidR="00C63635" w:rsidRPr="006C1DD1">
              <w:rPr>
                <w:rFonts w:ascii="Times New Roman" w:eastAsia="Times New Roman" w:hAnsi="Times New Roman" w:cs="Times New Roman"/>
                <w:sz w:val="24"/>
                <w:szCs w:val="24"/>
              </w:rPr>
              <w:tab/>
              <w:t>6</w:t>
            </w:r>
          </w:hyperlink>
        </w:p>
        <w:p w14:paraId="39A6F386"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3d4hutgilnkh">
            <w:r w:rsidR="00C63635" w:rsidRPr="006C1DD1">
              <w:rPr>
                <w:rFonts w:ascii="Times New Roman" w:eastAsia="Times New Roman" w:hAnsi="Times New Roman" w:cs="Times New Roman"/>
                <w:sz w:val="24"/>
                <w:szCs w:val="24"/>
              </w:rPr>
              <w:t>3.4 Supply Chain Resilience and Strategic Responses</w:t>
            </w:r>
            <w:r w:rsidR="00C63635" w:rsidRPr="006C1DD1">
              <w:rPr>
                <w:rFonts w:ascii="Times New Roman" w:eastAsia="Times New Roman" w:hAnsi="Times New Roman" w:cs="Times New Roman"/>
                <w:sz w:val="24"/>
                <w:szCs w:val="24"/>
              </w:rPr>
              <w:tab/>
              <w:t>7</w:t>
            </w:r>
          </w:hyperlink>
        </w:p>
        <w:p w14:paraId="54D93704"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e6zpjf12xqv3">
            <w:r w:rsidR="00C63635" w:rsidRPr="006C1DD1">
              <w:rPr>
                <w:rFonts w:ascii="Times New Roman" w:eastAsia="Times New Roman" w:hAnsi="Times New Roman" w:cs="Times New Roman"/>
                <w:sz w:val="24"/>
                <w:szCs w:val="24"/>
              </w:rPr>
              <w:t>3.5 Theoretical Framework</w:t>
            </w:r>
            <w:r w:rsidR="00C63635" w:rsidRPr="006C1DD1">
              <w:rPr>
                <w:rFonts w:ascii="Times New Roman" w:eastAsia="Times New Roman" w:hAnsi="Times New Roman" w:cs="Times New Roman"/>
                <w:sz w:val="24"/>
                <w:szCs w:val="24"/>
              </w:rPr>
              <w:tab/>
              <w:t>7</w:t>
            </w:r>
          </w:hyperlink>
        </w:p>
        <w:p w14:paraId="2C207E67"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wleeghnog7fa">
            <w:r w:rsidR="00C63635" w:rsidRPr="006C1DD1">
              <w:rPr>
                <w:rFonts w:ascii="Times New Roman" w:eastAsia="Times New Roman" w:hAnsi="Times New Roman" w:cs="Times New Roman"/>
                <w:sz w:val="24"/>
                <w:szCs w:val="24"/>
              </w:rPr>
              <w:t>3.6 Conceptual Framework</w:t>
            </w:r>
            <w:r w:rsidR="00C63635" w:rsidRPr="006C1DD1">
              <w:rPr>
                <w:rFonts w:ascii="Times New Roman" w:eastAsia="Times New Roman" w:hAnsi="Times New Roman" w:cs="Times New Roman"/>
                <w:sz w:val="24"/>
                <w:szCs w:val="24"/>
              </w:rPr>
              <w:tab/>
              <w:t>8</w:t>
            </w:r>
          </w:hyperlink>
        </w:p>
        <w:p w14:paraId="759E091C"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9bri7yd7jlep">
            <w:r w:rsidR="00C63635" w:rsidRPr="006C1DD1">
              <w:rPr>
                <w:rFonts w:ascii="Times New Roman" w:eastAsia="Times New Roman" w:hAnsi="Times New Roman" w:cs="Times New Roman"/>
                <w:sz w:val="24"/>
                <w:szCs w:val="24"/>
              </w:rPr>
              <w:t>3.7 Research Gap</w:t>
            </w:r>
            <w:r w:rsidR="00C63635" w:rsidRPr="006C1DD1">
              <w:rPr>
                <w:rFonts w:ascii="Times New Roman" w:eastAsia="Times New Roman" w:hAnsi="Times New Roman" w:cs="Times New Roman"/>
                <w:sz w:val="24"/>
                <w:szCs w:val="24"/>
              </w:rPr>
              <w:tab/>
              <w:t>8</w:t>
            </w:r>
          </w:hyperlink>
        </w:p>
        <w:p w14:paraId="4AD07341" w14:textId="77777777" w:rsidR="00C63635" w:rsidRPr="006C1DD1" w:rsidRDefault="0068049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dq32eci3psfd">
            <w:r w:rsidR="00C63635" w:rsidRPr="006C1DD1">
              <w:rPr>
                <w:rFonts w:ascii="Times New Roman" w:eastAsia="Times New Roman" w:hAnsi="Times New Roman" w:cs="Times New Roman"/>
                <w:sz w:val="24"/>
                <w:szCs w:val="24"/>
              </w:rPr>
              <w:t>4. Research Methodology to be Used</w:t>
            </w:r>
            <w:r w:rsidR="00C63635" w:rsidRPr="006C1DD1">
              <w:rPr>
                <w:rFonts w:ascii="Times New Roman" w:eastAsia="Times New Roman" w:hAnsi="Times New Roman" w:cs="Times New Roman"/>
                <w:sz w:val="24"/>
                <w:szCs w:val="24"/>
              </w:rPr>
              <w:tab/>
              <w:t>8</w:t>
            </w:r>
          </w:hyperlink>
        </w:p>
        <w:p w14:paraId="39E256A9"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clq7fr3kfuwq">
            <w:r w:rsidR="00C63635" w:rsidRPr="006C1DD1">
              <w:rPr>
                <w:rFonts w:ascii="Times New Roman" w:eastAsia="Times New Roman" w:hAnsi="Times New Roman" w:cs="Times New Roman"/>
                <w:sz w:val="24"/>
                <w:szCs w:val="24"/>
              </w:rPr>
              <w:t>4.1 Research Philosophy</w:t>
            </w:r>
            <w:r w:rsidR="00C63635" w:rsidRPr="006C1DD1">
              <w:rPr>
                <w:rFonts w:ascii="Times New Roman" w:eastAsia="Times New Roman" w:hAnsi="Times New Roman" w:cs="Times New Roman"/>
                <w:sz w:val="24"/>
                <w:szCs w:val="24"/>
              </w:rPr>
              <w:tab/>
              <w:t>8</w:t>
            </w:r>
          </w:hyperlink>
        </w:p>
        <w:p w14:paraId="3B236743"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ams3fpaaf142">
            <w:r w:rsidR="00C63635" w:rsidRPr="006C1DD1">
              <w:rPr>
                <w:rFonts w:ascii="Times New Roman" w:eastAsia="Times New Roman" w:hAnsi="Times New Roman" w:cs="Times New Roman"/>
                <w:sz w:val="24"/>
                <w:szCs w:val="24"/>
              </w:rPr>
              <w:t>4.2 Research Approach</w:t>
            </w:r>
            <w:r w:rsidR="00C63635" w:rsidRPr="006C1DD1">
              <w:rPr>
                <w:rFonts w:ascii="Times New Roman" w:eastAsia="Times New Roman" w:hAnsi="Times New Roman" w:cs="Times New Roman"/>
                <w:sz w:val="24"/>
                <w:szCs w:val="24"/>
              </w:rPr>
              <w:tab/>
              <w:t>9</w:t>
            </w:r>
          </w:hyperlink>
        </w:p>
        <w:p w14:paraId="583D5552"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tuldjehiqvgq">
            <w:r w:rsidR="00C63635" w:rsidRPr="006C1DD1">
              <w:rPr>
                <w:rFonts w:ascii="Times New Roman" w:eastAsia="Times New Roman" w:hAnsi="Times New Roman" w:cs="Times New Roman"/>
                <w:sz w:val="24"/>
                <w:szCs w:val="24"/>
              </w:rPr>
              <w:t>4.3 Research Strategy</w:t>
            </w:r>
            <w:r w:rsidR="00C63635" w:rsidRPr="006C1DD1">
              <w:rPr>
                <w:rFonts w:ascii="Times New Roman" w:eastAsia="Times New Roman" w:hAnsi="Times New Roman" w:cs="Times New Roman"/>
                <w:sz w:val="24"/>
                <w:szCs w:val="24"/>
              </w:rPr>
              <w:tab/>
              <w:t>9</w:t>
            </w:r>
          </w:hyperlink>
        </w:p>
        <w:p w14:paraId="43FF1EC7"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2jywizywwf9f">
            <w:r w:rsidR="00C63635" w:rsidRPr="006C1DD1">
              <w:rPr>
                <w:rFonts w:ascii="Times New Roman" w:eastAsia="Times New Roman" w:hAnsi="Times New Roman" w:cs="Times New Roman"/>
                <w:sz w:val="24"/>
                <w:szCs w:val="24"/>
              </w:rPr>
              <w:t>4.4 Data Collection Method</w:t>
            </w:r>
            <w:r w:rsidR="00C63635" w:rsidRPr="006C1DD1">
              <w:rPr>
                <w:rFonts w:ascii="Times New Roman" w:eastAsia="Times New Roman" w:hAnsi="Times New Roman" w:cs="Times New Roman"/>
                <w:sz w:val="24"/>
                <w:szCs w:val="24"/>
              </w:rPr>
              <w:tab/>
              <w:t>9</w:t>
            </w:r>
          </w:hyperlink>
        </w:p>
        <w:p w14:paraId="2D4C9907"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2a1j3ndo1w42">
            <w:r w:rsidR="00C63635" w:rsidRPr="006C1DD1">
              <w:rPr>
                <w:rFonts w:ascii="Times New Roman" w:eastAsia="Times New Roman" w:hAnsi="Times New Roman" w:cs="Times New Roman"/>
                <w:sz w:val="24"/>
                <w:szCs w:val="24"/>
              </w:rPr>
              <w:t>4.5 Data Analysis Method</w:t>
            </w:r>
            <w:r w:rsidR="00C63635" w:rsidRPr="006C1DD1">
              <w:rPr>
                <w:rFonts w:ascii="Times New Roman" w:eastAsia="Times New Roman" w:hAnsi="Times New Roman" w:cs="Times New Roman"/>
                <w:sz w:val="24"/>
                <w:szCs w:val="24"/>
              </w:rPr>
              <w:tab/>
              <w:t>10</w:t>
            </w:r>
          </w:hyperlink>
        </w:p>
        <w:p w14:paraId="6E97681F"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9tl95kdb8dy0">
            <w:r w:rsidR="00C63635" w:rsidRPr="006C1DD1">
              <w:rPr>
                <w:rFonts w:ascii="Times New Roman" w:eastAsia="Times New Roman" w:hAnsi="Times New Roman" w:cs="Times New Roman"/>
                <w:sz w:val="24"/>
                <w:szCs w:val="24"/>
              </w:rPr>
              <w:t>4.6 Reliability and Validity</w:t>
            </w:r>
            <w:r w:rsidR="00C63635" w:rsidRPr="006C1DD1">
              <w:rPr>
                <w:rFonts w:ascii="Times New Roman" w:eastAsia="Times New Roman" w:hAnsi="Times New Roman" w:cs="Times New Roman"/>
                <w:sz w:val="24"/>
                <w:szCs w:val="24"/>
              </w:rPr>
              <w:tab/>
              <w:t>10</w:t>
            </w:r>
          </w:hyperlink>
        </w:p>
        <w:p w14:paraId="41827183" w14:textId="77777777" w:rsidR="00C63635" w:rsidRPr="006C1DD1" w:rsidRDefault="0068049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sz w:val="24"/>
              <w:szCs w:val="24"/>
            </w:rPr>
          </w:pPr>
          <w:hyperlink w:anchor="_heading=h.e5bw9o2py00j">
            <w:r w:rsidR="00C63635" w:rsidRPr="006C1DD1">
              <w:rPr>
                <w:rFonts w:ascii="Times New Roman" w:eastAsia="Times New Roman" w:hAnsi="Times New Roman" w:cs="Times New Roman"/>
                <w:sz w:val="24"/>
                <w:szCs w:val="24"/>
              </w:rPr>
              <w:t>4.7 Ethical Considerations</w:t>
            </w:r>
            <w:r w:rsidR="00C63635" w:rsidRPr="006C1DD1">
              <w:rPr>
                <w:rFonts w:ascii="Times New Roman" w:eastAsia="Times New Roman" w:hAnsi="Times New Roman" w:cs="Times New Roman"/>
                <w:sz w:val="24"/>
                <w:szCs w:val="24"/>
              </w:rPr>
              <w:tab/>
              <w:t>10</w:t>
            </w:r>
          </w:hyperlink>
        </w:p>
        <w:p w14:paraId="444978FE" w14:textId="77777777" w:rsidR="00C63635" w:rsidRPr="006C1DD1" w:rsidRDefault="0068049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z5hvrk3zv8nu">
            <w:r w:rsidR="00C63635" w:rsidRPr="006C1DD1">
              <w:rPr>
                <w:rFonts w:ascii="Times New Roman" w:eastAsia="Times New Roman" w:hAnsi="Times New Roman" w:cs="Times New Roman"/>
                <w:sz w:val="24"/>
                <w:szCs w:val="24"/>
              </w:rPr>
              <w:t>5. Risks</w:t>
            </w:r>
            <w:r w:rsidR="00C63635" w:rsidRPr="006C1DD1">
              <w:rPr>
                <w:rFonts w:ascii="Times New Roman" w:eastAsia="Times New Roman" w:hAnsi="Times New Roman" w:cs="Times New Roman"/>
                <w:sz w:val="24"/>
                <w:szCs w:val="24"/>
              </w:rPr>
              <w:tab/>
              <w:t>10</w:t>
            </w:r>
          </w:hyperlink>
        </w:p>
        <w:p w14:paraId="51B39046" w14:textId="77777777" w:rsidR="00C63635" w:rsidRPr="006C1DD1" w:rsidRDefault="0068049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172gqti5tqyb">
            <w:r w:rsidR="00C63635" w:rsidRPr="006C1DD1">
              <w:rPr>
                <w:rFonts w:ascii="Times New Roman" w:eastAsia="Times New Roman" w:hAnsi="Times New Roman" w:cs="Times New Roman"/>
                <w:sz w:val="24"/>
                <w:szCs w:val="24"/>
              </w:rPr>
              <w:t>6. Timeline (Gantt chart)</w:t>
            </w:r>
            <w:r w:rsidR="00C63635" w:rsidRPr="006C1DD1">
              <w:rPr>
                <w:rFonts w:ascii="Times New Roman" w:eastAsia="Times New Roman" w:hAnsi="Times New Roman" w:cs="Times New Roman"/>
                <w:sz w:val="24"/>
                <w:szCs w:val="24"/>
              </w:rPr>
              <w:tab/>
              <w:t>11</w:t>
            </w:r>
          </w:hyperlink>
        </w:p>
        <w:p w14:paraId="70B2ABC3" w14:textId="77777777" w:rsidR="00C63635" w:rsidRPr="006C1DD1" w:rsidRDefault="0068049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ojb1aqn9aole">
            <w:r w:rsidR="00C63635" w:rsidRPr="006C1DD1">
              <w:rPr>
                <w:rFonts w:ascii="Times New Roman" w:eastAsia="Times New Roman" w:hAnsi="Times New Roman" w:cs="Times New Roman"/>
                <w:sz w:val="24"/>
                <w:szCs w:val="24"/>
              </w:rPr>
              <w:t>References</w:t>
            </w:r>
            <w:r w:rsidR="00C63635" w:rsidRPr="006C1DD1">
              <w:rPr>
                <w:rFonts w:ascii="Times New Roman" w:eastAsia="Times New Roman" w:hAnsi="Times New Roman" w:cs="Times New Roman"/>
                <w:sz w:val="24"/>
                <w:szCs w:val="24"/>
              </w:rPr>
              <w:tab/>
              <w:t>13</w:t>
            </w:r>
          </w:hyperlink>
        </w:p>
        <w:p w14:paraId="11744BFB" w14:textId="77777777" w:rsidR="00C63635" w:rsidRPr="006C1DD1" w:rsidRDefault="003F7B55">
          <w:pPr>
            <w:spacing w:line="360" w:lineRule="auto"/>
            <w:jc w:val="both"/>
          </w:pPr>
          <w:r w:rsidRPr="006C1DD1">
            <w:fldChar w:fldCharType="end"/>
          </w:r>
        </w:p>
      </w:sdtContent>
    </w:sdt>
    <w:p w14:paraId="3593A4A4" w14:textId="77777777" w:rsidR="00C63635" w:rsidRPr="006C1DD1" w:rsidRDefault="003F7B55">
      <w:pPr>
        <w:spacing w:line="360" w:lineRule="auto"/>
        <w:rPr>
          <w:rFonts w:ascii="Times New Roman" w:eastAsia="Times New Roman" w:hAnsi="Times New Roman" w:cs="Times New Roman"/>
          <w:b/>
          <w:bCs/>
          <w:sz w:val="24"/>
          <w:szCs w:val="24"/>
        </w:rPr>
      </w:pPr>
      <w:r w:rsidRPr="006C1DD1">
        <w:br w:type="page"/>
      </w:r>
    </w:p>
    <w:p w14:paraId="7C1FF3DA" w14:textId="77777777" w:rsidR="00C63635" w:rsidRPr="006C1DD1" w:rsidRDefault="003F7B55">
      <w:pPr>
        <w:pStyle w:val="Heading1"/>
      </w:pPr>
      <w:bookmarkStart w:id="0" w:name="_heading=h.1qrljox2ltod" w:colFirst="0" w:colLast="0"/>
      <w:bookmarkEnd w:id="0"/>
      <w:r w:rsidRPr="006C1DD1">
        <w:lastRenderedPageBreak/>
        <w:t xml:space="preserve">1. Introduction/Background/Research Problem </w:t>
      </w:r>
    </w:p>
    <w:p w14:paraId="70DAEEF3" w14:textId="77777777" w:rsidR="00C63635" w:rsidRPr="006C1DD1" w:rsidRDefault="003F7B55">
      <w:pPr>
        <w:pStyle w:val="Heading2"/>
      </w:pPr>
      <w:bookmarkStart w:id="1" w:name="_heading=h.pobcrn9r6yeq" w:colFirst="0" w:colLast="0"/>
      <w:bookmarkEnd w:id="1"/>
      <w:r w:rsidRPr="006C1DD1">
        <w:t>1.1 Introduction</w:t>
      </w:r>
    </w:p>
    <w:p w14:paraId="1A0DCAC1"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Over the past few years, the retail sector in the United Kingdom has been significantly disrupted in many aspects due to inflation, Brexit-related challenges, transport shortages, geopolitical uncertainty and the enduring impacts of the COVID-19 pandemic (Simionescu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2025). These challenges had an impact on the supply chain, stock control and product availability throughout various retail channels, especially in the pharmacy and beauty retail sector. Although supply chain resilience has become a key priority, there is a lack of understanding of the impact of supply chain disruption on product availability and the customer satisfaction of UK pharmacy and beauty stores like Boots UK. In today's retail world, having an efficient supply chain system is essential to ensure customer satisfaction, operational efficiency and competitive advantage for modern retail organisations. However, the disruption of the global and local supply chains has limited the capacity of businesses to provide stable product availability and meet customers' service expectations.</w:t>
      </w:r>
    </w:p>
    <w:p w14:paraId="1E2805F0" w14:textId="77777777" w:rsidR="00C63635" w:rsidRPr="006C1DD1" w:rsidRDefault="003F7B55">
      <w:pPr>
        <w:pStyle w:val="Heading2"/>
      </w:pPr>
      <w:bookmarkStart w:id="2" w:name="_heading=h.7bs2bmxsawa5" w:colFirst="0" w:colLast="0"/>
      <w:bookmarkEnd w:id="2"/>
      <w:r w:rsidRPr="006C1DD1">
        <w:t>1.2 Background</w:t>
      </w:r>
    </w:p>
    <w:p w14:paraId="00788808" w14:textId="551DC13A"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Boots UK is one of the biggest health and beauty retailers in the UK, owned by a ph</w:t>
      </w:r>
      <w:r w:rsidR="00BE3071">
        <w:rPr>
          <w:rFonts w:ascii="Times New Roman" w:eastAsia="Times New Roman" w:hAnsi="Times New Roman" w:cs="Times New Roman"/>
          <w:sz w:val="24"/>
          <w:szCs w:val="24"/>
        </w:rPr>
        <w:t>armacy as shown in the figure 1</w:t>
      </w:r>
      <w:r w:rsidRPr="006C1DD1">
        <w:rPr>
          <w:rFonts w:ascii="Times New Roman" w:eastAsia="Times New Roman" w:hAnsi="Times New Roman" w:cs="Times New Roman"/>
          <w:sz w:val="24"/>
          <w:szCs w:val="24"/>
        </w:rPr>
        <w:t xml:space="preserve"> (Boots, 2024). It has a large-scale retail distribution model, selling both in-store and online and through a national network of outlets. Boots UK relies on efficient supply chains which include suppliers, logistics firms, warehouses and transport systems. As a result, a disruption of these operations could result in a shortage of healthcare products, pharmaceuticals and beauty products that have a negative impact on the profitability of the organisation and customer confidence.</w:t>
      </w:r>
    </w:p>
    <w:p w14:paraId="2B074518" w14:textId="77777777" w:rsidR="00C63635" w:rsidRPr="006C1DD1" w:rsidRDefault="003F7B55">
      <w:pPr>
        <w:widowControl w:val="0"/>
        <w:spacing w:line="36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noProof/>
          <w:sz w:val="24"/>
          <w:szCs w:val="24"/>
          <w:lang w:val="en-US" w:eastAsia="en-US"/>
        </w:rPr>
        <w:lastRenderedPageBreak/>
        <w:drawing>
          <wp:inline distT="114300" distB="114300" distL="114300" distR="114300" wp14:anchorId="08102F1F" wp14:editId="6FEC7F84">
            <wp:extent cx="4643438" cy="2468272"/>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43438" cy="2468272"/>
                    </a:xfrm>
                    <a:prstGeom prst="rect">
                      <a:avLst/>
                    </a:prstGeom>
                    <a:ln w="25400">
                      <a:solidFill>
                        <a:srgbClr val="000000"/>
                      </a:solidFill>
                      <a:prstDash val="solid"/>
                    </a:ln>
                  </pic:spPr>
                </pic:pic>
              </a:graphicData>
            </a:graphic>
          </wp:inline>
        </w:drawing>
      </w:r>
    </w:p>
    <w:p w14:paraId="50F2674F" w14:textId="77777777" w:rsidR="00C63635" w:rsidRPr="006C1DD1" w:rsidRDefault="003F7B55">
      <w:pPr>
        <w:widowControl w:val="0"/>
        <w:spacing w:line="360" w:lineRule="auto"/>
        <w:jc w:val="center"/>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Figure 1: Logo of Boots</w:t>
      </w:r>
    </w:p>
    <w:p w14:paraId="7E7232E0" w14:textId="77777777" w:rsidR="00C63635" w:rsidRPr="006C1DD1" w:rsidRDefault="003F7B55">
      <w:pPr>
        <w:widowControl w:val="0"/>
        <w:spacing w:line="36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(Source: Boots, 2024)</w:t>
      </w:r>
    </w:p>
    <w:p w14:paraId="7E16B68E"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Product availability has risen significantly as customers have come to expect quick access to product via both digital and physical retail channels. The UK Parliament retail sector report stated that between recent years, many retailers in the UK found themselves facing significant stock shortages and delivery delays due to a shortage of workers, disruption to transport, and instability with suppliers (Ward, 2025). This problem had a profound impact on the satisfaction of customers and the retail business in the industry. Moreover, during the periods of disruption in the supply chain after the pandemic, 64% of UK consumers have reported that they had very little, or no stock, of products in retail stores as shown in the figure 2 (Statista, 2026). </w:t>
      </w:r>
    </w:p>
    <w:p w14:paraId="4866571A" w14:textId="77777777" w:rsidR="00C63635" w:rsidRPr="006C1DD1" w:rsidRDefault="003F7B55">
      <w:pPr>
        <w:widowControl w:val="0"/>
        <w:spacing w:line="36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noProof/>
          <w:sz w:val="24"/>
          <w:szCs w:val="24"/>
          <w:lang w:val="en-US" w:eastAsia="en-US"/>
        </w:rPr>
        <w:drawing>
          <wp:inline distT="114300" distB="114300" distL="114300" distR="114300" wp14:anchorId="5EE4E130" wp14:editId="0D9FE08F">
            <wp:extent cx="4567238" cy="2829866"/>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67238" cy="2829866"/>
                    </a:xfrm>
                    <a:prstGeom prst="rect">
                      <a:avLst/>
                    </a:prstGeom>
                    <a:ln w="25400">
                      <a:solidFill>
                        <a:srgbClr val="000000"/>
                      </a:solidFill>
                      <a:prstDash val="solid"/>
                    </a:ln>
                  </pic:spPr>
                </pic:pic>
              </a:graphicData>
            </a:graphic>
          </wp:inline>
        </w:drawing>
      </w:r>
    </w:p>
    <w:p w14:paraId="1928617B" w14:textId="7FCB496E" w:rsidR="00C63635" w:rsidRPr="006C1DD1" w:rsidRDefault="003F7B55">
      <w:pPr>
        <w:widowControl w:val="0"/>
        <w:spacing w:line="360" w:lineRule="auto"/>
        <w:jc w:val="center"/>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 xml:space="preserve">Figure 2: Supply Chain Challenges Faced </w:t>
      </w:r>
      <w:r w:rsidR="00047F58" w:rsidRPr="006C1DD1">
        <w:rPr>
          <w:rFonts w:ascii="Times New Roman" w:eastAsia="Times New Roman" w:hAnsi="Times New Roman" w:cs="Times New Roman"/>
          <w:b/>
          <w:bCs/>
          <w:sz w:val="24"/>
          <w:szCs w:val="24"/>
        </w:rPr>
        <w:t>by</w:t>
      </w:r>
      <w:r w:rsidRPr="006C1DD1">
        <w:rPr>
          <w:rFonts w:ascii="Times New Roman" w:eastAsia="Times New Roman" w:hAnsi="Times New Roman" w:cs="Times New Roman"/>
          <w:b/>
          <w:bCs/>
          <w:sz w:val="24"/>
          <w:szCs w:val="24"/>
        </w:rPr>
        <w:t xml:space="preserve"> Retailers Due to the COVID-19 Pandemic </w:t>
      </w:r>
      <w:r w:rsidRPr="006C1DD1">
        <w:rPr>
          <w:rFonts w:ascii="Times New Roman" w:eastAsia="Times New Roman" w:hAnsi="Times New Roman" w:cs="Times New Roman"/>
          <w:b/>
          <w:bCs/>
          <w:sz w:val="24"/>
          <w:szCs w:val="24"/>
        </w:rPr>
        <w:lastRenderedPageBreak/>
        <w:t>Worldwide in 2020</w:t>
      </w:r>
    </w:p>
    <w:p w14:paraId="3D3067C7" w14:textId="77777777" w:rsidR="00C63635" w:rsidRPr="006C1DD1" w:rsidRDefault="003F7B55">
      <w:pPr>
        <w:widowControl w:val="0"/>
        <w:spacing w:line="36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(Source: Statista, 2026)</w:t>
      </w:r>
    </w:p>
    <w:p w14:paraId="050A0AB3" w14:textId="77777777" w:rsidR="00C63635" w:rsidRPr="006C1DD1" w:rsidRDefault="003F7B55">
      <w:pPr>
        <w:pStyle w:val="Heading2"/>
      </w:pPr>
      <w:bookmarkStart w:id="3" w:name="_heading=h.86spwjyjnrvq" w:colFirst="0" w:colLast="0"/>
      <w:bookmarkEnd w:id="3"/>
      <w:r w:rsidRPr="006C1DD1">
        <w:t>1.3 Research Problem</w:t>
      </w:r>
    </w:p>
    <w:p w14:paraId="6D491A7D"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Disruption to the supply chain has become a major issue for UK retailers, impacting on supply chain inventory management, product availability and customer service performance (Zhang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2025). Boots UK's product availability could be impacted at both bricks and mortar and online retailers due to delays by suppliers, transportation issues, labour shortages and external economic uncertainties. While previous research has explored the impact of supply chain disruption in manufacturing and retail settings broadly, there is little research that has explored how disruption to the supply chain specifically impacts product availability and customer satisfaction in the UK retailing of beauty or pharmacies. So it is important that a focused investigation of Boots UK is conducted to address this knowledge gap.</w:t>
      </w:r>
    </w:p>
    <w:p w14:paraId="288A26B9" w14:textId="77777777"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The aim of the current study is thus to fill this research gap by critically studying the impact of supply chain disruption on the availability of the product at Boots UK. Therefore, the study will explore key reasons for disruption, operational impacts and strategies that could help to enhance the resilience of the supply chain, customer satisfaction and operational efficiency within the UK retailing environment.</w:t>
      </w:r>
    </w:p>
    <w:p w14:paraId="56FC3DAE" w14:textId="77777777" w:rsidR="00C63635" w:rsidRPr="006C1DD1" w:rsidRDefault="003F7B55">
      <w:pPr>
        <w:pStyle w:val="Heading1"/>
      </w:pPr>
      <w:bookmarkStart w:id="4" w:name="_heading=h.ni1qsmau1xsc" w:colFirst="0" w:colLast="0"/>
      <w:bookmarkEnd w:id="4"/>
      <w:r w:rsidRPr="006C1DD1">
        <w:t xml:space="preserve">2. Research Aim, Objectives, Questions </w:t>
      </w:r>
    </w:p>
    <w:p w14:paraId="25D71813" w14:textId="77777777" w:rsidR="00C63635" w:rsidRPr="006C1DD1" w:rsidRDefault="003F7B55">
      <w:pPr>
        <w:pStyle w:val="Heading2"/>
      </w:pPr>
      <w:bookmarkStart w:id="5" w:name="_heading=h.vbggubt2jw9r" w:colFirst="0" w:colLast="0"/>
      <w:bookmarkEnd w:id="5"/>
      <w:r w:rsidRPr="006C1DD1">
        <w:t>2.1 Research Aim</w:t>
      </w:r>
    </w:p>
    <w:p w14:paraId="47C35EE7"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The main aim of this research is to explore ways that disruption of the supply chain affects product availability at Boots UK. In addition, the study aims to examine critically the impact of operational disruptions on supply chain networks on inventory management, customer satisfaction and retail performance in the UK Pharmacy and Beauty Retail sector. Further, the study seeks to investigate strategic options that could increase organisational resilience and operational efficiency in times of supply chain uncertainty.</w:t>
      </w:r>
    </w:p>
    <w:p w14:paraId="2D1CA121" w14:textId="77777777" w:rsidR="00C63635" w:rsidRPr="006C1DD1" w:rsidRDefault="003F7B55">
      <w:pPr>
        <w:pStyle w:val="Heading2"/>
      </w:pPr>
      <w:bookmarkStart w:id="6" w:name="_heading=h.46nzzmpiw14x" w:colFirst="0" w:colLast="0"/>
      <w:bookmarkEnd w:id="6"/>
      <w:r w:rsidRPr="006C1DD1">
        <w:t>2.2 Research Objectives</w:t>
      </w:r>
    </w:p>
    <w:p w14:paraId="3E5E4754" w14:textId="77777777" w:rsidR="00C63635" w:rsidRPr="006C1DD1" w:rsidRDefault="003F7B55">
      <w:pPr>
        <w:widowControl w:val="0"/>
        <w:numPr>
          <w:ilvl w:val="0"/>
          <w:numId w:val="1"/>
        </w:num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To highlight the key issues that are causing disruption of the supply chain to the Boots U</w:t>
      </w:r>
      <w:bookmarkStart w:id="7" w:name="_GoBack"/>
      <w:bookmarkEnd w:id="7"/>
      <w:r w:rsidRPr="006C1DD1">
        <w:rPr>
          <w:rFonts w:ascii="Times New Roman" w:eastAsia="Times New Roman" w:hAnsi="Times New Roman" w:cs="Times New Roman"/>
          <w:sz w:val="24"/>
          <w:szCs w:val="24"/>
        </w:rPr>
        <w:t>K business.</w:t>
      </w:r>
    </w:p>
    <w:p w14:paraId="41E34146" w14:textId="77777777" w:rsidR="00C63635" w:rsidRPr="006C1DD1" w:rsidRDefault="003F7B55">
      <w:pPr>
        <w:widowControl w:val="0"/>
        <w:numPr>
          <w:ilvl w:val="0"/>
          <w:numId w:val="1"/>
        </w:num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To investigate the effect that the disruption in the supply chain has had on the </w:t>
      </w:r>
      <w:r w:rsidRPr="006C1DD1">
        <w:rPr>
          <w:rFonts w:ascii="Times New Roman" w:eastAsia="Times New Roman" w:hAnsi="Times New Roman" w:cs="Times New Roman"/>
          <w:sz w:val="24"/>
          <w:szCs w:val="24"/>
        </w:rPr>
        <w:lastRenderedPageBreak/>
        <w:t>availability of the product and customer satisfaction for Boots UK.</w:t>
      </w:r>
    </w:p>
    <w:p w14:paraId="464BF983" w14:textId="77777777" w:rsidR="00C63635" w:rsidRPr="006C1DD1" w:rsidRDefault="003F7B55">
      <w:pPr>
        <w:widowControl w:val="0"/>
        <w:numPr>
          <w:ilvl w:val="0"/>
          <w:numId w:val="1"/>
        </w:num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To assess strategies which could enhance the resiliency and efficiencies of the supply chain within Boots UK.</w:t>
      </w:r>
    </w:p>
    <w:p w14:paraId="6BB003AF" w14:textId="77777777" w:rsidR="00C63635" w:rsidRPr="006C1DD1" w:rsidRDefault="003F7B55">
      <w:pPr>
        <w:pStyle w:val="Heading2"/>
      </w:pPr>
      <w:bookmarkStart w:id="8" w:name="_heading=h.wjg1xo3u0yui" w:colFirst="0" w:colLast="0"/>
      <w:bookmarkEnd w:id="8"/>
      <w:r w:rsidRPr="006C1DD1">
        <w:t>2.3 Research Questions</w:t>
      </w:r>
    </w:p>
    <w:p w14:paraId="4BE5111A" w14:textId="77777777" w:rsidR="00C04C1C" w:rsidRPr="00C04C1C" w:rsidRDefault="003F7B55" w:rsidP="00C04C1C">
      <w:pPr>
        <w:pStyle w:val="ListParagraph"/>
        <w:numPr>
          <w:ilvl w:val="0"/>
          <w:numId w:val="3"/>
        </w:numPr>
        <w:spacing w:line="360" w:lineRule="auto"/>
        <w:jc w:val="both"/>
        <w:rPr>
          <w:rFonts w:ascii="Times New Roman" w:hAnsi="Times New Roman" w:cs="Times New Roman"/>
          <w:sz w:val="24"/>
          <w:szCs w:val="24"/>
        </w:rPr>
      </w:pPr>
      <w:r w:rsidRPr="00C04C1C">
        <w:rPr>
          <w:rFonts w:ascii="Times New Roman" w:hAnsi="Times New Roman" w:cs="Times New Roman"/>
          <w:sz w:val="24"/>
          <w:szCs w:val="24"/>
        </w:rPr>
        <w:t>How does supply chain disruption happen in the operations of Boots UK?</w:t>
      </w:r>
    </w:p>
    <w:p w14:paraId="0BE3CF18" w14:textId="0839AA56" w:rsidR="00C04C1C" w:rsidRPr="00C04C1C" w:rsidRDefault="00C04C1C" w:rsidP="00C04C1C">
      <w:pPr>
        <w:pStyle w:val="ListParagraph"/>
        <w:numPr>
          <w:ilvl w:val="0"/>
          <w:numId w:val="3"/>
        </w:numPr>
        <w:spacing w:line="360" w:lineRule="auto"/>
        <w:jc w:val="both"/>
        <w:rPr>
          <w:rFonts w:ascii="Times New Roman" w:hAnsi="Times New Roman" w:cs="Times New Roman"/>
          <w:sz w:val="24"/>
          <w:szCs w:val="24"/>
        </w:rPr>
      </w:pPr>
      <w:r w:rsidRPr="00C04C1C">
        <w:rPr>
          <w:rFonts w:ascii="Times New Roman" w:hAnsi="Times New Roman" w:cs="Times New Roman"/>
          <w:sz w:val="24"/>
          <w:szCs w:val="24"/>
        </w:rPr>
        <w:t>What impact does the disruption in the supply chain have</w:t>
      </w:r>
      <w:r w:rsidR="0062697E">
        <w:rPr>
          <w:rFonts w:ascii="Times New Roman" w:hAnsi="Times New Roman" w:cs="Times New Roman"/>
          <w:sz w:val="24"/>
          <w:szCs w:val="24"/>
        </w:rPr>
        <w:t xml:space="preserve"> impact</w:t>
      </w:r>
      <w:r w:rsidRPr="00C04C1C">
        <w:rPr>
          <w:rFonts w:ascii="Times New Roman" w:hAnsi="Times New Roman" w:cs="Times New Roman"/>
          <w:sz w:val="24"/>
          <w:szCs w:val="24"/>
        </w:rPr>
        <w:t xml:space="preserve"> on the availability of products and customer satisfaction at Boots UK?</w:t>
      </w:r>
    </w:p>
    <w:p w14:paraId="50FE5E16" w14:textId="039F101C" w:rsidR="00C04C1C" w:rsidRPr="00C04C1C" w:rsidRDefault="0062697E" w:rsidP="00C04C1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solutions</w:t>
      </w:r>
      <w:r w:rsidR="00C04C1C" w:rsidRPr="00C04C1C">
        <w:rPr>
          <w:rFonts w:ascii="Times New Roman" w:hAnsi="Times New Roman" w:cs="Times New Roman"/>
          <w:sz w:val="24"/>
          <w:szCs w:val="24"/>
        </w:rPr>
        <w:t xml:space="preserve"> that can help to make the supply chain more resilient and efficient at Boots UK?</w:t>
      </w:r>
    </w:p>
    <w:p w14:paraId="7F327A39" w14:textId="3D8C78AD" w:rsidR="00C63635" w:rsidRPr="006C1DD1" w:rsidRDefault="003F7B55" w:rsidP="00C04C1C">
      <w:pPr>
        <w:pStyle w:val="Heading1"/>
      </w:pPr>
      <w:r w:rsidRPr="006C1DD1">
        <w:t xml:space="preserve">3 Preliminary Literature Search </w:t>
      </w:r>
    </w:p>
    <w:p w14:paraId="4E87CDFF" w14:textId="77777777" w:rsidR="00C63635" w:rsidRPr="006C1DD1" w:rsidRDefault="003F7B55">
      <w:pPr>
        <w:pStyle w:val="Heading2"/>
      </w:pPr>
      <w:bookmarkStart w:id="9" w:name="_heading=h.tvjqxnazymx3" w:colFirst="0" w:colLast="0"/>
      <w:bookmarkEnd w:id="9"/>
      <w:r w:rsidRPr="006C1DD1">
        <w:t>3.1 Introduction to Supply Chain Disruption</w:t>
      </w:r>
    </w:p>
    <w:p w14:paraId="4AF6A20D" w14:textId="1DD2C30E"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 xml:space="preserve">Retail organisations are more affected by supply chain disruption as operational instability has a negative impact on inventory management and logistics performance. Riad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xml:space="preserve">., (2024) made the point that there is a great value in organisations improving their supply chains to be more efficient and to be able to provide their customers with added value. However, Jiang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(2023) argued that the pandemic COVID-19 made supply chains more vulnerable at the operational level due to a dependency on global suppliers. However, retail organisations are still over</w:t>
      </w:r>
      <w:r w:rsidR="006546A1">
        <w:rPr>
          <w:rFonts w:ascii="Times New Roman" w:eastAsia="Times New Roman" w:hAnsi="Times New Roman" w:cs="Times New Roman"/>
          <w:sz w:val="24"/>
          <w:szCs w:val="24"/>
        </w:rPr>
        <w:t xml:space="preserve"> </w:t>
      </w:r>
      <w:r w:rsidRPr="006C1DD1">
        <w:rPr>
          <w:rFonts w:ascii="Times New Roman" w:eastAsia="Times New Roman" w:hAnsi="Times New Roman" w:cs="Times New Roman"/>
          <w:sz w:val="24"/>
          <w:szCs w:val="24"/>
        </w:rPr>
        <w:t>reliant on global logistics systems, causing inventory issues and disruption, while efficient supply chains help retail businesses remain competitive.</w:t>
      </w:r>
    </w:p>
    <w:p w14:paraId="72B3B492" w14:textId="77777777" w:rsidR="00C63635" w:rsidRPr="006C1DD1" w:rsidRDefault="003F7B55">
      <w:pPr>
        <w:pStyle w:val="Heading2"/>
      </w:pPr>
      <w:bookmarkStart w:id="10" w:name="_heading=h.27kzb9l2zuuh" w:colFirst="0" w:colLast="0"/>
      <w:bookmarkEnd w:id="10"/>
      <w:r w:rsidRPr="006C1DD1">
        <w:t>3.2 Product Availability and Retail Performance</w:t>
      </w:r>
    </w:p>
    <w:p w14:paraId="73233BCC" w14:textId="718AA00A"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 xml:space="preserve">Product availability is among the most important factors that impact retail performance as customers are increasingly expecting to have immediate access to products both online and offline. Chauhan (2023) stated that the availability of the product gives a significant contribution to the satisfaction of the customers and the buying </w:t>
      </w:r>
      <w:proofErr w:type="spellStart"/>
      <w:r w:rsidRPr="006C1DD1">
        <w:rPr>
          <w:rFonts w:ascii="Times New Roman" w:eastAsia="Times New Roman" w:hAnsi="Times New Roman" w:cs="Times New Roman"/>
          <w:sz w:val="24"/>
          <w:szCs w:val="24"/>
        </w:rPr>
        <w:t>behavior</w:t>
      </w:r>
      <w:proofErr w:type="spellEnd"/>
      <w:r w:rsidRPr="006C1DD1">
        <w:rPr>
          <w:rFonts w:ascii="Times New Roman" w:eastAsia="Times New Roman" w:hAnsi="Times New Roman" w:cs="Times New Roman"/>
          <w:sz w:val="24"/>
          <w:szCs w:val="24"/>
        </w:rPr>
        <w:t xml:space="preserve"> of them, which in turn leads to repeat purchases. On the other hand</w:t>
      </w:r>
      <w:proofErr w:type="gramStart"/>
      <w:r w:rsidRPr="006C1DD1">
        <w:rPr>
          <w:rFonts w:ascii="Times New Roman" w:eastAsia="Times New Roman" w:hAnsi="Times New Roman" w:cs="Times New Roman"/>
          <w:sz w:val="24"/>
          <w:szCs w:val="24"/>
        </w:rPr>
        <w:t>,</w:t>
      </w:r>
      <w:r w:rsidR="00BE3071">
        <w:rPr>
          <w:rFonts w:ascii="Times New Roman" w:eastAsia="Times New Roman" w:hAnsi="Times New Roman" w:cs="Times New Roman"/>
          <w:sz w:val="24"/>
          <w:szCs w:val="24"/>
        </w:rPr>
        <w:t xml:space="preserve"> </w:t>
      </w:r>
      <w:r w:rsidRPr="006C1DD1">
        <w:rPr>
          <w:rFonts w:ascii="Times New Roman" w:eastAsia="Times New Roman" w:hAnsi="Times New Roman" w:cs="Times New Roman"/>
          <w:sz w:val="24"/>
          <w:szCs w:val="24"/>
        </w:rPr>
        <w:t xml:space="preserve"> </w:t>
      </w:r>
      <w:proofErr w:type="spellStart"/>
      <w:r w:rsidRPr="006C1DD1">
        <w:rPr>
          <w:rFonts w:ascii="Times New Roman" w:eastAsia="Times New Roman" w:hAnsi="Times New Roman" w:cs="Times New Roman"/>
          <w:sz w:val="24"/>
          <w:szCs w:val="24"/>
        </w:rPr>
        <w:t>Ovezmyradov</w:t>
      </w:r>
      <w:proofErr w:type="spellEnd"/>
      <w:proofErr w:type="gramEnd"/>
      <w:r w:rsidRPr="006C1DD1">
        <w:rPr>
          <w:rFonts w:ascii="Times New Roman" w:eastAsia="Times New Roman" w:hAnsi="Times New Roman" w:cs="Times New Roman"/>
          <w:sz w:val="24"/>
          <w:szCs w:val="24"/>
        </w:rPr>
        <w:t xml:space="preserve"> (2022) argued that there was a major lack of stock in UK retail stores due to the labour shortage and transportation disruptions. As a result, while good stock control is a key enabler of retail viability, the impact of supply chain events on customer satisfaction, operational efficiency and product availability is still having a detrimental effect on retail organisations in the UK.</w:t>
      </w:r>
    </w:p>
    <w:p w14:paraId="29B9FD91" w14:textId="77777777" w:rsidR="00C63635" w:rsidRPr="006C1DD1" w:rsidRDefault="003F7B55">
      <w:pPr>
        <w:pStyle w:val="Heading2"/>
      </w:pPr>
      <w:bookmarkStart w:id="11" w:name="_heading=h.nnmjbjh4tosw" w:colFirst="0" w:colLast="0"/>
      <w:bookmarkEnd w:id="11"/>
      <w:r w:rsidRPr="006C1DD1">
        <w:lastRenderedPageBreak/>
        <w:t>3.3 Causes of Supply Chain Disruption</w:t>
      </w:r>
    </w:p>
    <w:p w14:paraId="5F417246" w14:textId="77777777"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 xml:space="preserve">Globalisation, changing customer expectations, and numerous operational and environmental issues are all factors that can cause a disruption in retail organisations today. Shah and Patil (2024) suggested that globalisation had a considerable effect on the accessibility of suppliers and operational efficiency. However, Martignago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(2025) pointed out that labour shortages, transportation instability and warehouse staffing problems as having a negative impact on restocking in European retail markets. In such uncertain business environments, however, workforce instability and logistics disruption are still driving up operational risks within retail organisations globally and supply chain inefficiencies, despite the advantages of flexing the supply chain.</w:t>
      </w:r>
    </w:p>
    <w:p w14:paraId="6CC9D605" w14:textId="77777777" w:rsidR="00C63635" w:rsidRPr="006C1DD1" w:rsidRDefault="003F7B55">
      <w:pPr>
        <w:pStyle w:val="Heading2"/>
      </w:pPr>
      <w:bookmarkStart w:id="12" w:name="_heading=h.3d4hutgilnkh" w:colFirst="0" w:colLast="0"/>
      <w:bookmarkEnd w:id="12"/>
      <w:r w:rsidRPr="006C1DD1">
        <w:t>3.4 Supply Chain Resilience and Strategic Responses</w:t>
      </w:r>
    </w:p>
    <w:p w14:paraId="162481EB" w14:textId="77777777"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 xml:space="preserve">Resilience in the supply chain is growing in significance as organisations need to use flexible operational approaches to effectively manage disruption. According to Steen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xml:space="preserve">., (2024) during an uncertain environment supplier diversification and contingency planning contribute a great deal to organisational resilience. On the other hand, </w:t>
      </w:r>
      <w:proofErr w:type="spellStart"/>
      <w:r w:rsidRPr="006C1DD1">
        <w:rPr>
          <w:rFonts w:ascii="Times New Roman" w:eastAsia="Times New Roman" w:hAnsi="Times New Roman" w:cs="Times New Roman"/>
          <w:sz w:val="24"/>
          <w:szCs w:val="24"/>
        </w:rPr>
        <w:t>Hokmabadi</w:t>
      </w:r>
      <w:proofErr w:type="spellEnd"/>
      <w:r w:rsidRPr="006C1DD1">
        <w:rPr>
          <w:rFonts w:ascii="Times New Roman" w:eastAsia="Times New Roman" w:hAnsi="Times New Roman" w:cs="Times New Roman"/>
          <w:sz w:val="24"/>
          <w:szCs w:val="24"/>
        </w:rPr>
        <w:t xml:space="preserve">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(2024) argued that smaller retailers may not have the financial means to invest in new technologies and to implement resilience. As a result, despite the benefits of resilient supply chain strategies, in some retail organisations around the world, financial constraints and technological reliance remain as obstacles to resilience development.</w:t>
      </w:r>
    </w:p>
    <w:p w14:paraId="1198D0D7" w14:textId="77777777" w:rsidR="00C63635" w:rsidRPr="006C1DD1" w:rsidRDefault="003F7B55">
      <w:pPr>
        <w:pStyle w:val="Heading2"/>
      </w:pPr>
      <w:bookmarkStart w:id="13" w:name="_heading=h.e6zpjf12xqv3" w:colFirst="0" w:colLast="0"/>
      <w:bookmarkEnd w:id="13"/>
      <w:r w:rsidRPr="006C1DD1">
        <w:t>3.5 Theoretical Framework</w:t>
      </w:r>
    </w:p>
    <w:p w14:paraId="2E9091FC" w14:textId="77777777" w:rsidR="00C63635" w:rsidRPr="006C1DD1" w:rsidRDefault="003F7B55">
      <w:pPr>
        <w:spacing w:line="39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The current study uses the theory of Supply Chain Resilience, which is appropriate to explain how flexibility, adaptability and recovery plans in organisations reduce operational disruption and ensure product availability in Boots UK. The theory is prioritised over traditional logistics theories as it is specific to resilience in an uncertain business environment as shown in the figure 3 (Doetsch and Huchzermeier, 2024). However, the theory has its drawbacks in that it offers less understanding of financial factors and technological investment barriers to long-term resilience implementation in retail organisations.</w:t>
      </w:r>
    </w:p>
    <w:p w14:paraId="7B3D4E21" w14:textId="77777777" w:rsidR="00C63635" w:rsidRPr="006C1DD1" w:rsidRDefault="003F7B55">
      <w:pPr>
        <w:spacing w:line="39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noProof/>
          <w:sz w:val="24"/>
          <w:szCs w:val="24"/>
          <w:lang w:val="en-US" w:eastAsia="en-US"/>
        </w:rPr>
        <w:lastRenderedPageBreak/>
        <w:drawing>
          <wp:inline distT="114300" distB="114300" distL="114300" distR="114300" wp14:anchorId="49767390" wp14:editId="603C3C31">
            <wp:extent cx="4557713" cy="2513556"/>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57713" cy="2513556"/>
                    </a:xfrm>
                    <a:prstGeom prst="rect">
                      <a:avLst/>
                    </a:prstGeom>
                    <a:ln w="25400">
                      <a:solidFill>
                        <a:srgbClr val="000000"/>
                      </a:solidFill>
                      <a:prstDash val="solid"/>
                    </a:ln>
                  </pic:spPr>
                </pic:pic>
              </a:graphicData>
            </a:graphic>
          </wp:inline>
        </w:drawing>
      </w:r>
    </w:p>
    <w:p w14:paraId="79EB432B" w14:textId="77777777" w:rsidR="00C63635" w:rsidRPr="006C1DD1" w:rsidRDefault="003F7B55">
      <w:pPr>
        <w:spacing w:line="390" w:lineRule="auto"/>
        <w:jc w:val="center"/>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Figure 3: Supply Chain Resilience Theory</w:t>
      </w:r>
    </w:p>
    <w:p w14:paraId="517CBA23" w14:textId="77777777" w:rsidR="00C63635" w:rsidRPr="006C1DD1" w:rsidRDefault="003F7B55">
      <w:pPr>
        <w:spacing w:line="39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(Source: Doetsch and Huchzermeier, 2024)</w:t>
      </w:r>
    </w:p>
    <w:p w14:paraId="38FDB1BF" w14:textId="77777777" w:rsidR="00C63635" w:rsidRPr="006C1DD1" w:rsidRDefault="003F7B55">
      <w:pPr>
        <w:pStyle w:val="Heading2"/>
      </w:pPr>
      <w:bookmarkStart w:id="14" w:name="_heading=h.wleeghnog7fa" w:colFirst="0" w:colLast="0"/>
      <w:bookmarkEnd w:id="14"/>
      <w:r w:rsidRPr="006C1DD1">
        <w:t>3.6 Conceptual Framework</w:t>
      </w:r>
    </w:p>
    <w:p w14:paraId="7798CED7" w14:textId="77777777" w:rsidR="00C63635" w:rsidRPr="006C1DD1" w:rsidRDefault="003F7B55">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The conceptual framework describes the relationship between supply chain disruption, product availability and customer satisfaction in Boots UK. It also highlights the importance of resilience measures, such as diversifying suppliers, having flexible logistics and technological practices as shown in the figure 4, which can help minimise disruption and enhance inventory control and retail operational continuity.</w:t>
      </w:r>
    </w:p>
    <w:p w14:paraId="3C4401DF" w14:textId="77777777" w:rsidR="00C63635" w:rsidRPr="006C1DD1" w:rsidRDefault="003F7B55">
      <w:pPr>
        <w:spacing w:line="360" w:lineRule="auto"/>
        <w:jc w:val="center"/>
        <w:rPr>
          <w:rFonts w:ascii="Times New Roman" w:eastAsia="Times New Roman" w:hAnsi="Times New Roman" w:cs="Times New Roman"/>
          <w:b/>
          <w:bCs/>
          <w:sz w:val="24"/>
          <w:szCs w:val="24"/>
        </w:rPr>
      </w:pPr>
      <w:r w:rsidRPr="006C1DD1">
        <w:rPr>
          <w:rFonts w:ascii="Times New Roman" w:eastAsia="Times New Roman" w:hAnsi="Times New Roman" w:cs="Times New Roman"/>
          <w:b/>
          <w:bCs/>
          <w:noProof/>
          <w:sz w:val="24"/>
          <w:szCs w:val="24"/>
          <w:lang w:val="en-US" w:eastAsia="en-US"/>
        </w:rPr>
        <w:drawing>
          <wp:inline distT="114300" distB="114300" distL="114300" distR="114300" wp14:anchorId="01DE1EB0" wp14:editId="414BF538">
            <wp:extent cx="4557713" cy="3035951"/>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557713" cy="3035951"/>
                    </a:xfrm>
                    <a:prstGeom prst="rect">
                      <a:avLst/>
                    </a:prstGeom>
                    <a:ln w="25400">
                      <a:solidFill>
                        <a:srgbClr val="000000"/>
                      </a:solidFill>
                      <a:prstDash val="solid"/>
                    </a:ln>
                  </pic:spPr>
                </pic:pic>
              </a:graphicData>
            </a:graphic>
          </wp:inline>
        </w:drawing>
      </w:r>
    </w:p>
    <w:p w14:paraId="180893EB" w14:textId="77777777" w:rsidR="00C63635" w:rsidRPr="006C1DD1" w:rsidRDefault="003F7B55">
      <w:pPr>
        <w:spacing w:line="360" w:lineRule="auto"/>
        <w:jc w:val="center"/>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Figure 4: Conceptual Framework</w:t>
      </w:r>
    </w:p>
    <w:p w14:paraId="1C1F51ED" w14:textId="77777777" w:rsidR="00C63635" w:rsidRPr="006C1DD1" w:rsidRDefault="003F7B55">
      <w:pPr>
        <w:spacing w:line="360" w:lineRule="auto"/>
        <w:jc w:val="center"/>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(Source: Self-created)</w:t>
      </w:r>
    </w:p>
    <w:p w14:paraId="7896A35F" w14:textId="77777777" w:rsidR="00C63635" w:rsidRPr="006C1DD1" w:rsidRDefault="003F7B55">
      <w:pPr>
        <w:pStyle w:val="Heading2"/>
      </w:pPr>
      <w:bookmarkStart w:id="15" w:name="_heading=h.9bri7yd7jlep" w:colFirst="0" w:colLast="0"/>
      <w:bookmarkEnd w:id="15"/>
      <w:r w:rsidRPr="006C1DD1">
        <w:lastRenderedPageBreak/>
        <w:t>3.7 Research Gap</w:t>
      </w:r>
    </w:p>
    <w:p w14:paraId="46066F25" w14:textId="77777777" w:rsidR="00C63635" w:rsidRPr="006C1DD1" w:rsidRDefault="003F7B55">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The literature has been covering existing studies in general about chain disruption and operational performance in retailing but there are certain limitations in the existing literature. Jiang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xml:space="preserve">., (2023) did not focus on product availability and customer satisfaction in particular, with respect to UK pharmacy retailers like Boots UK. In a similar vein, Martignago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(2025) primarily discussed labour shortages and logistics instability without assessing resilience actions and inventory management issues in retail businesses with customers in the UK. So, to date, there is little research that looks at these relationships in the context of Boots UK.</w:t>
      </w:r>
    </w:p>
    <w:p w14:paraId="7FE2AD30" w14:textId="77777777" w:rsidR="00C63635" w:rsidRPr="006C1DD1" w:rsidRDefault="003F7B55">
      <w:pPr>
        <w:pStyle w:val="Heading1"/>
      </w:pPr>
      <w:bookmarkStart w:id="16" w:name="_heading=h.dq32eci3psfd" w:colFirst="0" w:colLast="0"/>
      <w:bookmarkEnd w:id="16"/>
      <w:r w:rsidRPr="006C1DD1">
        <w:t xml:space="preserve">4. Research Methodology to be Used </w:t>
      </w:r>
    </w:p>
    <w:p w14:paraId="361B06F8" w14:textId="77777777" w:rsidR="00C63635" w:rsidRPr="006C1DD1" w:rsidRDefault="003F7B55">
      <w:pPr>
        <w:pStyle w:val="Heading2"/>
      </w:pPr>
      <w:bookmarkStart w:id="17" w:name="_heading=h.clq7fr3kfuwq" w:colFirst="0" w:colLast="0"/>
      <w:bookmarkEnd w:id="17"/>
      <w:r w:rsidRPr="006C1DD1">
        <w:t>4.1 Research Philosophy</w:t>
      </w:r>
    </w:p>
    <w:p w14:paraId="45E72DBD"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The interpretivist approach to research will be used in the present study, as it encourages an in-depth understanding of the challenges and experiences of the operations of the organisation in the event of a disruption in the Boots UK supply chain (William, 2024). Interpretivism can be used for secondary qualitative research as it involves interpretation, not numerical testing. It is not a positivist approach that was chosen, as this approach is essentially focused on statistical analysis and hypothesis testing, which is not as appropriate to the research of retail supply chain management operational issues with a qualitative approach.</w:t>
      </w:r>
    </w:p>
    <w:p w14:paraId="50D276BD" w14:textId="77777777" w:rsidR="00C63635" w:rsidRPr="006C1DD1" w:rsidRDefault="003F7B55">
      <w:pPr>
        <w:pStyle w:val="Heading2"/>
      </w:pPr>
      <w:bookmarkStart w:id="18" w:name="_heading=h.ams3fpaaf142" w:colFirst="0" w:colLast="0"/>
      <w:bookmarkEnd w:id="18"/>
      <w:r w:rsidRPr="006C1DD1">
        <w:t>4.2 Research Approach</w:t>
      </w:r>
    </w:p>
    <w:p w14:paraId="35220AA6"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The study will use an inductive research approach as this approach is useful to develop the thematic understanding of existing literature, reports and organisational evidence regarding supply chain disruption (Kumar and </w:t>
      </w:r>
      <w:proofErr w:type="spellStart"/>
      <w:r w:rsidRPr="006C1DD1">
        <w:rPr>
          <w:rFonts w:ascii="Times New Roman" w:eastAsia="Times New Roman" w:hAnsi="Times New Roman" w:cs="Times New Roman"/>
          <w:sz w:val="24"/>
          <w:szCs w:val="24"/>
        </w:rPr>
        <w:t>Ujire</w:t>
      </w:r>
      <w:proofErr w:type="spellEnd"/>
      <w:r w:rsidRPr="006C1DD1">
        <w:rPr>
          <w:rFonts w:ascii="Times New Roman" w:eastAsia="Times New Roman" w:hAnsi="Times New Roman" w:cs="Times New Roman"/>
          <w:sz w:val="24"/>
          <w:szCs w:val="24"/>
        </w:rPr>
        <w:t>, 2024). Inductive research allows for the flexibility to interpret the operational challenges and resilience strategies in Boots UK. The process of deductive research was not chosen because using quantitative techniques to test the pre-existing theory is the primary method of deductive research and the present research aims to interpret and understand, rather than test theory in retail operations through quantitative means.</w:t>
      </w:r>
    </w:p>
    <w:p w14:paraId="75FF61E9" w14:textId="77777777" w:rsidR="00C63635" w:rsidRPr="006C1DD1" w:rsidRDefault="003F7B55">
      <w:pPr>
        <w:pStyle w:val="Heading2"/>
      </w:pPr>
      <w:bookmarkStart w:id="19" w:name="_heading=h.tuldjehiqvgq" w:colFirst="0" w:colLast="0"/>
      <w:bookmarkEnd w:id="19"/>
      <w:r w:rsidRPr="006C1DD1">
        <w:lastRenderedPageBreak/>
        <w:t>4.3 Research Strategy</w:t>
      </w:r>
    </w:p>
    <w:p w14:paraId="615C1F27"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The study will take a qualitative approach using a case study methodology specific to Boots UK retail operations. The application of a case study strategy facilitates detailed investigation of the problems faced by organisations, the logistical instability and the resilience of the supply chain in real business contexts (</w:t>
      </w:r>
      <w:proofErr w:type="spellStart"/>
      <w:r w:rsidRPr="006C1DD1">
        <w:rPr>
          <w:rFonts w:ascii="Times New Roman" w:eastAsia="Times New Roman" w:hAnsi="Times New Roman" w:cs="Times New Roman"/>
          <w:sz w:val="24"/>
          <w:szCs w:val="24"/>
        </w:rPr>
        <w:t>Taherdoost</w:t>
      </w:r>
      <w:proofErr w:type="spellEnd"/>
      <w:r w:rsidRPr="006C1DD1">
        <w:rPr>
          <w:rFonts w:ascii="Times New Roman" w:eastAsia="Times New Roman" w:hAnsi="Times New Roman" w:cs="Times New Roman"/>
          <w:sz w:val="24"/>
          <w:szCs w:val="24"/>
        </w:rPr>
        <w:t>, 2022). Experimental and survey strategies were not chosen because they typically involve primary quantitative data collection and statistical comparisons. The current study is a secondary qualitative study as the data used is second hand, therefore the analysis of organisational experiences and operational disruption in Boots UK is best suited to a qualitative case study.</w:t>
      </w:r>
    </w:p>
    <w:p w14:paraId="26241095" w14:textId="77777777" w:rsidR="00C63635" w:rsidRPr="006C1DD1" w:rsidRDefault="003F7B55">
      <w:pPr>
        <w:pStyle w:val="Heading2"/>
      </w:pPr>
      <w:bookmarkStart w:id="20" w:name="_heading=h.2jywizywwf9f" w:colFirst="0" w:colLast="0"/>
      <w:bookmarkEnd w:id="20"/>
      <w:r w:rsidRPr="006C1DD1">
        <w:t>4.4 Data Collection Method</w:t>
      </w:r>
    </w:p>
    <w:p w14:paraId="509CEFCE"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The study at hand will be dependent on only secondary qualitative data collection methods based on academic journals, company reports, government publications and industry databases (Kelly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2024). As there is abundant information available on retail supply chain disruption in the academic and professional literature, secondary research is suitable. Interviews and questionnaires were not chosen as they require access to the participants, longer collection time and extra ethical approval processes. As such, secondary qualitative research is more time efficient, cost-effective, and appropriate for the study of the challenges of the current retail supply chain in the UK.</w:t>
      </w:r>
    </w:p>
    <w:p w14:paraId="2FA89D36" w14:textId="77777777" w:rsidR="00C63635" w:rsidRPr="006C1DD1" w:rsidRDefault="003F7B55">
      <w:pPr>
        <w:pStyle w:val="Heading2"/>
      </w:pPr>
      <w:bookmarkStart w:id="21" w:name="_heading=h.2a1j3ndo1w42" w:colFirst="0" w:colLast="0"/>
      <w:bookmarkEnd w:id="21"/>
      <w:r w:rsidRPr="006C1DD1">
        <w:t>4.5 Data Analysis Method</w:t>
      </w:r>
    </w:p>
    <w:p w14:paraId="72A3DF41"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Thematic analysis is used in the analysis of the collected secondary data as it helps in identifying, categorising and interpreting the recurring operational themes in qualitative data (Braun and Clarke, 2024). Throughout the research, themes relating to labour shortage, transportation instability, and supplier disruption will be critically analysed. The statistical analysis and content analysis were not chosen because of the more numerical interpretation and more frequency measurement. Thematic analysis is considered more appropriate as it offers a deeper qualitative understanding and comparison of the retail operational experiences.</w:t>
      </w:r>
    </w:p>
    <w:p w14:paraId="13B8BB20" w14:textId="77777777" w:rsidR="00C63635" w:rsidRPr="006C1DD1" w:rsidRDefault="003F7B55">
      <w:pPr>
        <w:pStyle w:val="Heading2"/>
      </w:pPr>
      <w:bookmarkStart w:id="22" w:name="_heading=h.9tl95kdb8dy0" w:colFirst="0" w:colLast="0"/>
      <w:bookmarkEnd w:id="22"/>
      <w:r w:rsidRPr="006C1DD1">
        <w:t>4.6 Reliability and Validity</w:t>
      </w:r>
    </w:p>
    <w:p w14:paraId="30EF6D81"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Reliability and validity enhance the value of the research throughout the study, increasing its </w:t>
      </w:r>
      <w:r w:rsidRPr="006C1DD1">
        <w:rPr>
          <w:rFonts w:ascii="Times New Roman" w:eastAsia="Times New Roman" w:hAnsi="Times New Roman" w:cs="Times New Roman"/>
          <w:sz w:val="24"/>
          <w:szCs w:val="24"/>
        </w:rPr>
        <w:lastRenderedPageBreak/>
        <w:t>credibility, consistency, and analysis (William, 2024). Peer-reviewed journals, industry reports and recognised organisational publications will provide additional strength to reliability. Experimental validity techniques are not used because the research is not based on quantitative testing or controlled environment. Rather, credibility will be gained through critical examination of reliable secondary qualitative academic sources.</w:t>
      </w:r>
    </w:p>
    <w:p w14:paraId="6C48AE26" w14:textId="77777777" w:rsidR="00C63635" w:rsidRPr="006C1DD1" w:rsidRDefault="003F7B55">
      <w:pPr>
        <w:pStyle w:val="Heading2"/>
      </w:pPr>
      <w:bookmarkStart w:id="23" w:name="_heading=h.e5bw9o2py00j" w:colFirst="0" w:colLast="0"/>
      <w:bookmarkEnd w:id="23"/>
      <w:r w:rsidRPr="006C1DD1">
        <w:t>4.7 Ethical Considerations</w:t>
      </w:r>
    </w:p>
    <w:p w14:paraId="3B4DE22A" w14:textId="77777777"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Ethical issues are significant as researchers have to ensure academic integrity, interpretation of data and its responsible use during the research process (</w:t>
      </w:r>
      <w:proofErr w:type="spellStart"/>
      <w:r w:rsidRPr="006C1DD1">
        <w:rPr>
          <w:rFonts w:ascii="Times New Roman" w:eastAsia="Times New Roman" w:hAnsi="Times New Roman" w:cs="Times New Roman"/>
          <w:sz w:val="24"/>
          <w:szCs w:val="24"/>
        </w:rPr>
        <w:t>Zhaksylyk</w:t>
      </w:r>
      <w:proofErr w:type="spellEnd"/>
      <w:r w:rsidRPr="006C1DD1">
        <w:rPr>
          <w:rFonts w:ascii="Times New Roman" w:eastAsia="Times New Roman" w:hAnsi="Times New Roman" w:cs="Times New Roman"/>
          <w:sz w:val="24"/>
          <w:szCs w:val="24"/>
        </w:rPr>
        <w:t xml:space="preserve"> et al., 2023). The study will be conducted in accordance with the university's ethical guidelines, which include confidentiality, prevention of plagiarism and correct referencing. The interview and focus groups were not chosen because they need to be discussed with participants and still need further ethical approval procedures in primary research.</w:t>
      </w:r>
    </w:p>
    <w:p w14:paraId="35EA3090" w14:textId="77777777" w:rsidR="00C63635" w:rsidRPr="006C1DD1" w:rsidRDefault="003F7B55">
      <w:pPr>
        <w:pStyle w:val="Heading1"/>
      </w:pPr>
      <w:bookmarkStart w:id="24" w:name="_heading=h.z5hvrk3zv8nu" w:colFirst="0" w:colLast="0"/>
      <w:bookmarkEnd w:id="24"/>
      <w:r w:rsidRPr="006C1DD1">
        <w:t xml:space="preserve">5. Risks </w:t>
      </w:r>
    </w:p>
    <w:p w14:paraId="7455CCD7" w14:textId="77777777" w:rsidR="00C63635" w:rsidRPr="006C1DD1" w:rsidRDefault="003F7B55">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There are a number of risks that could impact the completion of the current research project. A major threat is that certain operational data may be commercially sensitive or kept confidential, meaning that accurate information about Boots UK operations within the supply chain is not readily available. Also, secondary data sources might not be the most relevant or accurate due to rapid changes in the retail market (Baldwin </w:t>
      </w:r>
      <w:r w:rsidRPr="006C1DD1">
        <w:rPr>
          <w:rFonts w:ascii="Times New Roman" w:eastAsia="Times New Roman" w:hAnsi="Times New Roman" w:cs="Times New Roman"/>
          <w:i/>
          <w:iCs/>
          <w:sz w:val="24"/>
          <w:szCs w:val="24"/>
        </w:rPr>
        <w:t>et al</w:t>
      </w:r>
      <w:r w:rsidRPr="006C1DD1">
        <w:rPr>
          <w:rFonts w:ascii="Times New Roman" w:eastAsia="Times New Roman" w:hAnsi="Times New Roman" w:cs="Times New Roman"/>
          <w:sz w:val="24"/>
          <w:szCs w:val="24"/>
        </w:rPr>
        <w:t xml:space="preserve">., 2022). There might be researcher bias in the interpretation of the qualitative results in the literature analysis. Another challenge is time management as there is a lot of research that needs to be done in academic journals and industry reports. Such risks will be mitigated by careful planning, assessment of sources and the use of peer-reviewed, academic databases. In addition, guidance from the supervisor and frequent research monitoring and analysis of numerous valid and reliable secondary data sources will enhance the credibility, consistency and quality of research. </w:t>
      </w:r>
    </w:p>
    <w:p w14:paraId="1AA04DB7" w14:textId="77777777" w:rsidR="00C63635" w:rsidRPr="006C1DD1" w:rsidRDefault="003F7B55">
      <w:pPr>
        <w:pStyle w:val="Heading1"/>
      </w:pPr>
      <w:bookmarkStart w:id="25" w:name="_heading=h.172gqti5tqyb" w:colFirst="0" w:colLast="0"/>
      <w:bookmarkEnd w:id="25"/>
      <w:r w:rsidRPr="006C1DD1">
        <w:t xml:space="preserve">6. Timeline (Gantt chart) </w:t>
      </w:r>
    </w:p>
    <w:p w14:paraId="12D237D4" w14:textId="77777777" w:rsidR="00C63635" w:rsidRPr="006C1DD1" w:rsidRDefault="003F7B55">
      <w:pPr>
        <w:widowControl w:val="0"/>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sz w:val="24"/>
          <w:szCs w:val="24"/>
        </w:rPr>
        <w:t xml:space="preserve">The research project will take about sixteen weeks to complete, following the requirements set down by the university for dissertations. The researcher will conclude the topic selection process and conduct initial research on literature during weeks one and two. Weeks 3-5 will be devoted to development of proposals; research aims and ethical approval paperwork. </w:t>
      </w:r>
      <w:r w:rsidRPr="006C1DD1">
        <w:rPr>
          <w:rFonts w:ascii="Times New Roman" w:eastAsia="Times New Roman" w:hAnsi="Times New Roman" w:cs="Times New Roman"/>
          <w:sz w:val="24"/>
          <w:szCs w:val="24"/>
        </w:rPr>
        <w:lastRenderedPageBreak/>
        <w:t>Primary and secondary literature review and data collection will take place between week 6-9. Thematic interpretation and data analysis will be done then from week 10 to 12. Writing the findings, discussion and conclusion will take place in weeks 13 and 14. The final editing, proofreading and supervisor feedback implementation will be conducted in week 15 and 16 prior to presentation of the dissertation. The time line provides a structured progress throughout the research process and helps to manage the time effectively.</w:t>
      </w:r>
    </w:p>
    <w:tbl>
      <w:tblPr>
        <w:tblStyle w:val="a"/>
        <w:tblW w:w="89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1170"/>
        <w:gridCol w:w="1170"/>
        <w:gridCol w:w="1185"/>
        <w:gridCol w:w="1275"/>
        <w:gridCol w:w="1275"/>
        <w:gridCol w:w="1275"/>
      </w:tblGrid>
      <w:tr w:rsidR="00C63635" w:rsidRPr="006C1DD1" w14:paraId="16EA0337" w14:textId="77777777">
        <w:tc>
          <w:tcPr>
            <w:tcW w:w="1575" w:type="dxa"/>
            <w:tcMar>
              <w:top w:w="100" w:type="dxa"/>
              <w:left w:w="100" w:type="dxa"/>
              <w:bottom w:w="100" w:type="dxa"/>
              <w:right w:w="100" w:type="dxa"/>
            </w:tcMar>
          </w:tcPr>
          <w:p w14:paraId="25B48B65"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Activities</w:t>
            </w:r>
          </w:p>
        </w:tc>
        <w:tc>
          <w:tcPr>
            <w:tcW w:w="1170" w:type="dxa"/>
            <w:tcMar>
              <w:top w:w="100" w:type="dxa"/>
              <w:left w:w="100" w:type="dxa"/>
              <w:bottom w:w="100" w:type="dxa"/>
              <w:right w:w="100" w:type="dxa"/>
            </w:tcMar>
          </w:tcPr>
          <w:p w14:paraId="1A547131"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Week 1-2</w:t>
            </w:r>
          </w:p>
        </w:tc>
        <w:tc>
          <w:tcPr>
            <w:tcW w:w="1170" w:type="dxa"/>
            <w:tcMar>
              <w:top w:w="100" w:type="dxa"/>
              <w:left w:w="100" w:type="dxa"/>
              <w:bottom w:w="100" w:type="dxa"/>
              <w:right w:w="100" w:type="dxa"/>
            </w:tcMar>
          </w:tcPr>
          <w:p w14:paraId="348733ED"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Week 3-5</w:t>
            </w:r>
          </w:p>
        </w:tc>
        <w:tc>
          <w:tcPr>
            <w:tcW w:w="1185" w:type="dxa"/>
            <w:tcMar>
              <w:top w:w="100" w:type="dxa"/>
              <w:left w:w="100" w:type="dxa"/>
              <w:bottom w:w="100" w:type="dxa"/>
              <w:right w:w="100" w:type="dxa"/>
            </w:tcMar>
          </w:tcPr>
          <w:p w14:paraId="41DFDDBE"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Week 6-9</w:t>
            </w:r>
          </w:p>
        </w:tc>
        <w:tc>
          <w:tcPr>
            <w:tcW w:w="1275" w:type="dxa"/>
            <w:tcMar>
              <w:top w:w="100" w:type="dxa"/>
              <w:left w:w="100" w:type="dxa"/>
              <w:bottom w:w="100" w:type="dxa"/>
              <w:right w:w="100" w:type="dxa"/>
            </w:tcMar>
          </w:tcPr>
          <w:p w14:paraId="444AA946"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Week 10-12</w:t>
            </w:r>
          </w:p>
        </w:tc>
        <w:tc>
          <w:tcPr>
            <w:tcW w:w="1275" w:type="dxa"/>
            <w:tcMar>
              <w:top w:w="100" w:type="dxa"/>
              <w:left w:w="100" w:type="dxa"/>
              <w:bottom w:w="100" w:type="dxa"/>
              <w:right w:w="100" w:type="dxa"/>
            </w:tcMar>
          </w:tcPr>
          <w:p w14:paraId="7F4CC7CE"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Week 13-14</w:t>
            </w:r>
          </w:p>
        </w:tc>
        <w:tc>
          <w:tcPr>
            <w:tcW w:w="1275" w:type="dxa"/>
            <w:tcMar>
              <w:top w:w="100" w:type="dxa"/>
              <w:left w:w="100" w:type="dxa"/>
              <w:bottom w:w="100" w:type="dxa"/>
              <w:right w:w="100" w:type="dxa"/>
            </w:tcMar>
          </w:tcPr>
          <w:p w14:paraId="3F9A20D3"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Week 15-16</w:t>
            </w:r>
          </w:p>
        </w:tc>
      </w:tr>
      <w:tr w:rsidR="00C63635" w:rsidRPr="006C1DD1" w14:paraId="1AAD8D16" w14:textId="77777777">
        <w:tc>
          <w:tcPr>
            <w:tcW w:w="1575" w:type="dxa"/>
            <w:tcMar>
              <w:top w:w="100" w:type="dxa"/>
              <w:left w:w="100" w:type="dxa"/>
              <w:bottom w:w="100" w:type="dxa"/>
              <w:right w:w="100" w:type="dxa"/>
            </w:tcMar>
          </w:tcPr>
          <w:p w14:paraId="2A8A102D"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Topic Selection</w:t>
            </w:r>
          </w:p>
        </w:tc>
        <w:tc>
          <w:tcPr>
            <w:tcW w:w="1170" w:type="dxa"/>
            <w:shd w:val="clear" w:color="auto" w:fill="CC4125"/>
            <w:tcMar>
              <w:top w:w="100" w:type="dxa"/>
              <w:left w:w="100" w:type="dxa"/>
              <w:bottom w:w="100" w:type="dxa"/>
              <w:right w:w="100" w:type="dxa"/>
            </w:tcMar>
          </w:tcPr>
          <w:p w14:paraId="0D9B54DC"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1B132C7A"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499E12C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5042F039"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3306A0B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204F3B9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1EF56F41" w14:textId="77777777">
        <w:tc>
          <w:tcPr>
            <w:tcW w:w="1575" w:type="dxa"/>
            <w:tcMar>
              <w:top w:w="100" w:type="dxa"/>
              <w:left w:w="100" w:type="dxa"/>
              <w:bottom w:w="100" w:type="dxa"/>
              <w:right w:w="100" w:type="dxa"/>
            </w:tcMar>
          </w:tcPr>
          <w:p w14:paraId="0F0A4330"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Preliminary Research</w:t>
            </w:r>
          </w:p>
        </w:tc>
        <w:tc>
          <w:tcPr>
            <w:tcW w:w="1170" w:type="dxa"/>
            <w:shd w:val="clear" w:color="auto" w:fill="A64D79"/>
            <w:tcMar>
              <w:top w:w="100" w:type="dxa"/>
              <w:left w:w="100" w:type="dxa"/>
              <w:bottom w:w="100" w:type="dxa"/>
              <w:right w:w="100" w:type="dxa"/>
            </w:tcMar>
          </w:tcPr>
          <w:p w14:paraId="17C032C6"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shd w:val="clear" w:color="auto" w:fill="A64D79"/>
            <w:tcMar>
              <w:top w:w="100" w:type="dxa"/>
              <w:left w:w="100" w:type="dxa"/>
              <w:bottom w:w="100" w:type="dxa"/>
              <w:right w:w="100" w:type="dxa"/>
            </w:tcMar>
          </w:tcPr>
          <w:p w14:paraId="4368A17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2006E2F1"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433CFE6F"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15F9BBB9"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28A3620E"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1A5E35BE" w14:textId="77777777">
        <w:tc>
          <w:tcPr>
            <w:tcW w:w="1575" w:type="dxa"/>
            <w:tcMar>
              <w:top w:w="100" w:type="dxa"/>
              <w:left w:w="100" w:type="dxa"/>
              <w:bottom w:w="100" w:type="dxa"/>
              <w:right w:w="100" w:type="dxa"/>
            </w:tcMar>
          </w:tcPr>
          <w:p w14:paraId="48B9E4FB"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Proposal Writing</w:t>
            </w:r>
          </w:p>
        </w:tc>
        <w:tc>
          <w:tcPr>
            <w:tcW w:w="1170" w:type="dxa"/>
            <w:tcMar>
              <w:top w:w="100" w:type="dxa"/>
              <w:left w:w="100" w:type="dxa"/>
              <w:bottom w:w="100" w:type="dxa"/>
              <w:right w:w="100" w:type="dxa"/>
            </w:tcMar>
          </w:tcPr>
          <w:p w14:paraId="1E925F41"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shd w:val="clear" w:color="auto" w:fill="E06666"/>
            <w:tcMar>
              <w:top w:w="100" w:type="dxa"/>
              <w:left w:w="100" w:type="dxa"/>
              <w:bottom w:w="100" w:type="dxa"/>
              <w:right w:w="100" w:type="dxa"/>
            </w:tcMar>
          </w:tcPr>
          <w:p w14:paraId="705D13EE"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3DD2911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5213F98A"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6358FE18"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6818CC3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131D9F10" w14:textId="77777777">
        <w:tc>
          <w:tcPr>
            <w:tcW w:w="1575" w:type="dxa"/>
            <w:tcMar>
              <w:top w:w="100" w:type="dxa"/>
              <w:left w:w="100" w:type="dxa"/>
              <w:bottom w:w="100" w:type="dxa"/>
              <w:right w:w="100" w:type="dxa"/>
            </w:tcMar>
          </w:tcPr>
          <w:p w14:paraId="2B406782"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Ethics Approval</w:t>
            </w:r>
          </w:p>
        </w:tc>
        <w:tc>
          <w:tcPr>
            <w:tcW w:w="1170" w:type="dxa"/>
            <w:tcMar>
              <w:top w:w="100" w:type="dxa"/>
              <w:left w:w="100" w:type="dxa"/>
              <w:bottom w:w="100" w:type="dxa"/>
              <w:right w:w="100" w:type="dxa"/>
            </w:tcMar>
          </w:tcPr>
          <w:p w14:paraId="60CFA384"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shd w:val="clear" w:color="auto" w:fill="8E7CC3"/>
            <w:tcMar>
              <w:top w:w="100" w:type="dxa"/>
              <w:left w:w="100" w:type="dxa"/>
              <w:bottom w:w="100" w:type="dxa"/>
              <w:right w:w="100" w:type="dxa"/>
            </w:tcMar>
          </w:tcPr>
          <w:p w14:paraId="18C0EF2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3CA24EE1"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39B8E6AE"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05766BFE"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2B19AD64"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353CBDBF" w14:textId="77777777">
        <w:tc>
          <w:tcPr>
            <w:tcW w:w="1575" w:type="dxa"/>
            <w:tcMar>
              <w:top w:w="100" w:type="dxa"/>
              <w:left w:w="100" w:type="dxa"/>
              <w:bottom w:w="100" w:type="dxa"/>
              <w:right w:w="100" w:type="dxa"/>
            </w:tcMar>
          </w:tcPr>
          <w:p w14:paraId="726BD218"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Literature Review</w:t>
            </w:r>
          </w:p>
        </w:tc>
        <w:tc>
          <w:tcPr>
            <w:tcW w:w="1170" w:type="dxa"/>
            <w:tcMar>
              <w:top w:w="100" w:type="dxa"/>
              <w:left w:w="100" w:type="dxa"/>
              <w:bottom w:w="100" w:type="dxa"/>
              <w:right w:w="100" w:type="dxa"/>
            </w:tcMar>
          </w:tcPr>
          <w:p w14:paraId="2D67E62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05F4E40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shd w:val="clear" w:color="auto" w:fill="FFD966"/>
            <w:tcMar>
              <w:top w:w="100" w:type="dxa"/>
              <w:left w:w="100" w:type="dxa"/>
              <w:bottom w:w="100" w:type="dxa"/>
              <w:right w:w="100" w:type="dxa"/>
            </w:tcMar>
          </w:tcPr>
          <w:p w14:paraId="1EDB7D37"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655F56B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158E52A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1005453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2465E366" w14:textId="77777777">
        <w:tc>
          <w:tcPr>
            <w:tcW w:w="1575" w:type="dxa"/>
            <w:tcMar>
              <w:top w:w="100" w:type="dxa"/>
              <w:left w:w="100" w:type="dxa"/>
              <w:bottom w:w="100" w:type="dxa"/>
              <w:right w:w="100" w:type="dxa"/>
            </w:tcMar>
          </w:tcPr>
          <w:p w14:paraId="76482AC4"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Secondary Data Collection</w:t>
            </w:r>
          </w:p>
        </w:tc>
        <w:tc>
          <w:tcPr>
            <w:tcW w:w="1170" w:type="dxa"/>
            <w:tcMar>
              <w:top w:w="100" w:type="dxa"/>
              <w:left w:w="100" w:type="dxa"/>
              <w:bottom w:w="100" w:type="dxa"/>
              <w:right w:w="100" w:type="dxa"/>
            </w:tcMar>
          </w:tcPr>
          <w:p w14:paraId="499D8E0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3C5D65F3"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shd w:val="clear" w:color="auto" w:fill="6FA8DC"/>
            <w:tcMar>
              <w:top w:w="100" w:type="dxa"/>
              <w:left w:w="100" w:type="dxa"/>
              <w:bottom w:w="100" w:type="dxa"/>
              <w:right w:w="100" w:type="dxa"/>
            </w:tcMar>
          </w:tcPr>
          <w:p w14:paraId="661CEDD9"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7EDD7E1D"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123C080A"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240D118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5DEAF47E" w14:textId="77777777">
        <w:tc>
          <w:tcPr>
            <w:tcW w:w="1575" w:type="dxa"/>
            <w:tcMar>
              <w:top w:w="100" w:type="dxa"/>
              <w:left w:w="100" w:type="dxa"/>
              <w:bottom w:w="100" w:type="dxa"/>
              <w:right w:w="100" w:type="dxa"/>
            </w:tcMar>
          </w:tcPr>
          <w:p w14:paraId="73D18FDA"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Data Analysis</w:t>
            </w:r>
          </w:p>
        </w:tc>
        <w:tc>
          <w:tcPr>
            <w:tcW w:w="1170" w:type="dxa"/>
            <w:tcMar>
              <w:top w:w="100" w:type="dxa"/>
              <w:left w:w="100" w:type="dxa"/>
              <w:bottom w:w="100" w:type="dxa"/>
              <w:right w:w="100" w:type="dxa"/>
            </w:tcMar>
          </w:tcPr>
          <w:p w14:paraId="49888931"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16040554"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334D29E7"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shd w:val="clear" w:color="auto" w:fill="93C47D"/>
            <w:tcMar>
              <w:top w:w="100" w:type="dxa"/>
              <w:left w:w="100" w:type="dxa"/>
              <w:bottom w:w="100" w:type="dxa"/>
              <w:right w:w="100" w:type="dxa"/>
            </w:tcMar>
          </w:tcPr>
          <w:p w14:paraId="324D5A36"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5C8A948B"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4B718AE9"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28D70BF9" w14:textId="77777777">
        <w:tc>
          <w:tcPr>
            <w:tcW w:w="1575" w:type="dxa"/>
            <w:tcMar>
              <w:top w:w="100" w:type="dxa"/>
              <w:left w:w="100" w:type="dxa"/>
              <w:bottom w:w="100" w:type="dxa"/>
              <w:right w:w="100" w:type="dxa"/>
            </w:tcMar>
          </w:tcPr>
          <w:p w14:paraId="19B27C8A"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Findings and Discussion</w:t>
            </w:r>
          </w:p>
        </w:tc>
        <w:tc>
          <w:tcPr>
            <w:tcW w:w="1170" w:type="dxa"/>
            <w:tcMar>
              <w:top w:w="100" w:type="dxa"/>
              <w:left w:w="100" w:type="dxa"/>
              <w:bottom w:w="100" w:type="dxa"/>
              <w:right w:w="100" w:type="dxa"/>
            </w:tcMar>
          </w:tcPr>
          <w:p w14:paraId="6F6069C9"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60C731F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54D3B002"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shd w:val="clear" w:color="auto" w:fill="45818E"/>
            <w:tcMar>
              <w:top w:w="100" w:type="dxa"/>
              <w:left w:w="100" w:type="dxa"/>
              <w:bottom w:w="100" w:type="dxa"/>
              <w:right w:w="100" w:type="dxa"/>
            </w:tcMar>
          </w:tcPr>
          <w:p w14:paraId="5814252D"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shd w:val="clear" w:color="auto" w:fill="45818E"/>
            <w:tcMar>
              <w:top w:w="100" w:type="dxa"/>
              <w:left w:w="100" w:type="dxa"/>
              <w:bottom w:w="100" w:type="dxa"/>
              <w:right w:w="100" w:type="dxa"/>
            </w:tcMar>
          </w:tcPr>
          <w:p w14:paraId="17E31122"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7D14FA66"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7BEDFE77" w14:textId="77777777">
        <w:tc>
          <w:tcPr>
            <w:tcW w:w="1575" w:type="dxa"/>
            <w:tcMar>
              <w:top w:w="100" w:type="dxa"/>
              <w:left w:w="100" w:type="dxa"/>
              <w:bottom w:w="100" w:type="dxa"/>
              <w:right w:w="100" w:type="dxa"/>
            </w:tcMar>
          </w:tcPr>
          <w:p w14:paraId="5CF31F1B"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Final Editing</w:t>
            </w:r>
          </w:p>
        </w:tc>
        <w:tc>
          <w:tcPr>
            <w:tcW w:w="1170" w:type="dxa"/>
            <w:tcMar>
              <w:top w:w="100" w:type="dxa"/>
              <w:left w:w="100" w:type="dxa"/>
              <w:bottom w:w="100" w:type="dxa"/>
              <w:right w:w="100" w:type="dxa"/>
            </w:tcMar>
          </w:tcPr>
          <w:p w14:paraId="75FD2BDE"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0C88D46B"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7849CE95"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42870F6F"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5267DEFA"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shd w:val="clear" w:color="auto" w:fill="F1C232"/>
            <w:tcMar>
              <w:top w:w="100" w:type="dxa"/>
              <w:left w:w="100" w:type="dxa"/>
              <w:bottom w:w="100" w:type="dxa"/>
              <w:right w:w="100" w:type="dxa"/>
            </w:tcMar>
          </w:tcPr>
          <w:p w14:paraId="75E20BDC"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r w:rsidR="00C63635" w:rsidRPr="006C1DD1" w14:paraId="41B741C3" w14:textId="77777777">
        <w:tc>
          <w:tcPr>
            <w:tcW w:w="1575" w:type="dxa"/>
            <w:tcMar>
              <w:top w:w="100" w:type="dxa"/>
              <w:left w:w="100" w:type="dxa"/>
              <w:bottom w:w="100" w:type="dxa"/>
              <w:right w:w="100" w:type="dxa"/>
            </w:tcMar>
          </w:tcPr>
          <w:p w14:paraId="74480BB2" w14:textId="77777777" w:rsidR="00C63635" w:rsidRPr="006C1DD1" w:rsidRDefault="003F7B5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C1DD1">
              <w:rPr>
                <w:rFonts w:ascii="Times New Roman" w:eastAsia="Times New Roman" w:hAnsi="Times New Roman" w:cs="Times New Roman"/>
                <w:b/>
                <w:bCs/>
                <w:sz w:val="24"/>
                <w:szCs w:val="24"/>
              </w:rPr>
              <w:t>Submission</w:t>
            </w:r>
          </w:p>
        </w:tc>
        <w:tc>
          <w:tcPr>
            <w:tcW w:w="1170" w:type="dxa"/>
            <w:tcMar>
              <w:top w:w="100" w:type="dxa"/>
              <w:left w:w="100" w:type="dxa"/>
              <w:bottom w:w="100" w:type="dxa"/>
              <w:right w:w="100" w:type="dxa"/>
            </w:tcMar>
          </w:tcPr>
          <w:p w14:paraId="0AF59E3C"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70" w:type="dxa"/>
            <w:tcMar>
              <w:top w:w="100" w:type="dxa"/>
              <w:left w:w="100" w:type="dxa"/>
              <w:bottom w:w="100" w:type="dxa"/>
              <w:right w:w="100" w:type="dxa"/>
            </w:tcMar>
          </w:tcPr>
          <w:p w14:paraId="0BC40CF0"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185" w:type="dxa"/>
            <w:tcMar>
              <w:top w:w="100" w:type="dxa"/>
              <w:left w:w="100" w:type="dxa"/>
              <w:bottom w:w="100" w:type="dxa"/>
              <w:right w:w="100" w:type="dxa"/>
            </w:tcMar>
          </w:tcPr>
          <w:p w14:paraId="7B30FBF2"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213E6BED"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tcMar>
              <w:top w:w="100" w:type="dxa"/>
              <w:left w:w="100" w:type="dxa"/>
              <w:bottom w:w="100" w:type="dxa"/>
              <w:right w:w="100" w:type="dxa"/>
            </w:tcMar>
          </w:tcPr>
          <w:p w14:paraId="72BF240F"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c>
          <w:tcPr>
            <w:tcW w:w="1275" w:type="dxa"/>
            <w:shd w:val="clear" w:color="auto" w:fill="38761D"/>
            <w:tcMar>
              <w:top w:w="100" w:type="dxa"/>
              <w:left w:w="100" w:type="dxa"/>
              <w:bottom w:w="100" w:type="dxa"/>
              <w:right w:w="100" w:type="dxa"/>
            </w:tcMar>
          </w:tcPr>
          <w:p w14:paraId="29D73FCC" w14:textId="77777777" w:rsidR="00C63635" w:rsidRPr="006C1DD1" w:rsidRDefault="00C63635">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p>
        </w:tc>
      </w:tr>
    </w:tbl>
    <w:p w14:paraId="2E62A8B6" w14:textId="77777777" w:rsidR="00C63635" w:rsidRPr="006C1DD1" w:rsidRDefault="003F7B55">
      <w:pPr>
        <w:spacing w:line="360" w:lineRule="auto"/>
        <w:jc w:val="both"/>
        <w:rPr>
          <w:rFonts w:ascii="Times New Roman" w:eastAsia="Times New Roman" w:hAnsi="Times New Roman" w:cs="Times New Roman"/>
          <w:b/>
          <w:bCs/>
          <w:sz w:val="24"/>
          <w:szCs w:val="24"/>
        </w:rPr>
      </w:pPr>
      <w:r w:rsidRPr="006C1DD1">
        <w:br w:type="page"/>
      </w:r>
    </w:p>
    <w:p w14:paraId="19EF23EA" w14:textId="77777777" w:rsidR="00C63635" w:rsidRPr="006C1DD1" w:rsidRDefault="003F7B55">
      <w:pPr>
        <w:pStyle w:val="Heading1"/>
      </w:pPr>
      <w:bookmarkStart w:id="26" w:name="_heading=h.ojb1aqn9aole" w:colFirst="0" w:colLast="0"/>
      <w:bookmarkEnd w:id="26"/>
      <w:r w:rsidRPr="006C1DD1">
        <w:lastRenderedPageBreak/>
        <w:t>References</w:t>
      </w:r>
    </w:p>
    <w:p w14:paraId="77C8E092"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Baldwin, J.R., </w:t>
      </w:r>
      <w:proofErr w:type="spellStart"/>
      <w:r w:rsidRPr="006C1DD1">
        <w:rPr>
          <w:rFonts w:ascii="Times New Roman" w:eastAsia="Times New Roman" w:hAnsi="Times New Roman" w:cs="Times New Roman"/>
          <w:sz w:val="24"/>
          <w:szCs w:val="24"/>
        </w:rPr>
        <w:t>Pingault</w:t>
      </w:r>
      <w:proofErr w:type="spellEnd"/>
      <w:r w:rsidRPr="006C1DD1">
        <w:rPr>
          <w:rFonts w:ascii="Times New Roman" w:eastAsia="Times New Roman" w:hAnsi="Times New Roman" w:cs="Times New Roman"/>
          <w:sz w:val="24"/>
          <w:szCs w:val="24"/>
        </w:rPr>
        <w:t xml:space="preserve">, J.B., </w:t>
      </w:r>
      <w:proofErr w:type="spellStart"/>
      <w:r w:rsidRPr="006C1DD1">
        <w:rPr>
          <w:rFonts w:ascii="Times New Roman" w:eastAsia="Times New Roman" w:hAnsi="Times New Roman" w:cs="Times New Roman"/>
          <w:sz w:val="24"/>
          <w:szCs w:val="24"/>
        </w:rPr>
        <w:t>Schoeler</w:t>
      </w:r>
      <w:proofErr w:type="spellEnd"/>
      <w:r w:rsidRPr="006C1DD1">
        <w:rPr>
          <w:rFonts w:ascii="Times New Roman" w:eastAsia="Times New Roman" w:hAnsi="Times New Roman" w:cs="Times New Roman"/>
          <w:sz w:val="24"/>
          <w:szCs w:val="24"/>
        </w:rPr>
        <w:t xml:space="preserve">, T., Sallis, H.M. and </w:t>
      </w:r>
      <w:proofErr w:type="spellStart"/>
      <w:r w:rsidRPr="006C1DD1">
        <w:rPr>
          <w:rFonts w:ascii="Times New Roman" w:eastAsia="Times New Roman" w:hAnsi="Times New Roman" w:cs="Times New Roman"/>
          <w:sz w:val="24"/>
          <w:szCs w:val="24"/>
        </w:rPr>
        <w:t>Munafò</w:t>
      </w:r>
      <w:proofErr w:type="spellEnd"/>
      <w:r w:rsidRPr="006C1DD1">
        <w:rPr>
          <w:rFonts w:ascii="Times New Roman" w:eastAsia="Times New Roman" w:hAnsi="Times New Roman" w:cs="Times New Roman"/>
          <w:sz w:val="24"/>
          <w:szCs w:val="24"/>
        </w:rPr>
        <w:t xml:space="preserve">, M.R. (2022) ‘Protecting against researcher bias in secondary data analysis: Challenges and potential solutions’, </w:t>
      </w:r>
      <w:r w:rsidRPr="006C1DD1">
        <w:rPr>
          <w:rFonts w:ascii="Times New Roman" w:eastAsia="Times New Roman" w:hAnsi="Times New Roman" w:cs="Times New Roman"/>
          <w:i/>
          <w:iCs/>
          <w:sz w:val="24"/>
          <w:szCs w:val="24"/>
        </w:rPr>
        <w:t>European Journal of Epidemiology</w:t>
      </w:r>
      <w:r w:rsidRPr="006C1DD1">
        <w:rPr>
          <w:rFonts w:ascii="Times New Roman" w:eastAsia="Times New Roman" w:hAnsi="Times New Roman" w:cs="Times New Roman"/>
          <w:sz w:val="24"/>
          <w:szCs w:val="24"/>
        </w:rPr>
        <w:t>, 37(1), pp. 1–10. Available at:</w:t>
      </w:r>
      <w:hyperlink r:id="rId14">
        <w:r w:rsidRPr="006C1DD1">
          <w:rPr>
            <w:rFonts w:ascii="Times New Roman" w:eastAsia="Times New Roman" w:hAnsi="Times New Roman" w:cs="Times New Roman"/>
            <w:sz w:val="24"/>
            <w:szCs w:val="24"/>
          </w:rPr>
          <w:t xml:space="preserve"> </w:t>
        </w:r>
      </w:hyperlink>
      <w:hyperlink r:id="rId15">
        <w:r w:rsidRPr="006C1DD1">
          <w:rPr>
            <w:rFonts w:ascii="Times New Roman" w:eastAsia="Times New Roman" w:hAnsi="Times New Roman" w:cs="Times New Roman"/>
            <w:sz w:val="24"/>
            <w:szCs w:val="24"/>
            <w:u w:val="single"/>
          </w:rPr>
          <w:t>https://link.springer.com/content/pdf/10.1007/s10654-021-00839-0.pdf</w:t>
        </w:r>
      </w:hyperlink>
      <w:r w:rsidRPr="006C1DD1">
        <w:rPr>
          <w:rFonts w:ascii="Times New Roman" w:eastAsia="Times New Roman" w:hAnsi="Times New Roman" w:cs="Times New Roman"/>
          <w:sz w:val="24"/>
          <w:szCs w:val="24"/>
        </w:rPr>
        <w:t xml:space="preserve"> </w:t>
      </w:r>
    </w:p>
    <w:p w14:paraId="705C2CEF" w14:textId="77777777" w:rsidR="00C90252" w:rsidRPr="006C1DD1" w:rsidRDefault="00C90252">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Boots (2024) </w:t>
      </w:r>
      <w:r w:rsidRPr="006C1DD1">
        <w:rPr>
          <w:rFonts w:ascii="Times New Roman" w:eastAsia="Times New Roman" w:hAnsi="Times New Roman" w:cs="Times New Roman"/>
          <w:i/>
          <w:iCs/>
          <w:sz w:val="24"/>
          <w:szCs w:val="24"/>
        </w:rPr>
        <w:t>Boots UK - about Boots UK</w:t>
      </w:r>
      <w:r w:rsidRPr="006C1DD1">
        <w:rPr>
          <w:rFonts w:ascii="Times New Roman" w:eastAsia="Times New Roman" w:hAnsi="Times New Roman" w:cs="Times New Roman"/>
          <w:sz w:val="24"/>
          <w:szCs w:val="24"/>
        </w:rPr>
        <w:t>. Available at:</w:t>
      </w:r>
      <w:hyperlink r:id="rId16">
        <w:r w:rsidRPr="006C1DD1">
          <w:rPr>
            <w:rFonts w:ascii="Times New Roman" w:eastAsia="Times New Roman" w:hAnsi="Times New Roman" w:cs="Times New Roman"/>
            <w:sz w:val="24"/>
            <w:szCs w:val="24"/>
          </w:rPr>
          <w:t xml:space="preserve"> </w:t>
        </w:r>
      </w:hyperlink>
      <w:hyperlink r:id="rId17">
        <w:r w:rsidRPr="006C1DD1">
          <w:rPr>
            <w:rFonts w:ascii="Times New Roman" w:eastAsia="Times New Roman" w:hAnsi="Times New Roman" w:cs="Times New Roman"/>
            <w:sz w:val="24"/>
            <w:szCs w:val="24"/>
            <w:u w:val="single"/>
          </w:rPr>
          <w:t>https://www.boots-uk.com/about-boots-uk/</w:t>
        </w:r>
      </w:hyperlink>
      <w:r w:rsidRPr="006C1DD1">
        <w:rPr>
          <w:rFonts w:ascii="Times New Roman" w:eastAsia="Times New Roman" w:hAnsi="Times New Roman" w:cs="Times New Roman"/>
          <w:sz w:val="24"/>
          <w:szCs w:val="24"/>
        </w:rPr>
        <w:t xml:space="preserve"> (Accessed: 23 May 2026).</w:t>
      </w:r>
    </w:p>
    <w:p w14:paraId="1B34BC3F"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Braun, V. and Clarke, V. (2024) ‘Supporting best practice in reflexive thematic analysis reporting in Palliative Medicine: A review of published research and introduction to the Reflexive Thematic Analysis Reporting Guidelines (RTARG)’, </w:t>
      </w:r>
      <w:r w:rsidRPr="006C1DD1">
        <w:rPr>
          <w:rFonts w:ascii="Times New Roman" w:eastAsia="Times New Roman" w:hAnsi="Times New Roman" w:cs="Times New Roman"/>
          <w:i/>
          <w:iCs/>
          <w:sz w:val="24"/>
          <w:szCs w:val="24"/>
        </w:rPr>
        <w:t>Palliative Medicine</w:t>
      </w:r>
      <w:r w:rsidRPr="006C1DD1">
        <w:rPr>
          <w:rFonts w:ascii="Times New Roman" w:eastAsia="Times New Roman" w:hAnsi="Times New Roman" w:cs="Times New Roman"/>
          <w:sz w:val="24"/>
          <w:szCs w:val="24"/>
        </w:rPr>
        <w:t>, 38(6), pp. 608–616. Available at:</w:t>
      </w:r>
      <w:hyperlink r:id="rId18">
        <w:r w:rsidRPr="006C1DD1">
          <w:rPr>
            <w:rFonts w:ascii="Times New Roman" w:eastAsia="Times New Roman" w:hAnsi="Times New Roman" w:cs="Times New Roman"/>
            <w:sz w:val="24"/>
            <w:szCs w:val="24"/>
          </w:rPr>
          <w:t xml:space="preserve"> </w:t>
        </w:r>
      </w:hyperlink>
      <w:hyperlink r:id="rId19">
        <w:r w:rsidRPr="006C1DD1">
          <w:rPr>
            <w:rFonts w:ascii="Times New Roman" w:eastAsia="Times New Roman" w:hAnsi="Times New Roman" w:cs="Times New Roman"/>
            <w:sz w:val="24"/>
            <w:szCs w:val="24"/>
            <w:u w:val="single"/>
          </w:rPr>
          <w:t>https://journals.sagepub.com/doi/pdf/10.1177/02692163241234800</w:t>
        </w:r>
      </w:hyperlink>
      <w:r w:rsidRPr="006C1DD1">
        <w:rPr>
          <w:rFonts w:ascii="Times New Roman" w:eastAsia="Times New Roman" w:hAnsi="Times New Roman" w:cs="Times New Roman"/>
          <w:sz w:val="24"/>
          <w:szCs w:val="24"/>
        </w:rPr>
        <w:t xml:space="preserve"> </w:t>
      </w:r>
    </w:p>
    <w:p w14:paraId="51267442"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Chauhan, J.S. (2023) ‘Brand loyalty and its impact on repeat purchase behaviour of customers: A cross-sectional study in the FMCG context’, </w:t>
      </w:r>
      <w:r w:rsidRPr="006C1DD1">
        <w:rPr>
          <w:rFonts w:ascii="Times New Roman" w:eastAsia="Times New Roman" w:hAnsi="Times New Roman" w:cs="Times New Roman"/>
          <w:i/>
          <w:iCs/>
          <w:sz w:val="24"/>
          <w:szCs w:val="24"/>
        </w:rPr>
        <w:t>Psychology and Education</w:t>
      </w:r>
      <w:r w:rsidRPr="006C1DD1">
        <w:rPr>
          <w:rFonts w:ascii="Times New Roman" w:eastAsia="Times New Roman" w:hAnsi="Times New Roman" w:cs="Times New Roman"/>
          <w:sz w:val="24"/>
          <w:szCs w:val="24"/>
        </w:rPr>
        <w:t>, 55(1), pp.684-692.</w:t>
      </w:r>
      <w:hyperlink r:id="rId20">
        <w:r w:rsidRPr="006C1DD1">
          <w:rPr>
            <w:rFonts w:ascii="Times New Roman" w:eastAsia="Times New Roman" w:hAnsi="Times New Roman" w:cs="Times New Roman"/>
            <w:sz w:val="24"/>
            <w:szCs w:val="24"/>
          </w:rPr>
          <w:t xml:space="preserve"> </w:t>
        </w:r>
      </w:hyperlink>
      <w:hyperlink r:id="rId21">
        <w:r w:rsidRPr="006C1DD1">
          <w:rPr>
            <w:rFonts w:ascii="Times New Roman" w:eastAsia="Times New Roman" w:hAnsi="Times New Roman" w:cs="Times New Roman"/>
            <w:sz w:val="24"/>
            <w:szCs w:val="24"/>
            <w:u w:val="single"/>
          </w:rPr>
          <w:t>https://pdfs.semanticscholar.org/48e0/0eff6cb67dec28ee3248fc3c2ed280b742d5.pdf</w:t>
        </w:r>
      </w:hyperlink>
    </w:p>
    <w:p w14:paraId="4B46EABB" w14:textId="77777777" w:rsidR="00C90252" w:rsidRPr="006C1DD1" w:rsidRDefault="00C90252">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Doetsch, S. and Huchzermeier, A. (2024) ‘The intersection of supply chain resilience and sustainability from a theoretical and practical perspective: An integrated framework’, </w:t>
      </w:r>
      <w:r w:rsidRPr="006C1DD1">
        <w:rPr>
          <w:rFonts w:ascii="Times New Roman" w:eastAsia="Times New Roman" w:hAnsi="Times New Roman" w:cs="Times New Roman"/>
          <w:i/>
          <w:iCs/>
          <w:sz w:val="24"/>
          <w:szCs w:val="24"/>
        </w:rPr>
        <w:t>Journal of Cleaner Production</w:t>
      </w:r>
      <w:r w:rsidRPr="006C1DD1">
        <w:rPr>
          <w:rFonts w:ascii="Times New Roman" w:eastAsia="Times New Roman" w:hAnsi="Times New Roman" w:cs="Times New Roman"/>
          <w:sz w:val="24"/>
          <w:szCs w:val="24"/>
        </w:rPr>
        <w:t>, 484, p.144306.</w:t>
      </w:r>
      <w:hyperlink r:id="rId22">
        <w:r w:rsidRPr="006C1DD1">
          <w:rPr>
            <w:rFonts w:ascii="Times New Roman" w:eastAsia="Times New Roman" w:hAnsi="Times New Roman" w:cs="Times New Roman"/>
            <w:sz w:val="24"/>
            <w:szCs w:val="24"/>
          </w:rPr>
          <w:t xml:space="preserve"> </w:t>
        </w:r>
      </w:hyperlink>
      <w:hyperlink r:id="rId23">
        <w:r w:rsidRPr="006C1DD1">
          <w:rPr>
            <w:rFonts w:ascii="Times New Roman" w:eastAsia="Times New Roman" w:hAnsi="Times New Roman" w:cs="Times New Roman"/>
            <w:sz w:val="24"/>
            <w:szCs w:val="24"/>
            <w:u w:val="single"/>
          </w:rPr>
          <w:t>https://www.sciencedirect.com/science/article/pii/S0959652624037557</w:t>
        </w:r>
      </w:hyperlink>
    </w:p>
    <w:p w14:paraId="7AA7F134"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proofErr w:type="spellStart"/>
      <w:r w:rsidRPr="006C1DD1">
        <w:rPr>
          <w:rFonts w:ascii="Times New Roman" w:eastAsia="Times New Roman" w:hAnsi="Times New Roman" w:cs="Times New Roman"/>
          <w:sz w:val="24"/>
          <w:szCs w:val="24"/>
        </w:rPr>
        <w:t>Hokmabadi</w:t>
      </w:r>
      <w:proofErr w:type="spellEnd"/>
      <w:r w:rsidRPr="006C1DD1">
        <w:rPr>
          <w:rFonts w:ascii="Times New Roman" w:eastAsia="Times New Roman" w:hAnsi="Times New Roman" w:cs="Times New Roman"/>
          <w:sz w:val="24"/>
          <w:szCs w:val="24"/>
        </w:rPr>
        <w:t xml:space="preserve">, H., Rezvani, S.M. and De Matos, C.A. (2024) ‘Business resilience for small and medium enterprises and startups by digital transformation and the role of marketing capabilities—A systematic review’, </w:t>
      </w:r>
      <w:r w:rsidRPr="006C1DD1">
        <w:rPr>
          <w:rFonts w:ascii="Times New Roman" w:eastAsia="Times New Roman" w:hAnsi="Times New Roman" w:cs="Times New Roman"/>
          <w:i/>
          <w:iCs/>
          <w:sz w:val="24"/>
          <w:szCs w:val="24"/>
        </w:rPr>
        <w:t>Systems</w:t>
      </w:r>
      <w:r w:rsidRPr="006C1DD1">
        <w:rPr>
          <w:rFonts w:ascii="Times New Roman" w:eastAsia="Times New Roman" w:hAnsi="Times New Roman" w:cs="Times New Roman"/>
          <w:sz w:val="24"/>
          <w:szCs w:val="24"/>
        </w:rPr>
        <w:t>, 12(6), p.220.</w:t>
      </w:r>
      <w:hyperlink r:id="rId24">
        <w:r w:rsidRPr="006C1DD1">
          <w:rPr>
            <w:rFonts w:ascii="Times New Roman" w:eastAsia="Times New Roman" w:hAnsi="Times New Roman" w:cs="Times New Roman"/>
            <w:sz w:val="24"/>
            <w:szCs w:val="24"/>
          </w:rPr>
          <w:t xml:space="preserve"> </w:t>
        </w:r>
      </w:hyperlink>
      <w:hyperlink r:id="rId25">
        <w:r w:rsidRPr="006C1DD1">
          <w:rPr>
            <w:rFonts w:ascii="Times New Roman" w:eastAsia="Times New Roman" w:hAnsi="Times New Roman" w:cs="Times New Roman"/>
            <w:sz w:val="24"/>
            <w:szCs w:val="24"/>
            <w:u w:val="single"/>
          </w:rPr>
          <w:t>https://www.mdpi.com/2079-8954/12/6/220</w:t>
        </w:r>
      </w:hyperlink>
    </w:p>
    <w:p w14:paraId="17DD5FF7"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Jiang, S., Yeung, A.C., Han, Z. and Huo, B. (2023) ‘The effect of customer and supplier concentrations on firm resilience during the COVID‐19 pandemic: resource dependence and power balancing’, </w:t>
      </w:r>
      <w:r w:rsidRPr="006C1DD1">
        <w:rPr>
          <w:rFonts w:ascii="Times New Roman" w:eastAsia="Times New Roman" w:hAnsi="Times New Roman" w:cs="Times New Roman"/>
          <w:i/>
          <w:iCs/>
          <w:sz w:val="24"/>
          <w:szCs w:val="24"/>
        </w:rPr>
        <w:t>Journal of Operations Management</w:t>
      </w:r>
      <w:r w:rsidRPr="006C1DD1">
        <w:rPr>
          <w:rFonts w:ascii="Times New Roman" w:eastAsia="Times New Roman" w:hAnsi="Times New Roman" w:cs="Times New Roman"/>
          <w:sz w:val="24"/>
          <w:szCs w:val="24"/>
        </w:rPr>
        <w:t>, 69(3), pp.497-518.</w:t>
      </w:r>
      <w:hyperlink r:id="rId26">
        <w:r w:rsidRPr="006C1DD1">
          <w:rPr>
            <w:rFonts w:ascii="Times New Roman" w:eastAsia="Times New Roman" w:hAnsi="Times New Roman" w:cs="Times New Roman"/>
            <w:sz w:val="24"/>
            <w:szCs w:val="24"/>
          </w:rPr>
          <w:t xml:space="preserve"> </w:t>
        </w:r>
      </w:hyperlink>
      <w:hyperlink r:id="rId27">
        <w:r w:rsidRPr="006C1DD1">
          <w:rPr>
            <w:rFonts w:ascii="Times New Roman" w:eastAsia="Times New Roman" w:hAnsi="Times New Roman" w:cs="Times New Roman"/>
            <w:sz w:val="24"/>
            <w:szCs w:val="24"/>
            <w:u w:val="single"/>
          </w:rPr>
          <w:t>https://pure.ulster.ac.uk/files/111599031/The_effect_of_customer_and_supplier_Accepted_Manuscript.pdf</w:t>
        </w:r>
      </w:hyperlink>
    </w:p>
    <w:p w14:paraId="22B734D0"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Kelly, M.M., Martin-Peters, T. and Farber, J.S. (2024) ‘Secondary data analysis: Using existing data to answer new questions’, </w:t>
      </w:r>
      <w:r w:rsidRPr="006C1DD1">
        <w:rPr>
          <w:rFonts w:ascii="Times New Roman" w:eastAsia="Times New Roman" w:hAnsi="Times New Roman" w:cs="Times New Roman"/>
          <w:i/>
          <w:iCs/>
          <w:sz w:val="24"/>
          <w:szCs w:val="24"/>
        </w:rPr>
        <w:t xml:space="preserve">Journal of </w:t>
      </w:r>
      <w:proofErr w:type="spellStart"/>
      <w:r w:rsidRPr="006C1DD1">
        <w:rPr>
          <w:rFonts w:ascii="Times New Roman" w:eastAsia="Times New Roman" w:hAnsi="Times New Roman" w:cs="Times New Roman"/>
          <w:i/>
          <w:iCs/>
          <w:sz w:val="24"/>
          <w:szCs w:val="24"/>
        </w:rPr>
        <w:t>Pediatric</w:t>
      </w:r>
      <w:proofErr w:type="spellEnd"/>
      <w:r w:rsidRPr="006C1DD1">
        <w:rPr>
          <w:rFonts w:ascii="Times New Roman" w:eastAsia="Times New Roman" w:hAnsi="Times New Roman" w:cs="Times New Roman"/>
          <w:i/>
          <w:iCs/>
          <w:sz w:val="24"/>
          <w:szCs w:val="24"/>
        </w:rPr>
        <w:t xml:space="preserve"> Health Care</w:t>
      </w:r>
      <w:r w:rsidRPr="006C1DD1">
        <w:rPr>
          <w:rFonts w:ascii="Times New Roman" w:eastAsia="Times New Roman" w:hAnsi="Times New Roman" w:cs="Times New Roman"/>
          <w:sz w:val="24"/>
          <w:szCs w:val="24"/>
        </w:rPr>
        <w:t>, 38(4), pp. 615–618. Available at:</w:t>
      </w:r>
      <w:hyperlink r:id="rId28">
        <w:r w:rsidRPr="006C1DD1">
          <w:rPr>
            <w:rFonts w:ascii="Times New Roman" w:eastAsia="Times New Roman" w:hAnsi="Times New Roman" w:cs="Times New Roman"/>
            <w:sz w:val="24"/>
            <w:szCs w:val="24"/>
          </w:rPr>
          <w:t xml:space="preserve"> </w:t>
        </w:r>
      </w:hyperlink>
      <w:hyperlink r:id="rId29">
        <w:r w:rsidRPr="006C1DD1">
          <w:rPr>
            <w:rFonts w:ascii="Times New Roman" w:eastAsia="Times New Roman" w:hAnsi="Times New Roman" w:cs="Times New Roman"/>
            <w:sz w:val="24"/>
            <w:szCs w:val="24"/>
            <w:u w:val="single"/>
          </w:rPr>
          <w:t>https://www.jpedhc.org/article/S0891-5245(24)00053-1/pdf</w:t>
        </w:r>
      </w:hyperlink>
      <w:r w:rsidRPr="006C1DD1">
        <w:rPr>
          <w:rFonts w:ascii="Times New Roman" w:eastAsia="Times New Roman" w:hAnsi="Times New Roman" w:cs="Times New Roman"/>
          <w:sz w:val="24"/>
          <w:szCs w:val="24"/>
        </w:rPr>
        <w:t xml:space="preserve"> </w:t>
      </w:r>
    </w:p>
    <w:p w14:paraId="6971DE3C"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lastRenderedPageBreak/>
        <w:t xml:space="preserve">Kumar, S. and </w:t>
      </w:r>
      <w:proofErr w:type="spellStart"/>
      <w:r w:rsidRPr="006C1DD1">
        <w:rPr>
          <w:rFonts w:ascii="Times New Roman" w:eastAsia="Times New Roman" w:hAnsi="Times New Roman" w:cs="Times New Roman"/>
          <w:sz w:val="24"/>
          <w:szCs w:val="24"/>
        </w:rPr>
        <w:t>Ujire</w:t>
      </w:r>
      <w:proofErr w:type="spellEnd"/>
      <w:r w:rsidRPr="006C1DD1">
        <w:rPr>
          <w:rFonts w:ascii="Times New Roman" w:eastAsia="Times New Roman" w:hAnsi="Times New Roman" w:cs="Times New Roman"/>
          <w:sz w:val="24"/>
          <w:szCs w:val="24"/>
        </w:rPr>
        <w:t xml:space="preserve">, D.K. (2024) ‘Inductive and deductive approaches to qualitative research’, </w:t>
      </w:r>
      <w:r w:rsidRPr="006C1DD1">
        <w:rPr>
          <w:rFonts w:ascii="Times New Roman" w:eastAsia="Times New Roman" w:hAnsi="Times New Roman" w:cs="Times New Roman"/>
          <w:i/>
          <w:iCs/>
          <w:sz w:val="24"/>
          <w:szCs w:val="24"/>
        </w:rPr>
        <w:t>International Journal of Multidisciplinary Educational Research</w:t>
      </w:r>
      <w:r w:rsidRPr="006C1DD1">
        <w:rPr>
          <w:rFonts w:ascii="Times New Roman" w:eastAsia="Times New Roman" w:hAnsi="Times New Roman" w:cs="Times New Roman"/>
          <w:sz w:val="24"/>
          <w:szCs w:val="24"/>
        </w:rPr>
        <w:t>, 13(1), pp. 58–63. Available at:</w:t>
      </w:r>
      <w:hyperlink r:id="rId30">
        <w:r w:rsidRPr="006C1DD1">
          <w:rPr>
            <w:rFonts w:ascii="Times New Roman" w:eastAsia="Times New Roman" w:hAnsi="Times New Roman" w:cs="Times New Roman"/>
            <w:sz w:val="24"/>
            <w:szCs w:val="24"/>
          </w:rPr>
          <w:t xml:space="preserve"> </w:t>
        </w:r>
      </w:hyperlink>
      <w:hyperlink r:id="rId31">
        <w:r w:rsidRPr="006C1DD1">
          <w:rPr>
            <w:rFonts w:ascii="Times New Roman" w:eastAsia="Times New Roman" w:hAnsi="Times New Roman" w:cs="Times New Roman"/>
            <w:sz w:val="24"/>
            <w:szCs w:val="24"/>
            <w:u w:val="single"/>
          </w:rPr>
          <w:t>https://ijmer.s3.amazonaws.com/pdf/volume13/volume13-issue1(4)/9.pdf</w:t>
        </w:r>
      </w:hyperlink>
      <w:r w:rsidRPr="006C1DD1">
        <w:rPr>
          <w:rFonts w:ascii="Times New Roman" w:eastAsia="Times New Roman" w:hAnsi="Times New Roman" w:cs="Times New Roman"/>
          <w:sz w:val="24"/>
          <w:szCs w:val="24"/>
        </w:rPr>
        <w:t xml:space="preserve"> </w:t>
      </w:r>
    </w:p>
    <w:p w14:paraId="5067995C"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Martignago, M., </w:t>
      </w:r>
      <w:proofErr w:type="spellStart"/>
      <w:r w:rsidRPr="006C1DD1">
        <w:rPr>
          <w:rFonts w:ascii="Times New Roman" w:eastAsia="Times New Roman" w:hAnsi="Times New Roman" w:cs="Times New Roman"/>
          <w:sz w:val="24"/>
          <w:szCs w:val="24"/>
        </w:rPr>
        <w:t>Katiraee</w:t>
      </w:r>
      <w:proofErr w:type="spellEnd"/>
      <w:r w:rsidRPr="006C1DD1">
        <w:rPr>
          <w:rFonts w:ascii="Times New Roman" w:eastAsia="Times New Roman" w:hAnsi="Times New Roman" w:cs="Times New Roman"/>
          <w:sz w:val="24"/>
          <w:szCs w:val="24"/>
        </w:rPr>
        <w:t xml:space="preserve">, N., </w:t>
      </w:r>
      <w:proofErr w:type="spellStart"/>
      <w:r w:rsidRPr="006C1DD1">
        <w:rPr>
          <w:rFonts w:ascii="Times New Roman" w:eastAsia="Times New Roman" w:hAnsi="Times New Roman" w:cs="Times New Roman"/>
          <w:sz w:val="24"/>
          <w:szCs w:val="24"/>
        </w:rPr>
        <w:t>Calzavara</w:t>
      </w:r>
      <w:proofErr w:type="spellEnd"/>
      <w:r w:rsidRPr="006C1DD1">
        <w:rPr>
          <w:rFonts w:ascii="Times New Roman" w:eastAsia="Times New Roman" w:hAnsi="Times New Roman" w:cs="Times New Roman"/>
          <w:sz w:val="24"/>
          <w:szCs w:val="24"/>
        </w:rPr>
        <w:t xml:space="preserve">, M., Battini, D. and Das, A. (2025) ‘Investigating </w:t>
      </w:r>
      <w:proofErr w:type="spellStart"/>
      <w:r w:rsidRPr="006C1DD1">
        <w:rPr>
          <w:rFonts w:ascii="Times New Roman" w:eastAsia="Times New Roman" w:hAnsi="Times New Roman" w:cs="Times New Roman"/>
          <w:sz w:val="24"/>
          <w:szCs w:val="24"/>
        </w:rPr>
        <w:t>labor</w:t>
      </w:r>
      <w:proofErr w:type="spellEnd"/>
      <w:r w:rsidRPr="006C1DD1">
        <w:rPr>
          <w:rFonts w:ascii="Times New Roman" w:eastAsia="Times New Roman" w:hAnsi="Times New Roman" w:cs="Times New Roman"/>
          <w:sz w:val="24"/>
          <w:szCs w:val="24"/>
        </w:rPr>
        <w:t xml:space="preserve"> shortages and automation opportunities in logistics: A simulation case study’, </w:t>
      </w:r>
      <w:r w:rsidRPr="006C1DD1">
        <w:rPr>
          <w:rFonts w:ascii="Times New Roman" w:eastAsia="Times New Roman" w:hAnsi="Times New Roman" w:cs="Times New Roman"/>
          <w:i/>
          <w:iCs/>
          <w:sz w:val="24"/>
          <w:szCs w:val="24"/>
        </w:rPr>
        <w:t>IFAC-</w:t>
      </w:r>
      <w:proofErr w:type="spellStart"/>
      <w:r w:rsidRPr="006C1DD1">
        <w:rPr>
          <w:rFonts w:ascii="Times New Roman" w:eastAsia="Times New Roman" w:hAnsi="Times New Roman" w:cs="Times New Roman"/>
          <w:i/>
          <w:iCs/>
          <w:sz w:val="24"/>
          <w:szCs w:val="24"/>
        </w:rPr>
        <w:t>PapersOnLine</w:t>
      </w:r>
      <w:proofErr w:type="spellEnd"/>
      <w:r w:rsidRPr="006C1DD1">
        <w:rPr>
          <w:rFonts w:ascii="Times New Roman" w:eastAsia="Times New Roman" w:hAnsi="Times New Roman" w:cs="Times New Roman"/>
          <w:sz w:val="24"/>
          <w:szCs w:val="24"/>
        </w:rPr>
        <w:t>, 59(10), pp.2575-2580.</w:t>
      </w:r>
      <w:hyperlink r:id="rId32">
        <w:r w:rsidRPr="006C1DD1">
          <w:rPr>
            <w:rFonts w:ascii="Times New Roman" w:eastAsia="Times New Roman" w:hAnsi="Times New Roman" w:cs="Times New Roman"/>
            <w:sz w:val="24"/>
            <w:szCs w:val="24"/>
          </w:rPr>
          <w:t xml:space="preserve"> </w:t>
        </w:r>
      </w:hyperlink>
      <w:hyperlink r:id="rId33">
        <w:r w:rsidRPr="006C1DD1">
          <w:rPr>
            <w:rFonts w:ascii="Times New Roman" w:eastAsia="Times New Roman" w:hAnsi="Times New Roman" w:cs="Times New Roman"/>
            <w:sz w:val="24"/>
            <w:szCs w:val="24"/>
            <w:u w:val="single"/>
          </w:rPr>
          <w:t>https://drive.google.com/file/d/1M5CnQC5bFnVAt6dXecF3He1XywFvRfBE/view</w:t>
        </w:r>
      </w:hyperlink>
    </w:p>
    <w:p w14:paraId="3173380A"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proofErr w:type="spellStart"/>
      <w:r w:rsidRPr="006C1DD1">
        <w:rPr>
          <w:rFonts w:ascii="Times New Roman" w:eastAsia="Times New Roman" w:hAnsi="Times New Roman" w:cs="Times New Roman"/>
          <w:sz w:val="24"/>
          <w:szCs w:val="24"/>
        </w:rPr>
        <w:t>Ovezmyradov</w:t>
      </w:r>
      <w:proofErr w:type="spellEnd"/>
      <w:r w:rsidRPr="006C1DD1">
        <w:rPr>
          <w:rFonts w:ascii="Times New Roman" w:eastAsia="Times New Roman" w:hAnsi="Times New Roman" w:cs="Times New Roman"/>
          <w:sz w:val="24"/>
          <w:szCs w:val="24"/>
        </w:rPr>
        <w:t xml:space="preserve">, B. (2022) ‘Product availability and stockpiling in times of pandemic: causes of supply chain disruptions and preventive measures in retailing’, </w:t>
      </w:r>
      <w:r w:rsidRPr="006C1DD1">
        <w:rPr>
          <w:rFonts w:ascii="Times New Roman" w:eastAsia="Times New Roman" w:hAnsi="Times New Roman" w:cs="Times New Roman"/>
          <w:i/>
          <w:iCs/>
          <w:sz w:val="24"/>
          <w:szCs w:val="24"/>
        </w:rPr>
        <w:t>Annals of Operations Research</w:t>
      </w:r>
      <w:r w:rsidRPr="006C1DD1">
        <w:rPr>
          <w:rFonts w:ascii="Times New Roman" w:eastAsia="Times New Roman" w:hAnsi="Times New Roman" w:cs="Times New Roman"/>
          <w:sz w:val="24"/>
          <w:szCs w:val="24"/>
        </w:rPr>
        <w:t>, pp.1-33.</w:t>
      </w:r>
      <w:hyperlink r:id="rId34">
        <w:r w:rsidRPr="006C1DD1">
          <w:rPr>
            <w:rFonts w:ascii="Times New Roman" w:eastAsia="Times New Roman" w:hAnsi="Times New Roman" w:cs="Times New Roman"/>
            <w:sz w:val="24"/>
            <w:szCs w:val="24"/>
          </w:rPr>
          <w:t xml:space="preserve"> </w:t>
        </w:r>
      </w:hyperlink>
      <w:hyperlink r:id="rId35">
        <w:r w:rsidRPr="006C1DD1">
          <w:rPr>
            <w:rFonts w:ascii="Times New Roman" w:eastAsia="Times New Roman" w:hAnsi="Times New Roman" w:cs="Times New Roman"/>
            <w:sz w:val="24"/>
            <w:szCs w:val="24"/>
            <w:u w:val="single"/>
          </w:rPr>
          <w:t>https://link.springer.com/content/pdf/10.1007/s10479-022-05091-7.pdf</w:t>
        </w:r>
      </w:hyperlink>
    </w:p>
    <w:p w14:paraId="2C399467"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Riad, M., Naimi, M. and Okar, C. (2024) ‘Enhancing supply chain resilience through artificial intelligence: developing a comprehensive conceptual framework for AI implementation and supply chain optimization’, </w:t>
      </w:r>
      <w:r w:rsidRPr="006C1DD1">
        <w:rPr>
          <w:rFonts w:ascii="Times New Roman" w:eastAsia="Times New Roman" w:hAnsi="Times New Roman" w:cs="Times New Roman"/>
          <w:i/>
          <w:iCs/>
          <w:sz w:val="24"/>
          <w:szCs w:val="24"/>
        </w:rPr>
        <w:t>Logistics</w:t>
      </w:r>
      <w:r w:rsidRPr="006C1DD1">
        <w:rPr>
          <w:rFonts w:ascii="Times New Roman" w:eastAsia="Times New Roman" w:hAnsi="Times New Roman" w:cs="Times New Roman"/>
          <w:sz w:val="24"/>
          <w:szCs w:val="24"/>
        </w:rPr>
        <w:t>, 8(4), p.111.</w:t>
      </w:r>
      <w:hyperlink r:id="rId36">
        <w:r w:rsidRPr="006C1DD1">
          <w:rPr>
            <w:rFonts w:ascii="Times New Roman" w:eastAsia="Times New Roman" w:hAnsi="Times New Roman" w:cs="Times New Roman"/>
            <w:sz w:val="24"/>
            <w:szCs w:val="24"/>
          </w:rPr>
          <w:t xml:space="preserve"> </w:t>
        </w:r>
      </w:hyperlink>
      <w:hyperlink r:id="rId37">
        <w:r w:rsidRPr="006C1DD1">
          <w:rPr>
            <w:rFonts w:ascii="Times New Roman" w:eastAsia="Times New Roman" w:hAnsi="Times New Roman" w:cs="Times New Roman"/>
            <w:sz w:val="24"/>
            <w:szCs w:val="24"/>
            <w:u w:val="single"/>
          </w:rPr>
          <w:t>https://www.mdpi.com/2305-6290/8/4/111</w:t>
        </w:r>
      </w:hyperlink>
    </w:p>
    <w:p w14:paraId="37FEF2CF"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Shah, S. and Patil, V. (2024) ‘Exploring the challenges and opportunities for globalisation of logistics and supply chains’, </w:t>
      </w:r>
      <w:r w:rsidRPr="006C1DD1">
        <w:rPr>
          <w:rFonts w:ascii="Times New Roman" w:eastAsia="Times New Roman" w:hAnsi="Times New Roman" w:cs="Times New Roman"/>
          <w:i/>
          <w:iCs/>
          <w:sz w:val="24"/>
          <w:szCs w:val="24"/>
        </w:rPr>
        <w:t>WSEAS Transactions on Business and Economics</w:t>
      </w:r>
      <w:r w:rsidRPr="006C1DD1">
        <w:rPr>
          <w:rFonts w:ascii="Times New Roman" w:eastAsia="Times New Roman" w:hAnsi="Times New Roman" w:cs="Times New Roman"/>
          <w:sz w:val="24"/>
          <w:szCs w:val="24"/>
        </w:rPr>
        <w:t>, 21, pp.2806-2827.</w:t>
      </w:r>
      <w:hyperlink r:id="rId38">
        <w:r w:rsidRPr="006C1DD1">
          <w:rPr>
            <w:rFonts w:ascii="Times New Roman" w:eastAsia="Times New Roman" w:hAnsi="Times New Roman" w:cs="Times New Roman"/>
            <w:sz w:val="24"/>
            <w:szCs w:val="24"/>
          </w:rPr>
          <w:t xml:space="preserve"> </w:t>
        </w:r>
      </w:hyperlink>
      <w:hyperlink r:id="rId39">
        <w:r w:rsidRPr="006C1DD1">
          <w:rPr>
            <w:rFonts w:ascii="Times New Roman" w:eastAsia="Times New Roman" w:hAnsi="Times New Roman" w:cs="Times New Roman"/>
            <w:sz w:val="24"/>
            <w:szCs w:val="24"/>
            <w:u w:val="single"/>
          </w:rPr>
          <w:t>https://www.wseas.com/journals/bae/2024/e685107-072(2024).pdf</w:t>
        </w:r>
      </w:hyperlink>
    </w:p>
    <w:p w14:paraId="4AB5BC4D"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Simionescu, M., </w:t>
      </w:r>
      <w:proofErr w:type="spellStart"/>
      <w:r w:rsidRPr="006C1DD1">
        <w:rPr>
          <w:rFonts w:ascii="Times New Roman" w:eastAsia="Times New Roman" w:hAnsi="Times New Roman" w:cs="Times New Roman"/>
          <w:sz w:val="24"/>
          <w:szCs w:val="24"/>
        </w:rPr>
        <w:t>Horobet</w:t>
      </w:r>
      <w:proofErr w:type="spellEnd"/>
      <w:r w:rsidRPr="006C1DD1">
        <w:rPr>
          <w:rFonts w:ascii="Times New Roman" w:eastAsia="Times New Roman" w:hAnsi="Times New Roman" w:cs="Times New Roman"/>
          <w:sz w:val="24"/>
          <w:szCs w:val="24"/>
        </w:rPr>
        <w:t xml:space="preserve">, A. and Dalu, M.A. (2025) ‘Navigating uncertainty: the effects of Brexit on foreign direct investment in the United Kingdom’, </w:t>
      </w:r>
      <w:r w:rsidRPr="006C1DD1">
        <w:rPr>
          <w:rFonts w:ascii="Times New Roman" w:eastAsia="Times New Roman" w:hAnsi="Times New Roman" w:cs="Times New Roman"/>
          <w:i/>
          <w:iCs/>
          <w:sz w:val="24"/>
          <w:szCs w:val="24"/>
        </w:rPr>
        <w:t>Journal of Applied Economics</w:t>
      </w:r>
      <w:r w:rsidRPr="006C1DD1">
        <w:rPr>
          <w:rFonts w:ascii="Times New Roman" w:eastAsia="Times New Roman" w:hAnsi="Times New Roman" w:cs="Times New Roman"/>
          <w:sz w:val="24"/>
          <w:szCs w:val="24"/>
        </w:rPr>
        <w:t>, 28(1), p.2484960.</w:t>
      </w:r>
      <w:hyperlink r:id="rId40">
        <w:r w:rsidRPr="006C1DD1">
          <w:rPr>
            <w:rFonts w:ascii="Times New Roman" w:eastAsia="Times New Roman" w:hAnsi="Times New Roman" w:cs="Times New Roman"/>
            <w:sz w:val="24"/>
            <w:szCs w:val="24"/>
          </w:rPr>
          <w:t xml:space="preserve"> </w:t>
        </w:r>
      </w:hyperlink>
      <w:hyperlink r:id="rId41">
        <w:r w:rsidRPr="006C1DD1">
          <w:rPr>
            <w:rFonts w:ascii="Times New Roman" w:eastAsia="Times New Roman" w:hAnsi="Times New Roman" w:cs="Times New Roman"/>
            <w:sz w:val="24"/>
            <w:szCs w:val="24"/>
            <w:u w:val="single"/>
          </w:rPr>
          <w:t>https://www.tandfonline.com/doi/pdf/10.1080/15140326.2025.2484960</w:t>
        </w:r>
      </w:hyperlink>
    </w:p>
    <w:p w14:paraId="3905AC4A" w14:textId="77777777" w:rsidR="00C90252" w:rsidRPr="006C1DD1" w:rsidRDefault="00C90252">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Statista (2026) </w:t>
      </w:r>
      <w:r w:rsidRPr="006C1DD1">
        <w:rPr>
          <w:rFonts w:ascii="Times New Roman" w:eastAsia="Times New Roman" w:hAnsi="Times New Roman" w:cs="Times New Roman"/>
          <w:i/>
          <w:iCs/>
          <w:sz w:val="24"/>
          <w:szCs w:val="24"/>
        </w:rPr>
        <w:t>Retail: changes to supply chain due to coronavirus worldwide 2020</w:t>
      </w:r>
      <w:r w:rsidRPr="006C1DD1">
        <w:rPr>
          <w:rFonts w:ascii="Times New Roman" w:eastAsia="Times New Roman" w:hAnsi="Times New Roman" w:cs="Times New Roman"/>
          <w:sz w:val="24"/>
          <w:szCs w:val="24"/>
        </w:rPr>
        <w:t>. Available at:</w:t>
      </w:r>
      <w:hyperlink r:id="rId42">
        <w:r w:rsidRPr="006C1DD1">
          <w:rPr>
            <w:rFonts w:ascii="Times New Roman" w:eastAsia="Times New Roman" w:hAnsi="Times New Roman" w:cs="Times New Roman"/>
            <w:sz w:val="24"/>
            <w:szCs w:val="24"/>
          </w:rPr>
          <w:t xml:space="preserve"> </w:t>
        </w:r>
      </w:hyperlink>
      <w:hyperlink r:id="rId43">
        <w:r w:rsidRPr="006C1DD1">
          <w:rPr>
            <w:rFonts w:ascii="Times New Roman" w:eastAsia="Times New Roman" w:hAnsi="Times New Roman" w:cs="Times New Roman"/>
            <w:sz w:val="24"/>
            <w:szCs w:val="24"/>
            <w:u w:val="single"/>
          </w:rPr>
          <w:t>https://www.statista.com/statistics/1143426/coronavirus-changes-to-supply-chain-retail-worldwide/?srsltid=AfmBOorChbV3x_fZUfNjMImPbP3p0AmMfyXPfzi2W_6QGhjX2Cajldr7</w:t>
        </w:r>
      </w:hyperlink>
      <w:r w:rsidRPr="006C1DD1">
        <w:rPr>
          <w:rFonts w:ascii="Times New Roman" w:eastAsia="Times New Roman" w:hAnsi="Times New Roman" w:cs="Times New Roman"/>
          <w:sz w:val="24"/>
          <w:szCs w:val="24"/>
        </w:rPr>
        <w:t xml:space="preserve"> (Accessed: 23 May 2026).</w:t>
      </w:r>
    </w:p>
    <w:p w14:paraId="29AF7650"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Steen, R., Haug, O.J. and Patriarca, R. (2024) ‘Business continuity and resilience management: A conceptual framework’, </w:t>
      </w:r>
      <w:r w:rsidRPr="006C1DD1">
        <w:rPr>
          <w:rFonts w:ascii="Times New Roman" w:eastAsia="Times New Roman" w:hAnsi="Times New Roman" w:cs="Times New Roman"/>
          <w:i/>
          <w:iCs/>
          <w:sz w:val="24"/>
          <w:szCs w:val="24"/>
        </w:rPr>
        <w:t>Journal of Contingencies and Crisis Management</w:t>
      </w:r>
      <w:r w:rsidRPr="006C1DD1">
        <w:rPr>
          <w:rFonts w:ascii="Times New Roman" w:eastAsia="Times New Roman" w:hAnsi="Times New Roman" w:cs="Times New Roman"/>
          <w:sz w:val="24"/>
          <w:szCs w:val="24"/>
        </w:rPr>
        <w:t>, 32(1), p.e12501.</w:t>
      </w:r>
      <w:hyperlink r:id="rId44">
        <w:r w:rsidRPr="006C1DD1">
          <w:rPr>
            <w:rFonts w:ascii="Times New Roman" w:eastAsia="Times New Roman" w:hAnsi="Times New Roman" w:cs="Times New Roman"/>
            <w:sz w:val="24"/>
            <w:szCs w:val="24"/>
          </w:rPr>
          <w:t xml:space="preserve"> </w:t>
        </w:r>
      </w:hyperlink>
      <w:hyperlink r:id="rId45">
        <w:r w:rsidRPr="006C1DD1">
          <w:rPr>
            <w:rFonts w:ascii="Times New Roman" w:eastAsia="Times New Roman" w:hAnsi="Times New Roman" w:cs="Times New Roman"/>
            <w:sz w:val="24"/>
            <w:szCs w:val="24"/>
            <w:u w:val="single"/>
          </w:rPr>
          <w:t>https://onlinelibrary.wiley.com/doi/pdf/10.1111/1468-5973.12501</w:t>
        </w:r>
      </w:hyperlink>
    </w:p>
    <w:p w14:paraId="4B5AB653" w14:textId="77777777" w:rsidR="00C90252" w:rsidRPr="006C1DD1" w:rsidRDefault="00C90252">
      <w:pPr>
        <w:spacing w:line="360" w:lineRule="auto"/>
        <w:jc w:val="both"/>
        <w:rPr>
          <w:rFonts w:ascii="Times New Roman" w:eastAsia="Times New Roman" w:hAnsi="Times New Roman" w:cs="Times New Roman"/>
          <w:sz w:val="24"/>
          <w:szCs w:val="24"/>
        </w:rPr>
      </w:pPr>
      <w:proofErr w:type="spellStart"/>
      <w:r w:rsidRPr="006C1DD1">
        <w:rPr>
          <w:rFonts w:ascii="Times New Roman" w:eastAsia="Times New Roman" w:hAnsi="Times New Roman" w:cs="Times New Roman"/>
          <w:sz w:val="24"/>
          <w:szCs w:val="24"/>
        </w:rPr>
        <w:t>Taherdoost</w:t>
      </w:r>
      <w:proofErr w:type="spellEnd"/>
      <w:r w:rsidRPr="006C1DD1">
        <w:rPr>
          <w:rFonts w:ascii="Times New Roman" w:eastAsia="Times New Roman" w:hAnsi="Times New Roman" w:cs="Times New Roman"/>
          <w:sz w:val="24"/>
          <w:szCs w:val="24"/>
        </w:rPr>
        <w:t xml:space="preserve">, H. (2022) ‘What are different research approaches? Comprehensive review of qualitative, quantitative, and mixed method research, their applications, types, and limitations’, </w:t>
      </w:r>
      <w:r w:rsidRPr="006C1DD1">
        <w:rPr>
          <w:rFonts w:ascii="Times New Roman" w:eastAsia="Times New Roman" w:hAnsi="Times New Roman" w:cs="Times New Roman"/>
          <w:i/>
          <w:iCs/>
          <w:sz w:val="24"/>
          <w:szCs w:val="24"/>
        </w:rPr>
        <w:t>Journal of Management Science &amp; Engineering Research</w:t>
      </w:r>
      <w:r w:rsidRPr="006C1DD1">
        <w:rPr>
          <w:rFonts w:ascii="Times New Roman" w:eastAsia="Times New Roman" w:hAnsi="Times New Roman" w:cs="Times New Roman"/>
          <w:sz w:val="24"/>
          <w:szCs w:val="24"/>
        </w:rPr>
        <w:t>, 5(1), pp. 53–63. Available at:</w:t>
      </w:r>
      <w:hyperlink r:id="rId46">
        <w:r w:rsidRPr="006C1DD1">
          <w:rPr>
            <w:rFonts w:ascii="Times New Roman" w:eastAsia="Times New Roman" w:hAnsi="Times New Roman" w:cs="Times New Roman"/>
            <w:sz w:val="24"/>
            <w:szCs w:val="24"/>
          </w:rPr>
          <w:t xml:space="preserve"> </w:t>
        </w:r>
      </w:hyperlink>
      <w:hyperlink r:id="rId47">
        <w:r w:rsidRPr="006C1DD1">
          <w:rPr>
            <w:rFonts w:ascii="Times New Roman" w:eastAsia="Times New Roman" w:hAnsi="Times New Roman" w:cs="Times New Roman"/>
            <w:sz w:val="24"/>
            <w:szCs w:val="24"/>
            <w:u w:val="single"/>
          </w:rPr>
          <w:t>https://hal.science/hal-03741840/document</w:t>
        </w:r>
      </w:hyperlink>
      <w:r w:rsidRPr="006C1DD1">
        <w:rPr>
          <w:rFonts w:ascii="Times New Roman" w:eastAsia="Times New Roman" w:hAnsi="Times New Roman" w:cs="Times New Roman"/>
          <w:sz w:val="24"/>
          <w:szCs w:val="24"/>
        </w:rPr>
        <w:t xml:space="preserve"> </w:t>
      </w:r>
    </w:p>
    <w:p w14:paraId="72117121" w14:textId="77777777" w:rsidR="00C90252" w:rsidRPr="006C1DD1" w:rsidRDefault="00C90252">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Ward, M. (2025) </w:t>
      </w:r>
      <w:r w:rsidRPr="006C1DD1">
        <w:rPr>
          <w:rFonts w:ascii="Times New Roman" w:eastAsia="Times New Roman" w:hAnsi="Times New Roman" w:cs="Times New Roman"/>
          <w:i/>
          <w:iCs/>
          <w:sz w:val="24"/>
          <w:szCs w:val="24"/>
        </w:rPr>
        <w:t>Retail Sector in the UK</w:t>
      </w:r>
      <w:r w:rsidRPr="006C1DD1">
        <w:rPr>
          <w:rFonts w:ascii="Times New Roman" w:eastAsia="Times New Roman" w:hAnsi="Times New Roman" w:cs="Times New Roman"/>
          <w:sz w:val="24"/>
          <w:szCs w:val="24"/>
        </w:rPr>
        <w:t>. Available at:</w:t>
      </w:r>
      <w:hyperlink r:id="rId48">
        <w:r w:rsidRPr="006C1DD1">
          <w:rPr>
            <w:rFonts w:ascii="Times New Roman" w:eastAsia="Times New Roman" w:hAnsi="Times New Roman" w:cs="Times New Roman"/>
            <w:sz w:val="24"/>
            <w:szCs w:val="24"/>
          </w:rPr>
          <w:t xml:space="preserve"> </w:t>
        </w:r>
      </w:hyperlink>
      <w:hyperlink r:id="rId49">
        <w:r w:rsidRPr="006C1DD1">
          <w:rPr>
            <w:rFonts w:ascii="Times New Roman" w:eastAsia="Times New Roman" w:hAnsi="Times New Roman" w:cs="Times New Roman"/>
            <w:sz w:val="24"/>
            <w:szCs w:val="24"/>
            <w:u w:val="single"/>
          </w:rPr>
          <w:t>https://commonslibrary.parliament.uk/research-briefings/sn06186/</w:t>
        </w:r>
      </w:hyperlink>
      <w:r w:rsidRPr="006C1DD1">
        <w:rPr>
          <w:rFonts w:ascii="Times New Roman" w:eastAsia="Times New Roman" w:hAnsi="Times New Roman" w:cs="Times New Roman"/>
          <w:sz w:val="24"/>
          <w:szCs w:val="24"/>
        </w:rPr>
        <w:t xml:space="preserve"> (Accessed: 18 May 2026).</w:t>
      </w:r>
    </w:p>
    <w:p w14:paraId="222DFD2B"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lastRenderedPageBreak/>
        <w:t xml:space="preserve">William, F.K.A. (2024a) ‘Interpretivism or constructivism: Navigating research paradigms in social science research’, </w:t>
      </w:r>
      <w:r w:rsidRPr="006C1DD1">
        <w:rPr>
          <w:rFonts w:ascii="Times New Roman" w:eastAsia="Times New Roman" w:hAnsi="Times New Roman" w:cs="Times New Roman"/>
          <w:i/>
          <w:iCs/>
          <w:sz w:val="24"/>
          <w:szCs w:val="24"/>
        </w:rPr>
        <w:t>International Journal of Research Publications</w:t>
      </w:r>
      <w:r w:rsidRPr="006C1DD1">
        <w:rPr>
          <w:rFonts w:ascii="Times New Roman" w:eastAsia="Times New Roman" w:hAnsi="Times New Roman" w:cs="Times New Roman"/>
          <w:sz w:val="24"/>
          <w:szCs w:val="24"/>
        </w:rPr>
        <w:t>, 143(1), pp. 134–138. Available at:</w:t>
      </w:r>
      <w:hyperlink r:id="rId50">
        <w:r w:rsidRPr="006C1DD1">
          <w:rPr>
            <w:rFonts w:ascii="Times New Roman" w:eastAsia="Times New Roman" w:hAnsi="Times New Roman" w:cs="Times New Roman"/>
            <w:sz w:val="24"/>
            <w:szCs w:val="24"/>
          </w:rPr>
          <w:t xml:space="preserve"> </w:t>
        </w:r>
      </w:hyperlink>
      <w:hyperlink r:id="rId51">
        <w:r w:rsidRPr="006C1DD1">
          <w:rPr>
            <w:rFonts w:ascii="Times New Roman" w:eastAsia="Times New Roman" w:hAnsi="Times New Roman" w:cs="Times New Roman"/>
            <w:sz w:val="24"/>
            <w:szCs w:val="24"/>
            <w:u w:val="single"/>
          </w:rPr>
          <w:t>https://www.researchgate.net/profile/Arthur-William-Fodouop-Kouam/publication/378396560_Interpretivism_or_Constructivism_Navigating_Research_Paradigms_in_Social_Science_Research/links/65d7e90dc3b52a1170ecfe70/Interpretivism-or-Constructivism-Navigating-Research-Paradigms-in-Social-Science-Research.pdf</w:t>
        </w:r>
      </w:hyperlink>
      <w:r w:rsidRPr="006C1DD1">
        <w:rPr>
          <w:rFonts w:ascii="Times New Roman" w:eastAsia="Times New Roman" w:hAnsi="Times New Roman" w:cs="Times New Roman"/>
          <w:sz w:val="24"/>
          <w:szCs w:val="24"/>
        </w:rPr>
        <w:t xml:space="preserve"> </w:t>
      </w:r>
    </w:p>
    <w:p w14:paraId="59562FF7"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William, F.K.A. (2024b) ‘Mastering validity and reliability in academic research: Meaning and significance’, </w:t>
      </w:r>
      <w:r w:rsidRPr="006C1DD1">
        <w:rPr>
          <w:rFonts w:ascii="Times New Roman" w:eastAsia="Times New Roman" w:hAnsi="Times New Roman" w:cs="Times New Roman"/>
          <w:i/>
          <w:iCs/>
          <w:sz w:val="24"/>
          <w:szCs w:val="24"/>
        </w:rPr>
        <w:t>International Journal of Research Publications</w:t>
      </w:r>
      <w:r w:rsidRPr="006C1DD1">
        <w:rPr>
          <w:rFonts w:ascii="Times New Roman" w:eastAsia="Times New Roman" w:hAnsi="Times New Roman" w:cs="Times New Roman"/>
          <w:sz w:val="24"/>
          <w:szCs w:val="24"/>
        </w:rPr>
        <w:t>, 144(1), pp. 287–292. Available at:</w:t>
      </w:r>
      <w:hyperlink r:id="rId52">
        <w:r w:rsidRPr="006C1DD1">
          <w:rPr>
            <w:rFonts w:ascii="Times New Roman" w:eastAsia="Times New Roman" w:hAnsi="Times New Roman" w:cs="Times New Roman"/>
            <w:sz w:val="24"/>
            <w:szCs w:val="24"/>
          </w:rPr>
          <w:t xml:space="preserve"> </w:t>
        </w:r>
      </w:hyperlink>
      <w:hyperlink r:id="rId53">
        <w:r w:rsidRPr="006C1DD1">
          <w:rPr>
            <w:rFonts w:ascii="Times New Roman" w:eastAsia="Times New Roman" w:hAnsi="Times New Roman" w:cs="Times New Roman"/>
            <w:sz w:val="24"/>
            <w:szCs w:val="24"/>
            <w:u w:val="single"/>
          </w:rPr>
          <w:t>https://ijrp.sfo3.cdn.digitaloceanspaces.com/pubjournal/6106/1001441320246160.pdf</w:t>
        </w:r>
      </w:hyperlink>
      <w:r w:rsidRPr="006C1DD1">
        <w:rPr>
          <w:rFonts w:ascii="Times New Roman" w:eastAsia="Times New Roman" w:hAnsi="Times New Roman" w:cs="Times New Roman"/>
          <w:sz w:val="24"/>
          <w:szCs w:val="24"/>
        </w:rPr>
        <w:t xml:space="preserve"> </w:t>
      </w:r>
    </w:p>
    <w:p w14:paraId="5A7AEC4C" w14:textId="77777777" w:rsidR="00C90252" w:rsidRPr="006C1DD1" w:rsidRDefault="00C90252">
      <w:pPr>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 xml:space="preserve">Zhaksylyk, A., Zimba, O., Yessirkepov, M. and </w:t>
      </w:r>
      <w:proofErr w:type="spellStart"/>
      <w:r w:rsidRPr="006C1DD1">
        <w:rPr>
          <w:rFonts w:ascii="Times New Roman" w:eastAsia="Times New Roman" w:hAnsi="Times New Roman" w:cs="Times New Roman"/>
          <w:sz w:val="24"/>
          <w:szCs w:val="24"/>
        </w:rPr>
        <w:t>Kocyigit</w:t>
      </w:r>
      <w:proofErr w:type="spellEnd"/>
      <w:r w:rsidRPr="006C1DD1">
        <w:rPr>
          <w:rFonts w:ascii="Times New Roman" w:eastAsia="Times New Roman" w:hAnsi="Times New Roman" w:cs="Times New Roman"/>
          <w:sz w:val="24"/>
          <w:szCs w:val="24"/>
        </w:rPr>
        <w:t xml:space="preserve">, B.F. (2023) ‘Research integrity: Where we are and where we are heading’, </w:t>
      </w:r>
      <w:r w:rsidRPr="006C1DD1">
        <w:rPr>
          <w:rFonts w:ascii="Times New Roman" w:eastAsia="Times New Roman" w:hAnsi="Times New Roman" w:cs="Times New Roman"/>
          <w:i/>
          <w:iCs/>
          <w:sz w:val="24"/>
          <w:szCs w:val="24"/>
        </w:rPr>
        <w:t>Journal of Korean Medical Science</w:t>
      </w:r>
      <w:r w:rsidRPr="006C1DD1">
        <w:rPr>
          <w:rFonts w:ascii="Times New Roman" w:eastAsia="Times New Roman" w:hAnsi="Times New Roman" w:cs="Times New Roman"/>
          <w:sz w:val="24"/>
          <w:szCs w:val="24"/>
        </w:rPr>
        <w:t>, 38(47), pp. 1–10. Available at:</w:t>
      </w:r>
      <w:hyperlink r:id="rId54">
        <w:r w:rsidRPr="006C1DD1">
          <w:rPr>
            <w:rFonts w:ascii="Times New Roman" w:eastAsia="Times New Roman" w:hAnsi="Times New Roman" w:cs="Times New Roman"/>
            <w:sz w:val="24"/>
            <w:szCs w:val="24"/>
          </w:rPr>
          <w:t xml:space="preserve"> </w:t>
        </w:r>
      </w:hyperlink>
      <w:hyperlink r:id="rId55">
        <w:r w:rsidRPr="006C1DD1">
          <w:rPr>
            <w:rFonts w:ascii="Times New Roman" w:eastAsia="Times New Roman" w:hAnsi="Times New Roman" w:cs="Times New Roman"/>
            <w:sz w:val="24"/>
            <w:szCs w:val="24"/>
            <w:u w:val="single"/>
          </w:rPr>
          <w:t>https://synapse.koreamed.org/upload/synapsexml/0063jkms/pdf/jkms-38-e405.pdf</w:t>
        </w:r>
      </w:hyperlink>
      <w:r w:rsidRPr="006C1DD1">
        <w:rPr>
          <w:rFonts w:ascii="Times New Roman" w:eastAsia="Times New Roman" w:hAnsi="Times New Roman" w:cs="Times New Roman"/>
          <w:sz w:val="24"/>
          <w:szCs w:val="24"/>
        </w:rPr>
        <w:t xml:space="preserve"> </w:t>
      </w:r>
    </w:p>
    <w:p w14:paraId="38C80A15" w14:textId="77777777" w:rsidR="00C90252" w:rsidRPr="006C1DD1" w:rsidRDefault="00C90252">
      <w:pPr>
        <w:widowControl w:val="0"/>
        <w:spacing w:line="360" w:lineRule="auto"/>
        <w:jc w:val="both"/>
        <w:rPr>
          <w:rFonts w:ascii="Times New Roman" w:eastAsia="Times New Roman" w:hAnsi="Times New Roman" w:cs="Times New Roman"/>
          <w:sz w:val="24"/>
          <w:szCs w:val="24"/>
          <w:u w:val="single"/>
        </w:rPr>
      </w:pPr>
      <w:r w:rsidRPr="006C1DD1">
        <w:rPr>
          <w:rFonts w:ascii="Times New Roman" w:eastAsia="Times New Roman" w:hAnsi="Times New Roman" w:cs="Times New Roman"/>
          <w:sz w:val="24"/>
          <w:szCs w:val="24"/>
        </w:rPr>
        <w:t xml:space="preserve">Zhang, L., Wu, L., Huang, L. and Zhang, Y. (2025) ‘Wield the power of omni-channel retailing strategy: a capability and supply chain resilience perspective’, </w:t>
      </w:r>
      <w:r w:rsidRPr="006C1DD1">
        <w:rPr>
          <w:rFonts w:ascii="Times New Roman" w:eastAsia="Times New Roman" w:hAnsi="Times New Roman" w:cs="Times New Roman"/>
          <w:i/>
          <w:iCs/>
          <w:sz w:val="24"/>
          <w:szCs w:val="24"/>
        </w:rPr>
        <w:t>Journal of Strategic Marketing</w:t>
      </w:r>
      <w:r w:rsidRPr="006C1DD1">
        <w:rPr>
          <w:rFonts w:ascii="Times New Roman" w:eastAsia="Times New Roman" w:hAnsi="Times New Roman" w:cs="Times New Roman"/>
          <w:sz w:val="24"/>
          <w:szCs w:val="24"/>
        </w:rPr>
        <w:t>, 33(3), pp.416-440.</w:t>
      </w:r>
      <w:hyperlink r:id="rId56">
        <w:r w:rsidRPr="006C1DD1">
          <w:rPr>
            <w:rFonts w:ascii="Times New Roman" w:eastAsia="Times New Roman" w:hAnsi="Times New Roman" w:cs="Times New Roman"/>
            <w:sz w:val="24"/>
            <w:szCs w:val="24"/>
          </w:rPr>
          <w:t xml:space="preserve"> </w:t>
        </w:r>
      </w:hyperlink>
      <w:hyperlink r:id="rId57">
        <w:r w:rsidRPr="006C1DD1">
          <w:rPr>
            <w:rFonts w:ascii="Times New Roman" w:eastAsia="Times New Roman" w:hAnsi="Times New Roman" w:cs="Times New Roman"/>
            <w:sz w:val="24"/>
            <w:szCs w:val="24"/>
            <w:u w:val="single"/>
          </w:rPr>
          <w:t>https://www.tandfonline.com/doi/pdf/10.1080/0965254X.2021.1972440</w:t>
        </w:r>
      </w:hyperlink>
    </w:p>
    <w:p w14:paraId="55857303" w14:textId="77777777" w:rsidR="00C63635" w:rsidRPr="006C1DD1" w:rsidRDefault="00C63635">
      <w:pPr>
        <w:widowControl w:val="0"/>
        <w:spacing w:line="360" w:lineRule="auto"/>
        <w:jc w:val="both"/>
        <w:rPr>
          <w:rFonts w:ascii="Times New Roman" w:eastAsia="Times New Roman" w:hAnsi="Times New Roman" w:cs="Times New Roman"/>
          <w:sz w:val="24"/>
          <w:szCs w:val="24"/>
        </w:rPr>
      </w:pPr>
    </w:p>
    <w:p w14:paraId="7B9A2AB4" w14:textId="77777777" w:rsidR="00C63635" w:rsidRPr="006C1DD1" w:rsidRDefault="00C63635">
      <w:pPr>
        <w:widowControl w:val="0"/>
        <w:spacing w:line="360" w:lineRule="auto"/>
        <w:jc w:val="both"/>
        <w:rPr>
          <w:rFonts w:ascii="Times New Roman" w:eastAsia="Times New Roman" w:hAnsi="Times New Roman" w:cs="Times New Roman"/>
          <w:sz w:val="24"/>
          <w:szCs w:val="24"/>
        </w:rPr>
      </w:pPr>
    </w:p>
    <w:p w14:paraId="64653BD1" w14:textId="77777777" w:rsidR="00C63635" w:rsidRPr="006C1DD1" w:rsidRDefault="00C63635">
      <w:pPr>
        <w:widowControl w:val="0"/>
        <w:spacing w:line="360" w:lineRule="auto"/>
        <w:jc w:val="both"/>
        <w:rPr>
          <w:rFonts w:ascii="Times New Roman" w:eastAsia="Times New Roman" w:hAnsi="Times New Roman" w:cs="Times New Roman"/>
          <w:sz w:val="24"/>
          <w:szCs w:val="24"/>
        </w:rPr>
      </w:pPr>
    </w:p>
    <w:p w14:paraId="1AB4A7A8"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w:t>
      </w:r>
    </w:p>
    <w:p w14:paraId="1F908CA2" w14:textId="77777777" w:rsidR="00C63635" w:rsidRPr="006C1DD1" w:rsidRDefault="003F7B55">
      <w:pPr>
        <w:widowControl w:val="0"/>
        <w:spacing w:line="360" w:lineRule="auto"/>
        <w:jc w:val="both"/>
        <w:rPr>
          <w:rFonts w:ascii="Times New Roman" w:eastAsia="Times New Roman" w:hAnsi="Times New Roman" w:cs="Times New Roman"/>
          <w:sz w:val="24"/>
          <w:szCs w:val="24"/>
        </w:rPr>
      </w:pPr>
      <w:r w:rsidRPr="006C1DD1">
        <w:rPr>
          <w:rFonts w:ascii="Times New Roman" w:eastAsia="Times New Roman" w:hAnsi="Times New Roman" w:cs="Times New Roman"/>
          <w:sz w:val="24"/>
          <w:szCs w:val="24"/>
        </w:rPr>
        <w:t>‌</w:t>
      </w:r>
    </w:p>
    <w:p w14:paraId="076FE9F6" w14:textId="77777777" w:rsidR="00C63635" w:rsidRPr="006C1DD1" w:rsidRDefault="00C63635">
      <w:pPr>
        <w:widowControl w:val="0"/>
        <w:spacing w:line="360" w:lineRule="auto"/>
        <w:jc w:val="both"/>
        <w:rPr>
          <w:rFonts w:ascii="Times New Roman" w:eastAsia="Times New Roman" w:hAnsi="Times New Roman" w:cs="Times New Roman"/>
          <w:sz w:val="24"/>
          <w:szCs w:val="24"/>
        </w:rPr>
      </w:pPr>
    </w:p>
    <w:p w14:paraId="6B6F444D" w14:textId="77777777" w:rsidR="00C63635" w:rsidRPr="006C1DD1" w:rsidRDefault="00C63635">
      <w:pPr>
        <w:widowControl w:val="0"/>
        <w:spacing w:line="360" w:lineRule="auto"/>
        <w:jc w:val="both"/>
        <w:rPr>
          <w:rFonts w:ascii="Times New Roman" w:eastAsia="Times New Roman" w:hAnsi="Times New Roman" w:cs="Times New Roman"/>
          <w:sz w:val="24"/>
          <w:szCs w:val="24"/>
        </w:rPr>
      </w:pPr>
    </w:p>
    <w:p w14:paraId="269C382F" w14:textId="77777777" w:rsidR="00C63635" w:rsidRPr="006C1DD1" w:rsidRDefault="00C63635">
      <w:pPr>
        <w:spacing w:line="360" w:lineRule="auto"/>
        <w:jc w:val="both"/>
        <w:rPr>
          <w:rFonts w:ascii="Times New Roman" w:eastAsia="Times New Roman" w:hAnsi="Times New Roman" w:cs="Times New Roman"/>
          <w:b/>
          <w:bCs/>
          <w:sz w:val="24"/>
          <w:szCs w:val="24"/>
        </w:rPr>
      </w:pPr>
    </w:p>
    <w:p w14:paraId="52242071" w14:textId="77777777" w:rsidR="00C63635" w:rsidRPr="006C1DD1" w:rsidRDefault="00C63635">
      <w:pPr>
        <w:spacing w:line="360" w:lineRule="auto"/>
        <w:jc w:val="both"/>
        <w:rPr>
          <w:rFonts w:ascii="Times New Roman" w:eastAsia="Times New Roman" w:hAnsi="Times New Roman" w:cs="Times New Roman"/>
          <w:b/>
          <w:bCs/>
          <w:sz w:val="24"/>
          <w:szCs w:val="24"/>
        </w:rPr>
      </w:pPr>
    </w:p>
    <w:sectPr w:rsidR="00C63635" w:rsidRPr="006C1DD1" w:rsidSect="009F4221">
      <w:footerReference w:type="default" r:id="rId5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AAD13B" w14:textId="77777777" w:rsidR="00680498" w:rsidRDefault="00680498">
      <w:pPr>
        <w:spacing w:line="240" w:lineRule="auto"/>
      </w:pPr>
      <w:r>
        <w:separator/>
      </w:r>
    </w:p>
  </w:endnote>
  <w:endnote w:type="continuationSeparator" w:id="0">
    <w:p w14:paraId="0EB8EE02" w14:textId="77777777" w:rsidR="00680498" w:rsidRDefault="006804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9E493A31-52DA-4B7A-8262-F6C69C9F739F}"/>
  </w:font>
  <w:font w:name="Calibri">
    <w:panose1 w:val="020F0502020204030204"/>
    <w:charset w:val="00"/>
    <w:family w:val="swiss"/>
    <w:pitch w:val="variable"/>
    <w:sig w:usb0="E10002FF" w:usb1="4000ACFF" w:usb2="00000009" w:usb3="00000000" w:csb0="0000019F" w:csb1="00000000"/>
    <w:embedRegular r:id="rId2" w:fontKey="{F8BF9608-F52A-4974-8DF5-B8AAB6BD0AEC}"/>
  </w:font>
  <w:font w:name="Vrinda">
    <w:panose1 w:val="020B0502040204020203"/>
    <w:charset w:val="00"/>
    <w:family w:val="swiss"/>
    <w:pitch w:val="variable"/>
    <w:sig w:usb0="00010003" w:usb1="00000000" w:usb2="00000000" w:usb3="00000000" w:csb0="00000001" w:csb1="00000000"/>
    <w:embedRegular r:id="rId3" w:fontKey="{CC5B4636-8F20-4F64-91CE-4C23B3C87605}"/>
  </w:font>
  <w:font w:name="Cambria">
    <w:panose1 w:val="02040503050406030204"/>
    <w:charset w:val="00"/>
    <w:family w:val="roman"/>
    <w:pitch w:val="variable"/>
    <w:sig w:usb0="E00002FF" w:usb1="400004FF" w:usb2="00000000" w:usb3="00000000" w:csb0="0000019F" w:csb1="00000000"/>
    <w:embedRegular r:id="rId4" w:fontKey="{F5788372-8327-4CF3-B642-B226972CDFBC}"/>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A850E7" w14:textId="77777777" w:rsidR="00C63635" w:rsidRDefault="003F7B55">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PAGE</w:instrText>
    </w:r>
    <w:r>
      <w:rPr>
        <w:rFonts w:ascii="Times New Roman" w:eastAsia="Times New Roman" w:hAnsi="Times New Roman" w:cs="Times New Roman"/>
        <w:b/>
        <w:bCs/>
        <w:color w:val="000000"/>
        <w:sz w:val="24"/>
        <w:szCs w:val="24"/>
      </w:rPr>
      <w:fldChar w:fldCharType="separate"/>
    </w:r>
    <w:r w:rsidR="00B61EA4">
      <w:rPr>
        <w:rFonts w:ascii="Times New Roman" w:eastAsia="Times New Roman" w:hAnsi="Times New Roman" w:cs="Times New Roman"/>
        <w:b/>
        <w:bCs/>
        <w:noProof/>
        <w:color w:val="000000"/>
        <w:sz w:val="24"/>
        <w:szCs w:val="24"/>
      </w:rPr>
      <w:t>5</w:t>
    </w:r>
    <w:r>
      <w:rPr>
        <w:rFonts w:ascii="Times New Roman" w:eastAsia="Times New Roman" w:hAnsi="Times New Roman" w:cs="Times New Roman"/>
        <w:b/>
        <w:bCs/>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NUMPAGES</w:instrText>
    </w:r>
    <w:r>
      <w:rPr>
        <w:rFonts w:ascii="Times New Roman" w:eastAsia="Times New Roman" w:hAnsi="Times New Roman" w:cs="Times New Roman"/>
        <w:b/>
        <w:bCs/>
        <w:color w:val="000000"/>
        <w:sz w:val="24"/>
        <w:szCs w:val="24"/>
      </w:rPr>
      <w:fldChar w:fldCharType="separate"/>
    </w:r>
    <w:r w:rsidR="00B61EA4">
      <w:rPr>
        <w:rFonts w:ascii="Times New Roman" w:eastAsia="Times New Roman" w:hAnsi="Times New Roman" w:cs="Times New Roman"/>
        <w:b/>
        <w:bCs/>
        <w:noProof/>
        <w:color w:val="000000"/>
        <w:sz w:val="24"/>
        <w:szCs w:val="24"/>
      </w:rPr>
      <w:t>16</w:t>
    </w:r>
    <w:r>
      <w:rPr>
        <w:rFonts w:ascii="Times New Roman" w:eastAsia="Times New Roman" w:hAnsi="Times New Roman" w:cs="Times New Roman"/>
        <w:b/>
        <w:bCs/>
        <w:color w:val="000000"/>
        <w:sz w:val="24"/>
        <w:szCs w:val="24"/>
      </w:rPr>
      <w:fldChar w:fldCharType="end"/>
    </w:r>
  </w:p>
  <w:p w14:paraId="2B3489DB" w14:textId="77777777" w:rsidR="00C63635" w:rsidRDefault="00C6363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72DD17" w14:textId="77777777" w:rsidR="00680498" w:rsidRDefault="00680498">
      <w:pPr>
        <w:spacing w:line="240" w:lineRule="auto"/>
      </w:pPr>
      <w:r>
        <w:separator/>
      </w:r>
    </w:p>
  </w:footnote>
  <w:footnote w:type="continuationSeparator" w:id="0">
    <w:p w14:paraId="25B3B662" w14:textId="77777777" w:rsidR="00680498" w:rsidRDefault="0068049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A06108"/>
    <w:multiLevelType w:val="hybridMultilevel"/>
    <w:tmpl w:val="56C2B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BC659EB"/>
    <w:multiLevelType w:val="multilevel"/>
    <w:tmpl w:val="7EC49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7A473A5"/>
    <w:multiLevelType w:val="multilevel"/>
    <w:tmpl w:val="B3ECF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635"/>
    <w:rsid w:val="00047F58"/>
    <w:rsid w:val="00094F87"/>
    <w:rsid w:val="00363C53"/>
    <w:rsid w:val="003F7B55"/>
    <w:rsid w:val="00410FFD"/>
    <w:rsid w:val="00556054"/>
    <w:rsid w:val="0062697E"/>
    <w:rsid w:val="006546A1"/>
    <w:rsid w:val="00680498"/>
    <w:rsid w:val="006C1DD1"/>
    <w:rsid w:val="006E7A70"/>
    <w:rsid w:val="00987773"/>
    <w:rsid w:val="009E280C"/>
    <w:rsid w:val="009F4221"/>
    <w:rsid w:val="00A31A22"/>
    <w:rsid w:val="00A87B4E"/>
    <w:rsid w:val="00B16B0C"/>
    <w:rsid w:val="00B61EA4"/>
    <w:rsid w:val="00BE3071"/>
    <w:rsid w:val="00C04C1C"/>
    <w:rsid w:val="00C37525"/>
    <w:rsid w:val="00C63635"/>
    <w:rsid w:val="00C90252"/>
    <w:rsid w:val="00F16BA7"/>
    <w:rsid w:val="00FD0C6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DC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line="360" w:lineRule="auto"/>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FD0C6C"/>
    <w:pPr>
      <w:tabs>
        <w:tab w:val="center" w:pos="4513"/>
        <w:tab w:val="right" w:pos="9026"/>
      </w:tabs>
      <w:spacing w:line="240" w:lineRule="auto"/>
    </w:pPr>
  </w:style>
  <w:style w:type="character" w:customStyle="1" w:styleId="HeaderChar">
    <w:name w:val="Header Char"/>
    <w:basedOn w:val="DefaultParagraphFont"/>
    <w:link w:val="Header"/>
    <w:uiPriority w:val="99"/>
    <w:rsid w:val="00FD0C6C"/>
  </w:style>
  <w:style w:type="paragraph" w:styleId="Footer">
    <w:name w:val="footer"/>
    <w:basedOn w:val="Normal"/>
    <w:link w:val="FooterChar"/>
    <w:uiPriority w:val="99"/>
    <w:unhideWhenUsed/>
    <w:rsid w:val="00FD0C6C"/>
    <w:pPr>
      <w:tabs>
        <w:tab w:val="center" w:pos="4513"/>
        <w:tab w:val="right" w:pos="9026"/>
      </w:tabs>
      <w:spacing w:line="240" w:lineRule="auto"/>
    </w:pPr>
  </w:style>
  <w:style w:type="character" w:customStyle="1" w:styleId="FooterChar">
    <w:name w:val="Footer Char"/>
    <w:basedOn w:val="DefaultParagraphFont"/>
    <w:link w:val="Footer"/>
    <w:uiPriority w:val="99"/>
    <w:rsid w:val="00FD0C6C"/>
  </w:style>
  <w:style w:type="paragraph" w:styleId="ListParagraph">
    <w:name w:val="List Paragraph"/>
    <w:basedOn w:val="Normal"/>
    <w:uiPriority w:val="34"/>
    <w:qFormat/>
    <w:rsid w:val="00C04C1C"/>
    <w:pPr>
      <w:ind w:left="720"/>
      <w:contextualSpacing/>
    </w:pPr>
  </w:style>
  <w:style w:type="paragraph" w:styleId="BalloonText">
    <w:name w:val="Balloon Text"/>
    <w:basedOn w:val="Normal"/>
    <w:link w:val="BalloonTextChar"/>
    <w:uiPriority w:val="99"/>
    <w:semiHidden/>
    <w:unhideWhenUsed/>
    <w:rsid w:val="006546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6A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line="360" w:lineRule="auto"/>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FD0C6C"/>
    <w:pPr>
      <w:tabs>
        <w:tab w:val="center" w:pos="4513"/>
        <w:tab w:val="right" w:pos="9026"/>
      </w:tabs>
      <w:spacing w:line="240" w:lineRule="auto"/>
    </w:pPr>
  </w:style>
  <w:style w:type="character" w:customStyle="1" w:styleId="HeaderChar">
    <w:name w:val="Header Char"/>
    <w:basedOn w:val="DefaultParagraphFont"/>
    <w:link w:val="Header"/>
    <w:uiPriority w:val="99"/>
    <w:rsid w:val="00FD0C6C"/>
  </w:style>
  <w:style w:type="paragraph" w:styleId="Footer">
    <w:name w:val="footer"/>
    <w:basedOn w:val="Normal"/>
    <w:link w:val="FooterChar"/>
    <w:uiPriority w:val="99"/>
    <w:unhideWhenUsed/>
    <w:rsid w:val="00FD0C6C"/>
    <w:pPr>
      <w:tabs>
        <w:tab w:val="center" w:pos="4513"/>
        <w:tab w:val="right" w:pos="9026"/>
      </w:tabs>
      <w:spacing w:line="240" w:lineRule="auto"/>
    </w:pPr>
  </w:style>
  <w:style w:type="character" w:customStyle="1" w:styleId="FooterChar">
    <w:name w:val="Footer Char"/>
    <w:basedOn w:val="DefaultParagraphFont"/>
    <w:link w:val="Footer"/>
    <w:uiPriority w:val="99"/>
    <w:rsid w:val="00FD0C6C"/>
  </w:style>
  <w:style w:type="paragraph" w:styleId="ListParagraph">
    <w:name w:val="List Paragraph"/>
    <w:basedOn w:val="Normal"/>
    <w:uiPriority w:val="34"/>
    <w:qFormat/>
    <w:rsid w:val="00C04C1C"/>
    <w:pPr>
      <w:ind w:left="720"/>
      <w:contextualSpacing/>
    </w:pPr>
  </w:style>
  <w:style w:type="paragraph" w:styleId="BalloonText">
    <w:name w:val="Balloon Text"/>
    <w:basedOn w:val="Normal"/>
    <w:link w:val="BalloonTextChar"/>
    <w:uiPriority w:val="99"/>
    <w:semiHidden/>
    <w:unhideWhenUsed/>
    <w:rsid w:val="006546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6A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journals.sagepub.com/doi/pdf/10.1177/02692163241234800" TargetMode="External"/><Relationship Id="rId26" Type="http://schemas.openxmlformats.org/officeDocument/2006/relationships/hyperlink" Target="https://pure.ulster.ac.uk/files/111599031/The_effect_of_customer_and_supplier_Accepted_Manuscript.pdf" TargetMode="External"/><Relationship Id="rId39" Type="http://schemas.openxmlformats.org/officeDocument/2006/relationships/hyperlink" Target="https://www.wseas.com/journals/bae/2024/e685107-072(2024).pdf" TargetMode="External"/><Relationship Id="rId21" Type="http://schemas.openxmlformats.org/officeDocument/2006/relationships/hyperlink" Target="https://pdfs.semanticscholar.org/48e0/0eff6cb67dec28ee3248fc3c2ed280b742d5.pdf" TargetMode="External"/><Relationship Id="rId34" Type="http://schemas.openxmlformats.org/officeDocument/2006/relationships/hyperlink" Target="https://link.springer.com/content/pdf/10.1007/s10479-022-05091-7.pdf" TargetMode="External"/><Relationship Id="rId42" Type="http://schemas.openxmlformats.org/officeDocument/2006/relationships/hyperlink" Target="https://www.statista.com/statistics/1143426/coronavirus-changes-to-supply-chain-retail-worldwide/?srsltid=AfmBOorChbV3x_fZUfNjMImPbP3p0AmMfyXPfzi2W_6QGhjX2Cajldr7" TargetMode="External"/><Relationship Id="rId47" Type="http://schemas.openxmlformats.org/officeDocument/2006/relationships/hyperlink" Target="https://hal.science/hal-03741840/document" TargetMode="External"/><Relationship Id="rId50"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Relationship Id="rId55" Type="http://schemas.openxmlformats.org/officeDocument/2006/relationships/hyperlink" Target="https://synapse.koreamed.org/upload/synapsexml/0063jkms/pdf/jkms-38-e405.pdf" TargetMode="Externa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www.boots-uk.com/about-boots-uk/" TargetMode="External"/><Relationship Id="rId29" Type="http://schemas.openxmlformats.org/officeDocument/2006/relationships/hyperlink" Target="https://www.jpedhc.org/article/S0891-5245(24)00053-1/pdf" TargetMode="External"/><Relationship Id="rId11" Type="http://schemas.openxmlformats.org/officeDocument/2006/relationships/image" Target="media/image3.png"/><Relationship Id="rId24" Type="http://schemas.openxmlformats.org/officeDocument/2006/relationships/hyperlink" Target="https://www.mdpi.com/2079-8954/12/6/220" TargetMode="External"/><Relationship Id="rId32" Type="http://schemas.openxmlformats.org/officeDocument/2006/relationships/hyperlink" Target="https://drive.google.com/file/d/1M5CnQC5bFnVAt6dXecF3He1XywFvRfBE/view" TargetMode="External"/><Relationship Id="rId37" Type="http://schemas.openxmlformats.org/officeDocument/2006/relationships/hyperlink" Target="https://www.mdpi.com/2305-6290/8/4/111" TargetMode="External"/><Relationship Id="rId40" Type="http://schemas.openxmlformats.org/officeDocument/2006/relationships/hyperlink" Target="https://www.tandfonline.com/doi/pdf/10.1080/15140326.2025.2484960" TargetMode="External"/><Relationship Id="rId45" Type="http://schemas.openxmlformats.org/officeDocument/2006/relationships/hyperlink" Target="https://onlinelibrary.wiley.com/doi/pdf/10.1111/1468-5973.12501" TargetMode="External"/><Relationship Id="rId53" Type="http://schemas.openxmlformats.org/officeDocument/2006/relationships/hyperlink" Target="https://ijrp.sfo3.cdn.digitaloceanspaces.com/pubjournal/6106/1001441320246160.pdf" TargetMode="External"/><Relationship Id="rId58" Type="http://schemas.openxmlformats.org/officeDocument/2006/relationships/footer" Target="footer1.xml"/><Relationship Id="rId5" Type="http://schemas.openxmlformats.org/officeDocument/2006/relationships/settings" Target="settings.xml"/><Relationship Id="rId19" Type="http://schemas.openxmlformats.org/officeDocument/2006/relationships/hyperlink" Target="https://journals.sagepub.com/doi/pdf/10.1177/0269216324123480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link.springer.com/content/pdf/10.1007/s10654-021-00839-0.pdf" TargetMode="External"/><Relationship Id="rId22" Type="http://schemas.openxmlformats.org/officeDocument/2006/relationships/hyperlink" Target="https://www.sciencedirect.com/science/article/pii/S0959652624037557" TargetMode="External"/><Relationship Id="rId27" Type="http://schemas.openxmlformats.org/officeDocument/2006/relationships/hyperlink" Target="https://pure.ulster.ac.uk/files/111599031/The_effect_of_customer_and_supplier_Accepted_Manuscript.pdf" TargetMode="External"/><Relationship Id="rId30" Type="http://schemas.openxmlformats.org/officeDocument/2006/relationships/hyperlink" Target="https://ijmer.s3.amazonaws.com/pdf/volume13/volume13-issue1(4)/9.pdf" TargetMode="External"/><Relationship Id="rId35" Type="http://schemas.openxmlformats.org/officeDocument/2006/relationships/hyperlink" Target="https://link.springer.com/content/pdf/10.1007/s10479-022-05091-7.pdf" TargetMode="External"/><Relationship Id="rId43" Type="http://schemas.openxmlformats.org/officeDocument/2006/relationships/hyperlink" Target="https://www.statista.com/statistics/1143426/coronavirus-changes-to-supply-chain-retail-worldwide/?srsltid=AfmBOorChbV3x_fZUfNjMImPbP3p0AmMfyXPfzi2W_6QGhjX2Cajldr7" TargetMode="External"/><Relationship Id="rId48" Type="http://schemas.openxmlformats.org/officeDocument/2006/relationships/hyperlink" Target="https://commonslibrary.parliament.uk/research-briefings/sn06186/" TargetMode="External"/><Relationship Id="rId56" Type="http://schemas.openxmlformats.org/officeDocument/2006/relationships/hyperlink" Target="https://www.tandfonline.com/doi/pdf/10.1080/0965254X.2021.1972440" TargetMode="External"/><Relationship Id="rId8" Type="http://schemas.openxmlformats.org/officeDocument/2006/relationships/endnotes" Target="endnotes.xml"/><Relationship Id="rId51"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oots-uk.com/about-boots-uk/" TargetMode="External"/><Relationship Id="rId25" Type="http://schemas.openxmlformats.org/officeDocument/2006/relationships/hyperlink" Target="https://www.mdpi.com/2079-8954/12/6/220" TargetMode="External"/><Relationship Id="rId33" Type="http://schemas.openxmlformats.org/officeDocument/2006/relationships/hyperlink" Target="https://drive.google.com/file/d/1M5CnQC5bFnVAt6dXecF3He1XywFvRfBE/view" TargetMode="External"/><Relationship Id="rId38" Type="http://schemas.openxmlformats.org/officeDocument/2006/relationships/hyperlink" Target="https://www.wseas.com/journals/bae/2024/e685107-072(2024).pdf" TargetMode="External"/><Relationship Id="rId46" Type="http://schemas.openxmlformats.org/officeDocument/2006/relationships/hyperlink" Target="https://hal.science/hal-03741840/document" TargetMode="External"/><Relationship Id="rId59" Type="http://schemas.openxmlformats.org/officeDocument/2006/relationships/fontTable" Target="fontTable.xml"/><Relationship Id="rId20" Type="http://schemas.openxmlformats.org/officeDocument/2006/relationships/hyperlink" Target="https://pdfs.semanticscholar.org/48e0/0eff6cb67dec28ee3248fc3c2ed280b742d5.pdf" TargetMode="External"/><Relationship Id="rId41" Type="http://schemas.openxmlformats.org/officeDocument/2006/relationships/hyperlink" Target="https://www.tandfonline.com/doi/pdf/10.1080/15140326.2025.2484960" TargetMode="External"/><Relationship Id="rId54" Type="http://schemas.openxmlformats.org/officeDocument/2006/relationships/hyperlink" Target="https://synapse.koreamed.org/upload/synapsexml/0063jkms/pdf/jkms-38-e405.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link.springer.com/content/pdf/10.1007/s10654-021-00839-0.pdf" TargetMode="External"/><Relationship Id="rId23" Type="http://schemas.openxmlformats.org/officeDocument/2006/relationships/hyperlink" Target="https://www.sciencedirect.com/science/article/pii/S0959652624037557" TargetMode="External"/><Relationship Id="rId28" Type="http://schemas.openxmlformats.org/officeDocument/2006/relationships/hyperlink" Target="https://www.jpedhc.org/article/S0891-5245(24)00053-1/pdf" TargetMode="External"/><Relationship Id="rId36" Type="http://schemas.openxmlformats.org/officeDocument/2006/relationships/hyperlink" Target="https://www.mdpi.com/2305-6290/8/4/111" TargetMode="External"/><Relationship Id="rId49" Type="http://schemas.openxmlformats.org/officeDocument/2006/relationships/hyperlink" Target="https://commonslibrary.parliament.uk/research-briefings/sn06186/" TargetMode="External"/><Relationship Id="rId57" Type="http://schemas.openxmlformats.org/officeDocument/2006/relationships/hyperlink" Target="https://www.tandfonline.com/doi/pdf/10.1080/0965254X.2021.1972440" TargetMode="External"/><Relationship Id="rId10" Type="http://schemas.openxmlformats.org/officeDocument/2006/relationships/image" Target="media/image2.png"/><Relationship Id="rId31" Type="http://schemas.openxmlformats.org/officeDocument/2006/relationships/hyperlink" Target="https://ijmer.s3.amazonaws.com/pdf/volume13/volume13-issue1(4)/9.pdf" TargetMode="External"/><Relationship Id="rId44" Type="http://schemas.openxmlformats.org/officeDocument/2006/relationships/hyperlink" Target="https://onlinelibrary.wiley.com/doi/pdf/10.1111/1468-5973.12501" TargetMode="External"/><Relationship Id="rId52" Type="http://schemas.openxmlformats.org/officeDocument/2006/relationships/hyperlink" Target="https://ijrp.sfo3.cdn.digitaloceanspaces.com/pubjournal/6106/1001441320246160.pdf"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pTx/8+dq2/ckMQE6FyJgOWXGg==">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4515</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2026-06-10T11:19:00Z</dcterms:created>
  <dcterms:modified xsi:type="dcterms:W3CDTF">2026-06-10T11:23:00Z</dcterms:modified>
</cp:coreProperties>
</file>