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 Acknowledgement</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confirm that I have not used any AI tools in the research and creation of this </w:t>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I confirm that I have not presented any AI generated materials as my own </w:t>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 I confirm I have copies of my drafts, notes, and other resources I used, which I </w:t>
      </w:r>
    </w:p>
    <w:p w:rsidR="00000000" w:rsidDel="00000000" w:rsidP="00000000" w:rsidRDefault="00000000" w:rsidRPr="00000000" w14:paraId="0000000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may be asked to </w:t>
      </w:r>
      <w:r w:rsidDel="00000000" w:rsidR="00000000" w:rsidRPr="00000000">
        <w:rPr>
          <w:rFonts w:ascii="Times New Roman" w:cs="Times New Roman" w:eastAsia="Times New Roman" w:hAnsi="Times New Roman"/>
          <w:sz w:val="24"/>
          <w:szCs w:val="24"/>
          <w:rtl w:val="0"/>
        </w:rPr>
        <w:t xml:space="preserve">provide in evidence</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6">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A">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B">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D">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Essay plan- Discuss how our understanding of melancholia and approaches to treatment have changed over time.</w:t>
      </w:r>
    </w:p>
    <w:p w:rsidR="00000000" w:rsidDel="00000000" w:rsidP="00000000" w:rsidRDefault="00000000" w:rsidRPr="00000000" w14:paraId="00000019">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Essay Title</w:t>
      </w:r>
    </w:p>
    <w:p w:rsidR="00000000" w:rsidDel="00000000" w:rsidP="00000000" w:rsidRDefault="00000000" w:rsidRPr="00000000" w14:paraId="0000001B">
      <w:pPr>
        <w:numPr>
          <w:ilvl w:val="0"/>
          <w:numId w:val="4"/>
        </w:numPr>
        <w:spacing w:line="480" w:lineRule="auto"/>
        <w:ind w:left="72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Changing Attitudes of ‘Black Bile’</w:t>
      </w:r>
    </w:p>
    <w:p w:rsidR="00000000" w:rsidDel="00000000" w:rsidP="00000000" w:rsidRDefault="00000000" w:rsidRPr="00000000" w14:paraId="0000001C">
      <w:pPr>
        <w:spacing w:line="480" w:lineRule="auto"/>
        <w:ind w:lef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D">
      <w:pPr>
        <w:numPr>
          <w:ilvl w:val="0"/>
          <w:numId w:val="2"/>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Where the term ‘melancholia’ originated- The 4 humours (Hippocrates), black bile</w:t>
      </w:r>
    </w:p>
    <w:p w:rsidR="00000000" w:rsidDel="00000000" w:rsidP="00000000" w:rsidRDefault="00000000" w:rsidRPr="00000000" w14:paraId="0000001E">
      <w:pPr>
        <w:numPr>
          <w:ilvl w:val="0"/>
          <w:numId w:val="2"/>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View from Aristotle on melancholia- melancholia is a temperament not a disease </w:t>
      </w:r>
    </w:p>
    <w:p w:rsidR="00000000" w:rsidDel="00000000" w:rsidP="00000000" w:rsidRDefault="00000000" w:rsidRPr="00000000" w14:paraId="0000001F">
      <w:pPr>
        <w:numPr>
          <w:ilvl w:val="0"/>
          <w:numId w:val="2"/>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Discuss briefly how views have varied due to what is available to us- e.g we have a better understanding these days on melancholia due to science and the sheer amount of research available to support findings</w:t>
      </w:r>
    </w:p>
    <w:p w:rsidR="00000000" w:rsidDel="00000000" w:rsidP="00000000" w:rsidRDefault="00000000" w:rsidRPr="00000000" w14:paraId="00000020">
      <w:pPr>
        <w:numPr>
          <w:ilvl w:val="0"/>
          <w:numId w:val="2"/>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What the essay will discuss: historical shift in treatments and understanding of mental illness, from ancient greece, 19th century, modern psychiatry</w:t>
      </w:r>
    </w:p>
    <w:p w:rsidR="00000000" w:rsidDel="00000000" w:rsidP="00000000" w:rsidRDefault="00000000" w:rsidRPr="00000000" w14:paraId="00000021">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Main Body</w:t>
      </w:r>
    </w:p>
    <w:p w:rsidR="00000000" w:rsidDel="00000000" w:rsidP="00000000" w:rsidRDefault="00000000" w:rsidRPr="00000000" w14:paraId="0000002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Paragraph 1:</w:t>
      </w:r>
      <w:r w:rsidDel="00000000" w:rsidR="00000000" w:rsidRPr="00000000">
        <w:rPr>
          <w:rFonts w:ascii="Times New Roman" w:cs="Times New Roman" w:eastAsia="Times New Roman" w:hAnsi="Times New Roman"/>
          <w:sz w:val="24"/>
          <w:szCs w:val="24"/>
          <w:rtl w:val="0"/>
        </w:rPr>
        <w:t xml:space="preserve"> Ancient Greece </w:t>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Paragraph 2:</w:t>
      </w:r>
      <w:r w:rsidDel="00000000" w:rsidR="00000000" w:rsidRPr="00000000">
        <w:rPr>
          <w:rFonts w:ascii="Times New Roman" w:cs="Times New Roman" w:eastAsia="Times New Roman" w:hAnsi="Times New Roman"/>
          <w:sz w:val="24"/>
          <w:szCs w:val="24"/>
          <w:rtl w:val="0"/>
        </w:rPr>
        <w:t xml:space="preserve"> Renaissance and Romantic period</w:t>
      </w:r>
    </w:p>
    <w:p w:rsidR="00000000" w:rsidDel="00000000" w:rsidP="00000000" w:rsidRDefault="00000000" w:rsidRPr="00000000" w14:paraId="00000024">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u w:val="single"/>
          <w:rtl w:val="0"/>
        </w:rPr>
        <w:t xml:space="preserve">Paragraph 3: </w:t>
      </w:r>
      <w:r w:rsidDel="00000000" w:rsidR="00000000" w:rsidRPr="00000000">
        <w:rPr>
          <w:rFonts w:ascii="Times New Roman" w:cs="Times New Roman" w:eastAsia="Times New Roman" w:hAnsi="Times New Roman"/>
          <w:sz w:val="24"/>
          <w:szCs w:val="24"/>
          <w:rtl w:val="0"/>
        </w:rPr>
        <w:t xml:space="preserve">Modern approaches</w:t>
      </w:r>
      <w:r w:rsidDel="00000000" w:rsidR="00000000" w:rsidRPr="00000000">
        <w:rPr>
          <w:rtl w:val="0"/>
        </w:rPr>
      </w:r>
    </w:p>
    <w:p w:rsidR="00000000" w:rsidDel="00000000" w:rsidP="00000000" w:rsidRDefault="00000000" w:rsidRPr="00000000" w14:paraId="00000025">
      <w:pPr>
        <w:numPr>
          <w:ilvl w:val="0"/>
          <w:numId w:val="3"/>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historical methods of curing melancholia in Ancient Greece- lifestyle changes, medicines and herbs</w:t>
      </w:r>
    </w:p>
    <w:p w:rsidR="00000000" w:rsidDel="00000000" w:rsidP="00000000" w:rsidRDefault="00000000" w:rsidRPr="00000000" w14:paraId="00000026">
      <w:pPr>
        <w:numPr>
          <w:ilvl w:val="0"/>
          <w:numId w:val="3"/>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How women were more likely to be melancholic due to the imbalance in their equilibrium (Puberty, menopause, etc.)</w:t>
      </w:r>
    </w:p>
    <w:p w:rsidR="00000000" w:rsidDel="00000000" w:rsidP="00000000" w:rsidRDefault="00000000" w:rsidRPr="00000000" w14:paraId="00000027">
      <w:pPr>
        <w:numPr>
          <w:ilvl w:val="0"/>
          <w:numId w:val="3"/>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religion played a role in treatment- Exorcisms, melancholia being God-given </w:t>
      </w:r>
    </w:p>
    <w:p w:rsidR="00000000" w:rsidDel="00000000" w:rsidP="00000000" w:rsidRDefault="00000000" w:rsidRPr="00000000" w14:paraId="00000028">
      <w:pPr>
        <w:numPr>
          <w:ilvl w:val="0"/>
          <w:numId w:val="3"/>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the first hospital for the mentally ill was opened- What impact did this have on society?</w:t>
      </w:r>
    </w:p>
    <w:p w:rsidR="00000000" w:rsidDel="00000000" w:rsidP="00000000" w:rsidRDefault="00000000" w:rsidRPr="00000000" w14:paraId="00000029">
      <w:pPr>
        <w:numPr>
          <w:ilvl w:val="0"/>
          <w:numId w:val="3"/>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Why melancholia was associated with artists such as Shakespeare in the romantic/renaissance period  </w:t>
      </w:r>
    </w:p>
    <w:p w:rsidR="00000000" w:rsidDel="00000000" w:rsidP="00000000" w:rsidRDefault="00000000" w:rsidRPr="00000000" w14:paraId="0000002A">
      <w:pPr>
        <w:numPr>
          <w:ilvl w:val="0"/>
          <w:numId w:val="3"/>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How scholars believed that melancholia was caused by an imbalance of the humours for 2,000 years- Only in the 19th century did it begin to change</w:t>
      </w:r>
    </w:p>
    <w:p w:rsidR="00000000" w:rsidDel="00000000" w:rsidP="00000000" w:rsidRDefault="00000000" w:rsidRPr="00000000" w14:paraId="0000002B">
      <w:pPr>
        <w:numPr>
          <w:ilvl w:val="0"/>
          <w:numId w:val="3"/>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Science challenged any spiritual explanations</w:t>
      </w:r>
    </w:p>
    <w:p w:rsidR="00000000" w:rsidDel="00000000" w:rsidP="00000000" w:rsidRDefault="00000000" w:rsidRPr="00000000" w14:paraId="0000002C">
      <w:pPr>
        <w:numPr>
          <w:ilvl w:val="0"/>
          <w:numId w:val="3"/>
        </w:numPr>
        <w:spacing w:line="480" w:lineRule="auto"/>
        <w:ind w:left="72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the term melancholia was displaced with depression and why? What contexts to use ‘depression’ and when to use ‘melancholia’?</w:t>
      </w:r>
    </w:p>
    <w:p w:rsidR="00000000" w:rsidDel="00000000" w:rsidP="00000000" w:rsidRDefault="00000000" w:rsidRPr="00000000" w14:paraId="0000002D">
      <w:pPr>
        <w:numPr>
          <w:ilvl w:val="0"/>
          <w:numId w:val="3"/>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View from Freud on melancholia- Psyche</w:t>
      </w:r>
    </w:p>
    <w:p w:rsidR="00000000" w:rsidDel="00000000" w:rsidP="00000000" w:rsidRDefault="00000000" w:rsidRPr="00000000" w14:paraId="0000002E">
      <w:pPr>
        <w:numPr>
          <w:ilvl w:val="0"/>
          <w:numId w:val="3"/>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How approaches to treatment are much more focused on the individual's well-being these days</w:t>
      </w:r>
      <w:r w:rsidDel="00000000" w:rsidR="00000000" w:rsidRPr="00000000">
        <w:rPr>
          <w:rtl w:val="0"/>
        </w:rPr>
      </w:r>
    </w:p>
    <w:p w:rsidR="00000000" w:rsidDel="00000000" w:rsidP="00000000" w:rsidRDefault="00000000" w:rsidRPr="00000000" w14:paraId="0000002F">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0">
      <w:pPr>
        <w:numPr>
          <w:ilvl w:val="0"/>
          <w:numId w:val="1"/>
        </w:numPr>
        <w:spacing w:line="480" w:lineRule="auto"/>
        <w:ind w:left="72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were the pivotal moments that changed our understanding?</w:t>
      </w:r>
    </w:p>
    <w:p w:rsidR="00000000" w:rsidDel="00000000" w:rsidP="00000000" w:rsidRDefault="00000000" w:rsidRPr="00000000" w14:paraId="00000031">
      <w:pPr>
        <w:numPr>
          <w:ilvl w:val="0"/>
          <w:numId w:val="1"/>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Is our understanding and our approaches to treatment more beneficial now than before, if so how?</w:t>
      </w:r>
    </w:p>
    <w:p w:rsidR="00000000" w:rsidDel="00000000" w:rsidP="00000000" w:rsidRDefault="00000000" w:rsidRPr="00000000" w14:paraId="00000032">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Research needed</w:t>
      </w:r>
    </w:p>
    <w:p w:rsidR="00000000" w:rsidDel="00000000" w:rsidP="00000000" w:rsidRDefault="00000000" w:rsidRPr="00000000" w14:paraId="00000033">
      <w:pPr>
        <w:numPr>
          <w:ilvl w:val="0"/>
          <w:numId w:val="5"/>
        </w:numPr>
        <w:spacing w:line="480" w:lineRule="auto"/>
        <w:ind w:left="72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treating melancholia changed after Ancient Greece (The whole time period from 18th-21st century)</w:t>
      </w:r>
    </w:p>
    <w:p w:rsidR="00000000" w:rsidDel="00000000" w:rsidP="00000000" w:rsidRDefault="00000000" w:rsidRPr="00000000" w14:paraId="00000034">
      <w:pPr>
        <w:numPr>
          <w:ilvl w:val="0"/>
          <w:numId w:val="5"/>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Read further chapters of Desperate remedies by Scull</w:t>
      </w:r>
    </w:p>
    <w:p w:rsidR="00000000" w:rsidDel="00000000" w:rsidP="00000000" w:rsidRDefault="00000000" w:rsidRPr="00000000" w14:paraId="00000035">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 list</w:t>
      </w:r>
    </w:p>
    <w:p w:rsidR="00000000" w:rsidDel="00000000" w:rsidP="00000000" w:rsidRDefault="00000000" w:rsidRPr="00000000" w14:paraId="00000039">
      <w:pPr>
        <w:spacing w:line="480" w:lineRule="auto"/>
        <w:ind w:left="720" w:hanging="72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Akiskal, H. S., &amp; Akiskal, K. K. (2007). In search of Aristotle: Temperament, human nature, melancholia, creativity and eminence. </w:t>
      </w:r>
      <w:r w:rsidDel="00000000" w:rsidR="00000000" w:rsidRPr="00000000">
        <w:rPr>
          <w:rFonts w:ascii="Times New Roman" w:cs="Times New Roman" w:eastAsia="Times New Roman" w:hAnsi="Times New Roman"/>
          <w:i w:val="1"/>
          <w:sz w:val="24"/>
          <w:szCs w:val="24"/>
          <w:highlight w:val="white"/>
          <w:rtl w:val="0"/>
        </w:rPr>
        <w:t xml:space="preserve">Journal of Affective Disorders, 100</w:t>
      </w:r>
      <w:r w:rsidDel="00000000" w:rsidR="00000000" w:rsidRPr="00000000">
        <w:rPr>
          <w:rFonts w:ascii="Times New Roman" w:cs="Times New Roman" w:eastAsia="Times New Roman" w:hAnsi="Times New Roman"/>
          <w:sz w:val="24"/>
          <w:szCs w:val="24"/>
          <w:highlight w:val="white"/>
          <w:rtl w:val="0"/>
        </w:rPr>
        <w:t xml:space="preserve">(1-3), 1–6.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https://doi.org/10.1016/j.jad.2007.04.013</w:t>
        </w:r>
      </w:hyperlink>
      <w:r w:rsidDel="00000000" w:rsidR="00000000" w:rsidRPr="00000000">
        <w:rPr>
          <w:rtl w:val="0"/>
        </w:rPr>
      </w:r>
    </w:p>
    <w:p w:rsidR="00000000" w:rsidDel="00000000" w:rsidP="00000000" w:rsidRDefault="00000000" w:rsidRPr="00000000" w14:paraId="0000003A">
      <w:pPr>
        <w:spacing w:line="480" w:lineRule="auto"/>
        <w:ind w:lef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Scull,A. (2022) </w:t>
      </w:r>
      <w:r w:rsidDel="00000000" w:rsidR="00000000" w:rsidRPr="00000000">
        <w:rPr>
          <w:rFonts w:ascii="Times New Roman" w:cs="Times New Roman" w:eastAsia="Times New Roman" w:hAnsi="Times New Roman"/>
          <w:i w:val="1"/>
          <w:sz w:val="24"/>
          <w:szCs w:val="24"/>
          <w:rtl w:val="0"/>
        </w:rPr>
        <w:t xml:space="preserve">Desperate remedies.</w:t>
      </w:r>
      <w:r w:rsidDel="00000000" w:rsidR="00000000" w:rsidRPr="00000000">
        <w:rPr>
          <w:rFonts w:ascii="Times New Roman" w:cs="Times New Roman" w:eastAsia="Times New Roman" w:hAnsi="Times New Roman"/>
          <w:sz w:val="24"/>
          <w:szCs w:val="24"/>
          <w:rtl w:val="0"/>
        </w:rPr>
        <w:t xml:space="preserve"> The Belknap Press of Harvard University Press. </w:t>
      </w:r>
    </w:p>
    <w:p w:rsidR="00000000" w:rsidDel="00000000" w:rsidP="00000000" w:rsidRDefault="00000000" w:rsidRPr="00000000" w14:paraId="0000003B">
      <w:pPr>
        <w:spacing w:line="480" w:lineRule="auto"/>
        <w:ind w:left="720" w:hanging="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Scull, A. (2015). </w:t>
      </w:r>
      <w:r w:rsidDel="00000000" w:rsidR="00000000" w:rsidRPr="00000000">
        <w:rPr>
          <w:rFonts w:ascii="Times New Roman" w:cs="Times New Roman" w:eastAsia="Times New Roman" w:hAnsi="Times New Roman"/>
          <w:i w:val="1"/>
          <w:sz w:val="24"/>
          <w:szCs w:val="24"/>
          <w:rtl w:val="0"/>
        </w:rPr>
        <w:t xml:space="preserve">Madness in civilization: a cultural history of insanity from Bible to Freud, from the madhouse to modern medicine. </w:t>
      </w:r>
      <w:r w:rsidDel="00000000" w:rsidR="00000000" w:rsidRPr="00000000">
        <w:rPr>
          <w:rFonts w:ascii="Times New Roman" w:cs="Times New Roman" w:eastAsia="Times New Roman" w:hAnsi="Times New Roman"/>
          <w:sz w:val="24"/>
          <w:szCs w:val="24"/>
          <w:rtl w:val="0"/>
        </w:rPr>
        <w:t xml:space="preserve">Thames &amp; Hudson</w:t>
      </w:r>
      <w:r w:rsidDel="00000000" w:rsidR="00000000" w:rsidRPr="00000000">
        <w:rPr>
          <w:rtl w:val="0"/>
        </w:rPr>
      </w:r>
    </w:p>
    <w:p w:rsidR="00000000" w:rsidDel="00000000" w:rsidP="00000000" w:rsidRDefault="00000000" w:rsidRPr="00000000" w14:paraId="0000003C">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D">
      <w:pPr>
        <w:spacing w:line="480" w:lineRule="auto"/>
        <w:jc w:val="left"/>
        <w:rPr>
          <w:rFonts w:ascii="Times New Roman" w:cs="Times New Roman" w:eastAsia="Times New Roman" w:hAnsi="Times New Roman"/>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6029325</wp:posOffset>
            </wp:positionV>
            <wp:extent cx="5943600" cy="2197100"/>
            <wp:effectExtent b="0" l="0" r="0" t="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21971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5943600" cy="269240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26924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2971800</wp:posOffset>
            </wp:positionV>
            <wp:extent cx="5943600" cy="2692400"/>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2692400"/>
                    </a:xfrm>
                    <a:prstGeom prst="rect"/>
                    <a:ln/>
                  </pic:spPr>
                </pic:pic>
              </a:graphicData>
            </a:graphic>
          </wp:anchor>
        </w:drawing>
      </w:r>
    </w:p>
    <w:p w:rsidR="00000000" w:rsidDel="00000000" w:rsidP="00000000" w:rsidRDefault="00000000" w:rsidRPr="00000000" w14:paraId="0000003E">
      <w:pPr>
        <w:spacing w:line="480" w:lineRule="auto"/>
        <w:ind w:lef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To decide if the sources are appropriate to use for my essay I would use the CRAAP checklist. The CRAAP checklist is an efficient way to make sure that the sources you use are current, relevant, accurate, have authority, and are purposely created to inform, not to entertain. For example, the book ‘Madness in Civilization’ by Scull would be credible to use in my essay since it is fairly recent. Although it was originally published in 2015, the information is still up to date since it discusses the history of psychiatry, which can not change. It is relevant to my work as it frequently refers to melancholia and how it used to be treated in the early days of diagnosis, which is exactly what my essay will consider. Moreover, Andrew Scull has high authority considering the fact that he is a qualified sociologist and has written broadly on the history of psychiatry, including in another trustworthy book ‘Desperate Remedies’. His work is highly accurate, involving extensive research, meaning he is a reliable source to use. Overall, the purpose of Madness in Civilization is to educate individuals on the history of madness/melancholia and how religion, culture, hospitals, and treatments tie into the way we approach it today. Because of this, I have decided to do further research into the work of </w:t>
      </w:r>
      <w:r w:rsidDel="00000000" w:rsidR="00000000" w:rsidRPr="00000000">
        <w:rPr>
          <w:rFonts w:ascii="Times New Roman" w:cs="Times New Roman" w:eastAsia="Times New Roman" w:hAnsi="Times New Roman"/>
          <w:sz w:val="24"/>
          <w:szCs w:val="24"/>
          <w:rtl w:val="0"/>
        </w:rPr>
        <w:t xml:space="preserve">Scull</w:t>
      </w:r>
      <w:r w:rsidDel="00000000" w:rsidR="00000000" w:rsidRPr="00000000">
        <w:rPr>
          <w:rFonts w:ascii="Times New Roman" w:cs="Times New Roman" w:eastAsia="Times New Roman" w:hAnsi="Times New Roman"/>
          <w:sz w:val="24"/>
          <w:szCs w:val="24"/>
          <w:rtl w:val="0"/>
        </w:rPr>
        <w:t xml:space="preserve">. In the UWTSD library I searched up general terms such as ‘history of melancholia’ to find more information that I have not yet encountered. Additionally, I searched up extra work by Andrew Scull since he talks about history in great detail and I believe that it would be beneficial to my essay.</w:t>
      </w:r>
    </w:p>
    <w:p w:rsidR="00000000" w:rsidDel="00000000" w:rsidP="00000000" w:rsidRDefault="00000000" w:rsidRPr="00000000" w14:paraId="0000003F">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0">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1">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3">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4">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 list task</w:t>
      </w:r>
    </w:p>
    <w:p w:rsidR="00000000" w:rsidDel="00000000" w:rsidP="00000000" w:rsidRDefault="00000000" w:rsidRPr="00000000" w14:paraId="00000045">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David, S. M. (2021).</w:t>
      </w:r>
      <w:r w:rsidDel="00000000" w:rsidR="00000000" w:rsidRPr="00000000">
        <w:rPr>
          <w:rFonts w:ascii="Times New Roman" w:cs="Times New Roman" w:eastAsia="Times New Roman" w:hAnsi="Times New Roman"/>
          <w:i w:val="1"/>
          <w:sz w:val="24"/>
          <w:szCs w:val="24"/>
          <w:rtl w:val="0"/>
        </w:rPr>
        <w:t xml:space="preserve"> Machine learning applications in healthcare diagnostics </w:t>
      </w:r>
      <w:r w:rsidDel="00000000" w:rsidR="00000000" w:rsidRPr="00000000">
        <w:rPr>
          <w:rFonts w:ascii="Times New Roman" w:cs="Times New Roman" w:eastAsia="Times New Roman" w:hAnsi="Times New Roman"/>
          <w:sz w:val="24"/>
          <w:szCs w:val="24"/>
          <w:rtl w:val="0"/>
        </w:rPr>
        <w:t xml:space="preserve">[Dissertation from   database]. University of Edinburgh. ProQuest Dissertations &amp; </w:t>
      </w:r>
      <w:r w:rsidDel="00000000" w:rsidR="00000000" w:rsidRPr="00000000">
        <w:rPr>
          <w:rFonts w:ascii="Times New Roman" w:cs="Times New Roman" w:eastAsia="Times New Roman" w:hAnsi="Times New Roman"/>
          <w:sz w:val="24"/>
          <w:szCs w:val="24"/>
          <w:rtl w:val="0"/>
        </w:rPr>
        <w:t xml:space="preserve">Thesis</w:t>
      </w:r>
      <w:r w:rsidDel="00000000" w:rsidR="00000000" w:rsidRPr="00000000">
        <w:rPr>
          <w:rFonts w:ascii="Times New Roman" w:cs="Times New Roman" w:eastAsia="Times New Roman" w:hAnsi="Times New Roman"/>
          <w:sz w:val="24"/>
          <w:szCs w:val="24"/>
          <w:rtl w:val="0"/>
        </w:rPr>
        <w:t xml:space="preserve"> Global.</w:t>
      </w:r>
    </w:p>
    <w:p w:rsidR="00000000" w:rsidDel="00000000" w:rsidP="00000000" w:rsidRDefault="00000000" w:rsidRPr="00000000" w14:paraId="00000047">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Davis, E. R., &amp; Clarke, M. J. (2022).</w:t>
      </w:r>
      <w:r w:rsidDel="00000000" w:rsidR="00000000" w:rsidRPr="00000000">
        <w:rPr>
          <w:rFonts w:ascii="Times New Roman" w:cs="Times New Roman" w:eastAsia="Times New Roman" w:hAnsi="Times New Roman"/>
          <w:i w:val="1"/>
          <w:sz w:val="24"/>
          <w:szCs w:val="24"/>
          <w:rtl w:val="0"/>
        </w:rPr>
        <w:t xml:space="preserve"> Modern marketing strategies</w:t>
      </w:r>
      <w:r w:rsidDel="00000000" w:rsidR="00000000" w:rsidRPr="00000000">
        <w:rPr>
          <w:rFonts w:ascii="Times New Roman" w:cs="Times New Roman" w:eastAsia="Times New Roman" w:hAnsi="Times New Roman"/>
          <w:sz w:val="24"/>
          <w:szCs w:val="24"/>
          <w:rtl w:val="0"/>
        </w:rPr>
        <w:t xml:space="preserve">. Business Books Publishing.</w:t>
      </w:r>
    </w:p>
    <w:p w:rsidR="00000000" w:rsidDel="00000000" w:rsidP="00000000" w:rsidRDefault="00000000" w:rsidRPr="00000000" w14:paraId="00000048">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Department for Environment, Food and Rural Affairs. (2020). UK climate change risk assessment 2020. UK Government.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https://www.gov.uk/government/publications/uk-climate-change-risk-assessment-2020</w:t>
        </w:r>
      </w:hyperlink>
      <w:r w:rsidDel="00000000" w:rsidR="00000000" w:rsidRPr="00000000">
        <w:rPr>
          <w:rtl w:val="0"/>
        </w:rPr>
      </w:r>
    </w:p>
    <w:p w:rsidR="00000000" w:rsidDel="00000000" w:rsidP="00000000" w:rsidRDefault="00000000" w:rsidRPr="00000000" w14:paraId="00000049">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Garcia, M. T. (2022, March 5). Climate change impacts on coastal cities. </w:t>
      </w:r>
      <w:r w:rsidDel="00000000" w:rsidR="00000000" w:rsidRPr="00000000">
        <w:rPr>
          <w:rFonts w:ascii="Times New Roman" w:cs="Times New Roman" w:eastAsia="Times New Roman" w:hAnsi="Times New Roman"/>
          <w:i w:val="1"/>
          <w:sz w:val="24"/>
          <w:szCs w:val="24"/>
          <w:rtl w:val="0"/>
        </w:rPr>
        <w:t xml:space="preserve">The Global Times</w:t>
      </w:r>
      <w:r w:rsidDel="00000000" w:rsidR="00000000" w:rsidRPr="00000000">
        <w:rPr>
          <w:rFonts w:ascii="Times New Roman" w:cs="Times New Roman" w:eastAsia="Times New Roman" w:hAnsi="Times New Roman"/>
          <w:sz w:val="24"/>
          <w:szCs w:val="24"/>
          <w:rtl w:val="0"/>
        </w:rPr>
        <w:t xml:space="preserve">. </w:t>
      </w:r>
      <w:hyperlink r:id="rId11">
        <w:r w:rsidDel="00000000" w:rsidR="00000000" w:rsidRPr="00000000">
          <w:rPr>
            <w:rFonts w:ascii="Times New Roman" w:cs="Times New Roman" w:eastAsia="Times New Roman" w:hAnsi="Times New Roman"/>
            <w:color w:val="1155cc"/>
            <w:sz w:val="24"/>
            <w:szCs w:val="24"/>
            <w:u w:val="single"/>
            <w:rtl w:val="0"/>
          </w:rPr>
          <w:t xml:space="preserve">https://globaltimes.com/climate/coastal-impact</w:t>
        </w:r>
      </w:hyperlink>
      <w:r w:rsidDel="00000000" w:rsidR="00000000" w:rsidRPr="00000000">
        <w:rPr>
          <w:rtl w:val="0"/>
        </w:rPr>
      </w:r>
    </w:p>
    <w:p w:rsidR="00000000" w:rsidDel="00000000" w:rsidP="00000000" w:rsidRDefault="00000000" w:rsidRPr="00000000" w14:paraId="0000004A">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Kim, S. H., Patel, R., &amp; Wilson, J. D. (2021). Virtual reality in education: A meta-analysis. </w:t>
      </w:r>
      <w:r w:rsidDel="00000000" w:rsidR="00000000" w:rsidRPr="00000000">
        <w:rPr>
          <w:rFonts w:ascii="Times New Roman" w:cs="Times New Roman" w:eastAsia="Times New Roman" w:hAnsi="Times New Roman"/>
          <w:i w:val="1"/>
          <w:sz w:val="24"/>
          <w:szCs w:val="24"/>
          <w:rtl w:val="0"/>
        </w:rPr>
        <w:t xml:space="preserve">Educational Technology Research and Development, 69</w:t>
      </w:r>
      <w:r w:rsidDel="00000000" w:rsidR="00000000" w:rsidRPr="00000000">
        <w:rPr>
          <w:rFonts w:ascii="Times New Roman" w:cs="Times New Roman" w:eastAsia="Times New Roman" w:hAnsi="Times New Roman"/>
          <w:sz w:val="24"/>
          <w:szCs w:val="24"/>
          <w:rtl w:val="0"/>
        </w:rPr>
        <w:t xml:space="preserve">(2), 1105-1123. </w:t>
      </w:r>
      <w:hyperlink r:id="rId12">
        <w:r w:rsidDel="00000000" w:rsidR="00000000" w:rsidRPr="00000000">
          <w:rPr>
            <w:rFonts w:ascii="Times New Roman" w:cs="Times New Roman" w:eastAsia="Times New Roman" w:hAnsi="Times New Roman"/>
            <w:color w:val="1155cc"/>
            <w:sz w:val="24"/>
            <w:szCs w:val="24"/>
            <w:u w:val="single"/>
            <w:rtl w:val="0"/>
          </w:rPr>
          <w:t xml:space="preserve">https://doi.org/10.1007/s11423-020-09834-7</w:t>
        </w:r>
      </w:hyperlink>
      <w:r w:rsidDel="00000000" w:rsidR="00000000" w:rsidRPr="00000000">
        <w:rPr>
          <w:rtl w:val="0"/>
        </w:rPr>
      </w:r>
    </w:p>
    <w:p w:rsidR="00000000" w:rsidDel="00000000" w:rsidP="00000000" w:rsidRDefault="00000000" w:rsidRPr="00000000" w14:paraId="0000004B">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A. M. (2020). Cognitive development in early childhood. In Brown, P., &amp; Green, L (Eds.), </w:t>
      </w:r>
      <w:r w:rsidDel="00000000" w:rsidR="00000000" w:rsidRPr="00000000">
        <w:rPr>
          <w:rFonts w:ascii="Times New Roman" w:cs="Times New Roman" w:eastAsia="Times New Roman" w:hAnsi="Times New Roman"/>
          <w:i w:val="1"/>
          <w:sz w:val="24"/>
          <w:szCs w:val="24"/>
          <w:rtl w:val="0"/>
        </w:rPr>
        <w:t xml:space="preserve">Child Development Theories</w:t>
      </w:r>
      <w:r w:rsidDel="00000000" w:rsidR="00000000" w:rsidRPr="00000000">
        <w:rPr>
          <w:rFonts w:ascii="Times New Roman" w:cs="Times New Roman" w:eastAsia="Times New Roman" w:hAnsi="Times New Roman"/>
          <w:sz w:val="24"/>
          <w:szCs w:val="24"/>
          <w:rtl w:val="0"/>
        </w:rPr>
        <w:t xml:space="preserve"> (pp.45-67). Springer.</w:t>
      </w:r>
    </w:p>
    <w:p w:rsidR="00000000" w:rsidDel="00000000" w:rsidP="00000000" w:rsidRDefault="00000000" w:rsidRPr="00000000" w14:paraId="0000004C">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Martinez, S. L. (2022, October 4). </w:t>
      </w:r>
      <w:r w:rsidDel="00000000" w:rsidR="00000000" w:rsidRPr="00000000">
        <w:rPr>
          <w:rFonts w:ascii="Times New Roman" w:cs="Times New Roman" w:eastAsia="Times New Roman" w:hAnsi="Times New Roman"/>
          <w:i w:val="1"/>
          <w:sz w:val="24"/>
          <w:szCs w:val="24"/>
          <w:rtl w:val="0"/>
        </w:rPr>
        <w:t xml:space="preserve">Advances in renewable energy storage</w:t>
      </w:r>
      <w:r w:rsidDel="00000000" w:rsidR="00000000" w:rsidRPr="00000000">
        <w:rPr>
          <w:rFonts w:ascii="Times New Roman" w:cs="Times New Roman" w:eastAsia="Times New Roman" w:hAnsi="Times New Roman"/>
          <w:sz w:val="24"/>
          <w:szCs w:val="24"/>
          <w:rtl w:val="0"/>
        </w:rPr>
        <w:t xml:space="preserve"> [Symposium presentation]. International Symposium on Sustainable Energy, Berlin, Germany. </w:t>
      </w:r>
    </w:p>
    <w:p w:rsidR="00000000" w:rsidDel="00000000" w:rsidP="00000000" w:rsidRDefault="00000000" w:rsidRPr="00000000" w14:paraId="0000004D">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Nguyen, H.P. (2018). Blockchain technology in finance. In Singh, R., &amp; Cohen, A (Eds.), </w:t>
      </w:r>
      <w:r w:rsidDel="00000000" w:rsidR="00000000" w:rsidRPr="00000000">
        <w:rPr>
          <w:rFonts w:ascii="Times New Roman" w:cs="Times New Roman" w:eastAsia="Times New Roman" w:hAnsi="Times New Roman"/>
          <w:i w:val="1"/>
          <w:sz w:val="24"/>
          <w:szCs w:val="24"/>
          <w:rtl w:val="0"/>
        </w:rPr>
        <w:t xml:space="preserve">Innovations in financial technology</w:t>
      </w:r>
      <w:r w:rsidDel="00000000" w:rsidR="00000000" w:rsidRPr="00000000">
        <w:rPr>
          <w:rFonts w:ascii="Times New Roman" w:cs="Times New Roman" w:eastAsia="Times New Roman" w:hAnsi="Times New Roman"/>
          <w:sz w:val="24"/>
          <w:szCs w:val="24"/>
          <w:rtl w:val="0"/>
        </w:rPr>
        <w:t xml:space="preserve"> (pp. 122-139). Wiley Online Library. </w:t>
      </w:r>
    </w:p>
    <w:p w:rsidR="00000000" w:rsidDel="00000000" w:rsidP="00000000" w:rsidRDefault="00000000" w:rsidRPr="00000000" w14:paraId="0000004E">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Nguyen, L. T., O’Connell, M. A., Li, S. J., Rivera, P. M., Adams, F. R., Chen, H. Y., Bailey, T. K., Jones, A. R., Walker, C. L., &amp; Ahmed, S. E. (2022). Cognitive flexibility and executive function in early childhood. </w:t>
      </w:r>
      <w:r w:rsidDel="00000000" w:rsidR="00000000" w:rsidRPr="00000000">
        <w:rPr>
          <w:rFonts w:ascii="Times New Roman" w:cs="Times New Roman" w:eastAsia="Times New Roman" w:hAnsi="Times New Roman"/>
          <w:i w:val="1"/>
          <w:sz w:val="24"/>
          <w:szCs w:val="24"/>
          <w:rtl w:val="0"/>
        </w:rPr>
        <w:t xml:space="preserve">Journal of Experimental Psychology: General, 151</w:t>
      </w:r>
      <w:r w:rsidDel="00000000" w:rsidR="00000000" w:rsidRPr="00000000">
        <w:rPr>
          <w:rFonts w:ascii="Times New Roman" w:cs="Times New Roman" w:eastAsia="Times New Roman" w:hAnsi="Times New Roman"/>
          <w:sz w:val="24"/>
          <w:szCs w:val="24"/>
          <w:rtl w:val="0"/>
        </w:rPr>
        <w:t xml:space="preserve">(4), 789-805. </w:t>
      </w:r>
      <w:hyperlink r:id="rId13">
        <w:r w:rsidDel="00000000" w:rsidR="00000000" w:rsidRPr="00000000">
          <w:rPr>
            <w:rFonts w:ascii="Times New Roman" w:cs="Times New Roman" w:eastAsia="Times New Roman" w:hAnsi="Times New Roman"/>
            <w:color w:val="1155cc"/>
            <w:sz w:val="24"/>
            <w:szCs w:val="24"/>
            <w:u w:val="single"/>
            <w:rtl w:val="0"/>
          </w:rPr>
          <w:t xml:space="preserve">https://doi.org/10.1037/xge0001223</w:t>
        </w:r>
      </w:hyperlink>
      <w:r w:rsidDel="00000000" w:rsidR="00000000" w:rsidRPr="00000000">
        <w:rPr>
          <w:rtl w:val="0"/>
        </w:rPr>
      </w:r>
    </w:p>
    <w:p w:rsidR="00000000" w:rsidDel="00000000" w:rsidP="00000000" w:rsidRDefault="00000000" w:rsidRPr="00000000" w14:paraId="0000004F">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Greater London Trust. (2022). </w:t>
      </w:r>
      <w:r w:rsidDel="00000000" w:rsidR="00000000" w:rsidRPr="00000000">
        <w:rPr>
          <w:rFonts w:ascii="Times New Roman" w:cs="Times New Roman" w:eastAsia="Times New Roman" w:hAnsi="Times New Roman"/>
          <w:i w:val="1"/>
          <w:sz w:val="24"/>
          <w:szCs w:val="24"/>
          <w:rtl w:val="0"/>
        </w:rPr>
        <w:t xml:space="preserve">Annual patient satisfaction survey report </w:t>
      </w:r>
      <w:r w:rsidDel="00000000" w:rsidR="00000000" w:rsidRPr="00000000">
        <w:rPr>
          <w:rFonts w:ascii="Times New Roman" w:cs="Times New Roman" w:eastAsia="Times New Roman" w:hAnsi="Times New Roman"/>
          <w:sz w:val="24"/>
          <w:szCs w:val="24"/>
          <w:rtl w:val="0"/>
        </w:rPr>
        <w:t xml:space="preserve">[Unpublished report]. London, UK.</w:t>
      </w:r>
    </w:p>
    <w:p w:rsidR="00000000" w:rsidDel="00000000" w:rsidP="00000000" w:rsidRDefault="00000000" w:rsidRPr="00000000" w14:paraId="00000050">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Patel, S. R. (2020). The rise of digital therapy. </w:t>
      </w:r>
      <w:r w:rsidDel="00000000" w:rsidR="00000000" w:rsidRPr="00000000">
        <w:rPr>
          <w:rFonts w:ascii="Times New Roman" w:cs="Times New Roman" w:eastAsia="Times New Roman" w:hAnsi="Times New Roman"/>
          <w:i w:val="1"/>
          <w:sz w:val="24"/>
          <w:szCs w:val="24"/>
          <w:rtl w:val="0"/>
        </w:rPr>
        <w:t xml:space="preserve">The Psychologist, 33</w:t>
      </w:r>
      <w:r w:rsidDel="00000000" w:rsidR="00000000" w:rsidRPr="00000000">
        <w:rPr>
          <w:rFonts w:ascii="Times New Roman" w:cs="Times New Roman" w:eastAsia="Times New Roman" w:hAnsi="Times New Roman"/>
          <w:sz w:val="24"/>
          <w:szCs w:val="24"/>
          <w:rtl w:val="0"/>
        </w:rPr>
        <w:t xml:space="preserve">(6), 48-53.</w:t>
      </w:r>
    </w:p>
    <w:p w:rsidR="00000000" w:rsidDel="00000000" w:rsidP="00000000" w:rsidRDefault="00000000" w:rsidRPr="00000000" w14:paraId="00000051">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Reynolds, K. M. (2023). </w:t>
      </w:r>
      <w:r w:rsidDel="00000000" w:rsidR="00000000" w:rsidRPr="00000000">
        <w:rPr>
          <w:rFonts w:ascii="Times New Roman" w:cs="Times New Roman" w:eastAsia="Times New Roman" w:hAnsi="Times New Roman"/>
          <w:i w:val="1"/>
          <w:sz w:val="24"/>
          <w:szCs w:val="24"/>
          <w:rtl w:val="0"/>
        </w:rPr>
        <w:t xml:space="preserve">How mindfulness improves productivity.</w:t>
      </w:r>
      <w:r w:rsidDel="00000000" w:rsidR="00000000" w:rsidRPr="00000000">
        <w:rPr>
          <w:rFonts w:ascii="Times New Roman" w:cs="Times New Roman" w:eastAsia="Times New Roman" w:hAnsi="Times New Roman"/>
          <w:sz w:val="24"/>
          <w:szCs w:val="24"/>
          <w:rtl w:val="0"/>
        </w:rPr>
        <w:t xml:space="preserve"> Mindful Living. </w:t>
      </w:r>
      <w:hyperlink r:id="rId14">
        <w:r w:rsidDel="00000000" w:rsidR="00000000" w:rsidRPr="00000000">
          <w:rPr>
            <w:rFonts w:ascii="Times New Roman" w:cs="Times New Roman" w:eastAsia="Times New Roman" w:hAnsi="Times New Roman"/>
            <w:color w:val="1155cc"/>
            <w:sz w:val="24"/>
            <w:szCs w:val="24"/>
            <w:u w:val="single"/>
            <w:rtl w:val="0"/>
          </w:rPr>
          <w:t xml:space="preserve">https://mindfulliving.com/how-mindfulness-improves-productivity</w:t>
        </w:r>
      </w:hyperlink>
      <w:r w:rsidDel="00000000" w:rsidR="00000000" w:rsidRPr="00000000">
        <w:rPr>
          <w:rtl w:val="0"/>
        </w:rPr>
      </w:r>
    </w:p>
    <w:p w:rsidR="00000000" w:rsidDel="00000000" w:rsidP="00000000" w:rsidRDefault="00000000" w:rsidRPr="00000000" w14:paraId="00000052">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J. A. (2019). </w:t>
      </w:r>
      <w:r w:rsidDel="00000000" w:rsidR="00000000" w:rsidRPr="00000000">
        <w:rPr>
          <w:rFonts w:ascii="Times New Roman" w:cs="Times New Roman" w:eastAsia="Times New Roman" w:hAnsi="Times New Roman"/>
          <w:i w:val="1"/>
          <w:sz w:val="24"/>
          <w:szCs w:val="24"/>
          <w:rtl w:val="0"/>
        </w:rPr>
        <w:t xml:space="preserve">Understanding Psychology </w:t>
      </w:r>
      <w:r w:rsidDel="00000000" w:rsidR="00000000" w:rsidRPr="00000000">
        <w:rPr>
          <w:rFonts w:ascii="Times New Roman" w:cs="Times New Roman" w:eastAsia="Times New Roman" w:hAnsi="Times New Roman"/>
          <w:sz w:val="24"/>
          <w:szCs w:val="24"/>
          <w:rtl w:val="0"/>
        </w:rPr>
        <w:t xml:space="preserve">(3rd ed.). Academic Press.</w:t>
      </w:r>
    </w:p>
    <w:p w:rsidR="00000000" w:rsidDel="00000000" w:rsidP="00000000" w:rsidRDefault="00000000" w:rsidRPr="00000000" w14:paraId="00000053">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Thompson, R. E. (2018). Social media effects on adolescent mental health. </w:t>
      </w:r>
      <w:r w:rsidDel="00000000" w:rsidR="00000000" w:rsidRPr="00000000">
        <w:rPr>
          <w:rFonts w:ascii="Times New Roman" w:cs="Times New Roman" w:eastAsia="Times New Roman" w:hAnsi="Times New Roman"/>
          <w:i w:val="1"/>
          <w:sz w:val="24"/>
          <w:szCs w:val="24"/>
          <w:rtl w:val="0"/>
        </w:rPr>
        <w:t xml:space="preserve">Journal of Adolescent Health,62</w:t>
      </w:r>
      <w:r w:rsidDel="00000000" w:rsidR="00000000" w:rsidRPr="00000000">
        <w:rPr>
          <w:rFonts w:ascii="Times New Roman" w:cs="Times New Roman" w:eastAsia="Times New Roman" w:hAnsi="Times New Roman"/>
          <w:sz w:val="24"/>
          <w:szCs w:val="24"/>
          <w:rtl w:val="0"/>
        </w:rPr>
        <w:t xml:space="preserve">(4), 410-417. </w:t>
      </w:r>
      <w:hyperlink r:id="rId15">
        <w:r w:rsidDel="00000000" w:rsidR="00000000" w:rsidRPr="00000000">
          <w:rPr>
            <w:rFonts w:ascii="Times New Roman" w:cs="Times New Roman" w:eastAsia="Times New Roman" w:hAnsi="Times New Roman"/>
            <w:color w:val="1155cc"/>
            <w:sz w:val="24"/>
            <w:szCs w:val="24"/>
            <w:u w:val="single"/>
            <w:rtl w:val="0"/>
          </w:rPr>
          <w:t xml:space="preserve">https://doi.org/10.1016/j.jadohealth.2017.11.290</w:t>
        </w:r>
      </w:hyperlink>
      <w:r w:rsidDel="00000000" w:rsidR="00000000" w:rsidRPr="00000000">
        <w:rPr>
          <w:rtl w:val="0"/>
        </w:rPr>
      </w:r>
    </w:p>
    <w:p w:rsidR="00000000" w:rsidDel="00000000" w:rsidP="00000000" w:rsidRDefault="00000000" w:rsidRPr="00000000" w14:paraId="00000054">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Oxford. (2022). </w:t>
      </w:r>
      <w:r w:rsidDel="00000000" w:rsidR="00000000" w:rsidRPr="00000000">
        <w:rPr>
          <w:rFonts w:ascii="Times New Roman" w:cs="Times New Roman" w:eastAsia="Times New Roman" w:hAnsi="Times New Roman"/>
          <w:i w:val="1"/>
          <w:sz w:val="24"/>
          <w:szCs w:val="24"/>
          <w:rtl w:val="0"/>
        </w:rPr>
        <w:t xml:space="preserve">Referencing and Citation guide</w:t>
      </w:r>
      <w:r w:rsidDel="00000000" w:rsidR="00000000" w:rsidRPr="00000000">
        <w:rPr>
          <w:rFonts w:ascii="Times New Roman" w:cs="Times New Roman" w:eastAsia="Times New Roman" w:hAnsi="Times New Roman"/>
          <w:sz w:val="24"/>
          <w:szCs w:val="24"/>
          <w:rtl w:val="0"/>
        </w:rPr>
        <w:t xml:space="preserve">. </w:t>
      </w:r>
      <w:hyperlink r:id="rId16">
        <w:r w:rsidDel="00000000" w:rsidR="00000000" w:rsidRPr="00000000">
          <w:rPr>
            <w:rFonts w:ascii="Times New Roman" w:cs="Times New Roman" w:eastAsia="Times New Roman" w:hAnsi="Times New Roman"/>
            <w:color w:val="1155cc"/>
            <w:sz w:val="24"/>
            <w:szCs w:val="24"/>
            <w:u w:val="single"/>
            <w:rtl w:val="0"/>
          </w:rPr>
          <w:t xml:space="preserve">https://www.ox.ac.uk/students/academic/referencing</w:t>
        </w:r>
      </w:hyperlink>
      <w:r w:rsidDel="00000000" w:rsidR="00000000" w:rsidRPr="00000000">
        <w:rPr>
          <w:rtl w:val="0"/>
        </w:rPr>
      </w:r>
    </w:p>
    <w:p w:rsidR="00000000" w:rsidDel="00000000" w:rsidP="00000000" w:rsidRDefault="00000000" w:rsidRPr="00000000" w14:paraId="00000055">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 Department of Education. (2017). </w:t>
      </w:r>
      <w:r w:rsidDel="00000000" w:rsidR="00000000" w:rsidRPr="00000000">
        <w:rPr>
          <w:rFonts w:ascii="Times New Roman" w:cs="Times New Roman" w:eastAsia="Times New Roman" w:hAnsi="Times New Roman"/>
          <w:i w:val="1"/>
          <w:sz w:val="24"/>
          <w:szCs w:val="24"/>
          <w:rtl w:val="0"/>
        </w:rPr>
        <w:t xml:space="preserve">National education technology plan 2017 </w:t>
      </w:r>
      <w:r w:rsidDel="00000000" w:rsidR="00000000" w:rsidRPr="00000000">
        <w:rPr>
          <w:rFonts w:ascii="Times New Roman" w:cs="Times New Roman" w:eastAsia="Times New Roman" w:hAnsi="Times New Roman"/>
          <w:sz w:val="24"/>
          <w:szCs w:val="24"/>
          <w:rtl w:val="0"/>
        </w:rPr>
        <w:t xml:space="preserve">(ED-ICT-17-01). </w:t>
      </w:r>
      <w:hyperlink r:id="rId17">
        <w:r w:rsidDel="00000000" w:rsidR="00000000" w:rsidRPr="00000000">
          <w:rPr>
            <w:rFonts w:ascii="Times New Roman" w:cs="Times New Roman" w:eastAsia="Times New Roman" w:hAnsi="Times New Roman"/>
            <w:color w:val="1155cc"/>
            <w:sz w:val="24"/>
            <w:szCs w:val="24"/>
            <w:u w:val="single"/>
            <w:rtl w:val="0"/>
          </w:rPr>
          <w:t xml:space="preserve">https://tech.ed.gov/netp</w:t>
        </w:r>
      </w:hyperlink>
      <w:r w:rsidDel="00000000" w:rsidR="00000000" w:rsidRPr="00000000">
        <w:rPr>
          <w:rtl w:val="0"/>
        </w:rPr>
      </w:r>
    </w:p>
    <w:p w:rsidR="00000000" w:rsidDel="00000000" w:rsidP="00000000" w:rsidRDefault="00000000" w:rsidRPr="00000000" w14:paraId="00000056">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Williams, J. L. (2020). </w:t>
      </w:r>
      <w:r w:rsidDel="00000000" w:rsidR="00000000" w:rsidRPr="00000000">
        <w:rPr>
          <w:rFonts w:ascii="Times New Roman" w:cs="Times New Roman" w:eastAsia="Times New Roman" w:hAnsi="Times New Roman"/>
          <w:i w:val="1"/>
          <w:sz w:val="24"/>
          <w:szCs w:val="24"/>
          <w:rtl w:val="0"/>
        </w:rPr>
        <w:t xml:space="preserve">Exploring sustainable urban development </w:t>
      </w:r>
      <w:r w:rsidDel="00000000" w:rsidR="00000000" w:rsidRPr="00000000">
        <w:rPr>
          <w:rFonts w:ascii="Times New Roman" w:cs="Times New Roman" w:eastAsia="Times New Roman" w:hAnsi="Times New Roman"/>
          <w:sz w:val="24"/>
          <w:szCs w:val="24"/>
          <w:rtl w:val="0"/>
        </w:rPr>
        <w:t xml:space="preserve">[Doctoral dissertation]. University of California. </w:t>
      </w:r>
      <w:hyperlink r:id="rId18">
        <w:r w:rsidDel="00000000" w:rsidR="00000000" w:rsidRPr="00000000">
          <w:rPr>
            <w:rFonts w:ascii="Times New Roman" w:cs="Times New Roman" w:eastAsia="Times New Roman" w:hAnsi="Times New Roman"/>
            <w:color w:val="1155cc"/>
            <w:sz w:val="24"/>
            <w:szCs w:val="24"/>
            <w:u w:val="single"/>
            <w:rtl w:val="0"/>
          </w:rPr>
          <w:t xml:space="preserve">https://escholarship.org/uc/item/7gp4v2cd</w:t>
        </w:r>
      </w:hyperlink>
      <w:r w:rsidDel="00000000" w:rsidR="00000000" w:rsidRPr="00000000">
        <w:rPr>
          <w:rtl w:val="0"/>
        </w:rPr>
      </w:r>
    </w:p>
    <w:p w:rsidR="00000000" w:rsidDel="00000000" w:rsidP="00000000" w:rsidRDefault="00000000" w:rsidRPr="00000000" w14:paraId="00000057">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Organization. (2023). </w:t>
      </w:r>
      <w:r w:rsidDel="00000000" w:rsidR="00000000" w:rsidRPr="00000000">
        <w:rPr>
          <w:rFonts w:ascii="Times New Roman" w:cs="Times New Roman" w:eastAsia="Times New Roman" w:hAnsi="Times New Roman"/>
          <w:i w:val="1"/>
          <w:sz w:val="24"/>
          <w:szCs w:val="24"/>
          <w:rtl w:val="0"/>
        </w:rPr>
        <w:t xml:space="preserve">Mental health and COVID-19</w:t>
      </w:r>
      <w:r w:rsidDel="00000000" w:rsidR="00000000" w:rsidRPr="00000000">
        <w:rPr>
          <w:rFonts w:ascii="Times New Roman" w:cs="Times New Roman" w:eastAsia="Times New Roman" w:hAnsi="Times New Roman"/>
          <w:sz w:val="24"/>
          <w:szCs w:val="24"/>
          <w:rtl w:val="0"/>
        </w:rPr>
        <w:t xml:space="preserve">.  </w:t>
      </w:r>
      <w:hyperlink r:id="rId19">
        <w:r w:rsidDel="00000000" w:rsidR="00000000" w:rsidRPr="00000000">
          <w:rPr>
            <w:rFonts w:ascii="Times New Roman" w:cs="Times New Roman" w:eastAsia="Times New Roman" w:hAnsi="Times New Roman"/>
            <w:color w:val="1155cc"/>
            <w:sz w:val="24"/>
            <w:szCs w:val="24"/>
            <w:u w:val="single"/>
            <w:rtl w:val="0"/>
          </w:rPr>
          <w:t xml:space="preserve">https://www.who.int/mental_health/covid-19</w:t>
        </w:r>
      </w:hyperlink>
      <w:r w:rsidDel="00000000" w:rsidR="00000000" w:rsidRPr="00000000">
        <w:rPr>
          <w:rtl w:val="0"/>
        </w:rPr>
      </w:r>
    </w:p>
    <w:p w:rsidR="00000000" w:rsidDel="00000000" w:rsidP="00000000" w:rsidRDefault="00000000" w:rsidRPr="00000000" w14:paraId="00000058">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Zhao, L. (2019).</w:t>
      </w:r>
      <w:r w:rsidDel="00000000" w:rsidR="00000000" w:rsidRPr="00000000">
        <w:rPr>
          <w:rFonts w:ascii="Times New Roman" w:cs="Times New Roman" w:eastAsia="Times New Roman" w:hAnsi="Times New Roman"/>
          <w:i w:val="1"/>
          <w:sz w:val="24"/>
          <w:szCs w:val="24"/>
          <w:rtl w:val="0"/>
        </w:rPr>
        <w:t xml:space="preserve"> Enhancing user experience in mobile apps: Proceedings of the International Conference on Human-Computer Interaction</w:t>
      </w:r>
      <w:r w:rsidDel="00000000" w:rsidR="00000000" w:rsidRPr="00000000">
        <w:rPr>
          <w:rFonts w:ascii="Times New Roman" w:cs="Times New Roman" w:eastAsia="Times New Roman" w:hAnsi="Times New Roman"/>
          <w:sz w:val="24"/>
          <w:szCs w:val="24"/>
          <w:rtl w:val="0"/>
        </w:rPr>
        <w:t xml:space="preserve"> (pp. 102-110). ACM Press. </w:t>
      </w:r>
      <w:hyperlink r:id="rId20">
        <w:r w:rsidDel="00000000" w:rsidR="00000000" w:rsidRPr="00000000">
          <w:rPr>
            <w:rFonts w:ascii="Times New Roman" w:cs="Times New Roman" w:eastAsia="Times New Roman" w:hAnsi="Times New Roman"/>
            <w:color w:val="1155cc"/>
            <w:sz w:val="24"/>
            <w:szCs w:val="24"/>
            <w:u w:val="single"/>
            <w:rtl w:val="0"/>
          </w:rPr>
          <w:t xml:space="preserve">https://doi.org/10.1145/3313831.3376310</w:t>
        </w:r>
      </w:hyperlink>
      <w:r w:rsidDel="00000000" w:rsidR="00000000" w:rsidRPr="00000000">
        <w:rPr>
          <w:rtl w:val="0"/>
        </w:rPr>
      </w:r>
    </w:p>
    <w:p w:rsidR="00000000" w:rsidDel="00000000" w:rsidP="00000000" w:rsidRDefault="00000000" w:rsidRPr="00000000" w14:paraId="00000059">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480" w:lineRule="auto"/>
        <w:ind w:left="720" w:hanging="7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Article Summary- How does music make you feel?</w:t>
      </w:r>
    </w:p>
    <w:p w:rsidR="00000000" w:rsidDel="00000000" w:rsidP="00000000" w:rsidRDefault="00000000" w:rsidRPr="00000000" w14:paraId="0000005E">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her article </w:t>
      </w:r>
      <w:r w:rsidDel="00000000" w:rsidR="00000000" w:rsidRPr="00000000">
        <w:rPr>
          <w:rFonts w:ascii="Times New Roman" w:cs="Times New Roman" w:eastAsia="Times New Roman" w:hAnsi="Times New Roman"/>
          <w:i w:val="1"/>
          <w:sz w:val="24"/>
          <w:szCs w:val="24"/>
          <w:rtl w:val="0"/>
        </w:rPr>
        <w:t xml:space="preserve">How does music make you feel, </w:t>
      </w:r>
      <w:r w:rsidDel="00000000" w:rsidR="00000000" w:rsidRPr="00000000">
        <w:rPr>
          <w:rFonts w:ascii="Times New Roman" w:cs="Times New Roman" w:eastAsia="Times New Roman" w:hAnsi="Times New Roman"/>
          <w:sz w:val="24"/>
          <w:szCs w:val="24"/>
          <w:rtl w:val="0"/>
        </w:rPr>
        <w:t xml:space="preserve">Nendick (2022) explores how music can be an influential form of media when it comes to inducing emotions, and explicitly questions why specific songs generate feelings of sadness or happiness. </w:t>
      </w:r>
    </w:p>
    <w:p w:rsidR="00000000" w:rsidDel="00000000" w:rsidP="00000000" w:rsidRDefault="00000000" w:rsidRPr="00000000" w14:paraId="00000060">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of music and emotions being inextricably linked has been growing over time ever since the 20th century. An exceptionally noteworthy study by Meyer (1956, cited in Nendick, 2022) suggested that we feel emotions according to the harmonic progressions found in music. A multitude of others have taken inspiration from his work, blossoming the idea of instrumentals as instigators of how we feel. For instance, it was discovered that major music lowers the levels of cortisol in the brain, meaning it can induce feelings of pleasure more than minor music (Suda et al., 2008, cited in Nendick, 2022). This research is supported by the fact that many listeners, according to Hevner (1936, cited in Parncutt, 2014), affirm that they associate minor music with feelings of sadness. Hereby giving us a general overview into how certain chords impact our emotions as a collective. </w:t>
      </w:r>
    </w:p>
    <w:p w:rsidR="00000000" w:rsidDel="00000000" w:rsidP="00000000" w:rsidRDefault="00000000" w:rsidRPr="00000000" w14:paraId="00000061">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there are various theories centered around personal experience which demonstrate that it is the individual’s unique attributes that determine what emotions we associate with particular music. For example, what our current emotional state is during the process of listening (Hunter et al., 2011, cited in Nendick, 2022). Therefore, we cannot say for certain that a song impacts us all in the same way due to our own individual differences, e.g. the memories we have associated with a song (Belfi et al., 2016, cited in Nendick, 2022).</w:t>
      </w:r>
    </w:p>
    <w:p w:rsidR="00000000" w:rsidDel="00000000" w:rsidP="00000000" w:rsidRDefault="00000000" w:rsidRPr="00000000" w14:paraId="00000062">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this, further insight is needed to conclude why music makes us feel the way it does. This is because of the diverse factors that play a role, such as whether the music has been selectively chosen by the individual (Eerola &amp; Vuoskoski, 2013, cited in Nendick, 2022). We also must take into consideration the changing ways of how we listen to music, especially since music platforms have evolved magnificently, even from 10 years ago. Therefore previous research may not be of any relevance now. </w:t>
      </w:r>
    </w:p>
    <w:p w:rsidR="00000000" w:rsidDel="00000000" w:rsidP="00000000" w:rsidRDefault="00000000" w:rsidRPr="00000000" w14:paraId="00000063">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there are many elements involved that may explain why a song makes us happy or sad, and this article accurately represents those that are associated in this process. Over and above that, Nendick’s (2022) research has shown that the study of music and emotions can be applied to every-day circumstances including therapy, showing the benefit of it to our daily lives.</w:t>
      </w:r>
    </w:p>
    <w:p w:rsidR="00000000" w:rsidDel="00000000" w:rsidP="00000000" w:rsidRDefault="00000000" w:rsidRPr="00000000" w14:paraId="00000064">
      <w:pPr>
        <w:spacing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Reference list</w:t>
      </w:r>
      <w:r w:rsidDel="00000000" w:rsidR="00000000" w:rsidRPr="00000000">
        <w:rPr>
          <w:rtl w:val="0"/>
        </w:rPr>
      </w:r>
    </w:p>
    <w:p w:rsidR="00000000" w:rsidDel="00000000" w:rsidP="00000000" w:rsidRDefault="00000000" w:rsidRPr="00000000" w14:paraId="00000066">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Nendick, Z. (2022, September 12). How does music make you feel?. </w:t>
      </w:r>
      <w:r w:rsidDel="00000000" w:rsidR="00000000" w:rsidRPr="00000000">
        <w:rPr>
          <w:rFonts w:ascii="Times New Roman" w:cs="Times New Roman" w:eastAsia="Times New Roman" w:hAnsi="Times New Roman"/>
          <w:i w:val="1"/>
          <w:sz w:val="24"/>
          <w:szCs w:val="24"/>
          <w:rtl w:val="0"/>
        </w:rPr>
        <w:t xml:space="preserve">The Psychologist</w:t>
      </w:r>
      <w:r w:rsidDel="00000000" w:rsidR="00000000" w:rsidRPr="00000000">
        <w:rPr>
          <w:rFonts w:ascii="Times New Roman" w:cs="Times New Roman" w:eastAsia="Times New Roman" w:hAnsi="Times New Roman"/>
          <w:sz w:val="24"/>
          <w:szCs w:val="24"/>
          <w:rtl w:val="0"/>
        </w:rPr>
        <w:t xml:space="preserve">. </w:t>
      </w:r>
      <w:hyperlink r:id="rId21">
        <w:r w:rsidDel="00000000" w:rsidR="00000000" w:rsidRPr="00000000">
          <w:rPr>
            <w:rFonts w:ascii="Times New Roman" w:cs="Times New Roman" w:eastAsia="Times New Roman" w:hAnsi="Times New Roman"/>
            <w:color w:val="1155cc"/>
            <w:sz w:val="24"/>
            <w:szCs w:val="24"/>
            <w:u w:val="single"/>
            <w:rtl w:val="0"/>
          </w:rPr>
          <w:t xml:space="preserve">https://www.bps.org.uk/psychologist/how-does-music-make-you-feel</w:t>
        </w:r>
      </w:hyperlink>
      <w:r w:rsidDel="00000000" w:rsidR="00000000" w:rsidRPr="00000000">
        <w:rPr>
          <w:rtl w:val="0"/>
        </w:rPr>
      </w:r>
    </w:p>
    <w:p w:rsidR="00000000" w:rsidDel="00000000" w:rsidP="00000000" w:rsidRDefault="00000000" w:rsidRPr="00000000" w14:paraId="00000067">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Parncutt, R. (2014, August 20). The emotional connotations of major versus minor tonality: One or more origins?. </w:t>
      </w:r>
      <w:r w:rsidDel="00000000" w:rsidR="00000000" w:rsidRPr="00000000">
        <w:rPr>
          <w:rFonts w:ascii="Times New Roman" w:cs="Times New Roman" w:eastAsia="Times New Roman" w:hAnsi="Times New Roman"/>
          <w:i w:val="1"/>
          <w:sz w:val="24"/>
          <w:szCs w:val="24"/>
          <w:rtl w:val="0"/>
        </w:rPr>
        <w:t xml:space="preserve">Sage Journals.</w:t>
      </w:r>
      <w:r w:rsidDel="00000000" w:rsidR="00000000" w:rsidRPr="00000000">
        <w:rPr>
          <w:rFonts w:ascii="Times New Roman" w:cs="Times New Roman" w:eastAsia="Times New Roman" w:hAnsi="Times New Roman"/>
          <w:sz w:val="24"/>
          <w:szCs w:val="24"/>
          <w:rtl w:val="0"/>
        </w:rPr>
        <w:t xml:space="preserve"> </w:t>
      </w:r>
      <w:hyperlink r:id="rId22">
        <w:r w:rsidDel="00000000" w:rsidR="00000000" w:rsidRPr="00000000">
          <w:rPr>
            <w:rFonts w:ascii="Times New Roman" w:cs="Times New Roman" w:eastAsia="Times New Roman" w:hAnsi="Times New Roman"/>
            <w:color w:val="1155cc"/>
            <w:sz w:val="24"/>
            <w:szCs w:val="24"/>
            <w:u w:val="single"/>
            <w:rtl w:val="0"/>
          </w:rPr>
          <w:t xml:space="preserve">https://journals.sagepub.com/doi/full/10.1177/1029864914542842</w:t>
        </w:r>
      </w:hyperlink>
      <w:r w:rsidDel="00000000" w:rsidR="00000000" w:rsidRPr="00000000">
        <w:rPr>
          <w:rtl w:val="0"/>
        </w:rPr>
      </w:r>
    </w:p>
    <w:p w:rsidR="00000000" w:rsidDel="00000000" w:rsidP="00000000" w:rsidRDefault="00000000" w:rsidRPr="00000000" w14:paraId="00000068">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480" w:lineRule="auto"/>
        <w:ind w:left="0" w:firstLine="0"/>
        <w:rPr>
          <w:rFonts w:ascii="Times New Roman" w:cs="Times New Roman" w:eastAsia="Times New Roman" w:hAnsi="Times New Roman"/>
          <w:b w:val="1"/>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45/3313831.3376310" TargetMode="External"/><Relationship Id="rId11" Type="http://schemas.openxmlformats.org/officeDocument/2006/relationships/hyperlink" Target="https://globaltimes.com/climate/coastal-impact" TargetMode="External"/><Relationship Id="rId22" Type="http://schemas.openxmlformats.org/officeDocument/2006/relationships/hyperlink" Target="https://journals.sagepub.com/doi/full/10.1177/1029864914542842" TargetMode="External"/><Relationship Id="rId10" Type="http://schemas.openxmlformats.org/officeDocument/2006/relationships/hyperlink" Target="https://www.gov.uk/government/publications/uk-climate-change-risk-assessment-2020" TargetMode="External"/><Relationship Id="rId21" Type="http://schemas.openxmlformats.org/officeDocument/2006/relationships/hyperlink" Target="https://www.bps.org.uk/psychologist/how-does-music-make-you-feel" TargetMode="External"/><Relationship Id="rId13" Type="http://schemas.openxmlformats.org/officeDocument/2006/relationships/hyperlink" Target="https://doi.org/10.1037/xge0001223" TargetMode="External"/><Relationship Id="rId12" Type="http://schemas.openxmlformats.org/officeDocument/2006/relationships/hyperlink" Target="https://doi.org/10.1007/s11423-020-09834-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doi.org/10.1016/j.jadohealth.2017.11.290" TargetMode="External"/><Relationship Id="rId14" Type="http://schemas.openxmlformats.org/officeDocument/2006/relationships/hyperlink" Target="https://mindfulliving.com/how-mindfulness-improves-productivity" TargetMode="External"/><Relationship Id="rId17" Type="http://schemas.openxmlformats.org/officeDocument/2006/relationships/hyperlink" Target="https://tech.ed.gov/netp" TargetMode="External"/><Relationship Id="rId16" Type="http://schemas.openxmlformats.org/officeDocument/2006/relationships/hyperlink" Target="https://www.ox.ac.uk/students/academic/referencing" TargetMode="External"/><Relationship Id="rId5" Type="http://schemas.openxmlformats.org/officeDocument/2006/relationships/styles" Target="styles.xml"/><Relationship Id="rId19" Type="http://schemas.openxmlformats.org/officeDocument/2006/relationships/hyperlink" Target="https://www.who.int/mental_health/covid-19" TargetMode="External"/><Relationship Id="rId6" Type="http://schemas.openxmlformats.org/officeDocument/2006/relationships/hyperlink" Target="https://doi.org/10.1016/j.jad.2007.04.013" TargetMode="External"/><Relationship Id="rId18" Type="http://schemas.openxmlformats.org/officeDocument/2006/relationships/hyperlink" Target="https://escholarship.org/uc/item/7gp4v2cd" TargetMode="Externa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