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C8808DC" w14:textId="77777777" w:rsidR="00E14AE3" w:rsidRPr="00AF3F4F" w:rsidRDefault="00E14AE3" w:rsidP="00E14AE3">
      <w:pPr>
        <w:spacing w:line="360" w:lineRule="auto"/>
        <w:jc w:val="center"/>
        <w:rPr>
          <w:u w:val="single"/>
        </w:rPr>
      </w:pPr>
      <w:r w:rsidRPr="00AF3F4F">
        <w:rPr>
          <w:u w:val="single"/>
        </w:rPr>
        <w:t xml:space="preserve">Analyse the effectiveness of food labelling in influencing consumer </w:t>
      </w:r>
      <w:proofErr w:type="gramStart"/>
      <w:r w:rsidRPr="00AF3F4F">
        <w:rPr>
          <w:u w:val="single"/>
        </w:rPr>
        <w:t>choices</w:t>
      </w:r>
      <w:proofErr w:type="gramEnd"/>
    </w:p>
    <w:p w14:paraId="09C8E825" w14:textId="77777777" w:rsidR="00E14AE3" w:rsidRPr="00AF3F4F" w:rsidRDefault="00E14AE3" w:rsidP="00E14AE3">
      <w:pPr>
        <w:spacing w:line="360" w:lineRule="auto"/>
        <w:jc w:val="center"/>
        <w:rPr>
          <w:u w:val="single"/>
        </w:rPr>
      </w:pPr>
    </w:p>
    <w:p w14:paraId="7B7E8F75" w14:textId="77777777" w:rsidR="00E14AE3" w:rsidRDefault="00E14AE3" w:rsidP="00E14AE3">
      <w:pPr>
        <w:spacing w:line="360" w:lineRule="auto"/>
        <w:rPr>
          <w:rFonts w:eastAsia="Calibri"/>
        </w:rPr>
      </w:pPr>
      <w:r w:rsidRPr="00AF3F4F">
        <w:t xml:space="preserve">Koe (1997) defines a nutritional label as a description that aids a consumer in making informed food choices and consuming meals that are nutritionally balanced by informing them of a product's nutritional qualities. </w:t>
      </w:r>
      <w:r w:rsidRPr="00AF3F4F">
        <w:rPr>
          <w:rFonts w:eastAsia="Calibri"/>
        </w:rPr>
        <w:t xml:space="preserve">Information regarding the production conditions of the food may also be found on labels </w:t>
      </w:r>
      <w:r w:rsidRPr="00AF3F4F">
        <w:t>(Grunert, Hieke and Wills, 2014)</w:t>
      </w:r>
      <w:r w:rsidRPr="00AF3F4F">
        <w:rPr>
          <w:rFonts w:eastAsia="Calibri"/>
        </w:rPr>
        <w:t xml:space="preserve">. Food labels include information about energy (calories), fat content, protein, amount of sugar, amount of salt, and sodium, among other things </w:t>
      </w:r>
      <w:r w:rsidRPr="00AF3F4F">
        <w:t>(Grunert, Wills and Fernández-Celemín, 2010)</w:t>
      </w:r>
      <w:r w:rsidRPr="00AF3F4F">
        <w:rPr>
          <w:rFonts w:eastAsia="Calibri"/>
        </w:rPr>
        <w:t xml:space="preserve">. They are located on the front or back of pre-packaged items. A panel or table displaying the data is used. Food labels typically play a significant role in product marketing, advertising, and consumer trust in the safety and quality of food </w:t>
      </w:r>
      <w:r w:rsidRPr="00AF3F4F">
        <w:t>(Gordon and Williams, 2020)</w:t>
      </w:r>
      <w:r w:rsidRPr="00AF3F4F">
        <w:rPr>
          <w:rFonts w:eastAsia="Calibri"/>
        </w:rPr>
        <w:t xml:space="preserve">. According to 2019 statistics jointly released by the American Heart Association and the International Food Information Council Foundation, 59% of customers stated they always read the labels on packaged foods before making their initial purchase </w:t>
      </w:r>
      <w:r w:rsidRPr="00AF3F4F">
        <w:t>(Zafar et al., 2022)</w:t>
      </w:r>
      <w:r w:rsidRPr="00AF3F4F">
        <w:rPr>
          <w:rFonts w:eastAsia="Calibri"/>
        </w:rPr>
        <w:t>.</w:t>
      </w:r>
      <w:r>
        <w:rPr>
          <w:rFonts w:eastAsia="Calibri"/>
        </w:rPr>
        <w:t xml:space="preserve"> </w:t>
      </w:r>
    </w:p>
    <w:p w14:paraId="4152684D" w14:textId="77777777" w:rsidR="00E14AE3" w:rsidRDefault="00E14AE3" w:rsidP="00E14AE3">
      <w:pPr>
        <w:spacing w:line="360" w:lineRule="auto"/>
      </w:pPr>
    </w:p>
    <w:p w14:paraId="117821ED" w14:textId="77777777" w:rsidR="00E14AE3" w:rsidRDefault="00E14AE3" w:rsidP="00E14AE3">
      <w:pPr>
        <w:spacing w:line="360" w:lineRule="auto"/>
      </w:pPr>
      <w:r w:rsidRPr="00AF3F4F">
        <w:t>Packaged food products have gained a significant market share and customer attention due to their convenience</w:t>
      </w:r>
      <w:r>
        <w:t xml:space="preserve">. </w:t>
      </w:r>
      <w:r w:rsidRPr="00DA5CB4">
        <w:t>The increasing incidence of diet-related health problems like obesity and cardiovascular illnesses, together with other serious public health concerns, led to the development of nutritional labelling and its influence on consumer decisions. Since it is extremely difficult to encourage customers to stop eating processed foods, raising awareness to reduce the quantity is one of the only strategies available (Zafar et al., 2022). Studying the efficacy of nutritional labelling in this assignment is in line with the larger public interest in encouraging a healthy diet</w:t>
      </w:r>
      <w:r>
        <w:t xml:space="preserve">. </w:t>
      </w:r>
      <w:r w:rsidRPr="00AF3F4F">
        <w:t>Food labels must be eye-catching and informative to draw consumers in and help them select the right foods. Furthermore, consumers' behaviour is influenced differently by familiar and unfamiliar food labels (Zafar et al., 2022). This is because familiar labels are more likely to catch consumers' attention and establish trust, whereas unfamiliar labels need more work (Schifferstein, de Boer and Lemke, 2021)</w:t>
      </w:r>
      <w:r>
        <w:t xml:space="preserve">. </w:t>
      </w:r>
    </w:p>
    <w:p w14:paraId="48BA2D4E" w14:textId="77777777" w:rsidR="00E14AE3" w:rsidRDefault="00E14AE3" w:rsidP="00E14AE3">
      <w:pPr>
        <w:spacing w:line="360" w:lineRule="auto"/>
      </w:pPr>
    </w:p>
    <w:p w14:paraId="2968E99F" w14:textId="77777777" w:rsidR="00E14AE3" w:rsidRDefault="00E14AE3" w:rsidP="00E14AE3">
      <w:pPr>
        <w:spacing w:line="360" w:lineRule="auto"/>
      </w:pPr>
      <w:r w:rsidRPr="00AF3F4F">
        <w:t xml:space="preserve">The </w:t>
      </w:r>
      <w:r>
        <w:t>aim of this assignment</w:t>
      </w:r>
      <w:r w:rsidRPr="00AF3F4F">
        <w:t xml:space="preserve"> is to investigate the complex interactions that exist between dietary decisions, consumer behaviour, and product labelling. </w:t>
      </w:r>
      <w:r>
        <w:t xml:space="preserve">It will show </w:t>
      </w:r>
      <w:r w:rsidRPr="00AF3F4F">
        <w:t>how product labels shape dietary habits and, in turn, public health by looking at the different elements that affect how consumers understand and use them.</w:t>
      </w:r>
      <w:r>
        <w:t xml:space="preserve"> </w:t>
      </w:r>
    </w:p>
    <w:p w14:paraId="38D73BE6" w14:textId="77777777" w:rsidR="00E14AE3" w:rsidRPr="00DA5CB4" w:rsidRDefault="00E14AE3" w:rsidP="00E14AE3">
      <w:pPr>
        <w:spacing w:line="360" w:lineRule="auto"/>
      </w:pPr>
    </w:p>
    <w:p w14:paraId="3421B6CE" w14:textId="77777777" w:rsidR="00E14AE3" w:rsidRPr="00AF3F4F" w:rsidRDefault="00E14AE3" w:rsidP="00E14AE3">
      <w:pPr>
        <w:spacing w:line="360" w:lineRule="auto"/>
      </w:pPr>
      <w:r w:rsidRPr="00AF3F4F">
        <w:lastRenderedPageBreak/>
        <w:t xml:space="preserve">Studies have indicated that food labels include crucial details that enable customers to make knowledgeable and health-conscious decisions (Vemula et al., 2013; Silva et al., 2022). Perceptions, buying intentions, and willingness to pay are all significantly influenced by them (Hwang et al., 2016; Zhan et al., 2020). </w:t>
      </w:r>
      <w:r>
        <w:t>Food</w:t>
      </w:r>
      <w:r w:rsidRPr="00AF3F4F">
        <w:t xml:space="preserve"> labels are made to inform consumers, promote products, and help them choose foods that are comparable to one another (Peters-Texeira &amp; Badrie, 2005). Additionally, they are critical to raising the food industry's profitability and promoting public health (Wang et al., 1995). </w:t>
      </w:r>
      <w:r>
        <w:t>R</w:t>
      </w:r>
      <w:r w:rsidRPr="00AF3F4F">
        <w:t>esearch has shown that food labels can assist consumers in making healthier food choices (Nsamba &amp; Mathews, 2021). Food labels, for example, can help to maintain food security and reduce food waste (Tang et al., 2021).</w:t>
      </w:r>
      <w:r>
        <w:t xml:space="preserve"> There are </w:t>
      </w:r>
      <w:r w:rsidRPr="00AF3F4F">
        <w:t>variables, including consumer literacy, attitudes, and contextual eating behaviours, affect how effective food labels are (Caballero et al., 2023; Ramdan et al., 2018). According to Jacobs et al. (2010), it's crucial to consider the internal and external factors that affect how consumers interpret and utilise the information on food labels. Furthermore, customer attitudes and perceptions of food products can be greatly influenced by the layout and content of food labels, including the inclusion of nutrition facts and health claims (Hwang et al., 2016).</w:t>
      </w:r>
    </w:p>
    <w:p w14:paraId="0C6EC4EC" w14:textId="77777777" w:rsidR="00E14AE3" w:rsidRDefault="00E14AE3" w:rsidP="00E14AE3">
      <w:pPr>
        <w:spacing w:line="360" w:lineRule="auto"/>
      </w:pPr>
    </w:p>
    <w:p w14:paraId="10853B2C" w14:textId="77777777" w:rsidR="00E14AE3" w:rsidRPr="00AF3F4F" w:rsidRDefault="00E14AE3" w:rsidP="00E14AE3">
      <w:pPr>
        <w:spacing w:line="360" w:lineRule="auto"/>
        <w:rPr>
          <w:color w:val="1E1D1A"/>
        </w:rPr>
      </w:pPr>
      <w:r w:rsidRPr="00AF3F4F">
        <w:t xml:space="preserve">As a health education intervention, mandatory nutrition labels, such as front-of-package (FOP) labelling systems and back-of-package nutrition facts tables (NFt), have been widely adopted (Campos et al., 2011; Bhawra et al., 2022). To enhance consumer comprehension of nutritional information, these labels are intended to be visible at the time of purchase, during food preparation, and during consumption (Moore et al., 2018; Scarborough et al., 2015). </w:t>
      </w:r>
      <w:r w:rsidRPr="00AF3F4F">
        <w:rPr>
          <w:color w:val="1E1D1A"/>
        </w:rPr>
        <w:t xml:space="preserve">Since the mid-2000s, front-of-pack (FOP) nutrition labelling has become increasingly popular in the UK market, demonstrating efforts to provide simply comprehensible and simplified nutritional information (Camp et al., 2010; Shine et al., 1997). </w:t>
      </w:r>
    </w:p>
    <w:p w14:paraId="623BCB9E" w14:textId="77777777" w:rsidR="00E14AE3" w:rsidRPr="00AF3F4F" w:rsidRDefault="00E14AE3" w:rsidP="00E14AE3">
      <w:pPr>
        <w:spacing w:line="360" w:lineRule="auto"/>
        <w:rPr>
          <w:color w:val="1E1D1A"/>
        </w:rPr>
      </w:pPr>
    </w:p>
    <w:p w14:paraId="2AFF54ED" w14:textId="77777777" w:rsidR="00E14AE3" w:rsidRDefault="00E14AE3" w:rsidP="00E14AE3">
      <w:pPr>
        <w:spacing w:line="360" w:lineRule="auto"/>
        <w:rPr>
          <w:color w:val="1E1D1A"/>
          <w:shd w:val="clear" w:color="auto" w:fill="DFECF7"/>
        </w:rPr>
      </w:pPr>
      <w:r w:rsidRPr="00AF3F4F">
        <w:rPr>
          <w:color w:val="1E1D1A"/>
        </w:rPr>
        <w:t xml:space="preserve">Numerous characteristics, such as age, socioeconomic status, and level of education, affect how consumers use nutritional labels (Siu &amp; Tsoi, 1998). There are doubts regarding the precise impact of label use on enhancing dietary behaviour, even though nutrition labels have been implemented widely (Dizon et al., 2015). To ensure the effectiveness of the existing mandated Back-of-Pack (BoP) nutrition labelling in the UK, it is also necessary to assess consumer knowledge of the labelling (Carey et al., 2018). International rules and guidelines have also impacted the UK's stance on nutrition labelling. For example, genetically modified (GM) food labelling has been impacted by EU legislation; the UK is one of the countries that </w:t>
      </w:r>
      <w:r w:rsidRPr="00AF3F4F">
        <w:rPr>
          <w:color w:val="1E1D1A"/>
        </w:rPr>
        <w:lastRenderedPageBreak/>
        <w:t>requires GM food labelling. In addition, the UK has demonstrated its willingness to comply with EU laws by lowering the level of inorganic arsenic in foods intended for young children by diluting rice with other gluten-free grains.</w:t>
      </w:r>
      <w:r w:rsidRPr="00AF3F4F">
        <w:rPr>
          <w:color w:val="1E1D1A"/>
          <w:shd w:val="clear" w:color="auto" w:fill="DFECF7"/>
        </w:rPr>
        <w:t xml:space="preserve"> </w:t>
      </w:r>
    </w:p>
    <w:p w14:paraId="2069CA7D" w14:textId="77777777" w:rsidR="00E14AE3" w:rsidRDefault="00E14AE3" w:rsidP="00E14AE3">
      <w:pPr>
        <w:spacing w:line="360" w:lineRule="auto"/>
        <w:rPr>
          <w:color w:val="1E1D1A"/>
          <w:shd w:val="clear" w:color="auto" w:fill="DFECF7"/>
        </w:rPr>
      </w:pPr>
    </w:p>
    <w:p w14:paraId="1589CE57" w14:textId="77777777" w:rsidR="00E14AE3" w:rsidRPr="00AF3F4F" w:rsidRDefault="00E14AE3" w:rsidP="00E14AE3">
      <w:pPr>
        <w:spacing w:line="360" w:lineRule="auto"/>
      </w:pPr>
      <w:r w:rsidRPr="00AF3F4F">
        <w:t>Adherence to regulatory frameworks is essential in guaranteeing the precision of food labels. To enable customers to make knowledgeable decisions, laws and regulations are in place to guarantee that each claim made on a food product label is precise, verifiable, and supported (Shahiduzzaman &amp; Naskar, 2022). Jumpertz et al. (2013) discovered instances of insufficient accuracy in their assessment of food products' compliance with EU tolerance levels, indicating issues with enforcement and compliance.</w:t>
      </w:r>
    </w:p>
    <w:p w14:paraId="62BDAA88" w14:textId="77777777" w:rsidR="00E14AE3" w:rsidRPr="00AF3F4F" w:rsidRDefault="00E14AE3" w:rsidP="00E14AE3">
      <w:pPr>
        <w:spacing w:line="360" w:lineRule="auto"/>
      </w:pPr>
    </w:p>
    <w:p w14:paraId="214415D3" w14:textId="77777777" w:rsidR="00E14AE3" w:rsidRPr="00DA5CB4" w:rsidRDefault="00E14AE3" w:rsidP="00E14AE3">
      <w:pPr>
        <w:spacing w:line="360" w:lineRule="auto"/>
      </w:pPr>
      <w:r w:rsidRPr="00AF3F4F">
        <w:t>According to the Food Standards Agency (Food Standards Agency, 2017) pre-packaged food products must typically have the following ingredients:1) Name of the food; 2) List of ingredients; 3) Allergen information, 4) Quantitative declaration of ingredients (displayed as %) 5) Net quantity; 6) Storage conditions and date labelling (for example best before date/use by date) 7) Name and address of manufacturer; 8) Country of origin or place of provenance 9) Nutritional declaration (displayed as %) 10) Additional labelling requirements (for example for certain foods details about the presence of sweeteners needs to be included).</w:t>
      </w:r>
      <w:r>
        <w:t xml:space="preserve"> F</w:t>
      </w:r>
      <w:r w:rsidRPr="00AF3F4F">
        <w:t>ormatting specifications for the data displayed on the container are legally mandated (Food Standards Agency, 2018). A consumer choosing a pre-packaged food product will be presented with ten pieces of information based solely on the labelling information listed in the previous paragraph, disregarding additional marketing information (such as nutrient claims, such as “high fibre” or “rich in omega 3”), price, and other additional labels, such as carbon emissions (Food Standards Agency, 2018</w:t>
      </w:r>
      <w:r>
        <w:t>)</w:t>
      </w:r>
    </w:p>
    <w:p w14:paraId="4C060124" w14:textId="77777777" w:rsidR="00E14AE3" w:rsidRDefault="00E14AE3" w:rsidP="00E14AE3">
      <w:pPr>
        <w:spacing w:line="360" w:lineRule="auto"/>
        <w:rPr>
          <w:b/>
          <w:bCs/>
        </w:rPr>
      </w:pPr>
    </w:p>
    <w:p w14:paraId="1D66927B" w14:textId="77777777" w:rsidR="00E14AE3" w:rsidRPr="00AF3F4F" w:rsidRDefault="00E14AE3" w:rsidP="00E14AE3">
      <w:pPr>
        <w:spacing w:line="360" w:lineRule="auto"/>
      </w:pPr>
      <w:r>
        <w:t xml:space="preserve">Customers choosing pre-packaged food gain </w:t>
      </w:r>
      <w:r w:rsidRPr="00AF3F4F">
        <w:t xml:space="preserve">trust and </w:t>
      </w:r>
      <w:r>
        <w:t xml:space="preserve">influence positive </w:t>
      </w:r>
      <w:r w:rsidRPr="00AF3F4F">
        <w:t xml:space="preserve">decision-making </w:t>
      </w:r>
      <w:r>
        <w:t xml:space="preserve">from the </w:t>
      </w:r>
      <w:r w:rsidRPr="00AF3F4F">
        <w:t xml:space="preserve">accuracy of food labels. Studies have revealed that food labels can be inaccurate in many ways, with some pointing out differences in the declared and real nutritional content (Jumpertz et al., 2013; Pantazopoulos et al., 2011; Fitzpatrick et al., 2014). In one study, for example, the accuracy of food labels varied greatly between goods, but the overall number of calories deviated from the label was quite minor (Jumpertz et al., 2013). Consumer behaviour and decision-making may be influenced by the sense of accuracy and trustworthiness in food labels. Some consumers continue to view food labels as reliable and accurate sources of information, even in the face of accuracy problems (Oostenbach et al., 2019). This </w:t>
      </w:r>
      <w:r w:rsidRPr="00AF3F4F">
        <w:lastRenderedPageBreak/>
        <w:t>emphasises how crucial it is to fix and enhance the accuracy of food labels so that customers may make wise decisions. Furthermore, it has been demonstrated that the use of nutrition claims on product labels affects customer choices, underscoring the importance of correct information in influencing decisions to buy (Donovan et al., 2020).</w:t>
      </w:r>
    </w:p>
    <w:p w14:paraId="030E2858" w14:textId="77777777" w:rsidR="00E14AE3" w:rsidRPr="00AF3F4F" w:rsidRDefault="00E14AE3" w:rsidP="00E14AE3">
      <w:pPr>
        <w:spacing w:line="360" w:lineRule="auto"/>
      </w:pPr>
    </w:p>
    <w:p w14:paraId="512E5929" w14:textId="77777777" w:rsidR="00E14AE3" w:rsidRPr="00AF3F4F" w:rsidRDefault="00E14AE3" w:rsidP="00E14AE3">
      <w:pPr>
        <w:spacing w:line="360" w:lineRule="auto"/>
      </w:pPr>
      <w:r>
        <w:t>Accuracy of food labels provides trust for consumers which was shown in a</w:t>
      </w:r>
      <w:r w:rsidRPr="00AF3F4F">
        <w:t xml:space="preserve"> </w:t>
      </w:r>
      <w:r>
        <w:t>few studies that</w:t>
      </w:r>
      <w:r w:rsidRPr="00AF3F4F">
        <w:t xml:space="preserve"> have revealed that food labels can be inaccurate in many ways, with some pointing out differences in the declared and real nutritional content (Jumpertz et al., 2013; Pantazopoulos et al., 2011; Fitzpatrick et al., 2014). In one study, for example, the accuracy of food labels varied greatly between goods, but the overall number of calories deviated from the label was quite minor (Jumpertz et al., 2013). Consumer behaviour and decision-making may be influenced by the sense of accuracy and trustworthiness in food labels. Some consumers continue to view food labels as reliable and accurate sources of information, even in the face of accuracy problems (Oostenbach et al., 2019). This emphasises how crucial it is to fix and enhance the accuracy of food labels so that customers may make wise decisions. Furthermore, it has been demonstrated that the use of nutrition claims on product labels affects customer choices, underscoring the importance of correct information in influencing decisions to buy (Donovan et al., 2020).</w:t>
      </w:r>
    </w:p>
    <w:p w14:paraId="7A1F65A4" w14:textId="77777777" w:rsidR="00E14AE3" w:rsidRPr="00AF3F4F" w:rsidRDefault="00E14AE3" w:rsidP="00E14AE3">
      <w:pPr>
        <w:spacing w:line="360" w:lineRule="auto"/>
      </w:pPr>
    </w:p>
    <w:p w14:paraId="218B3D11" w14:textId="77777777" w:rsidR="00E14AE3" w:rsidRPr="00AF3F4F" w:rsidRDefault="00E14AE3" w:rsidP="00E14AE3">
      <w:pPr>
        <w:spacing w:line="360" w:lineRule="auto"/>
      </w:pPr>
      <w:r w:rsidRPr="00AF3F4F">
        <w:t>According to Williams (2005) health claims are meant to convey the benefits of a certain meal that have been scientifically shown to improve health. An example of this would be, “low fat diets rich in fibre may reduce the risk of some types of cancer.” Communicating the importance or relative quantity of a particular nutrient within a food product—such as being an excellent source of fibre, fat-free, or low-calorie—is one of the objectives of nutrient content claims. It has been demonstrated that claims affect the processing of other product label information and affect other dietary behaviours (Williams, 2005). For instance, claims are occasionally substituted for NFPs by customers (Labiner-Wolfe, Jordan Lin, &amp; Verrill, 2010). However, as noted by Berry, Burton and Howlett, (2017) claims can occasionally have little bearing on how well a product is rated and could be deceptive or unclear. Nonetheless, people with more education and experience have stronger claim comprehension (Hung and Verbeke, 2019).</w:t>
      </w:r>
    </w:p>
    <w:p w14:paraId="75B26BA5" w14:textId="77777777" w:rsidR="00E14AE3" w:rsidRDefault="00E14AE3" w:rsidP="00E14AE3">
      <w:pPr>
        <w:spacing w:line="360" w:lineRule="auto"/>
      </w:pPr>
    </w:p>
    <w:p w14:paraId="58D89B2A" w14:textId="77777777" w:rsidR="00E14AE3" w:rsidRPr="00AF3F4F" w:rsidRDefault="00E14AE3" w:rsidP="00E14AE3">
      <w:pPr>
        <w:spacing w:line="360" w:lineRule="auto"/>
        <w:rPr>
          <w:color w:val="1E1D1A"/>
        </w:rPr>
      </w:pPr>
      <w:r w:rsidRPr="00AF3F4F">
        <w:rPr>
          <w:color w:val="1E1D1A"/>
        </w:rPr>
        <w:t xml:space="preserve">According to Grunert &amp; Wills (2007), there is a need for a thorough knowledge of how consumers react to nutrition information on food labels and how their health theories </w:t>
      </w:r>
      <w:r w:rsidRPr="00AF3F4F">
        <w:rPr>
          <w:color w:val="1E1D1A"/>
        </w:rPr>
        <w:lastRenderedPageBreak/>
        <w:t xml:space="preserve">influence how they read nutrition labels. In support of this, Miller &amp; Cassady (2015) propose that decision-making techniques are deduced from attentional patterns when people compare nutrition labels to decide which is healthier. According to Hamilton &amp; Raison (2019), education is crucial in assisting customers in deciphering the information found on food labels and in making more knowledgeable purchasing decisions. Koen et al. (2016) also support the appropriate consumer education provided by health professionals and educational initiatives. Furthermore, Mackison et al. (2008) underscores the impact of social groups on label reading, as participants from diverse social groups had differing propensities to scrutinise product labels. This underscores the necessity of comprehending how socio-demographic characteristics influence consumers' label-reading behaviours. </w:t>
      </w:r>
      <w:r w:rsidRPr="00CB0F03">
        <w:t xml:space="preserve">In </w:t>
      </w:r>
      <w:r w:rsidRPr="00AF3F4F">
        <w:t>a</w:t>
      </w:r>
      <w:r w:rsidRPr="00CB0F03">
        <w:t xml:space="preserve"> study</w:t>
      </w:r>
      <w:r w:rsidRPr="00AF3F4F">
        <w:t xml:space="preserve"> conducted by Goyal and Deshmukh (2018), found that </w:t>
      </w:r>
      <w:r w:rsidRPr="00CB0F03">
        <w:t xml:space="preserve">57.7% consumers “don't understand” the food labels, whereas 39.7% “partially understand” the food labels information. </w:t>
      </w:r>
      <w:r w:rsidRPr="00AF3F4F">
        <w:rPr>
          <w:color w:val="1E1D1A"/>
        </w:rPr>
        <w:t>Together, these references highlight how difficult it is for consumers to understand nutrition labels and make decisions based on them. They also highlight the importance of education in improving consumer understanding and the impact of sociodemographic factors on label reading.</w:t>
      </w:r>
    </w:p>
    <w:p w14:paraId="08C58EA0" w14:textId="77777777" w:rsidR="00E14AE3" w:rsidRPr="00AF3F4F" w:rsidRDefault="00E14AE3" w:rsidP="00E14AE3">
      <w:pPr>
        <w:spacing w:line="360" w:lineRule="auto"/>
        <w:rPr>
          <w:color w:val="1E1D1A"/>
          <w:highlight w:val="darkGray"/>
        </w:rPr>
      </w:pPr>
    </w:p>
    <w:p w14:paraId="1DFD46FA" w14:textId="77777777" w:rsidR="00E14AE3" w:rsidRPr="00AF3F4F" w:rsidRDefault="00E14AE3" w:rsidP="00E14AE3">
      <w:pPr>
        <w:spacing w:line="360" w:lineRule="auto"/>
        <w:rPr>
          <w:color w:val="1E1D1A"/>
          <w:highlight w:val="green"/>
        </w:rPr>
      </w:pPr>
      <w:r w:rsidRPr="00AF3F4F">
        <w:t xml:space="preserve">Reading and comprehending data from food labels requires specialised knowledge (Grunert, Wills and Fernández-Celemín, 2010). As a result, research has recommended designing food labels with less complexity, more useful clear text and quantitative information, fewer percentages, and an easy-to-read layout (Ikonen et al., 2019; Roberto and Khandpur, 2014). Customers can view the friendly label before adding a food item to their shopping basket. Comparably, the study also identifies elements—such as a lack of comprehension, a lack of utility, a lack of reliability, and technical label information—that lead customers to ignore food label information when making a purchase (Festila, Chrysochou and Krystallis, 2014). The ineffectiveness of food labels at the point of selection is caused by these variables. Nonetheless, several writers have noted how well food labels increase consumer awareness (Domínguez Díaz, Fernández-Ruiz and Cámara, 2020). Cowburn and Stockley's (2005) review of the literature on nutritional label format led them to the conclusion that vulnerable consumers, such as the elderly and those with lower incomes and educational levels, were likely to find it difficult to understand nutritional labels. Their analysis also revealed that customers found it challenging to understand serving size information and translate data from "g per 100 g" to "g per serving." It was discovered that to make healthier food choices, consumers required to consider the levels of many nutrients at the same time when shopping </w:t>
      </w:r>
      <w:r w:rsidRPr="00AF3F4F">
        <w:lastRenderedPageBreak/>
        <w:t>for food goods.</w:t>
      </w:r>
      <w:r>
        <w:t xml:space="preserve"> </w:t>
      </w:r>
      <w:r w:rsidRPr="00AF3F4F">
        <w:t>To ensure food safety, consumers must understand and be aware of food labels</w:t>
      </w:r>
      <w:r>
        <w:t xml:space="preserve"> which are followed by the Food Standards Agency (FSA). </w:t>
      </w:r>
    </w:p>
    <w:p w14:paraId="189896CD" w14:textId="77777777" w:rsidR="00E14AE3" w:rsidRDefault="00E14AE3" w:rsidP="00E14AE3">
      <w:pPr>
        <w:spacing w:line="360" w:lineRule="auto"/>
        <w:rPr>
          <w:b/>
          <w:bCs/>
        </w:rPr>
      </w:pPr>
    </w:p>
    <w:p w14:paraId="30DDEFDE" w14:textId="77777777" w:rsidR="00E14AE3" w:rsidRPr="00AF3F4F" w:rsidRDefault="00E14AE3" w:rsidP="00E14AE3">
      <w:pPr>
        <w:spacing w:line="360" w:lineRule="auto"/>
      </w:pPr>
      <w:r w:rsidRPr="00AF3F4F">
        <w:t>The Food Standards Agency (FSA) in the United Kingdom has enforced legislation aimed at guaranteeing that food labels supply precise and clear details regarding allergens found in food items Gendel &amp; Zhu (2013). Studies have revealed that customers' levels of confidence in food allergen labelling may differ, and some have expressed mistrust because of inconsistent labelling procedures (Choi &amp; Choi, 2016). This emphasises how crucial it is to guarantee accurate and consistent food allergen labelling to encourage consumer confidence. Food allergy customers, according to research, mostly depend on food labels to help them make educated selections about what to buy and steer clear of allergens that could be harmful to their health (Mills et al., 2004). For this reason, food allergen labels must be accurate and clear for the customer. Furthermore, research has demonstrated the impact of precautionary allergen labelling (PAL) statements, including "may contain" allergen warnings, on consumer behaviour. Over time, some consumers may become "label fatigued" and reject PAL statements (Soon, 2018). Research on consumer preferences and attitudes evaluating food allergen labelling practises has also shown that, to support well-informed decision-making, the labelling must be consistent and clear (Ju et al., 2015). Additionally, research has been conducted regarding the placement of nutrition information on food labels. The results indicate that consumers are more likely to view information that is prominently positioned, highlighting the significance of label placement strategy for the efficient communication of allergen information (Graham &amp; Jeffery, 2011).</w:t>
      </w:r>
    </w:p>
    <w:p w14:paraId="4D47F6BB" w14:textId="77777777" w:rsidR="00E14AE3" w:rsidRPr="00AF3F4F" w:rsidRDefault="00E14AE3" w:rsidP="00E14AE3">
      <w:pPr>
        <w:spacing w:line="360" w:lineRule="auto"/>
        <w:rPr>
          <w:highlight w:val="cyan"/>
        </w:rPr>
      </w:pPr>
    </w:p>
    <w:p w14:paraId="5CD15107" w14:textId="77777777" w:rsidR="00E14AE3" w:rsidRPr="00DE4F79" w:rsidRDefault="00E14AE3" w:rsidP="00E14AE3">
      <w:pPr>
        <w:spacing w:line="360" w:lineRule="auto"/>
      </w:pPr>
      <w:r w:rsidRPr="00DE4F79">
        <w:t xml:space="preserve">In the UK, cultural and socioeconomic variables greatly influence how consumers view and behave when it comes to food labelling (James, 2004). People's purchase decisions and dietary choices are influenced by the way they read and respond to food labels, which is influenced by the various cultural landscape and societal conventions (K. Priya and Sivakumar Alur, 2023). Due to religious and cultural dietary customs, such as Muslim customers' need for halal food, there is a growing need for precise and clear halal labelling to enable them to make educated decisions (Sharifuddin &amp; Jamal 2015). This illustrates how food preferences are influenced by religious and cultural values and how crucial labelling is to satisfying dietary requirements in the multicultural population of the United Kingdom. Furthermore, consumer opinions towards food labelling are shaped by their concept of health and nutrition, which is shaped by cultural norms and societal trends (Asioli et al., 2017). </w:t>
      </w:r>
    </w:p>
    <w:p w14:paraId="651E655D" w14:textId="77777777" w:rsidR="00E14AE3" w:rsidRPr="00DE4F79" w:rsidRDefault="00E14AE3" w:rsidP="00E14AE3">
      <w:pPr>
        <w:spacing w:line="360" w:lineRule="auto"/>
      </w:pPr>
    </w:p>
    <w:p w14:paraId="5A23893C" w14:textId="77777777" w:rsidR="00E14AE3" w:rsidRPr="004B22CD" w:rsidRDefault="00E14AE3" w:rsidP="00E14AE3">
      <w:pPr>
        <w:spacing w:line="360" w:lineRule="auto"/>
      </w:pPr>
      <w:r w:rsidRPr="00DE4F79">
        <w:t xml:space="preserve">Carbon labelling and sustainable food choices have gained more attention because of the </w:t>
      </w:r>
      <w:r w:rsidRPr="00D756FB">
        <w:t xml:space="preserve">UK's growing interest in ethical consumerism and environmental sustainability (Upham, Tomei and Dendler, 2011). This illustrates how consumer preferences are influenced by society worries about the impact on the environment and how labelling plays a part in addressing these issues. In addition, public criticism and scrutiny have been directed towards public-private partnerships and industry participation in food labelling initiatives, like the Public Health Responsibility Deal (De Pinho Campos et al., 2018). </w:t>
      </w:r>
      <w:r>
        <w:t>The i</w:t>
      </w:r>
      <w:r w:rsidRPr="00D756FB">
        <w:t>ndicat</w:t>
      </w:r>
      <w:r>
        <w:t>ed shows</w:t>
      </w:r>
      <w:r w:rsidRPr="00D756FB">
        <w:t xml:space="preserve"> how society views industry involvement in determining food policies and labelling practises (Knai et al., 2015). </w:t>
      </w:r>
      <w:r w:rsidRPr="004B22CD">
        <w:t xml:space="preserve">Research on labelling and consumer choices has also focused on the UK's diversified food environment, including eating out customs and food venues, which reflects the impact of cultural and societal aspects on food consumption behaviours </w:t>
      </w:r>
      <w:r>
        <w:t xml:space="preserve">and would be beneficial to reduce the rate of obesity </w:t>
      </w:r>
      <w:r w:rsidRPr="004B22CD">
        <w:t>(Ziauddeen et al., 2017).</w:t>
      </w:r>
    </w:p>
    <w:p w14:paraId="2054A495" w14:textId="77777777" w:rsidR="00E14AE3" w:rsidRDefault="00E14AE3" w:rsidP="00E14AE3">
      <w:pPr>
        <w:spacing w:line="360" w:lineRule="auto"/>
      </w:pPr>
    </w:p>
    <w:p w14:paraId="6A3A9D2D" w14:textId="77777777" w:rsidR="00E14AE3" w:rsidRPr="005C6E81" w:rsidRDefault="00E14AE3" w:rsidP="00E14AE3">
      <w:pPr>
        <w:spacing w:line="360" w:lineRule="auto"/>
      </w:pPr>
      <w:r w:rsidRPr="004B22CD">
        <w:t xml:space="preserve">To counteract the rising rate of obesity in the UK, public health and health education organisations have been urging people to reduce their intake of food produced outside the home, especially fast food (Lawrence et al., 2015). This underscores the importance of labelling in tackling </w:t>
      </w:r>
      <w:r w:rsidRPr="005C6E81">
        <w:t>public health issues. Furthermore, research has examined the effect of traffic light nutrition labels on consumer food purchases, providing insight into the ways in which various nutrition label information affects food preferences and decisions, potentially having public health consequences (Scarborough et al., 2015).</w:t>
      </w:r>
    </w:p>
    <w:p w14:paraId="65ACB843" w14:textId="77777777" w:rsidR="00E14AE3" w:rsidRPr="005C6E81" w:rsidRDefault="00E14AE3" w:rsidP="00E14AE3">
      <w:pPr>
        <w:spacing w:line="360" w:lineRule="auto"/>
      </w:pPr>
    </w:p>
    <w:p w14:paraId="2E25D847" w14:textId="77777777" w:rsidR="00E14AE3" w:rsidRDefault="00E14AE3" w:rsidP="00E14AE3">
      <w:pPr>
        <w:spacing w:line="360" w:lineRule="auto"/>
      </w:pPr>
      <w:r w:rsidRPr="005C6E81">
        <w:t xml:space="preserve">To combat rising obesity rates and address public health concerns, the UK government partnered with members of the food industry to establish the UK Public Health Responsibility Deal (De Pinho Campos et al., 2018). This agreement recognised the importance of food labelling in encouraging healthier diets and addressing public health issues (Polden et al., 2023). </w:t>
      </w:r>
      <w:r>
        <w:t xml:space="preserve">Research </w:t>
      </w:r>
      <w:r w:rsidRPr="005C6E81">
        <w:t xml:space="preserve">on the effects of point-of-choice calorie labelling in the UK's eating out sector has been conducted; the findings have implications for tackling public health issues pertaining to calorie intake and obesity ((Polden, Robinson and Jones, 2023). As an illustration of the wider influence of labelling on public health and satisfaction with products, labelling that highlights element of foods connected to religious, ethnocultural, or ideological preferences can improve customer well-being (Block et al., 2011). Furthermore, the effects of "clean" food labelling on public health have come under examination; public health experts </w:t>
      </w:r>
      <w:r w:rsidRPr="005C6E81">
        <w:lastRenderedPageBreak/>
        <w:t>are being urged to weigh the advantages and disadvantages of more federal monitoring to safeguard public health (Negowetti et al., 2021).</w:t>
      </w:r>
    </w:p>
    <w:p w14:paraId="7CE6F1E2" w14:textId="77777777" w:rsidR="00E14AE3" w:rsidRDefault="00E14AE3" w:rsidP="00E14AE3">
      <w:pPr>
        <w:spacing w:line="360" w:lineRule="auto"/>
      </w:pPr>
    </w:p>
    <w:p w14:paraId="42DA5FFD" w14:textId="77777777" w:rsidR="00E14AE3" w:rsidRDefault="00E14AE3" w:rsidP="00E14AE3">
      <w:pPr>
        <w:spacing w:line="360" w:lineRule="auto"/>
      </w:pPr>
      <w:r w:rsidRPr="00AF3F4F">
        <w:t>To conclude, the customer will be assisted to make healthier decisions by the nutritional label (Borgmeier and Westenhoefer, 2009). It has been discovered that the usage of nutritional labels mostly influences consumer purchase behaviour (Williams, 2005). Nutritional labelling has clearly improved consumer purchasing behaviour, but there are still issues to be resolved, such as the need for continuous consumer education and handling any potential confusion caused by complicated label forms. However, nutritional labelling continues to have a considerable overall impact on consumer choices and may continue to improve public health and wellbeing.</w:t>
      </w:r>
    </w:p>
    <w:p w14:paraId="4EA15489" w14:textId="77777777" w:rsidR="00E14AE3" w:rsidRPr="00DA5CB4" w:rsidRDefault="00E14AE3" w:rsidP="00E14AE3">
      <w:pPr>
        <w:spacing w:line="360" w:lineRule="auto"/>
        <w:rPr>
          <w:color w:val="0070C0"/>
        </w:rPr>
      </w:pPr>
    </w:p>
    <w:p w14:paraId="1E34EDA1" w14:textId="77777777" w:rsidR="00E14AE3" w:rsidRDefault="00E14AE3" w:rsidP="00E14AE3">
      <w:pPr>
        <w:spacing w:line="360" w:lineRule="auto"/>
      </w:pPr>
    </w:p>
    <w:p w14:paraId="6F8CF581" w14:textId="77777777" w:rsidR="00E14AE3" w:rsidRDefault="00E14AE3" w:rsidP="00E14AE3">
      <w:pPr>
        <w:spacing w:line="360" w:lineRule="auto"/>
      </w:pPr>
    </w:p>
    <w:p w14:paraId="0DB342AA" w14:textId="77777777" w:rsidR="00E14AE3" w:rsidRDefault="00E14AE3" w:rsidP="00E14AE3">
      <w:pPr>
        <w:spacing w:line="360" w:lineRule="auto"/>
      </w:pPr>
    </w:p>
    <w:p w14:paraId="31111D58" w14:textId="77777777" w:rsidR="00E14AE3" w:rsidRDefault="00E14AE3" w:rsidP="00E14AE3">
      <w:pPr>
        <w:spacing w:line="360" w:lineRule="auto"/>
      </w:pPr>
    </w:p>
    <w:p w14:paraId="789F8B89" w14:textId="77777777" w:rsidR="00E14AE3" w:rsidRDefault="00E14AE3" w:rsidP="00E14AE3">
      <w:pPr>
        <w:spacing w:line="360" w:lineRule="auto"/>
      </w:pPr>
    </w:p>
    <w:p w14:paraId="1BB90D6B" w14:textId="77777777" w:rsidR="00E14AE3" w:rsidRDefault="00E14AE3" w:rsidP="00E14AE3">
      <w:pPr>
        <w:spacing w:line="360" w:lineRule="auto"/>
      </w:pPr>
    </w:p>
    <w:p w14:paraId="25448515" w14:textId="77777777" w:rsidR="00E14AE3" w:rsidRDefault="00E14AE3" w:rsidP="00E14AE3">
      <w:pPr>
        <w:spacing w:line="360" w:lineRule="auto"/>
      </w:pPr>
    </w:p>
    <w:p w14:paraId="50B24DD8" w14:textId="77777777" w:rsidR="00E14AE3" w:rsidRDefault="00E14AE3" w:rsidP="00E14AE3">
      <w:pPr>
        <w:spacing w:line="360" w:lineRule="auto"/>
      </w:pPr>
    </w:p>
    <w:p w14:paraId="636141CA" w14:textId="77777777" w:rsidR="00E14AE3" w:rsidRDefault="00E14AE3" w:rsidP="00E14AE3">
      <w:pPr>
        <w:spacing w:line="360" w:lineRule="auto"/>
      </w:pPr>
    </w:p>
    <w:p w14:paraId="2525D8EC" w14:textId="77777777" w:rsidR="00E14AE3" w:rsidRDefault="00E14AE3" w:rsidP="00E14AE3">
      <w:pPr>
        <w:spacing w:line="360" w:lineRule="auto"/>
      </w:pPr>
    </w:p>
    <w:p w14:paraId="37FF96D9" w14:textId="77777777" w:rsidR="00E14AE3" w:rsidRDefault="00E14AE3" w:rsidP="00E14AE3">
      <w:pPr>
        <w:spacing w:line="360" w:lineRule="auto"/>
      </w:pPr>
    </w:p>
    <w:p w14:paraId="634AD6C0" w14:textId="77777777" w:rsidR="00E14AE3" w:rsidRDefault="00E14AE3" w:rsidP="00E14AE3">
      <w:pPr>
        <w:spacing w:line="360" w:lineRule="auto"/>
      </w:pPr>
    </w:p>
    <w:p w14:paraId="491D6E5F" w14:textId="77777777" w:rsidR="00E14AE3" w:rsidRDefault="00E14AE3" w:rsidP="00E14AE3">
      <w:pPr>
        <w:spacing w:line="360" w:lineRule="auto"/>
      </w:pPr>
    </w:p>
    <w:p w14:paraId="09201E90" w14:textId="77777777" w:rsidR="00E14AE3" w:rsidRDefault="00E14AE3" w:rsidP="00E14AE3">
      <w:pPr>
        <w:spacing w:line="360" w:lineRule="auto"/>
      </w:pPr>
    </w:p>
    <w:p w14:paraId="30412AF1" w14:textId="77777777" w:rsidR="00E14AE3" w:rsidRDefault="00E14AE3" w:rsidP="00E14AE3">
      <w:pPr>
        <w:spacing w:line="360" w:lineRule="auto"/>
      </w:pPr>
    </w:p>
    <w:p w14:paraId="4F1934F8" w14:textId="77777777" w:rsidR="00E14AE3" w:rsidRDefault="00E14AE3" w:rsidP="00E14AE3">
      <w:pPr>
        <w:spacing w:line="360" w:lineRule="auto"/>
      </w:pPr>
    </w:p>
    <w:p w14:paraId="1511EAA2" w14:textId="77777777" w:rsidR="00E14AE3" w:rsidRDefault="00E14AE3" w:rsidP="00E14AE3">
      <w:pPr>
        <w:spacing w:line="360" w:lineRule="auto"/>
      </w:pPr>
    </w:p>
    <w:p w14:paraId="6B6308D7" w14:textId="77777777" w:rsidR="00E14AE3" w:rsidRDefault="00E14AE3" w:rsidP="00E14AE3">
      <w:pPr>
        <w:spacing w:line="360" w:lineRule="auto"/>
      </w:pPr>
    </w:p>
    <w:p w14:paraId="5156FE97" w14:textId="77777777" w:rsidR="00E14AE3" w:rsidRDefault="00E14AE3" w:rsidP="00E14AE3">
      <w:pPr>
        <w:spacing w:line="360" w:lineRule="auto"/>
      </w:pPr>
    </w:p>
    <w:p w14:paraId="1171C2A5" w14:textId="77777777" w:rsidR="00E14AE3" w:rsidRDefault="00E14AE3" w:rsidP="00E14AE3">
      <w:pPr>
        <w:spacing w:line="360" w:lineRule="auto"/>
      </w:pPr>
    </w:p>
    <w:p w14:paraId="5444FAF9" w14:textId="77777777" w:rsidR="00E14AE3" w:rsidRDefault="00E14AE3" w:rsidP="00E14AE3">
      <w:pPr>
        <w:spacing w:line="360" w:lineRule="auto"/>
      </w:pPr>
    </w:p>
    <w:p w14:paraId="755D03C9" w14:textId="77777777" w:rsidR="00E14AE3" w:rsidRDefault="00E14AE3" w:rsidP="00E14AE3">
      <w:pPr>
        <w:spacing w:line="360" w:lineRule="auto"/>
      </w:pPr>
    </w:p>
    <w:p w14:paraId="0C67345A" w14:textId="77777777" w:rsidR="00E14AE3" w:rsidRPr="000B42CB" w:rsidRDefault="00E14AE3" w:rsidP="00E14AE3">
      <w:pPr>
        <w:spacing w:line="360" w:lineRule="auto"/>
        <w:rPr>
          <w:b/>
          <w:bCs/>
        </w:rPr>
      </w:pPr>
      <w:r w:rsidRPr="000B42CB">
        <w:rPr>
          <w:b/>
          <w:bCs/>
        </w:rPr>
        <w:lastRenderedPageBreak/>
        <w:t>References</w:t>
      </w:r>
    </w:p>
    <w:p w14:paraId="6E501D9C" w14:textId="77777777" w:rsidR="00E14AE3" w:rsidRDefault="00E14AE3" w:rsidP="00E14AE3">
      <w:pPr>
        <w:pStyle w:val="NormalWeb"/>
        <w:spacing w:before="0" w:beforeAutospacing="0" w:after="240" w:afterAutospacing="0" w:line="360" w:lineRule="auto"/>
      </w:pPr>
      <w:r>
        <w:t xml:space="preserve">Asioli, D., Aschemann-Witzel, J., Caputo, V., Vecchio, R., Annunziata, A., Næs, T. and Varela, P. (2017). Making sense of the ‘clean label’ trends: A review of consumer food choice behavior and discussion of industry implications. </w:t>
      </w:r>
      <w:r>
        <w:rPr>
          <w:i/>
          <w:iCs/>
        </w:rPr>
        <w:t>Food Research International</w:t>
      </w:r>
      <w:r>
        <w:t>, 99(1), pp.58–71. doi:https://doi.org/10.1016/j.foodres.2017.07.022.</w:t>
      </w:r>
    </w:p>
    <w:p w14:paraId="128CDD5D" w14:textId="77777777" w:rsidR="00E14AE3" w:rsidRDefault="00E14AE3" w:rsidP="00E14AE3">
      <w:pPr>
        <w:pStyle w:val="NormalWeb"/>
        <w:spacing w:before="0" w:beforeAutospacing="0" w:after="240" w:afterAutospacing="0" w:line="360" w:lineRule="auto"/>
      </w:pPr>
      <w:r>
        <w:t xml:space="preserve">Berry, C., Burton, S. and Howlett, E. (2017). It’s only natural: the mediating impact of consumers’ attribute inferences on the relationships between product claims, perceived product healthfulness, and purchase intentions. </w:t>
      </w:r>
      <w:r>
        <w:rPr>
          <w:i/>
          <w:iCs/>
        </w:rPr>
        <w:t>Journal of the Academy of Marketing Science</w:t>
      </w:r>
      <w:r>
        <w:t>, [online] 45(5), pp.698–719. doi:https://doi.org/10.1007/s11747-016-0511-8.</w:t>
      </w:r>
    </w:p>
    <w:p w14:paraId="4114FDA5" w14:textId="77777777" w:rsidR="00E14AE3" w:rsidRDefault="00E14AE3" w:rsidP="00E14AE3">
      <w:pPr>
        <w:pStyle w:val="NormalWeb"/>
        <w:spacing w:before="0" w:beforeAutospacing="0" w:after="240" w:afterAutospacing="0" w:line="360" w:lineRule="auto"/>
      </w:pPr>
      <w:r>
        <w:t xml:space="preserve">Block, L.G., Grier, S.A., Childers, T.L., Davis, B., Ebert, J.E.J., Kumanyika, S., </w:t>
      </w:r>
      <w:proofErr w:type="spellStart"/>
      <w:r>
        <w:t>Laczniak</w:t>
      </w:r>
      <w:proofErr w:type="spellEnd"/>
      <w:r>
        <w:t xml:space="preserve">, R.N., Machin, J.E., Motley, C.M., </w:t>
      </w:r>
      <w:proofErr w:type="spellStart"/>
      <w:r>
        <w:t>Peracchio</w:t>
      </w:r>
      <w:proofErr w:type="spellEnd"/>
      <w:r>
        <w:t xml:space="preserve">, L., Pettigrew, S., Scott, M. and </w:t>
      </w:r>
      <w:proofErr w:type="spellStart"/>
      <w:r>
        <w:t>Bieshaar</w:t>
      </w:r>
      <w:proofErr w:type="spellEnd"/>
      <w:r>
        <w:t xml:space="preserve">, M.N.G.G. (2011). From Nutrients to Nurturance: A Conceptual Introduction to Food Well-Being. </w:t>
      </w:r>
      <w:r>
        <w:rPr>
          <w:i/>
          <w:iCs/>
        </w:rPr>
        <w:t>Journal of Public Policy &amp; Marketing</w:t>
      </w:r>
      <w:r>
        <w:t>, 30(1), pp.5–13. doi:https://doi.org/10.1509/jppm.30.1.5.</w:t>
      </w:r>
    </w:p>
    <w:p w14:paraId="5D537A02" w14:textId="77777777" w:rsidR="00E14AE3" w:rsidRDefault="00E14AE3" w:rsidP="00E14AE3">
      <w:pPr>
        <w:pStyle w:val="NormalWeb"/>
        <w:spacing w:before="0" w:beforeAutospacing="0" w:after="240" w:afterAutospacing="0" w:line="360" w:lineRule="auto"/>
      </w:pPr>
      <w:r>
        <w:t xml:space="preserve">Borgmeier, I. and Westenhoefer, J. (2009). Impact of different food label formats on healthiness evaluation and food choice of consumers: a randomized-controlled study. </w:t>
      </w:r>
      <w:r>
        <w:rPr>
          <w:i/>
          <w:iCs/>
        </w:rPr>
        <w:t>BMC Public Health</w:t>
      </w:r>
      <w:r>
        <w:t>, 9(1). doi:https://doi.org/10.1186/1471-2458-9-184.</w:t>
      </w:r>
    </w:p>
    <w:p w14:paraId="667C7B1C" w14:textId="77777777" w:rsidR="00E14AE3" w:rsidRDefault="00E14AE3" w:rsidP="00E14AE3">
      <w:pPr>
        <w:pStyle w:val="NormalWeb"/>
        <w:spacing w:before="0" w:beforeAutospacing="0" w:after="240" w:afterAutospacing="0" w:line="360" w:lineRule="auto"/>
      </w:pPr>
      <w:r>
        <w:t xml:space="preserve">Caballero, S., </w:t>
      </w:r>
      <w:proofErr w:type="spellStart"/>
      <w:r>
        <w:t>Moënne-Loccoz</w:t>
      </w:r>
      <w:proofErr w:type="spellEnd"/>
      <w:r>
        <w:t xml:space="preserve">, C., Delgado, M., </w:t>
      </w:r>
      <w:proofErr w:type="spellStart"/>
      <w:r>
        <w:t>Luarte</w:t>
      </w:r>
      <w:proofErr w:type="spellEnd"/>
      <w:r>
        <w:t xml:space="preserve">, L., Jimenez, Y., </w:t>
      </w:r>
      <w:proofErr w:type="spellStart"/>
      <w:r>
        <w:t>Galgani</w:t>
      </w:r>
      <w:proofErr w:type="spellEnd"/>
      <w:r>
        <w:t xml:space="preserve">, J.E. and Perez-Leighton, C.E. (2023). Eating contexts determine the efficacy of nutrient warning labels to promote healthy food choices. </w:t>
      </w:r>
      <w:r>
        <w:rPr>
          <w:i/>
          <w:iCs/>
        </w:rPr>
        <w:t>Frontiers in Nutrition</w:t>
      </w:r>
      <w:r>
        <w:t>, 9. doi:https://doi.org/10.3389/fnut.2022.1026623.</w:t>
      </w:r>
    </w:p>
    <w:p w14:paraId="508BDFF3" w14:textId="77777777" w:rsidR="00E14AE3" w:rsidRDefault="00E14AE3" w:rsidP="00E14AE3">
      <w:pPr>
        <w:pStyle w:val="NormalWeb"/>
        <w:spacing w:before="0" w:beforeAutospacing="0" w:after="240" w:afterAutospacing="0" w:line="360" w:lineRule="auto"/>
      </w:pPr>
      <w:r>
        <w:t xml:space="preserve">Cecchini, M. and Warin, L. (2015). Impact of Food Labelling Systems on Food Choices and Eating behaviours: a Systematic Review and meta-analysis of Randomized Studies. </w:t>
      </w:r>
      <w:r>
        <w:rPr>
          <w:i/>
          <w:iCs/>
        </w:rPr>
        <w:t>Obesity Reviews</w:t>
      </w:r>
      <w:r>
        <w:t>, [online] 17(3), pp.201–210. doi:https://doi.org/10.1111/obr.12364.</w:t>
      </w:r>
    </w:p>
    <w:p w14:paraId="211B5402" w14:textId="77777777" w:rsidR="00E14AE3" w:rsidRDefault="00E14AE3" w:rsidP="00E14AE3">
      <w:pPr>
        <w:pStyle w:val="NormalWeb"/>
        <w:spacing w:before="0" w:beforeAutospacing="0" w:after="240" w:afterAutospacing="0" w:line="360" w:lineRule="auto"/>
      </w:pPr>
      <w:r>
        <w:t xml:space="preserve">Choi, J. and Choi, A. (2016). Perceptions of food labelling about allergens in food products in South Korea. </w:t>
      </w:r>
      <w:r>
        <w:rPr>
          <w:i/>
          <w:iCs/>
        </w:rPr>
        <w:t>British Food Journal</w:t>
      </w:r>
      <w:r>
        <w:t>, 118(12), pp.2842–2854. doi:https://doi.org/10.1108/bfj-04-2016-0163.</w:t>
      </w:r>
    </w:p>
    <w:p w14:paraId="30728554" w14:textId="77777777" w:rsidR="00E14AE3" w:rsidRDefault="00E14AE3" w:rsidP="00E14AE3">
      <w:pPr>
        <w:pStyle w:val="NormalWeb"/>
        <w:spacing w:before="0" w:beforeAutospacing="0" w:after="240" w:afterAutospacing="0" w:line="360" w:lineRule="auto"/>
      </w:pPr>
      <w:r>
        <w:lastRenderedPageBreak/>
        <w:t xml:space="preserve">Cowburn, G. and Stockley, L. (2005). Consumer understanding and use of nutrition labelling: a systematic review. </w:t>
      </w:r>
      <w:r>
        <w:rPr>
          <w:i/>
          <w:iCs/>
        </w:rPr>
        <w:t>Public Health Nutrition</w:t>
      </w:r>
      <w:r>
        <w:t>, 8(1), pp.21–28. doi:https://doi.org/10.1079/phn2005666.</w:t>
      </w:r>
    </w:p>
    <w:p w14:paraId="3471AEA0" w14:textId="77777777" w:rsidR="00E14AE3" w:rsidRDefault="00E14AE3" w:rsidP="00E14AE3">
      <w:pPr>
        <w:pStyle w:val="NormalWeb"/>
        <w:spacing w:before="0" w:beforeAutospacing="0" w:after="240" w:afterAutospacing="0" w:line="360" w:lineRule="auto"/>
      </w:pPr>
      <w:r>
        <w:t xml:space="preserve">de Koe, W.J. (1997). Nutritional labeling legislation. </w:t>
      </w:r>
      <w:r>
        <w:rPr>
          <w:i/>
          <w:iCs/>
        </w:rPr>
        <w:t>Accreditation and Quality Assurance</w:t>
      </w:r>
      <w:r>
        <w:t>, 2(2), pp.56–62. doi:https://doi.org/10.1007/s007690050099.</w:t>
      </w:r>
    </w:p>
    <w:p w14:paraId="0844F211" w14:textId="77777777" w:rsidR="00E14AE3" w:rsidRDefault="00E14AE3" w:rsidP="00E14AE3">
      <w:pPr>
        <w:pStyle w:val="NormalWeb"/>
        <w:spacing w:before="0" w:beforeAutospacing="0" w:after="240" w:afterAutospacing="0" w:line="360" w:lineRule="auto"/>
      </w:pPr>
      <w:r>
        <w:t xml:space="preserve">De Pinho Campos, K., Cohen, J.E., </w:t>
      </w:r>
      <w:proofErr w:type="spellStart"/>
      <w:r>
        <w:t>Gastaldo</w:t>
      </w:r>
      <w:proofErr w:type="spellEnd"/>
      <w:r>
        <w:t xml:space="preserve">, D. and </w:t>
      </w:r>
      <w:proofErr w:type="spellStart"/>
      <w:r>
        <w:t>Jadad</w:t>
      </w:r>
      <w:proofErr w:type="spellEnd"/>
      <w:r>
        <w:t xml:space="preserve">, A.R. (2018). Public‐private partnership (PPP) development: Toward building a PPP framework for healthy eating. </w:t>
      </w:r>
      <w:r>
        <w:rPr>
          <w:i/>
          <w:iCs/>
        </w:rPr>
        <w:t>The International Journal of Health Planning and Management</w:t>
      </w:r>
      <w:r>
        <w:t>, 34(1). doi:https://doi.org/10.1002/hpm.2714.</w:t>
      </w:r>
    </w:p>
    <w:p w14:paraId="580723A8" w14:textId="77777777" w:rsidR="00E14AE3" w:rsidRDefault="00E14AE3" w:rsidP="00E14AE3">
      <w:pPr>
        <w:pStyle w:val="NormalWeb"/>
        <w:spacing w:before="0" w:beforeAutospacing="0" w:after="240" w:afterAutospacing="0" w:line="360" w:lineRule="auto"/>
      </w:pPr>
      <w:r>
        <w:t xml:space="preserve">Domínguez Díaz, L., Fernández-Ruiz, V. and Cámara, M. (2020). An international regulatory review of food health-related claims in functional food products labeling. </w:t>
      </w:r>
      <w:r>
        <w:rPr>
          <w:i/>
          <w:iCs/>
        </w:rPr>
        <w:t>Journal of Functional Foods</w:t>
      </w:r>
      <w:r>
        <w:t>, [online] 68, p.103896. doi:https://doi.org/10.1016/j.jff.2020.103896.</w:t>
      </w:r>
    </w:p>
    <w:p w14:paraId="24EFC7B0" w14:textId="77777777" w:rsidR="00E14AE3" w:rsidRDefault="00E14AE3" w:rsidP="00E14AE3">
      <w:pPr>
        <w:pStyle w:val="NormalWeb"/>
        <w:spacing w:before="0" w:beforeAutospacing="0" w:after="240" w:afterAutospacing="0" w:line="360" w:lineRule="auto"/>
      </w:pPr>
      <w:r>
        <w:t xml:space="preserve">Donovan, C.M., O’Donovan, C.B., </w:t>
      </w:r>
      <w:proofErr w:type="spellStart"/>
      <w:r>
        <w:t>O’Mahony</w:t>
      </w:r>
      <w:proofErr w:type="spellEnd"/>
      <w:r>
        <w:t xml:space="preserve">, S., Lyons, O.C., Flynn, M.A.T. and Collins, N.A. (2020). True or false – the Irish consumer’s attitude to nutrition and health claims. </w:t>
      </w:r>
      <w:r>
        <w:rPr>
          <w:i/>
          <w:iCs/>
        </w:rPr>
        <w:t>Proceedings of the Nutrition Society</w:t>
      </w:r>
      <w:r>
        <w:t>, 79(OCE3). doi:https://doi.org/10.1017/s0029665120007557.</w:t>
      </w:r>
    </w:p>
    <w:p w14:paraId="1DCC74BF" w14:textId="77777777" w:rsidR="00E14AE3" w:rsidRDefault="00E14AE3" w:rsidP="00E14AE3">
      <w:pPr>
        <w:pStyle w:val="NormalWeb"/>
        <w:spacing w:before="0" w:beforeAutospacing="0" w:after="240" w:afterAutospacing="0" w:line="360" w:lineRule="auto"/>
      </w:pPr>
      <w:proofErr w:type="spellStart"/>
      <w:r>
        <w:t>DunnGalvin</w:t>
      </w:r>
      <w:proofErr w:type="spellEnd"/>
      <w:r>
        <w:t xml:space="preserve">, A., Roberts, G., </w:t>
      </w:r>
      <w:proofErr w:type="spellStart"/>
      <w:r>
        <w:t>Schnadt</w:t>
      </w:r>
      <w:proofErr w:type="spellEnd"/>
      <w:r>
        <w:t xml:space="preserve">, S., Astley, S., Austin, M., </w:t>
      </w:r>
      <w:proofErr w:type="spellStart"/>
      <w:r>
        <w:t>Blom</w:t>
      </w:r>
      <w:proofErr w:type="spellEnd"/>
      <w:r>
        <w:t xml:space="preserve">, W.M., Baumert, J., Chan, C., Crevel, R.W.R., Grimshaw, K.E.C., </w:t>
      </w:r>
      <w:proofErr w:type="spellStart"/>
      <w:r>
        <w:t>Kruizinga</w:t>
      </w:r>
      <w:proofErr w:type="spellEnd"/>
      <w:r>
        <w:t xml:space="preserve">, A.G., Regent, L., Taylor, S., Walker, M., and Mills, E.N.C. (2019). Evidence‐based approaches to the application of precautionary allergen labelling: Report from two </w:t>
      </w:r>
      <w:proofErr w:type="spellStart"/>
      <w:r>
        <w:t>iFAAM</w:t>
      </w:r>
      <w:proofErr w:type="spellEnd"/>
      <w:r>
        <w:t xml:space="preserve"> workshops. </w:t>
      </w:r>
      <w:r>
        <w:rPr>
          <w:i/>
          <w:iCs/>
        </w:rPr>
        <w:t>Clinical &amp; Experimental Allergy</w:t>
      </w:r>
      <w:r>
        <w:t>, 49(9), pp.1191–1200. doi:https://doi.org/10.1111/cea.13464.</w:t>
      </w:r>
    </w:p>
    <w:p w14:paraId="47A773A4" w14:textId="77777777" w:rsidR="00E14AE3" w:rsidRDefault="00E14AE3" w:rsidP="00E14AE3">
      <w:pPr>
        <w:pStyle w:val="NormalWeb"/>
        <w:spacing w:before="0" w:beforeAutospacing="0" w:after="240" w:afterAutospacing="0" w:line="360" w:lineRule="auto"/>
      </w:pPr>
      <w:r>
        <w:t xml:space="preserve">Festila, A., Chrysochou, P. and Krystallis, A. (2014). Consumer response to food labels in an emerging market: the case of Romania. </w:t>
      </w:r>
      <w:r>
        <w:rPr>
          <w:i/>
          <w:iCs/>
        </w:rPr>
        <w:t>International Journal of Consumer Studies</w:t>
      </w:r>
      <w:r>
        <w:t>, 38(2), pp.166–174. doi:https://doi.org/10.1111/ijcs.12085.</w:t>
      </w:r>
    </w:p>
    <w:p w14:paraId="7E0C3384" w14:textId="77777777" w:rsidR="00E14AE3" w:rsidRDefault="00E14AE3" w:rsidP="00E14AE3">
      <w:pPr>
        <w:pStyle w:val="NormalWeb"/>
        <w:spacing w:before="0" w:beforeAutospacing="0" w:after="240" w:afterAutospacing="0" w:line="360" w:lineRule="auto"/>
      </w:pPr>
      <w:r>
        <w:t xml:space="preserve">Fitzpatrick, L., Arcand, J., L’Abbe, M., Deng, M., </w:t>
      </w:r>
      <w:proofErr w:type="spellStart"/>
      <w:r>
        <w:t>Duhaney</w:t>
      </w:r>
      <w:proofErr w:type="spellEnd"/>
      <w:r>
        <w:t xml:space="preserve">, T. and Campbell, N. (2014). Accuracy of Canadian Food Labels for Sodium Content of Food. </w:t>
      </w:r>
      <w:r>
        <w:rPr>
          <w:i/>
          <w:iCs/>
        </w:rPr>
        <w:t>Nutrients</w:t>
      </w:r>
      <w:r>
        <w:t>, 6(8), pp.3326–3335. doi:https://doi.org/10.3390/nu6083326.</w:t>
      </w:r>
    </w:p>
    <w:p w14:paraId="35214019" w14:textId="77777777" w:rsidR="00E14AE3" w:rsidRDefault="00E14AE3" w:rsidP="00E14AE3">
      <w:pPr>
        <w:pStyle w:val="NormalWeb"/>
        <w:spacing w:before="0" w:beforeAutospacing="0" w:after="240" w:afterAutospacing="0" w:line="360" w:lineRule="auto"/>
      </w:pPr>
      <w:r>
        <w:lastRenderedPageBreak/>
        <w:t xml:space="preserve">Food Standards Agency (2017). </w:t>
      </w:r>
      <w:r>
        <w:rPr>
          <w:i/>
          <w:iCs/>
        </w:rPr>
        <w:t>Allergen labelling for food manufacturers</w:t>
      </w:r>
      <w:r>
        <w:t>. [online] Food Standards Agency. Available at: https://www.food.gov.uk/business-guidance/allergen-labelling-for-food-manufacturers [Accessed 12 Nov. 2023].</w:t>
      </w:r>
    </w:p>
    <w:p w14:paraId="57A4BD32" w14:textId="77777777" w:rsidR="00E14AE3" w:rsidRDefault="00E14AE3" w:rsidP="00E14AE3">
      <w:pPr>
        <w:pStyle w:val="NormalWeb"/>
        <w:spacing w:before="0" w:beforeAutospacing="0" w:after="240" w:afterAutospacing="0" w:line="360" w:lineRule="auto"/>
      </w:pPr>
      <w:r>
        <w:t xml:space="preserve">Food Standards Agency (2018). </w:t>
      </w:r>
      <w:r>
        <w:rPr>
          <w:i/>
          <w:iCs/>
        </w:rPr>
        <w:t>Nutrition labelling</w:t>
      </w:r>
      <w:r>
        <w:t>. [online] Food Standards Agency. Available at: https://www.food.gov.uk/business-guidance/nutrition-labelling [Accessed 12 Nov. 2023].</w:t>
      </w:r>
    </w:p>
    <w:p w14:paraId="65FB1741" w14:textId="77777777" w:rsidR="00E14AE3" w:rsidRDefault="00E14AE3" w:rsidP="00E14AE3">
      <w:pPr>
        <w:pStyle w:val="NormalWeb"/>
        <w:spacing w:before="0" w:beforeAutospacing="0" w:after="240" w:afterAutospacing="0" w:line="360" w:lineRule="auto"/>
      </w:pPr>
      <w:r>
        <w:t xml:space="preserve">Gendel, S.M. and ZHU, J. (2013). Analysis of U.S. Food and Drug Administration Food Allergen Recalls after Implementation of the Food Allergen Labeling and Consumer Protection Act. </w:t>
      </w:r>
      <w:r>
        <w:rPr>
          <w:i/>
          <w:iCs/>
        </w:rPr>
        <w:t>Journal of Food Protection</w:t>
      </w:r>
      <w:r>
        <w:t>, 76(11), pp.1933–1938. doi:https://doi.org/10.4315/0362-028x.jfp-13-171.</w:t>
      </w:r>
    </w:p>
    <w:p w14:paraId="6CB80E9F" w14:textId="77777777" w:rsidR="00E14AE3" w:rsidRDefault="00E14AE3" w:rsidP="00E14AE3">
      <w:pPr>
        <w:pStyle w:val="NormalWeb"/>
        <w:spacing w:before="0" w:beforeAutospacing="0" w:after="240" w:afterAutospacing="0" w:line="360" w:lineRule="auto"/>
      </w:pPr>
      <w:r>
        <w:t xml:space="preserve">Gordon, A. and Williams, R. (2020). </w:t>
      </w:r>
      <w:r>
        <w:rPr>
          <w:i/>
          <w:iCs/>
        </w:rPr>
        <w:t>Chapter 7 - The role and importance of packaging and labeling in assuring food safety, quality, and regulatory compliance of export products II: Packaging &amp; labeling considerations</w:t>
      </w:r>
      <w:r>
        <w:t>. [online] ScienceDirect. Available at: https://www.sciencedirect.com/science/article/abs/pii/B9780128142721000073 [Accessed 12 Nov. 2023].</w:t>
      </w:r>
    </w:p>
    <w:p w14:paraId="6C15ED2F" w14:textId="77777777" w:rsidR="00E14AE3" w:rsidRDefault="00E14AE3" w:rsidP="00E14AE3">
      <w:pPr>
        <w:pStyle w:val="NormalWeb"/>
        <w:spacing w:before="0" w:beforeAutospacing="0" w:after="240" w:afterAutospacing="0" w:line="360" w:lineRule="auto"/>
      </w:pPr>
      <w:r>
        <w:t xml:space="preserve">Goyal, R. and Deshmukh, N. (2018). Food label reading: Read before you eat. </w:t>
      </w:r>
      <w:r>
        <w:rPr>
          <w:i/>
          <w:iCs/>
        </w:rPr>
        <w:t>Journal of Education and Health Promotion</w:t>
      </w:r>
      <w:r>
        <w:t>, [online] 7(1), p.56. doi:https://doi.org/10.4103/jehp.jehp_35_17.</w:t>
      </w:r>
    </w:p>
    <w:p w14:paraId="203914D8" w14:textId="77777777" w:rsidR="00E14AE3" w:rsidRDefault="00E14AE3" w:rsidP="00E14AE3">
      <w:pPr>
        <w:pStyle w:val="NormalWeb"/>
        <w:spacing w:before="0" w:beforeAutospacing="0" w:after="240" w:afterAutospacing="0" w:line="360" w:lineRule="auto"/>
      </w:pPr>
      <w:r>
        <w:t xml:space="preserve">Graham, D.J. and Jeffery, R.W. (2011). Location, Location, Location: Eye-Tracking Evidence that Consumers Preferentially View Prominently Positioned Nutrition Information. </w:t>
      </w:r>
      <w:r>
        <w:rPr>
          <w:i/>
          <w:iCs/>
        </w:rPr>
        <w:t>Journal of the American Dietetic Association</w:t>
      </w:r>
      <w:r>
        <w:t>, 111(11), pp.1704–1711. doi:https://doi.org/10.1016/j.jada.2011.08.005.</w:t>
      </w:r>
    </w:p>
    <w:p w14:paraId="48E1642E" w14:textId="77777777" w:rsidR="00E14AE3" w:rsidRDefault="00E14AE3" w:rsidP="00E14AE3">
      <w:pPr>
        <w:pStyle w:val="NormalWeb"/>
        <w:spacing w:before="0" w:beforeAutospacing="0" w:after="240" w:afterAutospacing="0" w:line="360" w:lineRule="auto"/>
      </w:pPr>
      <w:r>
        <w:t xml:space="preserve">Grunert, K.G., Hieke, S. and Wills, J. (2014). Sustainability labels on food products: Consumer motivation, understanding and use. </w:t>
      </w:r>
      <w:r>
        <w:rPr>
          <w:i/>
          <w:iCs/>
        </w:rPr>
        <w:t>Food Policy</w:t>
      </w:r>
      <w:r>
        <w:t>, [online] 44, pp.177–189. doi:https://doi.org/10.1016/j.foodpol.2013.12.001.</w:t>
      </w:r>
    </w:p>
    <w:p w14:paraId="09CD1E05" w14:textId="77777777" w:rsidR="00E14AE3" w:rsidRDefault="00E14AE3" w:rsidP="00E14AE3">
      <w:pPr>
        <w:pStyle w:val="NormalWeb"/>
        <w:spacing w:before="0" w:beforeAutospacing="0" w:after="240" w:afterAutospacing="0" w:line="360" w:lineRule="auto"/>
      </w:pPr>
      <w:r>
        <w:t xml:space="preserve">Grunert, K.G. and Wills, J.M. (2007). A review of European research on consumer response to nutrition information on food labels. </w:t>
      </w:r>
      <w:r>
        <w:rPr>
          <w:i/>
          <w:iCs/>
        </w:rPr>
        <w:t>Journal of Public Health</w:t>
      </w:r>
      <w:r>
        <w:t>, 15(5), pp.385–399. doi:https://doi.org/10.1007/s10389-007-0101-9.</w:t>
      </w:r>
    </w:p>
    <w:p w14:paraId="1D05491C" w14:textId="77777777" w:rsidR="00E14AE3" w:rsidRDefault="00E14AE3" w:rsidP="00E14AE3">
      <w:pPr>
        <w:pStyle w:val="NormalWeb"/>
        <w:spacing w:before="0" w:beforeAutospacing="0" w:after="240" w:afterAutospacing="0" w:line="360" w:lineRule="auto"/>
      </w:pPr>
      <w:r>
        <w:lastRenderedPageBreak/>
        <w:t xml:space="preserve">Grunert, K.G., Wills, J.M. and Fernández-Celemín, L. (2010). Nutrition knowledge and use and understanding of nutrition information on food labels among consumers in the UK. </w:t>
      </w:r>
      <w:r>
        <w:rPr>
          <w:i/>
          <w:iCs/>
        </w:rPr>
        <w:t>Appetite</w:t>
      </w:r>
      <w:r>
        <w:t>, 55(2), pp.177–189. doi:https://doi.org/10.1016/j.appet.2010.05.045.</w:t>
      </w:r>
    </w:p>
    <w:p w14:paraId="6ED27FDA" w14:textId="77777777" w:rsidR="00E14AE3" w:rsidRDefault="00E14AE3" w:rsidP="00E14AE3">
      <w:pPr>
        <w:pStyle w:val="NormalWeb"/>
        <w:spacing w:before="0" w:beforeAutospacing="0" w:after="240" w:afterAutospacing="0" w:line="360" w:lineRule="auto"/>
      </w:pPr>
      <w:r>
        <w:t xml:space="preserve">Hamilton, C. and Raison, B. (2019). Understanding Food Labels. </w:t>
      </w:r>
      <w:r>
        <w:rPr>
          <w:i/>
          <w:iCs/>
        </w:rPr>
        <w:t>Journal of Agriculture, Food Systems, and Community Development</w:t>
      </w:r>
      <w:r>
        <w:t>, [online] pp.1–10. doi:https://doi.org/10.5304/jafscd.2019.084.022.</w:t>
      </w:r>
    </w:p>
    <w:p w14:paraId="1C7FAF61" w14:textId="77777777" w:rsidR="00E14AE3" w:rsidRDefault="00E14AE3" w:rsidP="00E14AE3">
      <w:pPr>
        <w:pStyle w:val="NormalWeb"/>
        <w:spacing w:before="0" w:beforeAutospacing="0" w:after="240" w:afterAutospacing="0" w:line="360" w:lineRule="auto"/>
      </w:pPr>
      <w:r>
        <w:t xml:space="preserve">Hung, Y. and Verbeke, W. (2019). Consumer evaluation, use and health relevance of health claims in the European Union. </w:t>
      </w:r>
      <w:r>
        <w:rPr>
          <w:i/>
          <w:iCs/>
        </w:rPr>
        <w:t>Food Quality and Preference</w:t>
      </w:r>
      <w:r>
        <w:t>, 74, pp.88–99. doi:https://doi.org/10.1016/j.foodqual.2019.01.002.</w:t>
      </w:r>
    </w:p>
    <w:p w14:paraId="6977E657" w14:textId="77777777" w:rsidR="00E14AE3" w:rsidRDefault="00E14AE3" w:rsidP="00E14AE3">
      <w:pPr>
        <w:pStyle w:val="NormalWeb"/>
        <w:spacing w:before="0" w:beforeAutospacing="0" w:after="240" w:afterAutospacing="0" w:line="360" w:lineRule="auto"/>
      </w:pPr>
      <w:r>
        <w:t xml:space="preserve">Hwang, J., Lee, K. and Lin, T.-N. (2016). Ingredient labelling and health claims influencing consumer perceptions, purchase intentions, and willingness to pay. </w:t>
      </w:r>
      <w:r>
        <w:rPr>
          <w:i/>
          <w:iCs/>
        </w:rPr>
        <w:t>Journal of Foodservice Business Research</w:t>
      </w:r>
      <w:r>
        <w:t>, 19(4), pp.352–367. doi:https://doi.org/10.1080/15378020.2016.1181507.</w:t>
      </w:r>
    </w:p>
    <w:p w14:paraId="37CC8A19" w14:textId="77777777" w:rsidR="00E14AE3" w:rsidRDefault="00E14AE3" w:rsidP="00E14AE3">
      <w:pPr>
        <w:pStyle w:val="NormalWeb"/>
        <w:spacing w:before="0" w:beforeAutospacing="0" w:after="240" w:afterAutospacing="0" w:line="360" w:lineRule="auto"/>
      </w:pPr>
      <w:r>
        <w:t xml:space="preserve">Ikonen, I., Sotgiu, F., Aydinli, A. and Verlegh, P.W.J. (2019). Consumer effects of front-of-package nutrition labeling: an interdisciplinary meta-analysis. </w:t>
      </w:r>
      <w:r>
        <w:rPr>
          <w:i/>
          <w:iCs/>
        </w:rPr>
        <w:t>Journal of the Academy of Marketing Science</w:t>
      </w:r>
      <w:r>
        <w:t>, [online] 48(3), pp.360–383. doi:https://doi.org/10.1007/s11747-019-00663-9.</w:t>
      </w:r>
    </w:p>
    <w:p w14:paraId="3CDAA98A" w14:textId="77777777" w:rsidR="00E14AE3" w:rsidRDefault="00E14AE3" w:rsidP="00E14AE3">
      <w:pPr>
        <w:pStyle w:val="NormalWeb"/>
        <w:spacing w:before="0" w:beforeAutospacing="0" w:after="240" w:afterAutospacing="0" w:line="360" w:lineRule="auto"/>
      </w:pPr>
      <w:r>
        <w:t xml:space="preserve">Jacobs, S.A., de Beer, H. and Larney, M. (2010). Adult consumers’ understanding and use of information on food labels: a study among consumers living in the Potchefstroom and Klerksdorp regions, South Africa. </w:t>
      </w:r>
      <w:r>
        <w:rPr>
          <w:i/>
          <w:iCs/>
        </w:rPr>
        <w:t>Public Health Nutrition</w:t>
      </w:r>
      <w:r>
        <w:t>, 14(03), pp.510–522. doi:https://doi.org/10.1017/s1368980010002430.</w:t>
      </w:r>
    </w:p>
    <w:p w14:paraId="2BA6DF69" w14:textId="77777777" w:rsidR="00E14AE3" w:rsidRDefault="00E14AE3" w:rsidP="00E14AE3">
      <w:pPr>
        <w:pStyle w:val="NormalWeb"/>
        <w:spacing w:before="0" w:beforeAutospacing="0" w:after="240" w:afterAutospacing="0" w:line="360" w:lineRule="auto"/>
      </w:pPr>
      <w:r>
        <w:t xml:space="preserve">Jamal, A. and Sharifuddin, J. (2015). Perceived value and perceived usefulness of halal labeling: The role of religion and culture. </w:t>
      </w:r>
      <w:r>
        <w:rPr>
          <w:i/>
          <w:iCs/>
        </w:rPr>
        <w:t>Journal of Business Research</w:t>
      </w:r>
      <w:r>
        <w:t>, [online] 68(5), pp.933–941. doi:https://doi.org/10.1016/j.jbusres.2014.09.020.</w:t>
      </w:r>
    </w:p>
    <w:p w14:paraId="3BD5958A" w14:textId="77777777" w:rsidR="00E14AE3" w:rsidRDefault="00E14AE3" w:rsidP="00E14AE3">
      <w:pPr>
        <w:pStyle w:val="NormalWeb"/>
        <w:spacing w:before="0" w:beforeAutospacing="0" w:after="240" w:afterAutospacing="0" w:line="360" w:lineRule="auto"/>
      </w:pPr>
      <w:r>
        <w:t xml:space="preserve">James, D. (2004). Factors influencing food choices, dietary intake, and nutrition-related attitudes among African Americans: Application of a culturally sensitive model. </w:t>
      </w:r>
      <w:r>
        <w:rPr>
          <w:i/>
          <w:iCs/>
        </w:rPr>
        <w:t>Ethnicity &amp; Health</w:t>
      </w:r>
      <w:r>
        <w:t>, 9(4), pp.349–367. doi:https://doi.org/10.1080/1355785042000285375.</w:t>
      </w:r>
    </w:p>
    <w:p w14:paraId="0BD6932C" w14:textId="77777777" w:rsidR="00E14AE3" w:rsidRDefault="00E14AE3" w:rsidP="00E14AE3">
      <w:pPr>
        <w:pStyle w:val="NormalWeb"/>
        <w:spacing w:before="0" w:beforeAutospacing="0" w:after="240" w:afterAutospacing="0" w:line="360" w:lineRule="auto"/>
      </w:pPr>
      <w:r>
        <w:t xml:space="preserve">Ju, S., Park, J.-H., Kwak, T.-K. and Kim, K. (2015). Attitudes and preferences of consumers toward food allergy labeling practices by diagnosis of food allergies. </w:t>
      </w:r>
      <w:r>
        <w:rPr>
          <w:i/>
          <w:iCs/>
        </w:rPr>
        <w:t>Nutrition Research and Practice</w:t>
      </w:r>
      <w:r>
        <w:t>, [online] 9(5), p.517. doi:https://doi.org/10.4162/nrp.2015.9.5.517.</w:t>
      </w:r>
    </w:p>
    <w:p w14:paraId="41D8AFC3" w14:textId="77777777" w:rsidR="00E14AE3" w:rsidRDefault="00E14AE3" w:rsidP="00E14AE3">
      <w:pPr>
        <w:pStyle w:val="NormalWeb"/>
        <w:spacing w:before="0" w:beforeAutospacing="0" w:after="240" w:afterAutospacing="0" w:line="360" w:lineRule="auto"/>
      </w:pPr>
      <w:r>
        <w:lastRenderedPageBreak/>
        <w:t xml:space="preserve">Jumpertz, R., Venti, C.A., Le, D.S., Michaels, J., Parrington, S., Krakoff, J. and Votruba, S. (2013). Food label accuracy of common snack foods. </w:t>
      </w:r>
      <w:r>
        <w:rPr>
          <w:i/>
          <w:iCs/>
        </w:rPr>
        <w:t>Obesity</w:t>
      </w:r>
      <w:r>
        <w:t>, [online] 21(1), pp.164–169. doi:https://doi.org/10.1002/oby.20185.</w:t>
      </w:r>
    </w:p>
    <w:p w14:paraId="30DBAF32" w14:textId="77777777" w:rsidR="00E14AE3" w:rsidRDefault="00E14AE3" w:rsidP="00E14AE3">
      <w:pPr>
        <w:pStyle w:val="NormalWeb"/>
        <w:spacing w:before="0" w:beforeAutospacing="0" w:after="240" w:afterAutospacing="0" w:line="360" w:lineRule="auto"/>
      </w:pPr>
      <w:r>
        <w:t xml:space="preserve">K. Priya and Sivakumar Alur (2023). Analyzing consumer behaviour towards food and nutrition labeling: A comprehensive review. </w:t>
      </w:r>
      <w:r>
        <w:rPr>
          <w:i/>
          <w:iCs/>
        </w:rPr>
        <w:t>Heliyon</w:t>
      </w:r>
      <w:r>
        <w:t>, [online] 9(9), pp.e19401–e19401. doi:https://doi.org/10.1016/j.heliyon.2023.e19401.</w:t>
      </w:r>
    </w:p>
    <w:p w14:paraId="76DCE575" w14:textId="77777777" w:rsidR="00E14AE3" w:rsidRDefault="00E14AE3" w:rsidP="00E14AE3">
      <w:pPr>
        <w:pStyle w:val="NormalWeb"/>
        <w:spacing w:before="0" w:beforeAutospacing="0" w:after="240" w:afterAutospacing="0" w:line="360" w:lineRule="auto"/>
      </w:pPr>
      <w:r>
        <w:t xml:space="preserve">Knai, C., Petticrew, M., Durand, M.A., Eastmure, E., James, L., Mehrotra, A., Scott, C. and Mays, N. (2015). Has a public–private partnership resulted in action on healthier diets in England? An analysis of the Public Health Responsibility Deal food pledges. </w:t>
      </w:r>
      <w:r>
        <w:rPr>
          <w:i/>
          <w:iCs/>
        </w:rPr>
        <w:t>Food Policy</w:t>
      </w:r>
      <w:r>
        <w:t>, 54, pp.1–10. doi:https://doi.org/10.1016/j.foodpol.2015.04.002.</w:t>
      </w:r>
    </w:p>
    <w:p w14:paraId="135BA09C" w14:textId="77777777" w:rsidR="00E14AE3" w:rsidRDefault="00E14AE3" w:rsidP="00E14AE3">
      <w:pPr>
        <w:pStyle w:val="NormalWeb"/>
        <w:spacing w:before="0" w:beforeAutospacing="0" w:after="240" w:afterAutospacing="0" w:line="360" w:lineRule="auto"/>
      </w:pPr>
      <w:r>
        <w:t xml:space="preserve">Koen, N., Blaauw, R. and Wentzel-Viljoen, E. (2016). Food and nutrition labelling: the past, present and the way forward. </w:t>
      </w:r>
      <w:r>
        <w:rPr>
          <w:i/>
          <w:iCs/>
        </w:rPr>
        <w:t>South African Journal of Clinical Nutrition</w:t>
      </w:r>
      <w:r>
        <w:t>, 29(1), pp.13–21. doi:https://doi.org/10.1080/16070658.2016.1215876.</w:t>
      </w:r>
    </w:p>
    <w:p w14:paraId="3D2D31C0" w14:textId="77777777" w:rsidR="00E14AE3" w:rsidRDefault="00E14AE3" w:rsidP="00E14AE3">
      <w:pPr>
        <w:pStyle w:val="NormalWeb"/>
        <w:spacing w:before="0" w:beforeAutospacing="0" w:after="240" w:afterAutospacing="0" w:line="360" w:lineRule="auto"/>
      </w:pPr>
      <w:r>
        <w:t xml:space="preserve">Labiner-Wolfe, J., Jordan Lin, C.-T. and Verrill, L. (2010). Effect of low-carbohydrate claims on consumer perceptions about food products’ healthfulness and helpfulness for weight management. </w:t>
      </w:r>
      <w:r>
        <w:rPr>
          <w:i/>
          <w:iCs/>
        </w:rPr>
        <w:t>Journal of Nutrition Education and Behavior</w:t>
      </w:r>
      <w:r>
        <w:t>, [online] 42(5), pp.315–320. doi:https://doi.org/10.1016/j.jneb.2009.08.002.</w:t>
      </w:r>
    </w:p>
    <w:p w14:paraId="09DA6B9E" w14:textId="77777777" w:rsidR="00E14AE3" w:rsidRDefault="00E14AE3" w:rsidP="00E14AE3">
      <w:pPr>
        <w:pStyle w:val="NormalWeb"/>
        <w:spacing w:before="0" w:beforeAutospacing="0" w:after="240" w:afterAutospacing="0" w:line="360" w:lineRule="auto"/>
      </w:pPr>
      <w:r>
        <w:t xml:space="preserve">Lawrence, N.S., O’Sullivan, J., Parslow, D., Javaid, M., Adams, R.C., Chambers, C.D., Kos, K. and Verbruggen, F. (2015). Training response inhibition to food is associated with weight loss and reduced energy intake. </w:t>
      </w:r>
      <w:r>
        <w:rPr>
          <w:i/>
          <w:iCs/>
        </w:rPr>
        <w:t>Appetite</w:t>
      </w:r>
      <w:r>
        <w:t>, [online] 95, pp.17–28. doi:https://doi.org/10.1016/j.appet.2015.06.009.</w:t>
      </w:r>
    </w:p>
    <w:p w14:paraId="1B5F5036" w14:textId="77777777" w:rsidR="00E14AE3" w:rsidRDefault="00E14AE3" w:rsidP="00E14AE3">
      <w:pPr>
        <w:pStyle w:val="NormalWeb"/>
        <w:spacing w:before="0" w:beforeAutospacing="0" w:after="240" w:afterAutospacing="0" w:line="360" w:lineRule="auto"/>
      </w:pPr>
      <w:r>
        <w:t xml:space="preserve">Mackison, D., Anderson, A. and Wrieden, W. (2008). A review of consumers’ use and understanding of nutrition information on food labels. </w:t>
      </w:r>
      <w:r>
        <w:rPr>
          <w:i/>
          <w:iCs/>
        </w:rPr>
        <w:t>Proceedings of the Nutrition Society</w:t>
      </w:r>
      <w:r>
        <w:t>, 67(OCE6). doi:https://doi.org/10.1017/s0029665100590624.</w:t>
      </w:r>
    </w:p>
    <w:p w14:paraId="3294E9DB" w14:textId="77777777" w:rsidR="00E14AE3" w:rsidRDefault="00E14AE3" w:rsidP="00E14AE3">
      <w:pPr>
        <w:pStyle w:val="NormalWeb"/>
        <w:spacing w:before="0" w:beforeAutospacing="0" w:after="240" w:afterAutospacing="0" w:line="360" w:lineRule="auto"/>
      </w:pPr>
      <w:r>
        <w:t xml:space="preserve">Md. Shahiduzzaman, A.S. and Naskar, M. (2022). Consumer perception of food quality and packaged food labelling: a study in </w:t>
      </w:r>
      <w:proofErr w:type="spellStart"/>
      <w:r>
        <w:t>Lalmonirhat</w:t>
      </w:r>
      <w:proofErr w:type="spellEnd"/>
      <w:r>
        <w:t xml:space="preserve"> District, Bangladesh. Paripex Indian Journal of Research, pp.34–38. doi:https://doi.org/10.36106/paripex/1804183.</w:t>
      </w:r>
    </w:p>
    <w:p w14:paraId="15DC3FEB" w14:textId="77777777" w:rsidR="00E14AE3" w:rsidRDefault="00E14AE3" w:rsidP="00E14AE3">
      <w:pPr>
        <w:pStyle w:val="NormalWeb"/>
        <w:spacing w:before="0" w:beforeAutospacing="0" w:after="240" w:afterAutospacing="0" w:line="360" w:lineRule="auto"/>
      </w:pPr>
      <w:r>
        <w:lastRenderedPageBreak/>
        <w:t xml:space="preserve">Miller, L.M.S. and Cassady, D.L. (2015). The effects of nutrition knowledge on food label use. A review of the literature. </w:t>
      </w:r>
      <w:r>
        <w:rPr>
          <w:i/>
          <w:iCs/>
        </w:rPr>
        <w:t>Appetite</w:t>
      </w:r>
      <w:r>
        <w:t>, [online] 92, pp.207–216. doi:https://doi.org/10.1016/j.appet.2015.05.029.</w:t>
      </w:r>
    </w:p>
    <w:p w14:paraId="3D8CC72E" w14:textId="77777777" w:rsidR="00E14AE3" w:rsidRDefault="00E14AE3" w:rsidP="00E14AE3">
      <w:pPr>
        <w:pStyle w:val="NormalWeb"/>
        <w:spacing w:before="0" w:beforeAutospacing="0" w:after="240" w:afterAutospacing="0" w:line="360" w:lineRule="auto"/>
      </w:pPr>
      <w:r>
        <w:t xml:space="preserve">Mills, E.N.C., Valovirta, E., Madsen, C., Taylor, S.L., Vieths, S., Anklam, E., Baumgartner, S., Koch, P., Crevel, R.W.R. and Frewer, L. (2004). Information provision for allergic consumers - where are we going with food allergen labelling? </w:t>
      </w:r>
      <w:r>
        <w:rPr>
          <w:i/>
          <w:iCs/>
        </w:rPr>
        <w:t>Allergy</w:t>
      </w:r>
      <w:r>
        <w:t>, 59(12), pp.1262–1268. doi:https://doi.org/10.1111/j.1398-9995.2004.00720.x.</w:t>
      </w:r>
    </w:p>
    <w:p w14:paraId="5CC1FB03" w14:textId="77777777" w:rsidR="00E14AE3" w:rsidRDefault="00E14AE3" w:rsidP="00E14AE3">
      <w:pPr>
        <w:pStyle w:val="NormalWeb"/>
        <w:spacing w:before="0" w:beforeAutospacing="0" w:after="240" w:afterAutospacing="0" w:line="360" w:lineRule="auto"/>
      </w:pPr>
      <w:r>
        <w:t xml:space="preserve">Negowetti, N., Ambwani, S., Karr, S., Rodgers, R.F. and Austin, S.B. (2021). Digging up the dirt on ‘clean’ dietary labels: Public health considerations and opportunities for increased Federal oversight. </w:t>
      </w:r>
      <w:r>
        <w:rPr>
          <w:i/>
          <w:iCs/>
        </w:rPr>
        <w:t>International Journal of Eating Disorders</w:t>
      </w:r>
      <w:r>
        <w:t>. doi:https://doi.org/10.1002/eat.23585.</w:t>
      </w:r>
    </w:p>
    <w:p w14:paraId="18C790FD" w14:textId="77777777" w:rsidR="00E14AE3" w:rsidRDefault="00E14AE3" w:rsidP="00E14AE3">
      <w:pPr>
        <w:pStyle w:val="NormalWeb"/>
        <w:spacing w:before="0" w:beforeAutospacing="0" w:after="240" w:afterAutospacing="0" w:line="360" w:lineRule="auto"/>
      </w:pPr>
      <w:r>
        <w:t xml:space="preserve">Nsamba, J. and Mathews, E. (2021). Can Food Labels Improve the Food Systems in the World? </w:t>
      </w:r>
      <w:r>
        <w:rPr>
          <w:i/>
          <w:iCs/>
        </w:rPr>
        <w:t>Alternate Horizons</w:t>
      </w:r>
      <w:r>
        <w:t>, (4). doi:https://doi.org/10.35293/ah.v4i.3537.</w:t>
      </w:r>
    </w:p>
    <w:p w14:paraId="3B11E6CB" w14:textId="77777777" w:rsidR="00E14AE3" w:rsidRDefault="00E14AE3" w:rsidP="00E14AE3">
      <w:pPr>
        <w:pStyle w:val="NormalWeb"/>
        <w:spacing w:before="0" w:beforeAutospacing="0" w:after="240" w:afterAutospacing="0" w:line="360" w:lineRule="auto"/>
      </w:pPr>
      <w:r>
        <w:t xml:space="preserve">Oostenbach, L.H., Slits, E., Robinson, E. and Sacks, G. (2019). Systematic review of the impact of nutrition claims related to fat, sugar and energy content on food choices and energy intake. </w:t>
      </w:r>
      <w:r>
        <w:rPr>
          <w:i/>
          <w:iCs/>
        </w:rPr>
        <w:t>BMC Public Health</w:t>
      </w:r>
      <w:r>
        <w:t>, 19(1). doi:https://doi.org/10.1186/s12889-019-7622-3.</w:t>
      </w:r>
    </w:p>
    <w:p w14:paraId="38CFCC05" w14:textId="77777777" w:rsidR="00E14AE3" w:rsidRDefault="00E14AE3" w:rsidP="00E14AE3">
      <w:pPr>
        <w:pStyle w:val="NormalWeb"/>
        <w:spacing w:before="0" w:beforeAutospacing="0" w:after="240" w:afterAutospacing="0" w:line="360" w:lineRule="auto"/>
      </w:pPr>
      <w:r>
        <w:t xml:space="preserve">Pantazopoulos, P., Kwong, K., Lillycrop, W., Wong, L., Gao, Y., Chalouh, S., Samadhin, M., Ratnayake, W.M.N., Krenosky, S., Dumais, L. and L’Abbe, M.R. (2011). Trans and Saturated Fat on Food Labels in Canada: Fact or Fiction? </w:t>
      </w:r>
      <w:r>
        <w:rPr>
          <w:i/>
          <w:iCs/>
        </w:rPr>
        <w:t>Canadian Journal of Public Health</w:t>
      </w:r>
      <w:r>
        <w:t>, 102(4), pp.313–316. doi:https://doi.org/10.1007/bf03404057.</w:t>
      </w:r>
    </w:p>
    <w:p w14:paraId="16D2A03B" w14:textId="77777777" w:rsidR="00E14AE3" w:rsidRDefault="00E14AE3" w:rsidP="00E14AE3">
      <w:pPr>
        <w:pStyle w:val="NormalWeb"/>
        <w:spacing w:before="0" w:beforeAutospacing="0" w:after="240" w:afterAutospacing="0" w:line="360" w:lineRule="auto"/>
      </w:pPr>
      <w:r>
        <w:t xml:space="preserve">Peters-Texeira, A. and Badrie, N. (2005). Consumers’ perception of food packaging in Trinidad, West Indies, and its related impact on food choices. </w:t>
      </w:r>
      <w:r>
        <w:rPr>
          <w:i/>
          <w:iCs/>
        </w:rPr>
        <w:t>International Journal of Consumer Studies</w:t>
      </w:r>
      <w:r>
        <w:t>, 29(6), pp.508–514. doi:https://doi.org/10.1111/j.1470-6431.2005.00419.x.</w:t>
      </w:r>
    </w:p>
    <w:p w14:paraId="2959A4B1" w14:textId="77777777" w:rsidR="00E14AE3" w:rsidRDefault="00E14AE3" w:rsidP="00E14AE3">
      <w:pPr>
        <w:pStyle w:val="NormalWeb"/>
        <w:spacing w:before="0" w:beforeAutospacing="0" w:after="240" w:afterAutospacing="0" w:line="360" w:lineRule="auto"/>
      </w:pPr>
      <w:r>
        <w:t xml:space="preserve">Polden, M., Robinson, E. and Jones, A. (2023). Assessing public perception and awareness of UK mandatory calorie labelling in the out‐of‐home sector: Using Twitter and Google trends data. </w:t>
      </w:r>
      <w:r>
        <w:rPr>
          <w:i/>
          <w:iCs/>
        </w:rPr>
        <w:t>Obesity Science &amp; Practice</w:t>
      </w:r>
      <w:r>
        <w:t>. doi:https://doi.org/10.1002/osp4.674.</w:t>
      </w:r>
    </w:p>
    <w:p w14:paraId="6F0FE90C" w14:textId="77777777" w:rsidR="00E14AE3" w:rsidRDefault="00E14AE3" w:rsidP="00E14AE3">
      <w:pPr>
        <w:pStyle w:val="NormalWeb"/>
        <w:spacing w:before="0" w:beforeAutospacing="0" w:after="240" w:afterAutospacing="0" w:line="360" w:lineRule="auto"/>
      </w:pPr>
      <w:r>
        <w:t xml:space="preserve">Pollard, C.M., Daly, A., Moore, M., and Binns, C.W. (2013). Public say food regulatory policies to improve health in Western Australia are important: population survey results. </w:t>
      </w:r>
      <w:r>
        <w:rPr>
          <w:i/>
          <w:iCs/>
        </w:rPr>
        <w:lastRenderedPageBreak/>
        <w:t>Australian and New Zealand Journal of Public Health</w:t>
      </w:r>
      <w:r>
        <w:t>, [online] 37(5), pp.475–482. doi:https://doi.org/10.1111/1753-6405.12128.</w:t>
      </w:r>
    </w:p>
    <w:p w14:paraId="506C6DE4" w14:textId="77777777" w:rsidR="00E14AE3" w:rsidRDefault="00E14AE3" w:rsidP="00E14AE3">
      <w:pPr>
        <w:pStyle w:val="NormalWeb"/>
        <w:spacing w:before="0" w:beforeAutospacing="0" w:after="240" w:afterAutospacing="0" w:line="360" w:lineRule="auto"/>
      </w:pPr>
      <w:r>
        <w:t xml:space="preserve">Putra, E., Polden, M., Wareing, L. and Robinson, E. (2023). Acceptability and perceived harm of calorie labeling and other obesity policies: A cross‐sectional survey study of UK adults with eating disorders and other mental health conditions. </w:t>
      </w:r>
      <w:r>
        <w:rPr>
          <w:i/>
          <w:iCs/>
        </w:rPr>
        <w:t>International Journal of Eating Disorders</w:t>
      </w:r>
      <w:r>
        <w:t>. doi:https://doi.org/10.1002/eat.24031.</w:t>
      </w:r>
    </w:p>
    <w:p w14:paraId="6AC09952" w14:textId="77777777" w:rsidR="00E14AE3" w:rsidRDefault="00E14AE3" w:rsidP="00E14AE3">
      <w:pPr>
        <w:pStyle w:val="NormalWeb"/>
        <w:spacing w:before="0" w:beforeAutospacing="0" w:after="240" w:afterAutospacing="0" w:line="360" w:lineRule="auto"/>
      </w:pPr>
      <w:r>
        <w:t xml:space="preserve">Ramdan, M.R., Zainol, Z., Yahaya, R., Habidin, N.F. and Osman, J. (2018). The Effect of Nutrition Label Literacy and Attitude towards Nutrition Label on Healthy Food Choice among Consumer in Malaysia. </w:t>
      </w:r>
      <w:r>
        <w:rPr>
          <w:i/>
          <w:iCs/>
        </w:rPr>
        <w:t>International Journal of Academic Research in Business and Social Sciences</w:t>
      </w:r>
      <w:r>
        <w:t>, 8(2). doi:https://doi.org/10.6007/ijarbss/v8-i2/3976.</w:t>
      </w:r>
    </w:p>
    <w:p w14:paraId="79C6C24A" w14:textId="77777777" w:rsidR="00E14AE3" w:rsidRDefault="00E14AE3" w:rsidP="00E14AE3">
      <w:pPr>
        <w:pStyle w:val="NormalWeb"/>
        <w:spacing w:before="0" w:beforeAutospacing="0" w:after="240" w:afterAutospacing="0" w:line="360" w:lineRule="auto"/>
      </w:pPr>
      <w:r>
        <w:t xml:space="preserve">Roberto, C.A. and Khandpur, N. (2014). Improving the design of nutrition labels to promote healthier food choices and reasonable portion sizes. </w:t>
      </w:r>
      <w:r>
        <w:rPr>
          <w:i/>
          <w:iCs/>
        </w:rPr>
        <w:t>International Journal of Obesity</w:t>
      </w:r>
      <w:r>
        <w:t>, 38(S1), pp.S25–S33. doi:https://doi.org/10.1038/ijo.2014.86.</w:t>
      </w:r>
    </w:p>
    <w:p w14:paraId="5918997A" w14:textId="77777777" w:rsidR="00E14AE3" w:rsidRDefault="00E14AE3" w:rsidP="00E14AE3">
      <w:pPr>
        <w:pStyle w:val="NormalWeb"/>
        <w:spacing w:before="0" w:beforeAutospacing="0" w:after="240" w:afterAutospacing="0" w:line="360" w:lineRule="auto"/>
      </w:pPr>
      <w:r>
        <w:t xml:space="preserve">Scarborough, P., Matthews, A., Eyles, H., Kaur, A., Hodgkins, C., Raats, M.M. and Rayner, M. (2015). Reds are more important than greens: how UK supermarket shoppers use the different information on a traffic light nutrition label in a choice experiment. </w:t>
      </w:r>
      <w:r>
        <w:rPr>
          <w:i/>
          <w:iCs/>
        </w:rPr>
        <w:t>International Journal of Behavioral Nutrition and Physical Activity</w:t>
      </w:r>
      <w:r>
        <w:t>, [online] 12(1). doi:https://doi.org/10.1186/s12966-015-0319-9.</w:t>
      </w:r>
    </w:p>
    <w:p w14:paraId="1FC4BC42" w14:textId="77777777" w:rsidR="00E14AE3" w:rsidRDefault="00E14AE3" w:rsidP="00E14AE3">
      <w:pPr>
        <w:pStyle w:val="NormalWeb"/>
        <w:spacing w:before="0" w:beforeAutospacing="0" w:after="240" w:afterAutospacing="0" w:line="360" w:lineRule="auto"/>
      </w:pPr>
      <w:r>
        <w:t xml:space="preserve">Schifferstein, H.N.J., de Boer, A. and Lemke, M. (2021). Conveying information through food packaging: A literature review comparing legislation with consumer perception. </w:t>
      </w:r>
      <w:r>
        <w:rPr>
          <w:i/>
          <w:iCs/>
        </w:rPr>
        <w:t>Journal of Functional Foods</w:t>
      </w:r>
      <w:r>
        <w:t>, 86, p.104734. doi:https://doi.org/10.1016/j.jff.2021.104734.</w:t>
      </w:r>
    </w:p>
    <w:p w14:paraId="5976E8C5" w14:textId="77777777" w:rsidR="00E14AE3" w:rsidRDefault="00E14AE3" w:rsidP="00E14AE3">
      <w:pPr>
        <w:pStyle w:val="NormalWeb"/>
        <w:spacing w:before="0" w:beforeAutospacing="0" w:after="240" w:afterAutospacing="0" w:line="360" w:lineRule="auto"/>
      </w:pPr>
      <w:r>
        <w:t xml:space="preserve">Schindler, J., Kiszko, K., Abrams, C., Islam, N. and Elbel, B. (2013). Environmental and Individual Factors Affecting Menu Labeling Utilization: A Qualitative Research Study. </w:t>
      </w:r>
      <w:r>
        <w:rPr>
          <w:i/>
          <w:iCs/>
        </w:rPr>
        <w:t>Journal of the Academy of Nutrition and Dietetics</w:t>
      </w:r>
      <w:r>
        <w:t>, [online] 113(5), pp.667–672. doi:https://doi.org/10.1016/j.jand.2012.11.011.</w:t>
      </w:r>
    </w:p>
    <w:p w14:paraId="41CCC1A1" w14:textId="77777777" w:rsidR="00E14AE3" w:rsidRDefault="00E14AE3" w:rsidP="00E14AE3">
      <w:pPr>
        <w:pStyle w:val="NormalWeb"/>
        <w:spacing w:before="0" w:beforeAutospacing="0" w:after="240" w:afterAutospacing="0" w:line="360" w:lineRule="auto"/>
      </w:pPr>
      <w:r>
        <w:t xml:space="preserve">Silva, B., Lima, J.P.M., Baltazar, A.L., Pinto, E. and Fialho, S. (2022). Perception of Portuguese Consumers Regarding Food Labeling. </w:t>
      </w:r>
      <w:r>
        <w:rPr>
          <w:i/>
          <w:iCs/>
        </w:rPr>
        <w:t>Nutrients</w:t>
      </w:r>
      <w:r>
        <w:t>, 14(14), p.2944. doi:https://doi.org/10.3390/nu14142944.</w:t>
      </w:r>
    </w:p>
    <w:p w14:paraId="672D2530" w14:textId="77777777" w:rsidR="00E14AE3" w:rsidRDefault="00E14AE3" w:rsidP="00E14AE3">
      <w:pPr>
        <w:pStyle w:val="NormalWeb"/>
        <w:spacing w:before="0" w:beforeAutospacing="0" w:after="240" w:afterAutospacing="0" w:line="360" w:lineRule="auto"/>
      </w:pPr>
      <w:r>
        <w:lastRenderedPageBreak/>
        <w:t xml:space="preserve">Soon, J.M. (2018). Food allergen labelling: ‘May contain’ evidence from Malaysia. </w:t>
      </w:r>
      <w:r>
        <w:rPr>
          <w:i/>
          <w:iCs/>
        </w:rPr>
        <w:t>Food Research International</w:t>
      </w:r>
      <w:r>
        <w:t>, [online] 108, pp.455–464. doi:https://doi.org/10.1016/j.foodres.2018.03.068.</w:t>
      </w:r>
    </w:p>
    <w:p w14:paraId="49F88B43" w14:textId="77777777" w:rsidR="00E14AE3" w:rsidRDefault="00E14AE3" w:rsidP="00E14AE3">
      <w:pPr>
        <w:pStyle w:val="NormalWeb"/>
        <w:spacing w:before="0" w:beforeAutospacing="0" w:after="240" w:afterAutospacing="0" w:line="360" w:lineRule="auto"/>
      </w:pPr>
      <w:r>
        <w:t xml:space="preserve">Tang, Y., Kuang, Y., Li, H., Cao, B. and Qing, P. (2021). Labelling or not: influence of food retailer’s approaching the expiration date labelling on consumers’ patronage intention. </w:t>
      </w:r>
      <w:r>
        <w:rPr>
          <w:i/>
          <w:iCs/>
        </w:rPr>
        <w:t>British Food Journal</w:t>
      </w:r>
      <w:r>
        <w:t>, ahead-of-print(ahead-of-print). doi:https://doi.org/10.1108/bfj-03-2021-0318.</w:t>
      </w:r>
    </w:p>
    <w:p w14:paraId="5F036799" w14:textId="77777777" w:rsidR="00E14AE3" w:rsidRDefault="00E14AE3" w:rsidP="00E14AE3">
      <w:pPr>
        <w:pStyle w:val="NormalWeb"/>
        <w:spacing w:before="0" w:beforeAutospacing="0" w:after="240" w:afterAutospacing="0" w:line="360" w:lineRule="auto"/>
      </w:pPr>
      <w:r>
        <w:t xml:space="preserve">Upham, P., Tomei, J. and Dendler, L. (2011). Governance and legitimacy aspects of the UK biofuel carbon and sustainability reporting system. </w:t>
      </w:r>
      <w:r>
        <w:rPr>
          <w:i/>
          <w:iCs/>
        </w:rPr>
        <w:t>Energy Policy</w:t>
      </w:r>
      <w:r>
        <w:t>, 39(5), pp.2669–2678. doi:https://doi.org/10.1016/j.enpol.2011.02.036.</w:t>
      </w:r>
    </w:p>
    <w:p w14:paraId="20AA45C1" w14:textId="77777777" w:rsidR="00E14AE3" w:rsidRDefault="00E14AE3" w:rsidP="00E14AE3">
      <w:pPr>
        <w:pStyle w:val="NormalWeb"/>
        <w:spacing w:before="0" w:beforeAutospacing="0" w:after="240" w:afterAutospacing="0" w:line="360" w:lineRule="auto"/>
      </w:pPr>
      <w:r>
        <w:t xml:space="preserve">Vemula, S.R., Gavaravarapu, S.M., Mendu, V.V.R., Mathur, P. and Avula, L. (2013). Use of food label information by urban consumers in India – a study among supermarket shoppers. </w:t>
      </w:r>
      <w:r>
        <w:rPr>
          <w:i/>
          <w:iCs/>
        </w:rPr>
        <w:t>Public Health Nutrition</w:t>
      </w:r>
      <w:r>
        <w:t>, 17(9), pp.2104–2114. doi:https://doi.org/10.1017/s1368980013002231.</w:t>
      </w:r>
    </w:p>
    <w:p w14:paraId="3F42C98A" w14:textId="77777777" w:rsidR="00E14AE3" w:rsidRDefault="00E14AE3" w:rsidP="00E14AE3">
      <w:pPr>
        <w:pStyle w:val="NormalWeb"/>
        <w:spacing w:before="0" w:beforeAutospacing="0" w:after="240" w:afterAutospacing="0" w:line="360" w:lineRule="auto"/>
      </w:pPr>
      <w:r>
        <w:t xml:space="preserve">Wang G., Fletcher, S.M and Carley, D.H (1995). Consumer Utilization of Food Labeling as a Source of Nutrition Information. </w:t>
      </w:r>
      <w:r>
        <w:rPr>
          <w:i/>
          <w:iCs/>
        </w:rPr>
        <w:t>Journal of Consumer Affairs</w:t>
      </w:r>
      <w:r>
        <w:t>, 29(2), pp.368–380. doi:https://doi.org/10.1111/j.1745-6606.1995.tb00052.x.</w:t>
      </w:r>
    </w:p>
    <w:p w14:paraId="003A9777" w14:textId="77777777" w:rsidR="00E14AE3" w:rsidRDefault="00E14AE3" w:rsidP="00E14AE3">
      <w:pPr>
        <w:pStyle w:val="NormalWeb"/>
        <w:spacing w:before="0" w:beforeAutospacing="0" w:after="240" w:afterAutospacing="0" w:line="360" w:lineRule="auto"/>
      </w:pPr>
      <w:r>
        <w:t xml:space="preserve">Williams, P. (2005). Consumer Understanding and Use of Health Claims for Foods. </w:t>
      </w:r>
      <w:r>
        <w:rPr>
          <w:i/>
          <w:iCs/>
        </w:rPr>
        <w:t>Nutrition Reviews</w:t>
      </w:r>
      <w:r>
        <w:t>, 63(7), pp.256–264. doi:https://doi.org/10.1111/j.1753-4887.2005.tb00382.x.</w:t>
      </w:r>
    </w:p>
    <w:p w14:paraId="62D16C05" w14:textId="77777777" w:rsidR="00E14AE3" w:rsidRDefault="00E14AE3" w:rsidP="00E14AE3">
      <w:pPr>
        <w:pStyle w:val="NormalWeb"/>
        <w:spacing w:before="0" w:beforeAutospacing="0" w:after="240" w:afterAutospacing="0" w:line="360" w:lineRule="auto"/>
      </w:pPr>
      <w:r>
        <w:t xml:space="preserve">Zafar, M.Z., Shi, X., Yang, H., Abbas, J. and Chen, J. (2022). The Impact of Interpretive Packaged Food Labels on Consumer Purchase Intention: The Comparative Analysis of Efficacy and Inefficiency of Food Labels. </w:t>
      </w:r>
      <w:r>
        <w:rPr>
          <w:i/>
          <w:iCs/>
        </w:rPr>
        <w:t>International Journal of Environmental Research and Public Health</w:t>
      </w:r>
      <w:r>
        <w:t>, 19(22), p.15098. doi:https://doi.org/10.3390/ijerph192215098.</w:t>
      </w:r>
    </w:p>
    <w:p w14:paraId="1729FA13" w14:textId="77777777" w:rsidR="00E14AE3" w:rsidRDefault="00E14AE3" w:rsidP="00E14AE3">
      <w:pPr>
        <w:pStyle w:val="NormalWeb"/>
        <w:spacing w:before="0" w:beforeAutospacing="0" w:after="240" w:afterAutospacing="0" w:line="360" w:lineRule="auto"/>
      </w:pPr>
      <w:r>
        <w:t xml:space="preserve">Zhan, J., Ma, Y., Deng, P., Li, Y., Xu, M. and Xiong, H. (2020). Designing enhanced labeling information to increase consumer willingness to pay for genetically modified foods. </w:t>
      </w:r>
      <w:r>
        <w:rPr>
          <w:i/>
          <w:iCs/>
        </w:rPr>
        <w:t>British Food Journal</w:t>
      </w:r>
      <w:r>
        <w:t>, 123(1), pp.405–418. doi:https://doi.org/10.1108/bfj-08-2019-0637.</w:t>
      </w:r>
    </w:p>
    <w:p w14:paraId="406B6F3D" w14:textId="77777777" w:rsidR="00E14AE3" w:rsidRDefault="00E14AE3" w:rsidP="00E14AE3">
      <w:pPr>
        <w:pStyle w:val="NormalWeb"/>
        <w:spacing w:before="0" w:beforeAutospacing="0" w:after="240" w:afterAutospacing="0" w:line="360" w:lineRule="auto"/>
      </w:pPr>
      <w:r>
        <w:t xml:space="preserve">Ziauddeen, N., Almiron-Roig, E., Penney, T.L., Nicholson, S., Kirk, S.F.L. and Page, P. (2017). Eating at Food Outlets and ‘On the Go’ Is Associated with Less Healthy Food Choices in Adults: Cross-Sectional Data from the UK National Diet and Nutrition Survey </w:t>
      </w:r>
      <w:r>
        <w:lastRenderedPageBreak/>
        <w:t xml:space="preserve">Rolling Programme (2008-2014). </w:t>
      </w:r>
      <w:r>
        <w:rPr>
          <w:i/>
          <w:iCs/>
        </w:rPr>
        <w:t>Nutrients</w:t>
      </w:r>
      <w:r>
        <w:t>, [online] 9(12), p.1315. doi:https://doi.org/10.3390/nu9121315.</w:t>
      </w:r>
    </w:p>
    <w:p w14:paraId="511A5EDB" w14:textId="77777777" w:rsidR="00C5372F" w:rsidRDefault="00C5372F"/>
    <w:sectPr w:rsidR="00C5372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4AE3"/>
    <w:rsid w:val="00C5372F"/>
    <w:rsid w:val="00D86096"/>
    <w:rsid w:val="00E14A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488F8C"/>
  <w15:chartTrackingRefBased/>
  <w15:docId w15:val="{D0E7D385-B23B-7248-993D-A13D906FEC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4AE3"/>
    <w:rPr>
      <w:rFonts w:ascii="Times New Roman" w:eastAsia="Times New Roman" w:hAnsi="Times New Roman" w:cs="Times New Roman"/>
      <w:kern w:val="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14AE3"/>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17</Pages>
  <Words>5051</Words>
  <Characters>32026</Characters>
  <Application>Microsoft Office Word</Application>
  <DocSecurity>0</DocSecurity>
  <Lines>485</Lines>
  <Paragraphs>108</Paragraphs>
  <ScaleCrop>false</ScaleCrop>
  <Company/>
  <LinksUpToDate>false</LinksUpToDate>
  <CharactersWithSpaces>36969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Amber Osborne (2102881)</dc:creator>
  <cp:keywords/>
  <dc:description/>
  <cp:lastModifiedBy>Amber Osborne (2102881)</cp:lastModifiedBy>
  <cp:revision>1</cp:revision>
  <dcterms:created xsi:type="dcterms:W3CDTF">2023-11-23T20:40:00Z</dcterms:created>
  <dcterms:modified xsi:type="dcterms:W3CDTF">2023-11-23T20:41:00Z</dcterms:modified>
</cp:coreProperties>
</file>