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F1B9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44BD5B89" w14:textId="46022DD7" w:rsidR="007F503B" w:rsidRDefault="00025650" w:rsidP="007F503B">
      <w:pPr>
        <w:jc w:val="both"/>
        <w:rPr>
          <w:sz w:val="24"/>
          <w:szCs w:val="24"/>
        </w:rPr>
      </w:pPr>
      <w:r w:rsidRPr="00025650">
        <w:rPr>
          <w:b/>
          <w:sz w:val="24"/>
          <w:szCs w:val="24"/>
        </w:rPr>
        <w:t>ANSWER:</w:t>
      </w:r>
    </w:p>
    <w:p w14:paraId="29B22E55" w14:textId="77777777" w:rsidR="007F503B" w:rsidRPr="00F52FA4" w:rsidRDefault="007F503B" w:rsidP="007F503B">
      <w:pPr>
        <w:spacing w:line="360" w:lineRule="auto"/>
        <w:rPr>
          <w:sz w:val="24"/>
          <w:szCs w:val="24"/>
        </w:rPr>
      </w:pPr>
      <w:r w:rsidRPr="00F52FA4">
        <w:rPr>
          <w:sz w:val="24"/>
          <w:szCs w:val="24"/>
        </w:rPr>
        <w:t xml:space="preserve">Using the Gibbs reflective cycle explained by </w:t>
      </w:r>
      <w:bookmarkStart w:id="0" w:name="_Hlk110149929"/>
      <w:r w:rsidRPr="00F52FA4">
        <w:rPr>
          <w:sz w:val="24"/>
          <w:szCs w:val="24"/>
        </w:rPr>
        <w:t>Nursing Assignment Writers (2020) “it is the most famous reflective cycle ever used to let you go through different phases to make sense of an experience and its consequences”</w:t>
      </w:r>
      <w:bookmarkEnd w:id="0"/>
      <w:r w:rsidRPr="00F52FA4">
        <w:rPr>
          <w:sz w:val="24"/>
          <w:szCs w:val="24"/>
        </w:rPr>
        <w:t xml:space="preserve">. </w:t>
      </w:r>
      <w:r w:rsidRPr="00F52FA4">
        <w:rPr>
          <w:color w:val="333333"/>
          <w:sz w:val="24"/>
          <w:szCs w:val="24"/>
          <w:shd w:val="clear" w:color="auto" w:fill="FFFFFF"/>
        </w:rPr>
        <w:t>I</w:t>
      </w:r>
      <w:r w:rsidRPr="00F52FA4">
        <w:rPr>
          <w:sz w:val="24"/>
          <w:szCs w:val="24"/>
        </w:rPr>
        <w:t xml:space="preserve">n this task I will discuss, describe, evaluate, analyse and conclude over the coping strategies I applied during my initial six months to develop my resilience and minimise the stress of learning since being attested as a Police Constable. </w:t>
      </w:r>
    </w:p>
    <w:p w14:paraId="33A83F75" w14:textId="77777777" w:rsidR="007F503B" w:rsidRPr="00F52FA4" w:rsidRDefault="007F503B" w:rsidP="007F503B">
      <w:pPr>
        <w:spacing w:line="360" w:lineRule="auto"/>
        <w:rPr>
          <w:sz w:val="24"/>
          <w:szCs w:val="24"/>
        </w:rPr>
      </w:pPr>
    </w:p>
    <w:p w14:paraId="58973768" w14:textId="77777777" w:rsidR="007F503B" w:rsidRPr="00F52FA4" w:rsidRDefault="007F503B" w:rsidP="007F503B">
      <w:pPr>
        <w:spacing w:line="360" w:lineRule="auto"/>
        <w:rPr>
          <w:sz w:val="24"/>
          <w:szCs w:val="24"/>
        </w:rPr>
      </w:pPr>
      <w:r w:rsidRPr="00F52FA4">
        <w:rPr>
          <w:sz w:val="24"/>
          <w:szCs w:val="24"/>
        </w:rPr>
        <w:t>My initial feelings were that It had been roughly 20yrs since I was last in a learning environment, that along with running a household with two children, two dogs and my husband deploying to work in Ukraine within my first two months of training meant I faced a very stressful and challenging start to my learning. I found I very quickly became overwhelmed and started to struggle with the pressures of learning, revising in the evenings, trying to run a house alone and the worry of my husband being in a war zone. This was when I realised, I had to take a step back and evaluate what I was feeling and find strategies that were going to help me build the resilience I needed for months ahead before I became unable to cope.</w:t>
      </w:r>
    </w:p>
    <w:p w14:paraId="3C356AB2" w14:textId="77777777" w:rsidR="007F503B" w:rsidRPr="00F52FA4" w:rsidRDefault="007F503B" w:rsidP="007F503B">
      <w:pPr>
        <w:spacing w:line="360" w:lineRule="auto"/>
        <w:rPr>
          <w:sz w:val="24"/>
          <w:szCs w:val="24"/>
        </w:rPr>
      </w:pPr>
    </w:p>
    <w:p w14:paraId="684B074D" w14:textId="77777777" w:rsidR="007F503B" w:rsidRPr="00F52FA4" w:rsidRDefault="007F503B" w:rsidP="007F503B">
      <w:pPr>
        <w:spacing w:line="360" w:lineRule="auto"/>
        <w:rPr>
          <w:sz w:val="24"/>
          <w:szCs w:val="24"/>
        </w:rPr>
      </w:pPr>
      <w:r w:rsidRPr="00F52FA4">
        <w:rPr>
          <w:sz w:val="24"/>
          <w:szCs w:val="24"/>
        </w:rPr>
        <w:t>I understood by evaluating the requirements expected of me in the six months training that it was crucial for me to turn up daily and be ready and able to learn all the topics we were being taught along with definitions we had to know verbatim, which also meant revising for the exams in the evenings was incredibly important. I found I had a very chaotic routine in the initial two months.</w:t>
      </w:r>
    </w:p>
    <w:p w14:paraId="2164109B" w14:textId="77777777" w:rsidR="007F503B" w:rsidRPr="00F52FA4" w:rsidRDefault="007F503B" w:rsidP="007F503B">
      <w:pPr>
        <w:spacing w:line="360" w:lineRule="auto"/>
        <w:rPr>
          <w:sz w:val="24"/>
          <w:szCs w:val="24"/>
        </w:rPr>
      </w:pPr>
    </w:p>
    <w:p w14:paraId="16DDD8E9" w14:textId="77777777" w:rsidR="007F503B" w:rsidRPr="00F52FA4" w:rsidRDefault="007F503B" w:rsidP="007F503B">
      <w:pPr>
        <w:spacing w:line="360" w:lineRule="auto"/>
        <w:rPr>
          <w:sz w:val="24"/>
          <w:szCs w:val="24"/>
        </w:rPr>
      </w:pPr>
      <w:r w:rsidRPr="00F52FA4">
        <w:rPr>
          <w:sz w:val="24"/>
          <w:szCs w:val="24"/>
        </w:rPr>
        <w:lastRenderedPageBreak/>
        <w:t>Developing Resilience is what people do in a range of approaches to try to minimise the stress in their personal lives. It takes time and a lot of evaluation and reflection on what methodologies work and what has not worked. We will all use a range of different tools to build resilience. Resilience is a person’s ability to cope with and recover from setbacks. If a person is calm when facing disaster or uncertain times in life it is seen that they have resilience. Sometimes people can fall into a pattern of unhealthy coping strategies whereas people who are resilient use a range of approaches that have helped them face these difficulties head on (Harv Rev Psychiatry, 2018). Palmer, S. and Cooper, C. L. (2007) describes stress as “when pressure exceeds your perceived ability to cope” </w:t>
      </w:r>
    </w:p>
    <w:p w14:paraId="57D72AE0" w14:textId="77777777" w:rsidR="007F503B" w:rsidRPr="00F52FA4" w:rsidRDefault="007F503B" w:rsidP="007F503B">
      <w:pPr>
        <w:spacing w:line="360" w:lineRule="auto"/>
        <w:rPr>
          <w:sz w:val="24"/>
          <w:szCs w:val="24"/>
        </w:rPr>
      </w:pPr>
    </w:p>
    <w:p w14:paraId="7494B11B" w14:textId="77777777" w:rsidR="007F503B" w:rsidRPr="00F52FA4" w:rsidRDefault="007F503B" w:rsidP="007F503B">
      <w:pPr>
        <w:spacing w:line="360" w:lineRule="auto"/>
        <w:rPr>
          <w:sz w:val="24"/>
          <w:szCs w:val="24"/>
        </w:rPr>
      </w:pPr>
      <w:r w:rsidRPr="00F52FA4">
        <w:rPr>
          <w:sz w:val="24"/>
          <w:szCs w:val="24"/>
        </w:rPr>
        <w:t>Analysing all the above I recognised that keeping a very fit and active lifestyle in my free available time was crucial for both my physical and mental wellbeing. This is supported by the view of Arch Med Sci. (2010) that “being physically active improves the way the body handles stress because of changes in the hormone responses, and that exercise affects neurotransmitters in the brain such as dopamine and serotonin that affect mood and behaviours”. Childs, E., </w:t>
      </w:r>
      <w:r w:rsidRPr="00F52FA4">
        <w:rPr>
          <w:i/>
          <w:iCs/>
          <w:sz w:val="24"/>
          <w:szCs w:val="24"/>
        </w:rPr>
        <w:t>et al</w:t>
      </w:r>
      <w:r w:rsidRPr="00F52FA4">
        <w:rPr>
          <w:sz w:val="24"/>
          <w:szCs w:val="24"/>
        </w:rPr>
        <w:t>. (2014) found “results indicated that stress caused a smaller decline in positive mood among regular exercisers. The sedentary individuals experienced a larger decline in mood. This suggests that regular exercise may increase resilience, helping people cope with difficult situations”.</w:t>
      </w:r>
    </w:p>
    <w:p w14:paraId="075B61EE" w14:textId="77777777" w:rsidR="007F503B" w:rsidRPr="00F52FA4" w:rsidRDefault="007F503B" w:rsidP="007F503B">
      <w:pPr>
        <w:spacing w:line="360" w:lineRule="auto"/>
        <w:rPr>
          <w:sz w:val="24"/>
          <w:szCs w:val="24"/>
        </w:rPr>
      </w:pPr>
      <w:r w:rsidRPr="00F52FA4">
        <w:rPr>
          <w:sz w:val="24"/>
          <w:szCs w:val="24"/>
        </w:rPr>
        <w:t> </w:t>
      </w:r>
    </w:p>
    <w:p w14:paraId="57C8AA85" w14:textId="77777777" w:rsidR="007F503B" w:rsidRPr="00F52FA4" w:rsidRDefault="007F503B" w:rsidP="007F503B">
      <w:pPr>
        <w:spacing w:line="360" w:lineRule="auto"/>
        <w:rPr>
          <w:sz w:val="24"/>
          <w:szCs w:val="24"/>
        </w:rPr>
      </w:pPr>
      <w:r w:rsidRPr="00F52FA4">
        <w:rPr>
          <w:sz w:val="24"/>
          <w:szCs w:val="24"/>
        </w:rPr>
        <w:t xml:space="preserve">For many years I have exercised up to six times a week. Previously competing in Powerlifting in various countries and now training in CrossFit. However, during my initial month of training I had neglected my fitness due to the growing pressures of trying to learn again and my home life. I took time to evaluate how I was managing my time and realised on reflection I had not been juggling my time as efficiently as I could, I needed to find time and build a routine that enabled me to find an hour a day to ensure I got myself to the gym, eat well and find a sleep routine. I started by using a structured class at the gym I use which meant I did not need to think about or waste time programming my own sessions. This took more pressure off me as trying to plan my own gym sessions is more of a hinderance than expected. I would train early at 6am daily before work started which meant I started my day energised and </w:t>
      </w:r>
      <w:r w:rsidRPr="00F52FA4">
        <w:rPr>
          <w:sz w:val="24"/>
          <w:szCs w:val="24"/>
        </w:rPr>
        <w:lastRenderedPageBreak/>
        <w:t>in a positive mind frame. This also meant I had the whole day to commit myself to all the other demands on me daily.</w:t>
      </w:r>
    </w:p>
    <w:p w14:paraId="48429FF6" w14:textId="77777777" w:rsidR="007F503B" w:rsidRPr="00F52FA4" w:rsidRDefault="007F503B" w:rsidP="007F503B">
      <w:pPr>
        <w:spacing w:line="360" w:lineRule="auto"/>
        <w:rPr>
          <w:sz w:val="24"/>
          <w:szCs w:val="24"/>
        </w:rPr>
      </w:pPr>
    </w:p>
    <w:p w14:paraId="3EFF6C92" w14:textId="77777777" w:rsidR="007F503B" w:rsidRPr="00F52FA4" w:rsidRDefault="007F503B" w:rsidP="007F503B">
      <w:pPr>
        <w:spacing w:line="360" w:lineRule="auto"/>
        <w:rPr>
          <w:sz w:val="24"/>
          <w:szCs w:val="24"/>
        </w:rPr>
      </w:pPr>
      <w:r w:rsidRPr="00F52FA4">
        <w:rPr>
          <w:sz w:val="24"/>
          <w:szCs w:val="24"/>
        </w:rPr>
        <w:t>Cook (2021) discusses how managing your own time is important to factor in not only exercise but also looking at how you eat and sleep too as these will all impact how you feel and cope daily. “When we eat well, we feel and think better, and we have more energy”. I found that having a weekly meal planner along with a weekly shop delivered to my house ensured my family and myself ate a much healthier diet. It also discusses the importance of sleep and how outside factors can affect our sleep patterns such as work-related stress and finding simple strategies to encourage a better sleep such as “Go to bed and get up the same time every day. Your body’s sleep-wake cycle is reinforced by a regular sleep patter”. This was such an important part of my routine as it meant I fast settled into the flow of my daily requirements by having a set sleep routine, this also helped my family as we all knew the daily routines of each other which led to a calmer household.</w:t>
      </w:r>
    </w:p>
    <w:p w14:paraId="67F4EC76" w14:textId="77777777" w:rsidR="007F503B" w:rsidRPr="00F52FA4" w:rsidRDefault="007F503B" w:rsidP="007F503B">
      <w:pPr>
        <w:spacing w:line="360" w:lineRule="auto"/>
        <w:rPr>
          <w:sz w:val="24"/>
          <w:szCs w:val="24"/>
        </w:rPr>
      </w:pPr>
    </w:p>
    <w:p w14:paraId="3A205963" w14:textId="77777777" w:rsidR="007F503B" w:rsidRPr="00F52FA4" w:rsidRDefault="007F503B" w:rsidP="007F503B">
      <w:pPr>
        <w:spacing w:line="360" w:lineRule="auto"/>
        <w:rPr>
          <w:sz w:val="24"/>
          <w:szCs w:val="24"/>
        </w:rPr>
      </w:pPr>
      <w:r w:rsidRPr="00F52FA4">
        <w:rPr>
          <w:sz w:val="24"/>
          <w:szCs w:val="24"/>
        </w:rPr>
        <w:t xml:space="preserve">In conclusion, reflecting on the first six months of training to become a Police Constable, factoring in exercise, eating well and a consistent sleep routine were all crucial approaches for myself to enable me to build resilience to the pressures and stress I was feeling due to the numerous demands during this time. These strategies meant I was giving my body the best chance mentally at becoming resilient to the outside stressors but also ensuring I was physically resilient as well by fuelling body with whole nutritious food that it needed to handle a busy lifestyle and a consistent sleep routine that enabled me to deal with the daily requirements on my life which also impacted positively on my family routine. </w:t>
      </w:r>
    </w:p>
    <w:p w14:paraId="061201BC" w14:textId="77777777" w:rsidR="007F503B" w:rsidRPr="00F52FA4" w:rsidRDefault="007F503B" w:rsidP="007F503B">
      <w:pPr>
        <w:spacing w:line="360" w:lineRule="auto"/>
        <w:rPr>
          <w:sz w:val="24"/>
          <w:szCs w:val="24"/>
        </w:rPr>
      </w:pPr>
    </w:p>
    <w:p w14:paraId="7BD949CF" w14:textId="2A2ACC45" w:rsidR="007F503B" w:rsidRPr="00F52FA4" w:rsidRDefault="007F503B" w:rsidP="007F503B">
      <w:pPr>
        <w:spacing w:line="360" w:lineRule="auto"/>
        <w:rPr>
          <w:sz w:val="24"/>
          <w:szCs w:val="24"/>
        </w:rPr>
      </w:pPr>
      <w:r w:rsidRPr="00F52FA4">
        <w:rPr>
          <w:sz w:val="24"/>
          <w:szCs w:val="24"/>
        </w:rPr>
        <w:t>Moving forward in my career if I was to ever feel like this again, I now have a solid base of approaches that will continue to help me manage and build resilience in my daily life of being a full-time shift worker while I progress through my career as Police Constable, and the busy home life of being mother.</w:t>
      </w:r>
    </w:p>
    <w:p w14:paraId="59F17319" w14:textId="77777777" w:rsidR="007F503B" w:rsidRPr="00F52FA4" w:rsidRDefault="007F503B" w:rsidP="007F503B">
      <w:pPr>
        <w:spacing w:line="360" w:lineRule="auto"/>
        <w:rPr>
          <w:sz w:val="24"/>
          <w:szCs w:val="24"/>
        </w:rPr>
      </w:pPr>
    </w:p>
    <w:p w14:paraId="1ED96B50" w14:textId="77777777" w:rsidR="007F503B" w:rsidRPr="00F52FA4" w:rsidRDefault="007F503B" w:rsidP="007F503B">
      <w:pPr>
        <w:spacing w:line="360" w:lineRule="auto"/>
        <w:rPr>
          <w:sz w:val="24"/>
          <w:szCs w:val="24"/>
        </w:rPr>
      </w:pPr>
      <w:r w:rsidRPr="00F52FA4">
        <w:rPr>
          <w:sz w:val="24"/>
          <w:szCs w:val="24"/>
        </w:rPr>
        <w:t>Word count 1099</w:t>
      </w:r>
    </w:p>
    <w:p w14:paraId="5CA57655" w14:textId="77777777" w:rsidR="007F503B" w:rsidRDefault="007F503B" w:rsidP="007F503B">
      <w:pPr>
        <w:jc w:val="both"/>
        <w:rPr>
          <w:sz w:val="24"/>
          <w:szCs w:val="24"/>
        </w:rPr>
      </w:pPr>
    </w:p>
    <w:p w14:paraId="2F6D6D8A" w14:textId="77777777" w:rsidR="007F503B" w:rsidRDefault="007F503B" w:rsidP="007F503B">
      <w:pPr>
        <w:rPr>
          <w:rFonts w:ascii="Calibri" w:hAnsi="Calibri" w:cs="Calibri"/>
          <w:sz w:val="22"/>
          <w:szCs w:val="22"/>
        </w:rPr>
      </w:pPr>
    </w:p>
    <w:p w14:paraId="551CA90C" w14:textId="77777777" w:rsidR="007F503B" w:rsidRPr="00025650" w:rsidRDefault="007F503B"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1A09F076" w14:textId="77777777" w:rsidR="007F503B" w:rsidRPr="00341815" w:rsidRDefault="007F503B" w:rsidP="007F503B">
      <w:pPr>
        <w:spacing w:line="360" w:lineRule="auto"/>
        <w:rPr>
          <w:sz w:val="24"/>
          <w:szCs w:val="24"/>
        </w:rPr>
      </w:pPr>
      <w:r w:rsidRPr="00341815">
        <w:rPr>
          <w:sz w:val="24"/>
          <w:szCs w:val="24"/>
        </w:rPr>
        <w:t>In this task I will discuss a policing incident involving conflict and hostility that I attended while on shift. I will look at the decisions I made and the rationale behind my decision making using the National Decision Model (NDM) and reflect on the application and outcomes. The College of Policing (2022) explains that “</w:t>
      </w:r>
      <w:r w:rsidRPr="00341815">
        <w:rPr>
          <w:spacing w:val="3"/>
          <w:sz w:val="24"/>
          <w:szCs w:val="24"/>
        </w:rPr>
        <w:t>Using the national decision model encourages officers and staff to act in accordance with the Code and use their discretion where appropriate. It also reduces risk aversion and weighs the balance of resourcing against demand, threat and risk”.</w:t>
      </w:r>
      <w:r w:rsidRPr="00341815">
        <w:rPr>
          <w:sz w:val="24"/>
          <w:szCs w:val="24"/>
        </w:rPr>
        <w:t xml:space="preserve"> Throughout this essay I will be referring to </w:t>
      </w:r>
      <w:r w:rsidRPr="00341815">
        <w:rPr>
          <w:color w:val="212529"/>
          <w:sz w:val="24"/>
          <w:szCs w:val="24"/>
          <w:shd w:val="clear" w:color="auto" w:fill="FFFFFF"/>
        </w:rPr>
        <w:t xml:space="preserve">Betari’s Box theory Mulder, P. (2018). </w:t>
      </w:r>
    </w:p>
    <w:p w14:paraId="0A5AAD78" w14:textId="77777777" w:rsidR="007F503B" w:rsidRPr="00341815" w:rsidRDefault="007F503B" w:rsidP="007F503B">
      <w:pPr>
        <w:spacing w:line="360" w:lineRule="auto"/>
        <w:rPr>
          <w:color w:val="212529"/>
          <w:sz w:val="24"/>
          <w:szCs w:val="24"/>
          <w:shd w:val="clear" w:color="auto" w:fill="FFFFFF"/>
        </w:rPr>
      </w:pPr>
    </w:p>
    <w:p w14:paraId="53BD9CD3" w14:textId="77777777" w:rsidR="007F503B" w:rsidRPr="00341815" w:rsidRDefault="007F503B" w:rsidP="007F503B">
      <w:pPr>
        <w:spacing w:line="360" w:lineRule="auto"/>
        <w:rPr>
          <w:sz w:val="24"/>
          <w:szCs w:val="24"/>
        </w:rPr>
      </w:pPr>
      <w:r w:rsidRPr="00341815">
        <w:rPr>
          <w:sz w:val="24"/>
          <w:szCs w:val="24"/>
        </w:rPr>
        <w:t xml:space="preserve">Incidents involving conflict and hostility are something that police officers regularly attend. However. Police officers interacting with the public need to rely on a toolbox of skills and abilities that we have been taught to use in our initial months in training. As a police officer you are taught that it is not about having to use force at every </w:t>
      </w:r>
      <w:r w:rsidRPr="00341815">
        <w:rPr>
          <w:sz w:val="24"/>
          <w:szCs w:val="24"/>
        </w:rPr>
        <w:lastRenderedPageBreak/>
        <w:t xml:space="preserve">incident where you have a need to gain control, instead you should make every effort to resolve the situation you’re facing without resorting to the use of force. (College of policing (2021). </w:t>
      </w:r>
    </w:p>
    <w:p w14:paraId="2C362864" w14:textId="77777777" w:rsidR="007F503B" w:rsidRPr="00341815" w:rsidRDefault="007F503B" w:rsidP="007F503B">
      <w:pPr>
        <w:spacing w:line="360" w:lineRule="auto"/>
        <w:rPr>
          <w:sz w:val="24"/>
          <w:szCs w:val="24"/>
        </w:rPr>
      </w:pPr>
    </w:p>
    <w:p w14:paraId="34B840B9" w14:textId="77777777" w:rsidR="007F503B" w:rsidRPr="00341815" w:rsidRDefault="007F503B" w:rsidP="007F503B">
      <w:pPr>
        <w:spacing w:line="360" w:lineRule="auto"/>
        <w:rPr>
          <w:sz w:val="24"/>
          <w:szCs w:val="24"/>
        </w:rPr>
      </w:pPr>
      <w:r w:rsidRPr="00341815">
        <w:rPr>
          <w:sz w:val="24"/>
          <w:szCs w:val="24"/>
        </w:rPr>
        <w:t xml:space="preserve">The incident in question started roughly 05:00am when a call came over our radios from the public service centre asking for any available officers to conduct a welfare check. A welfare check is when you carry out a check on a possible vulnerable person or a person at risk of harm who police are required to establish that individual’s location so they can ascertain that they are alive, breathing and conscious and manage any safeguarding risks. Once you have established these factors you can act accordingly (College of policing (2016).  </w:t>
      </w:r>
    </w:p>
    <w:p w14:paraId="1B97BC1F" w14:textId="77777777" w:rsidR="007F503B" w:rsidRPr="00341815" w:rsidRDefault="007F503B" w:rsidP="007F503B">
      <w:pPr>
        <w:spacing w:line="360" w:lineRule="auto"/>
        <w:rPr>
          <w:sz w:val="24"/>
          <w:szCs w:val="24"/>
        </w:rPr>
      </w:pPr>
      <w:r w:rsidRPr="00341815">
        <w:rPr>
          <w:sz w:val="24"/>
          <w:szCs w:val="24"/>
        </w:rPr>
        <w:t>A nurse from a local hospital had rung to ask officers to do a welfare check on a five-year-old girl at her home address. It was reported that the parents had taken her into A&amp;E the evening prior with diarrhoea, vomiting blood and severe dehydration, but at some point, in the early hours of that morning they had left the hospital with their daughter before she could be given any medical attention and she needed to be returned.</w:t>
      </w:r>
    </w:p>
    <w:p w14:paraId="2718AC9B" w14:textId="77777777" w:rsidR="007F503B" w:rsidRPr="00341815" w:rsidRDefault="007F503B" w:rsidP="007F503B">
      <w:pPr>
        <w:spacing w:line="360" w:lineRule="auto"/>
        <w:rPr>
          <w:sz w:val="24"/>
          <w:szCs w:val="24"/>
        </w:rPr>
      </w:pPr>
    </w:p>
    <w:p w14:paraId="78A28AC0" w14:textId="77777777" w:rsidR="007F503B" w:rsidRPr="00341815" w:rsidRDefault="007F503B" w:rsidP="007F503B">
      <w:pPr>
        <w:spacing w:line="360" w:lineRule="auto"/>
        <w:rPr>
          <w:sz w:val="24"/>
          <w:szCs w:val="24"/>
        </w:rPr>
      </w:pPr>
      <w:r w:rsidRPr="00341815">
        <w:rPr>
          <w:sz w:val="24"/>
          <w:szCs w:val="24"/>
        </w:rPr>
        <w:t>Once I had the names of the parents and child, I was able to do the necessary checks on them before attending the address. The child was under social services due to safeguarding issues as mum and dad are alcohol dependant, both parents had numerous warning markers, and both had violent markers including violence towards police officers including an officer being bitten by the mother drawing blood. Due to these markers, I carried out a risk assessment using the NDM and requested for another unit to attend with us in case of an escalation in behaviour. I asked them to stay out of sight so the presence of two vans did not cause hostility.</w:t>
      </w:r>
    </w:p>
    <w:p w14:paraId="0EB1DCCB" w14:textId="77777777" w:rsidR="007F503B" w:rsidRPr="00341815" w:rsidRDefault="007F503B" w:rsidP="007F503B">
      <w:pPr>
        <w:spacing w:line="360" w:lineRule="auto"/>
        <w:rPr>
          <w:sz w:val="24"/>
          <w:szCs w:val="24"/>
        </w:rPr>
      </w:pPr>
      <w:r w:rsidRPr="00341815">
        <w:rPr>
          <w:sz w:val="24"/>
          <w:szCs w:val="24"/>
        </w:rPr>
        <w:t xml:space="preserve">Before we arrived at the address we discussed our aim, namely for the child to be taken back to hospital with the parent/parents. I recognised using the NDM there was a possibility of conflict and hostility and if this was to arise then there may be cause for force to be used and possibly putting a police protection order in place to enable the child to be taken to hospital if the parents’ refused which would mean the parents being arrested in that situation. </w:t>
      </w:r>
    </w:p>
    <w:p w14:paraId="587000BB" w14:textId="77777777" w:rsidR="007F503B" w:rsidRPr="00341815" w:rsidRDefault="007F503B" w:rsidP="007F503B">
      <w:pPr>
        <w:spacing w:line="360" w:lineRule="auto"/>
        <w:rPr>
          <w:sz w:val="24"/>
          <w:szCs w:val="24"/>
        </w:rPr>
      </w:pPr>
    </w:p>
    <w:p w14:paraId="5BD8ED7C" w14:textId="77777777" w:rsidR="007F503B" w:rsidRPr="00341815" w:rsidRDefault="007F503B" w:rsidP="007F503B">
      <w:pPr>
        <w:spacing w:line="360" w:lineRule="auto"/>
        <w:rPr>
          <w:sz w:val="24"/>
          <w:szCs w:val="24"/>
        </w:rPr>
      </w:pPr>
      <w:r w:rsidRPr="00341815">
        <w:rPr>
          <w:sz w:val="24"/>
          <w:szCs w:val="24"/>
        </w:rPr>
        <w:lastRenderedPageBreak/>
        <w:t xml:space="preserve">On arrival a male answered, I confirmed with closed questions who I was talking to and who was inside the property. I used closed question to ascertain the initial information we needed to continue. He confirmed he was the father, and the mother and child were inside. At this point he was very abrupt and seemed angry. As we entered, I could see there was a young child asleep under blankets on the settee then on another settee was the mother. </w:t>
      </w:r>
    </w:p>
    <w:p w14:paraId="2C1B88F0" w14:textId="77777777" w:rsidR="007F503B" w:rsidRPr="00341815" w:rsidRDefault="007F503B" w:rsidP="007F503B">
      <w:pPr>
        <w:spacing w:line="360" w:lineRule="auto"/>
        <w:rPr>
          <w:sz w:val="24"/>
          <w:szCs w:val="24"/>
        </w:rPr>
      </w:pPr>
    </w:p>
    <w:p w14:paraId="37611F54" w14:textId="0AE4CBD9" w:rsidR="007F503B" w:rsidRPr="00341815" w:rsidRDefault="007F503B" w:rsidP="007F503B">
      <w:pPr>
        <w:spacing w:line="360" w:lineRule="auto"/>
        <w:rPr>
          <w:sz w:val="24"/>
          <w:szCs w:val="24"/>
        </w:rPr>
      </w:pPr>
      <w:r w:rsidRPr="00341815">
        <w:rPr>
          <w:sz w:val="24"/>
          <w:szCs w:val="24"/>
        </w:rPr>
        <w:t>With the training I have received I was aware of where my tutor and myself were positioned in the room and where the front door was. I positioned myself so I was able to communicate but not allow myself to be in a vulnerable position further into the room with no point of exit. This meant mum and dad were in the lounge and my colleague was in the doorway and I was a little further in as I was communicating with the parents. My though process here reflects that of Nofi, Albert A.. (2000). Who states situational awareness is “the result of a dynamic process of perceiving and comprehending events in one's environment, leading to reasonable projections as to possible ways that environment may change, and permitting predictions as to what the outcomes will be in terms of performing one's mission”</w:t>
      </w:r>
      <w:r w:rsidR="00F31DE9">
        <w:rPr>
          <w:sz w:val="24"/>
          <w:szCs w:val="24"/>
        </w:rPr>
        <w:t>.</w:t>
      </w:r>
    </w:p>
    <w:p w14:paraId="23FB9F93" w14:textId="77777777" w:rsidR="007F503B" w:rsidRPr="00341815" w:rsidRDefault="007F503B" w:rsidP="007F503B">
      <w:pPr>
        <w:spacing w:line="360" w:lineRule="auto"/>
        <w:rPr>
          <w:sz w:val="24"/>
          <w:szCs w:val="24"/>
        </w:rPr>
      </w:pPr>
    </w:p>
    <w:p w14:paraId="07259DE0" w14:textId="77777777" w:rsidR="007F503B" w:rsidRPr="00341815" w:rsidRDefault="007F503B" w:rsidP="007F503B">
      <w:pPr>
        <w:spacing w:line="360" w:lineRule="auto"/>
        <w:rPr>
          <w:sz w:val="24"/>
          <w:szCs w:val="24"/>
        </w:rPr>
      </w:pPr>
      <w:r w:rsidRPr="00341815">
        <w:rPr>
          <w:sz w:val="24"/>
          <w:szCs w:val="24"/>
        </w:rPr>
        <w:t>I spoke to the mum, this is when I discovered mum was deaf and she was not able to communicate with me, I had a face mask on so she could not lip read me. I removed my mask to enable the mum to communicate with me through lip reading. I asked them open questions so they could explain their side of the story. They explained that they had taken their child to A&amp;E the evening before but as the hours went on, no personal means of transport and no one seeing their daughter they decided they felt it was in the family’s best interest to return home as they could get a lift home at that point and take the child to their local doctors that morning instead. They explained that their financial circumstances meant that dad could not miss work that day as they did not have enough money to pay the bills. Mums’ disability meant she did not want to sit alone as staff did not communicate with her due to the nurses wearing masks meaning she could not lip read, this left her feeling vulnerable and isolated. I used my active listening skills to engage the conversation and clarify what was being told to us.</w:t>
      </w:r>
    </w:p>
    <w:p w14:paraId="49265B30" w14:textId="77777777" w:rsidR="007F503B" w:rsidRPr="00341815" w:rsidRDefault="007F503B" w:rsidP="007F503B">
      <w:pPr>
        <w:spacing w:line="360" w:lineRule="auto"/>
        <w:rPr>
          <w:sz w:val="24"/>
          <w:szCs w:val="24"/>
        </w:rPr>
      </w:pPr>
    </w:p>
    <w:p w14:paraId="5F851ED8" w14:textId="77777777" w:rsidR="007F503B" w:rsidRPr="00341815" w:rsidRDefault="007F503B" w:rsidP="007F503B">
      <w:pPr>
        <w:spacing w:line="360" w:lineRule="auto"/>
        <w:rPr>
          <w:sz w:val="24"/>
          <w:szCs w:val="24"/>
        </w:rPr>
      </w:pPr>
      <w:r w:rsidRPr="00341815">
        <w:rPr>
          <w:sz w:val="24"/>
          <w:szCs w:val="24"/>
        </w:rPr>
        <w:lastRenderedPageBreak/>
        <w:t>I used my active listening skills and empathised with the circumstances, but explained she needed to return to hospital. At this point mum became upset and started to cry, dad became angry and started shouting. The situation was clearly escalating. The Dad was showing signs of aggression, he then punched the door. I recognised that matching the father’s volume was going to possibly make the situation worse, I did not want to cause a conflict I wanted to resolve the situation in the least distressing manner possible. In a low firm but respectful and empathetic manner I repeated to dad what he had said and how we understood how he was feeling and explained we were there to help them. I asked him just to listen to me. He was still agitated and keep repeating he was not going back to the hospital it was up to the mother. I asked the father to go into the hallway where we could speak without disturbing the child, ensuring I always had a clear exit point. I gave him a minute to regulate his emotions before I began to speak. I explained again we were there to help</w:t>
      </w:r>
      <w:r>
        <w:rPr>
          <w:sz w:val="24"/>
          <w:szCs w:val="24"/>
        </w:rPr>
        <w:t>.</w:t>
      </w:r>
      <w:r w:rsidRPr="00341815">
        <w:rPr>
          <w:sz w:val="24"/>
          <w:szCs w:val="24"/>
        </w:rPr>
        <w:t xml:space="preserve"> I calmly spoke explaining what we could do to help resolve the situation reflecting and emphasising the understanding of their situation he had explained. We could take the mother and daughter back to hospital in the police van, we were not there to take the child nor detain them, I also explained I would personally speak with the medical staff to ensure they were aware of mums disability so they could make all attempts to communicate whether this be by removing masks or writing the communication down as the breakdown in communication was having an impact on the care of the daughter. The father quickly became calm and enabled us to work with both parents on resolving the situation we were presented with. The Dad communicated with mum how we could help and enable them to return to hospital and help to break the communication barrier hindering the mother returning.</w:t>
      </w:r>
    </w:p>
    <w:p w14:paraId="10FD3F94" w14:textId="77777777" w:rsidR="007F503B" w:rsidRPr="00341815" w:rsidRDefault="007F503B" w:rsidP="007F503B">
      <w:pPr>
        <w:spacing w:line="360" w:lineRule="auto"/>
        <w:rPr>
          <w:sz w:val="24"/>
          <w:szCs w:val="24"/>
        </w:rPr>
      </w:pPr>
    </w:p>
    <w:p w14:paraId="5E7CD4F3" w14:textId="77777777" w:rsidR="007F503B" w:rsidRPr="00341815" w:rsidRDefault="007F503B" w:rsidP="007F503B">
      <w:pPr>
        <w:spacing w:line="360" w:lineRule="auto"/>
        <w:rPr>
          <w:sz w:val="24"/>
          <w:szCs w:val="24"/>
        </w:rPr>
      </w:pPr>
      <w:r w:rsidRPr="00341815">
        <w:rPr>
          <w:sz w:val="24"/>
          <w:szCs w:val="24"/>
        </w:rPr>
        <w:t>This incident was resolved by officers transporting the mother and child back to hospital and the dad was able to attend work. I personally handed over and spoke to the medical staff at the hospital on mums’ disability and how this was impacting the situation. They agreed that they would either remove their masks or write down any communication with her. On leaving mum signed to me and mouthed “thankyou”.</w:t>
      </w:r>
    </w:p>
    <w:p w14:paraId="7602535A" w14:textId="77777777" w:rsidR="007F503B" w:rsidRPr="00341815" w:rsidRDefault="007F503B" w:rsidP="007F503B">
      <w:pPr>
        <w:spacing w:line="360" w:lineRule="auto"/>
        <w:rPr>
          <w:sz w:val="24"/>
          <w:szCs w:val="24"/>
        </w:rPr>
      </w:pPr>
    </w:p>
    <w:p w14:paraId="5244A52C" w14:textId="77777777" w:rsidR="007F503B" w:rsidRPr="00B324A2" w:rsidRDefault="007F503B" w:rsidP="007F503B">
      <w:pPr>
        <w:spacing w:line="360" w:lineRule="auto"/>
        <w:rPr>
          <w:color w:val="212529"/>
          <w:sz w:val="24"/>
          <w:szCs w:val="24"/>
          <w:shd w:val="clear" w:color="auto" w:fill="FFFFFF"/>
        </w:rPr>
      </w:pPr>
      <w:r w:rsidRPr="00341815">
        <w:rPr>
          <w:sz w:val="24"/>
          <w:szCs w:val="24"/>
        </w:rPr>
        <w:t xml:space="preserve">On reflection I feel this situation was managed without conflict and hostility due to a range of communication tactics and using the NDM to continually assess each stage of events. As said by Gross, J. (2013) “The ability to communicate – to say what you </w:t>
      </w:r>
      <w:r w:rsidRPr="00341815">
        <w:rPr>
          <w:sz w:val="24"/>
          <w:szCs w:val="24"/>
        </w:rPr>
        <w:lastRenderedPageBreak/>
        <w:t xml:space="preserve">want to say and to understand what other people are saying – is fundamental to life chances.” Which was evident in this case. When communication is not being utilised correctly from the start of contact it causes the circumstances to deteriorate rapidly as the above incident shows. As said by Naomi Brower, Jana Darrington. (2012) </w:t>
      </w:r>
      <w:r w:rsidRPr="00B324A2">
        <w:rPr>
          <w:sz w:val="24"/>
          <w:szCs w:val="24"/>
        </w:rPr>
        <w:t>“</w:t>
      </w:r>
      <w:r w:rsidRPr="00B324A2">
        <w:rPr>
          <w:color w:val="212529"/>
          <w:sz w:val="24"/>
          <w:szCs w:val="24"/>
          <w:shd w:val="clear" w:color="auto" w:fill="FFFFFF"/>
        </w:rPr>
        <w:t xml:space="preserve">negative patterns of communication can often lead to greater frustration and escalation of conflict.”. </w:t>
      </w:r>
      <w:bookmarkStart w:id="1" w:name="_Hlk109643171"/>
    </w:p>
    <w:p w14:paraId="2E815E08" w14:textId="77777777" w:rsidR="007F503B" w:rsidRPr="00B324A2" w:rsidRDefault="007F503B" w:rsidP="007F503B">
      <w:pPr>
        <w:spacing w:line="360" w:lineRule="auto"/>
        <w:rPr>
          <w:color w:val="212529"/>
          <w:sz w:val="24"/>
          <w:szCs w:val="24"/>
          <w:shd w:val="clear" w:color="auto" w:fill="FFFFFF"/>
        </w:rPr>
      </w:pPr>
    </w:p>
    <w:p w14:paraId="3401129A" w14:textId="77777777" w:rsidR="007F503B" w:rsidRPr="00B324A2" w:rsidRDefault="007F503B" w:rsidP="007F503B">
      <w:pPr>
        <w:spacing w:line="360" w:lineRule="auto"/>
        <w:rPr>
          <w:color w:val="212529"/>
          <w:sz w:val="24"/>
          <w:szCs w:val="24"/>
          <w:shd w:val="clear" w:color="auto" w:fill="FFFFFF"/>
        </w:rPr>
      </w:pPr>
      <w:r w:rsidRPr="00B324A2">
        <w:rPr>
          <w:color w:val="212529"/>
          <w:sz w:val="24"/>
          <w:szCs w:val="24"/>
          <w:shd w:val="clear" w:color="auto" w:fill="FFFFFF"/>
        </w:rPr>
        <w:t>On reflection it is clear to see how my attitude would affect my behaviour that then leads another’s attitude and behaviour to mirror mine. If I had matched dad being aggressive and hostile It is highly likely I would have been met with that exact mirror of attitude and behaviour as outlined in the Betari box model.</w:t>
      </w:r>
    </w:p>
    <w:p w14:paraId="2833728B" w14:textId="77777777" w:rsidR="007F503B" w:rsidRPr="00341815" w:rsidRDefault="007F503B" w:rsidP="007F503B">
      <w:pPr>
        <w:spacing w:line="360" w:lineRule="auto"/>
        <w:rPr>
          <w:color w:val="212529"/>
          <w:sz w:val="24"/>
          <w:szCs w:val="24"/>
          <w:shd w:val="clear" w:color="auto" w:fill="FFFFFF"/>
        </w:rPr>
      </w:pPr>
    </w:p>
    <w:p w14:paraId="58BDF4BE" w14:textId="77777777" w:rsidR="007F503B" w:rsidRPr="00341815" w:rsidRDefault="007F503B" w:rsidP="007F503B">
      <w:pPr>
        <w:spacing w:line="360" w:lineRule="auto"/>
        <w:rPr>
          <w:sz w:val="24"/>
          <w:szCs w:val="24"/>
        </w:rPr>
      </w:pPr>
      <w:r w:rsidRPr="00341815">
        <w:rPr>
          <w:color w:val="212529"/>
          <w:sz w:val="24"/>
          <w:szCs w:val="24"/>
          <w:shd w:val="clear" w:color="auto" w:fill="FFFFFF"/>
        </w:rPr>
        <w:t>by using all the effective communication skills and self-awareness and NDM I was able to manage the situation without heightening hostility always staying professional.</w:t>
      </w:r>
    </w:p>
    <w:p w14:paraId="0A630A59" w14:textId="77777777" w:rsidR="007F503B" w:rsidRPr="00341815" w:rsidRDefault="007F503B" w:rsidP="007F503B">
      <w:pPr>
        <w:spacing w:line="360" w:lineRule="auto"/>
        <w:rPr>
          <w:color w:val="212529"/>
          <w:sz w:val="24"/>
          <w:szCs w:val="24"/>
          <w:shd w:val="clear" w:color="auto" w:fill="FFFFFF"/>
        </w:rPr>
      </w:pPr>
    </w:p>
    <w:bookmarkEnd w:id="1"/>
    <w:p w14:paraId="1490AC56" w14:textId="77777777" w:rsidR="007F503B" w:rsidRDefault="007F503B" w:rsidP="007F503B">
      <w:pPr>
        <w:spacing w:line="360" w:lineRule="auto"/>
        <w:rPr>
          <w:sz w:val="24"/>
          <w:szCs w:val="24"/>
        </w:rPr>
      </w:pPr>
      <w:r w:rsidRPr="00341815">
        <w:rPr>
          <w:sz w:val="24"/>
          <w:szCs w:val="24"/>
        </w:rPr>
        <w:t xml:space="preserve">In conclusion I feel I will use Betari’s Box theory when going to further incidents as being aware of my own attitude and behaviour I can now see is vital in conflict management. </w:t>
      </w:r>
    </w:p>
    <w:p w14:paraId="0D3014F8" w14:textId="77777777" w:rsidR="007F503B" w:rsidRPr="00341815" w:rsidRDefault="007F503B" w:rsidP="007F503B">
      <w:pPr>
        <w:spacing w:line="360" w:lineRule="auto"/>
        <w:rPr>
          <w:sz w:val="24"/>
          <w:szCs w:val="24"/>
        </w:rPr>
      </w:pPr>
    </w:p>
    <w:p w14:paraId="08A12AA4" w14:textId="77777777" w:rsidR="007F503B" w:rsidRPr="00341815" w:rsidRDefault="007F503B" w:rsidP="007F503B">
      <w:pPr>
        <w:spacing w:line="360" w:lineRule="auto"/>
        <w:rPr>
          <w:sz w:val="24"/>
          <w:szCs w:val="24"/>
        </w:rPr>
      </w:pPr>
      <w:r w:rsidRPr="00341815">
        <w:rPr>
          <w:sz w:val="24"/>
          <w:szCs w:val="24"/>
        </w:rPr>
        <w:t>Wordcount 164</w:t>
      </w:r>
      <w:r>
        <w:rPr>
          <w:sz w:val="24"/>
          <w:szCs w:val="24"/>
        </w:rPr>
        <w:t>0</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7A6F51CF" w14:textId="77777777" w:rsidR="007F503B" w:rsidRPr="00400EBD" w:rsidRDefault="007F503B" w:rsidP="007F503B">
      <w:pPr>
        <w:spacing w:before="240" w:line="360" w:lineRule="auto"/>
        <w:rPr>
          <w:sz w:val="24"/>
          <w:szCs w:val="24"/>
        </w:rPr>
      </w:pPr>
      <w:bookmarkStart w:id="2" w:name="_Hlk109659484"/>
      <w:r w:rsidRPr="00400EBD">
        <w:rPr>
          <w:sz w:val="24"/>
          <w:szCs w:val="24"/>
        </w:rPr>
        <w:t xml:space="preserve">In this task I will discuss an incident which I feel I played a significant role along with following my responsibilities and the procedures in line with the relevant Codes of Practise to support a victim through the criminal justice system. Code of Practice for Victims of Crime in England and Wales (2020) </w:t>
      </w:r>
      <w:bookmarkEnd w:id="2"/>
      <w:r w:rsidRPr="00400EBD">
        <w:rPr>
          <w:sz w:val="24"/>
          <w:szCs w:val="24"/>
        </w:rPr>
        <w:t>define a victim as “A person who has suffered harm, including physical, mental or emotional harm or economic loss which was directly caused by a criminal offence or a close relative of a person whose death was directly caused by a criminal offence.” As an officer I am duty bound to adhere to the codes of practice in everything I do.</w:t>
      </w:r>
    </w:p>
    <w:p w14:paraId="1BA272B4" w14:textId="77777777" w:rsidR="007F503B" w:rsidRPr="00400EBD" w:rsidRDefault="007F503B" w:rsidP="007F503B">
      <w:pPr>
        <w:spacing w:before="240" w:line="360" w:lineRule="auto"/>
        <w:rPr>
          <w:sz w:val="24"/>
          <w:szCs w:val="24"/>
        </w:rPr>
      </w:pPr>
    </w:p>
    <w:p w14:paraId="42172AA6" w14:textId="77777777" w:rsidR="007F503B" w:rsidRPr="00400EBD" w:rsidRDefault="007F503B" w:rsidP="007F503B">
      <w:pPr>
        <w:spacing w:before="240" w:line="360" w:lineRule="auto"/>
        <w:rPr>
          <w:sz w:val="24"/>
          <w:szCs w:val="24"/>
        </w:rPr>
      </w:pPr>
      <w:r w:rsidRPr="00400EBD">
        <w:rPr>
          <w:sz w:val="24"/>
          <w:szCs w:val="24"/>
        </w:rPr>
        <w:t xml:space="preserve">We live in a country where we have a diverse cultural community, the public are equal in the service they receive but we must ensure we are diverse in how we deliver it so it can enable us to interact and communicate efficiently to optimise the rapport built on these interactions. No two incidents are ever the same and how you </w:t>
      </w:r>
      <w:r w:rsidRPr="00400EBD">
        <w:rPr>
          <w:sz w:val="24"/>
          <w:szCs w:val="24"/>
        </w:rPr>
        <w:lastRenderedPageBreak/>
        <w:t xml:space="preserve">deal with one person will not be how you deal with another. Being culturally aware will allow us to build better relations with the people we are interacting with. </w:t>
      </w:r>
    </w:p>
    <w:p w14:paraId="0DCBF22E" w14:textId="77777777" w:rsidR="007F503B" w:rsidRPr="00400EBD" w:rsidRDefault="007F503B" w:rsidP="007F503B">
      <w:pPr>
        <w:spacing w:before="240" w:line="360" w:lineRule="auto"/>
        <w:rPr>
          <w:sz w:val="24"/>
          <w:szCs w:val="24"/>
        </w:rPr>
      </w:pPr>
    </w:p>
    <w:p w14:paraId="64169A50" w14:textId="77777777" w:rsidR="007F503B" w:rsidRPr="00400EBD" w:rsidRDefault="007F503B" w:rsidP="007F503B">
      <w:pPr>
        <w:spacing w:before="240" w:line="360" w:lineRule="auto"/>
        <w:rPr>
          <w:sz w:val="24"/>
          <w:szCs w:val="24"/>
        </w:rPr>
      </w:pPr>
      <w:r w:rsidRPr="00400EBD">
        <w:rPr>
          <w:sz w:val="24"/>
          <w:szCs w:val="24"/>
        </w:rPr>
        <w:t>Whilst I was on mobile patrol with my tutor, we were asked to attend a G1 emergency call. The information we received was that a member of the public had contacted police to report an ongoing disturbance at the address where they could hear shouting, screaming, the sounds of smashing and crying. While we were on route to the incident, I received further information over the airwaves that a male registered to the address has warning markers for violence and violence to police and there had been numerous previous calls to the address in the past for domestic disturbances. As I did not know how many people were in the property, I asked for another unit to attend with us using the national decision model.</w:t>
      </w:r>
    </w:p>
    <w:p w14:paraId="522AD377" w14:textId="77777777" w:rsidR="007F503B" w:rsidRPr="00400EBD" w:rsidRDefault="007F503B" w:rsidP="007F503B">
      <w:pPr>
        <w:spacing w:before="240" w:line="360" w:lineRule="auto"/>
        <w:rPr>
          <w:sz w:val="24"/>
          <w:szCs w:val="24"/>
        </w:rPr>
      </w:pPr>
    </w:p>
    <w:p w14:paraId="4FFF655B" w14:textId="77777777" w:rsidR="007F503B" w:rsidRPr="00400EBD" w:rsidRDefault="007F503B" w:rsidP="007F503B">
      <w:pPr>
        <w:spacing w:before="240" w:line="360" w:lineRule="auto"/>
        <w:rPr>
          <w:sz w:val="24"/>
          <w:szCs w:val="24"/>
        </w:rPr>
      </w:pPr>
      <w:r w:rsidRPr="00400EBD">
        <w:rPr>
          <w:sz w:val="24"/>
          <w:szCs w:val="24"/>
        </w:rPr>
        <w:t>On arriving at the address our body worn cameras were activated, we knocked and announced that it was the police and</w:t>
      </w:r>
      <w:r w:rsidRPr="00400EBD">
        <w:rPr>
          <w:color w:val="FF0000"/>
          <w:sz w:val="24"/>
          <w:szCs w:val="24"/>
        </w:rPr>
        <w:t xml:space="preserve"> </w:t>
      </w:r>
      <w:r w:rsidRPr="00400EBD">
        <w:rPr>
          <w:sz w:val="24"/>
          <w:szCs w:val="24"/>
        </w:rPr>
        <w:t xml:space="preserve">gave clear instruction to answer the door, a female came to the door. She was visibly upset, the left side of her face was red and swollen. I asked to enter to which she refused. I spoke calmly and explained we needed to talk to her and that it would be better to do that in private then on the doorstep for everyone to hear. She opened the door and let us in. We entered and spoke to the female. Her arms were bruised as well as the left side of her face. I asked who caused the injury, she was hesitant at first to answer but I explained we were here to help, I spoke in a calm compassionate manner so that I could start to build a rapport. She continued to hesitate but finally spoke telling us there was no need for us to be there and what had happened was her own fault and she deserved it for being “a rubbish wife” she explained she knew she had done wrong as she went through her husband’s phone as she suspected he was cheating, He had seen her doing this and the situation escalated and he had lashed out at her, she kept telling us it was her own fault and her family keep telling her she has to keep her husband happy and never to question him. It was clear at this point her cultural beliefs were hindering her seeing that this was not her fault, she was a victim of Actual bodily harm through Domestic Violence. </w:t>
      </w:r>
      <w:r w:rsidRPr="00400EBD">
        <w:rPr>
          <w:rStyle w:val="legds"/>
          <w:sz w:val="24"/>
          <w:szCs w:val="24"/>
        </w:rPr>
        <w:t xml:space="preserve">Domestic Abuse act (2021) defines it </w:t>
      </w:r>
      <w:r w:rsidRPr="00400EBD">
        <w:rPr>
          <w:rStyle w:val="legds"/>
          <w:sz w:val="24"/>
          <w:szCs w:val="24"/>
        </w:rPr>
        <w:lastRenderedPageBreak/>
        <w:t>as “domestic abuse for the purposes of this Act.</w:t>
      </w:r>
      <w:r w:rsidRPr="00400EBD">
        <w:rPr>
          <w:sz w:val="24"/>
          <w:szCs w:val="24"/>
        </w:rPr>
        <w:t xml:space="preserve"> </w:t>
      </w:r>
      <w:r w:rsidRPr="00400EBD">
        <w:rPr>
          <w:rStyle w:val="legds"/>
          <w:sz w:val="24"/>
          <w:szCs w:val="24"/>
        </w:rPr>
        <w:t>Behaviour of a person (“A”) towards another person (“B”) is “domestic abuse” if—</w:t>
      </w:r>
    </w:p>
    <w:p w14:paraId="13E027D5" w14:textId="77777777" w:rsidR="007F503B" w:rsidRPr="00400EBD" w:rsidRDefault="007F503B" w:rsidP="007F503B">
      <w:pPr>
        <w:pStyle w:val="legclearfix"/>
        <w:shd w:val="clear" w:color="auto" w:fill="FFFFFF"/>
        <w:spacing w:before="0" w:beforeAutospacing="0" w:after="120" w:afterAutospacing="0" w:line="360" w:lineRule="auto"/>
        <w:rPr>
          <w:rFonts w:ascii="Arial" w:hAnsi="Arial" w:cs="Arial"/>
          <w:color w:val="000000"/>
        </w:rPr>
      </w:pPr>
      <w:r w:rsidRPr="00400EBD">
        <w:rPr>
          <w:rStyle w:val="legds"/>
          <w:rFonts w:ascii="Arial" w:hAnsi="Arial" w:cs="Arial"/>
          <w:color w:val="000000"/>
        </w:rPr>
        <w:t>A and B are each aged 16 or over and are personally connected to each other, and</w:t>
      </w:r>
      <w:r w:rsidRPr="00400EBD">
        <w:rPr>
          <w:rFonts w:ascii="Arial" w:hAnsi="Arial" w:cs="Arial"/>
          <w:color w:val="000000"/>
        </w:rPr>
        <w:t xml:space="preserve"> </w:t>
      </w:r>
      <w:r w:rsidRPr="00400EBD">
        <w:rPr>
          <w:rStyle w:val="legds"/>
          <w:rFonts w:ascii="Arial" w:hAnsi="Arial" w:cs="Arial"/>
          <w:color w:val="000000"/>
        </w:rPr>
        <w:t>the behaviour is abusive.</w:t>
      </w:r>
      <w:r w:rsidRPr="00400EBD">
        <w:rPr>
          <w:rFonts w:ascii="Arial" w:hAnsi="Arial" w:cs="Arial"/>
          <w:color w:val="000000"/>
        </w:rPr>
        <w:t xml:space="preserve"> </w:t>
      </w:r>
      <w:r w:rsidRPr="00400EBD">
        <w:rPr>
          <w:rStyle w:val="legds"/>
          <w:rFonts w:ascii="Arial" w:hAnsi="Arial" w:cs="Arial"/>
          <w:color w:val="000000"/>
        </w:rPr>
        <w:t>Behaviour is “abusive” if it consists of any of the following—</w:t>
      </w:r>
      <w:r w:rsidRPr="00400EBD">
        <w:rPr>
          <w:rFonts w:ascii="Arial" w:hAnsi="Arial" w:cs="Arial"/>
          <w:color w:val="000000"/>
        </w:rPr>
        <w:t xml:space="preserve"> </w:t>
      </w:r>
      <w:r w:rsidRPr="00400EBD">
        <w:rPr>
          <w:rStyle w:val="legds"/>
          <w:rFonts w:ascii="Arial" w:hAnsi="Arial" w:cs="Arial"/>
          <w:color w:val="000000"/>
        </w:rPr>
        <w:t>(a)physical or sexual abuse;</w:t>
      </w:r>
      <w:r w:rsidRPr="00400EBD">
        <w:rPr>
          <w:rFonts w:ascii="Arial" w:hAnsi="Arial" w:cs="Arial"/>
          <w:color w:val="000000"/>
        </w:rPr>
        <w:t xml:space="preserve"> </w:t>
      </w:r>
      <w:r w:rsidRPr="00400EBD">
        <w:rPr>
          <w:rStyle w:val="legds"/>
          <w:rFonts w:ascii="Arial" w:hAnsi="Arial" w:cs="Arial"/>
          <w:color w:val="000000"/>
        </w:rPr>
        <w:t>(b)violent or threatening behaviour;</w:t>
      </w:r>
      <w:r w:rsidRPr="00400EBD">
        <w:rPr>
          <w:rFonts w:ascii="Arial" w:hAnsi="Arial" w:cs="Arial"/>
          <w:color w:val="000000"/>
        </w:rPr>
        <w:t xml:space="preserve"> </w:t>
      </w:r>
      <w:r w:rsidRPr="00400EBD">
        <w:rPr>
          <w:rStyle w:val="legds"/>
          <w:rFonts w:ascii="Arial" w:hAnsi="Arial" w:cs="Arial"/>
          <w:color w:val="000000"/>
        </w:rPr>
        <w:t>(c)controlling or coercive behaviour;</w:t>
      </w:r>
      <w:r w:rsidRPr="00400EBD">
        <w:rPr>
          <w:rFonts w:ascii="Arial" w:hAnsi="Arial" w:cs="Arial"/>
          <w:color w:val="000000"/>
        </w:rPr>
        <w:t xml:space="preserve"> </w:t>
      </w:r>
      <w:r w:rsidRPr="00400EBD">
        <w:rPr>
          <w:rStyle w:val="legds"/>
          <w:rFonts w:ascii="Arial" w:hAnsi="Arial" w:cs="Arial"/>
          <w:color w:val="000000"/>
        </w:rPr>
        <w:t>(d)economic abuse</w:t>
      </w:r>
      <w:r w:rsidRPr="00400EBD">
        <w:rPr>
          <w:rFonts w:ascii="Arial" w:hAnsi="Arial" w:cs="Arial"/>
          <w:color w:val="000000"/>
        </w:rPr>
        <w:t xml:space="preserve"> </w:t>
      </w:r>
      <w:r w:rsidRPr="00400EBD">
        <w:rPr>
          <w:rStyle w:val="legds"/>
          <w:rFonts w:ascii="Arial" w:hAnsi="Arial" w:cs="Arial"/>
          <w:color w:val="000000"/>
        </w:rPr>
        <w:t xml:space="preserve">(e)psychological, emotional or other abuse; </w:t>
      </w:r>
      <w:r w:rsidRPr="00400EBD">
        <w:rPr>
          <w:rFonts w:ascii="Arial" w:hAnsi="Arial" w:cs="Arial"/>
          <w:color w:val="000000"/>
        </w:rPr>
        <w:t>and it does not matter whether the behaviour consists of a single incident or a course of conduct.”</w:t>
      </w:r>
    </w:p>
    <w:p w14:paraId="1964CCB4" w14:textId="77777777" w:rsidR="007F503B" w:rsidRPr="00400EBD" w:rsidRDefault="007F503B" w:rsidP="007F503B">
      <w:pPr>
        <w:pStyle w:val="legrhs"/>
        <w:shd w:val="clear" w:color="auto" w:fill="FFFFFF"/>
        <w:spacing w:before="0" w:beforeAutospacing="0" w:after="120" w:afterAutospacing="0" w:line="360" w:lineRule="auto"/>
        <w:jc w:val="both"/>
        <w:rPr>
          <w:rFonts w:ascii="Arial" w:hAnsi="Arial" w:cs="Arial"/>
          <w:color w:val="000000"/>
        </w:rPr>
      </w:pPr>
      <w:r w:rsidRPr="00400EBD">
        <w:rPr>
          <w:rFonts w:ascii="Arial" w:hAnsi="Arial" w:cs="Arial"/>
          <w:color w:val="000000"/>
        </w:rPr>
        <w:t xml:space="preserve">I realised that we were in the victims and the suspects home so I asked where he had gone, she told us that he would not be coming home as he had taken items which she knew meant he was going to be gone she believed overnight. I </w:t>
      </w:r>
      <w:r w:rsidRPr="00400EBD">
        <w:rPr>
          <w:rFonts w:ascii="Arial" w:hAnsi="Arial" w:cs="Arial"/>
        </w:rPr>
        <w:t xml:space="preserve">used my training in tactical communication and </w:t>
      </w:r>
      <w:r w:rsidRPr="00400EBD">
        <w:rPr>
          <w:rFonts w:ascii="Arial" w:hAnsi="Arial" w:cs="Arial"/>
          <w:color w:val="000000"/>
        </w:rPr>
        <w:t xml:space="preserve">proceeded to talk to the female in a soft, sincere and empathetic manner in a hope that she would start to trust that I was there to help her. I knew she was extremely afraid of what would happen if she spoke to us. I explained to her that this pattern of behaviour is abuse, it is not what she should be going </w:t>
      </w:r>
      <w:r w:rsidRPr="00400EBD">
        <w:rPr>
          <w:rFonts w:ascii="Arial" w:hAnsi="Arial" w:cs="Arial"/>
        </w:rPr>
        <w:t xml:space="preserve">through </w:t>
      </w:r>
      <w:r w:rsidRPr="00400EBD">
        <w:rPr>
          <w:rFonts w:ascii="Arial" w:hAnsi="Arial" w:cs="Arial"/>
          <w:color w:val="000000"/>
        </w:rPr>
        <w:t xml:space="preserve">regardless of hers or her family’s beliefs. She was extremely afraid of her husband. </w:t>
      </w:r>
    </w:p>
    <w:p w14:paraId="4B0DE351" w14:textId="77777777" w:rsidR="007F503B" w:rsidRPr="00400EBD" w:rsidRDefault="007F503B" w:rsidP="007F503B">
      <w:pPr>
        <w:pStyle w:val="legrhs"/>
        <w:shd w:val="clear" w:color="auto" w:fill="FFFFFF"/>
        <w:spacing w:before="0" w:beforeAutospacing="0" w:after="120" w:afterAutospacing="0" w:line="360" w:lineRule="auto"/>
        <w:jc w:val="both"/>
        <w:rPr>
          <w:rFonts w:ascii="Arial" w:hAnsi="Arial" w:cs="Arial"/>
          <w:color w:val="000000"/>
        </w:rPr>
      </w:pPr>
    </w:p>
    <w:p w14:paraId="6ED670AA" w14:textId="77777777" w:rsidR="007F503B" w:rsidRPr="00400EBD" w:rsidRDefault="007F503B" w:rsidP="007F503B">
      <w:pPr>
        <w:pStyle w:val="NormalWeb"/>
        <w:shd w:val="clear" w:color="auto" w:fill="FFFFFF"/>
        <w:spacing w:before="240" w:beforeAutospacing="0" w:after="240" w:afterAutospacing="0" w:line="360" w:lineRule="auto"/>
        <w:rPr>
          <w:rFonts w:ascii="Arial" w:hAnsi="Arial" w:cs="Arial"/>
          <w:color w:val="000000"/>
        </w:rPr>
      </w:pPr>
      <w:r w:rsidRPr="00400EBD">
        <w:rPr>
          <w:rFonts w:ascii="Arial" w:hAnsi="Arial" w:cs="Arial"/>
          <w:color w:val="000000"/>
        </w:rPr>
        <w:t xml:space="preserve">I explained if she would give a statement of the abuse and all previous incidents this would help us build a strong case, along with the pictures of her injuries we could progress and arrest him for his crimes against her. I also took time to explain the Victim Impact Statement which we could do, it is a statement on the impact on her and her life on a personal level not of just the incident itself. I </w:t>
      </w:r>
      <w:r w:rsidRPr="00400EBD">
        <w:rPr>
          <w:rFonts w:ascii="Arial" w:hAnsi="Arial" w:cs="Arial"/>
        </w:rPr>
        <w:t xml:space="preserve">referred her to </w:t>
      </w:r>
      <w:r w:rsidRPr="00400EBD">
        <w:rPr>
          <w:rFonts w:ascii="Arial" w:hAnsi="Arial" w:cs="Arial"/>
          <w:color w:val="000000"/>
        </w:rPr>
        <w:t xml:space="preserve">the Victims Focus Team which is an independent agency who provides support to victims and witnesses and live fear free which is for victims of domestic abuse who provide free advice and support, completely independent to South Wales Police. From talking to more experienced staff, I have found it is important to explain that these resources are completely independent from South Wales Police as people sometimes don’t truly trust the police process, but they will have trust in the help from outside agency. I told her I would be </w:t>
      </w:r>
      <w:r w:rsidRPr="00400EBD">
        <w:rPr>
          <w:rFonts w:ascii="Arial" w:hAnsi="Arial" w:cs="Arial"/>
        </w:rPr>
        <w:t xml:space="preserve">completing a Public Protection Notice (PPN) </w:t>
      </w:r>
      <w:r w:rsidRPr="00400EBD">
        <w:rPr>
          <w:rFonts w:ascii="Arial" w:hAnsi="Arial" w:cs="Arial"/>
          <w:color w:val="000000"/>
        </w:rPr>
        <w:t xml:space="preserve">due to the nature of the incident, I explained that this is a list of questions that I would like to ask her after we did the statement, I explained she did not have to consent but if she did with the help of the answers from her it is something we can </w:t>
      </w:r>
      <w:r w:rsidRPr="00400EBD">
        <w:rPr>
          <w:rFonts w:ascii="Arial" w:hAnsi="Arial" w:cs="Arial"/>
          <w:color w:val="000000"/>
        </w:rPr>
        <w:lastRenderedPageBreak/>
        <w:t xml:space="preserve">then share with partner agencies, they can then start the process of getting help from who they feel are the appropriate resources for her. PPNs are something that every officer completes if they are dealing with a vulnerable adult, child, domestic abuse victim, stalking or harassment victim and honour-based abuse victims. They can hold a multi-agency risk assessment conference off the information provided which gets all the agencies together to put an action plan into place. I explained all these steps that would be there for her as we are victim led and the agencies and resources would support her all the way through. We also spoke about if she was to take the steps I was explaining and have him arrested she had nowhere to go as she feared a backlash off family and friends. </w:t>
      </w:r>
    </w:p>
    <w:p w14:paraId="33AD2C95" w14:textId="77777777" w:rsidR="007F503B" w:rsidRPr="00400EBD" w:rsidRDefault="007F503B" w:rsidP="007F503B">
      <w:pPr>
        <w:pStyle w:val="NormalWeb"/>
        <w:shd w:val="clear" w:color="auto" w:fill="FFFFFF"/>
        <w:spacing w:before="240" w:beforeAutospacing="0" w:after="240" w:afterAutospacing="0" w:line="360" w:lineRule="auto"/>
        <w:rPr>
          <w:rFonts w:ascii="Arial" w:hAnsi="Arial" w:cs="Arial"/>
        </w:rPr>
      </w:pPr>
      <w:r w:rsidRPr="00400EBD">
        <w:rPr>
          <w:rFonts w:ascii="Arial" w:hAnsi="Arial" w:cs="Arial"/>
          <w:color w:val="000000"/>
        </w:rPr>
        <w:t xml:space="preserve">I explained that there are special measures that we can put in place for vulnerable or intimidated witnesses, </w:t>
      </w:r>
      <w:r w:rsidRPr="00400EBD">
        <w:rPr>
          <w:rFonts w:ascii="Arial" w:hAnsi="Arial" w:cs="Arial"/>
        </w:rPr>
        <w:t>Special measures are set up for witnesses that are vulnerable or intimidated, it is a set of provisions that will help them give their best evidence in court which can help to relieve some of the stress they may have associated with the evidence they need to give. They are available for prosecution and defence witnesses; they are not for the defendant, and it is to the discretion of the court. They can include giving evidence behind screens, via live link, evidence given in private, removal of wigs and gowns by judges and barristers, visual recorded interview, pre-trial visual recorded cross examination or re-examination, examination of the witness through intermediary and aids to communication (Special Measures (2021).</w:t>
      </w:r>
    </w:p>
    <w:p w14:paraId="15942FAA" w14:textId="77777777" w:rsidR="007F503B" w:rsidRPr="00400EBD" w:rsidRDefault="007F503B" w:rsidP="007F503B">
      <w:pPr>
        <w:pStyle w:val="NormalWeb"/>
        <w:shd w:val="clear" w:color="auto" w:fill="FFFFFF"/>
        <w:spacing w:before="240" w:beforeAutospacing="0" w:after="240" w:afterAutospacing="0" w:line="360" w:lineRule="auto"/>
        <w:rPr>
          <w:rFonts w:ascii="Arial" w:hAnsi="Arial" w:cs="Arial"/>
        </w:rPr>
      </w:pPr>
      <w:r w:rsidRPr="00400EBD">
        <w:rPr>
          <w:rFonts w:ascii="Arial" w:hAnsi="Arial" w:cs="Arial"/>
        </w:rPr>
        <w:t>Special Measures (2021)  states that “</w:t>
      </w:r>
      <w:r w:rsidRPr="00400EBD">
        <w:rPr>
          <w:rFonts w:ascii="Arial" w:hAnsi="Arial" w:cs="Arial"/>
          <w:color w:val="000000"/>
        </w:rPr>
        <w:t>vulnerable witnesses are defined</w:t>
      </w:r>
      <w:r w:rsidRPr="00400EBD">
        <w:rPr>
          <w:rFonts w:ascii="Arial" w:hAnsi="Arial" w:cs="Arial"/>
        </w:rPr>
        <w:t xml:space="preserve"> by </w:t>
      </w:r>
      <w:hyperlink r:id="rId20" w:tgtFrame="_blank" w:history="1">
        <w:r w:rsidRPr="00400EBD">
          <w:rPr>
            <w:rFonts w:ascii="Arial" w:hAnsi="Arial" w:cs="Arial"/>
          </w:rPr>
          <w:t>section 16 YJCEA</w:t>
        </w:r>
      </w:hyperlink>
      <w:r w:rsidRPr="00400EBD">
        <w:rPr>
          <w:rFonts w:ascii="Arial" w:hAnsi="Arial" w:cs="Arial"/>
        </w:rPr>
        <w:t> as: All child witnesses under 18; and Any witness whose quality of evidence is likely to be diminished because they: are suffering from a mental disorder; have a significant impairment of intelligence and social functioning; or have a physical disability or are suffering from a physical disorder.” It also explains that, for a witness to be considered as intimidated they must be suffering from fear or distress in relation to testifying in the case, as defined by section 17 YJCEA.  (Special Measures, (2021)</w:t>
      </w:r>
    </w:p>
    <w:p w14:paraId="70F556EF" w14:textId="77777777" w:rsidR="007F503B" w:rsidRPr="00400EBD" w:rsidRDefault="007F503B" w:rsidP="007F503B">
      <w:pPr>
        <w:pStyle w:val="NormalWeb"/>
        <w:shd w:val="clear" w:color="auto" w:fill="FFFFFF"/>
        <w:spacing w:before="240" w:beforeAutospacing="0" w:after="240" w:afterAutospacing="0" w:line="360" w:lineRule="auto"/>
        <w:rPr>
          <w:rFonts w:ascii="Arial" w:hAnsi="Arial" w:cs="Arial"/>
        </w:rPr>
      </w:pPr>
    </w:p>
    <w:p w14:paraId="0F150849" w14:textId="77777777" w:rsidR="007F503B" w:rsidRPr="00400EBD" w:rsidRDefault="007F503B" w:rsidP="007F503B">
      <w:pPr>
        <w:pStyle w:val="NormalWeb"/>
        <w:shd w:val="clear" w:color="auto" w:fill="FFFFFF"/>
        <w:spacing w:before="240" w:beforeAutospacing="0" w:after="240" w:afterAutospacing="0" w:line="360" w:lineRule="auto"/>
        <w:rPr>
          <w:rFonts w:ascii="Arial" w:hAnsi="Arial" w:cs="Arial"/>
        </w:rPr>
      </w:pPr>
      <w:r w:rsidRPr="00400EBD">
        <w:rPr>
          <w:rFonts w:ascii="Arial" w:hAnsi="Arial" w:cs="Arial"/>
          <w:color w:val="000000"/>
        </w:rPr>
        <w:lastRenderedPageBreak/>
        <w:t xml:space="preserve">We also discussed that victims have the victims’ codes of practice, as described by Code of Practice for Victims of Crime in England and Wales November (2020), The Code of Practice for Victims of Crime (Victims’ Code) sets out the services and a minimum standard for these services that must be provided to victims of crime by organisations (referred to as service providers) in England and Wales. She understood that she would be updated as the case progressed. </w:t>
      </w:r>
    </w:p>
    <w:p w14:paraId="34EB9CEE" w14:textId="77777777" w:rsidR="007F503B" w:rsidRPr="00400EBD" w:rsidRDefault="007F503B" w:rsidP="007F503B">
      <w:pPr>
        <w:pStyle w:val="legrhs"/>
        <w:shd w:val="clear" w:color="auto" w:fill="FFFFFF"/>
        <w:spacing w:before="0" w:beforeAutospacing="0" w:after="120" w:afterAutospacing="0" w:line="360" w:lineRule="auto"/>
        <w:jc w:val="both"/>
        <w:rPr>
          <w:rFonts w:ascii="Arial" w:hAnsi="Arial" w:cs="Arial"/>
        </w:rPr>
      </w:pPr>
    </w:p>
    <w:p w14:paraId="4DF02A15" w14:textId="77777777" w:rsidR="007F503B" w:rsidRPr="00400EBD" w:rsidRDefault="007F503B" w:rsidP="007F503B">
      <w:pPr>
        <w:pStyle w:val="legrhs"/>
        <w:shd w:val="clear" w:color="auto" w:fill="FFFFFF"/>
        <w:spacing w:before="0" w:beforeAutospacing="0" w:after="120" w:afterAutospacing="0" w:line="360" w:lineRule="auto"/>
        <w:jc w:val="both"/>
        <w:rPr>
          <w:rFonts w:ascii="Arial" w:hAnsi="Arial" w:cs="Arial"/>
          <w:color w:val="000000"/>
        </w:rPr>
      </w:pPr>
      <w:r w:rsidRPr="00400EBD">
        <w:rPr>
          <w:rFonts w:ascii="Arial" w:hAnsi="Arial" w:cs="Arial"/>
        </w:rPr>
        <w:t xml:space="preserve">With all the information I provided </w:t>
      </w:r>
      <w:r w:rsidRPr="00400EBD">
        <w:rPr>
          <w:rFonts w:ascii="Arial" w:hAnsi="Arial" w:cs="Arial"/>
          <w:color w:val="000000"/>
        </w:rPr>
        <w:t>I was able to assist her in making the decisions to take the first steps of breaking free from a long-term abusive relationship, she made the statement and allowed us to take photographs of her injuries and the damage to the property meaning we managed to utilise the golden hour of evidence.</w:t>
      </w:r>
    </w:p>
    <w:p w14:paraId="118B3662" w14:textId="77777777" w:rsidR="007F503B" w:rsidRPr="00400EBD" w:rsidRDefault="007F503B" w:rsidP="007F503B">
      <w:pPr>
        <w:pStyle w:val="legrhs"/>
        <w:shd w:val="clear" w:color="auto" w:fill="FFFFFF"/>
        <w:spacing w:before="0" w:beforeAutospacing="0" w:after="120" w:afterAutospacing="0" w:line="360" w:lineRule="auto"/>
        <w:jc w:val="both"/>
        <w:rPr>
          <w:rFonts w:ascii="Arial" w:hAnsi="Arial" w:cs="Arial"/>
          <w:color w:val="000000"/>
        </w:rPr>
      </w:pPr>
    </w:p>
    <w:p w14:paraId="24B1FD68" w14:textId="77777777" w:rsidR="007F503B" w:rsidRPr="00400EBD" w:rsidRDefault="007F503B" w:rsidP="007F503B">
      <w:pPr>
        <w:pStyle w:val="legrhs"/>
        <w:shd w:val="clear" w:color="auto" w:fill="FFFFFF"/>
        <w:spacing w:before="0" w:beforeAutospacing="0" w:after="120" w:afterAutospacing="0" w:line="360" w:lineRule="auto"/>
        <w:jc w:val="both"/>
        <w:rPr>
          <w:rFonts w:ascii="Arial" w:hAnsi="Arial" w:cs="Arial"/>
          <w:color w:val="000000"/>
        </w:rPr>
      </w:pPr>
      <w:r w:rsidRPr="00400EBD">
        <w:rPr>
          <w:rFonts w:ascii="Arial" w:hAnsi="Arial" w:cs="Arial"/>
          <w:color w:val="000000"/>
        </w:rPr>
        <w:t>Reflecting on this incident I feel that the victim felt a little overwhelmed with all the information I was giving her. In conclusion I think if I was to deal with a similar incident, I would possibly take the victim out of the setting they are in and if possible, to somewhere quieter and where they feel safe and not vulnerable.</w:t>
      </w:r>
    </w:p>
    <w:p w14:paraId="5B535446" w14:textId="77777777" w:rsidR="007F503B" w:rsidRPr="00400EBD" w:rsidRDefault="007F503B" w:rsidP="007F503B">
      <w:pPr>
        <w:spacing w:line="360" w:lineRule="auto"/>
        <w:rPr>
          <w:sz w:val="24"/>
          <w:szCs w:val="24"/>
        </w:rPr>
      </w:pPr>
    </w:p>
    <w:p w14:paraId="26D4E4F0" w14:textId="77777777" w:rsidR="007F503B" w:rsidRPr="00400EBD" w:rsidRDefault="007F503B" w:rsidP="007F503B">
      <w:pPr>
        <w:spacing w:line="360" w:lineRule="auto"/>
        <w:rPr>
          <w:sz w:val="24"/>
          <w:szCs w:val="24"/>
        </w:rPr>
      </w:pPr>
      <w:r w:rsidRPr="00400EBD">
        <w:rPr>
          <w:sz w:val="24"/>
          <w:szCs w:val="24"/>
        </w:rPr>
        <w:t>Wordcount 1635</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8FC6FC6" w14:textId="77777777" w:rsidR="008F5AA6" w:rsidRPr="00FB5C6C" w:rsidRDefault="008F5AA6" w:rsidP="008F5AA6">
      <w:pPr>
        <w:spacing w:line="360" w:lineRule="auto"/>
        <w:rPr>
          <w:color w:val="231F20"/>
          <w:sz w:val="24"/>
          <w:szCs w:val="24"/>
        </w:rPr>
      </w:pPr>
      <w:r w:rsidRPr="00FB5C6C">
        <w:rPr>
          <w:color w:val="231F20"/>
          <w:sz w:val="24"/>
          <w:szCs w:val="24"/>
        </w:rPr>
        <w:t>Childs, E., </w:t>
      </w:r>
      <w:r w:rsidRPr="00FB5C6C">
        <w:rPr>
          <w:rStyle w:val="Emphasis"/>
          <w:color w:val="231F20"/>
          <w:sz w:val="24"/>
          <w:szCs w:val="24"/>
        </w:rPr>
        <w:t>et al</w:t>
      </w:r>
      <w:r w:rsidRPr="00FB5C6C">
        <w:rPr>
          <w:color w:val="231F20"/>
          <w:sz w:val="24"/>
          <w:szCs w:val="24"/>
        </w:rPr>
        <w:t>. (2014). Regular exercise is associated with emotional resilience to            acute stress in healthy adults.</w:t>
      </w:r>
    </w:p>
    <w:p w14:paraId="3758FCBC" w14:textId="77777777" w:rsidR="008F5AA6" w:rsidRPr="00FB5C6C" w:rsidRDefault="008F5AA6" w:rsidP="008F5AA6">
      <w:pPr>
        <w:spacing w:line="360" w:lineRule="auto"/>
        <w:ind w:left="720" w:hanging="720"/>
        <w:rPr>
          <w:color w:val="3A3A3A"/>
          <w:sz w:val="24"/>
          <w:szCs w:val="24"/>
          <w:shd w:val="clear" w:color="auto" w:fill="FFFFFF"/>
        </w:rPr>
      </w:pPr>
      <w:r w:rsidRPr="00FB5C6C">
        <w:rPr>
          <w:sz w:val="24"/>
          <w:szCs w:val="24"/>
        </w:rPr>
        <w:t>Code of Practice for Victims of Crime in England and Wales (2020) Available at:</w:t>
      </w:r>
      <w:r w:rsidRPr="00FB5C6C">
        <w:rPr>
          <w:color w:val="3A3A3A"/>
          <w:sz w:val="24"/>
          <w:szCs w:val="24"/>
          <w:shd w:val="clear" w:color="auto" w:fill="FFFFFF"/>
        </w:rPr>
        <w:t xml:space="preserve"> </w:t>
      </w:r>
      <w:hyperlink r:id="rId21" w:history="1">
        <w:r w:rsidRPr="00FB5C6C">
          <w:rPr>
            <w:rStyle w:val="Hyperlink"/>
            <w:sz w:val="24"/>
            <w:szCs w:val="24"/>
            <w:shd w:val="clear" w:color="auto" w:fill="FFFFFF"/>
          </w:rPr>
          <w:t>https://assets.publishing.service.gov.uk/government/uploads/system/uploads/attachment_data/file/936239/victims-c</w:t>
        </w:r>
        <w:r w:rsidRPr="00FB5C6C">
          <w:rPr>
            <w:rStyle w:val="Hyperlink"/>
            <w:sz w:val="24"/>
            <w:szCs w:val="24"/>
          </w:rPr>
          <w:t>o</w:t>
        </w:r>
        <w:r w:rsidRPr="00FB5C6C">
          <w:rPr>
            <w:rStyle w:val="Hyperlink"/>
            <w:sz w:val="24"/>
            <w:szCs w:val="24"/>
            <w:shd w:val="clear" w:color="auto" w:fill="FFFFFF"/>
          </w:rPr>
          <w:t>de-2020.pdf</w:t>
        </w:r>
      </w:hyperlink>
    </w:p>
    <w:p w14:paraId="6BE49129" w14:textId="77777777" w:rsidR="008F5AA6" w:rsidRPr="00FB5C6C" w:rsidRDefault="008F5AA6" w:rsidP="008F5AA6">
      <w:pPr>
        <w:spacing w:line="360" w:lineRule="auto"/>
        <w:ind w:left="720" w:hanging="720"/>
        <w:rPr>
          <w:sz w:val="24"/>
          <w:szCs w:val="24"/>
        </w:rPr>
      </w:pPr>
      <w:r w:rsidRPr="00FB5C6C">
        <w:rPr>
          <w:sz w:val="24"/>
          <w:szCs w:val="24"/>
        </w:rPr>
        <w:t xml:space="preserve">Code of Practice for Victims of Crime in England and Wales November (2020), available at: </w:t>
      </w:r>
      <w:hyperlink r:id="rId22" w:history="1">
        <w:r w:rsidRPr="00FB5C6C">
          <w:rPr>
            <w:rStyle w:val="Hyperlink"/>
            <w:sz w:val="24"/>
            <w:szCs w:val="24"/>
          </w:rPr>
          <w:t>MoJ Victims Code 2020 (publishing.service.gov.uk)</w:t>
        </w:r>
      </w:hyperlink>
      <w:r w:rsidRPr="00FB5C6C">
        <w:rPr>
          <w:sz w:val="24"/>
          <w:szCs w:val="24"/>
        </w:rPr>
        <w:t xml:space="preserve"> </w:t>
      </w:r>
    </w:p>
    <w:p w14:paraId="3AA1BC12" w14:textId="77777777" w:rsidR="008F5AA6" w:rsidRPr="00FB5C6C" w:rsidRDefault="008F5AA6" w:rsidP="008F5AA6">
      <w:pPr>
        <w:spacing w:line="360" w:lineRule="auto"/>
        <w:ind w:left="720" w:hanging="720"/>
        <w:rPr>
          <w:color w:val="3A3A3A"/>
          <w:sz w:val="24"/>
          <w:szCs w:val="24"/>
          <w:shd w:val="clear" w:color="auto" w:fill="FFFFFF"/>
        </w:rPr>
      </w:pPr>
      <w:r w:rsidRPr="00FB5C6C">
        <w:rPr>
          <w:color w:val="3A3A3A"/>
          <w:sz w:val="24"/>
          <w:szCs w:val="24"/>
          <w:shd w:val="clear" w:color="auto" w:fill="FFFFFF"/>
        </w:rPr>
        <w:t xml:space="preserve">College of policing (2013) available at: </w:t>
      </w:r>
      <w:hyperlink r:id="rId23" w:history="1">
        <w:r w:rsidRPr="00FB5C6C">
          <w:rPr>
            <w:rStyle w:val="Hyperlink"/>
            <w:sz w:val="24"/>
            <w:szCs w:val="24"/>
          </w:rPr>
          <w:t>National decision model | College of Policing</w:t>
        </w:r>
      </w:hyperlink>
    </w:p>
    <w:p w14:paraId="69B8C0D9" w14:textId="77777777" w:rsidR="008F5AA6" w:rsidRPr="00FB5C6C" w:rsidRDefault="008F5AA6" w:rsidP="008F5AA6">
      <w:pPr>
        <w:spacing w:line="360" w:lineRule="auto"/>
        <w:ind w:left="720" w:hanging="720"/>
        <w:rPr>
          <w:sz w:val="24"/>
          <w:szCs w:val="24"/>
        </w:rPr>
      </w:pPr>
      <w:r w:rsidRPr="00FB5C6C">
        <w:rPr>
          <w:sz w:val="24"/>
          <w:szCs w:val="24"/>
        </w:rPr>
        <w:t xml:space="preserve">College Of Policing (2022) available at: </w:t>
      </w:r>
      <w:hyperlink r:id="rId24" w:history="1">
        <w:r w:rsidRPr="00FB5C6C">
          <w:rPr>
            <w:rStyle w:val="Hyperlink"/>
            <w:sz w:val="24"/>
            <w:szCs w:val="24"/>
          </w:rPr>
          <w:t>National decision model | College of Policing</w:t>
        </w:r>
      </w:hyperlink>
    </w:p>
    <w:p w14:paraId="6FCB3B84" w14:textId="77777777" w:rsidR="008F5AA6" w:rsidRPr="00FB5C6C" w:rsidRDefault="008F5AA6" w:rsidP="008F5AA6">
      <w:pPr>
        <w:spacing w:line="360" w:lineRule="auto"/>
        <w:ind w:left="720" w:hanging="720"/>
        <w:rPr>
          <w:color w:val="231F20"/>
          <w:sz w:val="24"/>
          <w:szCs w:val="24"/>
        </w:rPr>
      </w:pPr>
      <w:bookmarkStart w:id="3" w:name="_Hlk109137666"/>
      <w:r w:rsidRPr="00FB5C6C">
        <w:rPr>
          <w:sz w:val="24"/>
          <w:szCs w:val="24"/>
        </w:rPr>
        <w:t>college of policing. (2016). </w:t>
      </w:r>
      <w:r w:rsidRPr="00FB5C6C">
        <w:rPr>
          <w:i/>
          <w:iCs/>
          <w:sz w:val="24"/>
          <w:szCs w:val="24"/>
        </w:rPr>
        <w:t>safe and well checks.</w:t>
      </w:r>
      <w:r w:rsidRPr="00FB5C6C">
        <w:rPr>
          <w:sz w:val="24"/>
          <w:szCs w:val="24"/>
        </w:rPr>
        <w:t> Available: https://www.college.police.uk/app/mental-health/safe-and-well-checks. Last accessed 21/07/22.</w:t>
      </w:r>
    </w:p>
    <w:p w14:paraId="62B72C5D" w14:textId="77777777" w:rsidR="008F5AA6" w:rsidRPr="00FB5C6C" w:rsidRDefault="008F5AA6" w:rsidP="008F5AA6">
      <w:pPr>
        <w:spacing w:line="360" w:lineRule="auto"/>
        <w:ind w:left="720" w:hanging="720"/>
        <w:rPr>
          <w:sz w:val="24"/>
          <w:szCs w:val="24"/>
        </w:rPr>
      </w:pPr>
      <w:r w:rsidRPr="00FB5C6C">
        <w:rPr>
          <w:sz w:val="24"/>
          <w:szCs w:val="24"/>
        </w:rPr>
        <w:t>college of policing. (2020). </w:t>
      </w:r>
      <w:r w:rsidRPr="00FB5C6C">
        <w:rPr>
          <w:i/>
          <w:iCs/>
          <w:sz w:val="24"/>
          <w:szCs w:val="24"/>
        </w:rPr>
        <w:t>conflict management skills.</w:t>
      </w:r>
      <w:r w:rsidRPr="00FB5C6C">
        <w:rPr>
          <w:sz w:val="24"/>
          <w:szCs w:val="24"/>
        </w:rPr>
        <w:t> Available: https://www.college.police.uk/guidance/conflict-management/conflict-management-skills. . Last accessed 21/07/22.</w:t>
      </w:r>
    </w:p>
    <w:bookmarkEnd w:id="3"/>
    <w:p w14:paraId="282DDDE7" w14:textId="77777777" w:rsidR="008F5AA6" w:rsidRPr="00FB5C6C" w:rsidRDefault="008F5AA6" w:rsidP="008F5AA6">
      <w:pPr>
        <w:spacing w:line="360" w:lineRule="auto"/>
        <w:ind w:left="720" w:hanging="720"/>
        <w:rPr>
          <w:sz w:val="24"/>
          <w:szCs w:val="24"/>
        </w:rPr>
      </w:pPr>
      <w:r w:rsidRPr="00FB5C6C">
        <w:rPr>
          <w:sz w:val="24"/>
          <w:szCs w:val="24"/>
        </w:rPr>
        <w:t>college of policing. (2021). </w:t>
      </w:r>
      <w:r w:rsidRPr="00FB5C6C">
        <w:rPr>
          <w:i/>
          <w:iCs/>
          <w:sz w:val="24"/>
          <w:szCs w:val="24"/>
        </w:rPr>
        <w:t>legal framework.</w:t>
      </w:r>
      <w:r w:rsidRPr="00FB5C6C">
        <w:rPr>
          <w:sz w:val="24"/>
          <w:szCs w:val="24"/>
        </w:rPr>
        <w:t> Available: https://www.college.police.uk/app/armed-policing/legal-framework#use-of-force. Last accessed 21/07/22.</w:t>
      </w:r>
    </w:p>
    <w:p w14:paraId="02A6B2E6" w14:textId="77777777" w:rsidR="008F5AA6" w:rsidRPr="00FB5C6C" w:rsidRDefault="008F5AA6" w:rsidP="008F5AA6">
      <w:pPr>
        <w:spacing w:line="360" w:lineRule="auto"/>
        <w:ind w:left="720" w:hanging="720"/>
        <w:rPr>
          <w:color w:val="424242"/>
          <w:sz w:val="24"/>
          <w:szCs w:val="24"/>
          <w:shd w:val="clear" w:color="auto" w:fill="FFFFFF"/>
        </w:rPr>
      </w:pPr>
      <w:r w:rsidRPr="00FB5C6C">
        <w:rPr>
          <w:color w:val="3A3A3A"/>
          <w:sz w:val="24"/>
          <w:szCs w:val="24"/>
          <w:shd w:val="clear" w:color="auto" w:fill="FFFFFF"/>
        </w:rPr>
        <w:t>Cook, S. (2021) </w:t>
      </w:r>
      <w:r w:rsidRPr="00FB5C6C">
        <w:rPr>
          <w:i/>
          <w:iCs/>
          <w:color w:val="3A3A3A"/>
          <w:sz w:val="24"/>
          <w:szCs w:val="24"/>
          <w:shd w:val="clear" w:color="auto" w:fill="FFFFFF"/>
        </w:rPr>
        <w:t>Well-Being in the Workplace : A Guide to Resilience for Individuals and Teams.</w:t>
      </w:r>
      <w:r w:rsidRPr="00FB5C6C">
        <w:rPr>
          <w:color w:val="3A3A3A"/>
          <w:sz w:val="24"/>
          <w:szCs w:val="24"/>
          <w:shd w:val="clear" w:color="auto" w:fill="FFFFFF"/>
        </w:rPr>
        <w:t> Ely: IT Governance Ltd.</w:t>
      </w:r>
    </w:p>
    <w:p w14:paraId="5029DC13" w14:textId="77777777" w:rsidR="008F5AA6" w:rsidRPr="00FB5C6C" w:rsidRDefault="008F5AA6" w:rsidP="008F5AA6">
      <w:pPr>
        <w:spacing w:line="360" w:lineRule="auto"/>
        <w:ind w:left="720" w:hanging="720"/>
        <w:rPr>
          <w:color w:val="3A3A3A"/>
          <w:sz w:val="24"/>
          <w:szCs w:val="24"/>
          <w:shd w:val="clear" w:color="auto" w:fill="FFFFFF"/>
        </w:rPr>
      </w:pPr>
      <w:r w:rsidRPr="00FB5C6C">
        <w:rPr>
          <w:color w:val="3A3A3A"/>
          <w:sz w:val="24"/>
          <w:szCs w:val="24"/>
          <w:shd w:val="clear" w:color="auto" w:fill="FFFFFF"/>
        </w:rPr>
        <w:t>Domestic Abuse act (2021) Available at: https://www.legislation.gov.uk//ukpga/2021/17/section/1/enacted</w:t>
      </w:r>
    </w:p>
    <w:p w14:paraId="70EC996C" w14:textId="77777777" w:rsidR="008F5AA6" w:rsidRPr="00FB5C6C" w:rsidRDefault="008F5AA6" w:rsidP="008F5AA6">
      <w:pPr>
        <w:spacing w:line="360" w:lineRule="auto"/>
        <w:ind w:left="720" w:hanging="720"/>
        <w:rPr>
          <w:color w:val="3A3A3A"/>
          <w:sz w:val="24"/>
          <w:szCs w:val="24"/>
          <w:shd w:val="clear" w:color="auto" w:fill="FFFFFF"/>
        </w:rPr>
      </w:pPr>
      <w:r w:rsidRPr="00FB5C6C">
        <w:rPr>
          <w:sz w:val="24"/>
          <w:szCs w:val="24"/>
          <w:shd w:val="clear" w:color="auto" w:fill="FFFFFF"/>
        </w:rPr>
        <w:t>Dominic Wood. (2021). </w:t>
      </w:r>
      <w:r w:rsidRPr="00FB5C6C">
        <w:rPr>
          <w:i/>
          <w:iCs/>
          <w:sz w:val="24"/>
          <w:szCs w:val="24"/>
        </w:rPr>
        <w:t>Handbook for Policing Students</w:t>
      </w:r>
      <w:r w:rsidRPr="00FB5C6C">
        <w:rPr>
          <w:sz w:val="24"/>
          <w:szCs w:val="24"/>
          <w:shd w:val="clear" w:color="auto" w:fill="FFFFFF"/>
        </w:rPr>
        <w:t>. 16th ed. uk: OUP Oxford; 16th edition (2 Dec.2021). p.751.</w:t>
      </w:r>
    </w:p>
    <w:p w14:paraId="3FC6B0E1" w14:textId="77777777" w:rsidR="008F5AA6" w:rsidRPr="00FB5C6C" w:rsidRDefault="008F5AA6" w:rsidP="008F5AA6">
      <w:pPr>
        <w:spacing w:line="360" w:lineRule="auto"/>
        <w:ind w:left="720" w:hanging="720"/>
        <w:rPr>
          <w:color w:val="232323"/>
          <w:sz w:val="24"/>
          <w:szCs w:val="24"/>
          <w:shd w:val="clear" w:color="auto" w:fill="FFFFFF"/>
        </w:rPr>
      </w:pPr>
      <w:r w:rsidRPr="00FB5C6C">
        <w:rPr>
          <w:color w:val="232323"/>
          <w:sz w:val="24"/>
          <w:szCs w:val="24"/>
          <w:shd w:val="clear" w:color="auto" w:fill="FFFFFF"/>
        </w:rPr>
        <w:t>Esch T, Stefano GB. Endogenous reward mechanisms and their importance in stress reduction, exercise and the brain. Arch Med Sci. 2010; 6 (3): 447–55.</w:t>
      </w:r>
    </w:p>
    <w:p w14:paraId="447C9043" w14:textId="77777777" w:rsidR="008F5AA6" w:rsidRPr="00FB5C6C" w:rsidRDefault="008F5AA6" w:rsidP="008F5AA6">
      <w:pPr>
        <w:spacing w:line="360" w:lineRule="auto"/>
        <w:ind w:left="720" w:hanging="720"/>
        <w:rPr>
          <w:color w:val="232323"/>
          <w:sz w:val="24"/>
          <w:szCs w:val="24"/>
          <w:shd w:val="clear" w:color="auto" w:fill="FFFFFF"/>
        </w:rPr>
      </w:pPr>
      <w:r w:rsidRPr="00FB5C6C">
        <w:rPr>
          <w:color w:val="3A3A3A"/>
          <w:sz w:val="24"/>
          <w:szCs w:val="24"/>
          <w:shd w:val="clear" w:color="auto" w:fill="FFFFFF"/>
        </w:rPr>
        <w:t>Gross, J. (2013) </w:t>
      </w:r>
      <w:r w:rsidRPr="00FB5C6C">
        <w:rPr>
          <w:i/>
          <w:iCs/>
          <w:color w:val="3A3A3A"/>
          <w:sz w:val="24"/>
          <w:szCs w:val="24"/>
          <w:shd w:val="clear" w:color="auto" w:fill="FFFFFF"/>
        </w:rPr>
        <w:t>Time to talk : implementing outstanding practice in speech, language and communication</w:t>
      </w:r>
      <w:r w:rsidRPr="00FB5C6C">
        <w:rPr>
          <w:color w:val="3A3A3A"/>
          <w:sz w:val="24"/>
          <w:szCs w:val="24"/>
          <w:shd w:val="clear" w:color="auto" w:fill="FFFFFF"/>
        </w:rPr>
        <w:t>. London ;: Routledge.</w:t>
      </w:r>
    </w:p>
    <w:p w14:paraId="79B74316" w14:textId="77777777" w:rsidR="008F5AA6" w:rsidRPr="00FB5C6C" w:rsidRDefault="008F5AA6" w:rsidP="008F5AA6">
      <w:pPr>
        <w:spacing w:line="360" w:lineRule="auto"/>
        <w:ind w:left="720" w:hanging="720"/>
        <w:rPr>
          <w:color w:val="424242"/>
          <w:sz w:val="24"/>
          <w:szCs w:val="24"/>
          <w:shd w:val="clear" w:color="auto" w:fill="FFFFFF"/>
        </w:rPr>
      </w:pPr>
      <w:r w:rsidRPr="00FB5C6C">
        <w:rPr>
          <w:color w:val="3A3A3A"/>
          <w:sz w:val="24"/>
          <w:szCs w:val="24"/>
          <w:shd w:val="clear" w:color="auto" w:fill="FFFFFF"/>
        </w:rPr>
        <w:lastRenderedPageBreak/>
        <w:t xml:space="preserve"> </w:t>
      </w:r>
      <w:r w:rsidRPr="00FB5C6C">
        <w:rPr>
          <w:color w:val="424242"/>
          <w:sz w:val="24"/>
          <w:szCs w:val="24"/>
          <w:shd w:val="clear" w:color="auto" w:fill="FFFFFF"/>
        </w:rPr>
        <w:t>Horn SR, Feder A. </w:t>
      </w:r>
      <w:r w:rsidRPr="00FB5C6C">
        <w:rPr>
          <w:sz w:val="24"/>
          <w:szCs w:val="24"/>
          <w:shd w:val="clear" w:color="auto" w:fill="FFFFFF"/>
        </w:rPr>
        <w:t>Understanding resilience and preventing and treating PTSD</w:t>
      </w:r>
      <w:r w:rsidRPr="00FB5C6C">
        <w:rPr>
          <w:color w:val="424242"/>
          <w:sz w:val="24"/>
          <w:szCs w:val="24"/>
          <w:shd w:val="clear" w:color="auto" w:fill="FFFFFF"/>
        </w:rPr>
        <w:t>. </w:t>
      </w:r>
      <w:r w:rsidRPr="00FB5C6C">
        <w:rPr>
          <w:rStyle w:val="Emphasis"/>
          <w:color w:val="424242"/>
          <w:sz w:val="24"/>
          <w:szCs w:val="24"/>
          <w:bdr w:val="none" w:sz="0" w:space="0" w:color="auto" w:frame="1"/>
          <w:shd w:val="clear" w:color="auto" w:fill="FFFFFF"/>
        </w:rPr>
        <w:t>Harv Rev Psychiatry.</w:t>
      </w:r>
      <w:r w:rsidRPr="00FB5C6C">
        <w:rPr>
          <w:color w:val="424242"/>
          <w:sz w:val="24"/>
          <w:szCs w:val="24"/>
          <w:shd w:val="clear" w:color="auto" w:fill="FFFFFF"/>
        </w:rPr>
        <w:t> 2018;26(3):158-174.</w:t>
      </w:r>
    </w:p>
    <w:p w14:paraId="0695A0A7" w14:textId="77777777" w:rsidR="008F5AA6" w:rsidRPr="00FB5C6C" w:rsidRDefault="008F5AA6" w:rsidP="008F5AA6">
      <w:pPr>
        <w:spacing w:line="360" w:lineRule="auto"/>
        <w:ind w:left="720" w:hanging="720"/>
        <w:rPr>
          <w:color w:val="3A3A3A"/>
          <w:sz w:val="24"/>
          <w:szCs w:val="24"/>
          <w:shd w:val="clear" w:color="auto" w:fill="FFFFFF"/>
        </w:rPr>
      </w:pPr>
      <w:bookmarkStart w:id="4" w:name="_Hlk109643701"/>
      <w:r w:rsidRPr="00FB5C6C">
        <w:rPr>
          <w:color w:val="505050"/>
          <w:sz w:val="24"/>
          <w:szCs w:val="24"/>
          <w:shd w:val="clear" w:color="auto" w:fill="F0F4F5"/>
        </w:rPr>
        <w:t>Mulder, P. (2018). </w:t>
      </w:r>
      <w:bookmarkEnd w:id="4"/>
      <w:r w:rsidRPr="00FB5C6C">
        <w:rPr>
          <w:rStyle w:val="Emphasis"/>
          <w:color w:val="505050"/>
          <w:sz w:val="24"/>
          <w:szCs w:val="24"/>
          <w:bdr w:val="none" w:sz="0" w:space="0" w:color="auto" w:frame="1"/>
        </w:rPr>
        <w:t>Betari Box theory</w:t>
      </w:r>
      <w:r w:rsidRPr="00FB5C6C">
        <w:rPr>
          <w:color w:val="505050"/>
          <w:sz w:val="24"/>
          <w:szCs w:val="24"/>
          <w:shd w:val="clear" w:color="auto" w:fill="F0F4F5"/>
        </w:rPr>
        <w:t>. Retrieved 25/07/2022 from Toolshero: https://www.toolshero.com/communication-methods/betari-box-theory/</w:t>
      </w:r>
    </w:p>
    <w:p w14:paraId="3540CB4F" w14:textId="77777777" w:rsidR="008F5AA6" w:rsidRPr="00FB5C6C" w:rsidRDefault="008F5AA6" w:rsidP="008F5AA6">
      <w:pPr>
        <w:spacing w:line="360" w:lineRule="auto"/>
        <w:ind w:left="720" w:hanging="720"/>
        <w:rPr>
          <w:sz w:val="24"/>
          <w:szCs w:val="24"/>
        </w:rPr>
      </w:pPr>
      <w:r w:rsidRPr="00FB5C6C">
        <w:rPr>
          <w:sz w:val="24"/>
          <w:szCs w:val="24"/>
        </w:rPr>
        <w:t>Naomi Brower, Jana Darrington. (2012). </w:t>
      </w:r>
      <w:r w:rsidRPr="00FB5C6C">
        <w:rPr>
          <w:i/>
          <w:iCs/>
          <w:sz w:val="24"/>
          <w:szCs w:val="24"/>
        </w:rPr>
        <w:t>effective communication skills: resolving conflict.</w:t>
      </w:r>
      <w:r w:rsidRPr="00FB5C6C">
        <w:rPr>
          <w:sz w:val="24"/>
          <w:szCs w:val="24"/>
        </w:rPr>
        <w:t xml:space="preserve"> Available: </w:t>
      </w:r>
      <w:hyperlink r:id="rId25" w:history="1">
        <w:r w:rsidRPr="00FB5C6C">
          <w:rPr>
            <w:rStyle w:val="Hyperlink"/>
            <w:sz w:val="24"/>
            <w:szCs w:val="24"/>
          </w:rPr>
          <w:t>https://digitalcommons.usu.edu/cgi/viewcontent.cgi?article=1786&amp;context=extension_curall</w:t>
        </w:r>
      </w:hyperlink>
      <w:r w:rsidRPr="00FB5C6C">
        <w:rPr>
          <w:sz w:val="24"/>
          <w:szCs w:val="24"/>
        </w:rPr>
        <w:t xml:space="preserve">. </w:t>
      </w:r>
    </w:p>
    <w:p w14:paraId="11C468B9" w14:textId="77777777" w:rsidR="008F5AA6" w:rsidRPr="00FB5C6C" w:rsidRDefault="008F5AA6" w:rsidP="008F5AA6">
      <w:pPr>
        <w:spacing w:line="360" w:lineRule="auto"/>
        <w:ind w:left="720" w:hanging="720"/>
        <w:rPr>
          <w:sz w:val="24"/>
          <w:szCs w:val="24"/>
          <w:shd w:val="clear" w:color="auto" w:fill="FFFFFF"/>
        </w:rPr>
      </w:pPr>
      <w:bookmarkStart w:id="5" w:name="_Hlk109305582"/>
      <w:r w:rsidRPr="00FB5C6C">
        <w:rPr>
          <w:sz w:val="24"/>
          <w:szCs w:val="24"/>
        </w:rPr>
        <w:t>Nofi, Albert A.. (2000). </w:t>
      </w:r>
      <w:bookmarkEnd w:id="5"/>
      <w:r w:rsidRPr="00FB5C6C">
        <w:rPr>
          <w:i/>
          <w:iCs/>
          <w:sz w:val="24"/>
          <w:szCs w:val="24"/>
        </w:rPr>
        <w:t>Defining and measuring shared situational awareness.</w:t>
      </w:r>
      <w:r w:rsidRPr="00FB5C6C">
        <w:rPr>
          <w:sz w:val="24"/>
          <w:szCs w:val="24"/>
        </w:rPr>
        <w:t> Available: https://apps.dtic.mil/sti/pdfs/ADA390136.pdf. Last accessed 21/07/22</w:t>
      </w:r>
    </w:p>
    <w:p w14:paraId="36F23E93" w14:textId="77777777" w:rsidR="008F5AA6" w:rsidRPr="00FB5C6C" w:rsidRDefault="008F5AA6" w:rsidP="008F5AA6">
      <w:pPr>
        <w:spacing w:line="360" w:lineRule="auto"/>
        <w:ind w:left="720" w:hanging="720"/>
        <w:rPr>
          <w:color w:val="3A3A3A"/>
          <w:sz w:val="24"/>
          <w:szCs w:val="24"/>
          <w:shd w:val="clear" w:color="auto" w:fill="FFFFFF"/>
        </w:rPr>
      </w:pPr>
      <w:r w:rsidRPr="00FB5C6C">
        <w:rPr>
          <w:sz w:val="24"/>
          <w:szCs w:val="24"/>
        </w:rPr>
        <w:t xml:space="preserve">Nursing Assignment Writers (2020) available at: </w:t>
      </w:r>
      <w:hyperlink r:id="rId26" w:history="1">
        <w:r w:rsidRPr="00FB5C6C">
          <w:rPr>
            <w:rStyle w:val="Hyperlink"/>
            <w:sz w:val="24"/>
            <w:szCs w:val="24"/>
          </w:rPr>
          <w:t>WHAT IS GIBB’S REFLECTIVE CYCLE? (nursingassignmentwriters.co.uk)</w:t>
        </w:r>
      </w:hyperlink>
    </w:p>
    <w:p w14:paraId="06575E2E" w14:textId="77777777" w:rsidR="008F5AA6" w:rsidRPr="00FB5C6C" w:rsidRDefault="008F5AA6" w:rsidP="008F5AA6">
      <w:pPr>
        <w:spacing w:line="360" w:lineRule="auto"/>
        <w:ind w:left="720" w:hanging="720"/>
        <w:rPr>
          <w:color w:val="3A3A3A"/>
          <w:sz w:val="24"/>
          <w:szCs w:val="24"/>
          <w:shd w:val="clear" w:color="auto" w:fill="FFFFFF"/>
        </w:rPr>
      </w:pPr>
      <w:bookmarkStart w:id="6" w:name="_Hlk109145275"/>
      <w:r w:rsidRPr="00FB5C6C">
        <w:rPr>
          <w:color w:val="3A3A3A"/>
          <w:sz w:val="24"/>
          <w:szCs w:val="24"/>
          <w:shd w:val="clear" w:color="auto" w:fill="FFFFFF"/>
        </w:rPr>
        <w:t>Palmer, S. and Cooper, C. L. (2007) </w:t>
      </w:r>
      <w:bookmarkEnd w:id="6"/>
      <w:r w:rsidRPr="00FB5C6C">
        <w:rPr>
          <w:i/>
          <w:iCs/>
          <w:color w:val="3A3A3A"/>
          <w:sz w:val="24"/>
          <w:szCs w:val="24"/>
          <w:shd w:val="clear" w:color="auto" w:fill="FFFFFF"/>
        </w:rPr>
        <w:t>How to deal with stress</w:t>
      </w:r>
      <w:r w:rsidRPr="00FB5C6C">
        <w:rPr>
          <w:color w:val="3A3A3A"/>
          <w:sz w:val="24"/>
          <w:szCs w:val="24"/>
          <w:shd w:val="clear" w:color="auto" w:fill="FFFFFF"/>
        </w:rPr>
        <w:t>. 3rd ed. London ;: Kogan Press Ltd.</w:t>
      </w:r>
    </w:p>
    <w:p w14:paraId="60C4B6D8" w14:textId="77777777" w:rsidR="008F5AA6" w:rsidRPr="00FB5C6C" w:rsidRDefault="008F5AA6" w:rsidP="008F5AA6">
      <w:pPr>
        <w:spacing w:line="360" w:lineRule="auto"/>
        <w:ind w:left="720" w:hanging="720"/>
        <w:rPr>
          <w:rStyle w:val="Hyperlink"/>
          <w:sz w:val="24"/>
          <w:szCs w:val="24"/>
        </w:rPr>
      </w:pPr>
      <w:r w:rsidRPr="00FB5C6C">
        <w:rPr>
          <w:color w:val="3A3A3A"/>
          <w:sz w:val="24"/>
          <w:szCs w:val="24"/>
          <w:shd w:val="clear" w:color="auto" w:fill="FFFFFF"/>
        </w:rPr>
        <w:t xml:space="preserve">Special Measures, (2021) available at: </w:t>
      </w:r>
      <w:hyperlink r:id="rId27" w:history="1">
        <w:r w:rsidRPr="00FB5C6C">
          <w:rPr>
            <w:rStyle w:val="Hyperlink"/>
            <w:sz w:val="24"/>
            <w:szCs w:val="24"/>
          </w:rPr>
          <w:t>Special Measures | The Crown Prosecution Service (cps.gov.uk)</w:t>
        </w:r>
      </w:hyperlink>
    </w:p>
    <w:p w14:paraId="6ED77802" w14:textId="77777777" w:rsidR="0093018C" w:rsidRPr="00294868" w:rsidRDefault="00BC5725" w:rsidP="008F5AA6">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0E80F7E" w:rsidR="62FE5CAF" w:rsidRDefault="62FE5CAF" w:rsidP="62FE5CAF">
      <w:pPr>
        <w:jc w:val="both"/>
        <w:rPr>
          <w:sz w:val="24"/>
          <w:szCs w:val="24"/>
        </w:rPr>
      </w:pPr>
      <w:r w:rsidRPr="48DF4B50">
        <w:rPr>
          <w:sz w:val="24"/>
          <w:szCs w:val="24"/>
        </w:rPr>
        <w:t xml:space="preserve">Signed: </w:t>
      </w:r>
      <w:r w:rsidR="007F503B">
        <w:rPr>
          <w:sz w:val="24"/>
          <w:szCs w:val="24"/>
        </w:rPr>
        <w:t xml:space="preserve">S, FLEMING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39B100" w:rsidR="62FE5CAF" w:rsidRDefault="62FE5CAF" w:rsidP="62FE5CAF">
      <w:pPr>
        <w:jc w:val="both"/>
        <w:rPr>
          <w:sz w:val="24"/>
          <w:szCs w:val="24"/>
        </w:rPr>
      </w:pPr>
      <w:r w:rsidRPr="62FE5CAF">
        <w:rPr>
          <w:sz w:val="24"/>
          <w:szCs w:val="24"/>
        </w:rPr>
        <w:t xml:space="preserve">Date: </w:t>
      </w:r>
      <w:r w:rsidR="007F503B">
        <w:rPr>
          <w:sz w:val="24"/>
          <w:szCs w:val="24"/>
        </w:rPr>
        <w:t>15 AUGUST 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DBCDE" w14:textId="77777777" w:rsidR="006F5480" w:rsidRDefault="006F54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D8EA5" w14:textId="77777777" w:rsidR="006F5480" w:rsidRDefault="006F5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10BAA" w14:textId="77777777" w:rsidR="006F5480" w:rsidRDefault="006F54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27474" w14:textId="77777777" w:rsidR="006F5480" w:rsidRDefault="006F54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87DE6" w14:textId="77777777" w:rsidR="006F5480" w:rsidRDefault="006F54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5480"/>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03B"/>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5AA6"/>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1DE9"/>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7F50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7F503B"/>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paragraph" w:customStyle="1" w:styleId="legrhs">
    <w:name w:val="legrhs"/>
    <w:basedOn w:val="Normal"/>
    <w:rsid w:val="007F503B"/>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customStyle="1" w:styleId="legds">
    <w:name w:val="legds"/>
    <w:basedOn w:val="DefaultParagraphFont"/>
    <w:rsid w:val="007F503B"/>
  </w:style>
  <w:style w:type="character" w:styleId="Emphasis">
    <w:name w:val="Emphasis"/>
    <w:basedOn w:val="DefaultParagraphFont"/>
    <w:uiPriority w:val="20"/>
    <w:qFormat/>
    <w:rsid w:val="008F5AA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8519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nursingassignmentwriters.co.uk/blog/what-is-gibbs-reflective-cycle/"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936239/victims-code-2020.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igitalcommons.usu.edu/cgi/viewcontent.cgi?article=1786&amp;context=extension_cural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ukpga/1999/23/section/1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publishing.service.gov.uk/government/uploads/system/uploads/attachment_data/file/974376/victims-code-2020.pdf" TargetMode="External"/><Relationship Id="rId27" Type="http://schemas.openxmlformats.org/officeDocument/2006/relationships/hyperlink" Target="https://www.cps.gov.uk/legal-guidance/special-mea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26</Pages>
  <Words>6251</Words>
  <Characters>33603</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Fleming,Stephanie swp8158</cp:lastModifiedBy>
  <cp:revision>5</cp:revision>
  <cp:lastPrinted>2014-08-26T08:55:00Z</cp:lastPrinted>
  <dcterms:created xsi:type="dcterms:W3CDTF">2022-07-14T14:24:00Z</dcterms:created>
  <dcterms:modified xsi:type="dcterms:W3CDTF">2022-08-15T05:24:00Z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2022-07-14T14:23:44Z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7b475f35-912b-4e0d-a6ff-aac3a50fda52</vt:lpwstr>
  </property>
  <property fmtid="{D5CDD505-2E9C-101B-9397-08002B2CF9AE}" pid="9" name="MSIP_Label_66cf8fe5-b7b7-4df7-b38d-1c61ac2f6639_ContentBits">
    <vt:lpwstr>0</vt:lpwstr>
  </property>
</Properties>
</file>