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44"/>
          <w:szCs w:val="44"/>
        </w:rPr>
      </w:pPr>
      <w:r w:rsidDel="00000000" w:rsidR="00000000" w:rsidRPr="00000000">
        <w:rPr>
          <w:b w:val="1"/>
          <w:sz w:val="44"/>
          <w:szCs w:val="44"/>
        </w:rPr>
        <w:drawing>
          <wp:inline distB="114300" distT="114300" distL="114300" distR="114300">
            <wp:extent cx="5731200" cy="32258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sz w:val="44"/>
          <w:szCs w:val="44"/>
        </w:rPr>
      </w:pPr>
      <w:r w:rsidDel="00000000" w:rsidR="00000000" w:rsidRPr="00000000">
        <w:rPr>
          <w:rtl w:val="0"/>
        </w:rPr>
      </w:r>
    </w:p>
    <w:p w:rsidR="00000000" w:rsidDel="00000000" w:rsidP="00000000" w:rsidRDefault="00000000" w:rsidRPr="00000000" w14:paraId="00000003">
      <w:pPr>
        <w:rPr>
          <w:b w:val="1"/>
          <w:sz w:val="44"/>
          <w:szCs w:val="44"/>
        </w:rPr>
      </w:pPr>
      <w:r w:rsidDel="00000000" w:rsidR="00000000" w:rsidRPr="00000000">
        <w:rPr>
          <w:rtl w:val="0"/>
        </w:rPr>
      </w:r>
    </w:p>
    <w:p w:rsidR="00000000" w:rsidDel="00000000" w:rsidP="00000000" w:rsidRDefault="00000000" w:rsidRPr="00000000" w14:paraId="00000004">
      <w:pPr>
        <w:rPr>
          <w:b w:val="1"/>
          <w:sz w:val="44"/>
          <w:szCs w:val="44"/>
        </w:rPr>
      </w:pPr>
      <w:r w:rsidDel="00000000" w:rsidR="00000000" w:rsidRPr="00000000">
        <w:rPr>
          <w:b w:val="1"/>
          <w:sz w:val="44"/>
          <w:szCs w:val="44"/>
          <w:rtl w:val="0"/>
        </w:rPr>
        <w:t xml:space="preserve">Olibia Chaffatt</w:t>
      </w:r>
    </w:p>
    <w:p w:rsidR="00000000" w:rsidDel="00000000" w:rsidP="00000000" w:rsidRDefault="00000000" w:rsidRPr="00000000" w14:paraId="00000005">
      <w:pPr>
        <w:rPr>
          <w:b w:val="1"/>
          <w:sz w:val="44"/>
          <w:szCs w:val="44"/>
        </w:rPr>
      </w:pPr>
      <w:r w:rsidDel="00000000" w:rsidR="00000000" w:rsidRPr="00000000">
        <w:rPr>
          <w:b w:val="1"/>
          <w:sz w:val="44"/>
          <w:szCs w:val="44"/>
          <w:rtl w:val="0"/>
        </w:rPr>
        <w:t xml:space="preserve">Mod code : BMHP 5005</w:t>
      </w:r>
    </w:p>
    <w:p w:rsidR="00000000" w:rsidDel="00000000" w:rsidP="00000000" w:rsidRDefault="00000000" w:rsidRPr="00000000" w14:paraId="00000006">
      <w:pPr>
        <w:rPr>
          <w:b w:val="1"/>
          <w:sz w:val="44"/>
          <w:szCs w:val="44"/>
        </w:rPr>
      </w:pPr>
      <w:r w:rsidDel="00000000" w:rsidR="00000000" w:rsidRPr="00000000">
        <w:rPr>
          <w:b w:val="1"/>
          <w:sz w:val="44"/>
          <w:szCs w:val="44"/>
          <w:rtl w:val="0"/>
        </w:rPr>
        <w:t xml:space="preserve">Written assignment research project : Systematic literature review.</w:t>
      </w:r>
    </w:p>
    <w:p w:rsidR="00000000" w:rsidDel="00000000" w:rsidP="00000000" w:rsidRDefault="00000000" w:rsidRPr="00000000" w14:paraId="00000007">
      <w:pPr>
        <w:rPr>
          <w:b w:val="1"/>
          <w:sz w:val="44"/>
          <w:szCs w:val="44"/>
        </w:rPr>
      </w:pPr>
      <w:r w:rsidDel="00000000" w:rsidR="00000000" w:rsidRPr="00000000">
        <w:rPr>
          <w:b w:val="1"/>
          <w:sz w:val="44"/>
          <w:szCs w:val="44"/>
          <w:rtl w:val="0"/>
        </w:rPr>
        <w:t xml:space="preserve">Tutor : Dr Tayo Korede</w:t>
      </w:r>
    </w:p>
    <w:p w:rsidR="00000000" w:rsidDel="00000000" w:rsidP="00000000" w:rsidRDefault="00000000" w:rsidRPr="00000000" w14:paraId="00000008">
      <w:pPr>
        <w:rPr>
          <w:b w:val="1"/>
          <w:sz w:val="44"/>
          <w:szCs w:val="44"/>
        </w:rPr>
      </w:pPr>
      <w:r w:rsidDel="00000000" w:rsidR="00000000" w:rsidRPr="00000000">
        <w:rPr>
          <w:b w:val="1"/>
          <w:sz w:val="44"/>
          <w:szCs w:val="44"/>
          <w:rtl w:val="0"/>
        </w:rPr>
        <w:t xml:space="preserve">What are the causes and impact of dyslexia in children and young people.</w:t>
      </w:r>
    </w:p>
    <w:p w:rsidR="00000000" w:rsidDel="00000000" w:rsidP="00000000" w:rsidRDefault="00000000" w:rsidRPr="00000000" w14:paraId="00000009">
      <w:pPr>
        <w:rPr>
          <w:b w:val="1"/>
          <w:sz w:val="44"/>
          <w:szCs w:val="44"/>
        </w:rPr>
      </w:pPr>
      <w:r w:rsidDel="00000000" w:rsidR="00000000" w:rsidRPr="00000000">
        <w:rPr>
          <w:b w:val="1"/>
          <w:sz w:val="44"/>
          <w:szCs w:val="44"/>
          <w:rtl w:val="0"/>
        </w:rPr>
        <w:t xml:space="preserve">Topic : Causes and impact of dyslexia.</w:t>
      </w:r>
    </w:p>
    <w:p w:rsidR="00000000" w:rsidDel="00000000" w:rsidP="00000000" w:rsidRDefault="00000000" w:rsidRPr="00000000" w14:paraId="0000000A">
      <w:pPr>
        <w:rPr>
          <w:b w:val="1"/>
          <w:sz w:val="44"/>
          <w:szCs w:val="44"/>
        </w:rPr>
      </w:pPr>
      <w:r w:rsidDel="00000000" w:rsidR="00000000" w:rsidRPr="00000000">
        <w:rPr>
          <w:rtl w:val="0"/>
        </w:rPr>
      </w:r>
    </w:p>
    <w:p w:rsidR="00000000" w:rsidDel="00000000" w:rsidP="00000000" w:rsidRDefault="00000000" w:rsidRPr="00000000" w14:paraId="0000000B">
      <w:pPr>
        <w:rPr>
          <w:b w:val="1"/>
          <w:sz w:val="44"/>
          <w:szCs w:val="44"/>
        </w:rPr>
      </w:pPr>
      <w:r w:rsidDel="00000000" w:rsidR="00000000" w:rsidRPr="00000000">
        <w:rPr>
          <w:rtl w:val="0"/>
        </w:rPr>
      </w:r>
    </w:p>
    <w:p w:rsidR="00000000" w:rsidDel="00000000" w:rsidP="00000000" w:rsidRDefault="00000000" w:rsidRPr="00000000" w14:paraId="0000000C">
      <w:pPr>
        <w:rPr>
          <w:b w:val="1"/>
          <w:sz w:val="44"/>
          <w:szCs w:val="44"/>
        </w:rPr>
      </w:pPr>
      <w:r w:rsidDel="00000000" w:rsidR="00000000" w:rsidRPr="00000000">
        <w:rPr>
          <w:rtl w:val="0"/>
        </w:rPr>
      </w:r>
    </w:p>
    <w:p w:rsidR="00000000" w:rsidDel="00000000" w:rsidP="00000000" w:rsidRDefault="00000000" w:rsidRPr="00000000" w14:paraId="0000000D">
      <w:pPr>
        <w:rPr>
          <w:b w:val="1"/>
          <w:sz w:val="44"/>
          <w:szCs w:val="44"/>
        </w:rPr>
      </w:pPr>
      <w:r w:rsidDel="00000000" w:rsidR="00000000" w:rsidRPr="00000000">
        <w:rPr>
          <w:rtl w:val="0"/>
        </w:rPr>
      </w:r>
    </w:p>
    <w:p w:rsidR="00000000" w:rsidDel="00000000" w:rsidP="00000000" w:rsidRDefault="00000000" w:rsidRPr="00000000" w14:paraId="0000000E">
      <w:pPr>
        <w:rPr>
          <w:b w:val="1"/>
          <w:sz w:val="44"/>
          <w:szCs w:val="44"/>
        </w:rPr>
      </w:pPr>
      <w:r w:rsidDel="00000000" w:rsidR="00000000" w:rsidRPr="00000000">
        <w:rPr>
          <w:rtl w:val="0"/>
        </w:rPr>
      </w:r>
    </w:p>
    <w:p w:rsidR="00000000" w:rsidDel="00000000" w:rsidP="00000000" w:rsidRDefault="00000000" w:rsidRPr="00000000" w14:paraId="0000000F">
      <w:pPr>
        <w:rPr>
          <w:b w:val="1"/>
          <w:sz w:val="44"/>
          <w:szCs w:val="44"/>
        </w:rPr>
      </w:pPr>
      <w:r w:rsidDel="00000000" w:rsidR="00000000" w:rsidRPr="00000000">
        <w:rPr>
          <w:rtl w:val="0"/>
        </w:rPr>
      </w:r>
    </w:p>
    <w:p w:rsidR="00000000" w:rsidDel="00000000" w:rsidP="00000000" w:rsidRDefault="00000000" w:rsidRPr="00000000" w14:paraId="00000010">
      <w:pPr>
        <w:rPr>
          <w:b w:val="1"/>
          <w:sz w:val="44"/>
          <w:szCs w:val="44"/>
        </w:rPr>
      </w:pPr>
      <w:r w:rsidDel="00000000" w:rsidR="00000000" w:rsidRPr="00000000">
        <w:rPr>
          <w:rtl w:val="0"/>
        </w:rPr>
      </w:r>
    </w:p>
    <w:p w:rsidR="00000000" w:rsidDel="00000000" w:rsidP="00000000" w:rsidRDefault="00000000" w:rsidRPr="00000000" w14:paraId="00000011">
      <w:pPr>
        <w:rPr>
          <w:b w:val="1"/>
          <w:sz w:val="44"/>
          <w:szCs w:val="44"/>
        </w:rPr>
      </w:pPr>
      <w:r w:rsidDel="00000000" w:rsidR="00000000" w:rsidRPr="00000000">
        <w:rPr>
          <w:rtl w:val="0"/>
        </w:rPr>
      </w:r>
    </w:p>
    <w:p w:rsidR="00000000" w:rsidDel="00000000" w:rsidP="00000000" w:rsidRDefault="00000000" w:rsidRPr="00000000" w14:paraId="00000012">
      <w:pPr>
        <w:rPr>
          <w:b w:val="1"/>
          <w:sz w:val="44"/>
          <w:szCs w:val="44"/>
        </w:rPr>
      </w:pPr>
      <w:r w:rsidDel="00000000" w:rsidR="00000000" w:rsidRPr="00000000">
        <w:rPr>
          <w:rtl w:val="0"/>
        </w:rPr>
      </w:r>
    </w:p>
    <w:p w:rsidR="00000000" w:rsidDel="00000000" w:rsidP="00000000" w:rsidRDefault="00000000" w:rsidRPr="00000000" w14:paraId="00000013">
      <w:pPr>
        <w:rPr>
          <w:b w:val="1"/>
          <w:sz w:val="44"/>
          <w:szCs w:val="44"/>
        </w:rPr>
      </w:pPr>
      <w:r w:rsidDel="00000000" w:rsidR="00000000" w:rsidRPr="00000000">
        <w:rPr>
          <w:rtl w:val="0"/>
        </w:rPr>
      </w:r>
    </w:p>
    <w:p w:rsidR="00000000" w:rsidDel="00000000" w:rsidP="00000000" w:rsidRDefault="00000000" w:rsidRPr="00000000" w14:paraId="00000014">
      <w:pPr>
        <w:rPr>
          <w:b w:val="1"/>
          <w:sz w:val="44"/>
          <w:szCs w:val="44"/>
        </w:rPr>
      </w:pPr>
      <w:r w:rsidDel="00000000" w:rsidR="00000000" w:rsidRPr="00000000">
        <w:rPr>
          <w:rtl w:val="0"/>
        </w:rPr>
      </w:r>
    </w:p>
    <w:p w:rsidR="00000000" w:rsidDel="00000000" w:rsidP="00000000" w:rsidRDefault="00000000" w:rsidRPr="00000000" w14:paraId="00000015">
      <w:pPr>
        <w:rPr>
          <w:b w:val="1"/>
          <w:sz w:val="44"/>
          <w:szCs w:val="44"/>
        </w:rPr>
      </w:pPr>
      <w:r w:rsidDel="00000000" w:rsidR="00000000" w:rsidRPr="00000000">
        <w:rPr>
          <w:rtl w:val="0"/>
        </w:rPr>
      </w:r>
    </w:p>
    <w:p w:rsidR="00000000" w:rsidDel="00000000" w:rsidP="00000000" w:rsidRDefault="00000000" w:rsidRPr="00000000" w14:paraId="00000016">
      <w:pPr>
        <w:rPr>
          <w:b w:val="1"/>
          <w:sz w:val="44"/>
          <w:szCs w:val="44"/>
        </w:rPr>
      </w:pPr>
      <w:r w:rsidDel="00000000" w:rsidR="00000000" w:rsidRPr="00000000">
        <w:rPr>
          <w:rtl w:val="0"/>
        </w:rPr>
      </w:r>
    </w:p>
    <w:p w:rsidR="00000000" w:rsidDel="00000000" w:rsidP="00000000" w:rsidRDefault="00000000" w:rsidRPr="00000000" w14:paraId="00000017">
      <w:pPr>
        <w:rPr>
          <w:b w:val="1"/>
          <w:sz w:val="44"/>
          <w:szCs w:val="44"/>
        </w:rPr>
      </w:pPr>
      <w:r w:rsidDel="00000000" w:rsidR="00000000" w:rsidRPr="00000000">
        <w:rPr>
          <w:rtl w:val="0"/>
        </w:rPr>
      </w:r>
    </w:p>
    <w:p w:rsidR="00000000" w:rsidDel="00000000" w:rsidP="00000000" w:rsidRDefault="00000000" w:rsidRPr="00000000" w14:paraId="00000018">
      <w:pPr>
        <w:rPr>
          <w:b w:val="1"/>
          <w:sz w:val="44"/>
          <w:szCs w:val="44"/>
        </w:rPr>
      </w:pPr>
      <w:r w:rsidDel="00000000" w:rsidR="00000000" w:rsidRPr="00000000">
        <w:rPr>
          <w:rtl w:val="0"/>
        </w:rPr>
      </w:r>
    </w:p>
    <w:p w:rsidR="00000000" w:rsidDel="00000000" w:rsidP="00000000" w:rsidRDefault="00000000" w:rsidRPr="00000000" w14:paraId="00000019">
      <w:pPr>
        <w:rPr>
          <w:b w:val="1"/>
          <w:sz w:val="44"/>
          <w:szCs w:val="44"/>
        </w:rPr>
      </w:pPr>
      <w:r w:rsidDel="00000000" w:rsidR="00000000" w:rsidRPr="00000000">
        <w:rPr>
          <w:rtl w:val="0"/>
        </w:rPr>
      </w:r>
    </w:p>
    <w:p w:rsidR="00000000" w:rsidDel="00000000" w:rsidP="00000000" w:rsidRDefault="00000000" w:rsidRPr="00000000" w14:paraId="0000001A">
      <w:pPr>
        <w:rPr>
          <w:b w:val="1"/>
          <w:sz w:val="44"/>
          <w:szCs w:val="44"/>
          <w:u w:val="single"/>
        </w:rPr>
      </w:pPr>
      <w:r w:rsidDel="00000000" w:rsidR="00000000" w:rsidRPr="00000000">
        <w:rPr>
          <w:b w:val="1"/>
          <w:sz w:val="44"/>
          <w:szCs w:val="44"/>
          <w:u w:val="single"/>
          <w:rtl w:val="0"/>
        </w:rPr>
        <w:t xml:space="preserve">CONTENT PAGE</w:t>
      </w:r>
    </w:p>
    <w:p w:rsidR="00000000" w:rsidDel="00000000" w:rsidP="00000000" w:rsidRDefault="00000000" w:rsidRPr="00000000" w14:paraId="0000001B">
      <w:pPr>
        <w:rPr>
          <w:b w:val="1"/>
          <w:sz w:val="44"/>
          <w:szCs w:val="44"/>
          <w:u w:val="single"/>
        </w:rPr>
      </w:pPr>
      <w:r w:rsidDel="00000000" w:rsidR="00000000" w:rsidRPr="00000000">
        <w:rPr>
          <w:rtl w:val="0"/>
        </w:rPr>
      </w:r>
    </w:p>
    <w:p w:rsidR="00000000" w:rsidDel="00000000" w:rsidP="00000000" w:rsidRDefault="00000000" w:rsidRPr="00000000" w14:paraId="0000001C">
      <w:pPr>
        <w:rPr>
          <w:b w:val="1"/>
          <w:sz w:val="44"/>
          <w:szCs w:val="44"/>
        </w:rPr>
      </w:pPr>
      <w:r w:rsidDel="00000000" w:rsidR="00000000" w:rsidRPr="00000000">
        <w:rPr>
          <w:b w:val="1"/>
          <w:sz w:val="44"/>
          <w:szCs w:val="44"/>
          <w:rtl w:val="0"/>
        </w:rPr>
        <w:t xml:space="preserve">Page 1…………….Cover page</w:t>
      </w:r>
    </w:p>
    <w:p w:rsidR="00000000" w:rsidDel="00000000" w:rsidP="00000000" w:rsidRDefault="00000000" w:rsidRPr="00000000" w14:paraId="0000001D">
      <w:pPr>
        <w:rPr>
          <w:b w:val="1"/>
          <w:sz w:val="44"/>
          <w:szCs w:val="44"/>
        </w:rPr>
      </w:pPr>
      <w:r w:rsidDel="00000000" w:rsidR="00000000" w:rsidRPr="00000000">
        <w:rPr>
          <w:b w:val="1"/>
          <w:sz w:val="44"/>
          <w:szCs w:val="44"/>
          <w:rtl w:val="0"/>
        </w:rPr>
        <w:t xml:space="preserve">Page 2…………….Content page</w:t>
      </w:r>
    </w:p>
    <w:p w:rsidR="00000000" w:rsidDel="00000000" w:rsidP="00000000" w:rsidRDefault="00000000" w:rsidRPr="00000000" w14:paraId="0000001E">
      <w:pPr>
        <w:rPr>
          <w:b w:val="1"/>
          <w:sz w:val="44"/>
          <w:szCs w:val="44"/>
        </w:rPr>
      </w:pPr>
      <w:r w:rsidDel="00000000" w:rsidR="00000000" w:rsidRPr="00000000">
        <w:rPr>
          <w:b w:val="1"/>
          <w:sz w:val="44"/>
          <w:szCs w:val="44"/>
          <w:rtl w:val="0"/>
        </w:rPr>
        <w:t xml:space="preserve">Page 3…………….Introduction</w:t>
      </w:r>
    </w:p>
    <w:p w:rsidR="00000000" w:rsidDel="00000000" w:rsidP="00000000" w:rsidRDefault="00000000" w:rsidRPr="00000000" w14:paraId="0000001F">
      <w:pPr>
        <w:rPr>
          <w:b w:val="1"/>
          <w:sz w:val="44"/>
          <w:szCs w:val="44"/>
        </w:rPr>
      </w:pPr>
      <w:r w:rsidDel="00000000" w:rsidR="00000000" w:rsidRPr="00000000">
        <w:rPr>
          <w:b w:val="1"/>
          <w:sz w:val="44"/>
          <w:szCs w:val="44"/>
          <w:rtl w:val="0"/>
        </w:rPr>
        <w:t xml:space="preserve">Page 4…………….Thematic review</w:t>
      </w:r>
    </w:p>
    <w:p w:rsidR="00000000" w:rsidDel="00000000" w:rsidP="00000000" w:rsidRDefault="00000000" w:rsidRPr="00000000" w14:paraId="00000020">
      <w:pPr>
        <w:rPr>
          <w:b w:val="1"/>
          <w:sz w:val="44"/>
          <w:szCs w:val="44"/>
        </w:rPr>
      </w:pPr>
      <w:r w:rsidDel="00000000" w:rsidR="00000000" w:rsidRPr="00000000">
        <w:rPr>
          <w:b w:val="1"/>
          <w:sz w:val="44"/>
          <w:szCs w:val="44"/>
          <w:rtl w:val="0"/>
        </w:rPr>
        <w:t xml:space="preserve">Page 5……… review cont.</w:t>
      </w:r>
    </w:p>
    <w:p w:rsidR="00000000" w:rsidDel="00000000" w:rsidP="00000000" w:rsidRDefault="00000000" w:rsidRPr="00000000" w14:paraId="00000021">
      <w:pPr>
        <w:rPr>
          <w:b w:val="1"/>
          <w:sz w:val="44"/>
          <w:szCs w:val="44"/>
        </w:rPr>
      </w:pPr>
      <w:r w:rsidDel="00000000" w:rsidR="00000000" w:rsidRPr="00000000">
        <w:rPr>
          <w:b w:val="1"/>
          <w:sz w:val="44"/>
          <w:szCs w:val="44"/>
          <w:rtl w:val="0"/>
        </w:rPr>
        <w:t xml:space="preserve">Page 6……...review cont.</w:t>
      </w:r>
    </w:p>
    <w:p w:rsidR="00000000" w:rsidDel="00000000" w:rsidP="00000000" w:rsidRDefault="00000000" w:rsidRPr="00000000" w14:paraId="00000022">
      <w:pPr>
        <w:rPr>
          <w:b w:val="1"/>
          <w:sz w:val="44"/>
          <w:szCs w:val="44"/>
        </w:rPr>
      </w:pPr>
      <w:r w:rsidDel="00000000" w:rsidR="00000000" w:rsidRPr="00000000">
        <w:rPr>
          <w:b w:val="1"/>
          <w:sz w:val="44"/>
          <w:szCs w:val="44"/>
          <w:rtl w:val="0"/>
        </w:rPr>
        <w:t xml:space="preserve">Page 7……... Methodology and Method</w:t>
      </w:r>
    </w:p>
    <w:p w:rsidR="00000000" w:rsidDel="00000000" w:rsidP="00000000" w:rsidRDefault="00000000" w:rsidRPr="00000000" w14:paraId="00000023">
      <w:pPr>
        <w:rPr>
          <w:b w:val="1"/>
          <w:sz w:val="44"/>
          <w:szCs w:val="44"/>
        </w:rPr>
      </w:pPr>
      <w:r w:rsidDel="00000000" w:rsidR="00000000" w:rsidRPr="00000000">
        <w:rPr>
          <w:b w:val="1"/>
          <w:sz w:val="44"/>
          <w:szCs w:val="44"/>
          <w:rtl w:val="0"/>
        </w:rPr>
        <w:t xml:space="preserve">Page 8……...Finding and discussion</w:t>
      </w:r>
    </w:p>
    <w:p w:rsidR="00000000" w:rsidDel="00000000" w:rsidP="00000000" w:rsidRDefault="00000000" w:rsidRPr="00000000" w14:paraId="00000024">
      <w:pPr>
        <w:rPr>
          <w:b w:val="1"/>
          <w:sz w:val="44"/>
          <w:szCs w:val="44"/>
        </w:rPr>
      </w:pPr>
      <w:r w:rsidDel="00000000" w:rsidR="00000000" w:rsidRPr="00000000">
        <w:rPr>
          <w:b w:val="1"/>
          <w:sz w:val="44"/>
          <w:szCs w:val="44"/>
          <w:rtl w:val="0"/>
        </w:rPr>
        <w:t xml:space="preserve">Page 9……...Conclusion </w:t>
      </w:r>
    </w:p>
    <w:p w:rsidR="00000000" w:rsidDel="00000000" w:rsidP="00000000" w:rsidRDefault="00000000" w:rsidRPr="00000000" w14:paraId="00000025">
      <w:pPr>
        <w:rPr>
          <w:b w:val="1"/>
          <w:sz w:val="44"/>
          <w:szCs w:val="44"/>
        </w:rPr>
      </w:pPr>
      <w:r w:rsidDel="00000000" w:rsidR="00000000" w:rsidRPr="00000000">
        <w:rPr>
          <w:b w:val="1"/>
          <w:sz w:val="44"/>
          <w:szCs w:val="44"/>
          <w:rtl w:val="0"/>
        </w:rPr>
        <w:t xml:space="preserve">Page 10……...References</w:t>
      </w:r>
    </w:p>
    <w:p w:rsidR="00000000" w:rsidDel="00000000" w:rsidP="00000000" w:rsidRDefault="00000000" w:rsidRPr="00000000" w14:paraId="00000026">
      <w:pPr>
        <w:rPr>
          <w:b w:val="1"/>
          <w:sz w:val="44"/>
          <w:szCs w:val="44"/>
        </w:rPr>
      </w:pPr>
      <w:r w:rsidDel="00000000" w:rsidR="00000000" w:rsidRPr="00000000">
        <w:rPr>
          <w:rtl w:val="0"/>
        </w:rPr>
      </w:r>
    </w:p>
    <w:p w:rsidR="00000000" w:rsidDel="00000000" w:rsidP="00000000" w:rsidRDefault="00000000" w:rsidRPr="00000000" w14:paraId="00000027">
      <w:pPr>
        <w:rPr>
          <w:b w:val="1"/>
          <w:sz w:val="44"/>
          <w:szCs w:val="44"/>
        </w:rPr>
      </w:pPr>
      <w:r w:rsidDel="00000000" w:rsidR="00000000" w:rsidRPr="00000000">
        <w:rPr>
          <w:rtl w:val="0"/>
        </w:rPr>
      </w:r>
    </w:p>
    <w:p w:rsidR="00000000" w:rsidDel="00000000" w:rsidP="00000000" w:rsidRDefault="00000000" w:rsidRPr="00000000" w14:paraId="00000028">
      <w:pPr>
        <w:rPr>
          <w:b w:val="1"/>
          <w:sz w:val="44"/>
          <w:szCs w:val="44"/>
          <w:u w:val="single"/>
        </w:rPr>
      </w:pPr>
      <w:r w:rsidDel="00000000" w:rsidR="00000000" w:rsidRPr="00000000">
        <w:rPr>
          <w:b w:val="1"/>
          <w:sz w:val="44"/>
          <w:szCs w:val="44"/>
          <w:u w:val="single"/>
          <w:rtl w:val="0"/>
        </w:rPr>
        <w:t xml:space="preserve">INTRODUCTION</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In this review I will be looking into the cause and impact of dyslexia in children and young people through a thematic review. The thematic review consists of analyzing a series of published literature related to my chosen topic. Once completed, I will be outlining the methodology used to carry out the review. Next I will be answering the essay question in my findings and discussion, then lastly I will have my conclusion.</w:t>
      </w:r>
    </w:p>
    <w:p w:rsidR="00000000" w:rsidDel="00000000" w:rsidP="00000000" w:rsidRDefault="00000000" w:rsidRPr="00000000" w14:paraId="0000002C">
      <w:pPr>
        <w:rPr>
          <w:color w:val="212b32"/>
        </w:rPr>
      </w:pPr>
      <w:r w:rsidDel="00000000" w:rsidR="00000000" w:rsidRPr="00000000">
        <w:rPr>
          <w:rtl w:val="0"/>
        </w:rPr>
        <w:t xml:space="preserve">I have chosen dyslexia because it is a well known learning disability that I want to understand more in depth. It is imperative to understand dyslexia because it's estimated by the NHS that in the UK there is up to 1 in every 10 people has some degree of dyslexia (NHS, 2018). There are three main types of learning disabilities: reading, writing and spelling. According to the (NHS, 2018) dyslexia is a specific learning difficulty, which causes problems with certain abilities used for learning, such as reading and writing. Unlike a learning disability, intelligence isn't affected. Dyslexia is a lifelong problem that can present challenges on a daily basis, but support is available to improve reading writing skills and help those with problems to be successful at school and work.</w: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Frith suggests that the concept of dyslexia and its interpretation have long been problematic. Some apparently intractable problems and confusions can be solved by a causal modelling system involving three layers of description; behavioral, cognitive and biological. Dyslexia can be described as a biologically originated neuro-development condition and behavioural symptoms and reach well beyond written language issues.(Frith, 1999)</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sz w:val="44"/>
          <w:szCs w:val="44"/>
        </w:rPr>
      </w:pPr>
      <w:r w:rsidDel="00000000" w:rsidR="00000000" w:rsidRPr="00000000">
        <w:rPr>
          <w:b w:val="1"/>
          <w:sz w:val="48"/>
          <w:szCs w:val="48"/>
          <w:rtl w:val="0"/>
        </w:rPr>
        <w:t xml:space="preserve">A thematic review of published literature on the Causes and Impact of Dyslexia</w:t>
      </w:r>
      <w:r w:rsidDel="00000000" w:rsidR="00000000" w:rsidRPr="00000000">
        <w:rPr>
          <w:b w:val="1"/>
          <w:sz w:val="44"/>
          <w:szCs w:val="44"/>
          <w:rtl w:val="0"/>
        </w:rPr>
        <w:t xml:space="preserve"> </w:t>
      </w:r>
    </w:p>
    <w:p w:rsidR="00000000" w:rsidDel="00000000" w:rsidP="00000000" w:rsidRDefault="00000000" w:rsidRPr="00000000" w14:paraId="00000046">
      <w:pPr>
        <w:rPr>
          <w:b w:val="1"/>
          <w:sz w:val="44"/>
          <w:szCs w:val="44"/>
        </w:rPr>
      </w:pPr>
      <w:r w:rsidDel="00000000" w:rsidR="00000000" w:rsidRPr="00000000">
        <w:rPr>
          <w:rtl w:val="0"/>
        </w:rPr>
      </w:r>
    </w:p>
    <w:p w:rsidR="00000000" w:rsidDel="00000000" w:rsidP="00000000" w:rsidRDefault="00000000" w:rsidRPr="00000000" w14:paraId="00000047">
      <w:pPr>
        <w:rPr>
          <w:b w:val="1"/>
          <w:u w:val="single"/>
        </w:rPr>
      </w:pPr>
      <w:r w:rsidDel="00000000" w:rsidR="00000000" w:rsidRPr="00000000">
        <w:rPr>
          <w:b w:val="1"/>
          <w:u w:val="single"/>
          <w:rtl w:val="0"/>
        </w:rPr>
        <w:t xml:space="preserve">Causes</w:t>
      </w:r>
    </w:p>
    <w:p w:rsidR="00000000" w:rsidDel="00000000" w:rsidP="00000000" w:rsidRDefault="00000000" w:rsidRPr="00000000" w14:paraId="00000048">
      <w:pPr>
        <w:rPr>
          <w:b w:val="1"/>
          <w:u w:val="single"/>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Vellutino and Fletcher has done a selective overview of studies undertaken over the past two to three decades in the present chapter that evaluates influential hypotheses of the underlying cause(s) of developmental dyslexia. Causal theories at the molecular, emotional, behavioural and environmental stages of study have been pursued by research in this field of research (Vellutino, Fletcher, Snowling, &amp; Scanlon, 2004). In this chapter, their key interest is to distinguish between the apparent causes of early reading difficulties and the underlying causes of those difficulties. They end with a short research discussion documenting the value of differentiating between reading problems caused primarily by cognitive deficiencies dependent on genetics and reading problems caused primarily by experiential and educational deficits. (Database Record of PsycINFO (c) 2019 APA, all rights reserved)</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color w:val="222222"/>
          <w:highlight w:val="white"/>
        </w:rPr>
      </w:pPr>
      <w:r w:rsidDel="00000000" w:rsidR="00000000" w:rsidRPr="00000000">
        <w:rPr>
          <w:rtl w:val="0"/>
        </w:rPr>
        <w:t xml:space="preserve">A study by the American Academy of Pediatrics on learning disabilities, including understanding incapacities, are generally analyzed in kids. Their etiologies are multifactorial, reflecting hereditary impacts and brokenness of mind frameworks. Learning disabilities are perplexing issues that require complex arrangements. Early acknowledgment and reference to qualified instructive experts for proof based assessments and medicines appear to be important to accomplish the most ideal result. </w:t>
      </w:r>
      <w:r w:rsidDel="00000000" w:rsidR="00000000" w:rsidRPr="00000000">
        <w:rPr>
          <w:highlight w:val="white"/>
          <w:rtl w:val="0"/>
        </w:rPr>
        <w:t xml:space="preserve"> Most experts believe that dyslexia is a language-based disorder. Vision problems can interfere with the process of learning; however, vision problems are not the cause of primary dyslexia or learning disabilities. Scientific evidence does not support the efficacy of eye exercises, behavioral vision therapy, or special tinted filters or lenses for improving the long-term educational performance in these complex pediatric neurocognitive conditions. Diagnostic and treatment approaches that lack scientific evidence of efficacy, including eye exercises, behavioral vision therapy, or special tinted filters or lenses, are not endorsed and should not be recommended.(</w:t>
      </w:r>
      <w:r w:rsidDel="00000000" w:rsidR="00000000" w:rsidRPr="00000000">
        <w:rPr>
          <w:color w:val="222222"/>
          <w:highlight w:val="white"/>
          <w:rtl w:val="0"/>
        </w:rPr>
        <w:t xml:space="preserve">American Academy of Pediatrics, 2009)</w:t>
      </w:r>
    </w:p>
    <w:p w:rsidR="00000000" w:rsidDel="00000000" w:rsidP="00000000" w:rsidRDefault="00000000" w:rsidRPr="00000000" w14:paraId="0000004C">
      <w:pPr>
        <w:rPr>
          <w:color w:val="222222"/>
          <w:highlight w:val="white"/>
        </w:rPr>
      </w:pPr>
      <w:r w:rsidDel="00000000" w:rsidR="00000000" w:rsidRPr="00000000">
        <w:rPr>
          <w:rtl w:val="0"/>
        </w:rPr>
      </w:r>
    </w:p>
    <w:p w:rsidR="00000000" w:rsidDel="00000000" w:rsidP="00000000" w:rsidRDefault="00000000" w:rsidRPr="00000000" w14:paraId="0000004D">
      <w:pPr>
        <w:rPr>
          <w:color w:val="222222"/>
          <w:highlight w:val="white"/>
        </w:rPr>
      </w:pPr>
      <w:r w:rsidDel="00000000" w:rsidR="00000000" w:rsidRPr="00000000">
        <w:rPr>
          <w:color w:val="222222"/>
          <w:highlight w:val="white"/>
          <w:rtl w:val="0"/>
        </w:rPr>
        <w:t xml:space="preserve">An achievement in the field of dyslexia has been the fundamental work of Vellutino, uncovering that those with dyslexia have deliberate challenges on assignments consolidating a verbal part, though they perform at a similar level with non‐dyslexics on equivalent errands without a verbal segment. These outcomes prompted the end that the reason for dyslexia is inside the verbal learning and memory area.(Tijim, 2004)</w:t>
      </w:r>
    </w:p>
    <w:p w:rsidR="00000000" w:rsidDel="00000000" w:rsidP="00000000" w:rsidRDefault="00000000" w:rsidRPr="00000000" w14:paraId="0000004E">
      <w:pPr>
        <w:rPr>
          <w:color w:val="222222"/>
          <w:highlight w:val="white"/>
        </w:rPr>
      </w:pPr>
      <w:r w:rsidDel="00000000" w:rsidR="00000000" w:rsidRPr="00000000">
        <w:rPr>
          <w:rtl w:val="0"/>
        </w:rPr>
      </w:r>
    </w:p>
    <w:p w:rsidR="00000000" w:rsidDel="00000000" w:rsidP="00000000" w:rsidRDefault="00000000" w:rsidRPr="00000000" w14:paraId="0000004F">
      <w:pPr>
        <w:rPr>
          <w:color w:val="222222"/>
          <w:highlight w:val="white"/>
        </w:rPr>
      </w:pPr>
      <w:r w:rsidDel="00000000" w:rsidR="00000000" w:rsidRPr="00000000">
        <w:rPr>
          <w:color w:val="222222"/>
          <w:highlight w:val="white"/>
          <w:rtl w:val="0"/>
        </w:rPr>
        <w:t xml:space="preserve">According to the NHS UK the motive of dyslexia is inconclusive, nevertheless it regularly seems to run in the family.  It's idea sure qualities acquired in comparison with your parents may act together such that influences how a few pieces of the mind develop during early life.(NHS, 2018)</w:t>
      </w:r>
    </w:p>
    <w:p w:rsidR="00000000" w:rsidDel="00000000" w:rsidP="00000000" w:rsidRDefault="00000000" w:rsidRPr="00000000" w14:paraId="00000050">
      <w:pPr>
        <w:rPr>
          <w:color w:val="222222"/>
          <w:highlight w:val="white"/>
        </w:rPr>
      </w:pPr>
      <w:r w:rsidDel="00000000" w:rsidR="00000000" w:rsidRPr="00000000">
        <w:rPr>
          <w:rtl w:val="0"/>
        </w:rPr>
      </w:r>
    </w:p>
    <w:p w:rsidR="00000000" w:rsidDel="00000000" w:rsidP="00000000" w:rsidRDefault="00000000" w:rsidRPr="00000000" w14:paraId="00000051">
      <w:pPr>
        <w:rPr>
          <w:color w:val="222222"/>
          <w:highlight w:val="white"/>
        </w:rPr>
      </w:pPr>
      <w:r w:rsidDel="00000000" w:rsidR="00000000" w:rsidRPr="00000000">
        <w:rPr>
          <w:color w:val="222222"/>
          <w:highlight w:val="white"/>
          <w:rtl w:val="0"/>
        </w:rPr>
        <w:t xml:space="preserve">late assessments by Norton and his colleagues have discovered psyche contrasts before formal direction that presumably ask or weaken sorting out some way to scrutinize sufficiently, perceived cerebrum differentiates that likely mirror the etiology of dyslexia versus cerebrum differentiates that are the results of assortment in getting experience, and recognized specific neural associations related with unequivocal mental components that are connected with dyslexia.</w:t>
      </w:r>
      <w:r w:rsidDel="00000000" w:rsidR="00000000" w:rsidRPr="00000000">
        <w:rPr>
          <w:rtl w:val="0"/>
        </w:rPr>
        <w:t xml:space="preserve">(Norton, Beach and Gabrieli, 2015)</w:t>
      </w:r>
      <w:r w:rsidDel="00000000" w:rsidR="00000000" w:rsidRPr="00000000">
        <w:rPr>
          <w:rtl w:val="0"/>
        </w:rPr>
      </w:r>
    </w:p>
    <w:p w:rsidR="00000000" w:rsidDel="00000000" w:rsidP="00000000" w:rsidRDefault="00000000" w:rsidRPr="00000000" w14:paraId="00000052">
      <w:pPr>
        <w:rPr>
          <w:color w:val="222222"/>
          <w:highlight w:val="white"/>
        </w:rPr>
      </w:pPr>
      <w:r w:rsidDel="00000000" w:rsidR="00000000" w:rsidRPr="00000000">
        <w:rPr>
          <w:rtl w:val="0"/>
        </w:rPr>
      </w:r>
    </w:p>
    <w:p w:rsidR="00000000" w:rsidDel="00000000" w:rsidP="00000000" w:rsidRDefault="00000000" w:rsidRPr="00000000" w14:paraId="00000053">
      <w:pPr>
        <w:rPr>
          <w:color w:val="222222"/>
          <w:highlight w:val="white"/>
        </w:rPr>
      </w:pPr>
      <w:r w:rsidDel="00000000" w:rsidR="00000000" w:rsidRPr="00000000">
        <w:rPr>
          <w:color w:val="222222"/>
          <w:highlight w:val="white"/>
          <w:rtl w:val="0"/>
        </w:rPr>
        <w:t xml:space="preserve">Formative dyslexia is an exceptionally heritable problem with a pervasiveness of at any rate 5% in school-matured youngsters. Linkage examines have distinguished various loci all through the genome that are probably going to hold applicant dyslexia weakness qualities. Affiliation contemplates and the refinement of chromosomal movement break focuses in people with dyslexia have brought about the disclosure of up-and-comer qualities at a portion of these loci. A vital capacity of a significant number of these qualities is their association in neuronal relocation. This supplements anatomical anomalies found in dyslexic minds, like ectopias, that might be the after effect of unpredictable neuronal relocation.(Scerri and Schute-Korne, 2010)</w:t>
      </w:r>
    </w:p>
    <w:p w:rsidR="00000000" w:rsidDel="00000000" w:rsidP="00000000" w:rsidRDefault="00000000" w:rsidRPr="00000000" w14:paraId="00000054">
      <w:pPr>
        <w:rPr>
          <w:color w:val="222222"/>
          <w:highlight w:val="white"/>
        </w:rPr>
      </w:pPr>
      <w:r w:rsidDel="00000000" w:rsidR="00000000" w:rsidRPr="00000000">
        <w:rPr>
          <w:rtl w:val="0"/>
        </w:rPr>
      </w:r>
    </w:p>
    <w:p w:rsidR="00000000" w:rsidDel="00000000" w:rsidP="00000000" w:rsidRDefault="00000000" w:rsidRPr="00000000" w14:paraId="00000055">
      <w:pPr>
        <w:rPr>
          <w:color w:val="222222"/>
          <w:highlight w:val="white"/>
        </w:rPr>
      </w:pPr>
      <w:r w:rsidDel="00000000" w:rsidR="00000000" w:rsidRPr="00000000">
        <w:rPr>
          <w:color w:val="222222"/>
          <w:highlight w:val="white"/>
          <w:rtl w:val="0"/>
        </w:rPr>
        <w:t xml:space="preserve">Samuel Torey Orton has done work with the US neuropsychiatrist in 1925 that deficiency initially came to be perceived as lying in the visual framework. Orton proposed that a clear dysfunctional in visual perception and visual memory, described by an inclination to see letters and words backward (b for d or was for saw) causes dyslexia. such turmoil would likewise clarify and reflect composing. (Vellutino, 1987)</w:t>
      </w:r>
    </w:p>
    <w:p w:rsidR="00000000" w:rsidDel="00000000" w:rsidP="00000000" w:rsidRDefault="00000000" w:rsidRPr="00000000" w14:paraId="00000056">
      <w:pPr>
        <w:rPr>
          <w:b w:val="1"/>
          <w:sz w:val="44"/>
          <w:szCs w:val="44"/>
        </w:rPr>
      </w:pPr>
      <w:r w:rsidDel="00000000" w:rsidR="00000000" w:rsidRPr="00000000">
        <w:rPr>
          <w:rtl w:val="0"/>
        </w:rPr>
      </w:r>
    </w:p>
    <w:p w:rsidR="00000000" w:rsidDel="00000000" w:rsidP="00000000" w:rsidRDefault="00000000" w:rsidRPr="00000000" w14:paraId="00000057">
      <w:pPr>
        <w:rPr>
          <w:b w:val="1"/>
          <w:sz w:val="44"/>
          <w:szCs w:val="44"/>
        </w:rPr>
      </w:pPr>
      <w:r w:rsidDel="00000000" w:rsidR="00000000" w:rsidRPr="00000000">
        <w:rPr>
          <w:rtl w:val="0"/>
        </w:rPr>
      </w:r>
    </w:p>
    <w:p w:rsidR="00000000" w:rsidDel="00000000" w:rsidP="00000000" w:rsidRDefault="00000000" w:rsidRPr="00000000" w14:paraId="00000058">
      <w:pPr>
        <w:rPr>
          <w:b w:val="1"/>
          <w:sz w:val="24"/>
          <w:szCs w:val="24"/>
          <w:u w:val="single"/>
        </w:rPr>
      </w:pPr>
      <w:r w:rsidDel="00000000" w:rsidR="00000000" w:rsidRPr="00000000">
        <w:rPr>
          <w:b w:val="1"/>
          <w:sz w:val="24"/>
          <w:szCs w:val="24"/>
          <w:u w:val="single"/>
          <w:rtl w:val="0"/>
        </w:rPr>
        <w:t xml:space="preserve">Impact</w:t>
      </w:r>
    </w:p>
    <w:p w:rsidR="00000000" w:rsidDel="00000000" w:rsidP="00000000" w:rsidRDefault="00000000" w:rsidRPr="00000000" w14:paraId="00000059">
      <w:pPr>
        <w:rPr>
          <w:b w:val="1"/>
          <w:sz w:val="24"/>
          <w:szCs w:val="24"/>
          <w:u w:val="single"/>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 impact the self-esteem of dyslexia learners. It offers a short summary of some of the primary literature in this field and then outlines a small-scale analysis undertaken in northern England in two conventional secondary schools. Semi-structured interviews with secondary-age students who had obtained an official dyslexia diagnosis were used to gather evidence. To be interviewed, nine pupils volunteered. The research considers the effect on the self-esteem of pupils of variables such as contrasts made to other students and the impact of teachers, peers and families(Glazzard, 2010).</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Work affirms that, neurobiologically, dyslexia is portrayed by brokenness of the typical left side of the equator language organization and furthermore embroils unusual white matter in turn. Studies representing perusing experience exhibit that many recorded neural contrasts show causes as opposed to impacts of dyslexia. Six inclining competitor qualities have been distinguished, and proof shows quality by climate communication.</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Several children with reading disabilities have certain learning difficulties called dyslexia, which is neurobiological in source and described by issues with spelling, disentangling, and precise/familiar word recognizable proof, contrarily affecting jargon development and appreciation. Therefore the performance of a clever tutor is crucial in working with dyslexic people.(Wadlington, Elliot and Kirylo, 2008)</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According to the British Dyslexia Association dyslexia is neurological disparity and can also have a critical contact throughout school, place of work and on a day to day life. Every person is different, so is their experience of dyslexia. Dyslexia can reach from moderate to harsh and can coexist with other learning disabilities. Usually dyslexia is permanent and runs into family as well. It is crucial to remember that dyslexic people are assured of their thoughts and they display substance in domains such as logic and visional and creative fields.(British Dyslexia Association, na.)</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According to Peterson and Pennington dyslexia is a state of neurodevelopment that is described by poor and conflicting understanding of words. In each culture examined, dyslexia has been accounted for, and mounting proof causes to notice its neurobiological and neurocognitive bases for cross-semantic likeness. There has been a lot of improvement in research claims to fame covering clinical, neuropsychological and neurobiological.(Peterson and Pennington 2012)</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b w:val="1"/>
          <w:sz w:val="44"/>
          <w:szCs w:val="44"/>
        </w:rPr>
      </w:pPr>
      <w:r w:rsidDel="00000000" w:rsidR="00000000" w:rsidRPr="00000000">
        <w:rPr>
          <w:b w:val="1"/>
          <w:sz w:val="44"/>
          <w:szCs w:val="44"/>
          <w:u w:val="single"/>
          <w:rtl w:val="0"/>
        </w:rPr>
        <w:t xml:space="preserve">Methodology</w:t>
      </w:r>
      <w:r w:rsidDel="00000000" w:rsidR="00000000" w:rsidRPr="00000000">
        <w:rPr>
          <w:b w:val="1"/>
          <w:sz w:val="44"/>
          <w:szCs w:val="44"/>
          <w:rtl w:val="0"/>
        </w:rPr>
        <w:t xml:space="preserve"> </w:t>
      </w:r>
    </w:p>
    <w:p w:rsidR="00000000" w:rsidDel="00000000" w:rsidP="00000000" w:rsidRDefault="00000000" w:rsidRPr="00000000" w14:paraId="00000067">
      <w:pPr>
        <w:rPr>
          <w:b w:val="1"/>
          <w:sz w:val="44"/>
          <w:szCs w:val="44"/>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We had to pick our own subject in class and our tutor helped us in picking the topic. The subject that I chose for my assignment is: What are the causes and impact of dyslexia in children and young people, and the topic is causes and impact of dyslexia. I have chosen this topic because dyslexia is a very common disability which affects 1 in every 10 people living in the UK(NHS, 2018). There are 3 types of dyslexia reading, written language and maths. In class I was asked to do a task by my tutor to research my research question and interpret in my own words then reference it. This practice has helped me to have a better understanding of my referencing and paraphrasing. The search engine I used for my research is Google Scholar, Social Care Online and the NHS website to do my research because they are credible sources. My topic that I have chosen is the impact and causes of dyslexia in children and young people. I made a draft of the subtitles then I started my search. There are keywords that I have used to search for the information that I needed to complete my assignment. The keywords I used to get the best quality search was : </w:t>
      </w:r>
      <w:r w:rsidDel="00000000" w:rsidR="00000000" w:rsidRPr="00000000">
        <w:rPr>
          <w:b w:val="1"/>
          <w:rtl w:val="0"/>
        </w:rPr>
        <w:t xml:space="preserve">dyslexia, causes, children, impact, effects, codes, practice, criticism. </w:t>
      </w:r>
      <w:r w:rsidDel="00000000" w:rsidR="00000000" w:rsidRPr="00000000">
        <w:rPr>
          <w:rtl w:val="0"/>
        </w:rPr>
        <w:t xml:space="preserve">I have used synonyms to assist me to get more information on my assignment. The synonyms that I used are: </w:t>
      </w:r>
      <w:r w:rsidDel="00000000" w:rsidR="00000000" w:rsidRPr="00000000">
        <w:rPr>
          <w:b w:val="1"/>
          <w:rtl w:val="0"/>
        </w:rPr>
        <w:t xml:space="preserve">purpose</w:t>
      </w:r>
      <w:r w:rsidDel="00000000" w:rsidR="00000000" w:rsidRPr="00000000">
        <w:rPr>
          <w:rtl w:val="0"/>
        </w:rPr>
        <w:t xml:space="preserve">, it</w:t>
      </w:r>
      <w:r w:rsidDel="00000000" w:rsidR="00000000" w:rsidRPr="00000000">
        <w:rPr>
          <w:b w:val="1"/>
          <w:rtl w:val="0"/>
        </w:rPr>
        <w:t xml:space="preserve"> </w:t>
      </w:r>
      <w:r w:rsidDel="00000000" w:rsidR="00000000" w:rsidRPr="00000000">
        <w:rPr>
          <w:rtl w:val="0"/>
        </w:rPr>
        <w:t xml:space="preserve">is the synonym for</w:t>
      </w:r>
      <w:r w:rsidDel="00000000" w:rsidR="00000000" w:rsidRPr="00000000">
        <w:rPr>
          <w:b w:val="1"/>
          <w:rtl w:val="0"/>
        </w:rPr>
        <w:t xml:space="preserve"> causes</w:t>
      </w:r>
      <w:r w:rsidDel="00000000" w:rsidR="00000000" w:rsidRPr="00000000">
        <w:rPr>
          <w:rtl w:val="0"/>
        </w:rPr>
        <w:t xml:space="preserve">, I used it to help me to get information relating to the causes of dyslexia.</w:t>
      </w:r>
      <w:r w:rsidDel="00000000" w:rsidR="00000000" w:rsidRPr="00000000">
        <w:rPr>
          <w:b w:val="1"/>
          <w:rtl w:val="0"/>
        </w:rPr>
        <w:t xml:space="preserve"> </w:t>
      </w:r>
      <w:r w:rsidDel="00000000" w:rsidR="00000000" w:rsidRPr="00000000">
        <w:rPr>
          <w:rtl w:val="0"/>
        </w:rPr>
        <w:t xml:space="preserve">I also used </w:t>
      </w:r>
      <w:r w:rsidDel="00000000" w:rsidR="00000000" w:rsidRPr="00000000">
        <w:rPr>
          <w:b w:val="1"/>
          <w:rtl w:val="0"/>
        </w:rPr>
        <w:t xml:space="preserve">contact </w:t>
      </w:r>
      <w:r w:rsidDel="00000000" w:rsidR="00000000" w:rsidRPr="00000000">
        <w:rPr>
          <w:rtl w:val="0"/>
        </w:rPr>
        <w:t xml:space="preserve">to.</w:t>
      </w:r>
      <w:r w:rsidDel="00000000" w:rsidR="00000000" w:rsidRPr="00000000">
        <w:rPr>
          <w:b w:val="1"/>
          <w:rtl w:val="0"/>
        </w:rPr>
        <w:t xml:space="preserve">  </w:t>
      </w:r>
      <w:r w:rsidDel="00000000" w:rsidR="00000000" w:rsidRPr="00000000">
        <w:rPr>
          <w:rtl w:val="0"/>
        </w:rPr>
        <w:t xml:space="preserve">I used information from google scholar on the development of dyslexia to assist my work because it was from a credible source and it has sparked my interest in the amount of times it was also cited. Information that I found pertaining to my assignment I had to paraphrase and reference because it is not my work so I have to give credit to the person or people who has done the work. </w:t>
      </w:r>
    </w:p>
    <w:p w:rsidR="00000000" w:rsidDel="00000000" w:rsidP="00000000" w:rsidRDefault="00000000" w:rsidRPr="00000000" w14:paraId="00000069">
      <w:pPr>
        <w:rPr/>
      </w:pPr>
      <w:r w:rsidDel="00000000" w:rsidR="00000000" w:rsidRPr="00000000">
        <w:rPr>
          <w:rtl w:val="0"/>
        </w:rPr>
        <w:t xml:space="preserve">In order to carry out the research successfully, it is important that we consider the ethical issues surrounding dyslexia due to the sensitive nature of the topic. Therefore, to protect the individual being interviewed as part of my research, I will be introducing a contract. Within this contract, we will be outlining the purpose of research so the participants know exactly what’s going on. In addition, as part of the contract there will be a confidentiality agreement which helps protect the identity of those involved by not putting the participants in a compromising position.  This is important because dyslexia is a very common disability which can often lead to the participants feeling isolated, especially because dyslexia cannot be prevented or cured. </w:t>
      </w: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b w:val="1"/>
          <w:sz w:val="44"/>
          <w:szCs w:val="44"/>
          <w:u w:val="single"/>
        </w:rPr>
      </w:pPr>
      <w:r w:rsidDel="00000000" w:rsidR="00000000" w:rsidRPr="00000000">
        <w:rPr>
          <w:b w:val="1"/>
          <w:sz w:val="44"/>
          <w:szCs w:val="44"/>
          <w:u w:val="single"/>
          <w:rtl w:val="0"/>
        </w:rPr>
        <w:t xml:space="preserve">Findings and Discussions </w:t>
      </w:r>
    </w:p>
    <w:p w:rsidR="00000000" w:rsidDel="00000000" w:rsidP="00000000" w:rsidRDefault="00000000" w:rsidRPr="00000000" w14:paraId="0000006E">
      <w:pPr>
        <w:rPr>
          <w:b w:val="1"/>
          <w:sz w:val="36"/>
          <w:szCs w:val="36"/>
        </w:rPr>
      </w:pPr>
      <w:r w:rsidDel="00000000" w:rsidR="00000000" w:rsidRPr="00000000">
        <w:rPr>
          <w:rtl w:val="0"/>
        </w:rPr>
      </w:r>
    </w:p>
    <w:p w:rsidR="00000000" w:rsidDel="00000000" w:rsidP="00000000" w:rsidRDefault="00000000" w:rsidRPr="00000000" w14:paraId="0000006F">
      <w:pPr>
        <w:rPr>
          <w:b w:val="1"/>
          <w:sz w:val="36"/>
          <w:szCs w:val="36"/>
        </w:rPr>
      </w:pPr>
      <w:r w:rsidDel="00000000" w:rsidR="00000000" w:rsidRPr="00000000">
        <w:rPr>
          <w:b w:val="1"/>
          <w:sz w:val="36"/>
          <w:szCs w:val="36"/>
          <w:rtl w:val="0"/>
        </w:rPr>
        <w:t xml:space="preserve">Causes of Dyslexia </w:t>
      </w:r>
    </w:p>
    <w:p w:rsidR="00000000" w:rsidDel="00000000" w:rsidP="00000000" w:rsidRDefault="00000000" w:rsidRPr="00000000" w14:paraId="00000070">
      <w:pPr>
        <w:rPr>
          <w:b w:val="1"/>
        </w:rPr>
      </w:pPr>
      <w:r w:rsidDel="00000000" w:rsidR="00000000" w:rsidRPr="00000000">
        <w:rPr>
          <w:b w:val="1"/>
          <w:rtl w:val="0"/>
        </w:rPr>
        <w:t xml:space="preserve"> </w:t>
      </w:r>
    </w:p>
    <w:p w:rsidR="00000000" w:rsidDel="00000000" w:rsidP="00000000" w:rsidRDefault="00000000" w:rsidRPr="00000000" w14:paraId="00000071">
      <w:pPr>
        <w:numPr>
          <w:ilvl w:val="0"/>
          <w:numId w:val="1"/>
        </w:numPr>
        <w:ind w:left="720" w:hanging="360"/>
        <w:rPr>
          <w:b w:val="1"/>
          <w:u w:val="none"/>
        </w:rPr>
      </w:pPr>
      <w:r w:rsidDel="00000000" w:rsidR="00000000" w:rsidRPr="00000000">
        <w:rPr>
          <w:b w:val="1"/>
          <w:rtl w:val="0"/>
        </w:rPr>
        <w:t xml:space="preserve">GENETICS: </w:t>
      </w:r>
      <w:r w:rsidDel="00000000" w:rsidR="00000000" w:rsidRPr="00000000">
        <w:rPr>
          <w:rtl w:val="0"/>
        </w:rPr>
        <w:t xml:space="preserve">I have found that genetics is considered to be one of the main causes of dyslexia as it runs in the family, Brennan, D. MD suggests that a child will be more likely to have dyslexia if their siblings, family members or parents have been diagnosed. Dyslexia comes from the part of the brain that is unable to process language correctly as when first learning to read, a child will learn to identify the letters, then learn the sound that the letters make an put them together to form words, however, with dyslexia the brain has a hard time connecting the letters, and songs while blending words. Dyslexia can be different for everyone, some people have mild forms that they eventually learn to manage while others find theirs a lot more difficult (Brennan, D. MD, 2019).  </w:t>
      </w:r>
    </w:p>
    <w:p w:rsidR="00000000" w:rsidDel="00000000" w:rsidP="00000000" w:rsidRDefault="00000000" w:rsidRPr="00000000" w14:paraId="00000072">
      <w:pPr>
        <w:numPr>
          <w:ilvl w:val="0"/>
          <w:numId w:val="1"/>
        </w:numPr>
        <w:ind w:left="720" w:hanging="360"/>
        <w:rPr>
          <w:u w:val="none"/>
        </w:rPr>
      </w:pPr>
      <w:r w:rsidDel="00000000" w:rsidR="00000000" w:rsidRPr="00000000">
        <w:rPr>
          <w:b w:val="1"/>
          <w:rtl w:val="0"/>
        </w:rPr>
        <w:t xml:space="preserve">Premature birth and low birth weight:</w:t>
      </w:r>
      <w:r w:rsidDel="00000000" w:rsidR="00000000" w:rsidRPr="00000000">
        <w:rPr>
          <w:rtl w:val="0"/>
        </w:rPr>
        <w:t xml:space="preserve"> Premature birth is usually associated with a high risk of developmental problems later in life such as reading difficulties, poor reading skills, because the brain development has been disrupted. This has caused a high risk of cognitive, behavioural and educational dysfunctions in children (Bos, L., Tijms, J., 2012). With premature babies they have a higher chance of having thinking and learning difficulties. The more premature the baby is, however, not all premature babies grow to have learning and thinking difficulties they just have an increased risk. Medical complications, genetics and exposure to alcohol and drugs in the womb are some of the factors that can impact a premature baby’s development. A Lot of premature children meet their developmental milestones on time while others may have developmental delays, which can be seen as an early sign of learning differences (Harstad, E. MD, 2014).  </w:t>
      </w:r>
    </w:p>
    <w:p w:rsidR="00000000" w:rsidDel="00000000" w:rsidP="00000000" w:rsidRDefault="00000000" w:rsidRPr="00000000" w14:paraId="00000073">
      <w:pPr>
        <w:ind w:left="720" w:firstLine="0"/>
        <w:rPr>
          <w:b w:val="1"/>
        </w:rPr>
      </w:pPr>
      <w:r w:rsidDel="00000000" w:rsidR="00000000" w:rsidRPr="00000000">
        <w:rPr>
          <w:rtl w:val="0"/>
        </w:rPr>
      </w:r>
    </w:p>
    <w:p w:rsidR="00000000" w:rsidDel="00000000" w:rsidP="00000000" w:rsidRDefault="00000000" w:rsidRPr="00000000" w14:paraId="00000074">
      <w:pPr>
        <w:rPr>
          <w:b w:val="1"/>
          <w:sz w:val="44"/>
          <w:szCs w:val="44"/>
        </w:rPr>
      </w:pPr>
      <w:r w:rsidDel="00000000" w:rsidR="00000000" w:rsidRPr="00000000">
        <w:rPr>
          <w:rtl w:val="0"/>
        </w:rPr>
      </w:r>
    </w:p>
    <w:p w:rsidR="00000000" w:rsidDel="00000000" w:rsidP="00000000" w:rsidRDefault="00000000" w:rsidRPr="00000000" w14:paraId="00000075">
      <w:pPr>
        <w:rPr>
          <w:b w:val="1"/>
          <w:sz w:val="44"/>
          <w:szCs w:val="44"/>
        </w:rPr>
      </w:pPr>
      <w:r w:rsidDel="00000000" w:rsidR="00000000" w:rsidRPr="00000000">
        <w:rPr>
          <w:rtl w:val="0"/>
        </w:rPr>
      </w:r>
    </w:p>
    <w:p w:rsidR="00000000" w:rsidDel="00000000" w:rsidP="00000000" w:rsidRDefault="00000000" w:rsidRPr="00000000" w14:paraId="00000076">
      <w:pPr>
        <w:rPr>
          <w:b w:val="1"/>
          <w:sz w:val="36"/>
          <w:szCs w:val="36"/>
        </w:rPr>
      </w:pPr>
      <w:r w:rsidDel="00000000" w:rsidR="00000000" w:rsidRPr="00000000">
        <w:rPr>
          <w:b w:val="1"/>
          <w:sz w:val="36"/>
          <w:szCs w:val="36"/>
          <w:rtl w:val="0"/>
        </w:rPr>
        <w:t xml:space="preserve">Impacts of Dyslexia</w:t>
      </w:r>
    </w:p>
    <w:p w:rsidR="00000000" w:rsidDel="00000000" w:rsidP="00000000" w:rsidRDefault="00000000" w:rsidRPr="00000000" w14:paraId="00000077">
      <w:pPr>
        <w:numPr>
          <w:ilvl w:val="0"/>
          <w:numId w:val="2"/>
        </w:numPr>
        <w:ind w:left="720" w:hanging="360"/>
        <w:rPr>
          <w:b w:val="1"/>
        </w:rPr>
      </w:pPr>
      <w:r w:rsidDel="00000000" w:rsidR="00000000" w:rsidRPr="00000000">
        <w:rPr>
          <w:b w:val="1"/>
          <w:rtl w:val="0"/>
        </w:rPr>
        <w:t xml:space="preserve">Trouble learning - </w:t>
      </w:r>
      <w:r w:rsidDel="00000000" w:rsidR="00000000" w:rsidRPr="00000000">
        <w:rPr>
          <w:rtl w:val="0"/>
        </w:rPr>
        <w:t xml:space="preserve">Dyslexia causes children to find school life challenging, however there are strategies that can be used at home to help support their learning. At school children begin to learn to read and write but children who have dyslexia will take longer to do written work or in taking notes as they will be having problems when dealing with processing rapid language this becomes easier to spot within their school work. Children with dyslexia tend to have problems with remembering the order of days of the week, telling the time, telling the difference from left or right and also with practical activities such as tying their shoe laces or getting dressed, while going through all these difficulties this can cause a child dealing with dyslexia to lack confidence and experience a lack of self esteem (The School Run, 2021). </w:t>
      </w:r>
    </w:p>
    <w:p w:rsidR="00000000" w:rsidDel="00000000" w:rsidP="00000000" w:rsidRDefault="00000000" w:rsidRPr="00000000" w14:paraId="00000078">
      <w:pPr>
        <w:numPr>
          <w:ilvl w:val="0"/>
          <w:numId w:val="2"/>
        </w:numPr>
        <w:ind w:left="720" w:hanging="360"/>
        <w:rPr>
          <w:b w:val="1"/>
        </w:rPr>
      </w:pPr>
      <w:r w:rsidDel="00000000" w:rsidR="00000000" w:rsidRPr="00000000">
        <w:rPr>
          <w:b w:val="1"/>
          <w:rtl w:val="0"/>
        </w:rPr>
        <w:t xml:space="preserve">Social problems - </w:t>
      </w:r>
      <w:r w:rsidDel="00000000" w:rsidR="00000000" w:rsidRPr="00000000">
        <w:rPr>
          <w:rtl w:val="0"/>
        </w:rPr>
        <w:t xml:space="preserve">Children with dyslexia can be physically and socially immature when compared to their peers, this can cause them to feel unaccepted by their peers, it can also cause them to become awkward in social situations as they find it hard to pick up on social cues. A child with dyslexia will have problems remembering sequences of words and letters and also remembering events in the correct order. This will cause them to look like they may be lying, while taking them longer to learn from their mistakes.  Dyslexia  can vary from day to day, on one day they may be able to read very easily whereas on other days they may find it hard to write their own name, this may become very confusing for the people around them and also with the individual suffering from dyslexia (Ryan, M.,2021). Dyslexic children find school work very frustrating as they tend to develop a sense of insecurity in regards to their self worth, academic ability and inherent value, because of their lack of self esteem and the lack of self confidence can cause them to become withdrawn, because of this it can cause a child to become isolated which makes making friends and interacting with others very difficult. A child who may be asked to do something in public may lash out, become anti-social or become aggressive to others that may make fun of them (Learning Breakthrough, 2020). </w:t>
      </w:r>
      <w:r w:rsidDel="00000000" w:rsidR="00000000" w:rsidRPr="00000000">
        <w:rPr>
          <w:rtl w:val="0"/>
        </w:rPr>
      </w:r>
    </w:p>
    <w:p w:rsidR="00000000" w:rsidDel="00000000" w:rsidP="00000000" w:rsidRDefault="00000000" w:rsidRPr="00000000" w14:paraId="00000079">
      <w:pPr>
        <w:rPr>
          <w:b w:val="1"/>
          <w:sz w:val="44"/>
          <w:szCs w:val="44"/>
        </w:rPr>
      </w:pPr>
      <w:r w:rsidDel="00000000" w:rsidR="00000000" w:rsidRPr="00000000">
        <w:rPr>
          <w:rtl w:val="0"/>
        </w:rPr>
      </w:r>
    </w:p>
    <w:p w:rsidR="00000000" w:rsidDel="00000000" w:rsidP="00000000" w:rsidRDefault="00000000" w:rsidRPr="00000000" w14:paraId="0000007A">
      <w:pPr>
        <w:rPr>
          <w:b w:val="1"/>
          <w:sz w:val="44"/>
          <w:szCs w:val="44"/>
        </w:rPr>
      </w:pPr>
      <w:r w:rsidDel="00000000" w:rsidR="00000000" w:rsidRPr="00000000">
        <w:rPr>
          <w:rtl w:val="0"/>
        </w:rPr>
      </w:r>
    </w:p>
    <w:p w:rsidR="00000000" w:rsidDel="00000000" w:rsidP="00000000" w:rsidRDefault="00000000" w:rsidRPr="00000000" w14:paraId="0000007B">
      <w:pPr>
        <w:rPr>
          <w:b w:val="1"/>
          <w:sz w:val="44"/>
          <w:szCs w:val="44"/>
        </w:rPr>
      </w:pPr>
      <w:r w:rsidDel="00000000" w:rsidR="00000000" w:rsidRPr="00000000">
        <w:rPr>
          <w:rtl w:val="0"/>
        </w:rPr>
      </w:r>
    </w:p>
    <w:p w:rsidR="00000000" w:rsidDel="00000000" w:rsidP="00000000" w:rsidRDefault="00000000" w:rsidRPr="00000000" w14:paraId="0000007C">
      <w:pPr>
        <w:rPr>
          <w:b w:val="1"/>
          <w:sz w:val="44"/>
          <w:szCs w:val="44"/>
        </w:rPr>
      </w:pPr>
      <w:r w:rsidDel="00000000" w:rsidR="00000000" w:rsidRPr="00000000">
        <w:rPr>
          <w:rtl w:val="0"/>
        </w:rPr>
      </w:r>
    </w:p>
    <w:p w:rsidR="00000000" w:rsidDel="00000000" w:rsidP="00000000" w:rsidRDefault="00000000" w:rsidRPr="00000000" w14:paraId="0000007D">
      <w:pPr>
        <w:rPr>
          <w:b w:val="1"/>
          <w:sz w:val="44"/>
          <w:szCs w:val="44"/>
        </w:rPr>
      </w:pPr>
      <w:r w:rsidDel="00000000" w:rsidR="00000000" w:rsidRPr="00000000">
        <w:rPr>
          <w:rtl w:val="0"/>
        </w:rPr>
      </w:r>
    </w:p>
    <w:p w:rsidR="00000000" w:rsidDel="00000000" w:rsidP="00000000" w:rsidRDefault="00000000" w:rsidRPr="00000000" w14:paraId="0000007E">
      <w:pPr>
        <w:rPr>
          <w:b w:val="1"/>
          <w:sz w:val="44"/>
          <w:szCs w:val="44"/>
        </w:rPr>
      </w:pPr>
      <w:r w:rsidDel="00000000" w:rsidR="00000000" w:rsidRPr="00000000">
        <w:rPr>
          <w:rtl w:val="0"/>
        </w:rPr>
      </w:r>
    </w:p>
    <w:p w:rsidR="00000000" w:rsidDel="00000000" w:rsidP="00000000" w:rsidRDefault="00000000" w:rsidRPr="00000000" w14:paraId="0000007F">
      <w:pPr>
        <w:rPr>
          <w:b w:val="1"/>
          <w:sz w:val="44"/>
          <w:szCs w:val="44"/>
        </w:rPr>
      </w:pPr>
      <w:r w:rsidDel="00000000" w:rsidR="00000000" w:rsidRPr="00000000">
        <w:rPr>
          <w:rtl w:val="0"/>
        </w:rPr>
      </w:r>
    </w:p>
    <w:p w:rsidR="00000000" w:rsidDel="00000000" w:rsidP="00000000" w:rsidRDefault="00000000" w:rsidRPr="00000000" w14:paraId="00000080">
      <w:pPr>
        <w:rPr>
          <w:b w:val="1"/>
          <w:sz w:val="44"/>
          <w:szCs w:val="44"/>
        </w:rPr>
      </w:pPr>
      <w:r w:rsidDel="00000000" w:rsidR="00000000" w:rsidRPr="00000000">
        <w:rPr>
          <w:rtl w:val="0"/>
        </w:rPr>
      </w:r>
    </w:p>
    <w:p w:rsidR="00000000" w:rsidDel="00000000" w:rsidP="00000000" w:rsidRDefault="00000000" w:rsidRPr="00000000" w14:paraId="00000081">
      <w:pPr>
        <w:rPr>
          <w:b w:val="1"/>
          <w:sz w:val="44"/>
          <w:szCs w:val="44"/>
        </w:rPr>
      </w:pPr>
      <w:r w:rsidDel="00000000" w:rsidR="00000000" w:rsidRPr="00000000">
        <w:rPr>
          <w:rtl w:val="0"/>
        </w:rPr>
      </w:r>
    </w:p>
    <w:p w:rsidR="00000000" w:rsidDel="00000000" w:rsidP="00000000" w:rsidRDefault="00000000" w:rsidRPr="00000000" w14:paraId="00000082">
      <w:pPr>
        <w:rPr>
          <w:b w:val="1"/>
          <w:sz w:val="44"/>
          <w:szCs w:val="44"/>
        </w:rPr>
      </w:pPr>
      <w:r w:rsidDel="00000000" w:rsidR="00000000" w:rsidRPr="00000000">
        <w:rPr>
          <w:rtl w:val="0"/>
        </w:rPr>
      </w:r>
    </w:p>
    <w:p w:rsidR="00000000" w:rsidDel="00000000" w:rsidP="00000000" w:rsidRDefault="00000000" w:rsidRPr="00000000" w14:paraId="00000083">
      <w:pPr>
        <w:rPr>
          <w:b w:val="1"/>
          <w:sz w:val="44"/>
          <w:szCs w:val="44"/>
        </w:rPr>
      </w:pPr>
      <w:r w:rsidDel="00000000" w:rsidR="00000000" w:rsidRPr="00000000">
        <w:rPr>
          <w:rtl w:val="0"/>
        </w:rPr>
      </w:r>
    </w:p>
    <w:p w:rsidR="00000000" w:rsidDel="00000000" w:rsidP="00000000" w:rsidRDefault="00000000" w:rsidRPr="00000000" w14:paraId="00000084">
      <w:pPr>
        <w:rPr>
          <w:b w:val="1"/>
          <w:sz w:val="44"/>
          <w:szCs w:val="44"/>
        </w:rPr>
      </w:pPr>
      <w:r w:rsidDel="00000000" w:rsidR="00000000" w:rsidRPr="00000000">
        <w:rPr>
          <w:rtl w:val="0"/>
        </w:rPr>
      </w:r>
    </w:p>
    <w:p w:rsidR="00000000" w:rsidDel="00000000" w:rsidP="00000000" w:rsidRDefault="00000000" w:rsidRPr="00000000" w14:paraId="00000085">
      <w:pPr>
        <w:rPr>
          <w:b w:val="1"/>
          <w:sz w:val="44"/>
          <w:szCs w:val="44"/>
        </w:rPr>
      </w:pPr>
      <w:r w:rsidDel="00000000" w:rsidR="00000000" w:rsidRPr="00000000">
        <w:rPr>
          <w:b w:val="1"/>
          <w:sz w:val="44"/>
          <w:szCs w:val="44"/>
          <w:rtl w:val="0"/>
        </w:rPr>
        <w:t xml:space="preserve">Conclusion</w:t>
      </w:r>
    </w:p>
    <w:p w:rsidR="00000000" w:rsidDel="00000000" w:rsidP="00000000" w:rsidRDefault="00000000" w:rsidRPr="00000000" w14:paraId="00000086">
      <w:pPr>
        <w:rPr>
          <w:b w:val="1"/>
          <w:sz w:val="44"/>
          <w:szCs w:val="44"/>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To conclude dyslexia is a disability that affects 1 in 10 people in the UK and it does not affect people's intelligence, it can be treated by using techniques and a certain education approach.</w:t>
      </w:r>
    </w:p>
    <w:p w:rsidR="00000000" w:rsidDel="00000000" w:rsidP="00000000" w:rsidRDefault="00000000" w:rsidRPr="00000000" w14:paraId="00000088">
      <w:pPr>
        <w:rPr/>
      </w:pPr>
      <w:r w:rsidDel="00000000" w:rsidR="00000000" w:rsidRPr="00000000">
        <w:rPr>
          <w:rtl w:val="0"/>
        </w:rPr>
        <w:t xml:space="preserve">However dyslexia is a problem of spelling and reading, is a heterogeneous neurological disorder with an intricate genetic and natural analyst. Individuals with dyslexia vary in their individual profiles across a scope of intellectual, physiological, and social estimates identified with understanding limitation. A few or the entirety of the subtypes of dyslexia may have incompletely or completely unmistakable hereditary causes. A comprehension of the part of hereditary qualities in dyslexia could assist with diagnosing and treating helpless children more successfully and quickly than is presently conceivable and in manners that represent their individuals disabilities.(Franck, Macphie and Monaco, 2002)</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b w:val="1"/>
          <w:sz w:val="44"/>
          <w:szCs w:val="44"/>
          <w:u w:val="single"/>
        </w:rPr>
      </w:pPr>
      <w:r w:rsidDel="00000000" w:rsidR="00000000" w:rsidRPr="00000000">
        <w:rPr>
          <w:b w:val="1"/>
          <w:sz w:val="44"/>
          <w:szCs w:val="44"/>
          <w:u w:val="single"/>
          <w:rtl w:val="0"/>
        </w:rPr>
        <w:t xml:space="preserve">References</w:t>
      </w:r>
    </w:p>
    <w:p w:rsidR="00000000" w:rsidDel="00000000" w:rsidP="00000000" w:rsidRDefault="00000000" w:rsidRPr="00000000" w14:paraId="0000009F">
      <w:pPr>
        <w:rPr>
          <w:b w:val="1"/>
          <w:sz w:val="44"/>
          <w:szCs w:val="44"/>
          <w:u w:val="single"/>
        </w:rPr>
      </w:pPr>
      <w:r w:rsidDel="00000000" w:rsidR="00000000" w:rsidRPr="00000000">
        <w:rPr>
          <w:rtl w:val="0"/>
        </w:rPr>
      </w:r>
    </w:p>
    <w:p w:rsidR="00000000" w:rsidDel="00000000" w:rsidP="00000000" w:rsidRDefault="00000000" w:rsidRPr="00000000" w14:paraId="000000A0">
      <w:pPr>
        <w:rPr>
          <w:color w:val="222222"/>
          <w:sz w:val="20"/>
          <w:szCs w:val="20"/>
          <w:highlight w:val="white"/>
        </w:rPr>
      </w:pPr>
      <w:r w:rsidDel="00000000" w:rsidR="00000000" w:rsidRPr="00000000">
        <w:rPr>
          <w:color w:val="222222"/>
          <w:sz w:val="20"/>
          <w:szCs w:val="20"/>
          <w:highlight w:val="white"/>
          <w:rtl w:val="0"/>
        </w:rPr>
        <w:t xml:space="preserve">American Academy of Pediatrics, 2009. Learning disabilities, dyslexia, and vision. </w:t>
      </w:r>
      <w:r w:rsidDel="00000000" w:rsidR="00000000" w:rsidRPr="00000000">
        <w:rPr>
          <w:i w:val="1"/>
          <w:color w:val="222222"/>
          <w:sz w:val="20"/>
          <w:szCs w:val="20"/>
          <w:highlight w:val="white"/>
          <w:rtl w:val="0"/>
        </w:rPr>
        <w:t xml:space="preserve">Pediatrics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124</w:t>
      </w:r>
      <w:r w:rsidDel="00000000" w:rsidR="00000000" w:rsidRPr="00000000">
        <w:rPr>
          <w:color w:val="222222"/>
          <w:sz w:val="20"/>
          <w:szCs w:val="20"/>
          <w:highlight w:val="white"/>
          <w:rtl w:val="0"/>
        </w:rPr>
        <w:t xml:space="preserve">(2), pp.837-844.</w:t>
      </w:r>
    </w:p>
    <w:p w:rsidR="00000000" w:rsidDel="00000000" w:rsidP="00000000" w:rsidRDefault="00000000" w:rsidRPr="00000000" w14:paraId="000000A1">
      <w:pPr>
        <w:rPr>
          <w:color w:val="222222"/>
          <w:sz w:val="20"/>
          <w:szCs w:val="20"/>
          <w:highlight w:val="white"/>
        </w:rPr>
      </w:pPr>
      <w:r w:rsidDel="00000000" w:rsidR="00000000" w:rsidRPr="00000000">
        <w:rPr>
          <w:rtl w:val="0"/>
        </w:rPr>
      </w:r>
    </w:p>
    <w:p w:rsidR="00000000" w:rsidDel="00000000" w:rsidP="00000000" w:rsidRDefault="00000000" w:rsidRPr="00000000" w14:paraId="000000A2">
      <w:pPr>
        <w:rPr>
          <w:color w:val="222222"/>
          <w:sz w:val="20"/>
          <w:szCs w:val="20"/>
          <w:highlight w:val="white"/>
        </w:rPr>
      </w:pPr>
      <w:r w:rsidDel="00000000" w:rsidR="00000000" w:rsidRPr="00000000">
        <w:rPr>
          <w:color w:val="222222"/>
          <w:sz w:val="20"/>
          <w:szCs w:val="20"/>
          <w:highlight w:val="white"/>
          <w:rtl w:val="0"/>
        </w:rPr>
        <w:t xml:space="preserve">Brennan, D. MD, 2019. What is Dyslexia? https://www.webmd.com/children/understanding-dyslexia-basics</w:t>
      </w:r>
    </w:p>
    <w:p w:rsidR="00000000" w:rsidDel="00000000" w:rsidP="00000000" w:rsidRDefault="00000000" w:rsidRPr="00000000" w14:paraId="000000A3">
      <w:pPr>
        <w:rPr>
          <w:color w:val="222222"/>
          <w:sz w:val="20"/>
          <w:szCs w:val="20"/>
          <w:highlight w:val="white"/>
        </w:rPr>
      </w:pPr>
      <w:r w:rsidDel="00000000" w:rsidR="00000000" w:rsidRPr="00000000">
        <w:rPr>
          <w:rtl w:val="0"/>
        </w:rPr>
      </w:r>
    </w:p>
    <w:p w:rsidR="00000000" w:rsidDel="00000000" w:rsidP="00000000" w:rsidRDefault="00000000" w:rsidRPr="00000000" w14:paraId="000000A4">
      <w:pPr>
        <w:ind w:left="0" w:firstLine="0"/>
        <w:rPr>
          <w:color w:val="222222"/>
          <w:sz w:val="20"/>
          <w:szCs w:val="20"/>
          <w:highlight w:val="white"/>
        </w:rPr>
      </w:pPr>
      <w:r w:rsidDel="00000000" w:rsidR="00000000" w:rsidRPr="00000000">
        <w:rPr>
          <w:rtl w:val="0"/>
        </w:rPr>
        <w:t xml:space="preserve">Bos, L., Tijms, J., 2012. The incidence of prematurity or low birth weight for gestational age among children with dyslexia</w:t>
      </w:r>
      <w:r w:rsidDel="00000000" w:rsidR="00000000" w:rsidRPr="00000000">
        <w:rPr>
          <w:rtl w:val="0"/>
        </w:rPr>
      </w:r>
    </w:p>
    <w:p w:rsidR="00000000" w:rsidDel="00000000" w:rsidP="00000000" w:rsidRDefault="00000000" w:rsidRPr="00000000" w14:paraId="000000A5">
      <w:pPr>
        <w:rPr>
          <w:color w:val="222222"/>
          <w:sz w:val="20"/>
          <w:szCs w:val="20"/>
          <w:highlight w:val="white"/>
        </w:rPr>
      </w:pPr>
      <w:r w:rsidDel="00000000" w:rsidR="00000000" w:rsidRPr="00000000">
        <w:rPr>
          <w:rtl w:val="0"/>
        </w:rPr>
      </w:r>
    </w:p>
    <w:p w:rsidR="00000000" w:rsidDel="00000000" w:rsidP="00000000" w:rsidRDefault="00000000" w:rsidRPr="00000000" w14:paraId="000000A6">
      <w:pPr>
        <w:rPr>
          <w:color w:val="222222"/>
          <w:highlight w:val="white"/>
        </w:rPr>
      </w:pPr>
      <w:r w:rsidDel="00000000" w:rsidR="00000000" w:rsidRPr="00000000">
        <w:rPr>
          <w:color w:val="222222"/>
          <w:highlight w:val="white"/>
          <w:rtl w:val="0"/>
        </w:rPr>
        <w:t xml:space="preserve">https://www.bdadyslexia.org.uk/dyslexia/about-dyslexia</w:t>
      </w:r>
    </w:p>
    <w:p w:rsidR="00000000" w:rsidDel="00000000" w:rsidP="00000000" w:rsidRDefault="00000000" w:rsidRPr="00000000" w14:paraId="000000A7">
      <w:pPr>
        <w:rPr>
          <w:color w:val="222222"/>
          <w:sz w:val="20"/>
          <w:szCs w:val="20"/>
          <w:highlight w:val="white"/>
        </w:rPr>
      </w:pPr>
      <w:r w:rsidDel="00000000" w:rsidR="00000000" w:rsidRPr="00000000">
        <w:rPr>
          <w:rtl w:val="0"/>
        </w:rPr>
      </w:r>
    </w:p>
    <w:p w:rsidR="00000000" w:rsidDel="00000000" w:rsidP="00000000" w:rsidRDefault="00000000" w:rsidRPr="00000000" w14:paraId="000000A8">
      <w:pPr>
        <w:rPr>
          <w:color w:val="222222"/>
          <w:sz w:val="20"/>
          <w:szCs w:val="20"/>
          <w:highlight w:val="white"/>
        </w:rPr>
      </w:pPr>
      <w:r w:rsidDel="00000000" w:rsidR="00000000" w:rsidRPr="00000000">
        <w:rPr>
          <w:color w:val="222222"/>
          <w:sz w:val="20"/>
          <w:szCs w:val="20"/>
          <w:highlight w:val="white"/>
          <w:rtl w:val="0"/>
        </w:rPr>
        <w:t xml:space="preserve">Francks, C., MacPhie, I.L. and Monaco, A.P., 2002. The genetic basis of dyslexia. </w:t>
      </w:r>
      <w:r w:rsidDel="00000000" w:rsidR="00000000" w:rsidRPr="00000000">
        <w:rPr>
          <w:i w:val="1"/>
          <w:color w:val="222222"/>
          <w:sz w:val="20"/>
          <w:szCs w:val="20"/>
          <w:highlight w:val="white"/>
          <w:rtl w:val="0"/>
        </w:rPr>
        <w:t xml:space="preserve">The Lancet Neurology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w:t>
      </w:r>
      <w:r w:rsidDel="00000000" w:rsidR="00000000" w:rsidRPr="00000000">
        <w:rPr>
          <w:color w:val="222222"/>
          <w:sz w:val="20"/>
          <w:szCs w:val="20"/>
          <w:highlight w:val="white"/>
          <w:rtl w:val="0"/>
        </w:rPr>
        <w:t xml:space="preserve">(8), pp.483-490.</w:t>
      </w:r>
    </w:p>
    <w:p w:rsidR="00000000" w:rsidDel="00000000" w:rsidP="00000000" w:rsidRDefault="00000000" w:rsidRPr="00000000" w14:paraId="000000A9">
      <w:pPr>
        <w:rPr>
          <w:color w:val="222222"/>
          <w:sz w:val="20"/>
          <w:szCs w:val="20"/>
          <w:highlight w:val="white"/>
        </w:rPr>
      </w:pPr>
      <w:r w:rsidDel="00000000" w:rsidR="00000000" w:rsidRPr="00000000">
        <w:rPr>
          <w:rtl w:val="0"/>
        </w:rPr>
      </w:r>
    </w:p>
    <w:p w:rsidR="00000000" w:rsidDel="00000000" w:rsidP="00000000" w:rsidRDefault="00000000" w:rsidRPr="00000000" w14:paraId="000000AA">
      <w:pPr>
        <w:rPr>
          <w:color w:val="222222"/>
          <w:sz w:val="20"/>
          <w:szCs w:val="20"/>
          <w:highlight w:val="white"/>
        </w:rPr>
      </w:pPr>
      <w:r w:rsidDel="00000000" w:rsidR="00000000" w:rsidRPr="00000000">
        <w:rPr>
          <w:color w:val="222222"/>
          <w:sz w:val="20"/>
          <w:szCs w:val="20"/>
          <w:highlight w:val="white"/>
          <w:rtl w:val="0"/>
        </w:rPr>
        <w:t xml:space="preserve">Frith, U., 1999. Paradoxes in the definition of dyslexia. </w:t>
      </w:r>
      <w:r w:rsidDel="00000000" w:rsidR="00000000" w:rsidRPr="00000000">
        <w:rPr>
          <w:i w:val="1"/>
          <w:color w:val="222222"/>
          <w:sz w:val="20"/>
          <w:szCs w:val="20"/>
          <w:highlight w:val="white"/>
          <w:rtl w:val="0"/>
        </w:rPr>
        <w:t xml:space="preserve">Dyslexia</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5</w:t>
      </w:r>
      <w:r w:rsidDel="00000000" w:rsidR="00000000" w:rsidRPr="00000000">
        <w:rPr>
          <w:color w:val="222222"/>
          <w:sz w:val="20"/>
          <w:szCs w:val="20"/>
          <w:highlight w:val="white"/>
          <w:rtl w:val="0"/>
        </w:rPr>
        <w:t xml:space="preserve">(4), pp.192-214</w:t>
      </w:r>
    </w:p>
    <w:p w:rsidR="00000000" w:rsidDel="00000000" w:rsidP="00000000" w:rsidRDefault="00000000" w:rsidRPr="00000000" w14:paraId="000000AB">
      <w:pPr>
        <w:rPr>
          <w:color w:val="222222"/>
          <w:sz w:val="20"/>
          <w:szCs w:val="20"/>
          <w:highlight w:val="white"/>
        </w:rPr>
      </w:pPr>
      <w:r w:rsidDel="00000000" w:rsidR="00000000" w:rsidRPr="00000000">
        <w:rPr>
          <w:rtl w:val="0"/>
        </w:rPr>
      </w:r>
    </w:p>
    <w:p w:rsidR="00000000" w:rsidDel="00000000" w:rsidP="00000000" w:rsidRDefault="00000000" w:rsidRPr="00000000" w14:paraId="000000AC">
      <w:pPr>
        <w:rPr>
          <w:color w:val="222222"/>
          <w:sz w:val="20"/>
          <w:szCs w:val="20"/>
          <w:highlight w:val="white"/>
        </w:rPr>
      </w:pPr>
      <w:r w:rsidDel="00000000" w:rsidR="00000000" w:rsidRPr="00000000">
        <w:rPr>
          <w:color w:val="222222"/>
          <w:sz w:val="20"/>
          <w:szCs w:val="20"/>
          <w:highlight w:val="white"/>
          <w:rtl w:val="0"/>
        </w:rPr>
        <w:t xml:space="preserve">Glazzard, J., 2010. The impact of dyslexia on pupils' self‐esteem. </w:t>
      </w:r>
      <w:r w:rsidDel="00000000" w:rsidR="00000000" w:rsidRPr="00000000">
        <w:rPr>
          <w:i w:val="1"/>
          <w:color w:val="222222"/>
          <w:sz w:val="20"/>
          <w:szCs w:val="20"/>
          <w:highlight w:val="white"/>
          <w:rtl w:val="0"/>
        </w:rPr>
        <w:t xml:space="preserve">Support for learning</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w:t>
      </w:r>
      <w:r w:rsidDel="00000000" w:rsidR="00000000" w:rsidRPr="00000000">
        <w:rPr>
          <w:color w:val="222222"/>
          <w:sz w:val="20"/>
          <w:szCs w:val="20"/>
          <w:highlight w:val="white"/>
          <w:rtl w:val="0"/>
        </w:rPr>
        <w:t xml:space="preserve">(2), pp.63-69.</w:t>
      </w:r>
    </w:p>
    <w:p w:rsidR="00000000" w:rsidDel="00000000" w:rsidP="00000000" w:rsidRDefault="00000000" w:rsidRPr="00000000" w14:paraId="000000AD">
      <w:pPr>
        <w:rPr>
          <w:color w:val="222222"/>
          <w:sz w:val="20"/>
          <w:szCs w:val="20"/>
          <w:highlight w:val="white"/>
        </w:rPr>
      </w:pPr>
      <w:r w:rsidDel="00000000" w:rsidR="00000000" w:rsidRPr="00000000">
        <w:rPr>
          <w:rtl w:val="0"/>
        </w:rPr>
      </w:r>
    </w:p>
    <w:p w:rsidR="00000000" w:rsidDel="00000000" w:rsidP="00000000" w:rsidRDefault="00000000" w:rsidRPr="00000000" w14:paraId="000000AE">
      <w:pPr>
        <w:rPr>
          <w:color w:val="222222"/>
          <w:sz w:val="20"/>
          <w:szCs w:val="20"/>
          <w:highlight w:val="white"/>
        </w:rPr>
      </w:pPr>
      <w:r w:rsidDel="00000000" w:rsidR="00000000" w:rsidRPr="00000000">
        <w:rPr>
          <w:color w:val="222222"/>
          <w:sz w:val="20"/>
          <w:szCs w:val="20"/>
          <w:highlight w:val="white"/>
          <w:rtl w:val="0"/>
        </w:rPr>
        <w:t xml:space="preserve">Harsted, E., MD, 2014. Is premature birth linked to learning and thinking differences?. https://www.google.com/amp/s/www.understood.org/en/learning-thinking-differences/getting-started/what-you-need-to-know/is-premature-birth-linked-to-learning-and-thinking-differences</w:t>
      </w:r>
    </w:p>
    <w:p w:rsidR="00000000" w:rsidDel="00000000" w:rsidP="00000000" w:rsidRDefault="00000000" w:rsidRPr="00000000" w14:paraId="000000AF">
      <w:pPr>
        <w:rPr>
          <w:color w:val="222222"/>
          <w:sz w:val="20"/>
          <w:szCs w:val="20"/>
          <w:highlight w:val="white"/>
        </w:rPr>
      </w:pPr>
      <w:r w:rsidDel="00000000" w:rsidR="00000000" w:rsidRPr="00000000">
        <w:rPr>
          <w:rtl w:val="0"/>
        </w:rPr>
      </w:r>
    </w:p>
    <w:p w:rsidR="00000000" w:rsidDel="00000000" w:rsidP="00000000" w:rsidRDefault="00000000" w:rsidRPr="00000000" w14:paraId="000000B0">
      <w:pPr>
        <w:rPr>
          <w:color w:val="222222"/>
          <w:sz w:val="20"/>
          <w:szCs w:val="20"/>
          <w:highlight w:val="white"/>
        </w:rPr>
      </w:pPr>
      <w:r w:rsidDel="00000000" w:rsidR="00000000" w:rsidRPr="00000000">
        <w:rPr>
          <w:color w:val="222222"/>
          <w:sz w:val="20"/>
          <w:szCs w:val="20"/>
          <w:highlight w:val="white"/>
          <w:rtl w:val="0"/>
        </w:rPr>
        <w:t xml:space="preserve">Heim, S., Tschierse, J., Amunts, K., Wilms, M., Vossel, S., Willmes, K., Grabowska, A. and Huber, W., 2008. Cognitive subtypes of dyslexia. </w:t>
      </w:r>
      <w:r w:rsidDel="00000000" w:rsidR="00000000" w:rsidRPr="00000000">
        <w:rPr>
          <w:i w:val="1"/>
          <w:color w:val="222222"/>
          <w:sz w:val="20"/>
          <w:szCs w:val="20"/>
          <w:highlight w:val="white"/>
          <w:rtl w:val="0"/>
        </w:rPr>
        <w:t xml:space="preserve">Acta neurobiologiae experimentalis</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68</w:t>
      </w:r>
      <w:r w:rsidDel="00000000" w:rsidR="00000000" w:rsidRPr="00000000">
        <w:rPr>
          <w:color w:val="222222"/>
          <w:sz w:val="20"/>
          <w:szCs w:val="20"/>
          <w:highlight w:val="white"/>
          <w:rtl w:val="0"/>
        </w:rPr>
        <w:t xml:space="preserve">(1), p.73.</w:t>
      </w:r>
    </w:p>
    <w:p w:rsidR="00000000" w:rsidDel="00000000" w:rsidP="00000000" w:rsidRDefault="00000000" w:rsidRPr="00000000" w14:paraId="000000B1">
      <w:pPr>
        <w:rPr>
          <w:color w:val="222222"/>
          <w:sz w:val="20"/>
          <w:szCs w:val="20"/>
          <w:highlight w:val="white"/>
        </w:rPr>
      </w:pPr>
      <w:r w:rsidDel="00000000" w:rsidR="00000000" w:rsidRPr="00000000">
        <w:rPr>
          <w:rtl w:val="0"/>
        </w:rPr>
      </w:r>
    </w:p>
    <w:p w:rsidR="00000000" w:rsidDel="00000000" w:rsidP="00000000" w:rsidRDefault="00000000" w:rsidRPr="00000000" w14:paraId="000000B2">
      <w:pPr>
        <w:rPr>
          <w:color w:val="222222"/>
          <w:sz w:val="20"/>
          <w:szCs w:val="20"/>
          <w:highlight w:val="white"/>
        </w:rPr>
      </w:pPr>
      <w:hyperlink r:id="rId7">
        <w:r w:rsidDel="00000000" w:rsidR="00000000" w:rsidRPr="00000000">
          <w:rPr>
            <w:color w:val="1155cc"/>
            <w:sz w:val="20"/>
            <w:szCs w:val="20"/>
            <w:highlight w:val="white"/>
            <w:u w:val="single"/>
            <w:rtl w:val="0"/>
          </w:rPr>
          <w:t xml:space="preserve">https://www.nhs.uk/conditions/dyslexia/</w:t>
        </w:r>
      </w:hyperlink>
      <w:r w:rsidDel="00000000" w:rsidR="00000000" w:rsidRPr="00000000">
        <w:rPr>
          <w:color w:val="222222"/>
          <w:sz w:val="20"/>
          <w:szCs w:val="20"/>
          <w:highlight w:val="white"/>
          <w:rtl w:val="0"/>
        </w:rPr>
        <w:t xml:space="preserve"> </w:t>
      </w:r>
    </w:p>
    <w:p w:rsidR="00000000" w:rsidDel="00000000" w:rsidP="00000000" w:rsidRDefault="00000000" w:rsidRPr="00000000" w14:paraId="000000B3">
      <w:pPr>
        <w:rPr>
          <w:color w:val="222222"/>
          <w:sz w:val="20"/>
          <w:szCs w:val="20"/>
          <w:highlight w:val="white"/>
        </w:rPr>
      </w:pPr>
      <w:r w:rsidDel="00000000" w:rsidR="00000000" w:rsidRPr="00000000">
        <w:rPr>
          <w:rtl w:val="0"/>
        </w:rPr>
      </w:r>
    </w:p>
    <w:p w:rsidR="00000000" w:rsidDel="00000000" w:rsidP="00000000" w:rsidRDefault="00000000" w:rsidRPr="00000000" w14:paraId="000000B4">
      <w:pPr>
        <w:rPr>
          <w:color w:val="222222"/>
          <w:sz w:val="20"/>
          <w:szCs w:val="20"/>
          <w:highlight w:val="white"/>
        </w:rPr>
      </w:pPr>
      <w:r w:rsidDel="00000000" w:rsidR="00000000" w:rsidRPr="00000000">
        <w:rPr>
          <w:color w:val="222222"/>
          <w:sz w:val="20"/>
          <w:szCs w:val="20"/>
          <w:highlight w:val="white"/>
          <w:rtl w:val="0"/>
        </w:rPr>
        <w:t xml:space="preserve">Learning Breakthrough, 2020. Social Difficulties that Result from Dyslexia. https://learningbreakthrough.com/learning-breakthrough-blog/social-difficulties-result-dyslexia/</w:t>
      </w:r>
    </w:p>
    <w:p w:rsidR="00000000" w:rsidDel="00000000" w:rsidP="00000000" w:rsidRDefault="00000000" w:rsidRPr="00000000" w14:paraId="000000B5">
      <w:pPr>
        <w:rPr>
          <w:color w:val="222222"/>
          <w:sz w:val="20"/>
          <w:szCs w:val="20"/>
          <w:highlight w:val="white"/>
        </w:rPr>
      </w:pPr>
      <w:r w:rsidDel="00000000" w:rsidR="00000000" w:rsidRPr="00000000">
        <w:rPr>
          <w:rtl w:val="0"/>
        </w:rPr>
      </w:r>
    </w:p>
    <w:p w:rsidR="00000000" w:rsidDel="00000000" w:rsidP="00000000" w:rsidRDefault="00000000" w:rsidRPr="00000000" w14:paraId="000000B6">
      <w:pPr>
        <w:rPr>
          <w:color w:val="222222"/>
          <w:sz w:val="20"/>
          <w:szCs w:val="20"/>
          <w:highlight w:val="white"/>
        </w:rPr>
      </w:pPr>
      <w:r w:rsidDel="00000000" w:rsidR="00000000" w:rsidRPr="00000000">
        <w:rPr>
          <w:color w:val="222222"/>
          <w:sz w:val="20"/>
          <w:szCs w:val="20"/>
          <w:highlight w:val="white"/>
          <w:rtl w:val="0"/>
        </w:rPr>
        <w:t xml:space="preserve">Norton, E.S., Beach, S.D. and Gabrieli, J.D., 2015. Neurobiology of dyslexia. </w:t>
      </w:r>
      <w:r w:rsidDel="00000000" w:rsidR="00000000" w:rsidRPr="00000000">
        <w:rPr>
          <w:i w:val="1"/>
          <w:color w:val="222222"/>
          <w:sz w:val="20"/>
          <w:szCs w:val="20"/>
          <w:highlight w:val="white"/>
          <w:rtl w:val="0"/>
        </w:rPr>
        <w:t xml:space="preserve">Current opinion in neurobiology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30</w:t>
      </w:r>
      <w:r w:rsidDel="00000000" w:rsidR="00000000" w:rsidRPr="00000000">
        <w:rPr>
          <w:color w:val="222222"/>
          <w:sz w:val="20"/>
          <w:szCs w:val="20"/>
          <w:highlight w:val="white"/>
          <w:rtl w:val="0"/>
        </w:rPr>
        <w:t xml:space="preserve">, pp.73-78.</w:t>
      </w:r>
    </w:p>
    <w:p w:rsidR="00000000" w:rsidDel="00000000" w:rsidP="00000000" w:rsidRDefault="00000000" w:rsidRPr="00000000" w14:paraId="000000B7">
      <w:pPr>
        <w:rPr>
          <w:color w:val="222222"/>
          <w:sz w:val="20"/>
          <w:szCs w:val="20"/>
          <w:highlight w:val="white"/>
        </w:rPr>
      </w:pPr>
      <w:r w:rsidDel="00000000" w:rsidR="00000000" w:rsidRPr="00000000">
        <w:rPr>
          <w:rtl w:val="0"/>
        </w:rPr>
      </w:r>
    </w:p>
    <w:p w:rsidR="00000000" w:rsidDel="00000000" w:rsidP="00000000" w:rsidRDefault="00000000" w:rsidRPr="00000000" w14:paraId="000000B8">
      <w:pPr>
        <w:rPr>
          <w:color w:val="222222"/>
          <w:sz w:val="20"/>
          <w:szCs w:val="20"/>
          <w:highlight w:val="white"/>
        </w:rPr>
      </w:pPr>
      <w:r w:rsidDel="00000000" w:rsidR="00000000" w:rsidRPr="00000000">
        <w:rPr>
          <w:color w:val="222222"/>
          <w:sz w:val="20"/>
          <w:szCs w:val="20"/>
          <w:highlight w:val="white"/>
          <w:rtl w:val="0"/>
        </w:rPr>
        <w:t xml:space="preserve">Peterson, R.L. and Pennington, B.F., 2012. Developmental dyslexia. </w:t>
      </w:r>
      <w:r w:rsidDel="00000000" w:rsidR="00000000" w:rsidRPr="00000000">
        <w:rPr>
          <w:i w:val="1"/>
          <w:color w:val="222222"/>
          <w:sz w:val="20"/>
          <w:szCs w:val="20"/>
          <w:highlight w:val="white"/>
          <w:rtl w:val="0"/>
        </w:rPr>
        <w:t xml:space="preserve">The lancet</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379</w:t>
      </w:r>
      <w:r w:rsidDel="00000000" w:rsidR="00000000" w:rsidRPr="00000000">
        <w:rPr>
          <w:color w:val="222222"/>
          <w:sz w:val="20"/>
          <w:szCs w:val="20"/>
          <w:highlight w:val="white"/>
          <w:rtl w:val="0"/>
        </w:rPr>
        <w:t xml:space="preserve">(9830), pp.1997-2007.</w:t>
      </w:r>
    </w:p>
    <w:p w:rsidR="00000000" w:rsidDel="00000000" w:rsidP="00000000" w:rsidRDefault="00000000" w:rsidRPr="00000000" w14:paraId="000000B9">
      <w:pPr>
        <w:rPr>
          <w:color w:val="222222"/>
          <w:sz w:val="20"/>
          <w:szCs w:val="20"/>
          <w:highlight w:val="white"/>
        </w:rPr>
      </w:pPr>
      <w:r w:rsidDel="00000000" w:rsidR="00000000" w:rsidRPr="00000000">
        <w:rPr>
          <w:rtl w:val="0"/>
        </w:rPr>
      </w:r>
    </w:p>
    <w:p w:rsidR="00000000" w:rsidDel="00000000" w:rsidP="00000000" w:rsidRDefault="00000000" w:rsidRPr="00000000" w14:paraId="000000BA">
      <w:pPr>
        <w:rPr>
          <w:color w:val="222222"/>
          <w:sz w:val="20"/>
          <w:szCs w:val="20"/>
          <w:highlight w:val="white"/>
        </w:rPr>
      </w:pPr>
      <w:r w:rsidDel="00000000" w:rsidR="00000000" w:rsidRPr="00000000">
        <w:rPr>
          <w:color w:val="222222"/>
          <w:sz w:val="20"/>
          <w:szCs w:val="20"/>
          <w:highlight w:val="white"/>
          <w:rtl w:val="0"/>
        </w:rPr>
        <w:t xml:space="preserve">Ryan, M., 2021. Social and Emotional Problems Related to Dyslexia. http://www.ldonline.org/article/19296/</w:t>
      </w:r>
    </w:p>
    <w:p w:rsidR="00000000" w:rsidDel="00000000" w:rsidP="00000000" w:rsidRDefault="00000000" w:rsidRPr="00000000" w14:paraId="000000BB">
      <w:pPr>
        <w:rPr>
          <w:color w:val="222222"/>
          <w:sz w:val="20"/>
          <w:szCs w:val="20"/>
          <w:highlight w:val="white"/>
        </w:rPr>
      </w:pPr>
      <w:r w:rsidDel="00000000" w:rsidR="00000000" w:rsidRPr="00000000">
        <w:rPr>
          <w:rtl w:val="0"/>
        </w:rPr>
      </w:r>
    </w:p>
    <w:p w:rsidR="00000000" w:rsidDel="00000000" w:rsidP="00000000" w:rsidRDefault="00000000" w:rsidRPr="00000000" w14:paraId="000000BC">
      <w:pPr>
        <w:rPr>
          <w:color w:val="222222"/>
          <w:sz w:val="20"/>
          <w:szCs w:val="20"/>
          <w:highlight w:val="white"/>
        </w:rPr>
      </w:pPr>
      <w:r w:rsidDel="00000000" w:rsidR="00000000" w:rsidRPr="00000000">
        <w:rPr>
          <w:color w:val="222222"/>
          <w:sz w:val="20"/>
          <w:szCs w:val="20"/>
          <w:highlight w:val="white"/>
          <w:rtl w:val="0"/>
        </w:rPr>
        <w:t xml:space="preserve">Scerri, T.S. and Schulte-Körne, G., 2010. Genetics of developmental dyslexia. </w:t>
      </w:r>
      <w:r w:rsidDel="00000000" w:rsidR="00000000" w:rsidRPr="00000000">
        <w:rPr>
          <w:i w:val="1"/>
          <w:color w:val="222222"/>
          <w:sz w:val="20"/>
          <w:szCs w:val="20"/>
          <w:highlight w:val="white"/>
          <w:rtl w:val="0"/>
        </w:rPr>
        <w:t xml:space="preserve">European child &amp; adolescent psychiatry</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19</w:t>
      </w:r>
      <w:r w:rsidDel="00000000" w:rsidR="00000000" w:rsidRPr="00000000">
        <w:rPr>
          <w:color w:val="222222"/>
          <w:sz w:val="20"/>
          <w:szCs w:val="20"/>
          <w:highlight w:val="white"/>
          <w:rtl w:val="0"/>
        </w:rPr>
        <w:t xml:space="preserve">(3), pp.179-197.</w:t>
      </w:r>
    </w:p>
    <w:p w:rsidR="00000000" w:rsidDel="00000000" w:rsidP="00000000" w:rsidRDefault="00000000" w:rsidRPr="00000000" w14:paraId="000000BD">
      <w:pPr>
        <w:rPr>
          <w:sz w:val="44"/>
          <w:szCs w:val="44"/>
        </w:rPr>
      </w:pPr>
      <w:r w:rsidDel="00000000" w:rsidR="00000000" w:rsidRPr="00000000">
        <w:rPr>
          <w:color w:val="222222"/>
          <w:sz w:val="20"/>
          <w:szCs w:val="20"/>
          <w:highlight w:val="white"/>
          <w:rtl w:val="0"/>
        </w:rPr>
        <w:t xml:space="preserve">Shaywitz, S.E., 1998. Dyslexia. </w:t>
      </w:r>
      <w:r w:rsidDel="00000000" w:rsidR="00000000" w:rsidRPr="00000000">
        <w:rPr>
          <w:i w:val="1"/>
          <w:color w:val="222222"/>
          <w:sz w:val="20"/>
          <w:szCs w:val="20"/>
          <w:highlight w:val="white"/>
          <w:rtl w:val="0"/>
        </w:rPr>
        <w:t xml:space="preserve">New England Journal of Medicine</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338</w:t>
      </w:r>
      <w:r w:rsidDel="00000000" w:rsidR="00000000" w:rsidRPr="00000000">
        <w:rPr>
          <w:color w:val="222222"/>
          <w:sz w:val="20"/>
          <w:szCs w:val="20"/>
          <w:highlight w:val="white"/>
          <w:rtl w:val="0"/>
        </w:rPr>
        <w:t xml:space="preserve">(5), pp.307-312.</w:t>
      </w:r>
      <w:r w:rsidDel="00000000" w:rsidR="00000000" w:rsidRPr="00000000">
        <w:rPr>
          <w:sz w:val="44"/>
          <w:szCs w:val="44"/>
          <w:rtl w:val="0"/>
        </w:rPr>
        <w:t xml:space="preserve"> </w:t>
      </w:r>
    </w:p>
    <w:p w:rsidR="00000000" w:rsidDel="00000000" w:rsidP="00000000" w:rsidRDefault="00000000" w:rsidRPr="00000000" w14:paraId="000000BE">
      <w:pPr>
        <w:rPr>
          <w:color w:val="222222"/>
          <w:sz w:val="20"/>
          <w:szCs w:val="20"/>
          <w:highlight w:val="white"/>
        </w:rPr>
      </w:pPr>
      <w:r w:rsidDel="00000000" w:rsidR="00000000" w:rsidRPr="00000000">
        <w:rPr>
          <w:rtl w:val="0"/>
        </w:rPr>
      </w:r>
    </w:p>
    <w:p w:rsidR="00000000" w:rsidDel="00000000" w:rsidP="00000000" w:rsidRDefault="00000000" w:rsidRPr="00000000" w14:paraId="000000BF">
      <w:pPr>
        <w:rPr>
          <w:color w:val="222222"/>
          <w:sz w:val="20"/>
          <w:szCs w:val="20"/>
          <w:highlight w:val="white"/>
        </w:rPr>
      </w:pPr>
      <w:r w:rsidDel="00000000" w:rsidR="00000000" w:rsidRPr="00000000">
        <w:rPr>
          <w:color w:val="222222"/>
          <w:sz w:val="20"/>
          <w:szCs w:val="20"/>
          <w:highlight w:val="white"/>
          <w:rtl w:val="0"/>
        </w:rPr>
        <w:t xml:space="preserve">The School Run, 2021. How does dyslexia impact on a child's learning?. https://www.theschoolrun.com/how-does-dyslexia-impact-childs-learning</w:t>
      </w:r>
    </w:p>
    <w:p w:rsidR="00000000" w:rsidDel="00000000" w:rsidP="00000000" w:rsidRDefault="00000000" w:rsidRPr="00000000" w14:paraId="000000C0">
      <w:pPr>
        <w:rPr>
          <w:color w:val="222222"/>
          <w:sz w:val="20"/>
          <w:szCs w:val="20"/>
          <w:highlight w:val="white"/>
        </w:rPr>
      </w:pPr>
      <w:r w:rsidDel="00000000" w:rsidR="00000000" w:rsidRPr="00000000">
        <w:rPr>
          <w:rtl w:val="0"/>
        </w:rPr>
      </w:r>
    </w:p>
    <w:p w:rsidR="00000000" w:rsidDel="00000000" w:rsidP="00000000" w:rsidRDefault="00000000" w:rsidRPr="00000000" w14:paraId="000000C1">
      <w:pPr>
        <w:rPr>
          <w:color w:val="222222"/>
          <w:sz w:val="20"/>
          <w:szCs w:val="20"/>
          <w:highlight w:val="white"/>
        </w:rPr>
      </w:pPr>
      <w:r w:rsidDel="00000000" w:rsidR="00000000" w:rsidRPr="00000000">
        <w:rPr>
          <w:color w:val="222222"/>
          <w:sz w:val="20"/>
          <w:szCs w:val="20"/>
          <w:highlight w:val="white"/>
          <w:rtl w:val="0"/>
        </w:rPr>
        <w:t xml:space="preserve">Tijms, J., 2004. Verbal memory and phonological processing in dyslexia. </w:t>
      </w:r>
      <w:r w:rsidDel="00000000" w:rsidR="00000000" w:rsidRPr="00000000">
        <w:rPr>
          <w:i w:val="1"/>
          <w:color w:val="222222"/>
          <w:sz w:val="20"/>
          <w:szCs w:val="20"/>
          <w:highlight w:val="white"/>
          <w:rtl w:val="0"/>
        </w:rPr>
        <w:t xml:space="preserve">Journal of Research in Reading</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27</w:t>
      </w:r>
      <w:r w:rsidDel="00000000" w:rsidR="00000000" w:rsidRPr="00000000">
        <w:rPr>
          <w:color w:val="222222"/>
          <w:sz w:val="20"/>
          <w:szCs w:val="20"/>
          <w:highlight w:val="white"/>
          <w:rtl w:val="0"/>
        </w:rPr>
        <w:t xml:space="preserve">(3), pp.300-310.</w:t>
      </w:r>
    </w:p>
    <w:p w:rsidR="00000000" w:rsidDel="00000000" w:rsidP="00000000" w:rsidRDefault="00000000" w:rsidRPr="00000000" w14:paraId="000000C2">
      <w:pPr>
        <w:rPr>
          <w:color w:val="222222"/>
          <w:sz w:val="20"/>
          <w:szCs w:val="20"/>
          <w:highlight w:val="white"/>
        </w:rPr>
      </w:pPr>
      <w:r w:rsidDel="00000000" w:rsidR="00000000" w:rsidRPr="00000000">
        <w:rPr>
          <w:rtl w:val="0"/>
        </w:rPr>
      </w:r>
    </w:p>
    <w:p w:rsidR="00000000" w:rsidDel="00000000" w:rsidP="00000000" w:rsidRDefault="00000000" w:rsidRPr="00000000" w14:paraId="000000C3">
      <w:pPr>
        <w:rPr>
          <w:color w:val="222222"/>
          <w:sz w:val="20"/>
          <w:szCs w:val="20"/>
          <w:highlight w:val="white"/>
        </w:rPr>
      </w:pPr>
      <w:r w:rsidDel="00000000" w:rsidR="00000000" w:rsidRPr="00000000">
        <w:rPr>
          <w:color w:val="222222"/>
          <w:sz w:val="20"/>
          <w:szCs w:val="20"/>
          <w:highlight w:val="white"/>
          <w:rtl w:val="0"/>
        </w:rPr>
        <w:t xml:space="preserve">Vellutino, F.R., 1987. Dyslexia. </w:t>
      </w:r>
      <w:r w:rsidDel="00000000" w:rsidR="00000000" w:rsidRPr="00000000">
        <w:rPr>
          <w:i w:val="1"/>
          <w:color w:val="222222"/>
          <w:sz w:val="20"/>
          <w:szCs w:val="20"/>
          <w:highlight w:val="white"/>
          <w:rtl w:val="0"/>
        </w:rPr>
        <w:t xml:space="preserve">Scientific American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256</w:t>
      </w:r>
      <w:r w:rsidDel="00000000" w:rsidR="00000000" w:rsidRPr="00000000">
        <w:rPr>
          <w:color w:val="222222"/>
          <w:sz w:val="20"/>
          <w:szCs w:val="20"/>
          <w:highlight w:val="white"/>
          <w:rtl w:val="0"/>
        </w:rPr>
        <w:t xml:space="preserve">(3), pp.34-41.</w:t>
      </w:r>
    </w:p>
    <w:p w:rsidR="00000000" w:rsidDel="00000000" w:rsidP="00000000" w:rsidRDefault="00000000" w:rsidRPr="00000000" w14:paraId="000000C4">
      <w:pPr>
        <w:rPr>
          <w:color w:val="222222"/>
          <w:sz w:val="20"/>
          <w:szCs w:val="20"/>
          <w:highlight w:val="white"/>
        </w:rPr>
      </w:pPr>
      <w:r w:rsidDel="00000000" w:rsidR="00000000" w:rsidRPr="00000000">
        <w:rPr>
          <w:rtl w:val="0"/>
        </w:rPr>
      </w:r>
    </w:p>
    <w:p w:rsidR="00000000" w:rsidDel="00000000" w:rsidP="00000000" w:rsidRDefault="00000000" w:rsidRPr="00000000" w14:paraId="000000C5">
      <w:pPr>
        <w:rPr>
          <w:color w:val="222222"/>
          <w:sz w:val="20"/>
          <w:szCs w:val="20"/>
          <w:highlight w:val="white"/>
        </w:rPr>
      </w:pPr>
      <w:r w:rsidDel="00000000" w:rsidR="00000000" w:rsidRPr="00000000">
        <w:rPr>
          <w:color w:val="222222"/>
          <w:sz w:val="20"/>
          <w:szCs w:val="20"/>
          <w:highlight w:val="white"/>
          <w:rtl w:val="0"/>
        </w:rPr>
        <w:t xml:space="preserve">Vellutino, F.R. and Fletcher, J.M., 2005. Developmental Dyslexia.</w:t>
      </w:r>
    </w:p>
    <w:p w:rsidR="00000000" w:rsidDel="00000000" w:rsidP="00000000" w:rsidRDefault="00000000" w:rsidRPr="00000000" w14:paraId="000000C6">
      <w:pPr>
        <w:rPr>
          <w:color w:val="222222"/>
          <w:sz w:val="20"/>
          <w:szCs w:val="20"/>
          <w:highlight w:val="white"/>
        </w:rPr>
      </w:pPr>
      <w:r w:rsidDel="00000000" w:rsidR="00000000" w:rsidRPr="00000000">
        <w:rPr>
          <w:rtl w:val="0"/>
        </w:rPr>
      </w:r>
    </w:p>
    <w:p w:rsidR="00000000" w:rsidDel="00000000" w:rsidP="00000000" w:rsidRDefault="00000000" w:rsidRPr="00000000" w14:paraId="000000C7">
      <w:pPr>
        <w:rPr>
          <w:color w:val="222222"/>
          <w:sz w:val="20"/>
          <w:szCs w:val="20"/>
          <w:highlight w:val="white"/>
        </w:rPr>
      </w:pPr>
      <w:r w:rsidDel="00000000" w:rsidR="00000000" w:rsidRPr="00000000">
        <w:rPr>
          <w:color w:val="222222"/>
          <w:sz w:val="20"/>
          <w:szCs w:val="20"/>
          <w:highlight w:val="white"/>
          <w:rtl w:val="0"/>
        </w:rPr>
        <w:t xml:space="preserve">Wadlington, E., Elliot, C. and Kirylo, J., 2008. The dyslexia simulation: Impact and implications.</w:t>
      </w:r>
    </w:p>
    <w:p w:rsidR="00000000" w:rsidDel="00000000" w:rsidP="00000000" w:rsidRDefault="00000000" w:rsidRPr="00000000" w14:paraId="000000C8">
      <w:pPr>
        <w:rPr/>
      </w:pPr>
      <w:r w:rsidDel="00000000" w:rsidR="00000000" w:rsidRPr="00000000">
        <w:rPr>
          <w:i w:val="1"/>
          <w:color w:val="222222"/>
          <w:sz w:val="20"/>
          <w:szCs w:val="20"/>
          <w:highlight w:val="white"/>
          <w:rtl w:val="0"/>
        </w:rPr>
        <w:t xml:space="preserve">Literacy Research and Instruction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47</w:t>
      </w:r>
      <w:r w:rsidDel="00000000" w:rsidR="00000000" w:rsidRPr="00000000">
        <w:rPr>
          <w:color w:val="222222"/>
          <w:sz w:val="20"/>
          <w:szCs w:val="20"/>
          <w:highlight w:val="white"/>
          <w:rtl w:val="0"/>
        </w:rPr>
        <w:t xml:space="preserve">(4), pp.264-272.</w:t>
      </w: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b w:val="1"/>
          <w:sz w:val="44"/>
          <w:szCs w:val="44"/>
        </w:rPr>
      </w:pPr>
      <w:r w:rsidDel="00000000" w:rsidR="00000000" w:rsidRPr="00000000">
        <w:rPr>
          <w:rtl w:val="0"/>
        </w:rPr>
      </w:r>
    </w:p>
    <w:sectPr>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sz w:val="22"/>
        <w:szCs w:val="22"/>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nhs.uk/conditions/dyslexia/"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