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7B2" w:rsidRDefault="005167B2" w:rsidP="005167B2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</w:p>
    <w:p w:rsidR="005167B2" w:rsidRDefault="005167B2" w:rsidP="005167B2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</w:p>
    <w:p w:rsidR="005167B2" w:rsidRDefault="005167B2" w:rsidP="005167B2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</w:p>
    <w:p w:rsidR="005167B2" w:rsidRDefault="005167B2" w:rsidP="005167B2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</w:p>
    <w:p w:rsidR="005167B2" w:rsidRDefault="005167B2" w:rsidP="005167B2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</w:p>
    <w:p w:rsidR="005167B2" w:rsidRDefault="005167B2" w:rsidP="005167B2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</w:p>
    <w:p w:rsidR="005167B2" w:rsidRDefault="005167B2" w:rsidP="005167B2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</w:p>
    <w:p w:rsidR="005167B2" w:rsidRDefault="005167B2" w:rsidP="005167B2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</w:p>
    <w:p w:rsidR="005167B2" w:rsidRPr="005167B2" w:rsidRDefault="00E42D2A" w:rsidP="00E42D2A">
      <w:pPr>
        <w:pStyle w:val="TOCHeading"/>
        <w:jc w:val="center"/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</w:pPr>
      <w:r>
        <w:rPr>
          <w:rFonts w:ascii="Arial" w:eastAsiaTheme="minorHAnsi" w:hAnsi="Arial" w:cs="Arial"/>
          <w:b/>
          <w:color w:val="auto"/>
          <w:sz w:val="28"/>
          <w:szCs w:val="28"/>
          <w:lang w:val="en-GB"/>
        </w:rPr>
        <w:t>Consumer Right Act 2015</w:t>
      </w:r>
    </w:p>
    <w:p w:rsidR="005167B2" w:rsidRPr="005167B2" w:rsidRDefault="005167B2" w:rsidP="005167B2">
      <w:pPr>
        <w:jc w:val="center"/>
        <w:rPr>
          <w:rFonts w:ascii="Arial" w:hAnsi="Arial" w:cs="Arial"/>
          <w:b/>
          <w:sz w:val="28"/>
          <w:szCs w:val="28"/>
        </w:rPr>
      </w:pPr>
      <w:r w:rsidRPr="005167B2">
        <w:rPr>
          <w:rFonts w:ascii="Arial" w:hAnsi="Arial" w:cs="Arial"/>
          <w:b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701238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86326A" w:rsidRDefault="0086326A">
          <w:pPr>
            <w:pStyle w:val="TOCHeading"/>
          </w:pPr>
          <w:r>
            <w:t>Contents</w:t>
          </w:r>
        </w:p>
        <w:p w:rsidR="0095073B" w:rsidRDefault="0086326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8989069" w:history="1">
            <w:r w:rsidR="0095073B" w:rsidRPr="004B0829">
              <w:rPr>
                <w:rStyle w:val="Hyperlink"/>
                <w:noProof/>
              </w:rPr>
              <w:t>Introduction</w:t>
            </w:r>
            <w:r w:rsidR="0095073B">
              <w:rPr>
                <w:noProof/>
                <w:webHidden/>
              </w:rPr>
              <w:tab/>
            </w:r>
            <w:r w:rsidR="0095073B">
              <w:rPr>
                <w:noProof/>
                <w:webHidden/>
              </w:rPr>
              <w:fldChar w:fldCharType="begin"/>
            </w:r>
            <w:r w:rsidR="0095073B">
              <w:rPr>
                <w:noProof/>
                <w:webHidden/>
              </w:rPr>
              <w:instrText xml:space="preserve"> PAGEREF _Toc108989069 \h </w:instrText>
            </w:r>
            <w:r w:rsidR="0095073B">
              <w:rPr>
                <w:noProof/>
                <w:webHidden/>
              </w:rPr>
            </w:r>
            <w:r w:rsidR="0095073B">
              <w:rPr>
                <w:noProof/>
                <w:webHidden/>
              </w:rPr>
              <w:fldChar w:fldCharType="separate"/>
            </w:r>
            <w:r w:rsidR="0095073B">
              <w:rPr>
                <w:noProof/>
                <w:webHidden/>
              </w:rPr>
              <w:t>3</w:t>
            </w:r>
            <w:r w:rsidR="0095073B">
              <w:rPr>
                <w:noProof/>
                <w:webHidden/>
              </w:rPr>
              <w:fldChar w:fldCharType="end"/>
            </w:r>
          </w:hyperlink>
        </w:p>
        <w:p w:rsidR="0095073B" w:rsidRDefault="002D73F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108989070" w:history="1">
            <w:r w:rsidR="0095073B" w:rsidRPr="004B0829">
              <w:rPr>
                <w:rStyle w:val="Hyperlink"/>
                <w:noProof/>
              </w:rPr>
              <w:t>Discussion</w:t>
            </w:r>
            <w:r w:rsidR="0095073B">
              <w:rPr>
                <w:noProof/>
                <w:webHidden/>
              </w:rPr>
              <w:tab/>
            </w:r>
            <w:r w:rsidR="0095073B">
              <w:rPr>
                <w:noProof/>
                <w:webHidden/>
              </w:rPr>
              <w:fldChar w:fldCharType="begin"/>
            </w:r>
            <w:r w:rsidR="0095073B">
              <w:rPr>
                <w:noProof/>
                <w:webHidden/>
              </w:rPr>
              <w:instrText xml:space="preserve"> PAGEREF _Toc108989070 \h </w:instrText>
            </w:r>
            <w:r w:rsidR="0095073B">
              <w:rPr>
                <w:noProof/>
                <w:webHidden/>
              </w:rPr>
            </w:r>
            <w:r w:rsidR="0095073B">
              <w:rPr>
                <w:noProof/>
                <w:webHidden/>
              </w:rPr>
              <w:fldChar w:fldCharType="separate"/>
            </w:r>
            <w:r w:rsidR="0095073B">
              <w:rPr>
                <w:noProof/>
                <w:webHidden/>
              </w:rPr>
              <w:t>3</w:t>
            </w:r>
            <w:r w:rsidR="0095073B">
              <w:rPr>
                <w:noProof/>
                <w:webHidden/>
              </w:rPr>
              <w:fldChar w:fldCharType="end"/>
            </w:r>
          </w:hyperlink>
        </w:p>
        <w:p w:rsidR="0095073B" w:rsidRDefault="002D73F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108989071" w:history="1">
            <w:r w:rsidR="0095073B" w:rsidRPr="004B0829">
              <w:rPr>
                <w:rStyle w:val="Hyperlink"/>
                <w:noProof/>
              </w:rPr>
              <w:t>Conclusion</w:t>
            </w:r>
            <w:r w:rsidR="0095073B">
              <w:rPr>
                <w:noProof/>
                <w:webHidden/>
              </w:rPr>
              <w:tab/>
            </w:r>
            <w:r w:rsidR="0095073B">
              <w:rPr>
                <w:noProof/>
                <w:webHidden/>
              </w:rPr>
              <w:fldChar w:fldCharType="begin"/>
            </w:r>
            <w:r w:rsidR="0095073B">
              <w:rPr>
                <w:noProof/>
                <w:webHidden/>
              </w:rPr>
              <w:instrText xml:space="preserve"> PAGEREF _Toc108989071 \h </w:instrText>
            </w:r>
            <w:r w:rsidR="0095073B">
              <w:rPr>
                <w:noProof/>
                <w:webHidden/>
              </w:rPr>
            </w:r>
            <w:r w:rsidR="0095073B">
              <w:rPr>
                <w:noProof/>
                <w:webHidden/>
              </w:rPr>
              <w:fldChar w:fldCharType="separate"/>
            </w:r>
            <w:r w:rsidR="0095073B">
              <w:rPr>
                <w:noProof/>
                <w:webHidden/>
              </w:rPr>
              <w:t>7</w:t>
            </w:r>
            <w:r w:rsidR="0095073B">
              <w:rPr>
                <w:noProof/>
                <w:webHidden/>
              </w:rPr>
              <w:fldChar w:fldCharType="end"/>
            </w:r>
          </w:hyperlink>
        </w:p>
        <w:p w:rsidR="0095073B" w:rsidRDefault="002D73F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US"/>
            </w:rPr>
          </w:pPr>
          <w:hyperlink w:anchor="_Toc108989072" w:history="1">
            <w:r w:rsidR="0095073B" w:rsidRPr="004B0829">
              <w:rPr>
                <w:rStyle w:val="Hyperlink"/>
                <w:noProof/>
              </w:rPr>
              <w:t>References</w:t>
            </w:r>
            <w:r w:rsidR="0095073B">
              <w:rPr>
                <w:noProof/>
                <w:webHidden/>
              </w:rPr>
              <w:tab/>
            </w:r>
            <w:r w:rsidR="0095073B">
              <w:rPr>
                <w:noProof/>
                <w:webHidden/>
              </w:rPr>
              <w:fldChar w:fldCharType="begin"/>
            </w:r>
            <w:r w:rsidR="0095073B">
              <w:rPr>
                <w:noProof/>
                <w:webHidden/>
              </w:rPr>
              <w:instrText xml:space="preserve"> PAGEREF _Toc108989072 \h </w:instrText>
            </w:r>
            <w:r w:rsidR="0095073B">
              <w:rPr>
                <w:noProof/>
                <w:webHidden/>
              </w:rPr>
            </w:r>
            <w:r w:rsidR="0095073B">
              <w:rPr>
                <w:noProof/>
                <w:webHidden/>
              </w:rPr>
              <w:fldChar w:fldCharType="separate"/>
            </w:r>
            <w:r w:rsidR="0095073B">
              <w:rPr>
                <w:noProof/>
                <w:webHidden/>
              </w:rPr>
              <w:t>8</w:t>
            </w:r>
            <w:r w:rsidR="0095073B">
              <w:rPr>
                <w:noProof/>
                <w:webHidden/>
              </w:rPr>
              <w:fldChar w:fldCharType="end"/>
            </w:r>
          </w:hyperlink>
        </w:p>
        <w:p w:rsidR="0086326A" w:rsidRDefault="0086326A">
          <w:r>
            <w:rPr>
              <w:b/>
              <w:bCs/>
              <w:noProof/>
            </w:rPr>
            <w:fldChar w:fldCharType="end"/>
          </w:r>
        </w:p>
      </w:sdtContent>
    </w:sdt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0B2F7C">
      <w:pPr>
        <w:pStyle w:val="Heading1"/>
        <w:spacing w:line="360" w:lineRule="auto"/>
        <w:jc w:val="both"/>
      </w:pPr>
    </w:p>
    <w:p w:rsidR="0086326A" w:rsidRDefault="0086326A" w:rsidP="0086326A"/>
    <w:p w:rsidR="0086326A" w:rsidRDefault="0086326A" w:rsidP="0086326A"/>
    <w:p w:rsidR="0086326A" w:rsidRDefault="0086326A" w:rsidP="0086326A"/>
    <w:p w:rsidR="0086326A" w:rsidRDefault="0086326A" w:rsidP="0086326A"/>
    <w:p w:rsidR="0059648D" w:rsidRDefault="0059648D" w:rsidP="0086326A">
      <w:pPr>
        <w:pStyle w:val="Heading1"/>
        <w:spacing w:line="360" w:lineRule="auto"/>
      </w:pPr>
      <w:bookmarkStart w:id="0" w:name="_Toc108989069"/>
      <w:r>
        <w:lastRenderedPageBreak/>
        <w:t>Introduction</w:t>
      </w:r>
      <w:bookmarkEnd w:id="0"/>
    </w:p>
    <w:p w:rsidR="0059648D" w:rsidRPr="0015747B" w:rsidRDefault="0059648D" w:rsidP="008632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747B">
        <w:rPr>
          <w:rFonts w:ascii="Arial" w:hAnsi="Arial" w:cs="Arial"/>
          <w:sz w:val="24"/>
          <w:szCs w:val="24"/>
        </w:rPr>
        <w:t>The Consumer Right ACT 2015 or CRA 2015 is legislation between trader</w:t>
      </w:r>
      <w:r w:rsidR="00E402FF">
        <w:rPr>
          <w:rFonts w:ascii="Arial" w:hAnsi="Arial" w:cs="Arial"/>
          <w:sz w:val="24"/>
          <w:szCs w:val="24"/>
        </w:rPr>
        <w:t>s</w:t>
      </w:r>
      <w:r w:rsidRPr="0015747B">
        <w:rPr>
          <w:rFonts w:ascii="Arial" w:hAnsi="Arial" w:cs="Arial"/>
          <w:sz w:val="24"/>
          <w:szCs w:val="24"/>
        </w:rPr>
        <w:t xml:space="preserve"> and consumers that deals with consumer agreement</w:t>
      </w:r>
      <w:r w:rsidR="00E402FF">
        <w:rPr>
          <w:rFonts w:ascii="Arial" w:hAnsi="Arial" w:cs="Arial"/>
          <w:sz w:val="24"/>
          <w:szCs w:val="24"/>
        </w:rPr>
        <w:t>s</w:t>
      </w:r>
      <w:r w:rsidRPr="0015747B">
        <w:rPr>
          <w:rFonts w:ascii="Arial" w:hAnsi="Arial" w:cs="Arial"/>
          <w:sz w:val="24"/>
          <w:szCs w:val="24"/>
        </w:rPr>
        <w:t xml:space="preserve"> according to goods, digital contents</w:t>
      </w:r>
      <w:r w:rsidR="00E402FF">
        <w:rPr>
          <w:rFonts w:ascii="Arial" w:hAnsi="Arial" w:cs="Arial"/>
          <w:sz w:val="24"/>
          <w:szCs w:val="24"/>
        </w:rPr>
        <w:t>,</w:t>
      </w:r>
      <w:r w:rsidRPr="0015747B">
        <w:rPr>
          <w:rFonts w:ascii="Arial" w:hAnsi="Arial" w:cs="Arial"/>
          <w:sz w:val="24"/>
          <w:szCs w:val="24"/>
        </w:rPr>
        <w:t xml:space="preserve"> and services.</w:t>
      </w:r>
      <w:r w:rsidR="0015747B">
        <w:rPr>
          <w:rFonts w:ascii="Arial" w:hAnsi="Arial" w:cs="Arial"/>
          <w:sz w:val="24"/>
          <w:szCs w:val="24"/>
        </w:rPr>
        <w:t xml:space="preserve"> </w:t>
      </w:r>
      <w:r w:rsidR="00BD7CF9">
        <w:rPr>
          <w:rFonts w:ascii="Arial" w:hAnsi="Arial" w:cs="Arial"/>
          <w:sz w:val="24"/>
          <w:szCs w:val="24"/>
        </w:rPr>
        <w:t xml:space="preserve">It is simplified consumer legislation that covers every right of </w:t>
      </w:r>
      <w:r w:rsidR="00A30698">
        <w:rPr>
          <w:rFonts w:ascii="Arial" w:hAnsi="Arial" w:cs="Arial"/>
          <w:sz w:val="24"/>
          <w:szCs w:val="24"/>
        </w:rPr>
        <w:t xml:space="preserve">the </w:t>
      </w:r>
      <w:r w:rsidR="00BD7CF9">
        <w:rPr>
          <w:rFonts w:ascii="Arial" w:hAnsi="Arial" w:cs="Arial"/>
          <w:sz w:val="24"/>
          <w:szCs w:val="24"/>
        </w:rPr>
        <w:t xml:space="preserve">consumer. </w:t>
      </w:r>
      <w:r w:rsidR="00E402FF">
        <w:rPr>
          <w:rFonts w:ascii="Arial" w:hAnsi="Arial" w:cs="Arial"/>
          <w:sz w:val="24"/>
          <w:szCs w:val="24"/>
        </w:rPr>
        <w:t>O</w:t>
      </w:r>
      <w:r w:rsidR="0015747B">
        <w:rPr>
          <w:rFonts w:ascii="Arial" w:hAnsi="Arial" w:cs="Arial"/>
          <w:sz w:val="24"/>
          <w:szCs w:val="24"/>
        </w:rPr>
        <w:t>n 26</w:t>
      </w:r>
      <w:r w:rsidR="0015747B" w:rsidRPr="0015747B">
        <w:rPr>
          <w:rFonts w:ascii="Arial" w:hAnsi="Arial" w:cs="Arial"/>
          <w:sz w:val="24"/>
          <w:szCs w:val="24"/>
          <w:vertAlign w:val="superscript"/>
        </w:rPr>
        <w:t>th</w:t>
      </w:r>
      <w:r w:rsidR="0015747B">
        <w:rPr>
          <w:rFonts w:ascii="Arial" w:hAnsi="Arial" w:cs="Arial"/>
          <w:sz w:val="24"/>
          <w:szCs w:val="24"/>
        </w:rPr>
        <w:t xml:space="preserve"> March 2015, the CRA 2015 received Royal Assent and </w:t>
      </w:r>
      <w:r w:rsidR="00E402FF">
        <w:rPr>
          <w:rFonts w:ascii="Arial" w:hAnsi="Arial" w:cs="Arial"/>
          <w:sz w:val="24"/>
          <w:szCs w:val="24"/>
        </w:rPr>
        <w:t>o</w:t>
      </w:r>
      <w:r w:rsidR="0015747B">
        <w:rPr>
          <w:rFonts w:ascii="Arial" w:hAnsi="Arial" w:cs="Arial"/>
          <w:sz w:val="24"/>
          <w:szCs w:val="24"/>
        </w:rPr>
        <w:t>n 1</w:t>
      </w:r>
      <w:r w:rsidR="0015747B" w:rsidRPr="0015747B">
        <w:rPr>
          <w:rFonts w:ascii="Arial" w:hAnsi="Arial" w:cs="Arial"/>
          <w:sz w:val="24"/>
          <w:szCs w:val="24"/>
          <w:vertAlign w:val="superscript"/>
        </w:rPr>
        <w:t>st</w:t>
      </w:r>
      <w:r w:rsidR="0015747B">
        <w:rPr>
          <w:rFonts w:ascii="Arial" w:hAnsi="Arial" w:cs="Arial"/>
          <w:sz w:val="24"/>
          <w:szCs w:val="24"/>
        </w:rPr>
        <w:t xml:space="preserve"> October 2015</w:t>
      </w:r>
      <w:r w:rsidR="00E402FF">
        <w:rPr>
          <w:rFonts w:ascii="Arial" w:hAnsi="Arial" w:cs="Arial"/>
          <w:sz w:val="24"/>
          <w:szCs w:val="24"/>
        </w:rPr>
        <w:t>,</w:t>
      </w:r>
      <w:r w:rsidR="0015747B">
        <w:rPr>
          <w:rFonts w:ascii="Arial" w:hAnsi="Arial" w:cs="Arial"/>
          <w:sz w:val="24"/>
          <w:szCs w:val="24"/>
        </w:rPr>
        <w:t xml:space="preserve"> it came into force. Though there were twelve separate pieces of legislation </w:t>
      </w:r>
      <w:r w:rsidR="00E402FF">
        <w:rPr>
          <w:rFonts w:ascii="Arial" w:hAnsi="Arial" w:cs="Arial"/>
          <w:sz w:val="24"/>
          <w:szCs w:val="24"/>
        </w:rPr>
        <w:t xml:space="preserve">that </w:t>
      </w:r>
      <w:r w:rsidR="0015747B">
        <w:rPr>
          <w:rFonts w:ascii="Arial" w:hAnsi="Arial" w:cs="Arial"/>
          <w:sz w:val="24"/>
          <w:szCs w:val="24"/>
        </w:rPr>
        <w:t>existed for protecting consumer right</w:t>
      </w:r>
      <w:r w:rsidR="00E402FF">
        <w:rPr>
          <w:rFonts w:ascii="Arial" w:hAnsi="Arial" w:cs="Arial"/>
          <w:sz w:val="24"/>
          <w:szCs w:val="24"/>
        </w:rPr>
        <w:t>s</w:t>
      </w:r>
      <w:r w:rsidR="0015747B">
        <w:rPr>
          <w:rFonts w:ascii="Arial" w:hAnsi="Arial" w:cs="Arial"/>
          <w:sz w:val="24"/>
          <w:szCs w:val="24"/>
        </w:rPr>
        <w:t>, those were scattered and not organised.</w:t>
      </w:r>
      <w:r w:rsidR="00BD7CF9">
        <w:rPr>
          <w:rFonts w:ascii="Arial" w:hAnsi="Arial" w:cs="Arial"/>
          <w:sz w:val="24"/>
          <w:szCs w:val="24"/>
        </w:rPr>
        <w:t xml:space="preserve"> On the other hand, the consumer landscape has also changed from the past </w:t>
      </w:r>
      <w:r w:rsidR="00A30698">
        <w:rPr>
          <w:rFonts w:ascii="Arial" w:hAnsi="Arial" w:cs="Arial"/>
          <w:sz w:val="24"/>
          <w:szCs w:val="24"/>
        </w:rPr>
        <w:t>which</w:t>
      </w:r>
      <w:r w:rsidR="00BD7CF9">
        <w:rPr>
          <w:rFonts w:ascii="Arial" w:hAnsi="Arial" w:cs="Arial"/>
          <w:sz w:val="24"/>
          <w:szCs w:val="24"/>
        </w:rPr>
        <w:t xml:space="preserve"> needed a reformation of previous acts.</w:t>
      </w:r>
      <w:r w:rsidR="0015747B">
        <w:rPr>
          <w:rFonts w:ascii="Arial" w:hAnsi="Arial" w:cs="Arial"/>
          <w:sz w:val="24"/>
          <w:szCs w:val="24"/>
        </w:rPr>
        <w:t xml:space="preserve"> For that reason, CRA 2015 was developed to reform and combine all the existing acts and provide a general framework for consumer rights.</w:t>
      </w:r>
      <w:r w:rsidR="0009690C">
        <w:rPr>
          <w:rFonts w:ascii="Arial" w:hAnsi="Arial" w:cs="Arial"/>
          <w:sz w:val="24"/>
          <w:szCs w:val="24"/>
        </w:rPr>
        <w:t xml:space="preserve"> This report aims to have a detailed discussion about the Consumer Right ACT 2015, it</w:t>
      </w:r>
      <w:r w:rsidR="00E402FF">
        <w:rPr>
          <w:rFonts w:ascii="Arial" w:hAnsi="Arial" w:cs="Arial"/>
          <w:sz w:val="24"/>
          <w:szCs w:val="24"/>
        </w:rPr>
        <w:t>s</w:t>
      </w:r>
      <w:r w:rsidR="0009690C">
        <w:rPr>
          <w:rFonts w:ascii="Arial" w:hAnsi="Arial" w:cs="Arial"/>
          <w:sz w:val="24"/>
          <w:szCs w:val="24"/>
        </w:rPr>
        <w:t xml:space="preserve"> aims, its differences </w:t>
      </w:r>
      <w:r w:rsidR="00E402FF">
        <w:rPr>
          <w:rFonts w:ascii="Arial" w:hAnsi="Arial" w:cs="Arial"/>
          <w:sz w:val="24"/>
          <w:szCs w:val="24"/>
        </w:rPr>
        <w:t>from</w:t>
      </w:r>
      <w:r w:rsidR="0009690C">
        <w:rPr>
          <w:rFonts w:ascii="Arial" w:hAnsi="Arial" w:cs="Arial"/>
          <w:sz w:val="24"/>
          <w:szCs w:val="24"/>
        </w:rPr>
        <w:t xml:space="preserve"> previous legislation</w:t>
      </w:r>
      <w:r w:rsidR="00E402FF">
        <w:rPr>
          <w:rFonts w:ascii="Arial" w:hAnsi="Arial" w:cs="Arial"/>
          <w:sz w:val="24"/>
          <w:szCs w:val="24"/>
        </w:rPr>
        <w:t>,</w:t>
      </w:r>
      <w:r w:rsidR="0009690C">
        <w:rPr>
          <w:rFonts w:ascii="Arial" w:hAnsi="Arial" w:cs="Arial"/>
          <w:sz w:val="24"/>
          <w:szCs w:val="24"/>
        </w:rPr>
        <w:t xml:space="preserve"> and its significance on consumer rights in the UK.</w:t>
      </w:r>
    </w:p>
    <w:p w:rsidR="00546B28" w:rsidRDefault="00276EA4" w:rsidP="000B2F7C">
      <w:pPr>
        <w:pStyle w:val="Heading1"/>
        <w:spacing w:line="360" w:lineRule="auto"/>
        <w:jc w:val="both"/>
      </w:pPr>
      <w:bookmarkStart w:id="1" w:name="_Toc108989070"/>
      <w:r>
        <w:t>Discussion</w:t>
      </w:r>
      <w:bookmarkEnd w:id="1"/>
    </w:p>
    <w:p w:rsidR="00680E46" w:rsidRPr="002122E1" w:rsidRDefault="00276EA4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122E1">
        <w:rPr>
          <w:rFonts w:ascii="Arial" w:hAnsi="Arial" w:cs="Arial"/>
          <w:sz w:val="24"/>
          <w:szCs w:val="24"/>
        </w:rPr>
        <w:t>The Consumer Right Act 2015 (CRA 2015) is one of the remarkable piece</w:t>
      </w:r>
      <w:r w:rsidR="002122E1">
        <w:rPr>
          <w:rFonts w:ascii="Arial" w:hAnsi="Arial" w:cs="Arial"/>
          <w:sz w:val="24"/>
          <w:szCs w:val="24"/>
        </w:rPr>
        <w:t>s</w:t>
      </w:r>
      <w:r w:rsidRPr="002122E1">
        <w:rPr>
          <w:rFonts w:ascii="Arial" w:hAnsi="Arial" w:cs="Arial"/>
          <w:sz w:val="24"/>
          <w:szCs w:val="24"/>
        </w:rPr>
        <w:t xml:space="preserve"> of regulation of consumer right</w:t>
      </w:r>
      <w:r w:rsidR="002122E1">
        <w:rPr>
          <w:rFonts w:ascii="Arial" w:hAnsi="Arial" w:cs="Arial"/>
          <w:sz w:val="24"/>
          <w:szCs w:val="24"/>
        </w:rPr>
        <w:t>s</w:t>
      </w:r>
      <w:r w:rsidRPr="002122E1">
        <w:rPr>
          <w:rFonts w:ascii="Arial" w:hAnsi="Arial" w:cs="Arial"/>
          <w:sz w:val="24"/>
          <w:szCs w:val="24"/>
        </w:rPr>
        <w:t xml:space="preserve"> in the UK. </w:t>
      </w:r>
      <w:r w:rsidR="00747ED3" w:rsidRPr="002122E1">
        <w:rPr>
          <w:rFonts w:ascii="Arial" w:hAnsi="Arial" w:cs="Arial"/>
          <w:sz w:val="24"/>
          <w:szCs w:val="24"/>
        </w:rPr>
        <w:t xml:space="preserve">It has rebuilt the legal relationship between trader and consumer. It has reconnected different branches of laws that were already existing in a scattered way. </w:t>
      </w:r>
      <w:r w:rsidRPr="002122E1">
        <w:rPr>
          <w:rFonts w:ascii="Arial" w:hAnsi="Arial" w:cs="Arial"/>
          <w:sz w:val="24"/>
          <w:szCs w:val="24"/>
        </w:rPr>
        <w:t>It applies to all the agreement</w:t>
      </w:r>
      <w:r w:rsidR="002122E1">
        <w:rPr>
          <w:rFonts w:ascii="Arial" w:hAnsi="Arial" w:cs="Arial"/>
          <w:sz w:val="24"/>
          <w:szCs w:val="24"/>
        </w:rPr>
        <w:t>s</w:t>
      </w:r>
      <w:r w:rsidRPr="002122E1">
        <w:rPr>
          <w:rFonts w:ascii="Arial" w:hAnsi="Arial" w:cs="Arial"/>
          <w:sz w:val="24"/>
          <w:szCs w:val="24"/>
        </w:rPr>
        <w:t xml:space="preserve"> between traders and consumers. </w:t>
      </w:r>
      <w:r w:rsidR="00B74C53" w:rsidRPr="002122E1">
        <w:rPr>
          <w:rFonts w:ascii="Arial" w:hAnsi="Arial" w:cs="Arial"/>
          <w:sz w:val="24"/>
          <w:szCs w:val="24"/>
        </w:rPr>
        <w:t xml:space="preserve">In CRA 2015, </w:t>
      </w:r>
      <w:r w:rsidR="002122E1">
        <w:rPr>
          <w:rFonts w:ascii="Arial" w:hAnsi="Arial" w:cs="Arial"/>
          <w:sz w:val="24"/>
          <w:szCs w:val="24"/>
        </w:rPr>
        <w:t xml:space="preserve">the </w:t>
      </w:r>
      <w:r w:rsidR="00B74C53" w:rsidRPr="002122E1">
        <w:rPr>
          <w:rFonts w:ascii="Arial" w:hAnsi="Arial" w:cs="Arial"/>
          <w:sz w:val="24"/>
          <w:szCs w:val="24"/>
        </w:rPr>
        <w:t xml:space="preserve">trader is defined as an individual who acts for </w:t>
      </w:r>
      <w:r w:rsidR="002122E1">
        <w:rPr>
          <w:rFonts w:ascii="Arial" w:hAnsi="Arial" w:cs="Arial"/>
          <w:sz w:val="24"/>
          <w:szCs w:val="24"/>
        </w:rPr>
        <w:t xml:space="preserve">a </w:t>
      </w:r>
      <w:r w:rsidR="00B74C53" w:rsidRPr="002122E1">
        <w:rPr>
          <w:rFonts w:ascii="Arial" w:hAnsi="Arial" w:cs="Arial"/>
          <w:sz w:val="24"/>
          <w:szCs w:val="24"/>
        </w:rPr>
        <w:t>purpose related to his business, craft</w:t>
      </w:r>
      <w:r w:rsidR="002122E1">
        <w:rPr>
          <w:rFonts w:ascii="Arial" w:hAnsi="Arial" w:cs="Arial"/>
          <w:sz w:val="24"/>
          <w:szCs w:val="24"/>
        </w:rPr>
        <w:t>,</w:t>
      </w:r>
      <w:r w:rsidR="00B74C53" w:rsidRPr="002122E1">
        <w:rPr>
          <w:rFonts w:ascii="Arial" w:hAnsi="Arial" w:cs="Arial"/>
          <w:sz w:val="24"/>
          <w:szCs w:val="24"/>
        </w:rPr>
        <w:t xml:space="preserve"> or profession</w:t>
      </w:r>
      <w:r w:rsidR="00E060C6">
        <w:rPr>
          <w:rFonts w:ascii="Arial" w:hAnsi="Arial" w:cs="Arial"/>
          <w:sz w:val="24"/>
          <w:szCs w:val="24"/>
        </w:rPr>
        <w:t xml:space="preserve"> (</w:t>
      </w:r>
      <w:r w:rsidR="00E060C6" w:rsidRPr="005F3926">
        <w:rPr>
          <w:rFonts w:ascii="Arial" w:hAnsi="Arial" w:cs="Arial"/>
          <w:color w:val="222222"/>
          <w:sz w:val="24"/>
          <w:szCs w:val="24"/>
          <w:shd w:val="clear" w:color="auto" w:fill="FFFFFF"/>
        </w:rPr>
        <w:t>Hanson</w:t>
      </w:r>
      <w:r w:rsidR="00E060C6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2017)</w:t>
      </w:r>
      <w:r w:rsidR="00B74C53" w:rsidRPr="002122E1">
        <w:rPr>
          <w:rFonts w:ascii="Arial" w:hAnsi="Arial" w:cs="Arial"/>
          <w:sz w:val="24"/>
          <w:szCs w:val="24"/>
        </w:rPr>
        <w:t xml:space="preserve">. </w:t>
      </w:r>
      <w:r w:rsidRPr="002122E1">
        <w:rPr>
          <w:rFonts w:ascii="Arial" w:hAnsi="Arial" w:cs="Arial"/>
          <w:sz w:val="24"/>
          <w:szCs w:val="24"/>
        </w:rPr>
        <w:t>This is necessary for having an understanding between trader and consumer when a consumer gets faulty products or gets something that is not a good suit for him or her.  It is administrated by National Consumer Commission that applies to every industry except banking, credit</w:t>
      </w:r>
      <w:r w:rsidR="002122E1">
        <w:rPr>
          <w:rFonts w:ascii="Arial" w:hAnsi="Arial" w:cs="Arial"/>
          <w:sz w:val="24"/>
          <w:szCs w:val="24"/>
        </w:rPr>
        <w:t>,</w:t>
      </w:r>
      <w:r w:rsidRPr="002122E1">
        <w:rPr>
          <w:rFonts w:ascii="Arial" w:hAnsi="Arial" w:cs="Arial"/>
          <w:sz w:val="24"/>
          <w:szCs w:val="24"/>
        </w:rPr>
        <w:t xml:space="preserve"> etc. It applies to trader</w:t>
      </w:r>
      <w:r w:rsidR="002122E1">
        <w:rPr>
          <w:rFonts w:ascii="Arial" w:hAnsi="Arial" w:cs="Arial"/>
          <w:sz w:val="24"/>
          <w:szCs w:val="24"/>
        </w:rPr>
        <w:t>s</w:t>
      </w:r>
      <w:r w:rsidRPr="002122E1">
        <w:rPr>
          <w:rFonts w:ascii="Arial" w:hAnsi="Arial" w:cs="Arial"/>
          <w:sz w:val="24"/>
          <w:szCs w:val="24"/>
        </w:rPr>
        <w:t xml:space="preserve"> and consumers for developing good faith between them. It protects the right of consumers. However, CRA 2015 </w:t>
      </w:r>
      <w:r w:rsidR="002122E1">
        <w:rPr>
          <w:rFonts w:ascii="Arial" w:hAnsi="Arial" w:cs="Arial"/>
          <w:sz w:val="24"/>
          <w:szCs w:val="24"/>
        </w:rPr>
        <w:t>does not apply</w:t>
      </w:r>
      <w:r w:rsidRPr="002122E1">
        <w:rPr>
          <w:rFonts w:ascii="Arial" w:hAnsi="Arial" w:cs="Arial"/>
          <w:sz w:val="24"/>
          <w:szCs w:val="24"/>
        </w:rPr>
        <w:t xml:space="preserve"> </w:t>
      </w:r>
      <w:r w:rsidR="002122E1">
        <w:rPr>
          <w:rFonts w:ascii="Arial" w:hAnsi="Arial" w:cs="Arial"/>
          <w:sz w:val="24"/>
          <w:szCs w:val="24"/>
        </w:rPr>
        <w:t>to</w:t>
      </w:r>
      <w:r w:rsidRPr="002122E1">
        <w:rPr>
          <w:rFonts w:ascii="Arial" w:hAnsi="Arial" w:cs="Arial"/>
          <w:sz w:val="24"/>
          <w:szCs w:val="24"/>
        </w:rPr>
        <w:t xml:space="preserve"> juristic consumer</w:t>
      </w:r>
      <w:r w:rsidR="002122E1">
        <w:rPr>
          <w:rFonts w:ascii="Arial" w:hAnsi="Arial" w:cs="Arial"/>
          <w:sz w:val="24"/>
          <w:szCs w:val="24"/>
        </w:rPr>
        <w:t>s</w:t>
      </w:r>
      <w:r w:rsidRPr="002122E1">
        <w:rPr>
          <w:rFonts w:ascii="Arial" w:hAnsi="Arial" w:cs="Arial"/>
          <w:sz w:val="24"/>
          <w:szCs w:val="24"/>
        </w:rPr>
        <w:t xml:space="preserve"> as well as whose asset value or annual turnover is R2 million </w:t>
      </w:r>
      <w:r w:rsidR="002122E1">
        <w:rPr>
          <w:rFonts w:ascii="Arial" w:hAnsi="Arial" w:cs="Arial"/>
          <w:sz w:val="24"/>
          <w:szCs w:val="24"/>
        </w:rPr>
        <w:t>per</w:t>
      </w:r>
      <w:r w:rsidR="00E060C6">
        <w:rPr>
          <w:rFonts w:ascii="Arial" w:hAnsi="Arial" w:cs="Arial"/>
          <w:sz w:val="24"/>
          <w:szCs w:val="24"/>
        </w:rPr>
        <w:t xml:space="preserve"> year (</w:t>
      </w:r>
      <w:r w:rsidR="00E060C6" w:rsidRPr="00775CEE">
        <w:rPr>
          <w:rFonts w:ascii="Arial" w:hAnsi="Arial" w:cs="Arial"/>
          <w:color w:val="222222"/>
          <w:sz w:val="24"/>
          <w:szCs w:val="24"/>
          <w:shd w:val="clear" w:color="auto" w:fill="FFFFFF"/>
        </w:rPr>
        <w:t>Giliker</w:t>
      </w:r>
      <w:r w:rsidR="00E060C6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2017).</w:t>
      </w:r>
    </w:p>
    <w:p w:rsidR="00276EA4" w:rsidRDefault="00680E46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122E1">
        <w:rPr>
          <w:rFonts w:ascii="Arial" w:hAnsi="Arial" w:cs="Arial"/>
          <w:sz w:val="24"/>
          <w:szCs w:val="24"/>
        </w:rPr>
        <w:t xml:space="preserve">CRA 2015 holds several aims where there are key aims this legislation.  </w:t>
      </w:r>
      <w:r w:rsidR="0056683B" w:rsidRPr="002122E1">
        <w:rPr>
          <w:rFonts w:ascii="Arial" w:hAnsi="Arial" w:cs="Arial"/>
          <w:sz w:val="24"/>
          <w:szCs w:val="24"/>
        </w:rPr>
        <w:t xml:space="preserve">Key aims are divided into three parts. </w:t>
      </w:r>
      <w:r w:rsidRPr="002122E1">
        <w:rPr>
          <w:rFonts w:ascii="Arial" w:hAnsi="Arial" w:cs="Arial"/>
          <w:sz w:val="24"/>
          <w:szCs w:val="24"/>
        </w:rPr>
        <w:t>Merging consumer</w:t>
      </w:r>
      <w:r w:rsidR="002122E1">
        <w:rPr>
          <w:rFonts w:ascii="Arial" w:hAnsi="Arial" w:cs="Arial"/>
          <w:sz w:val="24"/>
          <w:szCs w:val="24"/>
        </w:rPr>
        <w:t>s</w:t>
      </w:r>
      <w:r w:rsidRPr="002122E1">
        <w:rPr>
          <w:rFonts w:ascii="Arial" w:hAnsi="Arial" w:cs="Arial"/>
          <w:sz w:val="24"/>
          <w:szCs w:val="24"/>
        </w:rPr>
        <w:t xml:space="preserve"> aims into one place that cover</w:t>
      </w:r>
      <w:r w:rsidR="002122E1">
        <w:rPr>
          <w:rFonts w:ascii="Arial" w:hAnsi="Arial" w:cs="Arial"/>
          <w:sz w:val="24"/>
          <w:szCs w:val="24"/>
        </w:rPr>
        <w:t>s</w:t>
      </w:r>
      <w:r w:rsidRPr="002122E1">
        <w:rPr>
          <w:rFonts w:ascii="Arial" w:hAnsi="Arial" w:cs="Arial"/>
          <w:sz w:val="24"/>
          <w:szCs w:val="24"/>
        </w:rPr>
        <w:t xml:space="preserve"> contracts for good</w:t>
      </w:r>
      <w:r w:rsidR="002122E1">
        <w:rPr>
          <w:rFonts w:ascii="Arial" w:hAnsi="Arial" w:cs="Arial"/>
          <w:sz w:val="24"/>
          <w:szCs w:val="24"/>
        </w:rPr>
        <w:t>s</w:t>
      </w:r>
      <w:r w:rsidRPr="002122E1">
        <w:rPr>
          <w:rFonts w:ascii="Arial" w:hAnsi="Arial" w:cs="Arial"/>
          <w:sz w:val="24"/>
          <w:szCs w:val="24"/>
        </w:rPr>
        <w:t>, digital content</w:t>
      </w:r>
      <w:r w:rsidR="002122E1">
        <w:rPr>
          <w:rFonts w:ascii="Arial" w:hAnsi="Arial" w:cs="Arial"/>
          <w:sz w:val="24"/>
          <w:szCs w:val="24"/>
        </w:rPr>
        <w:t>,</w:t>
      </w:r>
      <w:r w:rsidRPr="002122E1">
        <w:rPr>
          <w:rFonts w:ascii="Arial" w:hAnsi="Arial" w:cs="Arial"/>
          <w:sz w:val="24"/>
          <w:szCs w:val="24"/>
        </w:rPr>
        <w:t xml:space="preserve"> and services.</w:t>
      </w:r>
      <w:r w:rsidR="00B74C53" w:rsidRPr="002122E1">
        <w:rPr>
          <w:rFonts w:ascii="Arial" w:hAnsi="Arial" w:cs="Arial"/>
          <w:sz w:val="24"/>
          <w:szCs w:val="24"/>
        </w:rPr>
        <w:t xml:space="preserve"> Digital content according to CRA 2015 defines the sale of good</w:t>
      </w:r>
      <w:r w:rsidR="002122E1">
        <w:rPr>
          <w:rFonts w:ascii="Arial" w:hAnsi="Arial" w:cs="Arial"/>
          <w:sz w:val="24"/>
          <w:szCs w:val="24"/>
        </w:rPr>
        <w:t>s</w:t>
      </w:r>
      <w:r w:rsidR="00B74C53" w:rsidRPr="002122E1">
        <w:rPr>
          <w:rFonts w:ascii="Arial" w:hAnsi="Arial" w:cs="Arial"/>
          <w:sz w:val="24"/>
          <w:szCs w:val="24"/>
        </w:rPr>
        <w:t xml:space="preserve"> through digital content such as </w:t>
      </w:r>
      <w:r w:rsidR="002122E1">
        <w:rPr>
          <w:rFonts w:ascii="Arial" w:hAnsi="Arial" w:cs="Arial"/>
          <w:sz w:val="24"/>
          <w:szCs w:val="24"/>
        </w:rPr>
        <w:t xml:space="preserve">the </w:t>
      </w:r>
      <w:r w:rsidR="00B74C53" w:rsidRPr="002122E1">
        <w:rPr>
          <w:rFonts w:ascii="Arial" w:hAnsi="Arial" w:cs="Arial"/>
          <w:sz w:val="24"/>
          <w:szCs w:val="24"/>
        </w:rPr>
        <w:t>internet, website</w:t>
      </w:r>
      <w:r w:rsidR="002122E1">
        <w:rPr>
          <w:rFonts w:ascii="Arial" w:hAnsi="Arial" w:cs="Arial"/>
          <w:sz w:val="24"/>
          <w:szCs w:val="24"/>
        </w:rPr>
        <w:t>,</w:t>
      </w:r>
      <w:r w:rsidR="00B74C53" w:rsidRPr="002122E1">
        <w:rPr>
          <w:rFonts w:ascii="Arial" w:hAnsi="Arial" w:cs="Arial"/>
          <w:sz w:val="24"/>
          <w:szCs w:val="24"/>
        </w:rPr>
        <w:t xml:space="preserve"> etc.</w:t>
      </w:r>
      <w:r w:rsidRPr="002122E1">
        <w:rPr>
          <w:rFonts w:ascii="Arial" w:hAnsi="Arial" w:cs="Arial"/>
          <w:sz w:val="24"/>
          <w:szCs w:val="24"/>
        </w:rPr>
        <w:t xml:space="preserve"> These aims are included in section one of CRA 2015</w:t>
      </w:r>
      <w:r w:rsidR="00E060C6">
        <w:rPr>
          <w:rFonts w:ascii="Arial" w:hAnsi="Arial" w:cs="Arial"/>
          <w:sz w:val="24"/>
          <w:szCs w:val="24"/>
        </w:rPr>
        <w:t xml:space="preserve"> (</w:t>
      </w:r>
      <w:r w:rsidR="00E060C6" w:rsidRPr="004A1804">
        <w:rPr>
          <w:rFonts w:ascii="Arial" w:hAnsi="Arial" w:cs="Arial"/>
          <w:color w:val="000000"/>
          <w:sz w:val="24"/>
          <w:szCs w:val="24"/>
          <w:shd w:val="clear" w:color="auto" w:fill="FFFFFF"/>
        </w:rPr>
        <w:t>Legislation.gov.uk</w:t>
      </w:r>
      <w:r w:rsidR="00E060C6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2017)</w:t>
      </w:r>
      <w:r w:rsidRPr="002122E1">
        <w:rPr>
          <w:rFonts w:ascii="Arial" w:hAnsi="Arial" w:cs="Arial"/>
          <w:sz w:val="24"/>
          <w:szCs w:val="24"/>
        </w:rPr>
        <w:t xml:space="preserve">. The second section of </w:t>
      </w:r>
      <w:r w:rsidRPr="002122E1">
        <w:rPr>
          <w:rFonts w:ascii="Arial" w:hAnsi="Arial" w:cs="Arial"/>
          <w:sz w:val="24"/>
          <w:szCs w:val="24"/>
        </w:rPr>
        <w:lastRenderedPageBreak/>
        <w:t xml:space="preserve">CRA 2015 is included the reformation of legislation that relates to unfair terms in the contract of consumers. Finally, part 3 is the bunch of some other aims that relates to the investigation of complaint given by the consumer, </w:t>
      </w:r>
      <w:r w:rsidR="002122E1">
        <w:rPr>
          <w:rFonts w:ascii="Arial" w:hAnsi="Arial" w:cs="Arial"/>
          <w:sz w:val="24"/>
          <w:szCs w:val="24"/>
        </w:rPr>
        <w:t xml:space="preserve">and </w:t>
      </w:r>
      <w:r w:rsidRPr="002122E1">
        <w:rPr>
          <w:rFonts w:ascii="Arial" w:hAnsi="Arial" w:cs="Arial"/>
          <w:sz w:val="24"/>
          <w:szCs w:val="24"/>
        </w:rPr>
        <w:t>clarification of the several enforces. It also aims to provide an easier guide to consumers for challenging any unethical behaviour by traders or businessm</w:t>
      </w:r>
      <w:r w:rsidR="002122E1">
        <w:rPr>
          <w:rFonts w:ascii="Arial" w:hAnsi="Arial" w:cs="Arial"/>
          <w:sz w:val="24"/>
          <w:szCs w:val="24"/>
        </w:rPr>
        <w:t>e</w:t>
      </w:r>
      <w:r w:rsidRPr="002122E1">
        <w:rPr>
          <w:rFonts w:ascii="Arial" w:hAnsi="Arial" w:cs="Arial"/>
          <w:sz w:val="24"/>
          <w:szCs w:val="24"/>
        </w:rPr>
        <w:t>n.</w:t>
      </w:r>
    </w:p>
    <w:p w:rsidR="009115D4" w:rsidRDefault="009115D4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part 1 of CRA 2015, </w:t>
      </w:r>
      <w:r w:rsidRPr="009115D4">
        <w:rPr>
          <w:rFonts w:ascii="Arial" w:hAnsi="Arial" w:cs="Arial"/>
          <w:sz w:val="24"/>
          <w:szCs w:val="24"/>
        </w:rPr>
        <w:t>several things are cover</w:t>
      </w:r>
      <w:r w:rsidR="006F6B79">
        <w:rPr>
          <w:rFonts w:ascii="Arial" w:hAnsi="Arial" w:cs="Arial"/>
          <w:sz w:val="24"/>
          <w:szCs w:val="24"/>
        </w:rPr>
        <w:t>ed</w:t>
      </w:r>
      <w:r w:rsidRPr="009115D4">
        <w:rPr>
          <w:rFonts w:ascii="Arial" w:hAnsi="Arial" w:cs="Arial"/>
          <w:sz w:val="24"/>
          <w:szCs w:val="24"/>
        </w:rPr>
        <w:t xml:space="preserve"> such as </w:t>
      </w:r>
      <w:r w:rsidR="006F6B79">
        <w:rPr>
          <w:rFonts w:ascii="Arial" w:hAnsi="Arial" w:cs="Arial"/>
          <w:sz w:val="24"/>
          <w:szCs w:val="24"/>
        </w:rPr>
        <w:t xml:space="preserve">the </w:t>
      </w:r>
      <w:r w:rsidRPr="009115D4">
        <w:rPr>
          <w:rFonts w:ascii="Arial" w:hAnsi="Arial" w:cs="Arial"/>
          <w:sz w:val="24"/>
          <w:szCs w:val="24"/>
        </w:rPr>
        <w:t>sale of goods, digital content</w:t>
      </w:r>
      <w:r w:rsidR="006F6B79">
        <w:rPr>
          <w:rFonts w:ascii="Arial" w:hAnsi="Arial" w:cs="Arial"/>
          <w:sz w:val="24"/>
          <w:szCs w:val="24"/>
        </w:rPr>
        <w:t>,</w:t>
      </w:r>
      <w:r w:rsidRPr="009115D4">
        <w:rPr>
          <w:rFonts w:ascii="Arial" w:hAnsi="Arial" w:cs="Arial"/>
          <w:sz w:val="24"/>
          <w:szCs w:val="24"/>
        </w:rPr>
        <w:t xml:space="preserve"> and services. </w:t>
      </w:r>
      <w:r w:rsidR="00E506A5">
        <w:rPr>
          <w:rFonts w:ascii="Arial" w:hAnsi="Arial" w:cs="Arial"/>
          <w:sz w:val="24"/>
          <w:szCs w:val="24"/>
        </w:rPr>
        <w:t xml:space="preserve">It has made some changes in the law from previous acts such as </w:t>
      </w:r>
      <w:r w:rsidR="006F6B79">
        <w:rPr>
          <w:rFonts w:ascii="Arial" w:hAnsi="Arial" w:cs="Arial"/>
          <w:sz w:val="24"/>
          <w:szCs w:val="24"/>
        </w:rPr>
        <w:t xml:space="preserve">the </w:t>
      </w:r>
      <w:r w:rsidR="00E506A5">
        <w:rPr>
          <w:rFonts w:ascii="Arial" w:hAnsi="Arial" w:cs="Arial"/>
          <w:sz w:val="24"/>
          <w:szCs w:val="24"/>
        </w:rPr>
        <w:t xml:space="preserve">Sale of Goods Act (1979), </w:t>
      </w:r>
      <w:r w:rsidR="006F6B79">
        <w:rPr>
          <w:rFonts w:ascii="Arial" w:hAnsi="Arial" w:cs="Arial"/>
          <w:sz w:val="24"/>
          <w:szCs w:val="24"/>
        </w:rPr>
        <w:t xml:space="preserve">the </w:t>
      </w:r>
      <w:r w:rsidR="00E506A5" w:rsidRPr="00E506A5">
        <w:rPr>
          <w:rFonts w:ascii="Arial" w:hAnsi="Arial" w:cs="Arial"/>
          <w:sz w:val="24"/>
          <w:szCs w:val="24"/>
        </w:rPr>
        <w:t>Supply o</w:t>
      </w:r>
      <w:r w:rsidR="00E506A5">
        <w:rPr>
          <w:rFonts w:ascii="Arial" w:hAnsi="Arial" w:cs="Arial"/>
          <w:sz w:val="24"/>
          <w:szCs w:val="24"/>
        </w:rPr>
        <w:t>f Goods and Services Act (1982),</w:t>
      </w:r>
      <w:r w:rsidR="00E506A5" w:rsidRPr="00E506A5">
        <w:rPr>
          <w:rFonts w:ascii="Arial" w:hAnsi="Arial" w:cs="Arial"/>
          <w:sz w:val="24"/>
          <w:szCs w:val="24"/>
        </w:rPr>
        <w:t xml:space="preserve"> </w:t>
      </w:r>
      <w:r w:rsidR="006F6B79">
        <w:rPr>
          <w:rFonts w:ascii="Arial" w:hAnsi="Arial" w:cs="Arial"/>
          <w:sz w:val="24"/>
          <w:szCs w:val="24"/>
        </w:rPr>
        <w:t xml:space="preserve">and the </w:t>
      </w:r>
      <w:r w:rsidR="00E506A5" w:rsidRPr="00E506A5">
        <w:rPr>
          <w:rFonts w:ascii="Arial" w:hAnsi="Arial" w:cs="Arial"/>
          <w:sz w:val="24"/>
          <w:szCs w:val="24"/>
        </w:rPr>
        <w:t>Unfair Contract Terms Act (</w:t>
      </w:r>
      <w:r w:rsidR="000D4623" w:rsidRPr="00E506A5">
        <w:rPr>
          <w:rFonts w:ascii="Arial" w:hAnsi="Arial" w:cs="Arial"/>
          <w:sz w:val="24"/>
          <w:szCs w:val="24"/>
        </w:rPr>
        <w:t>1977)</w:t>
      </w:r>
      <w:r w:rsidR="000D4623">
        <w:rPr>
          <w:rFonts w:ascii="Arial" w:hAnsi="Arial" w:cs="Arial"/>
          <w:sz w:val="24"/>
          <w:szCs w:val="24"/>
        </w:rPr>
        <w:t>.</w:t>
      </w:r>
      <w:r w:rsidR="00EF79E2">
        <w:rPr>
          <w:rFonts w:ascii="Arial" w:hAnsi="Arial" w:cs="Arial"/>
          <w:sz w:val="24"/>
          <w:szCs w:val="24"/>
        </w:rPr>
        <w:t xml:space="preserve"> </w:t>
      </w:r>
      <w:r w:rsidR="00F27C49">
        <w:rPr>
          <w:rFonts w:ascii="Arial" w:hAnsi="Arial" w:cs="Arial"/>
          <w:sz w:val="24"/>
          <w:szCs w:val="24"/>
        </w:rPr>
        <w:t>P</w:t>
      </w:r>
      <w:r w:rsidR="00EF79E2">
        <w:rPr>
          <w:rFonts w:ascii="Arial" w:hAnsi="Arial" w:cs="Arial"/>
          <w:sz w:val="24"/>
          <w:szCs w:val="24"/>
        </w:rPr>
        <w:t xml:space="preserve">art 1 provided consumers </w:t>
      </w:r>
      <w:r w:rsidR="00F27C49">
        <w:rPr>
          <w:rFonts w:ascii="Arial" w:hAnsi="Arial" w:cs="Arial"/>
          <w:sz w:val="24"/>
          <w:szCs w:val="24"/>
        </w:rPr>
        <w:t xml:space="preserve">the </w:t>
      </w:r>
      <w:r w:rsidR="00EF79E2">
        <w:rPr>
          <w:rFonts w:ascii="Arial" w:hAnsi="Arial" w:cs="Arial"/>
          <w:sz w:val="24"/>
          <w:szCs w:val="24"/>
        </w:rPr>
        <w:t xml:space="preserve">right of getting goods </w:t>
      </w:r>
      <w:r w:rsidR="00F27C49">
        <w:rPr>
          <w:rFonts w:ascii="Arial" w:hAnsi="Arial" w:cs="Arial"/>
          <w:sz w:val="24"/>
          <w:szCs w:val="24"/>
        </w:rPr>
        <w:t>t</w:t>
      </w:r>
      <w:r w:rsidR="00EF79E2">
        <w:rPr>
          <w:rFonts w:ascii="Arial" w:hAnsi="Arial" w:cs="Arial"/>
          <w:sz w:val="24"/>
          <w:szCs w:val="24"/>
        </w:rPr>
        <w:t xml:space="preserve">hat they are paying for. It has also provided traders </w:t>
      </w:r>
      <w:r w:rsidR="00F27C49">
        <w:rPr>
          <w:rFonts w:ascii="Arial" w:hAnsi="Arial" w:cs="Arial"/>
          <w:sz w:val="24"/>
          <w:szCs w:val="24"/>
        </w:rPr>
        <w:t>a</w:t>
      </w:r>
      <w:r w:rsidR="00EF79E2">
        <w:rPr>
          <w:rFonts w:ascii="Arial" w:hAnsi="Arial" w:cs="Arial"/>
          <w:sz w:val="24"/>
          <w:szCs w:val="24"/>
        </w:rPr>
        <w:t xml:space="preserve"> sense of care and skill with </w:t>
      </w:r>
      <w:r w:rsidR="00F27C49">
        <w:rPr>
          <w:rFonts w:ascii="Arial" w:hAnsi="Arial" w:cs="Arial"/>
          <w:sz w:val="24"/>
          <w:szCs w:val="24"/>
        </w:rPr>
        <w:t xml:space="preserve">the </w:t>
      </w:r>
      <w:r w:rsidR="00EF79E2">
        <w:rPr>
          <w:rFonts w:ascii="Arial" w:hAnsi="Arial" w:cs="Arial"/>
          <w:sz w:val="24"/>
          <w:szCs w:val="24"/>
        </w:rPr>
        <w:t>limited price that can be afforded by the consumers.</w:t>
      </w:r>
      <w:r w:rsidR="000D4623">
        <w:rPr>
          <w:rFonts w:ascii="Arial" w:hAnsi="Arial" w:cs="Arial"/>
          <w:sz w:val="24"/>
          <w:szCs w:val="24"/>
        </w:rPr>
        <w:t xml:space="preserve"> </w:t>
      </w:r>
      <w:r w:rsidR="000D4623" w:rsidRPr="009115D4">
        <w:rPr>
          <w:rFonts w:ascii="Arial" w:hAnsi="Arial" w:cs="Arial"/>
          <w:sz w:val="24"/>
          <w:szCs w:val="24"/>
        </w:rPr>
        <w:t>The</w:t>
      </w:r>
      <w:r w:rsidRPr="009115D4">
        <w:rPr>
          <w:rFonts w:ascii="Arial" w:hAnsi="Arial" w:cs="Arial"/>
          <w:sz w:val="24"/>
          <w:szCs w:val="24"/>
        </w:rPr>
        <w:t xml:space="preserve"> first content </w:t>
      </w:r>
      <w:r w:rsidR="00EF79E2">
        <w:rPr>
          <w:rFonts w:ascii="Arial" w:hAnsi="Arial" w:cs="Arial"/>
          <w:sz w:val="24"/>
          <w:szCs w:val="24"/>
        </w:rPr>
        <w:t>in part 1 of CRA 2015 is ‘</w:t>
      </w:r>
      <w:r w:rsidRPr="009115D4">
        <w:rPr>
          <w:rFonts w:ascii="Arial" w:hAnsi="Arial" w:cs="Arial"/>
          <w:sz w:val="24"/>
          <w:szCs w:val="24"/>
        </w:rPr>
        <w:t>sale of goods</w:t>
      </w:r>
      <w:r w:rsidR="00EF79E2">
        <w:rPr>
          <w:rFonts w:ascii="Arial" w:hAnsi="Arial" w:cs="Arial"/>
          <w:sz w:val="24"/>
          <w:szCs w:val="24"/>
        </w:rPr>
        <w:t>’ that</w:t>
      </w:r>
      <w:r w:rsidRPr="009115D4">
        <w:rPr>
          <w:rFonts w:ascii="Arial" w:hAnsi="Arial" w:cs="Arial"/>
          <w:sz w:val="24"/>
          <w:szCs w:val="24"/>
        </w:rPr>
        <w:t xml:space="preserve"> is defined in CRA 2015 as fitness for purpose or satisfactory quality etc. According to </w:t>
      </w:r>
      <w:r w:rsidR="00E060C6" w:rsidRPr="006A5C37">
        <w:rPr>
          <w:rFonts w:ascii="Arial" w:hAnsi="Arial" w:cs="Arial"/>
          <w:color w:val="000000"/>
          <w:sz w:val="24"/>
          <w:szCs w:val="24"/>
          <w:shd w:val="clear" w:color="auto" w:fill="FFFFFF"/>
        </w:rPr>
        <w:t>Hadley-Piggin</w:t>
      </w:r>
      <w:r w:rsidR="00E060C6" w:rsidRPr="009115D4">
        <w:rPr>
          <w:rFonts w:ascii="Arial" w:hAnsi="Arial" w:cs="Arial"/>
          <w:sz w:val="24"/>
          <w:szCs w:val="24"/>
        </w:rPr>
        <w:t xml:space="preserve"> </w:t>
      </w:r>
      <w:r w:rsidR="00E060C6">
        <w:rPr>
          <w:rFonts w:ascii="Arial" w:hAnsi="Arial" w:cs="Arial"/>
          <w:sz w:val="24"/>
          <w:szCs w:val="24"/>
        </w:rPr>
        <w:t xml:space="preserve">(2021), </w:t>
      </w:r>
      <w:r w:rsidR="0069660D">
        <w:rPr>
          <w:rFonts w:ascii="Arial" w:hAnsi="Arial" w:cs="Arial"/>
          <w:sz w:val="24"/>
          <w:szCs w:val="24"/>
        </w:rPr>
        <w:t xml:space="preserve">the </w:t>
      </w:r>
      <w:r w:rsidRPr="009115D4">
        <w:rPr>
          <w:rFonts w:ascii="Arial" w:hAnsi="Arial" w:cs="Arial"/>
          <w:sz w:val="24"/>
          <w:szCs w:val="24"/>
        </w:rPr>
        <w:t>sales of good</w:t>
      </w:r>
      <w:r w:rsidR="006F6B79">
        <w:rPr>
          <w:rFonts w:ascii="Arial" w:hAnsi="Arial" w:cs="Arial"/>
          <w:sz w:val="24"/>
          <w:szCs w:val="24"/>
        </w:rPr>
        <w:t>s,</w:t>
      </w:r>
      <w:r w:rsidRPr="009115D4">
        <w:rPr>
          <w:rFonts w:ascii="Arial" w:hAnsi="Arial" w:cs="Arial"/>
          <w:sz w:val="24"/>
          <w:szCs w:val="24"/>
        </w:rPr>
        <w:t xml:space="preserve"> concept was also present in the previous law named Sale of Goods Act (1979). On the other hand, digital content and service w</w:t>
      </w:r>
      <w:r w:rsidR="006F6B79">
        <w:rPr>
          <w:rFonts w:ascii="Arial" w:hAnsi="Arial" w:cs="Arial"/>
          <w:sz w:val="24"/>
          <w:szCs w:val="24"/>
        </w:rPr>
        <w:t>ere</w:t>
      </w:r>
      <w:r w:rsidRPr="009115D4">
        <w:rPr>
          <w:rFonts w:ascii="Arial" w:hAnsi="Arial" w:cs="Arial"/>
          <w:sz w:val="24"/>
          <w:szCs w:val="24"/>
        </w:rPr>
        <w:t xml:space="preserve"> not applicable in the Sale of Good Act (1979). Sale of Good Act (1979) is still applied </w:t>
      </w:r>
      <w:r w:rsidR="006F6B79">
        <w:rPr>
          <w:rFonts w:ascii="Arial" w:hAnsi="Arial" w:cs="Arial"/>
          <w:sz w:val="24"/>
          <w:szCs w:val="24"/>
        </w:rPr>
        <w:t>to</w:t>
      </w:r>
      <w:r w:rsidRPr="009115D4">
        <w:rPr>
          <w:rFonts w:ascii="Arial" w:hAnsi="Arial" w:cs="Arial"/>
          <w:sz w:val="24"/>
          <w:szCs w:val="24"/>
        </w:rPr>
        <w:t xml:space="preserve"> products that were bought before 2015.</w:t>
      </w:r>
      <w:r w:rsidR="00E506A5">
        <w:rPr>
          <w:rFonts w:ascii="Arial" w:hAnsi="Arial" w:cs="Arial"/>
          <w:sz w:val="24"/>
          <w:szCs w:val="24"/>
        </w:rPr>
        <w:t xml:space="preserve"> However, some slight correction</w:t>
      </w:r>
      <w:r w:rsidR="006F6B79">
        <w:rPr>
          <w:rFonts w:ascii="Arial" w:hAnsi="Arial" w:cs="Arial"/>
          <w:sz w:val="24"/>
          <w:szCs w:val="24"/>
        </w:rPr>
        <w:t>s</w:t>
      </w:r>
      <w:r w:rsidR="00E506A5">
        <w:rPr>
          <w:rFonts w:ascii="Arial" w:hAnsi="Arial" w:cs="Arial"/>
          <w:sz w:val="24"/>
          <w:szCs w:val="24"/>
        </w:rPr>
        <w:t xml:space="preserve"> ha</w:t>
      </w:r>
      <w:r w:rsidR="006F6B79">
        <w:rPr>
          <w:rFonts w:ascii="Arial" w:hAnsi="Arial" w:cs="Arial"/>
          <w:sz w:val="24"/>
          <w:szCs w:val="24"/>
        </w:rPr>
        <w:t>ve</w:t>
      </w:r>
      <w:r w:rsidR="00E506A5">
        <w:rPr>
          <w:rFonts w:ascii="Arial" w:hAnsi="Arial" w:cs="Arial"/>
          <w:sz w:val="24"/>
          <w:szCs w:val="24"/>
        </w:rPr>
        <w:t xml:space="preserve"> </w:t>
      </w:r>
      <w:r w:rsidR="006F6B79">
        <w:rPr>
          <w:rFonts w:ascii="Arial" w:hAnsi="Arial" w:cs="Arial"/>
          <w:sz w:val="24"/>
          <w:szCs w:val="24"/>
        </w:rPr>
        <w:t xml:space="preserve">been </w:t>
      </w:r>
      <w:r w:rsidR="00E506A5">
        <w:rPr>
          <w:rFonts w:ascii="Arial" w:hAnsi="Arial" w:cs="Arial"/>
          <w:sz w:val="24"/>
          <w:szCs w:val="24"/>
        </w:rPr>
        <w:t>made in the CRA 2015 t</w:t>
      </w:r>
      <w:r w:rsidR="006F6B79">
        <w:rPr>
          <w:rFonts w:ascii="Arial" w:hAnsi="Arial" w:cs="Arial"/>
          <w:sz w:val="24"/>
          <w:szCs w:val="24"/>
        </w:rPr>
        <w:t>o</w:t>
      </w:r>
      <w:r w:rsidR="00E506A5">
        <w:rPr>
          <w:rFonts w:ascii="Arial" w:hAnsi="Arial" w:cs="Arial"/>
          <w:sz w:val="24"/>
          <w:szCs w:val="24"/>
        </w:rPr>
        <w:t xml:space="preserve"> the previous laws.</w:t>
      </w:r>
      <w:r w:rsidR="000D4623">
        <w:rPr>
          <w:rFonts w:ascii="Arial" w:hAnsi="Arial" w:cs="Arial"/>
          <w:sz w:val="24"/>
          <w:szCs w:val="24"/>
        </w:rPr>
        <w:t xml:space="preserve"> CRA 2015 adds the installation right of </w:t>
      </w:r>
      <w:r w:rsidR="006F6B79">
        <w:rPr>
          <w:rFonts w:ascii="Arial" w:hAnsi="Arial" w:cs="Arial"/>
          <w:sz w:val="24"/>
          <w:szCs w:val="24"/>
        </w:rPr>
        <w:t xml:space="preserve">the </w:t>
      </w:r>
      <w:r w:rsidR="000D4623">
        <w:rPr>
          <w:rFonts w:ascii="Arial" w:hAnsi="Arial" w:cs="Arial"/>
          <w:sz w:val="24"/>
          <w:szCs w:val="24"/>
        </w:rPr>
        <w:t xml:space="preserve">consumer too where it is clear that if a supplier is required to install </w:t>
      </w:r>
      <w:r w:rsidR="00C0153E">
        <w:rPr>
          <w:rFonts w:ascii="Arial" w:hAnsi="Arial" w:cs="Arial"/>
          <w:sz w:val="24"/>
          <w:szCs w:val="24"/>
        </w:rPr>
        <w:t>a product</w:t>
      </w:r>
      <w:r w:rsidR="000D4623">
        <w:rPr>
          <w:rFonts w:ascii="Arial" w:hAnsi="Arial" w:cs="Arial"/>
          <w:sz w:val="24"/>
          <w:szCs w:val="24"/>
        </w:rPr>
        <w:t xml:space="preserve"> such as Television, Computer</w:t>
      </w:r>
      <w:r w:rsidR="006F6B79">
        <w:rPr>
          <w:rFonts w:ascii="Arial" w:hAnsi="Arial" w:cs="Arial"/>
          <w:sz w:val="24"/>
          <w:szCs w:val="24"/>
        </w:rPr>
        <w:t>,</w:t>
      </w:r>
      <w:r w:rsidR="000D4623">
        <w:rPr>
          <w:rFonts w:ascii="Arial" w:hAnsi="Arial" w:cs="Arial"/>
          <w:sz w:val="24"/>
          <w:szCs w:val="24"/>
        </w:rPr>
        <w:t xml:space="preserve"> etc. should be installed correctly otherwise consumer can claim against the supplier.</w:t>
      </w:r>
      <w:r w:rsidRPr="009115D4">
        <w:rPr>
          <w:rFonts w:ascii="Arial" w:hAnsi="Arial" w:cs="Arial"/>
          <w:sz w:val="24"/>
          <w:szCs w:val="24"/>
        </w:rPr>
        <w:t xml:space="preserve"> There was no clear right of repair or replacement in the Sale of Good Act (1979) that is present in the CRA 2015.</w:t>
      </w:r>
      <w:r w:rsidR="004B02B9">
        <w:rPr>
          <w:rFonts w:ascii="Arial" w:hAnsi="Arial" w:cs="Arial"/>
          <w:sz w:val="24"/>
          <w:szCs w:val="24"/>
        </w:rPr>
        <w:t xml:space="preserve"> In the first part of CRA 2015</w:t>
      </w:r>
      <w:r w:rsidR="006F6B79">
        <w:rPr>
          <w:rFonts w:ascii="Arial" w:hAnsi="Arial" w:cs="Arial"/>
          <w:sz w:val="24"/>
          <w:szCs w:val="24"/>
        </w:rPr>
        <w:t>,</w:t>
      </w:r>
      <w:r w:rsidR="004B02B9">
        <w:rPr>
          <w:rFonts w:ascii="Arial" w:hAnsi="Arial" w:cs="Arial"/>
          <w:sz w:val="24"/>
          <w:szCs w:val="24"/>
        </w:rPr>
        <w:t xml:space="preserve"> th</w:t>
      </w:r>
      <w:r w:rsidR="006F6B79">
        <w:rPr>
          <w:rFonts w:ascii="Arial" w:hAnsi="Arial" w:cs="Arial"/>
          <w:sz w:val="24"/>
          <w:szCs w:val="24"/>
        </w:rPr>
        <w:t>ree components</w:t>
      </w:r>
      <w:r w:rsidR="004B02B9">
        <w:rPr>
          <w:rFonts w:ascii="Arial" w:hAnsi="Arial" w:cs="Arial"/>
          <w:sz w:val="24"/>
          <w:szCs w:val="24"/>
        </w:rPr>
        <w:t xml:space="preserve"> define the quality of a product such as fit for purpose, as described</w:t>
      </w:r>
      <w:r w:rsidR="006F6B79">
        <w:rPr>
          <w:rFonts w:ascii="Arial" w:hAnsi="Arial" w:cs="Arial"/>
          <w:sz w:val="24"/>
          <w:szCs w:val="24"/>
        </w:rPr>
        <w:t>,</w:t>
      </w:r>
      <w:r w:rsidR="004B02B9">
        <w:rPr>
          <w:rFonts w:ascii="Arial" w:hAnsi="Arial" w:cs="Arial"/>
          <w:sz w:val="24"/>
          <w:szCs w:val="24"/>
        </w:rPr>
        <w:t xml:space="preserve"> and satisfactory quality. </w:t>
      </w:r>
      <w:r w:rsidR="006F6B79">
        <w:rPr>
          <w:rFonts w:ascii="Arial" w:hAnsi="Arial" w:cs="Arial"/>
          <w:sz w:val="24"/>
          <w:szCs w:val="24"/>
        </w:rPr>
        <w:t>The l</w:t>
      </w:r>
      <w:r w:rsidR="004B02B9">
        <w:rPr>
          <w:rFonts w:ascii="Arial" w:hAnsi="Arial" w:cs="Arial"/>
          <w:sz w:val="24"/>
          <w:szCs w:val="24"/>
        </w:rPr>
        <w:t>ack of these components can make a consumer tak</w:t>
      </w:r>
      <w:r w:rsidR="006F6B79">
        <w:rPr>
          <w:rFonts w:ascii="Arial" w:hAnsi="Arial" w:cs="Arial"/>
          <w:sz w:val="24"/>
          <w:szCs w:val="24"/>
        </w:rPr>
        <w:t>e</w:t>
      </w:r>
      <w:r w:rsidR="004B02B9">
        <w:rPr>
          <w:rFonts w:ascii="Arial" w:hAnsi="Arial" w:cs="Arial"/>
          <w:sz w:val="24"/>
          <w:szCs w:val="24"/>
        </w:rPr>
        <w:t xml:space="preserve"> </w:t>
      </w:r>
      <w:r w:rsidR="006F6B79">
        <w:rPr>
          <w:rFonts w:ascii="Arial" w:hAnsi="Arial" w:cs="Arial"/>
          <w:sz w:val="24"/>
          <w:szCs w:val="24"/>
        </w:rPr>
        <w:t xml:space="preserve">a </w:t>
      </w:r>
      <w:r w:rsidR="004B02B9">
        <w:rPr>
          <w:rFonts w:ascii="Arial" w:hAnsi="Arial" w:cs="Arial"/>
          <w:sz w:val="24"/>
          <w:szCs w:val="24"/>
        </w:rPr>
        <w:t xml:space="preserve">legal step against the trader. According to </w:t>
      </w:r>
      <w:r w:rsidR="00E060C6" w:rsidRPr="0053102A">
        <w:rPr>
          <w:rFonts w:ascii="Arial" w:hAnsi="Arial" w:cs="Arial"/>
          <w:color w:val="000000"/>
          <w:sz w:val="24"/>
          <w:szCs w:val="24"/>
          <w:shd w:val="clear" w:color="auto" w:fill="FFFFFF"/>
        </w:rPr>
        <w:t>Suleman</w:t>
      </w:r>
      <w:r w:rsidR="00E060C6">
        <w:rPr>
          <w:rFonts w:ascii="Arial" w:hAnsi="Arial" w:cs="Arial"/>
          <w:sz w:val="24"/>
          <w:szCs w:val="24"/>
        </w:rPr>
        <w:t xml:space="preserve"> (2018), </w:t>
      </w:r>
      <w:r w:rsidR="004B02B9">
        <w:rPr>
          <w:rFonts w:ascii="Arial" w:hAnsi="Arial" w:cs="Arial"/>
          <w:sz w:val="24"/>
          <w:szCs w:val="24"/>
        </w:rPr>
        <w:t>it is an important question that who should a consumer claim against. The answer is th</w:t>
      </w:r>
      <w:r w:rsidR="006F6B79">
        <w:rPr>
          <w:rFonts w:ascii="Arial" w:hAnsi="Arial" w:cs="Arial"/>
          <w:sz w:val="24"/>
          <w:szCs w:val="24"/>
        </w:rPr>
        <w:t>r</w:t>
      </w:r>
      <w:r w:rsidR="004B02B9">
        <w:rPr>
          <w:rFonts w:ascii="Arial" w:hAnsi="Arial" w:cs="Arial"/>
          <w:sz w:val="24"/>
          <w:szCs w:val="24"/>
        </w:rPr>
        <w:t xml:space="preserve">ough </w:t>
      </w:r>
      <w:r w:rsidR="006F6B79">
        <w:rPr>
          <w:rFonts w:ascii="Arial" w:hAnsi="Arial" w:cs="Arial"/>
          <w:sz w:val="24"/>
          <w:szCs w:val="24"/>
        </w:rPr>
        <w:t xml:space="preserve">the </w:t>
      </w:r>
      <w:r w:rsidR="004B02B9">
        <w:rPr>
          <w:rFonts w:ascii="Arial" w:hAnsi="Arial" w:cs="Arial"/>
          <w:sz w:val="24"/>
          <w:szCs w:val="24"/>
        </w:rPr>
        <w:t xml:space="preserve">consumer should claim against the trader, </w:t>
      </w:r>
      <w:r w:rsidR="006F6B79">
        <w:rPr>
          <w:rFonts w:ascii="Arial" w:hAnsi="Arial" w:cs="Arial"/>
          <w:sz w:val="24"/>
          <w:szCs w:val="24"/>
        </w:rPr>
        <w:t xml:space="preserve">the </w:t>
      </w:r>
      <w:r w:rsidR="004B02B9">
        <w:rPr>
          <w:rFonts w:ascii="Arial" w:hAnsi="Arial" w:cs="Arial"/>
          <w:sz w:val="24"/>
          <w:szCs w:val="24"/>
        </w:rPr>
        <w:t xml:space="preserve">credit card provider is also liable for the loss even consumer is paying something </w:t>
      </w:r>
      <w:r w:rsidR="006F6B79">
        <w:rPr>
          <w:rFonts w:ascii="Arial" w:hAnsi="Arial" w:cs="Arial"/>
          <w:sz w:val="24"/>
          <w:szCs w:val="24"/>
        </w:rPr>
        <w:t>o</w:t>
      </w:r>
      <w:r w:rsidR="004B02B9">
        <w:rPr>
          <w:rFonts w:ascii="Arial" w:hAnsi="Arial" w:cs="Arial"/>
          <w:sz w:val="24"/>
          <w:szCs w:val="24"/>
        </w:rPr>
        <w:t xml:space="preserve">n </w:t>
      </w:r>
      <w:r w:rsidR="006F6B79">
        <w:rPr>
          <w:rFonts w:ascii="Arial" w:hAnsi="Arial" w:cs="Arial"/>
          <w:sz w:val="24"/>
          <w:szCs w:val="24"/>
        </w:rPr>
        <w:t xml:space="preserve">a </w:t>
      </w:r>
      <w:r w:rsidR="004B02B9">
        <w:rPr>
          <w:rFonts w:ascii="Arial" w:hAnsi="Arial" w:cs="Arial"/>
          <w:sz w:val="24"/>
          <w:szCs w:val="24"/>
        </w:rPr>
        <w:t>credit card</w:t>
      </w:r>
      <w:r w:rsidR="0016669A">
        <w:rPr>
          <w:rFonts w:ascii="Arial" w:hAnsi="Arial" w:cs="Arial"/>
          <w:sz w:val="24"/>
          <w:szCs w:val="24"/>
        </w:rPr>
        <w:t xml:space="preserve"> after buying products of </w:t>
      </w:r>
      <w:r w:rsidR="0016669A" w:rsidRPr="0016669A">
        <w:rPr>
          <w:rFonts w:ascii="Arial" w:hAnsi="Arial" w:cs="Arial"/>
          <w:sz w:val="24"/>
          <w:szCs w:val="24"/>
        </w:rPr>
        <w:t>£100 - £30,000</w:t>
      </w:r>
      <w:r w:rsidR="004B02B9">
        <w:rPr>
          <w:rFonts w:ascii="Arial" w:hAnsi="Arial" w:cs="Arial"/>
          <w:sz w:val="24"/>
          <w:szCs w:val="24"/>
        </w:rPr>
        <w:t>.</w:t>
      </w:r>
      <w:r w:rsidR="000A039B">
        <w:rPr>
          <w:rFonts w:ascii="Arial" w:hAnsi="Arial" w:cs="Arial"/>
          <w:sz w:val="24"/>
          <w:szCs w:val="24"/>
        </w:rPr>
        <w:t xml:space="preserve"> So a consumer can claim against the trader as well as the credit card company for the substandard product.</w:t>
      </w:r>
      <w:r w:rsidR="001C3DAC">
        <w:rPr>
          <w:rFonts w:ascii="Arial" w:hAnsi="Arial" w:cs="Arial"/>
          <w:sz w:val="24"/>
          <w:szCs w:val="24"/>
        </w:rPr>
        <w:t xml:space="preserve"> Another change made in part 1 of </w:t>
      </w:r>
      <w:r w:rsidR="006F6B79">
        <w:rPr>
          <w:rFonts w:ascii="Arial" w:hAnsi="Arial" w:cs="Arial"/>
          <w:sz w:val="24"/>
          <w:szCs w:val="24"/>
        </w:rPr>
        <w:t xml:space="preserve">the </w:t>
      </w:r>
      <w:r w:rsidR="001C3DAC">
        <w:rPr>
          <w:rFonts w:ascii="Arial" w:hAnsi="Arial" w:cs="Arial"/>
          <w:sz w:val="24"/>
          <w:szCs w:val="24"/>
        </w:rPr>
        <w:t xml:space="preserve">Consumer Right Act (2015) that was different from </w:t>
      </w:r>
      <w:r w:rsidR="006F6B79">
        <w:rPr>
          <w:rFonts w:ascii="Arial" w:hAnsi="Arial" w:cs="Arial"/>
          <w:sz w:val="24"/>
          <w:szCs w:val="24"/>
        </w:rPr>
        <w:t xml:space="preserve">the </w:t>
      </w:r>
      <w:r w:rsidR="001C3DAC">
        <w:rPr>
          <w:rFonts w:ascii="Arial" w:hAnsi="Arial" w:cs="Arial"/>
          <w:sz w:val="24"/>
          <w:szCs w:val="24"/>
        </w:rPr>
        <w:t>previous act is the guarant</w:t>
      </w:r>
      <w:r w:rsidR="006F6B79">
        <w:rPr>
          <w:rFonts w:ascii="Arial" w:hAnsi="Arial" w:cs="Arial"/>
          <w:sz w:val="24"/>
          <w:szCs w:val="24"/>
        </w:rPr>
        <w:t>ee</w:t>
      </w:r>
      <w:r w:rsidR="001C3DAC">
        <w:rPr>
          <w:rFonts w:ascii="Arial" w:hAnsi="Arial" w:cs="Arial"/>
          <w:sz w:val="24"/>
          <w:szCs w:val="24"/>
        </w:rPr>
        <w:t xml:space="preserve"> of price reduction</w:t>
      </w:r>
      <w:r w:rsidR="00F47949">
        <w:rPr>
          <w:rFonts w:ascii="Arial" w:hAnsi="Arial" w:cs="Arial"/>
          <w:sz w:val="24"/>
          <w:szCs w:val="24"/>
        </w:rPr>
        <w:t xml:space="preserve"> if replacement is not possible.</w:t>
      </w:r>
      <w:r w:rsidR="00C05046">
        <w:rPr>
          <w:rFonts w:ascii="Arial" w:hAnsi="Arial" w:cs="Arial"/>
          <w:sz w:val="24"/>
          <w:szCs w:val="24"/>
        </w:rPr>
        <w:t xml:space="preserve"> On the other hand, The Unfair Contract Terms Act (1977) </w:t>
      </w:r>
      <w:r w:rsidR="00C05046">
        <w:rPr>
          <w:rFonts w:ascii="Arial" w:hAnsi="Arial" w:cs="Arial"/>
          <w:sz w:val="24"/>
          <w:szCs w:val="24"/>
        </w:rPr>
        <w:lastRenderedPageBreak/>
        <w:t xml:space="preserve">was the act for </w:t>
      </w:r>
      <w:r w:rsidR="00B40E69">
        <w:rPr>
          <w:rFonts w:ascii="Arial" w:hAnsi="Arial" w:cs="Arial"/>
          <w:sz w:val="24"/>
          <w:szCs w:val="24"/>
        </w:rPr>
        <w:t>businesses. It was not consumer friendly and not applicable to any of the consumer contracts. This act aimed to provide a sense of liability to business owners or traders for any kind of negligence where</w:t>
      </w:r>
      <w:r w:rsidR="00F27C49">
        <w:rPr>
          <w:rFonts w:ascii="Arial" w:hAnsi="Arial" w:cs="Arial"/>
          <w:sz w:val="24"/>
          <w:szCs w:val="24"/>
        </w:rPr>
        <w:t>as</w:t>
      </w:r>
      <w:r w:rsidR="00B40E69">
        <w:rPr>
          <w:rFonts w:ascii="Arial" w:hAnsi="Arial" w:cs="Arial"/>
          <w:sz w:val="24"/>
          <w:szCs w:val="24"/>
        </w:rPr>
        <w:t xml:space="preserve"> in Consumer Act Right (2015) extends the liability of traders by providing lots of conditions such as product replacement, price reduction</w:t>
      </w:r>
      <w:r w:rsidR="00F27C49">
        <w:rPr>
          <w:rFonts w:ascii="Arial" w:hAnsi="Arial" w:cs="Arial"/>
          <w:sz w:val="24"/>
          <w:szCs w:val="24"/>
        </w:rPr>
        <w:t>,</w:t>
      </w:r>
      <w:r w:rsidR="00B40E69">
        <w:rPr>
          <w:rFonts w:ascii="Arial" w:hAnsi="Arial" w:cs="Arial"/>
          <w:sz w:val="24"/>
          <w:szCs w:val="24"/>
        </w:rPr>
        <w:t xml:space="preserve"> etc.</w:t>
      </w:r>
      <w:r w:rsidR="00557F8F" w:rsidRPr="00557F8F">
        <w:rPr>
          <w:rFonts w:ascii="Arial" w:hAnsi="Arial" w:cs="Arial"/>
          <w:sz w:val="24"/>
          <w:szCs w:val="24"/>
        </w:rPr>
        <w:t xml:space="preserve"> </w:t>
      </w:r>
      <w:r w:rsidR="00557F8F">
        <w:rPr>
          <w:rFonts w:ascii="Arial" w:hAnsi="Arial" w:cs="Arial"/>
          <w:sz w:val="24"/>
          <w:szCs w:val="24"/>
        </w:rPr>
        <w:t>However, the previous acts included ‘service’ as one of the significant term</w:t>
      </w:r>
      <w:r w:rsidR="00DF367C">
        <w:rPr>
          <w:rFonts w:ascii="Arial" w:hAnsi="Arial" w:cs="Arial"/>
          <w:sz w:val="24"/>
          <w:szCs w:val="24"/>
        </w:rPr>
        <w:t>s</w:t>
      </w:r>
      <w:r w:rsidR="00557F8F">
        <w:rPr>
          <w:rFonts w:ascii="Arial" w:hAnsi="Arial" w:cs="Arial"/>
          <w:sz w:val="24"/>
          <w:szCs w:val="24"/>
        </w:rPr>
        <w:t xml:space="preserve"> that </w:t>
      </w:r>
      <w:r w:rsidR="0069660D">
        <w:rPr>
          <w:rFonts w:ascii="Arial" w:hAnsi="Arial" w:cs="Arial"/>
          <w:sz w:val="24"/>
          <w:szCs w:val="24"/>
        </w:rPr>
        <w:t>are</w:t>
      </w:r>
      <w:r w:rsidR="00557F8F">
        <w:rPr>
          <w:rFonts w:ascii="Arial" w:hAnsi="Arial" w:cs="Arial"/>
          <w:sz w:val="24"/>
          <w:szCs w:val="24"/>
        </w:rPr>
        <w:t xml:space="preserve"> not present in the CRA 2015 rather in </w:t>
      </w:r>
      <w:r w:rsidR="00DF367C">
        <w:rPr>
          <w:rFonts w:ascii="Arial" w:hAnsi="Arial" w:cs="Arial"/>
          <w:sz w:val="24"/>
          <w:szCs w:val="24"/>
        </w:rPr>
        <w:t xml:space="preserve">the </w:t>
      </w:r>
      <w:r w:rsidR="00557F8F">
        <w:rPr>
          <w:rFonts w:ascii="Arial" w:hAnsi="Arial" w:cs="Arial"/>
          <w:sz w:val="24"/>
          <w:szCs w:val="24"/>
        </w:rPr>
        <w:t>Consumer Right Act 2015, it is included as ‘reasonable care and skill’.</w:t>
      </w:r>
    </w:p>
    <w:p w:rsidR="009556A9" w:rsidRDefault="00DF367C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9556A9">
        <w:rPr>
          <w:rFonts w:ascii="Arial" w:hAnsi="Arial" w:cs="Arial"/>
          <w:sz w:val="24"/>
          <w:szCs w:val="24"/>
        </w:rPr>
        <w:t xml:space="preserve">art 2 of CRA 2015 is about ‘Unfair Term’. It is the provision of </w:t>
      </w:r>
      <w:r>
        <w:rPr>
          <w:rFonts w:ascii="Arial" w:hAnsi="Arial" w:cs="Arial"/>
          <w:sz w:val="24"/>
          <w:szCs w:val="24"/>
        </w:rPr>
        <w:t xml:space="preserve">the </w:t>
      </w:r>
      <w:r w:rsidR="009556A9">
        <w:rPr>
          <w:rFonts w:ascii="Arial" w:hAnsi="Arial" w:cs="Arial"/>
          <w:sz w:val="24"/>
          <w:szCs w:val="24"/>
        </w:rPr>
        <w:t xml:space="preserve">previous Unfair Contract Term Act (1977). In </w:t>
      </w:r>
      <w:r>
        <w:rPr>
          <w:rFonts w:ascii="Arial" w:hAnsi="Arial" w:cs="Arial"/>
          <w:sz w:val="24"/>
          <w:szCs w:val="24"/>
        </w:rPr>
        <w:t xml:space="preserve">the </w:t>
      </w:r>
      <w:r w:rsidR="009556A9">
        <w:rPr>
          <w:rFonts w:ascii="Arial" w:hAnsi="Arial" w:cs="Arial"/>
          <w:sz w:val="24"/>
          <w:szCs w:val="24"/>
        </w:rPr>
        <w:t xml:space="preserve">Unfair Contract Term Act (1977) the unfair things were not mentioned as a result </w:t>
      </w:r>
      <w:r>
        <w:rPr>
          <w:rFonts w:ascii="Arial" w:hAnsi="Arial" w:cs="Arial"/>
          <w:sz w:val="24"/>
          <w:szCs w:val="24"/>
        </w:rPr>
        <w:t xml:space="preserve">of </w:t>
      </w:r>
      <w:r w:rsidR="009556A9">
        <w:rPr>
          <w:rFonts w:ascii="Arial" w:hAnsi="Arial" w:cs="Arial"/>
          <w:sz w:val="24"/>
          <w:szCs w:val="24"/>
        </w:rPr>
        <w:t>consumer</w:t>
      </w:r>
      <w:r>
        <w:rPr>
          <w:rFonts w:ascii="Arial" w:hAnsi="Arial" w:cs="Arial"/>
          <w:sz w:val="24"/>
          <w:szCs w:val="24"/>
        </w:rPr>
        <w:t>s</w:t>
      </w:r>
      <w:r w:rsidR="009556A9">
        <w:rPr>
          <w:rFonts w:ascii="Arial" w:hAnsi="Arial" w:cs="Arial"/>
          <w:sz w:val="24"/>
          <w:szCs w:val="24"/>
        </w:rPr>
        <w:t xml:space="preserve"> as well as the trader </w:t>
      </w:r>
      <w:r>
        <w:rPr>
          <w:rFonts w:ascii="Arial" w:hAnsi="Arial" w:cs="Arial"/>
          <w:sz w:val="24"/>
          <w:szCs w:val="24"/>
        </w:rPr>
        <w:t>being</w:t>
      </w:r>
      <w:r w:rsidR="009556A9">
        <w:rPr>
          <w:rFonts w:ascii="Arial" w:hAnsi="Arial" w:cs="Arial"/>
          <w:sz w:val="24"/>
          <w:szCs w:val="24"/>
        </w:rPr>
        <w:t xml:space="preserve"> unsure about the fairness of a business. In CRA 2015, an indicative explanation of unfair things is included clearly so that traders and consumers can be aware </w:t>
      </w:r>
      <w:r>
        <w:rPr>
          <w:rFonts w:ascii="Arial" w:hAnsi="Arial" w:cs="Arial"/>
          <w:sz w:val="24"/>
          <w:szCs w:val="24"/>
        </w:rPr>
        <w:t>of</w:t>
      </w:r>
      <w:r w:rsidR="009556A9">
        <w:rPr>
          <w:rFonts w:ascii="Arial" w:hAnsi="Arial" w:cs="Arial"/>
          <w:sz w:val="24"/>
          <w:szCs w:val="24"/>
        </w:rPr>
        <w:t xml:space="preserve"> the fairness. This part also talks about </w:t>
      </w:r>
      <w:r>
        <w:rPr>
          <w:rFonts w:ascii="Arial" w:hAnsi="Arial" w:cs="Arial"/>
          <w:sz w:val="24"/>
          <w:szCs w:val="24"/>
        </w:rPr>
        <w:t xml:space="preserve">the </w:t>
      </w:r>
      <w:r w:rsidR="009556A9">
        <w:rPr>
          <w:rFonts w:ascii="Arial" w:hAnsi="Arial" w:cs="Arial"/>
          <w:sz w:val="24"/>
          <w:szCs w:val="24"/>
        </w:rPr>
        <w:t>‘fairness test’ of consumer contracts that w</w:t>
      </w:r>
      <w:r>
        <w:rPr>
          <w:rFonts w:ascii="Arial" w:hAnsi="Arial" w:cs="Arial"/>
          <w:sz w:val="24"/>
          <w:szCs w:val="24"/>
        </w:rPr>
        <w:t>ere</w:t>
      </w:r>
      <w:r w:rsidR="009556A9">
        <w:rPr>
          <w:rFonts w:ascii="Arial" w:hAnsi="Arial" w:cs="Arial"/>
          <w:sz w:val="24"/>
          <w:szCs w:val="24"/>
        </w:rPr>
        <w:t xml:space="preserve"> not included in the previous act</w:t>
      </w:r>
      <w:r w:rsidR="00360519">
        <w:rPr>
          <w:rFonts w:ascii="Arial" w:hAnsi="Arial" w:cs="Arial"/>
          <w:sz w:val="24"/>
          <w:szCs w:val="24"/>
        </w:rPr>
        <w:t xml:space="preserve"> (</w:t>
      </w:r>
      <w:r w:rsidR="00360519" w:rsidRPr="008A4D14">
        <w:rPr>
          <w:rFonts w:ascii="Arial" w:hAnsi="Arial" w:cs="Arial"/>
          <w:color w:val="000000"/>
          <w:sz w:val="24"/>
          <w:szCs w:val="24"/>
          <w:shd w:val="clear" w:color="auto" w:fill="FFFFFF"/>
        </w:rPr>
        <w:t>Flynn</w:t>
      </w:r>
      <w:r w:rsidR="003605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360519" w:rsidRPr="008A4D14">
        <w:rPr>
          <w:rFonts w:ascii="Arial" w:hAnsi="Arial" w:cs="Arial"/>
          <w:color w:val="000000"/>
          <w:sz w:val="24"/>
          <w:szCs w:val="24"/>
          <w:shd w:val="clear" w:color="auto" w:fill="FFFFFF"/>
        </w:rPr>
        <w:t>Broadhurst</w:t>
      </w:r>
      <w:r w:rsidR="00360519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2018)</w:t>
      </w:r>
      <w:r w:rsidR="009556A9">
        <w:rPr>
          <w:rFonts w:ascii="Arial" w:hAnsi="Arial" w:cs="Arial"/>
          <w:sz w:val="24"/>
          <w:szCs w:val="24"/>
        </w:rPr>
        <w:t xml:space="preserve">. Moreover, part 2 is highly focused on the transparency and accountability </w:t>
      </w:r>
      <w:r>
        <w:rPr>
          <w:rFonts w:ascii="Arial" w:hAnsi="Arial" w:cs="Arial"/>
          <w:sz w:val="24"/>
          <w:szCs w:val="24"/>
        </w:rPr>
        <w:t>of</w:t>
      </w:r>
      <w:r w:rsidR="009556A9">
        <w:rPr>
          <w:rFonts w:ascii="Arial" w:hAnsi="Arial" w:cs="Arial"/>
          <w:sz w:val="24"/>
          <w:szCs w:val="24"/>
        </w:rPr>
        <w:t xml:space="preserve"> consumer right</w:t>
      </w:r>
      <w:r>
        <w:rPr>
          <w:rFonts w:ascii="Arial" w:hAnsi="Arial" w:cs="Arial"/>
          <w:sz w:val="24"/>
          <w:szCs w:val="24"/>
        </w:rPr>
        <w:t>s</w:t>
      </w:r>
      <w:r w:rsidR="009556A9">
        <w:rPr>
          <w:rFonts w:ascii="Arial" w:hAnsi="Arial" w:cs="Arial"/>
          <w:sz w:val="24"/>
          <w:szCs w:val="24"/>
        </w:rPr>
        <w:t>.</w:t>
      </w:r>
      <w:r w:rsidR="00D46E2D">
        <w:rPr>
          <w:rFonts w:ascii="Arial" w:hAnsi="Arial" w:cs="Arial"/>
          <w:sz w:val="24"/>
          <w:szCs w:val="24"/>
        </w:rPr>
        <w:t xml:space="preserve"> In part 2, a timeline for refunding or changing expensive products such as car</w:t>
      </w:r>
      <w:r>
        <w:rPr>
          <w:rFonts w:ascii="Arial" w:hAnsi="Arial" w:cs="Arial"/>
          <w:sz w:val="24"/>
          <w:szCs w:val="24"/>
        </w:rPr>
        <w:t>s</w:t>
      </w:r>
      <w:r w:rsidR="00D46E2D">
        <w:rPr>
          <w:rFonts w:ascii="Arial" w:hAnsi="Arial" w:cs="Arial"/>
          <w:sz w:val="24"/>
          <w:szCs w:val="24"/>
        </w:rPr>
        <w:t xml:space="preserve"> is included. If someone buys </w:t>
      </w:r>
      <w:r>
        <w:rPr>
          <w:rFonts w:ascii="Arial" w:hAnsi="Arial" w:cs="Arial"/>
          <w:sz w:val="24"/>
          <w:szCs w:val="24"/>
        </w:rPr>
        <w:t xml:space="preserve">a </w:t>
      </w:r>
      <w:r w:rsidR="00D46E2D">
        <w:rPr>
          <w:rFonts w:ascii="Arial" w:hAnsi="Arial" w:cs="Arial"/>
          <w:sz w:val="24"/>
          <w:szCs w:val="24"/>
        </w:rPr>
        <w:t>car or expensive products can claim the products after six months. Otherwise</w:t>
      </w:r>
      <w:r>
        <w:rPr>
          <w:rFonts w:ascii="Arial" w:hAnsi="Arial" w:cs="Arial"/>
          <w:sz w:val="24"/>
          <w:szCs w:val="24"/>
        </w:rPr>
        <w:t>,</w:t>
      </w:r>
      <w:r w:rsidR="00D46E2D">
        <w:rPr>
          <w:rFonts w:ascii="Arial" w:hAnsi="Arial" w:cs="Arial"/>
          <w:sz w:val="24"/>
          <w:szCs w:val="24"/>
        </w:rPr>
        <w:t xml:space="preserve"> the short time </w:t>
      </w:r>
      <w:r>
        <w:rPr>
          <w:rFonts w:ascii="Arial" w:hAnsi="Arial" w:cs="Arial"/>
          <w:sz w:val="24"/>
          <w:szCs w:val="24"/>
        </w:rPr>
        <w:t>for</w:t>
      </w:r>
      <w:r w:rsidR="00D46E2D">
        <w:rPr>
          <w:rFonts w:ascii="Arial" w:hAnsi="Arial" w:cs="Arial"/>
          <w:sz w:val="24"/>
          <w:szCs w:val="24"/>
        </w:rPr>
        <w:t xml:space="preserve"> rejecting a product is 30 days. This timeline was not included in previous acts so this is a new and very necessary addition </w:t>
      </w:r>
      <w:r>
        <w:rPr>
          <w:rFonts w:ascii="Arial" w:hAnsi="Arial" w:cs="Arial"/>
          <w:sz w:val="24"/>
          <w:szCs w:val="24"/>
        </w:rPr>
        <w:t>to</w:t>
      </w:r>
      <w:r w:rsidR="00D46E2D">
        <w:rPr>
          <w:rFonts w:ascii="Arial" w:hAnsi="Arial" w:cs="Arial"/>
          <w:sz w:val="24"/>
          <w:szCs w:val="24"/>
        </w:rPr>
        <w:t xml:space="preserve"> Consumer Right Act 2015.</w:t>
      </w:r>
      <w:r w:rsidR="00557F8F">
        <w:rPr>
          <w:rFonts w:ascii="Arial" w:hAnsi="Arial" w:cs="Arial"/>
          <w:sz w:val="24"/>
          <w:szCs w:val="24"/>
        </w:rPr>
        <w:t xml:space="preserve"> </w:t>
      </w:r>
      <w:r w:rsidR="00CD337D">
        <w:rPr>
          <w:rFonts w:ascii="Arial" w:hAnsi="Arial" w:cs="Arial"/>
          <w:sz w:val="24"/>
          <w:szCs w:val="24"/>
        </w:rPr>
        <w:t>CRA 2015 didn’t remove any of consumer rights such as seek</w:t>
      </w:r>
      <w:r>
        <w:rPr>
          <w:rFonts w:ascii="Arial" w:hAnsi="Arial" w:cs="Arial"/>
          <w:sz w:val="24"/>
          <w:szCs w:val="24"/>
        </w:rPr>
        <w:t>ing</w:t>
      </w:r>
      <w:r w:rsidR="00CD337D">
        <w:rPr>
          <w:rFonts w:ascii="Arial" w:hAnsi="Arial" w:cs="Arial"/>
          <w:sz w:val="24"/>
          <w:szCs w:val="24"/>
        </w:rPr>
        <w:t xml:space="preserve"> help for damage, return of the price paid</w:t>
      </w:r>
      <w:r>
        <w:rPr>
          <w:rFonts w:ascii="Arial" w:hAnsi="Arial" w:cs="Arial"/>
          <w:sz w:val="24"/>
          <w:szCs w:val="24"/>
        </w:rPr>
        <w:t>,</w:t>
      </w:r>
      <w:r w:rsidR="00CD337D">
        <w:rPr>
          <w:rFonts w:ascii="Arial" w:hAnsi="Arial" w:cs="Arial"/>
          <w:sz w:val="24"/>
          <w:szCs w:val="24"/>
        </w:rPr>
        <w:t xml:space="preserve"> etc. rather it extends the right of consumer</w:t>
      </w:r>
      <w:r>
        <w:rPr>
          <w:rFonts w:ascii="Arial" w:hAnsi="Arial" w:cs="Arial"/>
          <w:sz w:val="24"/>
          <w:szCs w:val="24"/>
        </w:rPr>
        <w:t>s</w:t>
      </w:r>
      <w:r w:rsidR="00CD337D">
        <w:rPr>
          <w:rFonts w:ascii="Arial" w:hAnsi="Arial" w:cs="Arial"/>
          <w:sz w:val="24"/>
          <w:szCs w:val="24"/>
        </w:rPr>
        <w:t xml:space="preserve"> and the liability of traders or business owners.</w:t>
      </w:r>
      <w:r w:rsidR="008A1C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="008A1C23">
        <w:rPr>
          <w:rFonts w:ascii="Arial" w:hAnsi="Arial" w:cs="Arial"/>
          <w:sz w:val="24"/>
          <w:szCs w:val="24"/>
        </w:rPr>
        <w:t xml:space="preserve">art 2 of CRA 2015, has given a ‘Grey List’ of unfair terms where three additional terms are added from </w:t>
      </w:r>
      <w:r>
        <w:rPr>
          <w:rFonts w:ascii="Arial" w:hAnsi="Arial" w:cs="Arial"/>
          <w:sz w:val="24"/>
          <w:szCs w:val="24"/>
        </w:rPr>
        <w:t xml:space="preserve">the </w:t>
      </w:r>
      <w:r w:rsidR="008A1C23">
        <w:rPr>
          <w:rFonts w:ascii="Arial" w:hAnsi="Arial" w:cs="Arial"/>
          <w:sz w:val="24"/>
          <w:szCs w:val="24"/>
        </w:rPr>
        <w:t>Unfair Contract Term Act (1977)</w:t>
      </w:r>
      <w:r w:rsidR="00771608">
        <w:rPr>
          <w:rFonts w:ascii="Arial" w:hAnsi="Arial" w:cs="Arial"/>
          <w:sz w:val="24"/>
          <w:szCs w:val="24"/>
        </w:rPr>
        <w:t xml:space="preserve"> (</w:t>
      </w:r>
      <w:r w:rsidR="00771608" w:rsidRPr="00CE3E11">
        <w:rPr>
          <w:rFonts w:ascii="Arial" w:hAnsi="Arial" w:cs="Arial"/>
          <w:color w:val="222222"/>
          <w:sz w:val="24"/>
          <w:szCs w:val="24"/>
          <w:shd w:val="clear" w:color="auto" w:fill="FFFFFF"/>
        </w:rPr>
        <w:t>Swaby</w:t>
      </w:r>
      <w:r w:rsidR="00771608">
        <w:rPr>
          <w:rFonts w:ascii="Arial" w:hAnsi="Arial" w:cs="Arial"/>
          <w:color w:val="222222"/>
          <w:sz w:val="24"/>
          <w:szCs w:val="24"/>
          <w:shd w:val="clear" w:color="auto" w:fill="FFFFFF"/>
        </w:rPr>
        <w:t>,2015)</w:t>
      </w:r>
      <w:r w:rsidR="008A1C23">
        <w:rPr>
          <w:rFonts w:ascii="Arial" w:hAnsi="Arial" w:cs="Arial"/>
          <w:sz w:val="24"/>
          <w:szCs w:val="24"/>
        </w:rPr>
        <w:t xml:space="preserve">. The additional terms are the allotment of disproportionate changes and a fee for </w:t>
      </w:r>
      <w:r>
        <w:rPr>
          <w:rFonts w:ascii="Arial" w:hAnsi="Arial" w:cs="Arial"/>
          <w:sz w:val="24"/>
          <w:szCs w:val="24"/>
        </w:rPr>
        <w:t xml:space="preserve">the </w:t>
      </w:r>
      <w:r w:rsidR="008A1C23">
        <w:rPr>
          <w:rFonts w:ascii="Arial" w:hAnsi="Arial" w:cs="Arial"/>
          <w:sz w:val="24"/>
          <w:szCs w:val="24"/>
        </w:rPr>
        <w:t xml:space="preserve">consumer if they want to end the contract, permitting </w:t>
      </w:r>
      <w:r>
        <w:rPr>
          <w:rFonts w:ascii="Arial" w:hAnsi="Arial" w:cs="Arial"/>
          <w:sz w:val="24"/>
          <w:szCs w:val="24"/>
        </w:rPr>
        <w:t xml:space="preserve">the </w:t>
      </w:r>
      <w:r w:rsidR="008A1C23">
        <w:rPr>
          <w:rFonts w:ascii="Arial" w:hAnsi="Arial" w:cs="Arial"/>
          <w:sz w:val="24"/>
          <w:szCs w:val="24"/>
        </w:rPr>
        <w:t xml:space="preserve">trader to </w:t>
      </w:r>
      <w:r>
        <w:rPr>
          <w:rFonts w:ascii="Arial" w:hAnsi="Arial" w:cs="Arial"/>
          <w:sz w:val="24"/>
          <w:szCs w:val="24"/>
        </w:rPr>
        <w:t>decide</w:t>
      </w:r>
      <w:r w:rsidR="008A1C23">
        <w:rPr>
          <w:rFonts w:ascii="Arial" w:hAnsi="Arial" w:cs="Arial"/>
          <w:sz w:val="24"/>
          <w:szCs w:val="24"/>
        </w:rPr>
        <w:t xml:space="preserve"> subject matter characteristics when a consumer leaves the contract</w:t>
      </w:r>
      <w:r>
        <w:rPr>
          <w:rFonts w:ascii="Arial" w:hAnsi="Arial" w:cs="Arial"/>
          <w:sz w:val="24"/>
          <w:szCs w:val="24"/>
        </w:rPr>
        <w:t>,</w:t>
      </w:r>
      <w:r w:rsidR="008A1C23">
        <w:rPr>
          <w:rFonts w:ascii="Arial" w:hAnsi="Arial" w:cs="Arial"/>
          <w:sz w:val="24"/>
          <w:szCs w:val="24"/>
        </w:rPr>
        <w:t xml:space="preserve"> and finally permitting </w:t>
      </w:r>
      <w:r>
        <w:rPr>
          <w:rFonts w:ascii="Arial" w:hAnsi="Arial" w:cs="Arial"/>
          <w:sz w:val="24"/>
          <w:szCs w:val="24"/>
        </w:rPr>
        <w:t xml:space="preserve">the </w:t>
      </w:r>
      <w:r w:rsidR="008A1C23">
        <w:rPr>
          <w:rFonts w:ascii="Arial" w:hAnsi="Arial" w:cs="Arial"/>
          <w:sz w:val="24"/>
          <w:szCs w:val="24"/>
        </w:rPr>
        <w:t xml:space="preserve">trader </w:t>
      </w:r>
      <w:r>
        <w:rPr>
          <w:rFonts w:ascii="Arial" w:hAnsi="Arial" w:cs="Arial"/>
          <w:sz w:val="24"/>
          <w:szCs w:val="24"/>
        </w:rPr>
        <w:t xml:space="preserve">to </w:t>
      </w:r>
      <w:r w:rsidR="008A1C23">
        <w:rPr>
          <w:rFonts w:ascii="Arial" w:hAnsi="Arial" w:cs="Arial"/>
          <w:sz w:val="24"/>
          <w:szCs w:val="24"/>
        </w:rPr>
        <w:t xml:space="preserve">fix the price after </w:t>
      </w:r>
      <w:r>
        <w:rPr>
          <w:rFonts w:ascii="Arial" w:hAnsi="Arial" w:cs="Arial"/>
          <w:sz w:val="24"/>
          <w:szCs w:val="24"/>
        </w:rPr>
        <w:t xml:space="preserve">the </w:t>
      </w:r>
      <w:r w:rsidR="008A1C23">
        <w:rPr>
          <w:rFonts w:ascii="Arial" w:hAnsi="Arial" w:cs="Arial"/>
          <w:sz w:val="24"/>
          <w:szCs w:val="24"/>
        </w:rPr>
        <w:t>cancelation of contract by the consumer.</w:t>
      </w:r>
      <w:r w:rsidR="001F0DF3">
        <w:rPr>
          <w:rFonts w:ascii="Arial" w:hAnsi="Arial" w:cs="Arial"/>
          <w:sz w:val="24"/>
          <w:szCs w:val="24"/>
        </w:rPr>
        <w:t xml:space="preserve"> Consumer Right Act (2015) has made sure the responsibility of </w:t>
      </w:r>
      <w:r>
        <w:rPr>
          <w:rFonts w:ascii="Arial" w:hAnsi="Arial" w:cs="Arial"/>
          <w:sz w:val="24"/>
          <w:szCs w:val="24"/>
        </w:rPr>
        <w:t xml:space="preserve">the </w:t>
      </w:r>
      <w:r w:rsidR="001F0DF3">
        <w:rPr>
          <w:rFonts w:ascii="Arial" w:hAnsi="Arial" w:cs="Arial"/>
          <w:sz w:val="24"/>
          <w:szCs w:val="24"/>
        </w:rPr>
        <w:t>court for considering the term ‘fairness’ according to EU legislation or Case Law that was not previously mentioned in the Unfair Contract Term Act (1977).</w:t>
      </w:r>
      <w:r w:rsidR="00F906F2">
        <w:rPr>
          <w:rFonts w:ascii="Arial" w:hAnsi="Arial" w:cs="Arial"/>
          <w:sz w:val="24"/>
          <w:szCs w:val="24"/>
        </w:rPr>
        <w:t xml:space="preserve"> </w:t>
      </w:r>
      <w:r w:rsidR="001C3809">
        <w:rPr>
          <w:rFonts w:ascii="Arial" w:hAnsi="Arial" w:cs="Arial"/>
          <w:sz w:val="24"/>
          <w:szCs w:val="24"/>
        </w:rPr>
        <w:t>P</w:t>
      </w:r>
      <w:r w:rsidR="00F906F2">
        <w:rPr>
          <w:rFonts w:ascii="Arial" w:hAnsi="Arial" w:cs="Arial"/>
          <w:sz w:val="24"/>
          <w:szCs w:val="24"/>
        </w:rPr>
        <w:t xml:space="preserve">art 2 of CRA (2015) has also added the individual negotiation term where </w:t>
      </w:r>
      <w:r w:rsidR="001C3809">
        <w:rPr>
          <w:rFonts w:ascii="Arial" w:hAnsi="Arial" w:cs="Arial"/>
          <w:sz w:val="24"/>
          <w:szCs w:val="24"/>
        </w:rPr>
        <w:t>which</w:t>
      </w:r>
      <w:r w:rsidR="00F906F2">
        <w:rPr>
          <w:rFonts w:ascii="Arial" w:hAnsi="Arial" w:cs="Arial"/>
          <w:sz w:val="24"/>
          <w:szCs w:val="24"/>
        </w:rPr>
        <w:t xml:space="preserve"> is included that even if a </w:t>
      </w:r>
      <w:r w:rsidR="00F906F2">
        <w:rPr>
          <w:rFonts w:ascii="Arial" w:hAnsi="Arial" w:cs="Arial"/>
          <w:sz w:val="24"/>
          <w:szCs w:val="24"/>
        </w:rPr>
        <w:lastRenderedPageBreak/>
        <w:t>trader individually negotiate</w:t>
      </w:r>
      <w:r w:rsidR="001C3809">
        <w:rPr>
          <w:rFonts w:ascii="Arial" w:hAnsi="Arial" w:cs="Arial"/>
          <w:sz w:val="24"/>
          <w:szCs w:val="24"/>
        </w:rPr>
        <w:t>s</w:t>
      </w:r>
      <w:r w:rsidR="00F906F2">
        <w:rPr>
          <w:rFonts w:ascii="Arial" w:hAnsi="Arial" w:cs="Arial"/>
          <w:sz w:val="24"/>
          <w:szCs w:val="24"/>
        </w:rPr>
        <w:t xml:space="preserve"> with </w:t>
      </w:r>
      <w:r w:rsidR="001C3809">
        <w:rPr>
          <w:rFonts w:ascii="Arial" w:hAnsi="Arial" w:cs="Arial"/>
          <w:sz w:val="24"/>
          <w:szCs w:val="24"/>
        </w:rPr>
        <w:t xml:space="preserve">the </w:t>
      </w:r>
      <w:r w:rsidR="00F906F2">
        <w:rPr>
          <w:rFonts w:ascii="Arial" w:hAnsi="Arial" w:cs="Arial"/>
          <w:sz w:val="24"/>
          <w:szCs w:val="24"/>
        </w:rPr>
        <w:t>consumer can be claimed by the consumer for any misconduct that was not present in previous legislations.</w:t>
      </w:r>
    </w:p>
    <w:p w:rsidR="00733E22" w:rsidRDefault="00733E22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lots of advantages of </w:t>
      </w:r>
      <w:r w:rsidR="004A0A55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Consumer Right Act 2015 that ha</w:t>
      </w:r>
      <w:r w:rsidR="004A0A55">
        <w:rPr>
          <w:rFonts w:ascii="Arial" w:hAnsi="Arial" w:cs="Arial"/>
          <w:sz w:val="24"/>
          <w:szCs w:val="24"/>
        </w:rPr>
        <w:t>ve</w:t>
      </w:r>
      <w:r>
        <w:rPr>
          <w:rFonts w:ascii="Arial" w:hAnsi="Arial" w:cs="Arial"/>
          <w:sz w:val="24"/>
          <w:szCs w:val="24"/>
        </w:rPr>
        <w:t xml:space="preserve"> made business more transparent. It is significant for both </w:t>
      </w:r>
      <w:r w:rsidR="004A0A55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consumer and the trader to make a business deal with trust and fairness</w:t>
      </w:r>
      <w:r w:rsidR="007F7ADC">
        <w:rPr>
          <w:rFonts w:ascii="Arial" w:hAnsi="Arial" w:cs="Arial"/>
          <w:sz w:val="24"/>
          <w:szCs w:val="24"/>
        </w:rPr>
        <w:t xml:space="preserve"> (</w:t>
      </w:r>
      <w:r w:rsidR="007F7ADC" w:rsidRPr="00B5335E">
        <w:rPr>
          <w:rFonts w:ascii="Arial" w:hAnsi="Arial" w:cs="Arial"/>
          <w:color w:val="222222"/>
          <w:sz w:val="24"/>
          <w:szCs w:val="24"/>
          <w:shd w:val="clear" w:color="auto" w:fill="FFFFFF"/>
        </w:rPr>
        <w:t>Twigg-Flesner</w:t>
      </w:r>
      <w:r w:rsidR="007F7ADC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2015)</w:t>
      </w:r>
      <w:r>
        <w:rPr>
          <w:rFonts w:ascii="Arial" w:hAnsi="Arial" w:cs="Arial"/>
          <w:sz w:val="24"/>
          <w:szCs w:val="24"/>
        </w:rPr>
        <w:t>.</w:t>
      </w:r>
      <w:r w:rsidR="00396AAE">
        <w:rPr>
          <w:rFonts w:ascii="Arial" w:hAnsi="Arial" w:cs="Arial"/>
          <w:sz w:val="24"/>
          <w:szCs w:val="24"/>
        </w:rPr>
        <w:t xml:space="preserve"> The previous acts were not clear and difficult to understand for the consumers whereas the Consumer Right Act is very easy to understand for both traders and consumers. </w:t>
      </w:r>
      <w:r w:rsidR="0066397F">
        <w:rPr>
          <w:rFonts w:ascii="Arial" w:hAnsi="Arial" w:cs="Arial"/>
          <w:sz w:val="24"/>
          <w:szCs w:val="24"/>
        </w:rPr>
        <w:t>Before establishing the CRA 2015, consumers were not able to claim against any faulty product from online or e-commerce site</w:t>
      </w:r>
      <w:r w:rsidR="004A0A55">
        <w:rPr>
          <w:rFonts w:ascii="Arial" w:hAnsi="Arial" w:cs="Arial"/>
          <w:sz w:val="24"/>
          <w:szCs w:val="24"/>
        </w:rPr>
        <w:t>s</w:t>
      </w:r>
      <w:r w:rsidR="0066397F">
        <w:rPr>
          <w:rFonts w:ascii="Arial" w:hAnsi="Arial" w:cs="Arial"/>
          <w:sz w:val="24"/>
          <w:szCs w:val="24"/>
        </w:rPr>
        <w:t xml:space="preserve">. Recently, digital marketing is increasing all over the world as well as in the UK. During the pandemic, people were more comfortable </w:t>
      </w:r>
      <w:r w:rsidR="004A0A55">
        <w:rPr>
          <w:rFonts w:ascii="Arial" w:hAnsi="Arial" w:cs="Arial"/>
          <w:sz w:val="24"/>
          <w:szCs w:val="24"/>
        </w:rPr>
        <w:t>buying</w:t>
      </w:r>
      <w:r w:rsidR="0066397F">
        <w:rPr>
          <w:rFonts w:ascii="Arial" w:hAnsi="Arial" w:cs="Arial"/>
          <w:sz w:val="24"/>
          <w:szCs w:val="24"/>
        </w:rPr>
        <w:t xml:space="preserve"> things online. CRA 2015 has </w:t>
      </w:r>
      <w:r w:rsidR="004A0A55">
        <w:rPr>
          <w:rFonts w:ascii="Arial" w:hAnsi="Arial" w:cs="Arial"/>
          <w:sz w:val="24"/>
          <w:szCs w:val="24"/>
        </w:rPr>
        <w:t>allowed</w:t>
      </w:r>
      <w:r w:rsidR="0066397F">
        <w:rPr>
          <w:rFonts w:ascii="Arial" w:hAnsi="Arial" w:cs="Arial"/>
          <w:sz w:val="24"/>
          <w:szCs w:val="24"/>
        </w:rPr>
        <w:t xml:space="preserve"> consumers for getting the platform </w:t>
      </w:r>
      <w:r w:rsidR="004A0A55">
        <w:rPr>
          <w:rFonts w:ascii="Arial" w:hAnsi="Arial" w:cs="Arial"/>
          <w:sz w:val="24"/>
          <w:szCs w:val="24"/>
        </w:rPr>
        <w:t>to</w:t>
      </w:r>
      <w:r w:rsidR="0066397F">
        <w:rPr>
          <w:rFonts w:ascii="Arial" w:hAnsi="Arial" w:cs="Arial"/>
          <w:sz w:val="24"/>
          <w:szCs w:val="24"/>
        </w:rPr>
        <w:t xml:space="preserve"> complain a</w:t>
      </w:r>
      <w:r w:rsidR="004A0A55">
        <w:rPr>
          <w:rFonts w:ascii="Arial" w:hAnsi="Arial" w:cs="Arial"/>
          <w:sz w:val="24"/>
          <w:szCs w:val="24"/>
        </w:rPr>
        <w:t>bou</w:t>
      </w:r>
      <w:r w:rsidR="0066397F">
        <w:rPr>
          <w:rFonts w:ascii="Arial" w:hAnsi="Arial" w:cs="Arial"/>
          <w:sz w:val="24"/>
          <w:szCs w:val="24"/>
        </w:rPr>
        <w:t>t the products bought online or different apps.</w:t>
      </w:r>
      <w:r w:rsidR="001D6342">
        <w:rPr>
          <w:rFonts w:ascii="Arial" w:hAnsi="Arial" w:cs="Arial"/>
          <w:sz w:val="24"/>
          <w:szCs w:val="24"/>
        </w:rPr>
        <w:t xml:space="preserve"> Adding ‘Digital Content’ </w:t>
      </w:r>
      <w:r w:rsidR="004A0A55">
        <w:rPr>
          <w:rFonts w:ascii="Arial" w:hAnsi="Arial" w:cs="Arial"/>
          <w:sz w:val="24"/>
          <w:szCs w:val="24"/>
        </w:rPr>
        <w:t>to</w:t>
      </w:r>
      <w:r w:rsidR="001D6342">
        <w:rPr>
          <w:rFonts w:ascii="Arial" w:hAnsi="Arial" w:cs="Arial"/>
          <w:sz w:val="24"/>
          <w:szCs w:val="24"/>
        </w:rPr>
        <w:t xml:space="preserve"> the legislation has given the act an extra value.</w:t>
      </w:r>
      <w:r w:rsidR="00F64C5C">
        <w:rPr>
          <w:rFonts w:ascii="Arial" w:hAnsi="Arial" w:cs="Arial"/>
          <w:sz w:val="24"/>
          <w:szCs w:val="24"/>
        </w:rPr>
        <w:t xml:space="preserve"> This law is </w:t>
      </w:r>
      <w:r w:rsidR="00F64C5C" w:rsidRPr="00F64C5C">
        <w:rPr>
          <w:rFonts w:ascii="Arial" w:hAnsi="Arial" w:cs="Arial"/>
          <w:sz w:val="24"/>
          <w:szCs w:val="24"/>
        </w:rPr>
        <w:t xml:space="preserve">strengthening the right of </w:t>
      </w:r>
      <w:r w:rsidR="004A0A55">
        <w:rPr>
          <w:rFonts w:ascii="Arial" w:hAnsi="Arial" w:cs="Arial"/>
          <w:sz w:val="24"/>
          <w:szCs w:val="24"/>
        </w:rPr>
        <w:t xml:space="preserve">the </w:t>
      </w:r>
      <w:r w:rsidR="00F64C5C" w:rsidRPr="00F64C5C">
        <w:rPr>
          <w:rFonts w:ascii="Arial" w:hAnsi="Arial" w:cs="Arial"/>
          <w:sz w:val="24"/>
          <w:szCs w:val="24"/>
        </w:rPr>
        <w:t xml:space="preserve">public according to the legislation of </w:t>
      </w:r>
      <w:r w:rsidR="004A0A55">
        <w:rPr>
          <w:rFonts w:ascii="Arial" w:hAnsi="Arial" w:cs="Arial"/>
          <w:sz w:val="24"/>
          <w:szCs w:val="24"/>
        </w:rPr>
        <w:t xml:space="preserve">the </w:t>
      </w:r>
      <w:r w:rsidR="00F64C5C" w:rsidRPr="00F64C5C">
        <w:rPr>
          <w:rFonts w:ascii="Arial" w:hAnsi="Arial" w:cs="Arial"/>
          <w:sz w:val="24"/>
          <w:szCs w:val="24"/>
        </w:rPr>
        <w:t xml:space="preserve">United </w:t>
      </w:r>
      <w:r w:rsidR="007F7ADC" w:rsidRPr="00F64C5C">
        <w:rPr>
          <w:rFonts w:ascii="Arial" w:hAnsi="Arial" w:cs="Arial"/>
          <w:sz w:val="24"/>
          <w:szCs w:val="24"/>
        </w:rPr>
        <w:t>Kingdom</w:t>
      </w:r>
      <w:r w:rsidR="007F7ADC">
        <w:rPr>
          <w:rFonts w:ascii="Arial" w:hAnsi="Arial" w:cs="Arial"/>
          <w:sz w:val="24"/>
          <w:szCs w:val="24"/>
        </w:rPr>
        <w:t xml:space="preserve"> (</w:t>
      </w:r>
      <w:r w:rsidR="007F7ADC" w:rsidRPr="004D10F4">
        <w:rPr>
          <w:rFonts w:ascii="Arial" w:hAnsi="Arial" w:cs="Arial"/>
          <w:color w:val="222222"/>
          <w:sz w:val="24"/>
          <w:szCs w:val="24"/>
          <w:shd w:val="clear" w:color="auto" w:fill="FFFFFF"/>
        </w:rPr>
        <w:t>Rodger</w:t>
      </w:r>
      <w:r w:rsidR="007F7ADC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2015)</w:t>
      </w:r>
      <w:r w:rsidR="00F64C5C" w:rsidRPr="00F64C5C">
        <w:rPr>
          <w:rFonts w:ascii="Arial" w:hAnsi="Arial" w:cs="Arial"/>
          <w:sz w:val="24"/>
          <w:szCs w:val="24"/>
        </w:rPr>
        <w:t>.</w:t>
      </w:r>
      <w:r w:rsidR="00ED2936">
        <w:rPr>
          <w:rFonts w:ascii="Arial" w:hAnsi="Arial" w:cs="Arial"/>
          <w:sz w:val="24"/>
          <w:szCs w:val="24"/>
        </w:rPr>
        <w:t xml:space="preserve"> The CRA 2015 has also emphasised </w:t>
      </w:r>
      <w:r w:rsidR="004A0A55">
        <w:rPr>
          <w:rFonts w:ascii="Arial" w:hAnsi="Arial" w:cs="Arial"/>
          <w:sz w:val="24"/>
          <w:szCs w:val="24"/>
        </w:rPr>
        <w:t xml:space="preserve">a </w:t>
      </w:r>
      <w:r w:rsidR="00ED2936">
        <w:rPr>
          <w:rFonts w:ascii="Arial" w:hAnsi="Arial" w:cs="Arial"/>
          <w:sz w:val="24"/>
          <w:szCs w:val="24"/>
        </w:rPr>
        <w:t>written contract for making sure fairness in both simple and complex transactions.</w:t>
      </w:r>
      <w:r w:rsidR="0074406A">
        <w:rPr>
          <w:rFonts w:ascii="Arial" w:hAnsi="Arial" w:cs="Arial"/>
          <w:sz w:val="24"/>
          <w:szCs w:val="24"/>
        </w:rPr>
        <w:t xml:space="preserve"> Consumer Rights Act 2015 has also reduced the risk of unfair claim</w:t>
      </w:r>
      <w:r w:rsidR="004A0A55">
        <w:rPr>
          <w:rFonts w:ascii="Arial" w:hAnsi="Arial" w:cs="Arial"/>
          <w:sz w:val="24"/>
          <w:szCs w:val="24"/>
        </w:rPr>
        <w:t>s</w:t>
      </w:r>
      <w:r w:rsidR="0074406A">
        <w:rPr>
          <w:rFonts w:ascii="Arial" w:hAnsi="Arial" w:cs="Arial"/>
          <w:sz w:val="24"/>
          <w:szCs w:val="24"/>
        </w:rPr>
        <w:t xml:space="preserve"> against trader</w:t>
      </w:r>
      <w:r w:rsidR="004A0A55">
        <w:rPr>
          <w:rFonts w:ascii="Arial" w:hAnsi="Arial" w:cs="Arial"/>
          <w:sz w:val="24"/>
          <w:szCs w:val="24"/>
        </w:rPr>
        <w:t>s</w:t>
      </w:r>
      <w:r w:rsidR="0074406A">
        <w:rPr>
          <w:rFonts w:ascii="Arial" w:hAnsi="Arial" w:cs="Arial"/>
          <w:sz w:val="24"/>
          <w:szCs w:val="24"/>
        </w:rPr>
        <w:t xml:space="preserve"> as the court attempts a fairness test for justifying the claim.</w:t>
      </w:r>
    </w:p>
    <w:p w:rsidR="009D144C" w:rsidRDefault="009D144C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 CRA 2015 has some controversial elements that ha</w:t>
      </w:r>
      <w:r w:rsidR="0069660D">
        <w:rPr>
          <w:rFonts w:ascii="Arial" w:hAnsi="Arial" w:cs="Arial"/>
          <w:sz w:val="24"/>
          <w:szCs w:val="24"/>
        </w:rPr>
        <w:t>ve</w:t>
      </w:r>
      <w:r>
        <w:rPr>
          <w:rFonts w:ascii="Arial" w:hAnsi="Arial" w:cs="Arial"/>
          <w:sz w:val="24"/>
          <w:szCs w:val="24"/>
        </w:rPr>
        <w:t xml:space="preserve"> created confusion among consumers. In CRA 2015, </w:t>
      </w:r>
      <w:r w:rsidR="0069660D">
        <w:rPr>
          <w:rFonts w:ascii="Arial" w:hAnsi="Arial" w:cs="Arial"/>
          <w:sz w:val="24"/>
          <w:szCs w:val="24"/>
        </w:rPr>
        <w:t>several regulations</w:t>
      </w:r>
      <w:r>
        <w:rPr>
          <w:rFonts w:ascii="Arial" w:hAnsi="Arial" w:cs="Arial"/>
          <w:sz w:val="24"/>
          <w:szCs w:val="24"/>
        </w:rPr>
        <w:t xml:space="preserve"> are not representative of wholesome consumer rights. The consumer rights should include more concepts such as information, cancellation after ordering</w:t>
      </w:r>
      <w:r w:rsidR="0069660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etc. are neglected in this act so that consumers and trader</w:t>
      </w:r>
      <w:r w:rsidR="0069660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face difficulties regarding these types of issues</w:t>
      </w:r>
      <w:r w:rsidR="0015652A">
        <w:rPr>
          <w:rFonts w:ascii="Arial" w:hAnsi="Arial" w:cs="Arial"/>
          <w:sz w:val="24"/>
          <w:szCs w:val="24"/>
        </w:rPr>
        <w:t xml:space="preserve"> (</w:t>
      </w:r>
      <w:r w:rsidR="0015652A" w:rsidRPr="00EE4BAA">
        <w:rPr>
          <w:rFonts w:ascii="Arial" w:hAnsi="Arial" w:cs="Arial"/>
          <w:color w:val="000000"/>
          <w:sz w:val="24"/>
          <w:szCs w:val="24"/>
          <w:shd w:val="clear" w:color="auto" w:fill="FFFFFF"/>
        </w:rPr>
        <w:t>Wrench</w:t>
      </w:r>
      <w:r w:rsidR="0015652A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  <w:r>
        <w:rPr>
          <w:rFonts w:ascii="Arial" w:hAnsi="Arial" w:cs="Arial"/>
          <w:sz w:val="24"/>
          <w:szCs w:val="24"/>
        </w:rPr>
        <w:t>.</w:t>
      </w:r>
    </w:p>
    <w:p w:rsidR="00F97166" w:rsidRDefault="00F97166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years of </w:t>
      </w:r>
      <w:r w:rsidR="0069660D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Consumer Right Act 2015. </w:t>
      </w:r>
      <w:r w:rsidR="003B15D3">
        <w:rPr>
          <w:rFonts w:ascii="Arial" w:hAnsi="Arial" w:cs="Arial"/>
          <w:sz w:val="24"/>
          <w:szCs w:val="24"/>
        </w:rPr>
        <w:t xml:space="preserve">It has been </w:t>
      </w:r>
      <w:r>
        <w:rPr>
          <w:rFonts w:ascii="Arial" w:hAnsi="Arial" w:cs="Arial"/>
          <w:sz w:val="24"/>
          <w:szCs w:val="24"/>
        </w:rPr>
        <w:t xml:space="preserve">The </w:t>
      </w:r>
      <w:r w:rsidR="007752AF">
        <w:rPr>
          <w:rFonts w:ascii="Arial" w:hAnsi="Arial" w:cs="Arial"/>
          <w:sz w:val="24"/>
          <w:szCs w:val="24"/>
        </w:rPr>
        <w:t xml:space="preserve">application of </w:t>
      </w:r>
      <w:r w:rsidR="00A80676">
        <w:rPr>
          <w:rFonts w:ascii="Arial" w:hAnsi="Arial" w:cs="Arial"/>
          <w:sz w:val="24"/>
          <w:szCs w:val="24"/>
        </w:rPr>
        <w:t xml:space="preserve">the </w:t>
      </w:r>
      <w:r w:rsidR="007752AF">
        <w:rPr>
          <w:rFonts w:ascii="Arial" w:hAnsi="Arial" w:cs="Arial"/>
          <w:sz w:val="24"/>
          <w:szCs w:val="24"/>
        </w:rPr>
        <w:t>Consumer Right Act 2015 is applying almost every business that mak</w:t>
      </w:r>
      <w:r w:rsidR="00A80676">
        <w:rPr>
          <w:rFonts w:ascii="Arial" w:hAnsi="Arial" w:cs="Arial"/>
          <w:sz w:val="24"/>
          <w:szCs w:val="24"/>
        </w:rPr>
        <w:t>ing</w:t>
      </w:r>
      <w:r w:rsidR="007752AF">
        <w:rPr>
          <w:rFonts w:ascii="Arial" w:hAnsi="Arial" w:cs="Arial"/>
          <w:sz w:val="24"/>
          <w:szCs w:val="24"/>
        </w:rPr>
        <w:t xml:space="preserve"> business owners more confident about their business than before. However, some recommendations have </w:t>
      </w:r>
      <w:r w:rsidR="00A80676">
        <w:rPr>
          <w:rFonts w:ascii="Arial" w:hAnsi="Arial" w:cs="Arial"/>
          <w:sz w:val="24"/>
          <w:szCs w:val="24"/>
        </w:rPr>
        <w:t xml:space="preserve">been </w:t>
      </w:r>
      <w:r w:rsidR="007752AF">
        <w:rPr>
          <w:rFonts w:ascii="Arial" w:hAnsi="Arial" w:cs="Arial"/>
          <w:sz w:val="24"/>
          <w:szCs w:val="24"/>
        </w:rPr>
        <w:t xml:space="preserve">made regarding the application of </w:t>
      </w:r>
      <w:r w:rsidR="00A80676">
        <w:rPr>
          <w:rFonts w:ascii="Arial" w:hAnsi="Arial" w:cs="Arial"/>
          <w:sz w:val="24"/>
          <w:szCs w:val="24"/>
        </w:rPr>
        <w:t xml:space="preserve">the </w:t>
      </w:r>
      <w:r w:rsidR="007752AF">
        <w:rPr>
          <w:rFonts w:ascii="Arial" w:hAnsi="Arial" w:cs="Arial"/>
          <w:sz w:val="24"/>
          <w:szCs w:val="24"/>
        </w:rPr>
        <w:t>CRA Act 2015. It is only applicable for business where it can be applied to other sectors of the UK such as transport, aviation, maritime sector, food sector</w:t>
      </w:r>
      <w:r w:rsidR="00A80676">
        <w:rPr>
          <w:rFonts w:ascii="Arial" w:hAnsi="Arial" w:cs="Arial"/>
          <w:sz w:val="24"/>
          <w:szCs w:val="24"/>
        </w:rPr>
        <w:t>,</w:t>
      </w:r>
      <w:r w:rsidR="007752AF">
        <w:rPr>
          <w:rFonts w:ascii="Arial" w:hAnsi="Arial" w:cs="Arial"/>
          <w:sz w:val="24"/>
          <w:szCs w:val="24"/>
        </w:rPr>
        <w:t xml:space="preserve"> etc.</w:t>
      </w:r>
      <w:r w:rsidR="00186593">
        <w:rPr>
          <w:rFonts w:ascii="Arial" w:hAnsi="Arial" w:cs="Arial"/>
          <w:sz w:val="24"/>
          <w:szCs w:val="24"/>
        </w:rPr>
        <w:t xml:space="preserve"> (</w:t>
      </w:r>
      <w:r w:rsidR="00186593" w:rsidRPr="00AD4B94">
        <w:rPr>
          <w:rFonts w:ascii="Arial" w:hAnsi="Arial" w:cs="Arial"/>
          <w:color w:val="000000"/>
          <w:sz w:val="24"/>
          <w:szCs w:val="24"/>
          <w:shd w:val="clear" w:color="auto" w:fill="FFFFFF"/>
        </w:rPr>
        <w:t>Chłapek</w:t>
      </w:r>
      <w:r w:rsidR="001865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2020). </w:t>
      </w:r>
      <w:r w:rsidR="007752AF">
        <w:rPr>
          <w:rFonts w:ascii="Arial" w:hAnsi="Arial" w:cs="Arial"/>
          <w:sz w:val="24"/>
          <w:szCs w:val="24"/>
        </w:rPr>
        <w:t xml:space="preserve"> As a result, it will be more significant for the consumers in every single sector not only in the business.</w:t>
      </w:r>
      <w:r w:rsidR="00371A25">
        <w:rPr>
          <w:rFonts w:ascii="Arial" w:hAnsi="Arial" w:cs="Arial"/>
          <w:sz w:val="24"/>
          <w:szCs w:val="24"/>
        </w:rPr>
        <w:t xml:space="preserve"> In this act, staff training should also be included for avoiding any misconduct.</w:t>
      </w:r>
    </w:p>
    <w:p w:rsidR="00186593" w:rsidRDefault="00186593" w:rsidP="000B2F7C">
      <w:pPr>
        <w:pStyle w:val="Heading1"/>
        <w:spacing w:line="360" w:lineRule="auto"/>
        <w:jc w:val="both"/>
      </w:pPr>
      <w:bookmarkStart w:id="2" w:name="_Toc108989071"/>
      <w:r>
        <w:lastRenderedPageBreak/>
        <w:t>Conclusion</w:t>
      </w:r>
      <w:bookmarkEnd w:id="2"/>
    </w:p>
    <w:p w:rsidR="00186593" w:rsidRDefault="00186593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6593">
        <w:rPr>
          <w:rFonts w:ascii="Arial" w:hAnsi="Arial" w:cs="Arial"/>
          <w:sz w:val="24"/>
          <w:szCs w:val="24"/>
        </w:rPr>
        <w:t xml:space="preserve">Consumer Right Act 2015 has opened up the opportunity for consumers to get the proper justice after buying a product. It is a corrected version of previous acts like </w:t>
      </w:r>
      <w:r w:rsidR="00F56CA1">
        <w:rPr>
          <w:rFonts w:ascii="Arial" w:hAnsi="Arial" w:cs="Arial"/>
          <w:sz w:val="24"/>
          <w:szCs w:val="24"/>
        </w:rPr>
        <w:t xml:space="preserve">the </w:t>
      </w:r>
      <w:r w:rsidRPr="00186593">
        <w:rPr>
          <w:rFonts w:ascii="Arial" w:hAnsi="Arial" w:cs="Arial"/>
          <w:sz w:val="24"/>
          <w:szCs w:val="24"/>
        </w:rPr>
        <w:t>Sale of Goods Act (1979), Supply of Goods and Services Act (1982)</w:t>
      </w:r>
      <w:r w:rsidR="00F56CA1">
        <w:rPr>
          <w:rFonts w:ascii="Arial" w:hAnsi="Arial" w:cs="Arial"/>
          <w:sz w:val="24"/>
          <w:szCs w:val="24"/>
        </w:rPr>
        <w:t>,</w:t>
      </w:r>
      <w:r w:rsidRPr="00186593">
        <w:rPr>
          <w:rFonts w:ascii="Arial" w:hAnsi="Arial" w:cs="Arial"/>
          <w:sz w:val="24"/>
          <w:szCs w:val="24"/>
        </w:rPr>
        <w:t xml:space="preserve"> and </w:t>
      </w:r>
      <w:r w:rsidR="00F56CA1">
        <w:rPr>
          <w:rFonts w:ascii="Arial" w:hAnsi="Arial" w:cs="Arial"/>
          <w:sz w:val="24"/>
          <w:szCs w:val="24"/>
        </w:rPr>
        <w:t xml:space="preserve">the </w:t>
      </w:r>
      <w:r w:rsidRPr="00186593">
        <w:rPr>
          <w:rFonts w:ascii="Arial" w:hAnsi="Arial" w:cs="Arial"/>
          <w:sz w:val="24"/>
          <w:szCs w:val="24"/>
        </w:rPr>
        <w:t>Unfair Contract Terms Act (1977)</w:t>
      </w:r>
      <w:r w:rsidR="0032386F">
        <w:rPr>
          <w:rFonts w:ascii="Arial" w:hAnsi="Arial" w:cs="Arial"/>
          <w:sz w:val="24"/>
          <w:szCs w:val="24"/>
        </w:rPr>
        <w:t>. Those acts were not clear to the consumers and trader that has cleared by CRM 2015. It has been successfully implement</w:t>
      </w:r>
      <w:r w:rsidR="00F56CA1">
        <w:rPr>
          <w:rFonts w:ascii="Arial" w:hAnsi="Arial" w:cs="Arial"/>
          <w:sz w:val="24"/>
          <w:szCs w:val="24"/>
        </w:rPr>
        <w:t>ed</w:t>
      </w:r>
      <w:r w:rsidR="0032386F">
        <w:rPr>
          <w:rFonts w:ascii="Arial" w:hAnsi="Arial" w:cs="Arial"/>
          <w:sz w:val="24"/>
          <w:szCs w:val="24"/>
        </w:rPr>
        <w:t xml:space="preserve"> by the UK parliament for years. However, sometimes it has a lack of some other issues that should be included in the act in the future. Otherwise, this is probably the most significant legislation for the consumers of the UK.</w:t>
      </w:r>
    </w:p>
    <w:p w:rsidR="00FD7C64" w:rsidRDefault="00FD7C64" w:rsidP="000B2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p w:rsidR="00FD7C64" w:rsidRPr="00E42D2A" w:rsidRDefault="00FD7C64" w:rsidP="00FD7C64">
      <w:pPr>
        <w:pStyle w:val="Heading1"/>
        <w:spacing w:line="360" w:lineRule="auto"/>
        <w:rPr>
          <w:sz w:val="22"/>
          <w:szCs w:val="22"/>
        </w:rPr>
      </w:pPr>
      <w:bookmarkStart w:id="3" w:name="_Toc108989072"/>
      <w:r w:rsidRPr="00E42D2A">
        <w:rPr>
          <w:sz w:val="22"/>
          <w:szCs w:val="22"/>
        </w:rPr>
        <w:lastRenderedPageBreak/>
        <w:t>References</w:t>
      </w:r>
      <w:bookmarkEnd w:id="3"/>
      <w:r w:rsidRPr="00E42D2A">
        <w:rPr>
          <w:sz w:val="22"/>
          <w:szCs w:val="22"/>
        </w:rPr>
        <w:t xml:space="preserve"> 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E42D2A">
        <w:rPr>
          <w:rFonts w:ascii="Arial" w:hAnsi="Arial" w:cs="Arial"/>
          <w:color w:val="000000"/>
          <w:shd w:val="clear" w:color="auto" w:fill="FFFFFF"/>
        </w:rPr>
        <w:t>Chłapek, J., (2020). </w:t>
      </w:r>
      <w:r w:rsidRPr="00E42D2A">
        <w:rPr>
          <w:rFonts w:ascii="Arial" w:hAnsi="Arial" w:cs="Arial"/>
          <w:i/>
          <w:iCs/>
          <w:color w:val="000000"/>
          <w:shd w:val="clear" w:color="auto" w:fill="FFFFFF"/>
        </w:rPr>
        <w:t>The new Consumer Rights Act 2015 has become effective</w:t>
      </w:r>
      <w:r w:rsidRPr="00E42D2A">
        <w:rPr>
          <w:rFonts w:ascii="Arial" w:hAnsi="Arial" w:cs="Arial"/>
          <w:color w:val="000000"/>
          <w:shd w:val="clear" w:color="auto" w:fill="FFFFFF"/>
        </w:rPr>
        <w:t>. [online] Webinterpret. Available at: &lt;https://www.webinterpret.com/us/blog/the-new-consumer-rights-act-2015-has-become-effective/&gt; [Accessed 17 July 2022].</w:t>
      </w:r>
      <w:bookmarkStart w:id="4" w:name="_GoBack"/>
      <w:bookmarkEnd w:id="4"/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42D2A">
        <w:rPr>
          <w:rFonts w:ascii="Arial" w:hAnsi="Arial" w:cs="Arial"/>
          <w:color w:val="000000"/>
          <w:shd w:val="clear" w:color="auto" w:fill="FFFFFF"/>
        </w:rPr>
        <w:t>Flynn, B. and Broadhurst, N., (2018). </w:t>
      </w:r>
      <w:r w:rsidRPr="00E42D2A">
        <w:rPr>
          <w:rFonts w:ascii="Arial" w:hAnsi="Arial" w:cs="Arial"/>
          <w:i/>
          <w:iCs/>
          <w:color w:val="000000"/>
          <w:shd w:val="clear" w:color="auto" w:fill="FFFFFF"/>
        </w:rPr>
        <w:t>Consumer Rights Act 2015 - Stevens &amp; Bolton LLP</w:t>
      </w:r>
      <w:r w:rsidRPr="00E42D2A">
        <w:rPr>
          <w:rFonts w:ascii="Arial" w:hAnsi="Arial" w:cs="Arial"/>
          <w:color w:val="000000"/>
          <w:shd w:val="clear" w:color="auto" w:fill="FFFFFF"/>
        </w:rPr>
        <w:t>. [online] Stevens &amp; Bolton LLP. Available at: &lt;https://www.stevens-bolton.com/site/insights/briefing-notes/changes-to-consumer-law-in-the-uk-consumer-rights-act-2015&gt; [Accessed 17 July 2022].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E42D2A">
        <w:rPr>
          <w:rFonts w:ascii="Arial" w:hAnsi="Arial" w:cs="Arial"/>
          <w:color w:val="222222"/>
          <w:shd w:val="clear" w:color="auto" w:fill="FFFFFF"/>
        </w:rPr>
        <w:t>Giliker, P., (2017). The Consumer Rights Act 2015–a bastion of European consumer rights?.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Legal Studies</w:t>
      </w:r>
      <w:r w:rsidRPr="00E42D2A">
        <w:rPr>
          <w:rFonts w:ascii="Arial" w:hAnsi="Arial" w:cs="Arial"/>
          <w:color w:val="222222"/>
          <w:shd w:val="clear" w:color="auto" w:fill="FFFFFF"/>
        </w:rPr>
        <w:t>,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37</w:t>
      </w:r>
      <w:r w:rsidRPr="00E42D2A">
        <w:rPr>
          <w:rFonts w:ascii="Arial" w:hAnsi="Arial" w:cs="Arial"/>
          <w:color w:val="222222"/>
          <w:shd w:val="clear" w:color="auto" w:fill="FFFFFF"/>
        </w:rPr>
        <w:t>(1), pp.78-102.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42D2A">
        <w:rPr>
          <w:rFonts w:ascii="Arial" w:hAnsi="Arial" w:cs="Arial"/>
          <w:color w:val="000000"/>
          <w:shd w:val="clear" w:color="auto" w:fill="FFFFFF"/>
        </w:rPr>
        <w:t>Hadley-Piggin, J., (2021). </w:t>
      </w:r>
      <w:r w:rsidRPr="00E42D2A">
        <w:rPr>
          <w:rFonts w:ascii="Arial" w:hAnsi="Arial" w:cs="Arial"/>
          <w:i/>
          <w:iCs/>
          <w:color w:val="000000"/>
          <w:shd w:val="clear" w:color="auto" w:fill="FFFFFF"/>
        </w:rPr>
        <w:t>Consumer Rights: What's Changed?</w:t>
      </w:r>
      <w:r w:rsidRPr="00E42D2A">
        <w:rPr>
          <w:rFonts w:ascii="Arial" w:hAnsi="Arial" w:cs="Arial"/>
          <w:color w:val="000000"/>
          <w:shd w:val="clear" w:color="auto" w:fill="FFFFFF"/>
        </w:rPr>
        <w:t>. [online] Keystone Law. Available at: &lt;https://www.keystonelaw.com/keynotes/consumer-rights-whats-changed&gt; [Accessed 17 July 2022].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E42D2A">
        <w:rPr>
          <w:rFonts w:ascii="Arial" w:hAnsi="Arial" w:cs="Arial"/>
          <w:color w:val="222222"/>
          <w:shd w:val="clear" w:color="auto" w:fill="FFFFFF"/>
        </w:rPr>
        <w:t>Hanson, S., (2017). Language, juridical epistemologies and power in the new UK university: Can alternative providers escape?.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Journal for Critical Education Policy Studies</w:t>
      </w:r>
      <w:r w:rsidRPr="00E42D2A">
        <w:rPr>
          <w:rFonts w:ascii="Arial" w:hAnsi="Arial" w:cs="Arial"/>
          <w:color w:val="222222"/>
          <w:shd w:val="clear" w:color="auto" w:fill="FFFFFF"/>
        </w:rPr>
        <w:t>,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E42D2A">
        <w:rPr>
          <w:rFonts w:ascii="Arial" w:hAnsi="Arial" w:cs="Arial"/>
          <w:color w:val="222222"/>
          <w:shd w:val="clear" w:color="auto" w:fill="FFFFFF"/>
        </w:rPr>
        <w:t>(3), pp.241-265.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42D2A">
        <w:rPr>
          <w:rFonts w:ascii="Arial" w:hAnsi="Arial" w:cs="Arial"/>
          <w:color w:val="000000"/>
          <w:shd w:val="clear" w:color="auto" w:fill="FFFFFF"/>
        </w:rPr>
        <w:t>Legislation.gov.uk, (2017). </w:t>
      </w:r>
      <w:r w:rsidRPr="00E42D2A">
        <w:rPr>
          <w:rFonts w:ascii="Arial" w:hAnsi="Arial" w:cs="Arial"/>
          <w:i/>
          <w:iCs/>
          <w:color w:val="000000"/>
          <w:shd w:val="clear" w:color="auto" w:fill="FFFFFF"/>
        </w:rPr>
        <w:t>Consumer Rights Act 2015</w:t>
      </w:r>
      <w:r w:rsidRPr="00E42D2A">
        <w:rPr>
          <w:rFonts w:ascii="Arial" w:hAnsi="Arial" w:cs="Arial"/>
          <w:color w:val="000000"/>
          <w:shd w:val="clear" w:color="auto" w:fill="FFFFFF"/>
        </w:rPr>
        <w:t>. [online] Legislation.gov.uk. Available at: &lt;https://www.legislation.gov.uk/ukpga/2015/15/part/2/enacted&gt; [Accessed 17 July 2022].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E42D2A">
        <w:rPr>
          <w:rFonts w:ascii="Arial" w:hAnsi="Arial" w:cs="Arial"/>
          <w:color w:val="222222"/>
          <w:shd w:val="clear" w:color="auto" w:fill="FFFFFF"/>
        </w:rPr>
        <w:t>Rodger, B.J., (2015). The Consumer Rights Act 2015 and collective redress for competition law infringements in the UK: a class act?.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Journal of Antitrust Enforcement</w:t>
      </w:r>
      <w:r w:rsidRPr="00E42D2A">
        <w:rPr>
          <w:rFonts w:ascii="Arial" w:hAnsi="Arial" w:cs="Arial"/>
          <w:color w:val="222222"/>
          <w:shd w:val="clear" w:color="auto" w:fill="FFFFFF"/>
        </w:rPr>
        <w:t>,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3</w:t>
      </w:r>
      <w:r w:rsidRPr="00E42D2A">
        <w:rPr>
          <w:rFonts w:ascii="Arial" w:hAnsi="Arial" w:cs="Arial"/>
          <w:color w:val="222222"/>
          <w:shd w:val="clear" w:color="auto" w:fill="FFFFFF"/>
        </w:rPr>
        <w:t>(2), pp.258-286.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42D2A">
        <w:rPr>
          <w:rFonts w:ascii="Arial" w:hAnsi="Arial" w:cs="Arial"/>
          <w:color w:val="000000"/>
          <w:shd w:val="clear" w:color="auto" w:fill="FFFFFF"/>
        </w:rPr>
        <w:t>Suleman, S., (2018). </w:t>
      </w:r>
      <w:r w:rsidRPr="00E42D2A">
        <w:rPr>
          <w:rFonts w:ascii="Arial" w:hAnsi="Arial" w:cs="Arial"/>
          <w:i/>
          <w:iCs/>
          <w:color w:val="000000"/>
          <w:shd w:val="clear" w:color="auto" w:fill="FFFFFF"/>
        </w:rPr>
        <w:t>The Consumer Rights Act 2015: what businesses in the UK need to know | Perspectives | Reed Smith LLP</w:t>
      </w:r>
      <w:r w:rsidRPr="00E42D2A">
        <w:rPr>
          <w:rFonts w:ascii="Arial" w:hAnsi="Arial" w:cs="Arial"/>
          <w:color w:val="000000"/>
          <w:shd w:val="clear" w:color="auto" w:fill="FFFFFF"/>
        </w:rPr>
        <w:t>. [online] Reedsmith.com. Available at: &lt;https://www.reedsmith.com/en/perspectives/2015/10/the-consumer-rights-act-2015-what-businesses-in-th&gt; [Accessed 17 July 2022].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E42D2A">
        <w:rPr>
          <w:rFonts w:ascii="Arial" w:hAnsi="Arial" w:cs="Arial"/>
          <w:color w:val="222222"/>
          <w:shd w:val="clear" w:color="auto" w:fill="FFFFFF"/>
        </w:rPr>
        <w:t>Swaby, G., (2015). The Consumer Rights Act 2015: to exclude or not to exclude?.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CILEX Journal</w:t>
      </w:r>
      <w:r w:rsidRPr="00E42D2A">
        <w:rPr>
          <w:rFonts w:ascii="Arial" w:hAnsi="Arial" w:cs="Arial"/>
          <w:color w:val="222222"/>
          <w:shd w:val="clear" w:color="auto" w:fill="FFFFFF"/>
        </w:rPr>
        <w:t>, pp.38-39.</w:t>
      </w:r>
    </w:p>
    <w:p w:rsidR="00FD7C64" w:rsidRPr="00E42D2A" w:rsidRDefault="00FD7C64" w:rsidP="00FD7C64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E42D2A">
        <w:rPr>
          <w:rFonts w:ascii="Arial" w:hAnsi="Arial" w:cs="Arial"/>
          <w:color w:val="222222"/>
          <w:shd w:val="clear" w:color="auto" w:fill="FFFFFF"/>
        </w:rPr>
        <w:t>Twigg-Flesner, C., (2015). Consolidation Rather than Codification–or Just Complication?-The UK's Consumer Rights Act 2015.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The UK's Consumer Rights Act</w:t>
      </w:r>
      <w:r w:rsidRPr="00E42D2A">
        <w:rPr>
          <w:rFonts w:ascii="Arial" w:hAnsi="Arial" w:cs="Arial"/>
          <w:color w:val="222222"/>
          <w:shd w:val="clear" w:color="auto" w:fill="FFFFFF"/>
        </w:rPr>
        <w:t>, </w:t>
      </w:r>
      <w:r w:rsidRPr="00E42D2A">
        <w:rPr>
          <w:rFonts w:ascii="Arial" w:hAnsi="Arial" w:cs="Arial"/>
          <w:i/>
          <w:iCs/>
          <w:color w:val="222222"/>
          <w:shd w:val="clear" w:color="auto" w:fill="FFFFFF"/>
        </w:rPr>
        <w:t>2019</w:t>
      </w:r>
      <w:r w:rsidRPr="00E42D2A">
        <w:rPr>
          <w:rFonts w:ascii="Arial" w:hAnsi="Arial" w:cs="Arial"/>
          <w:color w:val="222222"/>
          <w:shd w:val="clear" w:color="auto" w:fill="FFFFFF"/>
        </w:rPr>
        <w:t>, pp.170-201.</w:t>
      </w:r>
    </w:p>
    <w:p w:rsidR="00FD7C64" w:rsidRDefault="00FD7C64" w:rsidP="00FD7C6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42D2A">
        <w:rPr>
          <w:rFonts w:ascii="Arial" w:hAnsi="Arial" w:cs="Arial"/>
          <w:color w:val="000000"/>
          <w:shd w:val="clear" w:color="auto" w:fill="FFFFFF"/>
        </w:rPr>
        <w:t>Wrench, D., (2020). </w:t>
      </w:r>
      <w:r w:rsidRPr="00E42D2A">
        <w:rPr>
          <w:rFonts w:ascii="Arial" w:hAnsi="Arial" w:cs="Arial"/>
          <w:i/>
          <w:iCs/>
          <w:color w:val="000000"/>
          <w:shd w:val="clear" w:color="auto" w:fill="FFFFFF"/>
        </w:rPr>
        <w:t>The Consumer Rights Act 2015, two years on… a seismic change in the business-to-consumer relationship? - Taylor Vinters</w:t>
      </w:r>
      <w:r w:rsidRPr="00E42D2A">
        <w:rPr>
          <w:rFonts w:ascii="Arial" w:hAnsi="Arial" w:cs="Arial"/>
          <w:color w:val="000000"/>
          <w:shd w:val="clear" w:color="auto" w:fill="FFFFFF"/>
        </w:rPr>
        <w:t>. [online] Taylor Vinters. Available at: &lt;https://www.taylorvinters.com/article/the-consumer-rights-act-2015-two-years-on-a-seismic-change-in-the-business-to-consumer-relationship&gt; [Accessed 17 July 2022</w:t>
      </w:r>
      <w:r w:rsidRPr="00EE4BAA">
        <w:rPr>
          <w:rFonts w:ascii="Arial" w:hAnsi="Arial" w:cs="Arial"/>
          <w:color w:val="000000"/>
          <w:sz w:val="24"/>
          <w:szCs w:val="24"/>
          <w:shd w:val="clear" w:color="auto" w:fill="FFFFFF"/>
        </w:rPr>
        <w:t>].</w:t>
      </w:r>
    </w:p>
    <w:p w:rsidR="00FD7C64" w:rsidRPr="00186593" w:rsidRDefault="00FD7C64" w:rsidP="0018659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FD7C64" w:rsidRPr="0018659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3FE" w:rsidRDefault="002D73FE" w:rsidP="0059648D">
      <w:pPr>
        <w:spacing w:after="0" w:line="240" w:lineRule="auto"/>
      </w:pPr>
      <w:r>
        <w:separator/>
      </w:r>
    </w:p>
  </w:endnote>
  <w:endnote w:type="continuationSeparator" w:id="0">
    <w:p w:rsidR="002D73FE" w:rsidRDefault="002D73FE" w:rsidP="00596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53071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648D" w:rsidRDefault="005964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2D2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9648D" w:rsidRDefault="005964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3FE" w:rsidRDefault="002D73FE" w:rsidP="0059648D">
      <w:pPr>
        <w:spacing w:after="0" w:line="240" w:lineRule="auto"/>
      </w:pPr>
      <w:r>
        <w:separator/>
      </w:r>
    </w:p>
  </w:footnote>
  <w:footnote w:type="continuationSeparator" w:id="0">
    <w:p w:rsidR="002D73FE" w:rsidRDefault="002D73FE" w:rsidP="005964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xNDMwN7cwsTQ0NzFV0lEKTi0uzszPAykwqwUAnrS8LiwAAAA="/>
  </w:docVars>
  <w:rsids>
    <w:rsidRoot w:val="00EF49D7"/>
    <w:rsid w:val="00085F45"/>
    <w:rsid w:val="0009690C"/>
    <w:rsid w:val="000A039B"/>
    <w:rsid w:val="000B2F7C"/>
    <w:rsid w:val="000D4623"/>
    <w:rsid w:val="0015652A"/>
    <w:rsid w:val="0015747B"/>
    <w:rsid w:val="0016669A"/>
    <w:rsid w:val="00186593"/>
    <w:rsid w:val="001C3809"/>
    <w:rsid w:val="001C3DAC"/>
    <w:rsid w:val="001D6342"/>
    <w:rsid w:val="001F0DF3"/>
    <w:rsid w:val="002122E1"/>
    <w:rsid w:val="00276EA4"/>
    <w:rsid w:val="002D73FE"/>
    <w:rsid w:val="0032386F"/>
    <w:rsid w:val="00326DA6"/>
    <w:rsid w:val="00360519"/>
    <w:rsid w:val="00371A25"/>
    <w:rsid w:val="00396AAE"/>
    <w:rsid w:val="003B15D3"/>
    <w:rsid w:val="003F5EEB"/>
    <w:rsid w:val="004926D6"/>
    <w:rsid w:val="004A0A55"/>
    <w:rsid w:val="004B02B9"/>
    <w:rsid w:val="005167B2"/>
    <w:rsid w:val="00546B28"/>
    <w:rsid w:val="00557F8F"/>
    <w:rsid w:val="0056683B"/>
    <w:rsid w:val="0059648D"/>
    <w:rsid w:val="0066397F"/>
    <w:rsid w:val="00680E46"/>
    <w:rsid w:val="0069660D"/>
    <w:rsid w:val="006F6B79"/>
    <w:rsid w:val="00733E22"/>
    <w:rsid w:val="0074406A"/>
    <w:rsid w:val="00747ED3"/>
    <w:rsid w:val="00771608"/>
    <w:rsid w:val="007752AF"/>
    <w:rsid w:val="007F7ADC"/>
    <w:rsid w:val="00821C31"/>
    <w:rsid w:val="0086326A"/>
    <w:rsid w:val="008A1C23"/>
    <w:rsid w:val="009115D4"/>
    <w:rsid w:val="0095073B"/>
    <w:rsid w:val="009556A9"/>
    <w:rsid w:val="00963DAF"/>
    <w:rsid w:val="009D144C"/>
    <w:rsid w:val="00A30698"/>
    <w:rsid w:val="00A80676"/>
    <w:rsid w:val="00B40E69"/>
    <w:rsid w:val="00B74C53"/>
    <w:rsid w:val="00BC3E93"/>
    <w:rsid w:val="00BD7CF9"/>
    <w:rsid w:val="00C0153E"/>
    <w:rsid w:val="00C05046"/>
    <w:rsid w:val="00C30B71"/>
    <w:rsid w:val="00C66775"/>
    <w:rsid w:val="00CD337D"/>
    <w:rsid w:val="00D46E2D"/>
    <w:rsid w:val="00D937B5"/>
    <w:rsid w:val="00DF367C"/>
    <w:rsid w:val="00DF7902"/>
    <w:rsid w:val="00E060C6"/>
    <w:rsid w:val="00E1269A"/>
    <w:rsid w:val="00E402FF"/>
    <w:rsid w:val="00E42D2A"/>
    <w:rsid w:val="00E506A5"/>
    <w:rsid w:val="00ED2936"/>
    <w:rsid w:val="00EF49D7"/>
    <w:rsid w:val="00EF79E2"/>
    <w:rsid w:val="00F27C49"/>
    <w:rsid w:val="00F47949"/>
    <w:rsid w:val="00F56CA1"/>
    <w:rsid w:val="00F64C5C"/>
    <w:rsid w:val="00F906F2"/>
    <w:rsid w:val="00F97166"/>
    <w:rsid w:val="00FD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A7BDA6-7DCA-4A25-96C5-57E8D9E6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6EA4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E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6EA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276EA4"/>
    <w:rPr>
      <w:rFonts w:ascii="Arial" w:eastAsiaTheme="majorEastAsia" w:hAnsi="Arial" w:cstheme="majorBidi"/>
      <w:color w:val="2E74B5" w:themeColor="accent1" w:themeShade="BF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964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48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964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48D"/>
    <w:rPr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6326A"/>
    <w:pPr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6326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632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5C123-BB31-4B9F-A42E-A14DB7FF2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2014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</cp:revision>
  <dcterms:created xsi:type="dcterms:W3CDTF">2022-07-20T19:49:00Z</dcterms:created>
  <dcterms:modified xsi:type="dcterms:W3CDTF">2022-07-25T08:31:00Z</dcterms:modified>
</cp:coreProperties>
</file>