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73A0" w:rsidRDefault="00F544A0" w:rsidP="00A45AF4">
      <w:pPr>
        <w:jc w:val="both"/>
        <w:rPr>
          <w:rFonts w:ascii="Times New Roman" w:hAnsi="Times New Roman" w:cs="Times New Roman"/>
          <w:sz w:val="24"/>
          <w:szCs w:val="24"/>
        </w:rPr>
      </w:pPr>
      <w:r w:rsidRPr="00F544A0">
        <w:rPr>
          <w:rFonts w:ascii="Times New Roman" w:hAnsi="Times New Roman" w:cs="Times New Roman"/>
          <w:noProof/>
          <w:sz w:val="24"/>
          <w:szCs w:val="24"/>
          <w:lang w:val="ru-RU" w:eastAsia="ru-RU"/>
        </w:rPr>
        <w:drawing>
          <wp:inline distT="0" distB="0" distL="0" distR="0">
            <wp:extent cx="5731217" cy="2697480"/>
            <wp:effectExtent l="0" t="0" r="317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4588" cy="2699067"/>
                    </a:xfrm>
                    <a:prstGeom prst="rect">
                      <a:avLst/>
                    </a:prstGeom>
                    <a:noFill/>
                    <a:ln>
                      <a:noFill/>
                    </a:ln>
                  </pic:spPr>
                </pic:pic>
              </a:graphicData>
            </a:graphic>
          </wp:inline>
        </w:drawing>
      </w:r>
    </w:p>
    <w:p w:rsidR="00C273A0" w:rsidRDefault="00C273A0">
      <w:pPr>
        <w:rPr>
          <w:rFonts w:ascii="Times New Roman" w:hAnsi="Times New Roman" w:cs="Times New Roman"/>
          <w:sz w:val="24"/>
          <w:szCs w:val="24"/>
        </w:rPr>
      </w:pPr>
    </w:p>
    <w:p w:rsidR="00F544A0" w:rsidRDefault="00F544A0">
      <w:pPr>
        <w:rPr>
          <w:rFonts w:ascii="Times New Roman" w:hAnsi="Times New Roman" w:cs="Times New Roman"/>
          <w:sz w:val="24"/>
          <w:szCs w:val="24"/>
        </w:rPr>
      </w:pPr>
    </w:p>
    <w:p w:rsidR="00F544A0" w:rsidRDefault="00F544A0">
      <w:pPr>
        <w:rPr>
          <w:rFonts w:ascii="Times New Roman" w:hAnsi="Times New Roman" w:cs="Times New Roman"/>
          <w:sz w:val="24"/>
          <w:szCs w:val="24"/>
        </w:rPr>
      </w:pPr>
    </w:p>
    <w:p w:rsidR="00F544A0" w:rsidRDefault="00F544A0">
      <w:pPr>
        <w:rPr>
          <w:rFonts w:ascii="Times New Roman" w:hAnsi="Times New Roman" w:cs="Times New Roman"/>
          <w:sz w:val="24"/>
          <w:szCs w:val="24"/>
        </w:rPr>
      </w:pPr>
    </w:p>
    <w:p w:rsidR="006F6BCE" w:rsidRDefault="00F544A0" w:rsidP="006F6BCE">
      <w:pPr>
        <w:pStyle w:val="1"/>
        <w:rPr>
          <w:sz w:val="40"/>
          <w:szCs w:val="40"/>
        </w:rPr>
      </w:pPr>
      <w:r w:rsidRPr="00F544A0">
        <w:rPr>
          <w:noProof/>
          <w:lang w:val="ru-RU" w:eastAsia="ru-RU"/>
        </w:rPr>
        <w:drawing>
          <wp:inline distT="0" distB="0" distL="0" distR="0">
            <wp:extent cx="5731510" cy="80947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809474"/>
                    </a:xfrm>
                    <a:prstGeom prst="rect">
                      <a:avLst/>
                    </a:prstGeom>
                    <a:noFill/>
                    <a:ln>
                      <a:noFill/>
                    </a:ln>
                  </pic:spPr>
                </pic:pic>
              </a:graphicData>
            </a:graphic>
          </wp:inline>
        </w:drawing>
      </w:r>
    </w:p>
    <w:p w:rsidR="006F6BCE" w:rsidRPr="005A7CC0" w:rsidRDefault="006F6BCE" w:rsidP="005A7CC0">
      <w:pPr>
        <w:pStyle w:val="1"/>
        <w:rPr>
          <w:sz w:val="40"/>
          <w:szCs w:val="40"/>
        </w:rPr>
      </w:pPr>
      <w:r w:rsidRPr="005A7CC0">
        <w:rPr>
          <w:sz w:val="40"/>
          <w:szCs w:val="40"/>
        </w:rPr>
        <w:t>Student name:TARTAMUS ECATERINA</w:t>
      </w:r>
    </w:p>
    <w:p w:rsidR="006F6BCE" w:rsidRPr="005A7CC0" w:rsidRDefault="006F6BCE" w:rsidP="005A7CC0">
      <w:pPr>
        <w:pStyle w:val="1"/>
        <w:rPr>
          <w:sz w:val="40"/>
          <w:szCs w:val="40"/>
        </w:rPr>
      </w:pPr>
      <w:r w:rsidRPr="005A7CC0">
        <w:rPr>
          <w:sz w:val="40"/>
          <w:szCs w:val="40"/>
        </w:rPr>
        <w:t xml:space="preserve">Student number:2010309 </w:t>
      </w:r>
    </w:p>
    <w:p w:rsidR="006F6BCE" w:rsidRPr="005A7CC0" w:rsidRDefault="006F6BCE" w:rsidP="005A7CC0">
      <w:pPr>
        <w:pStyle w:val="1"/>
        <w:rPr>
          <w:sz w:val="40"/>
          <w:szCs w:val="40"/>
        </w:rPr>
      </w:pPr>
      <w:r w:rsidRPr="005A7CC0">
        <w:rPr>
          <w:sz w:val="40"/>
          <w:szCs w:val="40"/>
        </w:rPr>
        <w:t>Module Title:Accounting Fundamentals</w:t>
      </w:r>
    </w:p>
    <w:p w:rsidR="006F6BCE" w:rsidRPr="005A7CC0" w:rsidRDefault="006F6BCE" w:rsidP="005A7CC0">
      <w:pPr>
        <w:pStyle w:val="1"/>
        <w:rPr>
          <w:sz w:val="40"/>
          <w:szCs w:val="40"/>
        </w:rPr>
      </w:pPr>
      <w:r w:rsidRPr="005A7CC0">
        <w:rPr>
          <w:sz w:val="40"/>
          <w:szCs w:val="40"/>
        </w:rPr>
        <w:t>Assignement Title:Accounting Fundamentals Assessment 1</w:t>
      </w:r>
    </w:p>
    <w:p w:rsidR="00C273A0" w:rsidRDefault="006F6BCE" w:rsidP="005A7CC0">
      <w:pPr>
        <w:pStyle w:val="1"/>
      </w:pPr>
      <w:r w:rsidRPr="005A7CC0">
        <w:rPr>
          <w:sz w:val="40"/>
          <w:szCs w:val="40"/>
        </w:rPr>
        <w:t>Lecture’s name:Widin Bongasu Sha’ven</w:t>
      </w:r>
      <w:r>
        <w:t xml:space="preserve"> </w:t>
      </w:r>
      <w:r w:rsidR="00C273A0">
        <w:br w:type="page"/>
      </w:r>
    </w:p>
    <w:sdt>
      <w:sdtPr>
        <w:rPr>
          <w:rFonts w:asciiTheme="minorHAnsi" w:eastAsiaTheme="minorHAnsi" w:hAnsiTheme="minorHAnsi" w:cstheme="minorBidi"/>
          <w:color w:val="auto"/>
          <w:sz w:val="22"/>
          <w:szCs w:val="22"/>
          <w:lang w:val="en-IN"/>
        </w:rPr>
        <w:id w:val="-1935732520"/>
        <w:docPartObj>
          <w:docPartGallery w:val="Table of Contents"/>
          <w:docPartUnique/>
        </w:docPartObj>
      </w:sdtPr>
      <w:sdtEndPr>
        <w:rPr>
          <w:b/>
          <w:bCs/>
          <w:noProof/>
        </w:rPr>
      </w:sdtEndPr>
      <w:sdtContent>
        <w:p w:rsidR="00F544A0" w:rsidRDefault="00F544A0">
          <w:pPr>
            <w:pStyle w:val="a5"/>
          </w:pPr>
          <w:r>
            <w:t>Contents</w:t>
          </w:r>
        </w:p>
        <w:p w:rsidR="00F544A0" w:rsidRDefault="00E54AE2">
          <w:pPr>
            <w:pStyle w:val="11"/>
            <w:tabs>
              <w:tab w:val="right" w:leader="dot" w:pos="9016"/>
            </w:tabs>
            <w:rPr>
              <w:noProof/>
            </w:rPr>
          </w:pPr>
          <w:r>
            <w:rPr>
              <w:b/>
              <w:bCs/>
              <w:noProof/>
            </w:rPr>
            <w:fldChar w:fldCharType="begin"/>
          </w:r>
          <w:r w:rsidR="00F544A0">
            <w:rPr>
              <w:b/>
              <w:bCs/>
              <w:noProof/>
            </w:rPr>
            <w:instrText xml:space="preserve"> TOC \o "1-3" \h \z \u </w:instrText>
          </w:r>
          <w:r>
            <w:rPr>
              <w:b/>
              <w:bCs/>
              <w:noProof/>
            </w:rPr>
            <w:fldChar w:fldCharType="separate"/>
          </w:r>
          <w:hyperlink w:anchor="_Toc55488036" w:history="1">
            <w:r w:rsidR="00F544A0" w:rsidRPr="006F79AF">
              <w:rPr>
                <w:rStyle w:val="a4"/>
                <w:noProof/>
              </w:rPr>
              <w:t>Introduction-</w:t>
            </w:r>
            <w:r w:rsidR="00F544A0">
              <w:rPr>
                <w:noProof/>
                <w:webHidden/>
              </w:rPr>
              <w:tab/>
            </w:r>
            <w:r>
              <w:rPr>
                <w:noProof/>
                <w:webHidden/>
              </w:rPr>
              <w:fldChar w:fldCharType="begin"/>
            </w:r>
            <w:r w:rsidR="00F544A0">
              <w:rPr>
                <w:noProof/>
                <w:webHidden/>
              </w:rPr>
              <w:instrText xml:space="preserve"> PAGEREF _Toc55488036 \h </w:instrText>
            </w:r>
            <w:r>
              <w:rPr>
                <w:noProof/>
                <w:webHidden/>
              </w:rPr>
            </w:r>
            <w:r>
              <w:rPr>
                <w:noProof/>
                <w:webHidden/>
              </w:rPr>
              <w:fldChar w:fldCharType="separate"/>
            </w:r>
            <w:r w:rsidR="00F544A0">
              <w:rPr>
                <w:noProof/>
                <w:webHidden/>
              </w:rPr>
              <w:t>3</w:t>
            </w:r>
            <w:r>
              <w:rPr>
                <w:noProof/>
                <w:webHidden/>
              </w:rPr>
              <w:fldChar w:fldCharType="end"/>
            </w:r>
          </w:hyperlink>
        </w:p>
        <w:p w:rsidR="00F544A0" w:rsidRDefault="00E54AE2">
          <w:pPr>
            <w:pStyle w:val="11"/>
            <w:tabs>
              <w:tab w:val="right" w:leader="dot" w:pos="9016"/>
            </w:tabs>
            <w:rPr>
              <w:noProof/>
            </w:rPr>
          </w:pPr>
          <w:hyperlink w:anchor="_Toc55488037" w:history="1">
            <w:r w:rsidR="00F544A0" w:rsidRPr="006F79AF">
              <w:rPr>
                <w:rStyle w:val="a4"/>
                <w:noProof/>
              </w:rPr>
              <w:t>Question 1-</w:t>
            </w:r>
            <w:r w:rsidR="00F544A0">
              <w:rPr>
                <w:noProof/>
                <w:webHidden/>
              </w:rPr>
              <w:tab/>
            </w:r>
            <w:r>
              <w:rPr>
                <w:noProof/>
                <w:webHidden/>
              </w:rPr>
              <w:fldChar w:fldCharType="begin"/>
            </w:r>
            <w:r w:rsidR="00F544A0">
              <w:rPr>
                <w:noProof/>
                <w:webHidden/>
              </w:rPr>
              <w:instrText xml:space="preserve"> PAGEREF _Toc55488037 \h </w:instrText>
            </w:r>
            <w:r>
              <w:rPr>
                <w:noProof/>
                <w:webHidden/>
              </w:rPr>
            </w:r>
            <w:r>
              <w:rPr>
                <w:noProof/>
                <w:webHidden/>
              </w:rPr>
              <w:fldChar w:fldCharType="separate"/>
            </w:r>
            <w:r w:rsidR="00F544A0">
              <w:rPr>
                <w:noProof/>
                <w:webHidden/>
              </w:rPr>
              <w:t>4</w:t>
            </w:r>
            <w:r>
              <w:rPr>
                <w:noProof/>
                <w:webHidden/>
              </w:rPr>
              <w:fldChar w:fldCharType="end"/>
            </w:r>
          </w:hyperlink>
        </w:p>
        <w:p w:rsidR="00F544A0" w:rsidRDefault="00E54AE2">
          <w:pPr>
            <w:pStyle w:val="21"/>
            <w:tabs>
              <w:tab w:val="left" w:pos="660"/>
              <w:tab w:val="right" w:leader="dot" w:pos="9016"/>
            </w:tabs>
            <w:rPr>
              <w:noProof/>
            </w:rPr>
          </w:pPr>
          <w:hyperlink w:anchor="_Toc55488038" w:history="1">
            <w:r w:rsidR="00F544A0" w:rsidRPr="006F79AF">
              <w:rPr>
                <w:rStyle w:val="a4"/>
                <w:noProof/>
              </w:rPr>
              <w:t>a)</w:t>
            </w:r>
            <w:r w:rsidR="00F544A0">
              <w:rPr>
                <w:noProof/>
              </w:rPr>
              <w:tab/>
            </w:r>
            <w:r w:rsidR="00F544A0" w:rsidRPr="006F79AF">
              <w:rPr>
                <w:rStyle w:val="a4"/>
                <w:noProof/>
              </w:rPr>
              <w:t>Preparing income statement and statement of financial position-</w:t>
            </w:r>
            <w:r w:rsidR="00F544A0">
              <w:rPr>
                <w:noProof/>
                <w:webHidden/>
              </w:rPr>
              <w:tab/>
            </w:r>
            <w:r>
              <w:rPr>
                <w:noProof/>
                <w:webHidden/>
              </w:rPr>
              <w:fldChar w:fldCharType="begin"/>
            </w:r>
            <w:r w:rsidR="00F544A0">
              <w:rPr>
                <w:noProof/>
                <w:webHidden/>
              </w:rPr>
              <w:instrText xml:space="preserve"> PAGEREF _Toc55488038 \h </w:instrText>
            </w:r>
            <w:r>
              <w:rPr>
                <w:noProof/>
                <w:webHidden/>
              </w:rPr>
            </w:r>
            <w:r>
              <w:rPr>
                <w:noProof/>
                <w:webHidden/>
              </w:rPr>
              <w:fldChar w:fldCharType="separate"/>
            </w:r>
            <w:r w:rsidR="00F544A0">
              <w:rPr>
                <w:noProof/>
                <w:webHidden/>
              </w:rPr>
              <w:t>4</w:t>
            </w:r>
            <w:r>
              <w:rPr>
                <w:noProof/>
                <w:webHidden/>
              </w:rPr>
              <w:fldChar w:fldCharType="end"/>
            </w:r>
          </w:hyperlink>
        </w:p>
        <w:p w:rsidR="00F544A0" w:rsidRDefault="00E54AE2">
          <w:pPr>
            <w:pStyle w:val="21"/>
            <w:tabs>
              <w:tab w:val="left" w:pos="660"/>
              <w:tab w:val="right" w:leader="dot" w:pos="9016"/>
            </w:tabs>
            <w:rPr>
              <w:noProof/>
            </w:rPr>
          </w:pPr>
          <w:hyperlink w:anchor="_Toc55488039" w:history="1">
            <w:r w:rsidR="00F544A0" w:rsidRPr="006F79AF">
              <w:rPr>
                <w:rStyle w:val="a4"/>
                <w:noProof/>
              </w:rPr>
              <w:t>b)</w:t>
            </w:r>
            <w:r w:rsidR="00F544A0">
              <w:rPr>
                <w:noProof/>
              </w:rPr>
              <w:tab/>
            </w:r>
            <w:r w:rsidR="00F544A0" w:rsidRPr="006F79AF">
              <w:rPr>
                <w:rStyle w:val="a4"/>
                <w:noProof/>
              </w:rPr>
              <w:t>Financial position balances-</w:t>
            </w:r>
            <w:r w:rsidR="00F544A0">
              <w:rPr>
                <w:noProof/>
                <w:webHidden/>
              </w:rPr>
              <w:tab/>
            </w:r>
            <w:r>
              <w:rPr>
                <w:noProof/>
                <w:webHidden/>
              </w:rPr>
              <w:fldChar w:fldCharType="begin"/>
            </w:r>
            <w:r w:rsidR="00F544A0">
              <w:rPr>
                <w:noProof/>
                <w:webHidden/>
              </w:rPr>
              <w:instrText xml:space="preserve"> PAGEREF _Toc55488039 \h </w:instrText>
            </w:r>
            <w:r>
              <w:rPr>
                <w:noProof/>
                <w:webHidden/>
              </w:rPr>
            </w:r>
            <w:r>
              <w:rPr>
                <w:noProof/>
                <w:webHidden/>
              </w:rPr>
              <w:fldChar w:fldCharType="separate"/>
            </w:r>
            <w:r w:rsidR="00F544A0">
              <w:rPr>
                <w:noProof/>
                <w:webHidden/>
              </w:rPr>
              <w:t>6</w:t>
            </w:r>
            <w:r>
              <w:rPr>
                <w:noProof/>
                <w:webHidden/>
              </w:rPr>
              <w:fldChar w:fldCharType="end"/>
            </w:r>
          </w:hyperlink>
        </w:p>
        <w:p w:rsidR="00F544A0" w:rsidRDefault="00E54AE2">
          <w:pPr>
            <w:pStyle w:val="11"/>
            <w:tabs>
              <w:tab w:val="right" w:leader="dot" w:pos="9016"/>
            </w:tabs>
            <w:rPr>
              <w:noProof/>
            </w:rPr>
          </w:pPr>
          <w:hyperlink w:anchor="_Toc55488040" w:history="1">
            <w:r w:rsidR="00F544A0" w:rsidRPr="006F79AF">
              <w:rPr>
                <w:rStyle w:val="a4"/>
                <w:noProof/>
              </w:rPr>
              <w:t>Question 2-</w:t>
            </w:r>
            <w:r w:rsidR="00F544A0">
              <w:rPr>
                <w:noProof/>
                <w:webHidden/>
              </w:rPr>
              <w:tab/>
            </w:r>
            <w:r>
              <w:rPr>
                <w:noProof/>
                <w:webHidden/>
              </w:rPr>
              <w:fldChar w:fldCharType="begin"/>
            </w:r>
            <w:r w:rsidR="00F544A0">
              <w:rPr>
                <w:noProof/>
                <w:webHidden/>
              </w:rPr>
              <w:instrText xml:space="preserve"> PAGEREF _Toc55488040 \h </w:instrText>
            </w:r>
            <w:r>
              <w:rPr>
                <w:noProof/>
                <w:webHidden/>
              </w:rPr>
            </w:r>
            <w:r>
              <w:rPr>
                <w:noProof/>
                <w:webHidden/>
              </w:rPr>
              <w:fldChar w:fldCharType="separate"/>
            </w:r>
            <w:r w:rsidR="00F544A0">
              <w:rPr>
                <w:noProof/>
                <w:webHidden/>
              </w:rPr>
              <w:t>9</w:t>
            </w:r>
            <w:r>
              <w:rPr>
                <w:noProof/>
                <w:webHidden/>
              </w:rPr>
              <w:fldChar w:fldCharType="end"/>
            </w:r>
          </w:hyperlink>
        </w:p>
        <w:p w:rsidR="00F544A0" w:rsidRDefault="00E54AE2">
          <w:pPr>
            <w:pStyle w:val="21"/>
            <w:tabs>
              <w:tab w:val="left" w:pos="660"/>
              <w:tab w:val="right" w:leader="dot" w:pos="9016"/>
            </w:tabs>
            <w:rPr>
              <w:noProof/>
            </w:rPr>
          </w:pPr>
          <w:hyperlink w:anchor="_Toc55488041" w:history="1">
            <w:r w:rsidR="00F544A0" w:rsidRPr="006F79AF">
              <w:rPr>
                <w:rStyle w:val="a4"/>
                <w:noProof/>
              </w:rPr>
              <w:t>a)</w:t>
            </w:r>
            <w:r w:rsidR="00F544A0">
              <w:rPr>
                <w:noProof/>
              </w:rPr>
              <w:tab/>
            </w:r>
            <w:r w:rsidR="00F544A0" w:rsidRPr="006F79AF">
              <w:rPr>
                <w:rStyle w:val="a4"/>
                <w:noProof/>
              </w:rPr>
              <w:t>Ratios calculation for 2018 and 2019 for Chocos plc-</w:t>
            </w:r>
            <w:r w:rsidR="00F544A0">
              <w:rPr>
                <w:noProof/>
                <w:webHidden/>
              </w:rPr>
              <w:tab/>
            </w:r>
            <w:r>
              <w:rPr>
                <w:noProof/>
                <w:webHidden/>
              </w:rPr>
              <w:fldChar w:fldCharType="begin"/>
            </w:r>
            <w:r w:rsidR="00F544A0">
              <w:rPr>
                <w:noProof/>
                <w:webHidden/>
              </w:rPr>
              <w:instrText xml:space="preserve"> PAGEREF _Toc55488041 \h </w:instrText>
            </w:r>
            <w:r>
              <w:rPr>
                <w:noProof/>
                <w:webHidden/>
              </w:rPr>
            </w:r>
            <w:r>
              <w:rPr>
                <w:noProof/>
                <w:webHidden/>
              </w:rPr>
              <w:fldChar w:fldCharType="separate"/>
            </w:r>
            <w:r w:rsidR="00F544A0">
              <w:rPr>
                <w:noProof/>
                <w:webHidden/>
              </w:rPr>
              <w:t>9</w:t>
            </w:r>
            <w:r>
              <w:rPr>
                <w:noProof/>
                <w:webHidden/>
              </w:rPr>
              <w:fldChar w:fldCharType="end"/>
            </w:r>
          </w:hyperlink>
        </w:p>
        <w:p w:rsidR="00F544A0" w:rsidRDefault="00E54AE2">
          <w:pPr>
            <w:pStyle w:val="21"/>
            <w:tabs>
              <w:tab w:val="left" w:pos="660"/>
              <w:tab w:val="right" w:leader="dot" w:pos="9016"/>
            </w:tabs>
            <w:rPr>
              <w:noProof/>
            </w:rPr>
          </w:pPr>
          <w:hyperlink w:anchor="_Toc55488042" w:history="1">
            <w:r w:rsidR="00F544A0" w:rsidRPr="006F79AF">
              <w:rPr>
                <w:rStyle w:val="a4"/>
                <w:noProof/>
              </w:rPr>
              <w:t>b)</w:t>
            </w:r>
            <w:r w:rsidR="00F544A0">
              <w:rPr>
                <w:noProof/>
              </w:rPr>
              <w:tab/>
            </w:r>
            <w:r w:rsidR="00F544A0" w:rsidRPr="006F79AF">
              <w:rPr>
                <w:rStyle w:val="a4"/>
                <w:noProof/>
              </w:rPr>
              <w:t>Analysis of financial performance and position of Chocos plc-</w:t>
            </w:r>
            <w:r w:rsidR="00F544A0">
              <w:rPr>
                <w:noProof/>
                <w:webHidden/>
              </w:rPr>
              <w:tab/>
            </w:r>
            <w:r>
              <w:rPr>
                <w:noProof/>
                <w:webHidden/>
              </w:rPr>
              <w:fldChar w:fldCharType="begin"/>
            </w:r>
            <w:r w:rsidR="00F544A0">
              <w:rPr>
                <w:noProof/>
                <w:webHidden/>
              </w:rPr>
              <w:instrText xml:space="preserve"> PAGEREF _Toc55488042 \h </w:instrText>
            </w:r>
            <w:r>
              <w:rPr>
                <w:noProof/>
                <w:webHidden/>
              </w:rPr>
            </w:r>
            <w:r>
              <w:rPr>
                <w:noProof/>
                <w:webHidden/>
              </w:rPr>
              <w:fldChar w:fldCharType="separate"/>
            </w:r>
            <w:r w:rsidR="00F544A0">
              <w:rPr>
                <w:noProof/>
                <w:webHidden/>
              </w:rPr>
              <w:t>10</w:t>
            </w:r>
            <w:r>
              <w:rPr>
                <w:noProof/>
                <w:webHidden/>
              </w:rPr>
              <w:fldChar w:fldCharType="end"/>
            </w:r>
          </w:hyperlink>
        </w:p>
        <w:p w:rsidR="00F544A0" w:rsidRDefault="00E54AE2">
          <w:pPr>
            <w:pStyle w:val="11"/>
            <w:tabs>
              <w:tab w:val="right" w:leader="dot" w:pos="9016"/>
            </w:tabs>
            <w:rPr>
              <w:noProof/>
            </w:rPr>
          </w:pPr>
          <w:hyperlink w:anchor="_Toc55488043" w:history="1">
            <w:r w:rsidR="00F544A0" w:rsidRPr="006F79AF">
              <w:rPr>
                <w:rStyle w:val="a4"/>
                <w:noProof/>
              </w:rPr>
              <w:t>Conclusion-</w:t>
            </w:r>
            <w:r w:rsidR="00F544A0">
              <w:rPr>
                <w:noProof/>
                <w:webHidden/>
              </w:rPr>
              <w:tab/>
            </w:r>
            <w:r>
              <w:rPr>
                <w:noProof/>
                <w:webHidden/>
              </w:rPr>
              <w:fldChar w:fldCharType="begin"/>
            </w:r>
            <w:r w:rsidR="00F544A0">
              <w:rPr>
                <w:noProof/>
                <w:webHidden/>
              </w:rPr>
              <w:instrText xml:space="preserve"> PAGEREF _Toc55488043 \h </w:instrText>
            </w:r>
            <w:r>
              <w:rPr>
                <w:noProof/>
                <w:webHidden/>
              </w:rPr>
            </w:r>
            <w:r>
              <w:rPr>
                <w:noProof/>
                <w:webHidden/>
              </w:rPr>
              <w:fldChar w:fldCharType="separate"/>
            </w:r>
            <w:r w:rsidR="00F544A0">
              <w:rPr>
                <w:noProof/>
                <w:webHidden/>
              </w:rPr>
              <w:t>14</w:t>
            </w:r>
            <w:r>
              <w:rPr>
                <w:noProof/>
                <w:webHidden/>
              </w:rPr>
              <w:fldChar w:fldCharType="end"/>
            </w:r>
          </w:hyperlink>
        </w:p>
        <w:p w:rsidR="00F544A0" w:rsidRDefault="00E54AE2">
          <w:pPr>
            <w:pStyle w:val="11"/>
            <w:tabs>
              <w:tab w:val="right" w:leader="dot" w:pos="9016"/>
            </w:tabs>
            <w:rPr>
              <w:noProof/>
            </w:rPr>
          </w:pPr>
          <w:hyperlink w:anchor="_Toc55488044" w:history="1">
            <w:r w:rsidR="00F544A0" w:rsidRPr="006F79AF">
              <w:rPr>
                <w:rStyle w:val="a4"/>
                <w:noProof/>
              </w:rPr>
              <w:t>References-</w:t>
            </w:r>
            <w:r w:rsidR="00F544A0">
              <w:rPr>
                <w:noProof/>
                <w:webHidden/>
              </w:rPr>
              <w:tab/>
            </w:r>
            <w:r>
              <w:rPr>
                <w:noProof/>
                <w:webHidden/>
              </w:rPr>
              <w:fldChar w:fldCharType="begin"/>
            </w:r>
            <w:r w:rsidR="00F544A0">
              <w:rPr>
                <w:noProof/>
                <w:webHidden/>
              </w:rPr>
              <w:instrText xml:space="preserve"> PAGEREF _Toc55488044 \h </w:instrText>
            </w:r>
            <w:r>
              <w:rPr>
                <w:noProof/>
                <w:webHidden/>
              </w:rPr>
            </w:r>
            <w:r>
              <w:rPr>
                <w:noProof/>
                <w:webHidden/>
              </w:rPr>
              <w:fldChar w:fldCharType="separate"/>
            </w:r>
            <w:r w:rsidR="00F544A0">
              <w:rPr>
                <w:noProof/>
                <w:webHidden/>
              </w:rPr>
              <w:t>15</w:t>
            </w:r>
            <w:r>
              <w:rPr>
                <w:noProof/>
                <w:webHidden/>
              </w:rPr>
              <w:fldChar w:fldCharType="end"/>
            </w:r>
          </w:hyperlink>
        </w:p>
        <w:p w:rsidR="00F544A0" w:rsidRDefault="00E54AE2">
          <w:r>
            <w:rPr>
              <w:b/>
              <w:bCs/>
              <w:noProof/>
            </w:rPr>
            <w:fldChar w:fldCharType="end"/>
          </w:r>
        </w:p>
      </w:sdtContent>
    </w:sdt>
    <w:p w:rsidR="00C273A0" w:rsidRDefault="00C273A0">
      <w:pPr>
        <w:rPr>
          <w:rFonts w:ascii="Times New Roman" w:hAnsi="Times New Roman" w:cs="Times New Roman"/>
          <w:sz w:val="24"/>
          <w:szCs w:val="24"/>
        </w:rPr>
      </w:pPr>
      <w:r>
        <w:rPr>
          <w:rFonts w:ascii="Times New Roman" w:hAnsi="Times New Roman" w:cs="Times New Roman"/>
          <w:sz w:val="24"/>
          <w:szCs w:val="24"/>
        </w:rPr>
        <w:br w:type="page"/>
      </w:r>
    </w:p>
    <w:p w:rsidR="00CE5DA0" w:rsidRPr="00A45AF4" w:rsidRDefault="00C92B81" w:rsidP="00C273A0">
      <w:pPr>
        <w:pStyle w:val="1"/>
      </w:pPr>
      <w:bookmarkStart w:id="0" w:name="_Toc55488036"/>
      <w:r w:rsidRPr="00A45AF4">
        <w:lastRenderedPageBreak/>
        <w:t>Introduction-</w:t>
      </w:r>
      <w:bookmarkEnd w:id="0"/>
    </w:p>
    <w:p w:rsidR="00F473FC" w:rsidRPr="00A45AF4" w:rsidRDefault="003A4228" w:rsidP="00A45AF4">
      <w:pPr>
        <w:jc w:val="both"/>
        <w:rPr>
          <w:rFonts w:ascii="Times New Roman" w:hAnsi="Times New Roman" w:cs="Times New Roman"/>
          <w:sz w:val="24"/>
          <w:szCs w:val="24"/>
        </w:rPr>
      </w:pPr>
      <w:r w:rsidRPr="00A45AF4">
        <w:rPr>
          <w:rFonts w:ascii="Times New Roman" w:hAnsi="Times New Roman" w:cs="Times New Roman"/>
          <w:sz w:val="24"/>
          <w:szCs w:val="24"/>
        </w:rPr>
        <w:t xml:space="preserve">This report is prepared in respect to the analysis of the financial statement </w:t>
      </w:r>
      <w:r w:rsidR="00F66623" w:rsidRPr="00A45AF4">
        <w:rPr>
          <w:rFonts w:ascii="Times New Roman" w:hAnsi="Times New Roman" w:cs="Times New Roman"/>
          <w:sz w:val="24"/>
          <w:szCs w:val="24"/>
        </w:rPr>
        <w:t>and position of finances of the given companies in their respective given situations. This report defines the needs and the importance of the financial statement for their users.</w:t>
      </w:r>
      <w:r w:rsidR="00935750" w:rsidRPr="00A45AF4">
        <w:rPr>
          <w:rFonts w:ascii="Times New Roman" w:hAnsi="Times New Roman" w:cs="Times New Roman"/>
          <w:sz w:val="24"/>
          <w:szCs w:val="24"/>
        </w:rPr>
        <w:t xml:space="preserve"> It also includes the principles of accounting on the underlying financial statement. </w:t>
      </w:r>
      <w:r w:rsidR="001D1AE0">
        <w:rPr>
          <w:rFonts w:ascii="Times New Roman" w:hAnsi="Times New Roman" w:cs="Times New Roman"/>
          <w:sz w:val="24"/>
          <w:szCs w:val="24"/>
        </w:rPr>
        <w:t xml:space="preserve">Financial </w:t>
      </w:r>
      <w:r w:rsidR="00935750" w:rsidRPr="00A45AF4">
        <w:rPr>
          <w:rFonts w:ascii="Times New Roman" w:hAnsi="Times New Roman" w:cs="Times New Roman"/>
          <w:sz w:val="24"/>
          <w:szCs w:val="24"/>
        </w:rPr>
        <w:t xml:space="preserve"> accounting and their related issues in respect to recognition are also considered. It also includes the financial policies and </w:t>
      </w:r>
      <w:r w:rsidR="00F66623" w:rsidRPr="00A45AF4">
        <w:rPr>
          <w:rFonts w:ascii="Times New Roman" w:hAnsi="Times New Roman" w:cs="Times New Roman"/>
          <w:sz w:val="24"/>
          <w:szCs w:val="24"/>
        </w:rPr>
        <w:t xml:space="preserve">  </w:t>
      </w:r>
      <w:r w:rsidR="00935750" w:rsidRPr="00A45AF4">
        <w:rPr>
          <w:rFonts w:ascii="Times New Roman" w:hAnsi="Times New Roman" w:cs="Times New Roman"/>
          <w:sz w:val="24"/>
          <w:szCs w:val="24"/>
        </w:rPr>
        <w:t xml:space="preserve">their significance for the financial statement. The financial statement are the picture of the performance of an organisation which is needs to be analysed by various users and the analyst for framing their view on the position and performance of the company. The policies shall also be selected </w:t>
      </w:r>
      <w:r w:rsidR="00213255" w:rsidRPr="00A45AF4">
        <w:rPr>
          <w:rFonts w:ascii="Times New Roman" w:hAnsi="Times New Roman" w:cs="Times New Roman"/>
          <w:sz w:val="24"/>
          <w:szCs w:val="24"/>
        </w:rPr>
        <w:t>wisely for presentation</w:t>
      </w:r>
      <w:r w:rsidR="00935750" w:rsidRPr="00A45AF4">
        <w:rPr>
          <w:rFonts w:ascii="Times New Roman" w:hAnsi="Times New Roman" w:cs="Times New Roman"/>
          <w:sz w:val="24"/>
          <w:szCs w:val="24"/>
        </w:rPr>
        <w:t xml:space="preserve"> and preparation </w:t>
      </w:r>
      <w:r w:rsidR="00213255" w:rsidRPr="00A45AF4">
        <w:rPr>
          <w:rFonts w:ascii="Times New Roman" w:hAnsi="Times New Roman" w:cs="Times New Roman"/>
          <w:sz w:val="24"/>
          <w:szCs w:val="24"/>
        </w:rPr>
        <w:t>of the financial</w:t>
      </w:r>
      <w:r w:rsidR="00935750" w:rsidRPr="00A45AF4">
        <w:rPr>
          <w:rFonts w:ascii="Times New Roman" w:hAnsi="Times New Roman" w:cs="Times New Roman"/>
          <w:sz w:val="24"/>
          <w:szCs w:val="24"/>
        </w:rPr>
        <w:t xml:space="preserve"> </w:t>
      </w:r>
      <w:r w:rsidR="00213255" w:rsidRPr="00A45AF4">
        <w:rPr>
          <w:rFonts w:ascii="Times New Roman" w:hAnsi="Times New Roman" w:cs="Times New Roman"/>
          <w:sz w:val="24"/>
          <w:szCs w:val="24"/>
        </w:rPr>
        <w:t>statement</w:t>
      </w:r>
      <w:r w:rsidR="00935750" w:rsidRPr="00A45AF4">
        <w:rPr>
          <w:rFonts w:ascii="Times New Roman" w:hAnsi="Times New Roman" w:cs="Times New Roman"/>
          <w:sz w:val="24"/>
          <w:szCs w:val="24"/>
        </w:rPr>
        <w:t xml:space="preserve"> of the </w:t>
      </w:r>
      <w:r w:rsidR="00213255" w:rsidRPr="00A45AF4">
        <w:rPr>
          <w:rFonts w:ascii="Times New Roman" w:hAnsi="Times New Roman" w:cs="Times New Roman"/>
          <w:sz w:val="24"/>
          <w:szCs w:val="24"/>
        </w:rPr>
        <w:t>company</w:t>
      </w:r>
      <w:r w:rsidR="00935750" w:rsidRPr="00A45AF4">
        <w:rPr>
          <w:rFonts w:ascii="Times New Roman" w:hAnsi="Times New Roman" w:cs="Times New Roman"/>
          <w:sz w:val="24"/>
          <w:szCs w:val="24"/>
        </w:rPr>
        <w:t xml:space="preserve"> for better results and monitoring.</w:t>
      </w:r>
      <w:r w:rsidR="00213255" w:rsidRPr="00A45AF4">
        <w:rPr>
          <w:rFonts w:ascii="Times New Roman" w:hAnsi="Times New Roman" w:cs="Times New Roman"/>
          <w:sz w:val="24"/>
          <w:szCs w:val="24"/>
        </w:rPr>
        <w:t xml:space="preserve"> The later in the report the ratios are also been calculated and analysed which gives in-depth study of the financial statement. </w:t>
      </w:r>
    </w:p>
    <w:p w:rsidR="00F473FC" w:rsidRPr="00A45AF4" w:rsidRDefault="00F473FC" w:rsidP="00A45AF4">
      <w:pPr>
        <w:jc w:val="both"/>
        <w:rPr>
          <w:rFonts w:ascii="Times New Roman" w:hAnsi="Times New Roman" w:cs="Times New Roman"/>
          <w:sz w:val="24"/>
          <w:szCs w:val="24"/>
        </w:rPr>
      </w:pPr>
      <w:r w:rsidRPr="00A45AF4">
        <w:rPr>
          <w:rFonts w:ascii="Times New Roman" w:hAnsi="Times New Roman" w:cs="Times New Roman"/>
          <w:sz w:val="24"/>
          <w:szCs w:val="24"/>
        </w:rPr>
        <w:br w:type="page"/>
      </w:r>
    </w:p>
    <w:p w:rsidR="00C92B81" w:rsidRDefault="00F473FC" w:rsidP="00C273A0">
      <w:pPr>
        <w:pStyle w:val="1"/>
      </w:pPr>
      <w:bookmarkStart w:id="1" w:name="_Toc55488037"/>
      <w:r w:rsidRPr="00A45AF4">
        <w:lastRenderedPageBreak/>
        <w:t>Question 1-</w:t>
      </w:r>
      <w:bookmarkEnd w:id="1"/>
    </w:p>
    <w:p w:rsidR="00C273A0" w:rsidRPr="00C273A0" w:rsidRDefault="00C273A0" w:rsidP="00C273A0"/>
    <w:p w:rsidR="00F473FC" w:rsidRPr="00A45AF4" w:rsidRDefault="00F473FC" w:rsidP="00C273A0">
      <w:pPr>
        <w:pStyle w:val="2"/>
        <w:numPr>
          <w:ilvl w:val="0"/>
          <w:numId w:val="5"/>
        </w:numPr>
      </w:pPr>
      <w:bookmarkStart w:id="2" w:name="_Toc55488038"/>
      <w:r w:rsidRPr="00A45AF4">
        <w:t>Preparing income statement and statement of financial position-</w:t>
      </w:r>
      <w:bookmarkEnd w:id="2"/>
    </w:p>
    <w:tbl>
      <w:tblPr>
        <w:tblpPr w:leftFromText="180" w:rightFromText="180" w:vertAnchor="text" w:horzAnchor="page" w:tblpX="2245" w:tblpY="346"/>
        <w:tblW w:w="6676" w:type="dxa"/>
        <w:tblLook w:val="04A0"/>
      </w:tblPr>
      <w:tblGrid>
        <w:gridCol w:w="1394"/>
        <w:gridCol w:w="1245"/>
        <w:gridCol w:w="2770"/>
        <w:gridCol w:w="1267"/>
      </w:tblGrid>
      <w:tr w:rsidR="00F473FC" w:rsidRPr="00A45AF4" w:rsidTr="00F473FC">
        <w:trPr>
          <w:trHeight w:val="326"/>
        </w:trPr>
        <w:tc>
          <w:tcPr>
            <w:tcW w:w="1394" w:type="dxa"/>
            <w:tcBorders>
              <w:top w:val="single" w:sz="8" w:space="0" w:color="auto"/>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4014" w:type="dxa"/>
            <w:gridSpan w:val="2"/>
            <w:tcBorders>
              <w:top w:val="single" w:sz="8" w:space="0" w:color="auto"/>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profit and loss account</w:t>
            </w:r>
          </w:p>
        </w:tc>
        <w:tc>
          <w:tcPr>
            <w:tcW w:w="1267" w:type="dxa"/>
            <w:tcBorders>
              <w:top w:val="single" w:sz="8" w:space="0" w:color="auto"/>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(A) Revenue</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r>
      <w:tr w:rsidR="00F473FC" w:rsidRPr="00A45AF4" w:rsidTr="00F473FC">
        <w:trPr>
          <w:trHeight w:val="326"/>
        </w:trPr>
        <w:tc>
          <w:tcPr>
            <w:tcW w:w="5409"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revenue from operations</w:t>
            </w: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827630</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Total revenue</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827630</w:t>
            </w:r>
          </w:p>
        </w:tc>
      </w:tr>
      <w:tr w:rsidR="00F473FC" w:rsidRPr="00A45AF4" w:rsidTr="00F473FC">
        <w:trPr>
          <w:trHeight w:val="326"/>
        </w:trPr>
        <w:tc>
          <w:tcPr>
            <w:tcW w:w="1394"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245"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(b) Expenses</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cost of sales</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578650</w:t>
            </w:r>
          </w:p>
        </w:tc>
      </w:tr>
      <w:tr w:rsidR="00F473FC" w:rsidRPr="00A45AF4" w:rsidTr="00F473FC">
        <w:trPr>
          <w:trHeight w:val="326"/>
        </w:trPr>
        <w:tc>
          <w:tcPr>
            <w:tcW w:w="5409"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administration expenses</w:t>
            </w: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30000</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interest paid</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2000</w:t>
            </w:r>
          </w:p>
        </w:tc>
      </w:tr>
      <w:tr w:rsidR="00F473FC" w:rsidRPr="00A45AF4" w:rsidTr="00F473FC">
        <w:trPr>
          <w:trHeight w:val="326"/>
        </w:trPr>
        <w:tc>
          <w:tcPr>
            <w:tcW w:w="5409"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directors remuneration</w:t>
            </w: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5000</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distribution cost</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28000</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preference dividend</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30000</w:t>
            </w:r>
          </w:p>
        </w:tc>
      </w:tr>
      <w:tr w:rsidR="00F473FC" w:rsidRPr="00A45AF4" w:rsidTr="00F473FC">
        <w:trPr>
          <w:trHeight w:val="326"/>
        </w:trPr>
        <w:tc>
          <w:tcPr>
            <w:tcW w:w="1394"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dividend</w:t>
            </w:r>
          </w:p>
        </w:tc>
        <w:tc>
          <w:tcPr>
            <w:tcW w:w="1245"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20000</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sales commission</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3000</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Total expenses</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696650</w:t>
            </w:r>
          </w:p>
        </w:tc>
      </w:tr>
      <w:tr w:rsidR="00F473FC" w:rsidRPr="00A45AF4" w:rsidTr="00F473FC">
        <w:trPr>
          <w:trHeight w:val="326"/>
        </w:trPr>
        <w:tc>
          <w:tcPr>
            <w:tcW w:w="1394"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245"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326"/>
        </w:trPr>
        <w:tc>
          <w:tcPr>
            <w:tcW w:w="5409"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profit before tax and extraordinary item</w:t>
            </w: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130980</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extraordinary item</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0</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profit before tax</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130980</w:t>
            </w:r>
          </w:p>
        </w:tc>
      </w:tr>
      <w:tr w:rsidR="00F473FC" w:rsidRPr="00A45AF4" w:rsidTr="00F473FC">
        <w:trPr>
          <w:trHeight w:val="326"/>
        </w:trPr>
        <w:tc>
          <w:tcPr>
            <w:tcW w:w="2639"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corporate tax</w:t>
            </w: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68000</w:t>
            </w:r>
          </w:p>
        </w:tc>
      </w:tr>
      <w:tr w:rsidR="00F473FC" w:rsidRPr="00A45AF4" w:rsidTr="00F473FC">
        <w:trPr>
          <w:trHeight w:val="339"/>
        </w:trPr>
        <w:tc>
          <w:tcPr>
            <w:tcW w:w="1394"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245"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2769"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267" w:type="dxa"/>
            <w:tcBorders>
              <w:top w:val="nil"/>
              <w:left w:val="nil"/>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339"/>
        </w:trPr>
        <w:tc>
          <w:tcPr>
            <w:tcW w:w="2639" w:type="dxa"/>
            <w:gridSpan w:val="2"/>
            <w:tcBorders>
              <w:top w:val="single" w:sz="8" w:space="0" w:color="auto"/>
              <w:left w:val="single" w:sz="8" w:space="0" w:color="auto"/>
              <w:bottom w:val="single" w:sz="8" w:space="0" w:color="auto"/>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profit after tax</w:t>
            </w:r>
          </w:p>
        </w:tc>
        <w:tc>
          <w:tcPr>
            <w:tcW w:w="2769" w:type="dxa"/>
            <w:tcBorders>
              <w:top w:val="single" w:sz="8" w:space="0" w:color="auto"/>
              <w:left w:val="nil"/>
              <w:bottom w:val="single" w:sz="8" w:space="0" w:color="auto"/>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267" w:type="dxa"/>
            <w:tcBorders>
              <w:top w:val="single" w:sz="8" w:space="0" w:color="auto"/>
              <w:left w:val="nil"/>
              <w:bottom w:val="single" w:sz="8" w:space="0" w:color="auto"/>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62980</w:t>
            </w:r>
          </w:p>
        </w:tc>
      </w:tr>
    </w:tbl>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ind w:left="720"/>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p>
    <w:p w:rsidR="00F473FC" w:rsidRPr="00A45AF4" w:rsidRDefault="00F473FC" w:rsidP="00A45AF4">
      <w:pPr>
        <w:tabs>
          <w:tab w:val="left" w:pos="1044"/>
        </w:tabs>
        <w:jc w:val="both"/>
        <w:rPr>
          <w:rFonts w:ascii="Times New Roman" w:hAnsi="Times New Roman" w:cs="Times New Roman"/>
          <w:sz w:val="24"/>
          <w:szCs w:val="24"/>
        </w:rPr>
      </w:pPr>
      <w:r w:rsidRPr="00A45AF4">
        <w:rPr>
          <w:rFonts w:ascii="Times New Roman" w:hAnsi="Times New Roman" w:cs="Times New Roman"/>
          <w:sz w:val="24"/>
          <w:szCs w:val="24"/>
        </w:rPr>
        <w:tab/>
      </w:r>
    </w:p>
    <w:p w:rsidR="00F473FC" w:rsidRPr="00A45AF4" w:rsidRDefault="00F473FC" w:rsidP="00A45AF4">
      <w:pPr>
        <w:jc w:val="both"/>
        <w:rPr>
          <w:rFonts w:ascii="Times New Roman" w:hAnsi="Times New Roman" w:cs="Times New Roman"/>
          <w:sz w:val="24"/>
          <w:szCs w:val="24"/>
        </w:rPr>
      </w:pPr>
      <w:r w:rsidRPr="00A45AF4">
        <w:rPr>
          <w:rFonts w:ascii="Times New Roman" w:hAnsi="Times New Roman" w:cs="Times New Roman"/>
          <w:sz w:val="24"/>
          <w:szCs w:val="24"/>
        </w:rPr>
        <w:br w:type="page"/>
      </w:r>
    </w:p>
    <w:p w:rsidR="00F473FC" w:rsidRPr="00A45AF4" w:rsidRDefault="00F473FC" w:rsidP="00A45AF4">
      <w:pPr>
        <w:tabs>
          <w:tab w:val="left" w:pos="1044"/>
        </w:tabs>
        <w:jc w:val="both"/>
        <w:rPr>
          <w:rFonts w:ascii="Times New Roman" w:hAnsi="Times New Roman" w:cs="Times New Roman"/>
          <w:sz w:val="24"/>
          <w:szCs w:val="24"/>
        </w:rPr>
      </w:pPr>
    </w:p>
    <w:tbl>
      <w:tblPr>
        <w:tblW w:w="6826" w:type="dxa"/>
        <w:tblInd w:w="1190" w:type="dxa"/>
        <w:tblLook w:val="04A0"/>
      </w:tblPr>
      <w:tblGrid>
        <w:gridCol w:w="1846"/>
        <w:gridCol w:w="831"/>
        <w:gridCol w:w="1339"/>
        <w:gridCol w:w="1338"/>
        <w:gridCol w:w="1472"/>
      </w:tblGrid>
      <w:tr w:rsidR="00F473FC" w:rsidRPr="00A45AF4" w:rsidTr="00F473FC">
        <w:trPr>
          <w:trHeight w:val="300"/>
        </w:trPr>
        <w:tc>
          <w:tcPr>
            <w:tcW w:w="2677" w:type="dxa"/>
            <w:gridSpan w:val="2"/>
            <w:tcBorders>
              <w:top w:val="single" w:sz="8" w:space="0" w:color="auto"/>
              <w:left w:val="single" w:sz="8" w:space="0" w:color="auto"/>
              <w:bottom w:val="single" w:sz="8" w:space="0" w:color="auto"/>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Balance sheet</w:t>
            </w:r>
          </w:p>
        </w:tc>
        <w:tc>
          <w:tcPr>
            <w:tcW w:w="1338" w:type="dxa"/>
            <w:tcBorders>
              <w:top w:val="single" w:sz="8" w:space="0" w:color="auto"/>
              <w:left w:val="nil"/>
              <w:bottom w:val="single" w:sz="8" w:space="0" w:color="auto"/>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338" w:type="dxa"/>
            <w:tcBorders>
              <w:top w:val="single" w:sz="8" w:space="0" w:color="auto"/>
              <w:left w:val="nil"/>
              <w:bottom w:val="single" w:sz="8" w:space="0" w:color="auto"/>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4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r>
      <w:tr w:rsidR="00F473FC" w:rsidRPr="00A45AF4" w:rsidTr="00F473FC">
        <w:trPr>
          <w:trHeight w:val="288"/>
        </w:trPr>
        <w:tc>
          <w:tcPr>
            <w:tcW w:w="1846"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831"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2677"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b/>
                <w:sz w:val="24"/>
                <w:szCs w:val="24"/>
                <w:lang w:eastAsia="en-IN"/>
              </w:rPr>
              <w:t>1)</w:t>
            </w:r>
            <w:r w:rsidRPr="00A45AF4">
              <w:rPr>
                <w:rFonts w:ascii="Times New Roman" w:eastAsia="Times New Roman" w:hAnsi="Times New Roman" w:cs="Times New Roman"/>
                <w:sz w:val="24"/>
                <w:szCs w:val="24"/>
                <w:lang w:eastAsia="en-IN"/>
              </w:rPr>
              <w:t xml:space="preserve">       </w:t>
            </w:r>
            <w:r w:rsidRPr="00A45AF4">
              <w:rPr>
                <w:rFonts w:ascii="Times New Roman" w:eastAsia="Times New Roman" w:hAnsi="Times New Roman" w:cs="Times New Roman"/>
                <w:b/>
                <w:sz w:val="24"/>
                <w:szCs w:val="24"/>
                <w:lang w:eastAsia="en-IN"/>
              </w:rPr>
              <w:t>Assets</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a)  Current assets</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cash and bank</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12900</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accounts receivable</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171105</w:t>
            </w:r>
          </w:p>
        </w:tc>
      </w:tr>
      <w:tr w:rsidR="00F473FC" w:rsidRPr="00A45AF4" w:rsidTr="00F473FC">
        <w:trPr>
          <w:trHeight w:val="288"/>
        </w:trPr>
        <w:tc>
          <w:tcPr>
            <w:tcW w:w="2677"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inventory</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330600</w:t>
            </w:r>
          </w:p>
        </w:tc>
      </w:tr>
      <w:tr w:rsidR="00F473FC" w:rsidRPr="00A45AF4" w:rsidTr="00F473FC">
        <w:trPr>
          <w:trHeight w:val="288"/>
        </w:trPr>
        <w:tc>
          <w:tcPr>
            <w:tcW w:w="1846"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831"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 xml:space="preserve">        Total current Assets (A)</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514605</w:t>
            </w:r>
          </w:p>
        </w:tc>
      </w:tr>
      <w:tr w:rsidR="00F473FC" w:rsidRPr="00A45AF4" w:rsidTr="00F473FC">
        <w:trPr>
          <w:trHeight w:val="288"/>
        </w:trPr>
        <w:tc>
          <w:tcPr>
            <w:tcW w:w="1846"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831"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b) non - current assets</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Plant and machinery</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632730</w:t>
            </w:r>
          </w:p>
        </w:tc>
      </w:tr>
      <w:tr w:rsidR="00F473FC" w:rsidRPr="00A45AF4" w:rsidTr="00F473FC">
        <w:trPr>
          <w:trHeight w:val="288"/>
        </w:trPr>
        <w:tc>
          <w:tcPr>
            <w:tcW w:w="1846"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831"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5354" w:type="dxa"/>
            <w:gridSpan w:val="4"/>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Total </w:t>
            </w:r>
            <w:r w:rsidR="00451F19" w:rsidRPr="00A45AF4">
              <w:rPr>
                <w:rFonts w:ascii="Times New Roman" w:eastAsia="Times New Roman" w:hAnsi="Times New Roman" w:cs="Times New Roman"/>
                <w:sz w:val="24"/>
                <w:szCs w:val="24"/>
                <w:lang w:eastAsia="en-IN"/>
              </w:rPr>
              <w:t>non-current</w:t>
            </w:r>
            <w:r w:rsidRPr="00A45AF4">
              <w:rPr>
                <w:rFonts w:ascii="Times New Roman" w:eastAsia="Times New Roman" w:hAnsi="Times New Roman" w:cs="Times New Roman"/>
                <w:sz w:val="24"/>
                <w:szCs w:val="24"/>
                <w:lang w:eastAsia="en-IN"/>
              </w:rPr>
              <w:t xml:space="preserve"> assets (B)</w:t>
            </w: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632730</w:t>
            </w:r>
          </w:p>
        </w:tc>
      </w:tr>
      <w:tr w:rsidR="00F473FC" w:rsidRPr="00A45AF4" w:rsidTr="00F473FC">
        <w:trPr>
          <w:trHeight w:val="288"/>
        </w:trPr>
        <w:tc>
          <w:tcPr>
            <w:tcW w:w="4016" w:type="dxa"/>
            <w:gridSpan w:val="3"/>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 xml:space="preserve">         total assets (A + B = C)</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1147335</w:t>
            </w:r>
          </w:p>
        </w:tc>
      </w:tr>
      <w:tr w:rsidR="00F473FC" w:rsidRPr="00A45AF4" w:rsidTr="00F473FC">
        <w:trPr>
          <w:trHeight w:val="288"/>
        </w:trPr>
        <w:tc>
          <w:tcPr>
            <w:tcW w:w="1846"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831"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2677"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b/>
                <w:sz w:val="24"/>
                <w:szCs w:val="24"/>
                <w:lang w:eastAsia="en-IN"/>
              </w:rPr>
              <w:t>2)       Liabilities</w:t>
            </w:r>
            <w:r w:rsidRPr="00A45AF4">
              <w:rPr>
                <w:rFonts w:ascii="Times New Roman" w:eastAsia="Times New Roman" w:hAnsi="Times New Roman" w:cs="Times New Roman"/>
                <w:sz w:val="24"/>
                <w:szCs w:val="24"/>
                <w:lang w:eastAsia="en-IN"/>
              </w:rPr>
              <w:t xml:space="preserve"> </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a) current liabilities-</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corporation tax</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68000</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sales commission</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3000</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accounts payable</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171355</w:t>
            </w:r>
          </w:p>
        </w:tc>
      </w:tr>
      <w:tr w:rsidR="00F473FC" w:rsidRPr="00A45AF4" w:rsidTr="00F473FC">
        <w:trPr>
          <w:trHeight w:val="288"/>
        </w:trPr>
        <w:tc>
          <w:tcPr>
            <w:tcW w:w="5354" w:type="dxa"/>
            <w:gridSpan w:val="4"/>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 xml:space="preserve">         Total current liabilities (d)     </w:t>
            </w: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242355</w:t>
            </w:r>
          </w:p>
        </w:tc>
      </w:tr>
      <w:tr w:rsidR="00F473FC" w:rsidRPr="00A45AF4" w:rsidTr="00F473FC">
        <w:trPr>
          <w:trHeight w:val="288"/>
        </w:trPr>
        <w:tc>
          <w:tcPr>
            <w:tcW w:w="1846"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831"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b)  Non current liabilities</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4 % debentures</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100000</w:t>
            </w:r>
          </w:p>
        </w:tc>
      </w:tr>
      <w:tr w:rsidR="00F473FC" w:rsidRPr="00A45AF4" w:rsidTr="00F473FC">
        <w:trPr>
          <w:trHeight w:val="288"/>
        </w:trPr>
        <w:tc>
          <w:tcPr>
            <w:tcW w:w="5354" w:type="dxa"/>
            <w:gridSpan w:val="4"/>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total non current liabilities €</w:t>
            </w: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100000</w:t>
            </w:r>
          </w:p>
        </w:tc>
      </w:tr>
      <w:tr w:rsidR="00F473FC" w:rsidRPr="00A45AF4" w:rsidTr="00F473FC">
        <w:trPr>
          <w:trHeight w:val="288"/>
        </w:trPr>
        <w:tc>
          <w:tcPr>
            <w:tcW w:w="1846"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831"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 xml:space="preserve">      Total liabilities  ( D + E = F)</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342355</w:t>
            </w:r>
          </w:p>
        </w:tc>
      </w:tr>
      <w:tr w:rsidR="00F473FC" w:rsidRPr="00A45AF4" w:rsidTr="00F473FC">
        <w:trPr>
          <w:trHeight w:val="300"/>
        </w:trPr>
        <w:tc>
          <w:tcPr>
            <w:tcW w:w="1846"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831"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300"/>
        </w:trPr>
        <w:tc>
          <w:tcPr>
            <w:tcW w:w="2677" w:type="dxa"/>
            <w:gridSpan w:val="2"/>
            <w:tcBorders>
              <w:top w:val="single" w:sz="8" w:space="0" w:color="auto"/>
              <w:left w:val="single" w:sz="8" w:space="0" w:color="auto"/>
              <w:bottom w:val="single" w:sz="8" w:space="0" w:color="auto"/>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 xml:space="preserve">     Net Assets (C -F)</w:t>
            </w:r>
          </w:p>
        </w:tc>
        <w:tc>
          <w:tcPr>
            <w:tcW w:w="1338" w:type="dxa"/>
            <w:tcBorders>
              <w:top w:val="single" w:sz="8" w:space="0" w:color="auto"/>
              <w:left w:val="nil"/>
              <w:bottom w:val="single" w:sz="8" w:space="0" w:color="auto"/>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 </w:t>
            </w:r>
          </w:p>
        </w:tc>
        <w:tc>
          <w:tcPr>
            <w:tcW w:w="1338" w:type="dxa"/>
            <w:tcBorders>
              <w:top w:val="single" w:sz="8" w:space="0" w:color="auto"/>
              <w:left w:val="nil"/>
              <w:bottom w:val="single" w:sz="8" w:space="0" w:color="auto"/>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4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804980</w:t>
            </w:r>
          </w:p>
        </w:tc>
      </w:tr>
      <w:tr w:rsidR="00F473FC" w:rsidRPr="00A45AF4" w:rsidTr="00F473FC">
        <w:trPr>
          <w:trHeight w:val="288"/>
        </w:trPr>
        <w:tc>
          <w:tcPr>
            <w:tcW w:w="1846"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831"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2677"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3)       Equity</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288"/>
        </w:trPr>
        <w:tc>
          <w:tcPr>
            <w:tcW w:w="2677" w:type="dxa"/>
            <w:gridSpan w:val="2"/>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Equity capital   </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610000</w:t>
            </w:r>
          </w:p>
        </w:tc>
      </w:tr>
      <w:tr w:rsidR="00F473FC" w:rsidRPr="00A45AF4" w:rsidTr="00F473FC">
        <w:trPr>
          <w:trHeight w:val="288"/>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retained earnings</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132000</w:t>
            </w:r>
          </w:p>
        </w:tc>
      </w:tr>
      <w:tr w:rsidR="00F473FC" w:rsidRPr="00A45AF4" w:rsidTr="00F473FC">
        <w:trPr>
          <w:trHeight w:val="288"/>
        </w:trPr>
        <w:tc>
          <w:tcPr>
            <w:tcW w:w="1846" w:type="dxa"/>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xml:space="preserve">       </w:t>
            </w:r>
          </w:p>
        </w:tc>
        <w:tc>
          <w:tcPr>
            <w:tcW w:w="831"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F473FC" w:rsidRPr="00A45AF4" w:rsidTr="00F473FC">
        <w:trPr>
          <w:trHeight w:val="300"/>
        </w:trPr>
        <w:tc>
          <w:tcPr>
            <w:tcW w:w="4016" w:type="dxa"/>
            <w:gridSpan w:val="3"/>
            <w:tcBorders>
              <w:top w:val="nil"/>
              <w:left w:val="single" w:sz="8" w:space="0" w:color="auto"/>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Add: current year’s profit</w:t>
            </w:r>
          </w:p>
        </w:tc>
        <w:tc>
          <w:tcPr>
            <w:tcW w:w="1338" w:type="dxa"/>
            <w:tcBorders>
              <w:top w:val="nil"/>
              <w:left w:val="nil"/>
              <w:bottom w:val="nil"/>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p>
        </w:tc>
        <w:tc>
          <w:tcPr>
            <w:tcW w:w="1472" w:type="dxa"/>
            <w:tcBorders>
              <w:top w:val="nil"/>
              <w:left w:val="single" w:sz="8" w:space="0" w:color="auto"/>
              <w:bottom w:val="nil"/>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62980</w:t>
            </w:r>
          </w:p>
        </w:tc>
      </w:tr>
      <w:tr w:rsidR="00F473FC" w:rsidRPr="00A45AF4" w:rsidTr="00F473FC">
        <w:trPr>
          <w:trHeight w:val="300"/>
        </w:trPr>
        <w:tc>
          <w:tcPr>
            <w:tcW w:w="2677" w:type="dxa"/>
            <w:gridSpan w:val="2"/>
            <w:tcBorders>
              <w:top w:val="single" w:sz="8" w:space="0" w:color="auto"/>
              <w:left w:val="single" w:sz="8" w:space="0" w:color="auto"/>
              <w:bottom w:val="single" w:sz="8" w:space="0" w:color="auto"/>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 xml:space="preserve">    total equity</w:t>
            </w:r>
          </w:p>
        </w:tc>
        <w:tc>
          <w:tcPr>
            <w:tcW w:w="1338" w:type="dxa"/>
            <w:tcBorders>
              <w:top w:val="single" w:sz="8" w:space="0" w:color="auto"/>
              <w:left w:val="nil"/>
              <w:bottom w:val="single" w:sz="8" w:space="0" w:color="auto"/>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 </w:t>
            </w:r>
          </w:p>
        </w:tc>
        <w:tc>
          <w:tcPr>
            <w:tcW w:w="1338" w:type="dxa"/>
            <w:tcBorders>
              <w:top w:val="single" w:sz="8" w:space="0" w:color="auto"/>
              <w:left w:val="nil"/>
              <w:bottom w:val="single" w:sz="8" w:space="0" w:color="auto"/>
              <w:right w:val="nil"/>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 </w:t>
            </w:r>
          </w:p>
        </w:tc>
        <w:tc>
          <w:tcPr>
            <w:tcW w:w="14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473FC" w:rsidRPr="00A45AF4" w:rsidRDefault="00F473FC"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804980</w:t>
            </w:r>
          </w:p>
        </w:tc>
      </w:tr>
    </w:tbl>
    <w:p w:rsidR="00F473FC" w:rsidRPr="00A45AF4" w:rsidRDefault="00F473FC" w:rsidP="00A45AF4">
      <w:pPr>
        <w:tabs>
          <w:tab w:val="left" w:pos="1044"/>
        </w:tabs>
        <w:jc w:val="both"/>
        <w:rPr>
          <w:rFonts w:ascii="Times New Roman" w:hAnsi="Times New Roman" w:cs="Times New Roman"/>
          <w:sz w:val="24"/>
          <w:szCs w:val="24"/>
        </w:rPr>
      </w:pPr>
    </w:p>
    <w:p w:rsidR="00F473FC" w:rsidRPr="00A45AF4" w:rsidRDefault="00F473FC" w:rsidP="00A45AF4">
      <w:pPr>
        <w:tabs>
          <w:tab w:val="left" w:pos="1044"/>
        </w:tabs>
        <w:jc w:val="both"/>
        <w:rPr>
          <w:rFonts w:ascii="Times New Roman" w:hAnsi="Times New Roman" w:cs="Times New Roman"/>
          <w:sz w:val="24"/>
          <w:szCs w:val="24"/>
        </w:rPr>
      </w:pPr>
    </w:p>
    <w:p w:rsidR="00F473FC" w:rsidRPr="00A45AF4" w:rsidRDefault="00F473FC" w:rsidP="00A45AF4">
      <w:pPr>
        <w:jc w:val="both"/>
        <w:rPr>
          <w:rFonts w:ascii="Times New Roman" w:hAnsi="Times New Roman" w:cs="Times New Roman"/>
          <w:sz w:val="24"/>
          <w:szCs w:val="24"/>
        </w:rPr>
      </w:pPr>
      <w:r w:rsidRPr="00A45AF4">
        <w:rPr>
          <w:rFonts w:ascii="Times New Roman" w:hAnsi="Times New Roman" w:cs="Times New Roman"/>
          <w:sz w:val="24"/>
          <w:szCs w:val="24"/>
        </w:rPr>
        <w:br w:type="page"/>
      </w:r>
    </w:p>
    <w:p w:rsidR="00F473FC" w:rsidRPr="00A45AF4" w:rsidRDefault="00F473FC" w:rsidP="00C273A0">
      <w:pPr>
        <w:pStyle w:val="2"/>
        <w:numPr>
          <w:ilvl w:val="0"/>
          <w:numId w:val="5"/>
        </w:numPr>
      </w:pPr>
      <w:bookmarkStart w:id="3" w:name="_Toc55488039"/>
      <w:r w:rsidRPr="00A45AF4">
        <w:lastRenderedPageBreak/>
        <w:t>Financial position balances-</w:t>
      </w:r>
      <w:bookmarkEnd w:id="3"/>
    </w:p>
    <w:p w:rsidR="00F473FC" w:rsidRPr="00A45AF4" w:rsidRDefault="00F473FC" w:rsidP="00A45AF4">
      <w:pPr>
        <w:tabs>
          <w:tab w:val="left" w:pos="1044"/>
        </w:tabs>
        <w:jc w:val="both"/>
        <w:rPr>
          <w:rFonts w:ascii="Times New Roman" w:hAnsi="Times New Roman" w:cs="Times New Roman"/>
          <w:sz w:val="24"/>
          <w:szCs w:val="24"/>
        </w:rPr>
      </w:pPr>
    </w:p>
    <w:p w:rsidR="00AA798E" w:rsidRPr="00A45AF4" w:rsidRDefault="001D1AE0" w:rsidP="00A45AF4">
      <w:pPr>
        <w:tabs>
          <w:tab w:val="left" w:pos="1044"/>
        </w:tabs>
        <w:jc w:val="both"/>
        <w:rPr>
          <w:rFonts w:ascii="Times New Roman" w:hAnsi="Times New Roman" w:cs="Times New Roman"/>
          <w:sz w:val="24"/>
          <w:szCs w:val="24"/>
        </w:rPr>
      </w:pPr>
      <w:r>
        <w:rPr>
          <w:rFonts w:ascii="Times New Roman" w:hAnsi="Times New Roman" w:cs="Times New Roman"/>
          <w:sz w:val="24"/>
          <w:szCs w:val="24"/>
        </w:rPr>
        <w:t>I</w:t>
      </w:r>
      <w:r w:rsidR="00AA798E" w:rsidRPr="00A45AF4">
        <w:rPr>
          <w:rFonts w:ascii="Times New Roman" w:hAnsi="Times New Roman" w:cs="Times New Roman"/>
          <w:sz w:val="24"/>
          <w:szCs w:val="24"/>
        </w:rPr>
        <w:t xml:space="preserve">ncome statement for a company is the major part of the financial statement that indicates the </w:t>
      </w:r>
      <w:r w:rsidR="00E74CC3" w:rsidRPr="00A45AF4">
        <w:rPr>
          <w:rFonts w:ascii="Times New Roman" w:hAnsi="Times New Roman" w:cs="Times New Roman"/>
          <w:sz w:val="24"/>
          <w:szCs w:val="24"/>
        </w:rPr>
        <w:t>profits</w:t>
      </w:r>
      <w:r w:rsidR="00AA798E" w:rsidRPr="00A45AF4">
        <w:rPr>
          <w:rFonts w:ascii="Times New Roman" w:hAnsi="Times New Roman" w:cs="Times New Roman"/>
          <w:sz w:val="24"/>
          <w:szCs w:val="24"/>
        </w:rPr>
        <w:t xml:space="preserve"> and the losses for the company </w:t>
      </w:r>
      <w:r w:rsidR="00E74CC3" w:rsidRPr="00A45AF4">
        <w:rPr>
          <w:rFonts w:ascii="Times New Roman" w:hAnsi="Times New Roman" w:cs="Times New Roman"/>
          <w:sz w:val="24"/>
          <w:szCs w:val="24"/>
        </w:rPr>
        <w:t>through a sta</w:t>
      </w:r>
      <w:r w:rsidR="00AA798E" w:rsidRPr="00A45AF4">
        <w:rPr>
          <w:rFonts w:ascii="Times New Roman" w:hAnsi="Times New Roman" w:cs="Times New Roman"/>
          <w:sz w:val="24"/>
          <w:szCs w:val="24"/>
        </w:rPr>
        <w:t>tem</w:t>
      </w:r>
      <w:r w:rsidR="00E74CC3" w:rsidRPr="00A45AF4">
        <w:rPr>
          <w:rFonts w:ascii="Times New Roman" w:hAnsi="Times New Roman" w:cs="Times New Roman"/>
          <w:sz w:val="24"/>
          <w:szCs w:val="24"/>
        </w:rPr>
        <w:t>en</w:t>
      </w:r>
      <w:r w:rsidR="00AA798E" w:rsidRPr="00A45AF4">
        <w:rPr>
          <w:rFonts w:ascii="Times New Roman" w:hAnsi="Times New Roman" w:cs="Times New Roman"/>
          <w:sz w:val="24"/>
          <w:szCs w:val="24"/>
        </w:rPr>
        <w:t xml:space="preserve">t called profit and loss </w:t>
      </w:r>
      <w:r w:rsidR="00E74CC3" w:rsidRPr="00A45AF4">
        <w:rPr>
          <w:rFonts w:ascii="Times New Roman" w:hAnsi="Times New Roman" w:cs="Times New Roman"/>
          <w:sz w:val="24"/>
          <w:szCs w:val="24"/>
        </w:rPr>
        <w:t>statement</w:t>
      </w:r>
      <w:r w:rsidR="00AA798E" w:rsidRPr="00A45AF4">
        <w:rPr>
          <w:rFonts w:ascii="Times New Roman" w:hAnsi="Times New Roman" w:cs="Times New Roman"/>
          <w:sz w:val="24"/>
          <w:szCs w:val="24"/>
        </w:rPr>
        <w:t xml:space="preserve">. The income </w:t>
      </w:r>
      <w:r w:rsidR="00E74CC3" w:rsidRPr="00A45AF4">
        <w:rPr>
          <w:rFonts w:ascii="Times New Roman" w:hAnsi="Times New Roman" w:cs="Times New Roman"/>
          <w:sz w:val="24"/>
          <w:szCs w:val="24"/>
        </w:rPr>
        <w:t>statement</w:t>
      </w:r>
      <w:r w:rsidR="00AA798E" w:rsidRPr="00A45AF4">
        <w:rPr>
          <w:rFonts w:ascii="Times New Roman" w:hAnsi="Times New Roman" w:cs="Times New Roman"/>
          <w:sz w:val="24"/>
          <w:szCs w:val="24"/>
        </w:rPr>
        <w:t xml:space="preserve"> or the </w:t>
      </w:r>
      <w:r w:rsidR="00E74CC3" w:rsidRPr="00A45AF4">
        <w:rPr>
          <w:rFonts w:ascii="Times New Roman" w:hAnsi="Times New Roman" w:cs="Times New Roman"/>
          <w:sz w:val="24"/>
          <w:szCs w:val="24"/>
        </w:rPr>
        <w:t>statement of profit an</w:t>
      </w:r>
      <w:r w:rsidR="00AA798E" w:rsidRPr="00A45AF4">
        <w:rPr>
          <w:rFonts w:ascii="Times New Roman" w:hAnsi="Times New Roman" w:cs="Times New Roman"/>
          <w:sz w:val="24"/>
          <w:szCs w:val="24"/>
        </w:rPr>
        <w:t>d</w:t>
      </w:r>
      <w:r w:rsidR="00E74CC3" w:rsidRPr="00A45AF4">
        <w:rPr>
          <w:rFonts w:ascii="Times New Roman" w:hAnsi="Times New Roman" w:cs="Times New Roman"/>
          <w:sz w:val="24"/>
          <w:szCs w:val="24"/>
        </w:rPr>
        <w:t xml:space="preserve"> </w:t>
      </w:r>
      <w:r w:rsidR="00AA798E" w:rsidRPr="00A45AF4">
        <w:rPr>
          <w:rFonts w:ascii="Times New Roman" w:hAnsi="Times New Roman" w:cs="Times New Roman"/>
          <w:sz w:val="24"/>
          <w:szCs w:val="24"/>
        </w:rPr>
        <w:t xml:space="preserve">loss is </w:t>
      </w:r>
      <w:r w:rsidR="00E74CC3" w:rsidRPr="00A45AF4">
        <w:rPr>
          <w:rFonts w:ascii="Times New Roman" w:hAnsi="Times New Roman" w:cs="Times New Roman"/>
          <w:sz w:val="24"/>
          <w:szCs w:val="24"/>
        </w:rPr>
        <w:t>co</w:t>
      </w:r>
      <w:r w:rsidR="00AA798E" w:rsidRPr="00A45AF4">
        <w:rPr>
          <w:rFonts w:ascii="Times New Roman" w:hAnsi="Times New Roman" w:cs="Times New Roman"/>
          <w:sz w:val="24"/>
          <w:szCs w:val="24"/>
        </w:rPr>
        <w:t xml:space="preserve">nsidered to be the report of </w:t>
      </w:r>
      <w:r w:rsidR="00E74CC3" w:rsidRPr="00A45AF4">
        <w:rPr>
          <w:rFonts w:ascii="Times New Roman" w:hAnsi="Times New Roman" w:cs="Times New Roman"/>
          <w:sz w:val="24"/>
          <w:szCs w:val="24"/>
        </w:rPr>
        <w:t>financial</w:t>
      </w:r>
      <w:r w:rsidR="00AA798E" w:rsidRPr="00A45AF4">
        <w:rPr>
          <w:rFonts w:ascii="Times New Roman" w:hAnsi="Times New Roman" w:cs="Times New Roman"/>
          <w:sz w:val="24"/>
          <w:szCs w:val="24"/>
        </w:rPr>
        <w:t xml:space="preserve"> nature prepared by the </w:t>
      </w:r>
      <w:r w:rsidR="00E74CC3" w:rsidRPr="00A45AF4">
        <w:rPr>
          <w:rFonts w:ascii="Times New Roman" w:hAnsi="Times New Roman" w:cs="Times New Roman"/>
          <w:sz w:val="24"/>
          <w:szCs w:val="24"/>
        </w:rPr>
        <w:t>company</w:t>
      </w:r>
      <w:r w:rsidR="00A45AF4">
        <w:rPr>
          <w:rFonts w:ascii="Times New Roman" w:hAnsi="Times New Roman" w:cs="Times New Roman"/>
          <w:sz w:val="24"/>
          <w:szCs w:val="24"/>
        </w:rPr>
        <w:t xml:space="preserve"> (Accounting tools</w:t>
      </w:r>
      <w:r w:rsidR="00A45AF4" w:rsidRPr="00A45AF4">
        <w:rPr>
          <w:rFonts w:ascii="Times New Roman" w:hAnsi="Times New Roman" w:cs="Times New Roman"/>
          <w:sz w:val="24"/>
          <w:szCs w:val="24"/>
        </w:rPr>
        <w:t xml:space="preserve"> 2020</w:t>
      </w:r>
      <w:r w:rsidR="00A45AF4">
        <w:rPr>
          <w:rFonts w:ascii="Times New Roman" w:hAnsi="Times New Roman" w:cs="Times New Roman"/>
          <w:sz w:val="24"/>
          <w:szCs w:val="24"/>
        </w:rPr>
        <w:t>)</w:t>
      </w:r>
      <w:r w:rsidR="00AA798E" w:rsidRPr="00A45AF4">
        <w:rPr>
          <w:rFonts w:ascii="Times New Roman" w:hAnsi="Times New Roman" w:cs="Times New Roman"/>
          <w:sz w:val="24"/>
          <w:szCs w:val="24"/>
        </w:rPr>
        <w:t>.</w:t>
      </w:r>
      <w:r w:rsidR="00E74CC3" w:rsidRPr="00A45AF4">
        <w:rPr>
          <w:rFonts w:ascii="Times New Roman" w:hAnsi="Times New Roman" w:cs="Times New Roman"/>
          <w:sz w:val="24"/>
          <w:szCs w:val="24"/>
        </w:rPr>
        <w:t xml:space="preserve"> This</w:t>
      </w:r>
      <w:r w:rsidR="00AA798E" w:rsidRPr="00A45AF4">
        <w:rPr>
          <w:rFonts w:ascii="Times New Roman" w:hAnsi="Times New Roman" w:cs="Times New Roman"/>
          <w:sz w:val="24"/>
          <w:szCs w:val="24"/>
        </w:rPr>
        <w:t xml:space="preserve"> report which is also called as </w:t>
      </w:r>
      <w:r w:rsidR="00E74CC3" w:rsidRPr="00A45AF4">
        <w:rPr>
          <w:rFonts w:ascii="Times New Roman" w:hAnsi="Times New Roman" w:cs="Times New Roman"/>
          <w:sz w:val="24"/>
          <w:szCs w:val="24"/>
        </w:rPr>
        <w:t xml:space="preserve">the operational statement or the statement of operations defies the summarised data of financial transaction over a specified period of time. </w:t>
      </w:r>
      <w:r w:rsidR="00AA798E" w:rsidRPr="00A45AF4">
        <w:rPr>
          <w:rFonts w:ascii="Times New Roman" w:hAnsi="Times New Roman" w:cs="Times New Roman"/>
          <w:sz w:val="24"/>
          <w:szCs w:val="24"/>
        </w:rPr>
        <w:t xml:space="preserve"> </w:t>
      </w:r>
      <w:r w:rsidR="00E74CC3" w:rsidRPr="00A45AF4">
        <w:rPr>
          <w:rFonts w:ascii="Times New Roman" w:hAnsi="Times New Roman" w:cs="Times New Roman"/>
          <w:sz w:val="24"/>
          <w:szCs w:val="24"/>
        </w:rPr>
        <w:t xml:space="preserve">The income statement of the company which is considered to be the core part of the financial statement defines and provides the expenses as well as the revenues that were earned or expanded during a specified period of time. It also shows the transformation of revenues into net profit or can also be said as net income. </w:t>
      </w:r>
    </w:p>
    <w:p w:rsidR="00E74CC3" w:rsidRPr="00A45AF4" w:rsidRDefault="001D1AE0" w:rsidP="00A45AF4">
      <w:pPr>
        <w:tabs>
          <w:tab w:val="left" w:pos="1044"/>
        </w:tabs>
        <w:jc w:val="both"/>
        <w:rPr>
          <w:rFonts w:ascii="Times New Roman" w:hAnsi="Times New Roman" w:cs="Times New Roman"/>
          <w:sz w:val="24"/>
          <w:szCs w:val="24"/>
        </w:rPr>
      </w:pPr>
      <w:r>
        <w:rPr>
          <w:rFonts w:ascii="Times New Roman" w:hAnsi="Times New Roman" w:cs="Times New Roman"/>
          <w:sz w:val="24"/>
          <w:szCs w:val="24"/>
        </w:rPr>
        <w:t>P</w:t>
      </w:r>
      <w:r w:rsidR="00E74CC3" w:rsidRPr="00A45AF4">
        <w:rPr>
          <w:rFonts w:ascii="Times New Roman" w:hAnsi="Times New Roman" w:cs="Times New Roman"/>
          <w:sz w:val="24"/>
          <w:szCs w:val="24"/>
        </w:rPr>
        <w:t xml:space="preserve">reparation of income statement is done through generating a report on the trial balance in which few of the variables are </w:t>
      </w:r>
      <w:r w:rsidR="005E4ADB" w:rsidRPr="00A45AF4">
        <w:rPr>
          <w:rFonts w:ascii="Times New Roman" w:hAnsi="Times New Roman" w:cs="Times New Roman"/>
          <w:sz w:val="24"/>
          <w:szCs w:val="24"/>
        </w:rPr>
        <w:t>needed</w:t>
      </w:r>
      <w:r w:rsidR="00E74CC3" w:rsidRPr="00A45AF4">
        <w:rPr>
          <w:rFonts w:ascii="Times New Roman" w:hAnsi="Times New Roman" w:cs="Times New Roman"/>
          <w:sz w:val="24"/>
          <w:szCs w:val="24"/>
        </w:rPr>
        <w:t xml:space="preserve"> to be calculated such as the revenues earned, cost of goods sold incurred for </w:t>
      </w:r>
      <w:r w:rsidR="005E4ADB" w:rsidRPr="00A45AF4">
        <w:rPr>
          <w:rFonts w:ascii="Times New Roman" w:hAnsi="Times New Roman" w:cs="Times New Roman"/>
          <w:sz w:val="24"/>
          <w:szCs w:val="24"/>
        </w:rPr>
        <w:t>production of the goods</w:t>
      </w:r>
      <w:r w:rsidR="00E74CC3" w:rsidRPr="00A45AF4">
        <w:rPr>
          <w:rFonts w:ascii="Times New Roman" w:hAnsi="Times New Roman" w:cs="Times New Roman"/>
          <w:sz w:val="24"/>
          <w:szCs w:val="24"/>
        </w:rPr>
        <w:t xml:space="preserve"> which are </w:t>
      </w:r>
      <w:r w:rsidR="005E4ADB" w:rsidRPr="00A45AF4">
        <w:rPr>
          <w:rFonts w:ascii="Times New Roman" w:hAnsi="Times New Roman" w:cs="Times New Roman"/>
          <w:sz w:val="24"/>
          <w:szCs w:val="24"/>
        </w:rPr>
        <w:t>need</w:t>
      </w:r>
      <w:r w:rsidR="00E74CC3" w:rsidRPr="00A45AF4">
        <w:rPr>
          <w:rFonts w:ascii="Times New Roman" w:hAnsi="Times New Roman" w:cs="Times New Roman"/>
          <w:sz w:val="24"/>
          <w:szCs w:val="24"/>
        </w:rPr>
        <w:t xml:space="preserve"> to be sold. Computation of gross margin, which is derived from </w:t>
      </w:r>
      <w:r w:rsidR="005E4ADB" w:rsidRPr="00A45AF4">
        <w:rPr>
          <w:rFonts w:ascii="Times New Roman" w:hAnsi="Times New Roman" w:cs="Times New Roman"/>
          <w:sz w:val="24"/>
          <w:szCs w:val="24"/>
        </w:rPr>
        <w:t>the</w:t>
      </w:r>
      <w:r w:rsidR="00E74CC3" w:rsidRPr="00A45AF4">
        <w:rPr>
          <w:rFonts w:ascii="Times New Roman" w:hAnsi="Times New Roman" w:cs="Times New Roman"/>
          <w:sz w:val="24"/>
          <w:szCs w:val="24"/>
        </w:rPr>
        <w:t xml:space="preserve"> differences of </w:t>
      </w:r>
      <w:r w:rsidR="005E4ADB" w:rsidRPr="00A45AF4">
        <w:rPr>
          <w:rFonts w:ascii="Times New Roman" w:hAnsi="Times New Roman" w:cs="Times New Roman"/>
          <w:sz w:val="24"/>
          <w:szCs w:val="24"/>
        </w:rPr>
        <w:t>the</w:t>
      </w:r>
      <w:r w:rsidR="00E74CC3" w:rsidRPr="00A45AF4">
        <w:rPr>
          <w:rFonts w:ascii="Times New Roman" w:hAnsi="Times New Roman" w:cs="Times New Roman"/>
          <w:sz w:val="24"/>
          <w:szCs w:val="24"/>
        </w:rPr>
        <w:t xml:space="preserve"> above two. </w:t>
      </w:r>
      <w:r w:rsidR="005E4ADB" w:rsidRPr="00A45AF4">
        <w:rPr>
          <w:rFonts w:ascii="Times New Roman" w:hAnsi="Times New Roman" w:cs="Times New Roman"/>
          <w:sz w:val="24"/>
          <w:szCs w:val="24"/>
        </w:rPr>
        <w:t>After</w:t>
      </w:r>
      <w:r w:rsidR="00E74CC3" w:rsidRPr="00A45AF4">
        <w:rPr>
          <w:rFonts w:ascii="Times New Roman" w:hAnsi="Times New Roman" w:cs="Times New Roman"/>
          <w:sz w:val="24"/>
          <w:szCs w:val="24"/>
        </w:rPr>
        <w:t xml:space="preserve"> </w:t>
      </w:r>
      <w:r w:rsidR="005E4ADB" w:rsidRPr="00A45AF4">
        <w:rPr>
          <w:rFonts w:ascii="Times New Roman" w:hAnsi="Times New Roman" w:cs="Times New Roman"/>
          <w:sz w:val="24"/>
          <w:szCs w:val="24"/>
        </w:rPr>
        <w:t>computation of gross profit (which is inclusive of the operating expenses), income is calculated (this income includes the portion of tax), after reducing the tax amount the net income is derived</w:t>
      </w:r>
      <w:r w:rsidR="00A45AF4">
        <w:rPr>
          <w:rFonts w:ascii="Times New Roman" w:hAnsi="Times New Roman" w:cs="Times New Roman"/>
          <w:sz w:val="24"/>
          <w:szCs w:val="24"/>
        </w:rPr>
        <w:t xml:space="preserve"> (Accounting tools</w:t>
      </w:r>
      <w:r w:rsidR="00A45AF4" w:rsidRPr="00A45AF4">
        <w:rPr>
          <w:rFonts w:ascii="Times New Roman" w:hAnsi="Times New Roman" w:cs="Times New Roman"/>
          <w:sz w:val="24"/>
          <w:szCs w:val="24"/>
        </w:rPr>
        <w:t xml:space="preserve"> 2019</w:t>
      </w:r>
      <w:r w:rsidR="00A45AF4">
        <w:rPr>
          <w:rFonts w:ascii="Times New Roman" w:hAnsi="Times New Roman" w:cs="Times New Roman"/>
          <w:sz w:val="24"/>
          <w:szCs w:val="24"/>
        </w:rPr>
        <w:t>)</w:t>
      </w:r>
      <w:r w:rsidR="005E4ADB" w:rsidRPr="00A45AF4">
        <w:rPr>
          <w:rFonts w:ascii="Times New Roman" w:hAnsi="Times New Roman" w:cs="Times New Roman"/>
          <w:sz w:val="24"/>
          <w:szCs w:val="24"/>
        </w:rPr>
        <w:t xml:space="preserve">. In the end the income statement is completed after consideration of all the details of business. The income </w:t>
      </w:r>
      <w:r w:rsidR="000338F4" w:rsidRPr="00A45AF4">
        <w:rPr>
          <w:rFonts w:ascii="Times New Roman" w:hAnsi="Times New Roman" w:cs="Times New Roman"/>
          <w:sz w:val="24"/>
          <w:szCs w:val="24"/>
        </w:rPr>
        <w:t>statement</w:t>
      </w:r>
      <w:r w:rsidR="005E4ADB" w:rsidRPr="00A45AF4">
        <w:rPr>
          <w:rFonts w:ascii="Times New Roman" w:hAnsi="Times New Roman" w:cs="Times New Roman"/>
          <w:sz w:val="24"/>
          <w:szCs w:val="24"/>
        </w:rPr>
        <w:t xml:space="preserve"> is the critical</w:t>
      </w:r>
      <w:r w:rsidR="000338F4" w:rsidRPr="00A45AF4">
        <w:rPr>
          <w:rFonts w:ascii="Times New Roman" w:hAnsi="Times New Roman" w:cs="Times New Roman"/>
          <w:sz w:val="24"/>
          <w:szCs w:val="24"/>
        </w:rPr>
        <w:t xml:space="preserve"> part</w:t>
      </w:r>
      <w:r w:rsidR="005E4ADB" w:rsidRPr="00A45AF4">
        <w:rPr>
          <w:rFonts w:ascii="Times New Roman" w:hAnsi="Times New Roman" w:cs="Times New Roman"/>
          <w:sz w:val="24"/>
          <w:szCs w:val="24"/>
        </w:rPr>
        <w:t xml:space="preserve"> which defines </w:t>
      </w:r>
      <w:r w:rsidR="00FE79BC" w:rsidRPr="00A45AF4">
        <w:rPr>
          <w:rFonts w:ascii="Times New Roman" w:hAnsi="Times New Roman" w:cs="Times New Roman"/>
          <w:sz w:val="24"/>
          <w:szCs w:val="24"/>
        </w:rPr>
        <w:t xml:space="preserve">the profitability of an organisation as a whole. This statement is also being used for making analysis as to the efficiency of the company for converting the expenses incurred in to the incomes or the revenues of the company. </w:t>
      </w:r>
    </w:p>
    <w:p w:rsidR="00FE79BC" w:rsidRPr="00A45AF4" w:rsidRDefault="001D1AE0" w:rsidP="00A45AF4">
      <w:pPr>
        <w:tabs>
          <w:tab w:val="left" w:pos="1044"/>
        </w:tabs>
        <w:jc w:val="both"/>
        <w:rPr>
          <w:rFonts w:ascii="Times New Roman" w:hAnsi="Times New Roman" w:cs="Times New Roman"/>
          <w:sz w:val="24"/>
          <w:szCs w:val="24"/>
        </w:rPr>
      </w:pPr>
      <w:r>
        <w:rPr>
          <w:rFonts w:ascii="Times New Roman" w:hAnsi="Times New Roman" w:cs="Times New Roman"/>
          <w:sz w:val="24"/>
          <w:szCs w:val="24"/>
        </w:rPr>
        <w:t>S</w:t>
      </w:r>
      <w:r w:rsidR="00FE79BC" w:rsidRPr="00A45AF4">
        <w:rPr>
          <w:rFonts w:ascii="Times New Roman" w:hAnsi="Times New Roman" w:cs="Times New Roman"/>
          <w:sz w:val="24"/>
          <w:szCs w:val="24"/>
        </w:rPr>
        <w:t>tatement of financial position is also the crucial part of financial statement which is prepares after the income statement. It comprises of liabilities, equity capital and total debt on one side and assets of all types on the other side for a specified period of time.</w:t>
      </w:r>
      <w:r w:rsidR="00347D0D" w:rsidRPr="00A45AF4">
        <w:rPr>
          <w:rFonts w:ascii="Times New Roman" w:hAnsi="Times New Roman" w:cs="Times New Roman"/>
          <w:sz w:val="24"/>
          <w:szCs w:val="24"/>
        </w:rPr>
        <w:t xml:space="preserve"> Assets are those which is owned by the company and liabilities are those which a company owes to others. In the accounting system of finances, the balance sheet cab ne defines as the summarised form of financial balances of an organisation of various individual accounts irrespective of the form of organisation. This statement of financial position is the presentation of financial performance and position of a company in a specified format defining the financial data and the transaction in the business activity</w:t>
      </w:r>
      <w:r w:rsidR="00A45AF4">
        <w:rPr>
          <w:rFonts w:ascii="Times New Roman" w:hAnsi="Times New Roman" w:cs="Times New Roman"/>
          <w:sz w:val="24"/>
          <w:szCs w:val="24"/>
        </w:rPr>
        <w:t xml:space="preserve"> (</w:t>
      </w:r>
      <w:r w:rsidR="00A45AF4">
        <w:rPr>
          <w:rFonts w:ascii="Times New Roman" w:hAnsi="Times New Roman" w:cs="Times New Roman"/>
          <w:sz w:val="24"/>
          <w:szCs w:val="24"/>
          <w:shd w:val="clear" w:color="auto" w:fill="FFFFFF"/>
        </w:rPr>
        <w:t xml:space="preserve">Kim, Chae </w:t>
      </w:r>
      <w:r w:rsidR="00A45AF4" w:rsidRPr="00A45AF4">
        <w:rPr>
          <w:rFonts w:ascii="Times New Roman" w:hAnsi="Times New Roman" w:cs="Times New Roman"/>
          <w:sz w:val="24"/>
          <w:szCs w:val="24"/>
          <w:shd w:val="clear" w:color="auto" w:fill="FFFFFF"/>
        </w:rPr>
        <w:t>2017</w:t>
      </w:r>
      <w:r w:rsidR="00A45AF4">
        <w:rPr>
          <w:rFonts w:ascii="Times New Roman" w:hAnsi="Times New Roman" w:cs="Times New Roman"/>
          <w:sz w:val="24"/>
          <w:szCs w:val="24"/>
          <w:shd w:val="clear" w:color="auto" w:fill="FFFFFF"/>
        </w:rPr>
        <w:t>)</w:t>
      </w:r>
      <w:r w:rsidR="00347D0D" w:rsidRPr="00A45AF4">
        <w:rPr>
          <w:rFonts w:ascii="Times New Roman" w:hAnsi="Times New Roman" w:cs="Times New Roman"/>
          <w:sz w:val="24"/>
          <w:szCs w:val="24"/>
        </w:rPr>
        <w:t xml:space="preserve">. These statement are the base for analysis of the management, analyst, various users and the stakeholder’s of an organisation for studying the actual position and performance of the company which influence their decisions related to company. </w:t>
      </w:r>
    </w:p>
    <w:p w:rsidR="00347D0D" w:rsidRPr="00A45AF4" w:rsidRDefault="00347D0D" w:rsidP="00A45AF4">
      <w:pPr>
        <w:tabs>
          <w:tab w:val="left" w:pos="1044"/>
        </w:tabs>
        <w:jc w:val="both"/>
        <w:rPr>
          <w:rFonts w:ascii="Times New Roman" w:hAnsi="Times New Roman" w:cs="Times New Roman"/>
          <w:sz w:val="24"/>
          <w:szCs w:val="24"/>
        </w:rPr>
      </w:pPr>
      <w:r w:rsidRPr="00A45AF4">
        <w:rPr>
          <w:rFonts w:ascii="Times New Roman" w:hAnsi="Times New Roman" w:cs="Times New Roman"/>
          <w:sz w:val="24"/>
          <w:szCs w:val="24"/>
        </w:rPr>
        <w:t xml:space="preserve">These statement also states the investment made and the way the fund is utilised by the organisation in its business. It also defines the operations and about the operating activities including sales, cost of sales, creditors, debtors, assets purchased, sold, etc. which brings clarity in the mind of the person dealing with the company. </w:t>
      </w:r>
    </w:p>
    <w:p w:rsidR="00347D0D" w:rsidRPr="00A45AF4" w:rsidRDefault="0074055B" w:rsidP="00A45AF4">
      <w:pPr>
        <w:tabs>
          <w:tab w:val="left" w:pos="1044"/>
        </w:tabs>
        <w:jc w:val="both"/>
        <w:rPr>
          <w:rFonts w:ascii="Times New Roman" w:hAnsi="Times New Roman" w:cs="Times New Roman"/>
          <w:sz w:val="24"/>
          <w:szCs w:val="24"/>
        </w:rPr>
      </w:pPr>
      <w:r w:rsidRPr="00A45AF4">
        <w:rPr>
          <w:rFonts w:ascii="Times New Roman" w:hAnsi="Times New Roman" w:cs="Times New Roman"/>
          <w:sz w:val="24"/>
          <w:szCs w:val="24"/>
        </w:rPr>
        <w:t>Here the income statement and the statement of the position of Eccles plc has been prepared after considering the information provided through the balances of trial balance</w:t>
      </w:r>
      <w:r w:rsidR="00E451ED">
        <w:rPr>
          <w:rFonts w:ascii="Times New Roman" w:hAnsi="Times New Roman" w:cs="Times New Roman"/>
          <w:sz w:val="24"/>
          <w:szCs w:val="24"/>
        </w:rPr>
        <w:t xml:space="preserve"> (</w:t>
      </w:r>
      <w:r w:rsidR="00E451ED">
        <w:rPr>
          <w:rFonts w:ascii="Times New Roman" w:hAnsi="Times New Roman" w:cs="Times New Roman"/>
          <w:sz w:val="24"/>
          <w:szCs w:val="24"/>
          <w:shd w:val="clear" w:color="auto" w:fill="FFFFFF"/>
        </w:rPr>
        <w:t xml:space="preserve">Bach </w:t>
      </w:r>
      <w:r w:rsidR="00E451ED" w:rsidRPr="00A45AF4">
        <w:rPr>
          <w:rFonts w:ascii="Times New Roman" w:hAnsi="Times New Roman" w:cs="Times New Roman"/>
          <w:sz w:val="24"/>
          <w:szCs w:val="24"/>
          <w:shd w:val="clear" w:color="auto" w:fill="FFFFFF"/>
        </w:rPr>
        <w:t>2016</w:t>
      </w:r>
      <w:r w:rsidR="00E451ED">
        <w:rPr>
          <w:rFonts w:ascii="Times New Roman" w:hAnsi="Times New Roman" w:cs="Times New Roman"/>
          <w:sz w:val="24"/>
          <w:szCs w:val="24"/>
          <w:shd w:val="clear" w:color="auto" w:fill="FFFFFF"/>
        </w:rPr>
        <w:t>)</w:t>
      </w:r>
      <w:r w:rsidRPr="00A45AF4">
        <w:rPr>
          <w:rFonts w:ascii="Times New Roman" w:hAnsi="Times New Roman" w:cs="Times New Roman"/>
          <w:sz w:val="24"/>
          <w:szCs w:val="24"/>
        </w:rPr>
        <w:t xml:space="preserve">. The valances of year end of 2018 are consider to prepare financial statement for the year end 2019. For preparing these financial statement for 2019 the additional balances have also been considered and were also relevant for the Eccles plc for proper presentation with true and </w:t>
      </w:r>
      <w:r w:rsidRPr="00A45AF4">
        <w:rPr>
          <w:rFonts w:ascii="Times New Roman" w:hAnsi="Times New Roman" w:cs="Times New Roman"/>
          <w:sz w:val="24"/>
          <w:szCs w:val="24"/>
        </w:rPr>
        <w:lastRenderedPageBreak/>
        <w:t>view to the users of statements. The additional balances given are of the corporation taxation for 2019, which were estimated for £68,000. The commission for the sales person was due for December which is need to be paid in January end of £3,000 and the payment which was due for February and its respective sales were made in the previous year only</w:t>
      </w:r>
      <w:r w:rsidR="00A45AF4">
        <w:rPr>
          <w:rFonts w:ascii="Times New Roman" w:hAnsi="Times New Roman" w:cs="Times New Roman"/>
          <w:sz w:val="24"/>
          <w:szCs w:val="24"/>
        </w:rPr>
        <w:t xml:space="preserve"> (Accounting tools</w:t>
      </w:r>
      <w:r w:rsidR="00A45AF4" w:rsidRPr="00A45AF4">
        <w:rPr>
          <w:rFonts w:ascii="Times New Roman" w:hAnsi="Times New Roman" w:cs="Times New Roman"/>
          <w:sz w:val="24"/>
          <w:szCs w:val="24"/>
        </w:rPr>
        <w:t xml:space="preserve"> 2020</w:t>
      </w:r>
      <w:r w:rsidR="00A45AF4">
        <w:rPr>
          <w:rFonts w:ascii="Times New Roman" w:hAnsi="Times New Roman" w:cs="Times New Roman"/>
          <w:sz w:val="24"/>
          <w:szCs w:val="24"/>
        </w:rPr>
        <w:t>)</w:t>
      </w:r>
      <w:r w:rsidRPr="00A45AF4">
        <w:rPr>
          <w:rFonts w:ascii="Times New Roman" w:hAnsi="Times New Roman" w:cs="Times New Roman"/>
          <w:sz w:val="24"/>
          <w:szCs w:val="24"/>
        </w:rPr>
        <w:t xml:space="preserve">. These transactions were not consider for in ledger and so was not included in the trial balance as well. Hence they were needed to be considered now. The information also required to include the preference shares of Eccles plc in the equity of the company in balance sheet. </w:t>
      </w:r>
    </w:p>
    <w:p w:rsidR="00127C32" w:rsidRPr="00A45AF4" w:rsidRDefault="001D1AE0" w:rsidP="00A45AF4">
      <w:pPr>
        <w:tabs>
          <w:tab w:val="left" w:pos="1044"/>
        </w:tabs>
        <w:jc w:val="both"/>
        <w:rPr>
          <w:rFonts w:ascii="Times New Roman" w:hAnsi="Times New Roman" w:cs="Times New Roman"/>
          <w:sz w:val="24"/>
          <w:szCs w:val="24"/>
        </w:rPr>
      </w:pPr>
      <w:r>
        <w:rPr>
          <w:rFonts w:ascii="Times New Roman" w:hAnsi="Times New Roman" w:cs="Times New Roman"/>
          <w:sz w:val="24"/>
          <w:szCs w:val="24"/>
        </w:rPr>
        <w:t>P&amp;L</w:t>
      </w:r>
      <w:r w:rsidR="00CE5DA0" w:rsidRPr="00A45AF4">
        <w:rPr>
          <w:rFonts w:ascii="Times New Roman" w:hAnsi="Times New Roman" w:cs="Times New Roman"/>
          <w:sz w:val="24"/>
          <w:szCs w:val="24"/>
        </w:rPr>
        <w:t xml:space="preserve"> is being prepared for Eccles plc after the expenses are reduced from the revenues. The revenue for 2019 is </w:t>
      </w:r>
      <w:r w:rsidR="0013646E" w:rsidRPr="00A45AF4">
        <w:rPr>
          <w:rFonts w:ascii="Times New Roman" w:hAnsi="Times New Roman" w:cs="Times New Roman"/>
          <w:sz w:val="24"/>
          <w:szCs w:val="24"/>
        </w:rPr>
        <w:t>£</w:t>
      </w:r>
      <w:r w:rsidR="00CE5DA0" w:rsidRPr="00A45AF4">
        <w:rPr>
          <w:rFonts w:ascii="Times New Roman" w:hAnsi="Times New Roman" w:cs="Times New Roman"/>
          <w:sz w:val="24"/>
          <w:szCs w:val="24"/>
        </w:rPr>
        <w:t>827630 from which the expenses are deducted to get the amount of profit. After reducing the cost of sales from the revenue the gross profit is derived</w:t>
      </w:r>
      <w:r w:rsidR="00E451ED">
        <w:rPr>
          <w:rFonts w:ascii="Times New Roman" w:hAnsi="Times New Roman" w:cs="Times New Roman"/>
          <w:sz w:val="24"/>
          <w:szCs w:val="24"/>
        </w:rPr>
        <w:t xml:space="preserve"> (</w:t>
      </w:r>
      <w:r w:rsidR="00E451ED">
        <w:rPr>
          <w:rFonts w:ascii="Times New Roman" w:hAnsi="Times New Roman" w:cs="Times New Roman"/>
          <w:sz w:val="24"/>
          <w:szCs w:val="24"/>
          <w:shd w:val="clear" w:color="auto" w:fill="FFFFFF"/>
        </w:rPr>
        <w:t xml:space="preserve">Bach </w:t>
      </w:r>
      <w:r w:rsidR="00E451ED" w:rsidRPr="00A45AF4">
        <w:rPr>
          <w:rFonts w:ascii="Times New Roman" w:hAnsi="Times New Roman" w:cs="Times New Roman"/>
          <w:sz w:val="24"/>
          <w:szCs w:val="24"/>
          <w:shd w:val="clear" w:color="auto" w:fill="FFFFFF"/>
        </w:rPr>
        <w:t>2016</w:t>
      </w:r>
      <w:r w:rsidR="00E451ED">
        <w:rPr>
          <w:rFonts w:ascii="Times New Roman" w:hAnsi="Times New Roman" w:cs="Times New Roman"/>
          <w:sz w:val="24"/>
          <w:szCs w:val="24"/>
          <w:shd w:val="clear" w:color="auto" w:fill="FFFFFF"/>
        </w:rPr>
        <w:t>)</w:t>
      </w:r>
      <w:r w:rsidR="00CE5DA0" w:rsidRPr="00A45AF4">
        <w:rPr>
          <w:rFonts w:ascii="Times New Roman" w:hAnsi="Times New Roman" w:cs="Times New Roman"/>
          <w:sz w:val="24"/>
          <w:szCs w:val="24"/>
        </w:rPr>
        <w:t xml:space="preserve">. Then from the derived gross profit the rest of the operating expenses are reduced including the indirect expense. </w:t>
      </w:r>
      <w:r w:rsidR="009F7AD0" w:rsidRPr="00A45AF4">
        <w:rPr>
          <w:rFonts w:ascii="Times New Roman" w:hAnsi="Times New Roman" w:cs="Times New Roman"/>
          <w:sz w:val="24"/>
          <w:szCs w:val="24"/>
        </w:rPr>
        <w:t xml:space="preserve">The cost of sales of </w:t>
      </w:r>
      <w:r w:rsidR="0013646E" w:rsidRPr="00A45AF4">
        <w:rPr>
          <w:rFonts w:ascii="Times New Roman" w:hAnsi="Times New Roman" w:cs="Times New Roman"/>
          <w:sz w:val="24"/>
          <w:szCs w:val="24"/>
        </w:rPr>
        <w:t>£</w:t>
      </w:r>
      <w:r w:rsidR="009F7AD0" w:rsidRPr="00A45AF4">
        <w:rPr>
          <w:rFonts w:ascii="Times New Roman" w:hAnsi="Times New Roman" w:cs="Times New Roman"/>
          <w:sz w:val="24"/>
          <w:szCs w:val="24"/>
        </w:rPr>
        <w:t xml:space="preserve">578650 will be deducted to get the gross profit. Then the expense deducted to get the profit before tax that are taken from the given information of the company. </w:t>
      </w:r>
      <w:r w:rsidR="00E90A19" w:rsidRPr="00A45AF4">
        <w:rPr>
          <w:rFonts w:ascii="Times New Roman" w:hAnsi="Times New Roman" w:cs="Times New Roman"/>
          <w:sz w:val="24"/>
          <w:szCs w:val="24"/>
        </w:rPr>
        <w:t xml:space="preserve">These expense include admiration  cost, payment of interest, remuneration od director, distribution cost, preference dividend, dividend to equity shareholders, and the sales commission, all these expense totalled to be </w:t>
      </w:r>
      <w:r w:rsidR="0013646E" w:rsidRPr="00A45AF4">
        <w:rPr>
          <w:rFonts w:ascii="Times New Roman" w:hAnsi="Times New Roman" w:cs="Times New Roman"/>
          <w:sz w:val="24"/>
          <w:szCs w:val="24"/>
        </w:rPr>
        <w:t>£</w:t>
      </w:r>
      <w:r w:rsidR="00E90A19" w:rsidRPr="00A45AF4">
        <w:rPr>
          <w:rFonts w:ascii="Times New Roman" w:hAnsi="Times New Roman" w:cs="Times New Roman"/>
          <w:sz w:val="24"/>
          <w:szCs w:val="24"/>
        </w:rPr>
        <w:t xml:space="preserve">696650. </w:t>
      </w:r>
    </w:p>
    <w:p w:rsidR="005E4ADB" w:rsidRPr="00A45AF4" w:rsidRDefault="00E90A19" w:rsidP="00A45AF4">
      <w:pPr>
        <w:jc w:val="both"/>
        <w:rPr>
          <w:rFonts w:ascii="Times New Roman" w:hAnsi="Times New Roman" w:cs="Times New Roman"/>
          <w:sz w:val="24"/>
          <w:szCs w:val="24"/>
        </w:rPr>
      </w:pPr>
      <w:r w:rsidRPr="00A45AF4">
        <w:rPr>
          <w:rFonts w:ascii="Times New Roman" w:hAnsi="Times New Roman" w:cs="Times New Roman"/>
          <w:sz w:val="24"/>
          <w:szCs w:val="24"/>
        </w:rPr>
        <w:t xml:space="preserve">After </w:t>
      </w:r>
      <w:r w:rsidR="00575C2A" w:rsidRPr="00A45AF4">
        <w:rPr>
          <w:rFonts w:ascii="Times New Roman" w:hAnsi="Times New Roman" w:cs="Times New Roman"/>
          <w:sz w:val="24"/>
          <w:szCs w:val="24"/>
        </w:rPr>
        <w:t>cal</w:t>
      </w:r>
      <w:r w:rsidRPr="00A45AF4">
        <w:rPr>
          <w:rFonts w:ascii="Times New Roman" w:hAnsi="Times New Roman" w:cs="Times New Roman"/>
          <w:sz w:val="24"/>
          <w:szCs w:val="24"/>
        </w:rPr>
        <w:t xml:space="preserve">culating the amount of profit </w:t>
      </w:r>
      <w:r w:rsidR="00575C2A" w:rsidRPr="00A45AF4">
        <w:rPr>
          <w:rFonts w:ascii="Times New Roman" w:hAnsi="Times New Roman" w:cs="Times New Roman"/>
          <w:sz w:val="24"/>
          <w:szCs w:val="24"/>
        </w:rPr>
        <w:t>before</w:t>
      </w:r>
      <w:r w:rsidRPr="00A45AF4">
        <w:rPr>
          <w:rFonts w:ascii="Times New Roman" w:hAnsi="Times New Roman" w:cs="Times New Roman"/>
          <w:sz w:val="24"/>
          <w:szCs w:val="24"/>
        </w:rPr>
        <w:t xml:space="preserve"> tax</w:t>
      </w:r>
      <w:r w:rsidR="00575C2A" w:rsidRPr="00A45AF4">
        <w:rPr>
          <w:rFonts w:ascii="Times New Roman" w:hAnsi="Times New Roman" w:cs="Times New Roman"/>
          <w:sz w:val="24"/>
          <w:szCs w:val="24"/>
        </w:rPr>
        <w:t xml:space="preserve"> which is </w:t>
      </w:r>
      <w:r w:rsidR="0013646E" w:rsidRPr="00A45AF4">
        <w:rPr>
          <w:rFonts w:ascii="Times New Roman" w:hAnsi="Times New Roman" w:cs="Times New Roman"/>
          <w:sz w:val="24"/>
          <w:szCs w:val="24"/>
        </w:rPr>
        <w:t>£</w:t>
      </w:r>
      <w:r w:rsidR="00575C2A" w:rsidRPr="00A45AF4">
        <w:rPr>
          <w:rFonts w:ascii="Times New Roman" w:hAnsi="Times New Roman" w:cs="Times New Roman"/>
          <w:sz w:val="24"/>
          <w:szCs w:val="24"/>
        </w:rPr>
        <w:t>130980</w:t>
      </w:r>
      <w:r w:rsidRPr="00A45AF4">
        <w:rPr>
          <w:rFonts w:ascii="Times New Roman" w:hAnsi="Times New Roman" w:cs="Times New Roman"/>
          <w:sz w:val="24"/>
          <w:szCs w:val="24"/>
        </w:rPr>
        <w:t xml:space="preserve">, the </w:t>
      </w:r>
      <w:r w:rsidR="00575C2A" w:rsidRPr="00A45AF4">
        <w:rPr>
          <w:rFonts w:ascii="Times New Roman" w:hAnsi="Times New Roman" w:cs="Times New Roman"/>
          <w:sz w:val="24"/>
          <w:szCs w:val="24"/>
        </w:rPr>
        <w:t>amount</w:t>
      </w:r>
      <w:r w:rsidRPr="00A45AF4">
        <w:rPr>
          <w:rFonts w:ascii="Times New Roman" w:hAnsi="Times New Roman" w:cs="Times New Roman"/>
          <w:sz w:val="24"/>
          <w:szCs w:val="24"/>
        </w:rPr>
        <w:t xml:space="preserve"> of tax to be</w:t>
      </w:r>
      <w:r w:rsidR="00575C2A" w:rsidRPr="00A45AF4">
        <w:rPr>
          <w:rFonts w:ascii="Times New Roman" w:hAnsi="Times New Roman" w:cs="Times New Roman"/>
          <w:sz w:val="24"/>
          <w:szCs w:val="24"/>
        </w:rPr>
        <w:t xml:space="preserve"> payable by the compan</w:t>
      </w:r>
      <w:r w:rsidRPr="00A45AF4">
        <w:rPr>
          <w:rFonts w:ascii="Times New Roman" w:hAnsi="Times New Roman" w:cs="Times New Roman"/>
          <w:sz w:val="24"/>
          <w:szCs w:val="24"/>
        </w:rPr>
        <w:t xml:space="preserve">y is reduced which provides the figure </w:t>
      </w:r>
      <w:r w:rsidR="00575C2A" w:rsidRPr="00A45AF4">
        <w:rPr>
          <w:rFonts w:ascii="Times New Roman" w:hAnsi="Times New Roman" w:cs="Times New Roman"/>
          <w:sz w:val="24"/>
          <w:szCs w:val="24"/>
        </w:rPr>
        <w:t xml:space="preserve">corporate tax which is 68000. The profit after tax derived from this deduction is </w:t>
      </w:r>
      <w:r w:rsidR="0013646E" w:rsidRPr="00A45AF4">
        <w:rPr>
          <w:rFonts w:ascii="Times New Roman" w:hAnsi="Times New Roman" w:cs="Times New Roman"/>
          <w:sz w:val="24"/>
          <w:szCs w:val="24"/>
        </w:rPr>
        <w:t>£</w:t>
      </w:r>
      <w:r w:rsidR="00575C2A" w:rsidRPr="00A45AF4">
        <w:rPr>
          <w:rFonts w:ascii="Times New Roman" w:hAnsi="Times New Roman" w:cs="Times New Roman"/>
          <w:sz w:val="24"/>
          <w:szCs w:val="24"/>
        </w:rPr>
        <w:t>62980 which us the net profit for Eccles plc</w:t>
      </w:r>
      <w:r w:rsidR="00A45AF4">
        <w:rPr>
          <w:rFonts w:ascii="Times New Roman" w:hAnsi="Times New Roman" w:cs="Times New Roman"/>
          <w:sz w:val="24"/>
          <w:szCs w:val="24"/>
        </w:rPr>
        <w:t xml:space="preserve"> (Accounting tools </w:t>
      </w:r>
      <w:r w:rsidR="00A45AF4" w:rsidRPr="00A45AF4">
        <w:rPr>
          <w:rFonts w:ascii="Times New Roman" w:hAnsi="Times New Roman" w:cs="Times New Roman"/>
          <w:sz w:val="24"/>
          <w:szCs w:val="24"/>
        </w:rPr>
        <w:t>2019</w:t>
      </w:r>
      <w:r w:rsidR="00A45AF4">
        <w:rPr>
          <w:rFonts w:ascii="Times New Roman" w:hAnsi="Times New Roman" w:cs="Times New Roman"/>
          <w:sz w:val="24"/>
          <w:szCs w:val="24"/>
        </w:rPr>
        <w:t>)</w:t>
      </w:r>
      <w:r w:rsidR="00575C2A" w:rsidRPr="00A45AF4">
        <w:rPr>
          <w:rFonts w:ascii="Times New Roman" w:hAnsi="Times New Roman" w:cs="Times New Roman"/>
          <w:sz w:val="24"/>
          <w:szCs w:val="24"/>
        </w:rPr>
        <w:t xml:space="preserve">. </w:t>
      </w:r>
      <w:r w:rsidR="0013646E" w:rsidRPr="00A45AF4">
        <w:rPr>
          <w:rFonts w:ascii="Times New Roman" w:hAnsi="Times New Roman" w:cs="Times New Roman"/>
          <w:sz w:val="24"/>
          <w:szCs w:val="24"/>
        </w:rPr>
        <w:t xml:space="preserve">The gross profit and the net profit are the essential figures which ate considered by the company for various calculation and for carrying out the analysis for the company. These are the crucial figures that also defines the performance and profitability along with operating of the company. </w:t>
      </w:r>
    </w:p>
    <w:p w:rsidR="0013646E" w:rsidRPr="00A45AF4" w:rsidRDefault="0013646E" w:rsidP="00A45AF4">
      <w:pPr>
        <w:jc w:val="both"/>
        <w:rPr>
          <w:rFonts w:ascii="Times New Roman" w:hAnsi="Times New Roman" w:cs="Times New Roman"/>
          <w:sz w:val="24"/>
          <w:szCs w:val="24"/>
        </w:rPr>
      </w:pPr>
      <w:r w:rsidRPr="00A45AF4">
        <w:rPr>
          <w:rFonts w:ascii="Times New Roman" w:hAnsi="Times New Roman" w:cs="Times New Roman"/>
          <w:sz w:val="24"/>
          <w:szCs w:val="24"/>
        </w:rPr>
        <w:t xml:space="preserve">The profit from operations is the major parameter for defining and finding out the profits that are earned by the company through its main operations and the main activities of business. This profit from operations is derived before the adjustment is made for the transactions of taxation, the charges of interest and the related expenses. This parameter is used for defining the profits after all king of additional cost are being adjusted. The </w:t>
      </w:r>
      <w:r w:rsidR="0097778D" w:rsidRPr="00A45AF4">
        <w:rPr>
          <w:rFonts w:ascii="Times New Roman" w:hAnsi="Times New Roman" w:cs="Times New Roman"/>
          <w:sz w:val="24"/>
          <w:szCs w:val="24"/>
        </w:rPr>
        <w:t>operating</w:t>
      </w:r>
      <w:r w:rsidRPr="00A45AF4">
        <w:rPr>
          <w:rFonts w:ascii="Times New Roman" w:hAnsi="Times New Roman" w:cs="Times New Roman"/>
          <w:sz w:val="24"/>
          <w:szCs w:val="24"/>
        </w:rPr>
        <w:t xml:space="preserve"> profit is standing to be £130980</w:t>
      </w:r>
      <w:r w:rsidR="0097778D" w:rsidRPr="00A45AF4">
        <w:rPr>
          <w:rFonts w:ascii="Times New Roman" w:hAnsi="Times New Roman" w:cs="Times New Roman"/>
          <w:sz w:val="24"/>
          <w:szCs w:val="24"/>
        </w:rPr>
        <w:t xml:space="preserve">, this also called by name of Earnings before Interest and Tax (EBIT). </w:t>
      </w:r>
    </w:p>
    <w:p w:rsidR="00347D0D" w:rsidRPr="00A45AF4" w:rsidRDefault="0097778D" w:rsidP="00A45AF4">
      <w:pPr>
        <w:jc w:val="both"/>
        <w:rPr>
          <w:rFonts w:ascii="Times New Roman" w:hAnsi="Times New Roman" w:cs="Times New Roman"/>
          <w:sz w:val="24"/>
          <w:szCs w:val="24"/>
        </w:rPr>
      </w:pPr>
      <w:r w:rsidRPr="00A45AF4">
        <w:rPr>
          <w:rFonts w:ascii="Times New Roman" w:hAnsi="Times New Roman" w:cs="Times New Roman"/>
          <w:sz w:val="24"/>
          <w:szCs w:val="24"/>
        </w:rPr>
        <w:t>The balance sheet of the company which is prepared for the period of 31 December 2019 after considering all the related accounts of assets and balance sheet</w:t>
      </w:r>
      <w:r w:rsidR="00A45AF4">
        <w:rPr>
          <w:rFonts w:ascii="Times New Roman" w:hAnsi="Times New Roman" w:cs="Times New Roman"/>
          <w:sz w:val="24"/>
          <w:szCs w:val="24"/>
        </w:rPr>
        <w:t xml:space="preserve"> (</w:t>
      </w:r>
      <w:r w:rsidR="00A45AF4">
        <w:rPr>
          <w:rFonts w:ascii="Times New Roman" w:hAnsi="Times New Roman" w:cs="Times New Roman"/>
          <w:sz w:val="24"/>
          <w:szCs w:val="24"/>
          <w:shd w:val="clear" w:color="auto" w:fill="FFFFFF"/>
        </w:rPr>
        <w:t xml:space="preserve">Kim, Chae </w:t>
      </w:r>
      <w:r w:rsidR="00A45AF4" w:rsidRPr="00A45AF4">
        <w:rPr>
          <w:rFonts w:ascii="Times New Roman" w:hAnsi="Times New Roman" w:cs="Times New Roman"/>
          <w:sz w:val="24"/>
          <w:szCs w:val="24"/>
          <w:shd w:val="clear" w:color="auto" w:fill="FFFFFF"/>
        </w:rPr>
        <w:t>2017</w:t>
      </w:r>
      <w:r w:rsidR="00A45AF4">
        <w:rPr>
          <w:rFonts w:ascii="Times New Roman" w:hAnsi="Times New Roman" w:cs="Times New Roman"/>
          <w:sz w:val="24"/>
          <w:szCs w:val="24"/>
          <w:shd w:val="clear" w:color="auto" w:fill="FFFFFF"/>
        </w:rPr>
        <w:t>)</w:t>
      </w:r>
      <w:r w:rsidRPr="00A45AF4">
        <w:rPr>
          <w:rFonts w:ascii="Times New Roman" w:hAnsi="Times New Roman" w:cs="Times New Roman"/>
          <w:sz w:val="24"/>
          <w:szCs w:val="24"/>
        </w:rPr>
        <w:t>. The asset side is the combination of current assets and the non-currents, in which the current asse</w:t>
      </w:r>
      <w:r w:rsidR="00A84711" w:rsidRPr="00A45AF4">
        <w:rPr>
          <w:rFonts w:ascii="Times New Roman" w:hAnsi="Times New Roman" w:cs="Times New Roman"/>
          <w:sz w:val="24"/>
          <w:szCs w:val="24"/>
        </w:rPr>
        <w:t xml:space="preserve">t and </w:t>
      </w:r>
      <w:r w:rsidRPr="00A45AF4">
        <w:rPr>
          <w:rFonts w:ascii="Times New Roman" w:hAnsi="Times New Roman" w:cs="Times New Roman"/>
          <w:sz w:val="24"/>
          <w:szCs w:val="24"/>
        </w:rPr>
        <w:t>those which can be easily converted to cash whereas the non-current asset are the fixed assets and the intangible assets of the company</w:t>
      </w:r>
      <w:r w:rsidR="00A84711" w:rsidRPr="00A45AF4">
        <w:rPr>
          <w:rFonts w:ascii="Times New Roman" w:hAnsi="Times New Roman" w:cs="Times New Roman"/>
          <w:sz w:val="24"/>
          <w:szCs w:val="24"/>
        </w:rPr>
        <w:t xml:space="preserve">. The other side is the liabilities side consisting of the amount owed by the company to investors, shareholders and the creditors and suppliers. </w:t>
      </w:r>
    </w:p>
    <w:p w:rsidR="0097778D" w:rsidRPr="00A45AF4" w:rsidRDefault="00A84711" w:rsidP="00A45AF4">
      <w:pPr>
        <w:jc w:val="both"/>
        <w:rPr>
          <w:rFonts w:ascii="Times New Roman" w:hAnsi="Times New Roman" w:cs="Times New Roman"/>
          <w:sz w:val="24"/>
          <w:szCs w:val="24"/>
        </w:rPr>
      </w:pPr>
      <w:r w:rsidRPr="00A45AF4">
        <w:rPr>
          <w:rFonts w:ascii="Times New Roman" w:hAnsi="Times New Roman" w:cs="Times New Roman"/>
          <w:sz w:val="24"/>
          <w:szCs w:val="24"/>
        </w:rPr>
        <w:t xml:space="preserve">The working capital is the other parameter for analysing the liquidity position of the company. This is calculated after reducing the current asset from the current liabilities. </w:t>
      </w:r>
      <w:r w:rsidR="006070E8" w:rsidRPr="00A45AF4">
        <w:rPr>
          <w:rFonts w:ascii="Times New Roman" w:hAnsi="Times New Roman" w:cs="Times New Roman"/>
          <w:sz w:val="24"/>
          <w:szCs w:val="24"/>
        </w:rPr>
        <w:t>The working capital need to be appropriate, which is neither excess nor low. The working capital in this case is £272250, which can said to be good for the Eccles plc for attainment of the objectives in the long and short run</w:t>
      </w:r>
      <w:r w:rsidR="00A45AF4">
        <w:rPr>
          <w:rFonts w:ascii="Times New Roman" w:hAnsi="Times New Roman" w:cs="Times New Roman"/>
          <w:sz w:val="24"/>
          <w:szCs w:val="24"/>
        </w:rPr>
        <w:t xml:space="preserve"> (</w:t>
      </w:r>
      <w:r w:rsidR="00A45AF4" w:rsidRPr="00A45AF4">
        <w:rPr>
          <w:rFonts w:ascii="Times New Roman" w:hAnsi="Times New Roman" w:cs="Times New Roman"/>
          <w:sz w:val="24"/>
          <w:szCs w:val="24"/>
          <w:shd w:val="clear" w:color="auto" w:fill="FFFFFF"/>
        </w:rPr>
        <w:t>Amiram</w:t>
      </w:r>
      <w:r w:rsidR="00A45AF4">
        <w:rPr>
          <w:rFonts w:ascii="Times New Roman" w:hAnsi="Times New Roman" w:cs="Times New Roman"/>
          <w:sz w:val="24"/>
          <w:szCs w:val="24"/>
          <w:shd w:val="clear" w:color="auto" w:fill="FFFFFF"/>
        </w:rPr>
        <w:t>, et.al 2015)</w:t>
      </w:r>
      <w:r w:rsidR="006070E8" w:rsidRPr="00A45AF4">
        <w:rPr>
          <w:rFonts w:ascii="Times New Roman" w:hAnsi="Times New Roman" w:cs="Times New Roman"/>
          <w:sz w:val="24"/>
          <w:szCs w:val="24"/>
        </w:rPr>
        <w:t xml:space="preserve">. </w:t>
      </w:r>
    </w:p>
    <w:p w:rsidR="0097778D" w:rsidRPr="00A45AF4" w:rsidRDefault="002157A5" w:rsidP="00A45AF4">
      <w:pPr>
        <w:jc w:val="both"/>
        <w:rPr>
          <w:rFonts w:ascii="Times New Roman" w:hAnsi="Times New Roman" w:cs="Times New Roman"/>
          <w:sz w:val="24"/>
          <w:szCs w:val="24"/>
        </w:rPr>
      </w:pPr>
      <w:r w:rsidRPr="00A45AF4">
        <w:rPr>
          <w:rFonts w:ascii="Times New Roman" w:hAnsi="Times New Roman" w:cs="Times New Roman"/>
          <w:sz w:val="24"/>
          <w:szCs w:val="24"/>
        </w:rPr>
        <w:lastRenderedPageBreak/>
        <w:t xml:space="preserve">The </w:t>
      </w:r>
      <w:r w:rsidR="003B00F4" w:rsidRPr="00A45AF4">
        <w:rPr>
          <w:rFonts w:ascii="Times New Roman" w:hAnsi="Times New Roman" w:cs="Times New Roman"/>
          <w:sz w:val="24"/>
          <w:szCs w:val="24"/>
        </w:rPr>
        <w:t xml:space="preserve">financial </w:t>
      </w:r>
      <w:r w:rsidRPr="00A45AF4">
        <w:rPr>
          <w:rFonts w:ascii="Times New Roman" w:hAnsi="Times New Roman" w:cs="Times New Roman"/>
          <w:sz w:val="24"/>
          <w:szCs w:val="24"/>
        </w:rPr>
        <w:t xml:space="preserve">position </w:t>
      </w:r>
      <w:r w:rsidR="003B00F4" w:rsidRPr="00A45AF4">
        <w:rPr>
          <w:rFonts w:ascii="Times New Roman" w:hAnsi="Times New Roman" w:cs="Times New Roman"/>
          <w:sz w:val="24"/>
          <w:szCs w:val="24"/>
        </w:rPr>
        <w:t>statement</w:t>
      </w:r>
      <w:r w:rsidRPr="00A45AF4">
        <w:rPr>
          <w:rFonts w:ascii="Times New Roman" w:hAnsi="Times New Roman" w:cs="Times New Roman"/>
          <w:sz w:val="24"/>
          <w:szCs w:val="24"/>
        </w:rPr>
        <w:t xml:space="preserve"> of Eccles plc is considered for cal</w:t>
      </w:r>
      <w:r w:rsidR="003B00F4" w:rsidRPr="00A45AF4">
        <w:rPr>
          <w:rFonts w:ascii="Times New Roman" w:hAnsi="Times New Roman" w:cs="Times New Roman"/>
          <w:sz w:val="24"/>
          <w:szCs w:val="24"/>
        </w:rPr>
        <w:t>culating</w:t>
      </w:r>
      <w:r w:rsidRPr="00A45AF4">
        <w:rPr>
          <w:rFonts w:ascii="Times New Roman" w:hAnsi="Times New Roman" w:cs="Times New Roman"/>
          <w:sz w:val="24"/>
          <w:szCs w:val="24"/>
        </w:rPr>
        <w:t xml:space="preserve"> various ratios such as profitability, liquidity and </w:t>
      </w:r>
      <w:r w:rsidR="003B00F4" w:rsidRPr="00A45AF4">
        <w:rPr>
          <w:rFonts w:ascii="Times New Roman" w:hAnsi="Times New Roman" w:cs="Times New Roman"/>
          <w:sz w:val="24"/>
          <w:szCs w:val="24"/>
        </w:rPr>
        <w:t>gearing ratios. In the balance sheet prepared the current assets are £514605 which comprises of cash and bank accounts receivables and the inventories. The non-current assets are £632730 which includes plant and machinery only. In side of liabilities the current liability came out to be £242355 which includes corporate tax, commission on sales and the account payables. The non-current liabilities to be £100000 which includes the 4 % debentures. The total equity of the company is £804980 which has equity capital, retained earnings and the profit for the current year</w:t>
      </w:r>
      <w:r w:rsidR="00A45AF4">
        <w:rPr>
          <w:rFonts w:ascii="Times New Roman" w:hAnsi="Times New Roman" w:cs="Times New Roman"/>
          <w:sz w:val="24"/>
          <w:szCs w:val="24"/>
        </w:rPr>
        <w:t xml:space="preserve"> (Accounting tools</w:t>
      </w:r>
      <w:r w:rsidR="00A45AF4" w:rsidRPr="00A45AF4">
        <w:rPr>
          <w:rFonts w:ascii="Times New Roman" w:hAnsi="Times New Roman" w:cs="Times New Roman"/>
          <w:sz w:val="24"/>
          <w:szCs w:val="24"/>
        </w:rPr>
        <w:t xml:space="preserve"> 2020</w:t>
      </w:r>
      <w:r w:rsidR="00A45AF4">
        <w:rPr>
          <w:rFonts w:ascii="Times New Roman" w:hAnsi="Times New Roman" w:cs="Times New Roman"/>
          <w:sz w:val="24"/>
          <w:szCs w:val="24"/>
        </w:rPr>
        <w:t>)</w:t>
      </w:r>
      <w:r w:rsidR="003B00F4" w:rsidRPr="00A45AF4">
        <w:rPr>
          <w:rFonts w:ascii="Times New Roman" w:hAnsi="Times New Roman" w:cs="Times New Roman"/>
          <w:sz w:val="24"/>
          <w:szCs w:val="24"/>
        </w:rPr>
        <w:t>. Hence after the analysing the balance and the profit and loss account of the Eccles plc it can be said that the performance of the company is satisfactory and is doing good in its operations as per the figures of financial statement</w:t>
      </w:r>
      <w:r w:rsidR="00A45AF4">
        <w:rPr>
          <w:rFonts w:ascii="Times New Roman" w:hAnsi="Times New Roman" w:cs="Times New Roman"/>
          <w:sz w:val="24"/>
          <w:szCs w:val="24"/>
        </w:rPr>
        <w:t xml:space="preserve"> (Accounting tools</w:t>
      </w:r>
      <w:r w:rsidR="00A45AF4" w:rsidRPr="00A45AF4">
        <w:rPr>
          <w:rFonts w:ascii="Times New Roman" w:hAnsi="Times New Roman" w:cs="Times New Roman"/>
          <w:sz w:val="24"/>
          <w:szCs w:val="24"/>
        </w:rPr>
        <w:t xml:space="preserve"> 2019</w:t>
      </w:r>
      <w:r w:rsidR="00A45AF4">
        <w:rPr>
          <w:rFonts w:ascii="Times New Roman" w:hAnsi="Times New Roman" w:cs="Times New Roman"/>
          <w:sz w:val="24"/>
          <w:szCs w:val="24"/>
        </w:rPr>
        <w:t>)</w:t>
      </w:r>
      <w:r w:rsidR="003B00F4" w:rsidRPr="00A45AF4">
        <w:rPr>
          <w:rFonts w:ascii="Times New Roman" w:hAnsi="Times New Roman" w:cs="Times New Roman"/>
          <w:sz w:val="24"/>
          <w:szCs w:val="24"/>
        </w:rPr>
        <w:t xml:space="preserve">. </w:t>
      </w:r>
    </w:p>
    <w:p w:rsidR="003B00F4" w:rsidRPr="00A45AF4" w:rsidRDefault="003B00F4" w:rsidP="00A45AF4">
      <w:pPr>
        <w:jc w:val="both"/>
        <w:rPr>
          <w:rFonts w:ascii="Times New Roman" w:hAnsi="Times New Roman" w:cs="Times New Roman"/>
          <w:sz w:val="24"/>
          <w:szCs w:val="24"/>
        </w:rPr>
      </w:pPr>
    </w:p>
    <w:p w:rsidR="003B00F4" w:rsidRPr="00A45AF4" w:rsidRDefault="003B00F4" w:rsidP="00A45AF4">
      <w:pPr>
        <w:jc w:val="both"/>
        <w:rPr>
          <w:rFonts w:ascii="Times New Roman" w:hAnsi="Times New Roman" w:cs="Times New Roman"/>
          <w:sz w:val="24"/>
          <w:szCs w:val="24"/>
        </w:rPr>
      </w:pPr>
      <w:r w:rsidRPr="00A45AF4">
        <w:rPr>
          <w:rFonts w:ascii="Times New Roman" w:hAnsi="Times New Roman" w:cs="Times New Roman"/>
          <w:sz w:val="24"/>
          <w:szCs w:val="24"/>
        </w:rPr>
        <w:br w:type="page"/>
      </w:r>
    </w:p>
    <w:p w:rsidR="003B00F4" w:rsidRDefault="003B00F4" w:rsidP="00C273A0">
      <w:pPr>
        <w:pStyle w:val="1"/>
      </w:pPr>
      <w:bookmarkStart w:id="4" w:name="_Toc55488040"/>
      <w:r w:rsidRPr="00A45AF4">
        <w:lastRenderedPageBreak/>
        <w:t>Question 2-</w:t>
      </w:r>
      <w:bookmarkEnd w:id="4"/>
    </w:p>
    <w:p w:rsidR="00C273A0" w:rsidRPr="00C273A0" w:rsidRDefault="00C273A0" w:rsidP="00C273A0"/>
    <w:p w:rsidR="003B00F4" w:rsidRPr="00A45AF4" w:rsidRDefault="00C5056D" w:rsidP="00C273A0">
      <w:pPr>
        <w:pStyle w:val="2"/>
        <w:numPr>
          <w:ilvl w:val="0"/>
          <w:numId w:val="6"/>
        </w:numPr>
      </w:pPr>
      <w:bookmarkStart w:id="5" w:name="_Toc55488041"/>
      <w:r w:rsidRPr="00A45AF4">
        <w:t>Ratios calculation for 2018 and 2019 for Chocos plc-</w:t>
      </w:r>
      <w:bookmarkEnd w:id="5"/>
      <w:r w:rsidRPr="00A45AF4">
        <w:t xml:space="preserve"> </w:t>
      </w:r>
    </w:p>
    <w:p w:rsidR="00C5056D" w:rsidRPr="00A45AF4" w:rsidRDefault="00C5056D" w:rsidP="00A45AF4">
      <w:pPr>
        <w:jc w:val="both"/>
        <w:rPr>
          <w:rFonts w:ascii="Times New Roman" w:hAnsi="Times New Roman" w:cs="Times New Roman"/>
          <w:sz w:val="24"/>
          <w:szCs w:val="24"/>
        </w:rPr>
      </w:pPr>
    </w:p>
    <w:tbl>
      <w:tblPr>
        <w:tblW w:w="8413" w:type="dxa"/>
        <w:tblLook w:val="04A0"/>
      </w:tblPr>
      <w:tblGrid>
        <w:gridCol w:w="2360"/>
        <w:gridCol w:w="3293"/>
        <w:gridCol w:w="1360"/>
        <w:gridCol w:w="1400"/>
      </w:tblGrid>
      <w:tr w:rsidR="00C5056D" w:rsidRPr="00A45AF4" w:rsidTr="00347F7E">
        <w:trPr>
          <w:trHeight w:val="300"/>
        </w:trPr>
        <w:tc>
          <w:tcPr>
            <w:tcW w:w="2360" w:type="dxa"/>
            <w:tcBorders>
              <w:top w:val="single" w:sz="8" w:space="0" w:color="auto"/>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sz w:val="24"/>
                <w:szCs w:val="24"/>
                <w:lang w:eastAsia="en-IN"/>
              </w:rPr>
            </w:pPr>
            <w:r w:rsidRPr="00A45AF4">
              <w:rPr>
                <w:rFonts w:ascii="Times New Roman" w:eastAsia="Times New Roman" w:hAnsi="Times New Roman" w:cs="Times New Roman"/>
                <w:b/>
                <w:sz w:val="24"/>
                <w:szCs w:val="24"/>
                <w:lang w:eastAsia="en-IN"/>
              </w:rPr>
              <w:t>particulars</w:t>
            </w:r>
          </w:p>
        </w:tc>
        <w:tc>
          <w:tcPr>
            <w:tcW w:w="3293" w:type="dxa"/>
            <w:tcBorders>
              <w:top w:val="single" w:sz="8" w:space="0" w:color="auto"/>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Formula</w:t>
            </w:r>
          </w:p>
        </w:tc>
        <w:tc>
          <w:tcPr>
            <w:tcW w:w="1360" w:type="dxa"/>
            <w:tcBorders>
              <w:top w:val="single" w:sz="8" w:space="0" w:color="auto"/>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2019</w:t>
            </w:r>
          </w:p>
        </w:tc>
        <w:tc>
          <w:tcPr>
            <w:tcW w:w="1400" w:type="dxa"/>
            <w:tcBorders>
              <w:top w:val="single" w:sz="8" w:space="0" w:color="auto"/>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2018</w:t>
            </w:r>
          </w:p>
        </w:tc>
      </w:tr>
      <w:tr w:rsidR="00C5056D" w:rsidRPr="00A45AF4" w:rsidTr="00347F7E">
        <w:trPr>
          <w:trHeight w:val="984"/>
        </w:trPr>
        <w:tc>
          <w:tcPr>
            <w:tcW w:w="2360" w:type="dxa"/>
            <w:tcBorders>
              <w:top w:val="single" w:sz="8" w:space="0" w:color="auto"/>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Current Ratio</w:t>
            </w:r>
          </w:p>
        </w:tc>
        <w:tc>
          <w:tcPr>
            <w:tcW w:w="3293" w:type="dxa"/>
            <w:tcBorders>
              <w:top w:val="single" w:sz="8" w:space="0" w:color="auto"/>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Total current assets / Total current liabilities</w:t>
            </w:r>
          </w:p>
        </w:tc>
        <w:tc>
          <w:tcPr>
            <w:tcW w:w="1360" w:type="dxa"/>
            <w:tcBorders>
              <w:top w:val="single" w:sz="8" w:space="0" w:color="auto"/>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CA / CL</w:t>
            </w:r>
          </w:p>
        </w:tc>
        <w:tc>
          <w:tcPr>
            <w:tcW w:w="1400" w:type="dxa"/>
            <w:tcBorders>
              <w:top w:val="single" w:sz="8" w:space="0" w:color="auto"/>
              <w:left w:val="nil"/>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CA / CL</w:t>
            </w:r>
          </w:p>
        </w:tc>
      </w:tr>
      <w:tr w:rsidR="00C5056D" w:rsidRPr="00A45AF4" w:rsidTr="00347F7E">
        <w:trPr>
          <w:trHeight w:val="288"/>
        </w:trPr>
        <w:tc>
          <w:tcPr>
            <w:tcW w:w="2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p>
        </w:tc>
        <w:tc>
          <w:tcPr>
            <w:tcW w:w="1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0.92</w:t>
            </w:r>
          </w:p>
        </w:tc>
        <w:tc>
          <w:tcPr>
            <w:tcW w:w="1400" w:type="dxa"/>
            <w:tcBorders>
              <w:top w:val="nil"/>
              <w:left w:val="nil"/>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0.77</w:t>
            </w:r>
          </w:p>
        </w:tc>
      </w:tr>
      <w:tr w:rsidR="00C5056D" w:rsidRPr="00A45AF4" w:rsidTr="00347F7E">
        <w:trPr>
          <w:trHeight w:val="288"/>
        </w:trPr>
        <w:tc>
          <w:tcPr>
            <w:tcW w:w="2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p>
        </w:tc>
        <w:tc>
          <w:tcPr>
            <w:tcW w:w="1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400" w:type="dxa"/>
            <w:tcBorders>
              <w:top w:val="nil"/>
              <w:left w:val="nil"/>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r>
      <w:tr w:rsidR="00C5056D" w:rsidRPr="00A45AF4" w:rsidTr="00347F7E">
        <w:trPr>
          <w:trHeight w:val="300"/>
        </w:trPr>
        <w:tc>
          <w:tcPr>
            <w:tcW w:w="2360" w:type="dxa"/>
            <w:tcBorders>
              <w:top w:val="nil"/>
              <w:left w:val="single" w:sz="8" w:space="0" w:color="auto"/>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nil"/>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single" w:sz="8" w:space="0" w:color="auto"/>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400" w:type="dxa"/>
            <w:tcBorders>
              <w:top w:val="nil"/>
              <w:left w:val="nil"/>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C5056D" w:rsidRPr="00A45AF4" w:rsidTr="00347F7E">
        <w:trPr>
          <w:trHeight w:val="1224"/>
        </w:trPr>
        <w:tc>
          <w:tcPr>
            <w:tcW w:w="2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Liquid Ratio</w:t>
            </w:r>
          </w:p>
        </w:tc>
        <w:tc>
          <w:tcPr>
            <w:tcW w:w="3293"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(Total current assets - Inventory) / Total current liabilities</w:t>
            </w:r>
          </w:p>
        </w:tc>
        <w:tc>
          <w:tcPr>
            <w:tcW w:w="136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(CA - INV) / CL</w:t>
            </w:r>
          </w:p>
        </w:tc>
        <w:tc>
          <w:tcPr>
            <w:tcW w:w="1400" w:type="dxa"/>
            <w:tcBorders>
              <w:top w:val="nil"/>
              <w:left w:val="nil"/>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(CA - INV) / CL</w:t>
            </w:r>
          </w:p>
        </w:tc>
      </w:tr>
      <w:tr w:rsidR="00C5056D" w:rsidRPr="00A45AF4" w:rsidTr="00347F7E">
        <w:trPr>
          <w:trHeight w:val="288"/>
        </w:trPr>
        <w:tc>
          <w:tcPr>
            <w:tcW w:w="2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p>
        </w:tc>
        <w:tc>
          <w:tcPr>
            <w:tcW w:w="1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0.64</w:t>
            </w:r>
          </w:p>
        </w:tc>
        <w:tc>
          <w:tcPr>
            <w:tcW w:w="1400" w:type="dxa"/>
            <w:tcBorders>
              <w:top w:val="nil"/>
              <w:left w:val="nil"/>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0.56</w:t>
            </w:r>
          </w:p>
        </w:tc>
      </w:tr>
      <w:tr w:rsidR="00C5056D" w:rsidRPr="00A45AF4" w:rsidTr="00347F7E">
        <w:trPr>
          <w:trHeight w:val="300"/>
        </w:trPr>
        <w:tc>
          <w:tcPr>
            <w:tcW w:w="2360" w:type="dxa"/>
            <w:tcBorders>
              <w:top w:val="nil"/>
              <w:left w:val="single" w:sz="8" w:space="0" w:color="auto"/>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nil"/>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single" w:sz="8" w:space="0" w:color="auto"/>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400" w:type="dxa"/>
            <w:tcBorders>
              <w:top w:val="nil"/>
              <w:left w:val="nil"/>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r>
      <w:tr w:rsidR="00C5056D" w:rsidRPr="00A45AF4" w:rsidTr="00347F7E">
        <w:trPr>
          <w:trHeight w:val="288"/>
        </w:trPr>
        <w:tc>
          <w:tcPr>
            <w:tcW w:w="2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400" w:type="dxa"/>
            <w:tcBorders>
              <w:top w:val="nil"/>
              <w:left w:val="nil"/>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C5056D" w:rsidRPr="00A45AF4" w:rsidTr="00347F7E">
        <w:trPr>
          <w:trHeight w:val="1020"/>
        </w:trPr>
        <w:tc>
          <w:tcPr>
            <w:tcW w:w="236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Inventory Turnover Ratio</w:t>
            </w:r>
          </w:p>
        </w:tc>
        <w:tc>
          <w:tcPr>
            <w:tcW w:w="3293"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COGS / average inventory</w:t>
            </w:r>
          </w:p>
        </w:tc>
        <w:tc>
          <w:tcPr>
            <w:tcW w:w="136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COGS / average inventory</w:t>
            </w:r>
          </w:p>
        </w:tc>
        <w:tc>
          <w:tcPr>
            <w:tcW w:w="1400" w:type="dxa"/>
            <w:tcBorders>
              <w:top w:val="nil"/>
              <w:left w:val="nil"/>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COGS / average inventory</w:t>
            </w:r>
          </w:p>
        </w:tc>
      </w:tr>
      <w:tr w:rsidR="00C5056D" w:rsidRPr="00A45AF4" w:rsidTr="00347F7E">
        <w:trPr>
          <w:trHeight w:val="288"/>
        </w:trPr>
        <w:tc>
          <w:tcPr>
            <w:tcW w:w="236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p>
        </w:tc>
        <w:tc>
          <w:tcPr>
            <w:tcW w:w="136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400" w:type="dxa"/>
            <w:tcBorders>
              <w:top w:val="nil"/>
              <w:left w:val="nil"/>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C5056D" w:rsidRPr="00A45AF4" w:rsidTr="00347F7E">
        <w:trPr>
          <w:trHeight w:val="288"/>
        </w:trPr>
        <w:tc>
          <w:tcPr>
            <w:tcW w:w="236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3293" w:type="dxa"/>
            <w:tcBorders>
              <w:top w:val="nil"/>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p>
        </w:tc>
        <w:tc>
          <w:tcPr>
            <w:tcW w:w="136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1.18</w:t>
            </w:r>
          </w:p>
        </w:tc>
        <w:tc>
          <w:tcPr>
            <w:tcW w:w="1400" w:type="dxa"/>
            <w:tcBorders>
              <w:top w:val="nil"/>
              <w:left w:val="nil"/>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4.70</w:t>
            </w:r>
          </w:p>
        </w:tc>
      </w:tr>
      <w:tr w:rsidR="00C5056D" w:rsidRPr="00A45AF4" w:rsidTr="00347F7E">
        <w:trPr>
          <w:trHeight w:val="300"/>
        </w:trPr>
        <w:tc>
          <w:tcPr>
            <w:tcW w:w="2360" w:type="dxa"/>
            <w:tcBorders>
              <w:top w:val="nil"/>
              <w:left w:val="single" w:sz="8" w:space="0" w:color="auto"/>
              <w:bottom w:val="single" w:sz="8" w:space="0" w:color="auto"/>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3293" w:type="dxa"/>
            <w:tcBorders>
              <w:top w:val="nil"/>
              <w:left w:val="nil"/>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single" w:sz="8" w:space="0" w:color="auto"/>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400" w:type="dxa"/>
            <w:tcBorders>
              <w:top w:val="nil"/>
              <w:left w:val="nil"/>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C5056D" w:rsidRPr="00A45AF4" w:rsidTr="00347F7E">
        <w:trPr>
          <w:trHeight w:val="1140"/>
        </w:trPr>
        <w:tc>
          <w:tcPr>
            <w:tcW w:w="2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Earnings per share</w:t>
            </w:r>
          </w:p>
        </w:tc>
        <w:tc>
          <w:tcPr>
            <w:tcW w:w="3293"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Profit for shareholders / Number of ordinary shares</w:t>
            </w:r>
          </w:p>
        </w:tc>
        <w:tc>
          <w:tcPr>
            <w:tcW w:w="136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0.72</w:t>
            </w:r>
          </w:p>
        </w:tc>
        <w:tc>
          <w:tcPr>
            <w:tcW w:w="1400" w:type="dxa"/>
            <w:tcBorders>
              <w:top w:val="nil"/>
              <w:left w:val="nil"/>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0.61</w:t>
            </w:r>
          </w:p>
        </w:tc>
      </w:tr>
      <w:tr w:rsidR="00C5056D" w:rsidRPr="00A45AF4" w:rsidTr="00347F7E">
        <w:trPr>
          <w:trHeight w:val="300"/>
        </w:trPr>
        <w:tc>
          <w:tcPr>
            <w:tcW w:w="2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p>
        </w:tc>
        <w:tc>
          <w:tcPr>
            <w:tcW w:w="136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400" w:type="dxa"/>
            <w:tcBorders>
              <w:top w:val="nil"/>
              <w:left w:val="nil"/>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C5056D" w:rsidRPr="00A45AF4" w:rsidTr="00347F7E">
        <w:trPr>
          <w:trHeight w:val="852"/>
        </w:trPr>
        <w:tc>
          <w:tcPr>
            <w:tcW w:w="2360" w:type="dxa"/>
            <w:tcBorders>
              <w:top w:val="single" w:sz="8" w:space="0" w:color="auto"/>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Return on Assets</w:t>
            </w:r>
          </w:p>
        </w:tc>
        <w:tc>
          <w:tcPr>
            <w:tcW w:w="3293" w:type="dxa"/>
            <w:tcBorders>
              <w:top w:val="single" w:sz="8" w:space="0" w:color="auto"/>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Net Profit / Average Total Assets</w:t>
            </w:r>
          </w:p>
        </w:tc>
        <w:tc>
          <w:tcPr>
            <w:tcW w:w="1360" w:type="dxa"/>
            <w:tcBorders>
              <w:top w:val="single" w:sz="8" w:space="0" w:color="auto"/>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431 / (( 9736 + 10087 ) / 2 )</w:t>
            </w:r>
          </w:p>
        </w:tc>
        <w:tc>
          <w:tcPr>
            <w:tcW w:w="1400" w:type="dxa"/>
            <w:tcBorders>
              <w:top w:val="single" w:sz="8" w:space="0" w:color="auto"/>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366 / 10087</w:t>
            </w:r>
          </w:p>
        </w:tc>
      </w:tr>
      <w:tr w:rsidR="00C5056D" w:rsidRPr="00A45AF4" w:rsidTr="00347F7E">
        <w:trPr>
          <w:trHeight w:val="288"/>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0.043</w:t>
            </w:r>
          </w:p>
        </w:tc>
        <w:tc>
          <w:tcPr>
            <w:tcW w:w="140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0.036</w:t>
            </w:r>
          </w:p>
        </w:tc>
      </w:tr>
      <w:tr w:rsidR="00C5056D" w:rsidRPr="00A45AF4" w:rsidTr="00347F7E">
        <w:trPr>
          <w:trHeight w:val="288"/>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nil"/>
              <w:right w:val="single" w:sz="8" w:space="0" w:color="auto"/>
            </w:tcBorders>
            <w:shd w:val="clear" w:color="auto" w:fill="auto"/>
            <w:noWrap/>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360" w:type="dxa"/>
            <w:tcBorders>
              <w:top w:val="nil"/>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4%</w:t>
            </w:r>
          </w:p>
        </w:tc>
        <w:tc>
          <w:tcPr>
            <w:tcW w:w="140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4%</w:t>
            </w:r>
          </w:p>
        </w:tc>
      </w:tr>
      <w:tr w:rsidR="00C5056D" w:rsidRPr="00A45AF4" w:rsidTr="00347F7E">
        <w:trPr>
          <w:trHeight w:val="300"/>
        </w:trPr>
        <w:tc>
          <w:tcPr>
            <w:tcW w:w="2360" w:type="dxa"/>
            <w:tcBorders>
              <w:top w:val="nil"/>
              <w:left w:val="single" w:sz="8" w:space="0" w:color="auto"/>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single" w:sz="8" w:space="0" w:color="auto"/>
              <w:right w:val="single" w:sz="8" w:space="0" w:color="auto"/>
            </w:tcBorders>
            <w:shd w:val="clear" w:color="auto" w:fill="auto"/>
            <w:noWrap/>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360" w:type="dxa"/>
            <w:tcBorders>
              <w:top w:val="nil"/>
              <w:left w:val="nil"/>
              <w:bottom w:val="single" w:sz="8" w:space="0" w:color="auto"/>
              <w:right w:val="nil"/>
            </w:tcBorders>
            <w:shd w:val="clear" w:color="auto" w:fill="auto"/>
            <w:noWrap/>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400" w:type="dxa"/>
            <w:tcBorders>
              <w:top w:val="nil"/>
              <w:left w:val="single" w:sz="8" w:space="0" w:color="auto"/>
              <w:bottom w:val="single" w:sz="8" w:space="0" w:color="auto"/>
              <w:right w:val="single" w:sz="8" w:space="0" w:color="auto"/>
            </w:tcBorders>
            <w:shd w:val="clear" w:color="auto" w:fill="auto"/>
            <w:noWrap/>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r>
      <w:tr w:rsidR="00C5056D" w:rsidRPr="00A45AF4" w:rsidTr="00347F7E">
        <w:trPr>
          <w:trHeight w:val="840"/>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Return on Equity</w:t>
            </w:r>
          </w:p>
        </w:tc>
        <w:tc>
          <w:tcPr>
            <w:tcW w:w="3293"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Net Profit / Average Equity</w:t>
            </w:r>
          </w:p>
        </w:tc>
        <w:tc>
          <w:tcPr>
            <w:tcW w:w="1360"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431 / (( 300 + 300 ) / 2 )</w:t>
            </w:r>
          </w:p>
        </w:tc>
        <w:tc>
          <w:tcPr>
            <w:tcW w:w="140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366 / 300</w:t>
            </w:r>
          </w:p>
        </w:tc>
      </w:tr>
      <w:tr w:rsidR="00C5056D" w:rsidRPr="00A45AF4" w:rsidTr="00347F7E">
        <w:trPr>
          <w:trHeight w:val="288"/>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1.44</w:t>
            </w:r>
          </w:p>
        </w:tc>
        <w:tc>
          <w:tcPr>
            <w:tcW w:w="140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1.22</w:t>
            </w:r>
          </w:p>
        </w:tc>
      </w:tr>
      <w:tr w:rsidR="00C5056D" w:rsidRPr="00A45AF4" w:rsidTr="00347F7E">
        <w:trPr>
          <w:trHeight w:val="300"/>
        </w:trPr>
        <w:tc>
          <w:tcPr>
            <w:tcW w:w="2360" w:type="dxa"/>
            <w:tcBorders>
              <w:top w:val="nil"/>
              <w:left w:val="single" w:sz="8" w:space="0" w:color="auto"/>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single" w:sz="8" w:space="0" w:color="auto"/>
              <w:right w:val="single" w:sz="8" w:space="0" w:color="auto"/>
            </w:tcBorders>
            <w:shd w:val="clear" w:color="auto" w:fill="auto"/>
            <w:noWrap/>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360" w:type="dxa"/>
            <w:tcBorders>
              <w:top w:val="nil"/>
              <w:left w:val="nil"/>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400" w:type="dxa"/>
            <w:tcBorders>
              <w:top w:val="nil"/>
              <w:left w:val="single" w:sz="8" w:space="0" w:color="auto"/>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r>
      <w:tr w:rsidR="00C5056D" w:rsidRPr="00A45AF4" w:rsidTr="00347F7E">
        <w:trPr>
          <w:trHeight w:val="288"/>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nil"/>
              <w:right w:val="single" w:sz="8" w:space="0" w:color="auto"/>
            </w:tcBorders>
            <w:shd w:val="clear" w:color="auto" w:fill="auto"/>
            <w:noWrap/>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w:t>
            </w:r>
          </w:p>
        </w:tc>
        <w:tc>
          <w:tcPr>
            <w:tcW w:w="1360"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40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C5056D" w:rsidRPr="00A45AF4" w:rsidTr="00347F7E">
        <w:trPr>
          <w:trHeight w:val="576"/>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Net Profit Margin</w:t>
            </w:r>
          </w:p>
        </w:tc>
        <w:tc>
          <w:tcPr>
            <w:tcW w:w="3293"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Net Profit / Revenue</w:t>
            </w:r>
          </w:p>
        </w:tc>
        <w:tc>
          <w:tcPr>
            <w:tcW w:w="1360"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431 / 6738</w:t>
            </w:r>
          </w:p>
        </w:tc>
        <w:tc>
          <w:tcPr>
            <w:tcW w:w="140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366 / 6441</w:t>
            </w:r>
          </w:p>
        </w:tc>
      </w:tr>
      <w:tr w:rsidR="00C5056D" w:rsidRPr="00A45AF4" w:rsidTr="00347F7E">
        <w:trPr>
          <w:trHeight w:val="288"/>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0.064</w:t>
            </w:r>
          </w:p>
        </w:tc>
        <w:tc>
          <w:tcPr>
            <w:tcW w:w="140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0.057</w:t>
            </w:r>
          </w:p>
        </w:tc>
      </w:tr>
      <w:tr w:rsidR="00C5056D" w:rsidRPr="00A45AF4" w:rsidTr="00347F7E">
        <w:trPr>
          <w:trHeight w:val="288"/>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lastRenderedPageBreak/>
              <w:t> </w:t>
            </w:r>
          </w:p>
        </w:tc>
        <w:tc>
          <w:tcPr>
            <w:tcW w:w="3293"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6%</w:t>
            </w:r>
          </w:p>
        </w:tc>
        <w:tc>
          <w:tcPr>
            <w:tcW w:w="140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6%</w:t>
            </w:r>
          </w:p>
        </w:tc>
      </w:tr>
      <w:tr w:rsidR="00C5056D" w:rsidRPr="00A45AF4" w:rsidTr="00347F7E">
        <w:trPr>
          <w:trHeight w:val="300"/>
        </w:trPr>
        <w:tc>
          <w:tcPr>
            <w:tcW w:w="2360" w:type="dxa"/>
            <w:tcBorders>
              <w:top w:val="nil"/>
              <w:left w:val="single" w:sz="8" w:space="0" w:color="auto"/>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3293" w:type="dxa"/>
            <w:tcBorders>
              <w:top w:val="nil"/>
              <w:left w:val="single" w:sz="8" w:space="0" w:color="auto"/>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nil"/>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400" w:type="dxa"/>
            <w:tcBorders>
              <w:top w:val="nil"/>
              <w:left w:val="single" w:sz="8" w:space="0" w:color="auto"/>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C5056D" w:rsidRPr="00A45AF4" w:rsidTr="00347F7E">
        <w:trPr>
          <w:trHeight w:val="288"/>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40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C5056D" w:rsidRPr="00A45AF4" w:rsidTr="00347F7E">
        <w:trPr>
          <w:trHeight w:val="864"/>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Expense ratio</w:t>
            </w:r>
          </w:p>
        </w:tc>
        <w:tc>
          <w:tcPr>
            <w:tcW w:w="3293"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Expenses (excluding tax) / Revenue</w:t>
            </w:r>
          </w:p>
        </w:tc>
        <w:tc>
          <w:tcPr>
            <w:tcW w:w="1360"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2698 / 6738</w:t>
            </w:r>
          </w:p>
        </w:tc>
        <w:tc>
          <w:tcPr>
            <w:tcW w:w="140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2646 / 6441</w:t>
            </w:r>
          </w:p>
        </w:tc>
      </w:tr>
      <w:tr w:rsidR="00C5056D" w:rsidRPr="00A45AF4" w:rsidTr="00347F7E">
        <w:trPr>
          <w:trHeight w:val="288"/>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nil"/>
              <w:right w:val="single" w:sz="8" w:space="0" w:color="auto"/>
            </w:tcBorders>
            <w:shd w:val="clear" w:color="auto" w:fill="auto"/>
            <w:noWrap/>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 xml:space="preserve">Expenses = Total Operating Expenses </w:t>
            </w:r>
          </w:p>
        </w:tc>
        <w:tc>
          <w:tcPr>
            <w:tcW w:w="1360"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0.400</w:t>
            </w:r>
          </w:p>
        </w:tc>
        <w:tc>
          <w:tcPr>
            <w:tcW w:w="140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0.411</w:t>
            </w:r>
          </w:p>
        </w:tc>
      </w:tr>
      <w:tr w:rsidR="00C5056D" w:rsidRPr="00A45AF4" w:rsidTr="00347F7E">
        <w:trPr>
          <w:trHeight w:val="300"/>
        </w:trPr>
        <w:tc>
          <w:tcPr>
            <w:tcW w:w="2360" w:type="dxa"/>
            <w:tcBorders>
              <w:top w:val="nil"/>
              <w:left w:val="single" w:sz="8" w:space="0" w:color="auto"/>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single" w:sz="8" w:space="0" w:color="auto"/>
              <w:right w:val="single" w:sz="8" w:space="0" w:color="auto"/>
            </w:tcBorders>
            <w:shd w:val="clear" w:color="auto" w:fill="auto"/>
            <w:noWrap/>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Revenue = Net Operating Income</w:t>
            </w:r>
          </w:p>
        </w:tc>
        <w:tc>
          <w:tcPr>
            <w:tcW w:w="1360" w:type="dxa"/>
            <w:tcBorders>
              <w:top w:val="nil"/>
              <w:left w:val="nil"/>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40%</w:t>
            </w:r>
          </w:p>
        </w:tc>
        <w:tc>
          <w:tcPr>
            <w:tcW w:w="1400" w:type="dxa"/>
            <w:tcBorders>
              <w:top w:val="nil"/>
              <w:left w:val="single" w:sz="8" w:space="0" w:color="auto"/>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41%</w:t>
            </w:r>
          </w:p>
        </w:tc>
      </w:tr>
      <w:tr w:rsidR="00C5056D" w:rsidRPr="00A45AF4" w:rsidTr="00347F7E">
        <w:trPr>
          <w:trHeight w:val="288"/>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p>
        </w:tc>
        <w:tc>
          <w:tcPr>
            <w:tcW w:w="140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r w:rsidR="00C5056D" w:rsidRPr="00A45AF4" w:rsidTr="00347F7E">
        <w:trPr>
          <w:trHeight w:val="864"/>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Cash flow to sales</w:t>
            </w:r>
          </w:p>
        </w:tc>
        <w:tc>
          <w:tcPr>
            <w:tcW w:w="3293"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Net cash flow from operating activity / Revenue</w:t>
            </w:r>
          </w:p>
        </w:tc>
        <w:tc>
          <w:tcPr>
            <w:tcW w:w="1360"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805 / 6738</w:t>
            </w:r>
          </w:p>
        </w:tc>
        <w:tc>
          <w:tcPr>
            <w:tcW w:w="140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699 / 6441</w:t>
            </w:r>
          </w:p>
        </w:tc>
      </w:tr>
      <w:tr w:rsidR="00C5056D" w:rsidRPr="00A45AF4" w:rsidTr="00347F7E">
        <w:trPr>
          <w:trHeight w:val="288"/>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nil"/>
              <w:bottom w:val="nil"/>
              <w:right w:val="nil"/>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0.119</w:t>
            </w:r>
          </w:p>
        </w:tc>
        <w:tc>
          <w:tcPr>
            <w:tcW w:w="1400" w:type="dxa"/>
            <w:tcBorders>
              <w:top w:val="nil"/>
              <w:left w:val="single" w:sz="8" w:space="0" w:color="auto"/>
              <w:bottom w:val="nil"/>
              <w:right w:val="single" w:sz="8" w:space="0" w:color="auto"/>
            </w:tcBorders>
            <w:shd w:val="clear" w:color="auto" w:fill="auto"/>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0.109</w:t>
            </w:r>
          </w:p>
        </w:tc>
      </w:tr>
      <w:tr w:rsidR="00C5056D" w:rsidRPr="00A45AF4" w:rsidTr="00347F7E">
        <w:trPr>
          <w:trHeight w:val="288"/>
        </w:trPr>
        <w:tc>
          <w:tcPr>
            <w:tcW w:w="2360" w:type="dxa"/>
            <w:tcBorders>
              <w:top w:val="nil"/>
              <w:left w:val="single" w:sz="8" w:space="0" w:color="auto"/>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u w:val="single"/>
                <w:lang w:eastAsia="en-IN"/>
              </w:rPr>
            </w:pPr>
            <w:r w:rsidRPr="00A45AF4">
              <w:rPr>
                <w:rFonts w:ascii="Times New Roman" w:eastAsia="Times New Roman" w:hAnsi="Times New Roman" w:cs="Times New Roman"/>
                <w:b/>
                <w:bCs/>
                <w:sz w:val="24"/>
                <w:szCs w:val="24"/>
                <w:u w:val="single"/>
                <w:lang w:eastAsia="en-IN"/>
              </w:rPr>
              <w:t> </w:t>
            </w:r>
          </w:p>
        </w:tc>
        <w:tc>
          <w:tcPr>
            <w:tcW w:w="3293"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nil"/>
              <w:bottom w:val="nil"/>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11.95%</w:t>
            </w:r>
          </w:p>
        </w:tc>
        <w:tc>
          <w:tcPr>
            <w:tcW w:w="1400" w:type="dxa"/>
            <w:tcBorders>
              <w:top w:val="nil"/>
              <w:left w:val="single" w:sz="8" w:space="0" w:color="auto"/>
              <w:bottom w:val="nil"/>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b/>
                <w:bCs/>
                <w:sz w:val="24"/>
                <w:szCs w:val="24"/>
                <w:lang w:eastAsia="en-IN"/>
              </w:rPr>
            </w:pPr>
            <w:r w:rsidRPr="00A45AF4">
              <w:rPr>
                <w:rFonts w:ascii="Times New Roman" w:eastAsia="Times New Roman" w:hAnsi="Times New Roman" w:cs="Times New Roman"/>
                <w:b/>
                <w:bCs/>
                <w:sz w:val="24"/>
                <w:szCs w:val="24"/>
                <w:lang w:eastAsia="en-IN"/>
              </w:rPr>
              <w:t>10.85%</w:t>
            </w:r>
          </w:p>
        </w:tc>
      </w:tr>
      <w:tr w:rsidR="00C5056D" w:rsidRPr="00A45AF4" w:rsidTr="00347F7E">
        <w:trPr>
          <w:trHeight w:val="300"/>
        </w:trPr>
        <w:tc>
          <w:tcPr>
            <w:tcW w:w="2360" w:type="dxa"/>
            <w:tcBorders>
              <w:top w:val="nil"/>
              <w:left w:val="single" w:sz="8" w:space="0" w:color="auto"/>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3293" w:type="dxa"/>
            <w:tcBorders>
              <w:top w:val="nil"/>
              <w:left w:val="single" w:sz="8" w:space="0" w:color="auto"/>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360" w:type="dxa"/>
            <w:tcBorders>
              <w:top w:val="nil"/>
              <w:left w:val="nil"/>
              <w:bottom w:val="single" w:sz="8" w:space="0" w:color="auto"/>
              <w:right w:val="nil"/>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c>
          <w:tcPr>
            <w:tcW w:w="1400" w:type="dxa"/>
            <w:tcBorders>
              <w:top w:val="nil"/>
              <w:left w:val="single" w:sz="8" w:space="0" w:color="auto"/>
              <w:bottom w:val="single" w:sz="8" w:space="0" w:color="auto"/>
              <w:right w:val="single" w:sz="8" w:space="0" w:color="auto"/>
            </w:tcBorders>
            <w:shd w:val="clear" w:color="auto" w:fill="auto"/>
            <w:noWrap/>
            <w:vAlign w:val="bottom"/>
            <w:hideMark/>
          </w:tcPr>
          <w:p w:rsidR="00C5056D" w:rsidRPr="00A45AF4" w:rsidRDefault="00C5056D" w:rsidP="00A45AF4">
            <w:pPr>
              <w:spacing w:after="0" w:line="240" w:lineRule="auto"/>
              <w:jc w:val="both"/>
              <w:rPr>
                <w:rFonts w:ascii="Times New Roman" w:eastAsia="Times New Roman" w:hAnsi="Times New Roman" w:cs="Times New Roman"/>
                <w:sz w:val="24"/>
                <w:szCs w:val="24"/>
                <w:lang w:eastAsia="en-IN"/>
              </w:rPr>
            </w:pPr>
            <w:r w:rsidRPr="00A45AF4">
              <w:rPr>
                <w:rFonts w:ascii="Times New Roman" w:eastAsia="Times New Roman" w:hAnsi="Times New Roman" w:cs="Times New Roman"/>
                <w:sz w:val="24"/>
                <w:szCs w:val="24"/>
                <w:lang w:eastAsia="en-IN"/>
              </w:rPr>
              <w:t> </w:t>
            </w:r>
          </w:p>
        </w:tc>
      </w:tr>
    </w:tbl>
    <w:p w:rsidR="00C5056D" w:rsidRPr="00A45AF4" w:rsidRDefault="00C5056D" w:rsidP="00A45AF4">
      <w:pPr>
        <w:jc w:val="both"/>
        <w:rPr>
          <w:rFonts w:ascii="Times New Roman" w:hAnsi="Times New Roman" w:cs="Times New Roman"/>
          <w:sz w:val="24"/>
          <w:szCs w:val="24"/>
        </w:rPr>
      </w:pPr>
    </w:p>
    <w:p w:rsidR="00C273A0" w:rsidRDefault="00C273A0" w:rsidP="00C273A0">
      <w:pPr>
        <w:pStyle w:val="a3"/>
        <w:jc w:val="both"/>
        <w:rPr>
          <w:rFonts w:ascii="Times New Roman" w:hAnsi="Times New Roman" w:cs="Times New Roman"/>
          <w:sz w:val="24"/>
          <w:szCs w:val="24"/>
        </w:rPr>
      </w:pPr>
    </w:p>
    <w:p w:rsidR="00C5056D" w:rsidRPr="00A45AF4" w:rsidRDefault="00C5056D" w:rsidP="00C273A0">
      <w:pPr>
        <w:pStyle w:val="2"/>
        <w:numPr>
          <w:ilvl w:val="0"/>
          <w:numId w:val="6"/>
        </w:numPr>
      </w:pPr>
      <w:bookmarkStart w:id="6" w:name="_Toc55488042"/>
      <w:r w:rsidRPr="00A45AF4">
        <w:t>Analysis of financial performance and position of Chocos plc-</w:t>
      </w:r>
      <w:bookmarkEnd w:id="6"/>
    </w:p>
    <w:p w:rsidR="00C5056D" w:rsidRPr="00A45AF4" w:rsidRDefault="009E0880"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After the</w:t>
      </w:r>
      <w:r w:rsidR="00C5056D" w:rsidRPr="00A45AF4">
        <w:rPr>
          <w:rFonts w:ascii="Times New Roman" w:hAnsi="Times New Roman" w:cs="Times New Roman"/>
          <w:sz w:val="24"/>
          <w:szCs w:val="24"/>
        </w:rPr>
        <w:t xml:space="preserve"> </w:t>
      </w:r>
      <w:r w:rsidRPr="00A45AF4">
        <w:rPr>
          <w:rFonts w:ascii="Times New Roman" w:hAnsi="Times New Roman" w:cs="Times New Roman"/>
          <w:sz w:val="24"/>
          <w:szCs w:val="24"/>
        </w:rPr>
        <w:t xml:space="preserve">statement of income of Chocos plc been analysed it can be concluded that the </w:t>
      </w:r>
      <w:r w:rsidR="0009482E" w:rsidRPr="00A45AF4">
        <w:rPr>
          <w:rFonts w:ascii="Times New Roman" w:hAnsi="Times New Roman" w:cs="Times New Roman"/>
          <w:sz w:val="24"/>
          <w:szCs w:val="24"/>
        </w:rPr>
        <w:t>revenues earned by the company and the gross profit for the year ended have increased in comparison to the previous year</w:t>
      </w:r>
      <w:r w:rsidR="00A45AF4">
        <w:rPr>
          <w:rFonts w:ascii="Times New Roman" w:hAnsi="Times New Roman" w:cs="Times New Roman"/>
          <w:sz w:val="24"/>
          <w:szCs w:val="24"/>
        </w:rPr>
        <w:t xml:space="preserve"> (Accounting tools</w:t>
      </w:r>
      <w:r w:rsidR="00A45AF4" w:rsidRPr="00A45AF4">
        <w:rPr>
          <w:rFonts w:ascii="Times New Roman" w:hAnsi="Times New Roman" w:cs="Times New Roman"/>
          <w:sz w:val="24"/>
          <w:szCs w:val="24"/>
        </w:rPr>
        <w:t xml:space="preserve"> 2020</w:t>
      </w:r>
      <w:r w:rsidR="00A45AF4">
        <w:rPr>
          <w:rFonts w:ascii="Times New Roman" w:hAnsi="Times New Roman" w:cs="Times New Roman"/>
          <w:sz w:val="24"/>
          <w:szCs w:val="24"/>
        </w:rPr>
        <w:t>)</w:t>
      </w:r>
      <w:r w:rsidR="0009482E" w:rsidRPr="00A45AF4">
        <w:rPr>
          <w:rFonts w:ascii="Times New Roman" w:hAnsi="Times New Roman" w:cs="Times New Roman"/>
          <w:sz w:val="24"/>
          <w:szCs w:val="24"/>
        </w:rPr>
        <w:t>. The rise in sales will also lead to increase in the related expenses of production and the sales hence the expenses of operations is also showing a rise. These operating expenses comprised of marketing cost and the distribution expenses, but the administrative cost has slightly fallen down as this is not directly related to sales</w:t>
      </w:r>
      <w:r w:rsidR="00A45AF4">
        <w:rPr>
          <w:rFonts w:ascii="Times New Roman" w:hAnsi="Times New Roman" w:cs="Times New Roman"/>
          <w:sz w:val="24"/>
          <w:szCs w:val="24"/>
        </w:rPr>
        <w:t xml:space="preserve"> (</w:t>
      </w:r>
      <w:r w:rsidR="00A45AF4">
        <w:rPr>
          <w:rFonts w:ascii="Times New Roman" w:hAnsi="Times New Roman" w:cs="Times New Roman"/>
          <w:sz w:val="24"/>
          <w:szCs w:val="24"/>
          <w:shd w:val="clear" w:color="auto" w:fill="FFFFFF"/>
        </w:rPr>
        <w:t xml:space="preserve">Kim, Chae </w:t>
      </w:r>
      <w:r w:rsidR="00A45AF4" w:rsidRPr="00A45AF4">
        <w:rPr>
          <w:rFonts w:ascii="Times New Roman" w:hAnsi="Times New Roman" w:cs="Times New Roman"/>
          <w:sz w:val="24"/>
          <w:szCs w:val="24"/>
          <w:shd w:val="clear" w:color="auto" w:fill="FFFFFF"/>
        </w:rPr>
        <w:t>2017</w:t>
      </w:r>
      <w:r w:rsidR="00A45AF4">
        <w:rPr>
          <w:rFonts w:ascii="Times New Roman" w:hAnsi="Times New Roman" w:cs="Times New Roman"/>
          <w:sz w:val="24"/>
          <w:szCs w:val="24"/>
          <w:shd w:val="clear" w:color="auto" w:fill="FFFFFF"/>
        </w:rPr>
        <w:t>)</w:t>
      </w:r>
      <w:r w:rsidR="0009482E" w:rsidRPr="00A45AF4">
        <w:rPr>
          <w:rFonts w:ascii="Times New Roman" w:hAnsi="Times New Roman" w:cs="Times New Roman"/>
          <w:sz w:val="24"/>
          <w:szCs w:val="24"/>
        </w:rPr>
        <w:t xml:space="preserve">. The rise in sales has resulted in the increase on the profits as well, hence the rise in operating profit can be seen as in last year 2018 it was £699 million and in 2019 it came to be £805 million. The asset have reduced minutely which can be due to the disposal of some of some asset and the </w:t>
      </w:r>
      <w:r w:rsidR="0055550F" w:rsidRPr="00A45AF4">
        <w:rPr>
          <w:rFonts w:ascii="Times New Roman" w:hAnsi="Times New Roman" w:cs="Times New Roman"/>
          <w:sz w:val="24"/>
          <w:szCs w:val="24"/>
        </w:rPr>
        <w:t>loss</w:t>
      </w:r>
      <w:r w:rsidR="0009482E" w:rsidRPr="00A45AF4">
        <w:rPr>
          <w:rFonts w:ascii="Times New Roman" w:hAnsi="Times New Roman" w:cs="Times New Roman"/>
          <w:sz w:val="24"/>
          <w:szCs w:val="24"/>
        </w:rPr>
        <w:t xml:space="preserve"> from the sale of asset </w:t>
      </w:r>
      <w:r w:rsidR="0055550F" w:rsidRPr="00A45AF4">
        <w:rPr>
          <w:rFonts w:ascii="Times New Roman" w:hAnsi="Times New Roman" w:cs="Times New Roman"/>
          <w:sz w:val="24"/>
          <w:szCs w:val="24"/>
        </w:rPr>
        <w:t xml:space="preserve">which </w:t>
      </w:r>
      <w:r w:rsidR="0009482E" w:rsidRPr="00A45AF4">
        <w:rPr>
          <w:rFonts w:ascii="Times New Roman" w:hAnsi="Times New Roman" w:cs="Times New Roman"/>
          <w:sz w:val="24"/>
          <w:szCs w:val="24"/>
        </w:rPr>
        <w:t xml:space="preserve">have been £5 million in 2018 and </w:t>
      </w:r>
      <w:r w:rsidR="0055550F" w:rsidRPr="00A45AF4">
        <w:rPr>
          <w:rFonts w:ascii="Times New Roman" w:hAnsi="Times New Roman" w:cs="Times New Roman"/>
          <w:sz w:val="24"/>
          <w:szCs w:val="24"/>
        </w:rPr>
        <w:t>transformed to profit on asset which is</w:t>
      </w:r>
      <w:r w:rsidR="0009482E" w:rsidRPr="00A45AF4">
        <w:rPr>
          <w:rFonts w:ascii="Times New Roman" w:hAnsi="Times New Roman" w:cs="Times New Roman"/>
          <w:sz w:val="24"/>
          <w:szCs w:val="24"/>
        </w:rPr>
        <w:t xml:space="preserve"> £19 million in 2019. </w:t>
      </w:r>
      <w:r w:rsidR="0055550F" w:rsidRPr="00A45AF4">
        <w:rPr>
          <w:rFonts w:ascii="Times New Roman" w:hAnsi="Times New Roman" w:cs="Times New Roman"/>
          <w:sz w:val="24"/>
          <w:szCs w:val="24"/>
        </w:rPr>
        <w:t xml:space="preserve">The financial cost have also increased for Chocos plc in 2019 and indicated the rise in the cost of finances of the company. After all the above transactions and changes taken place in this year the profit before taxation for the company in 2019 is </w:t>
      </w:r>
      <w:r w:rsidR="00475573" w:rsidRPr="00A45AF4">
        <w:rPr>
          <w:rFonts w:ascii="Times New Roman" w:hAnsi="Times New Roman" w:cs="Times New Roman"/>
          <w:sz w:val="24"/>
          <w:szCs w:val="24"/>
        </w:rPr>
        <w:t>£</w:t>
      </w:r>
      <w:r w:rsidR="0055550F" w:rsidRPr="00A45AF4">
        <w:rPr>
          <w:rFonts w:ascii="Times New Roman" w:hAnsi="Times New Roman" w:cs="Times New Roman"/>
          <w:sz w:val="24"/>
          <w:szCs w:val="24"/>
        </w:rPr>
        <w:t xml:space="preserve">620  compared to 2018 to be </w:t>
      </w:r>
      <w:r w:rsidR="00475573" w:rsidRPr="00A45AF4">
        <w:rPr>
          <w:rFonts w:ascii="Times New Roman" w:hAnsi="Times New Roman" w:cs="Times New Roman"/>
          <w:sz w:val="24"/>
          <w:szCs w:val="24"/>
        </w:rPr>
        <w:t>£</w:t>
      </w:r>
      <w:r w:rsidR="0055550F" w:rsidRPr="00A45AF4">
        <w:rPr>
          <w:rFonts w:ascii="Times New Roman" w:hAnsi="Times New Roman" w:cs="Times New Roman"/>
          <w:sz w:val="24"/>
          <w:szCs w:val="24"/>
        </w:rPr>
        <w:t xml:space="preserve">539. The profits after tax and the net </w:t>
      </w:r>
      <w:r w:rsidR="00667785" w:rsidRPr="00A45AF4">
        <w:rPr>
          <w:rFonts w:ascii="Times New Roman" w:hAnsi="Times New Roman" w:cs="Times New Roman"/>
          <w:sz w:val="24"/>
          <w:szCs w:val="24"/>
        </w:rPr>
        <w:t>income</w:t>
      </w:r>
      <w:r w:rsidR="0055550F" w:rsidRPr="00A45AF4">
        <w:rPr>
          <w:rFonts w:ascii="Times New Roman" w:hAnsi="Times New Roman" w:cs="Times New Roman"/>
          <w:sz w:val="24"/>
          <w:szCs w:val="24"/>
        </w:rPr>
        <w:t xml:space="preserve"> came out </w:t>
      </w:r>
      <w:r w:rsidR="00667785" w:rsidRPr="00A45AF4">
        <w:rPr>
          <w:rFonts w:ascii="Times New Roman" w:hAnsi="Times New Roman" w:cs="Times New Roman"/>
          <w:sz w:val="24"/>
          <w:szCs w:val="24"/>
        </w:rPr>
        <w:t>to</w:t>
      </w:r>
      <w:r w:rsidR="0055550F" w:rsidRPr="00A45AF4">
        <w:rPr>
          <w:rFonts w:ascii="Times New Roman" w:hAnsi="Times New Roman" w:cs="Times New Roman"/>
          <w:sz w:val="24"/>
          <w:szCs w:val="24"/>
        </w:rPr>
        <w:t xml:space="preserve"> be</w:t>
      </w:r>
      <w:r w:rsidR="00082B12" w:rsidRPr="00A45AF4">
        <w:rPr>
          <w:rFonts w:ascii="Times New Roman" w:hAnsi="Times New Roman" w:cs="Times New Roman"/>
          <w:sz w:val="24"/>
          <w:szCs w:val="24"/>
        </w:rPr>
        <w:t xml:space="preserve"> in 2019 as </w:t>
      </w:r>
      <w:r w:rsidR="00475573" w:rsidRPr="00A45AF4">
        <w:rPr>
          <w:rFonts w:ascii="Times New Roman" w:hAnsi="Times New Roman" w:cs="Times New Roman"/>
          <w:sz w:val="24"/>
          <w:szCs w:val="24"/>
        </w:rPr>
        <w:t>£</w:t>
      </w:r>
      <w:r w:rsidR="00082B12" w:rsidRPr="00A45AF4">
        <w:rPr>
          <w:rFonts w:ascii="Times New Roman" w:hAnsi="Times New Roman" w:cs="Times New Roman"/>
          <w:sz w:val="24"/>
          <w:szCs w:val="24"/>
        </w:rPr>
        <w:t>431 against</w:t>
      </w:r>
      <w:r w:rsidR="0055550F" w:rsidRPr="00A45AF4">
        <w:rPr>
          <w:rFonts w:ascii="Times New Roman" w:hAnsi="Times New Roman" w:cs="Times New Roman"/>
          <w:sz w:val="24"/>
          <w:szCs w:val="24"/>
        </w:rPr>
        <w:t xml:space="preserve"> in 2018 </w:t>
      </w:r>
      <w:r w:rsidR="00667785" w:rsidRPr="00A45AF4">
        <w:rPr>
          <w:rFonts w:ascii="Times New Roman" w:hAnsi="Times New Roman" w:cs="Times New Roman"/>
          <w:sz w:val="24"/>
          <w:szCs w:val="24"/>
        </w:rPr>
        <w:t xml:space="preserve">as </w:t>
      </w:r>
      <w:r w:rsidR="0055550F" w:rsidRPr="00A45AF4">
        <w:rPr>
          <w:rFonts w:ascii="Times New Roman" w:hAnsi="Times New Roman" w:cs="Times New Roman"/>
          <w:sz w:val="24"/>
          <w:szCs w:val="24"/>
        </w:rPr>
        <w:t>£366</w:t>
      </w:r>
      <w:r w:rsidR="00667785" w:rsidRPr="00A45AF4">
        <w:rPr>
          <w:rFonts w:ascii="Times New Roman" w:hAnsi="Times New Roman" w:cs="Times New Roman"/>
          <w:sz w:val="24"/>
          <w:szCs w:val="24"/>
        </w:rPr>
        <w:t xml:space="preserve">. </w:t>
      </w:r>
    </w:p>
    <w:p w:rsidR="00667785" w:rsidRPr="00A45AF4" w:rsidRDefault="00667785" w:rsidP="00A45AF4">
      <w:pPr>
        <w:pStyle w:val="a3"/>
        <w:jc w:val="both"/>
        <w:rPr>
          <w:rFonts w:ascii="Times New Roman" w:hAnsi="Times New Roman" w:cs="Times New Roman"/>
          <w:sz w:val="24"/>
          <w:szCs w:val="24"/>
        </w:rPr>
      </w:pPr>
    </w:p>
    <w:p w:rsidR="00667785" w:rsidRPr="00A45AF4" w:rsidRDefault="00475573"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In the analysis for the balance sheet of Chocos plc, it can be observed that the non-current assets are almost similar to that of the previous year, they comprised of plant, property and equipment and also the intangible assets</w:t>
      </w:r>
      <w:r w:rsidR="00A45AF4">
        <w:rPr>
          <w:rFonts w:ascii="Times New Roman" w:hAnsi="Times New Roman" w:cs="Times New Roman"/>
          <w:sz w:val="24"/>
          <w:szCs w:val="24"/>
        </w:rPr>
        <w:t xml:space="preserve"> (</w:t>
      </w:r>
      <w:r w:rsidR="00A45AF4" w:rsidRPr="00A45AF4">
        <w:rPr>
          <w:rFonts w:ascii="Times New Roman" w:hAnsi="Times New Roman" w:cs="Times New Roman"/>
          <w:sz w:val="24"/>
          <w:szCs w:val="24"/>
          <w:shd w:val="clear" w:color="auto" w:fill="FFFFFF"/>
        </w:rPr>
        <w:t>Drake</w:t>
      </w:r>
      <w:r w:rsidR="00A45AF4">
        <w:rPr>
          <w:rFonts w:ascii="Times New Roman" w:hAnsi="Times New Roman" w:cs="Times New Roman"/>
          <w:sz w:val="24"/>
          <w:szCs w:val="24"/>
          <w:shd w:val="clear" w:color="auto" w:fill="FFFFFF"/>
        </w:rPr>
        <w:t>, et.al 2017)</w:t>
      </w:r>
      <w:r w:rsidRPr="00A45AF4">
        <w:rPr>
          <w:rFonts w:ascii="Times New Roman" w:hAnsi="Times New Roman" w:cs="Times New Roman"/>
          <w:sz w:val="24"/>
          <w:szCs w:val="24"/>
        </w:rPr>
        <w:t xml:space="preserve">. The </w:t>
      </w:r>
      <w:r w:rsidR="00C37442" w:rsidRPr="00A45AF4">
        <w:rPr>
          <w:rFonts w:ascii="Times New Roman" w:hAnsi="Times New Roman" w:cs="Times New Roman"/>
          <w:sz w:val="24"/>
          <w:szCs w:val="24"/>
        </w:rPr>
        <w:t>company</w:t>
      </w:r>
      <w:r w:rsidRPr="00A45AF4">
        <w:rPr>
          <w:rFonts w:ascii="Times New Roman" w:hAnsi="Times New Roman" w:cs="Times New Roman"/>
          <w:sz w:val="24"/>
          <w:szCs w:val="24"/>
        </w:rPr>
        <w:t xml:space="preserve"> had also made a</w:t>
      </w:r>
      <w:r w:rsidR="00C37442" w:rsidRPr="00A45AF4">
        <w:rPr>
          <w:rFonts w:ascii="Times New Roman" w:hAnsi="Times New Roman" w:cs="Times New Roman"/>
          <w:sz w:val="24"/>
          <w:szCs w:val="24"/>
        </w:rPr>
        <w:t>n additional</w:t>
      </w:r>
      <w:r w:rsidRPr="00A45AF4">
        <w:rPr>
          <w:rFonts w:ascii="Times New Roman" w:hAnsi="Times New Roman" w:cs="Times New Roman"/>
          <w:sz w:val="24"/>
          <w:szCs w:val="24"/>
        </w:rPr>
        <w:t xml:space="preserve"> purchase for the investment in 2019</w:t>
      </w:r>
      <w:r w:rsidR="00C37442" w:rsidRPr="00A45AF4">
        <w:rPr>
          <w:rFonts w:ascii="Times New Roman" w:hAnsi="Times New Roman" w:cs="Times New Roman"/>
          <w:sz w:val="24"/>
          <w:szCs w:val="24"/>
        </w:rPr>
        <w:t xml:space="preserve"> as they are £335 in 2019 and 315 in 2018. But in totality the non-current assets have decreased by £299 million which is the substantial amount. For the current assets the investment and receivables have reduced on 2019 whereas the inventory and cash have increased in the current year. The </w:t>
      </w:r>
      <w:r w:rsidR="008E3327" w:rsidRPr="00A45AF4">
        <w:rPr>
          <w:rFonts w:ascii="Times New Roman" w:hAnsi="Times New Roman" w:cs="Times New Roman"/>
          <w:sz w:val="24"/>
          <w:szCs w:val="24"/>
        </w:rPr>
        <w:t>asse</w:t>
      </w:r>
      <w:r w:rsidR="00C37442" w:rsidRPr="00A45AF4">
        <w:rPr>
          <w:rFonts w:ascii="Times New Roman" w:hAnsi="Times New Roman" w:cs="Times New Roman"/>
          <w:sz w:val="24"/>
          <w:szCs w:val="24"/>
        </w:rPr>
        <w:t xml:space="preserve">ts in total have reduced by £351 in the current year. The </w:t>
      </w:r>
      <w:r w:rsidR="00C37442" w:rsidRPr="00A45AF4">
        <w:rPr>
          <w:rFonts w:ascii="Times New Roman" w:hAnsi="Times New Roman" w:cs="Times New Roman"/>
          <w:sz w:val="24"/>
          <w:szCs w:val="24"/>
        </w:rPr>
        <w:lastRenderedPageBreak/>
        <w:t xml:space="preserve">current liabilities have reduced by the £535 million in current year which is a substantial amount and is also a positive indicator for the company. The current liabilities includes the creditors and the amount of trade payables. </w:t>
      </w:r>
      <w:r w:rsidR="008E3327" w:rsidRPr="00A45AF4">
        <w:rPr>
          <w:rFonts w:ascii="Times New Roman" w:hAnsi="Times New Roman" w:cs="Times New Roman"/>
          <w:sz w:val="24"/>
          <w:szCs w:val="24"/>
        </w:rPr>
        <w:t>A slight increase can be seen in the amount of non-current assets. In case of equity the increase can be seen which is because of the retained earnings that have increased. The other criteria for improvement in the performance is due to the increase in dividends and the share value in 2019. This will be more attractive for the investors as well</w:t>
      </w:r>
      <w:r w:rsidR="00A45AF4">
        <w:rPr>
          <w:rFonts w:ascii="Times New Roman" w:hAnsi="Times New Roman" w:cs="Times New Roman"/>
          <w:sz w:val="24"/>
          <w:szCs w:val="24"/>
        </w:rPr>
        <w:t xml:space="preserve"> (</w:t>
      </w:r>
      <w:r w:rsidR="00A45AF4">
        <w:rPr>
          <w:rFonts w:ascii="Times New Roman" w:hAnsi="Times New Roman" w:cs="Times New Roman"/>
          <w:sz w:val="24"/>
          <w:szCs w:val="24"/>
          <w:shd w:val="clear" w:color="auto" w:fill="FFFFFF"/>
        </w:rPr>
        <w:t xml:space="preserve">Kiani </w:t>
      </w:r>
      <w:r w:rsidR="00A45AF4" w:rsidRPr="00A45AF4">
        <w:rPr>
          <w:rFonts w:ascii="Times New Roman" w:hAnsi="Times New Roman" w:cs="Times New Roman"/>
          <w:sz w:val="24"/>
          <w:szCs w:val="24"/>
          <w:shd w:val="clear" w:color="auto" w:fill="FFFFFF"/>
        </w:rPr>
        <w:t>2016</w:t>
      </w:r>
      <w:r w:rsidR="00A45AF4">
        <w:rPr>
          <w:rFonts w:ascii="Times New Roman" w:hAnsi="Times New Roman" w:cs="Times New Roman"/>
          <w:sz w:val="24"/>
          <w:szCs w:val="24"/>
          <w:shd w:val="clear" w:color="auto" w:fill="FFFFFF"/>
        </w:rPr>
        <w:t>)</w:t>
      </w:r>
      <w:r w:rsidR="008E3327" w:rsidRPr="00A45AF4">
        <w:rPr>
          <w:rFonts w:ascii="Times New Roman" w:hAnsi="Times New Roman" w:cs="Times New Roman"/>
          <w:sz w:val="24"/>
          <w:szCs w:val="24"/>
        </w:rPr>
        <w:t xml:space="preserve">. </w:t>
      </w:r>
    </w:p>
    <w:p w:rsidR="008E3327" w:rsidRPr="00A45AF4" w:rsidRDefault="008E3327" w:rsidP="00A45AF4">
      <w:pPr>
        <w:pStyle w:val="a3"/>
        <w:jc w:val="both"/>
        <w:rPr>
          <w:rFonts w:ascii="Times New Roman" w:hAnsi="Times New Roman" w:cs="Times New Roman"/>
          <w:sz w:val="24"/>
          <w:szCs w:val="24"/>
        </w:rPr>
      </w:pPr>
    </w:p>
    <w:p w:rsidR="008E3327" w:rsidRPr="00C273A0" w:rsidRDefault="008E3327" w:rsidP="00A45AF4">
      <w:pPr>
        <w:pStyle w:val="a3"/>
        <w:jc w:val="both"/>
        <w:rPr>
          <w:rFonts w:ascii="Times New Roman" w:hAnsi="Times New Roman" w:cs="Times New Roman"/>
          <w:b/>
          <w:sz w:val="24"/>
          <w:szCs w:val="24"/>
          <w:u w:val="single"/>
        </w:rPr>
      </w:pPr>
      <w:r w:rsidRPr="00C273A0">
        <w:rPr>
          <w:rFonts w:ascii="Times New Roman" w:hAnsi="Times New Roman" w:cs="Times New Roman"/>
          <w:b/>
          <w:sz w:val="24"/>
          <w:szCs w:val="24"/>
          <w:u w:val="single"/>
        </w:rPr>
        <w:t xml:space="preserve">Ratio analysis- </w:t>
      </w:r>
    </w:p>
    <w:p w:rsidR="008E3327" w:rsidRPr="00A45AF4" w:rsidRDefault="008E3327" w:rsidP="00A45AF4">
      <w:pPr>
        <w:pStyle w:val="a3"/>
        <w:jc w:val="both"/>
        <w:rPr>
          <w:rFonts w:ascii="Times New Roman" w:hAnsi="Times New Roman" w:cs="Times New Roman"/>
          <w:sz w:val="24"/>
          <w:szCs w:val="24"/>
        </w:rPr>
      </w:pPr>
    </w:p>
    <w:p w:rsidR="007348AF" w:rsidRPr="00C273A0" w:rsidRDefault="008E3327" w:rsidP="00A45AF4">
      <w:pPr>
        <w:pStyle w:val="a3"/>
        <w:jc w:val="both"/>
        <w:rPr>
          <w:rFonts w:ascii="Times New Roman" w:hAnsi="Times New Roman" w:cs="Times New Roman"/>
          <w:b/>
          <w:sz w:val="24"/>
          <w:szCs w:val="24"/>
        </w:rPr>
      </w:pPr>
      <w:r w:rsidRPr="00C273A0">
        <w:rPr>
          <w:rFonts w:ascii="Times New Roman" w:hAnsi="Times New Roman" w:cs="Times New Roman"/>
          <w:b/>
          <w:sz w:val="24"/>
          <w:szCs w:val="24"/>
        </w:rPr>
        <w:t xml:space="preserve">Current ratio- </w:t>
      </w:r>
    </w:p>
    <w:p w:rsidR="008E3327" w:rsidRPr="00A45AF4" w:rsidRDefault="00347F7E"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 xml:space="preserve">the current ratio defines the liquidity position of Chocco plc. </w:t>
      </w:r>
      <w:r w:rsidR="007348AF" w:rsidRPr="00A45AF4">
        <w:rPr>
          <w:rFonts w:ascii="Times New Roman" w:hAnsi="Times New Roman" w:cs="Times New Roman"/>
          <w:sz w:val="24"/>
          <w:szCs w:val="24"/>
        </w:rPr>
        <w:t>This</w:t>
      </w:r>
      <w:r w:rsidRPr="00A45AF4">
        <w:rPr>
          <w:rFonts w:ascii="Times New Roman" w:hAnsi="Times New Roman" w:cs="Times New Roman"/>
          <w:sz w:val="24"/>
          <w:szCs w:val="24"/>
        </w:rPr>
        <w:t xml:space="preserve"> ration will provide the details of the capacity of an </w:t>
      </w:r>
      <w:r w:rsidR="007348AF" w:rsidRPr="00A45AF4">
        <w:rPr>
          <w:rFonts w:ascii="Times New Roman" w:hAnsi="Times New Roman" w:cs="Times New Roman"/>
          <w:sz w:val="24"/>
          <w:szCs w:val="24"/>
        </w:rPr>
        <w:t>organisation</w:t>
      </w:r>
      <w:r w:rsidRPr="00A45AF4">
        <w:rPr>
          <w:rFonts w:ascii="Times New Roman" w:hAnsi="Times New Roman" w:cs="Times New Roman"/>
          <w:sz w:val="24"/>
          <w:szCs w:val="24"/>
        </w:rPr>
        <w:t xml:space="preserve"> in meeting its current liabilities of the business. These </w:t>
      </w:r>
      <w:r w:rsidR="007348AF" w:rsidRPr="00A45AF4">
        <w:rPr>
          <w:rFonts w:ascii="Times New Roman" w:hAnsi="Times New Roman" w:cs="Times New Roman"/>
          <w:sz w:val="24"/>
          <w:szCs w:val="24"/>
        </w:rPr>
        <w:t xml:space="preserve">meeting of </w:t>
      </w:r>
      <w:r w:rsidRPr="00A45AF4">
        <w:rPr>
          <w:rFonts w:ascii="Times New Roman" w:hAnsi="Times New Roman" w:cs="Times New Roman"/>
          <w:sz w:val="24"/>
          <w:szCs w:val="24"/>
        </w:rPr>
        <w:t>short term obligatio</w:t>
      </w:r>
      <w:r w:rsidR="007348AF" w:rsidRPr="00A45AF4">
        <w:rPr>
          <w:rFonts w:ascii="Times New Roman" w:hAnsi="Times New Roman" w:cs="Times New Roman"/>
          <w:sz w:val="24"/>
          <w:szCs w:val="24"/>
        </w:rPr>
        <w:t xml:space="preserve">n help in the determination of working capital. In this proportion of current assets and the current liabilities are compared. In the table above the ratio has also increased for Chocco plc. The appropriate ratio shall be 1:2, therefore the improvement has been made. </w:t>
      </w:r>
    </w:p>
    <w:p w:rsidR="007348AF" w:rsidRPr="00A45AF4" w:rsidRDefault="007348AF" w:rsidP="00A45AF4">
      <w:pPr>
        <w:pStyle w:val="a3"/>
        <w:jc w:val="both"/>
        <w:rPr>
          <w:rFonts w:ascii="Times New Roman" w:hAnsi="Times New Roman" w:cs="Times New Roman"/>
          <w:sz w:val="24"/>
          <w:szCs w:val="24"/>
        </w:rPr>
      </w:pPr>
    </w:p>
    <w:p w:rsidR="007348AF" w:rsidRPr="00C273A0" w:rsidRDefault="007348AF" w:rsidP="00A45AF4">
      <w:pPr>
        <w:pStyle w:val="a3"/>
        <w:jc w:val="both"/>
        <w:rPr>
          <w:rFonts w:ascii="Times New Roman" w:hAnsi="Times New Roman" w:cs="Times New Roman"/>
          <w:b/>
          <w:sz w:val="24"/>
          <w:szCs w:val="24"/>
        </w:rPr>
      </w:pPr>
      <w:r w:rsidRPr="00C273A0">
        <w:rPr>
          <w:rFonts w:ascii="Times New Roman" w:hAnsi="Times New Roman" w:cs="Times New Roman"/>
          <w:b/>
          <w:sz w:val="24"/>
          <w:szCs w:val="24"/>
        </w:rPr>
        <w:t>Liquid ratio-</w:t>
      </w:r>
    </w:p>
    <w:p w:rsidR="007348AF" w:rsidRPr="00A45AF4" w:rsidRDefault="007348AF"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 xml:space="preserve">The liquidity ratios also comprises of liquid ratio which </w:t>
      </w:r>
      <w:r w:rsidR="00186DA7" w:rsidRPr="00A45AF4">
        <w:rPr>
          <w:rFonts w:ascii="Times New Roman" w:hAnsi="Times New Roman" w:cs="Times New Roman"/>
          <w:sz w:val="24"/>
          <w:szCs w:val="24"/>
        </w:rPr>
        <w:t>also</w:t>
      </w:r>
      <w:r w:rsidRPr="00A45AF4">
        <w:rPr>
          <w:rFonts w:ascii="Times New Roman" w:hAnsi="Times New Roman" w:cs="Times New Roman"/>
          <w:sz w:val="24"/>
          <w:szCs w:val="24"/>
        </w:rPr>
        <w:t xml:space="preserve"> deals with the</w:t>
      </w:r>
      <w:r w:rsidR="00186DA7" w:rsidRPr="00A45AF4">
        <w:rPr>
          <w:rFonts w:ascii="Times New Roman" w:hAnsi="Times New Roman" w:cs="Times New Roman"/>
          <w:sz w:val="24"/>
          <w:szCs w:val="24"/>
        </w:rPr>
        <w:t xml:space="preserve"> company’s capability to meet the short term obligations. These are to be met through the liquid asset in case of liquid ratio such as cash and cash equivalents. In this case Chocco plc has 0.64 for 2019 which was 0.56 for 2018, both are lower than 1 which is considered to be good. Still an improvement can be seen</w:t>
      </w:r>
      <w:r w:rsidR="00A45AF4">
        <w:rPr>
          <w:rFonts w:ascii="Times New Roman" w:hAnsi="Times New Roman" w:cs="Times New Roman"/>
          <w:sz w:val="24"/>
          <w:szCs w:val="24"/>
        </w:rPr>
        <w:t xml:space="preserve"> (</w:t>
      </w:r>
      <w:r w:rsidR="00A45AF4">
        <w:rPr>
          <w:rFonts w:ascii="Times New Roman" w:hAnsi="Times New Roman" w:cs="Times New Roman"/>
          <w:sz w:val="24"/>
          <w:szCs w:val="24"/>
          <w:shd w:val="clear" w:color="auto" w:fill="FFFFFF"/>
        </w:rPr>
        <w:t xml:space="preserve">Majercakova, Skoda </w:t>
      </w:r>
      <w:r w:rsidR="00A45AF4" w:rsidRPr="00A45AF4">
        <w:rPr>
          <w:rFonts w:ascii="Times New Roman" w:hAnsi="Times New Roman" w:cs="Times New Roman"/>
          <w:sz w:val="24"/>
          <w:szCs w:val="24"/>
          <w:shd w:val="clear" w:color="auto" w:fill="FFFFFF"/>
        </w:rPr>
        <w:t>2015,</w:t>
      </w:r>
      <w:r w:rsidR="00A45AF4">
        <w:rPr>
          <w:rFonts w:ascii="Times New Roman" w:hAnsi="Times New Roman" w:cs="Times New Roman"/>
          <w:sz w:val="24"/>
          <w:szCs w:val="24"/>
          <w:shd w:val="clear" w:color="auto" w:fill="FFFFFF"/>
        </w:rPr>
        <w:t>)</w:t>
      </w:r>
      <w:r w:rsidR="00186DA7" w:rsidRPr="00A45AF4">
        <w:rPr>
          <w:rFonts w:ascii="Times New Roman" w:hAnsi="Times New Roman" w:cs="Times New Roman"/>
          <w:sz w:val="24"/>
          <w:szCs w:val="24"/>
        </w:rPr>
        <w:t xml:space="preserve">. </w:t>
      </w:r>
      <w:r w:rsidRPr="00A45AF4">
        <w:rPr>
          <w:rFonts w:ascii="Times New Roman" w:hAnsi="Times New Roman" w:cs="Times New Roman"/>
          <w:sz w:val="24"/>
          <w:szCs w:val="24"/>
        </w:rPr>
        <w:t xml:space="preserve"> </w:t>
      </w:r>
    </w:p>
    <w:p w:rsidR="00C5056D" w:rsidRPr="00A45AF4" w:rsidRDefault="00C5056D" w:rsidP="00A45AF4">
      <w:pPr>
        <w:pStyle w:val="a3"/>
        <w:jc w:val="both"/>
        <w:rPr>
          <w:rFonts w:ascii="Times New Roman" w:hAnsi="Times New Roman" w:cs="Times New Roman"/>
          <w:sz w:val="24"/>
          <w:szCs w:val="24"/>
        </w:rPr>
      </w:pPr>
    </w:p>
    <w:p w:rsidR="00186DA7" w:rsidRPr="00C273A0" w:rsidRDefault="00186DA7" w:rsidP="00A45AF4">
      <w:pPr>
        <w:pStyle w:val="a3"/>
        <w:jc w:val="both"/>
        <w:rPr>
          <w:rFonts w:ascii="Times New Roman" w:hAnsi="Times New Roman" w:cs="Times New Roman"/>
          <w:b/>
          <w:sz w:val="24"/>
          <w:szCs w:val="24"/>
        </w:rPr>
      </w:pPr>
      <w:r w:rsidRPr="00C273A0">
        <w:rPr>
          <w:rFonts w:ascii="Times New Roman" w:hAnsi="Times New Roman" w:cs="Times New Roman"/>
          <w:b/>
          <w:sz w:val="24"/>
          <w:szCs w:val="24"/>
        </w:rPr>
        <w:t xml:space="preserve">Return on equity- </w:t>
      </w:r>
    </w:p>
    <w:p w:rsidR="00186DA7" w:rsidRPr="00A45AF4" w:rsidRDefault="00186DA7"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 xml:space="preserve">This ratio provides the income generation capacity of company. It also defines the value of stick of company and its valuation for the investors. The company has a ratio of 1.22 in 2018 which increased to 1.44 for 2019, which a slight increase in the value for the investors. </w:t>
      </w:r>
    </w:p>
    <w:p w:rsidR="00186DA7" w:rsidRPr="00A45AF4" w:rsidRDefault="00186DA7" w:rsidP="00A45AF4">
      <w:pPr>
        <w:pStyle w:val="a3"/>
        <w:jc w:val="both"/>
        <w:rPr>
          <w:rFonts w:ascii="Times New Roman" w:hAnsi="Times New Roman" w:cs="Times New Roman"/>
          <w:sz w:val="24"/>
          <w:szCs w:val="24"/>
        </w:rPr>
      </w:pPr>
    </w:p>
    <w:p w:rsidR="00186DA7" w:rsidRPr="00C273A0" w:rsidRDefault="00186DA7" w:rsidP="00A45AF4">
      <w:pPr>
        <w:pStyle w:val="a3"/>
        <w:jc w:val="both"/>
        <w:rPr>
          <w:rFonts w:ascii="Times New Roman" w:hAnsi="Times New Roman" w:cs="Times New Roman"/>
          <w:b/>
          <w:sz w:val="24"/>
          <w:szCs w:val="24"/>
        </w:rPr>
      </w:pPr>
      <w:r w:rsidRPr="00C273A0">
        <w:rPr>
          <w:rFonts w:ascii="Times New Roman" w:hAnsi="Times New Roman" w:cs="Times New Roman"/>
          <w:b/>
          <w:sz w:val="24"/>
          <w:szCs w:val="24"/>
        </w:rPr>
        <w:t>Return on assets-</w:t>
      </w:r>
    </w:p>
    <w:p w:rsidR="00186DA7" w:rsidRPr="00A45AF4" w:rsidRDefault="00186DA7"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 xml:space="preserve">Return on assets is the proportion of income that can be generated out of the assets of a company. This proportion defines the capability </w:t>
      </w:r>
      <w:r w:rsidR="00463F1E" w:rsidRPr="00A45AF4">
        <w:rPr>
          <w:rFonts w:ascii="Times New Roman" w:hAnsi="Times New Roman" w:cs="Times New Roman"/>
          <w:sz w:val="24"/>
          <w:szCs w:val="24"/>
        </w:rPr>
        <w:t>of and efficienc</w:t>
      </w:r>
      <w:r w:rsidRPr="00A45AF4">
        <w:rPr>
          <w:rFonts w:ascii="Times New Roman" w:hAnsi="Times New Roman" w:cs="Times New Roman"/>
          <w:sz w:val="24"/>
          <w:szCs w:val="24"/>
        </w:rPr>
        <w:t xml:space="preserve">y of the </w:t>
      </w:r>
      <w:r w:rsidR="00463F1E" w:rsidRPr="00A45AF4">
        <w:rPr>
          <w:rFonts w:ascii="Times New Roman" w:hAnsi="Times New Roman" w:cs="Times New Roman"/>
          <w:sz w:val="24"/>
          <w:szCs w:val="24"/>
        </w:rPr>
        <w:t>company</w:t>
      </w:r>
      <w:r w:rsidRPr="00A45AF4">
        <w:rPr>
          <w:rFonts w:ascii="Times New Roman" w:hAnsi="Times New Roman" w:cs="Times New Roman"/>
          <w:sz w:val="24"/>
          <w:szCs w:val="24"/>
        </w:rPr>
        <w:t xml:space="preserve"> in utilisations of its assets as well</w:t>
      </w:r>
      <w:r w:rsidR="00603491" w:rsidRPr="00A45AF4">
        <w:rPr>
          <w:rFonts w:ascii="Times New Roman" w:hAnsi="Times New Roman" w:cs="Times New Roman"/>
          <w:sz w:val="24"/>
          <w:szCs w:val="24"/>
        </w:rPr>
        <w:t>. This ratio has been consistent for both the years to be 4 %. Hence it can be said that the income generation through the assets of Chocco plc is 4 %.</w:t>
      </w:r>
    </w:p>
    <w:p w:rsidR="00603491" w:rsidRPr="00A45AF4" w:rsidRDefault="00603491" w:rsidP="00A45AF4">
      <w:pPr>
        <w:pStyle w:val="a3"/>
        <w:jc w:val="both"/>
        <w:rPr>
          <w:rFonts w:ascii="Times New Roman" w:hAnsi="Times New Roman" w:cs="Times New Roman"/>
          <w:sz w:val="24"/>
          <w:szCs w:val="24"/>
        </w:rPr>
      </w:pPr>
    </w:p>
    <w:p w:rsidR="00603491" w:rsidRPr="00C273A0" w:rsidRDefault="00603491" w:rsidP="00A45AF4">
      <w:pPr>
        <w:pStyle w:val="a3"/>
        <w:jc w:val="both"/>
        <w:rPr>
          <w:rFonts w:ascii="Times New Roman" w:hAnsi="Times New Roman" w:cs="Times New Roman"/>
          <w:b/>
          <w:sz w:val="24"/>
          <w:szCs w:val="24"/>
        </w:rPr>
      </w:pPr>
      <w:r w:rsidRPr="00C273A0">
        <w:rPr>
          <w:rFonts w:ascii="Times New Roman" w:hAnsi="Times New Roman" w:cs="Times New Roman"/>
          <w:b/>
          <w:sz w:val="24"/>
          <w:szCs w:val="24"/>
        </w:rPr>
        <w:t>Earnings per share-</w:t>
      </w:r>
    </w:p>
    <w:p w:rsidR="00603491" w:rsidRPr="00A45AF4" w:rsidRDefault="00603491"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EPS defines the ratio of the net income which is available in the end after all deductions and payment to preference share if any. This amount is then divided by the number of outstanding shares to get EPS that is per share earnings. This has increased to 0.72 in 2019, hence a positive indicator</w:t>
      </w:r>
      <w:r w:rsidR="00A45AF4">
        <w:rPr>
          <w:rFonts w:ascii="Times New Roman" w:hAnsi="Times New Roman" w:cs="Times New Roman"/>
          <w:sz w:val="24"/>
          <w:szCs w:val="24"/>
        </w:rPr>
        <w:t xml:space="preserve"> (</w:t>
      </w:r>
      <w:r w:rsidR="00B175CF">
        <w:rPr>
          <w:rFonts w:ascii="Times New Roman" w:hAnsi="Times New Roman" w:cs="Times New Roman"/>
          <w:sz w:val="24"/>
          <w:szCs w:val="24"/>
          <w:shd w:val="clear" w:color="auto" w:fill="FFFFFF"/>
        </w:rPr>
        <w:t xml:space="preserve">Boby </w:t>
      </w:r>
      <w:r w:rsidR="00A45AF4" w:rsidRPr="00A45AF4">
        <w:rPr>
          <w:rFonts w:ascii="Times New Roman" w:hAnsi="Times New Roman" w:cs="Times New Roman"/>
          <w:sz w:val="24"/>
          <w:szCs w:val="24"/>
          <w:shd w:val="clear" w:color="auto" w:fill="FFFFFF"/>
        </w:rPr>
        <w:t>2013</w:t>
      </w:r>
      <w:r w:rsidR="00A45AF4">
        <w:rPr>
          <w:rFonts w:ascii="Times New Roman" w:hAnsi="Times New Roman" w:cs="Times New Roman"/>
          <w:sz w:val="24"/>
          <w:szCs w:val="24"/>
          <w:shd w:val="clear" w:color="auto" w:fill="FFFFFF"/>
        </w:rPr>
        <w:t>)</w:t>
      </w:r>
      <w:r w:rsidRPr="00A45AF4">
        <w:rPr>
          <w:rFonts w:ascii="Times New Roman" w:hAnsi="Times New Roman" w:cs="Times New Roman"/>
          <w:sz w:val="24"/>
          <w:szCs w:val="24"/>
        </w:rPr>
        <w:t>.</w:t>
      </w:r>
    </w:p>
    <w:p w:rsidR="00603491" w:rsidRPr="00A45AF4" w:rsidRDefault="00603491" w:rsidP="00A45AF4">
      <w:pPr>
        <w:pStyle w:val="a3"/>
        <w:jc w:val="both"/>
        <w:rPr>
          <w:rFonts w:ascii="Times New Roman" w:hAnsi="Times New Roman" w:cs="Times New Roman"/>
          <w:sz w:val="24"/>
          <w:szCs w:val="24"/>
        </w:rPr>
      </w:pPr>
    </w:p>
    <w:p w:rsidR="00603491" w:rsidRPr="00C273A0" w:rsidRDefault="00603491" w:rsidP="00A45AF4">
      <w:pPr>
        <w:pStyle w:val="a3"/>
        <w:jc w:val="both"/>
        <w:rPr>
          <w:rFonts w:ascii="Times New Roman" w:hAnsi="Times New Roman" w:cs="Times New Roman"/>
          <w:b/>
          <w:sz w:val="24"/>
          <w:szCs w:val="24"/>
        </w:rPr>
      </w:pPr>
      <w:r w:rsidRPr="00C273A0">
        <w:rPr>
          <w:rFonts w:ascii="Times New Roman" w:hAnsi="Times New Roman" w:cs="Times New Roman"/>
          <w:b/>
          <w:sz w:val="24"/>
          <w:szCs w:val="24"/>
        </w:rPr>
        <w:t xml:space="preserve">Inventory turnover ratio- </w:t>
      </w:r>
    </w:p>
    <w:p w:rsidR="00603491" w:rsidRDefault="00603491"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lastRenderedPageBreak/>
        <w:t xml:space="preserve">Inventory turnover is the figure that defines the rotation of inventory in an organisation, or simply the number in times for completion of whole working capital cycle excluding debtors and creditors. This ratio for Chocco plc shows the high sales in 2018 as compared to 2019 as the number of rotations were high in 2018 than 2019. </w:t>
      </w:r>
    </w:p>
    <w:p w:rsidR="00C273A0" w:rsidRPr="00A45AF4" w:rsidRDefault="00C273A0" w:rsidP="00A45AF4">
      <w:pPr>
        <w:pStyle w:val="a3"/>
        <w:jc w:val="both"/>
        <w:rPr>
          <w:rFonts w:ascii="Times New Roman" w:hAnsi="Times New Roman" w:cs="Times New Roman"/>
          <w:sz w:val="24"/>
          <w:szCs w:val="24"/>
        </w:rPr>
      </w:pPr>
    </w:p>
    <w:p w:rsidR="00603491" w:rsidRPr="00C273A0" w:rsidRDefault="007A7F89" w:rsidP="00A45AF4">
      <w:pPr>
        <w:pStyle w:val="a3"/>
        <w:jc w:val="both"/>
        <w:rPr>
          <w:rFonts w:ascii="Times New Roman" w:hAnsi="Times New Roman" w:cs="Times New Roman"/>
          <w:b/>
          <w:sz w:val="24"/>
          <w:szCs w:val="24"/>
        </w:rPr>
      </w:pPr>
      <w:r w:rsidRPr="00C273A0">
        <w:rPr>
          <w:rFonts w:ascii="Times New Roman" w:hAnsi="Times New Roman" w:cs="Times New Roman"/>
          <w:b/>
          <w:sz w:val="24"/>
          <w:szCs w:val="24"/>
        </w:rPr>
        <w:t>Cash flow</w:t>
      </w:r>
      <w:r w:rsidR="00227D3D" w:rsidRPr="00C273A0">
        <w:rPr>
          <w:rFonts w:ascii="Times New Roman" w:hAnsi="Times New Roman" w:cs="Times New Roman"/>
          <w:b/>
          <w:sz w:val="24"/>
          <w:szCs w:val="24"/>
        </w:rPr>
        <w:t xml:space="preserve"> to sales ratio- </w:t>
      </w:r>
    </w:p>
    <w:p w:rsidR="00603491" w:rsidRPr="00A45AF4" w:rsidRDefault="007A7F89"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Cash slow to sales ratio is the measure for the cash flow generation in respect to the volume of sales</w:t>
      </w:r>
      <w:r w:rsidR="00A45AF4">
        <w:rPr>
          <w:rFonts w:ascii="Times New Roman" w:hAnsi="Times New Roman" w:cs="Times New Roman"/>
          <w:sz w:val="24"/>
          <w:szCs w:val="24"/>
        </w:rPr>
        <w:t xml:space="preserve"> (</w:t>
      </w:r>
      <w:r w:rsidR="00A45AF4">
        <w:rPr>
          <w:rFonts w:ascii="Times New Roman" w:hAnsi="Times New Roman" w:cs="Times New Roman"/>
          <w:sz w:val="24"/>
          <w:szCs w:val="24"/>
          <w:shd w:val="clear" w:color="auto" w:fill="FFFFFF"/>
        </w:rPr>
        <w:t xml:space="preserve">Kiani </w:t>
      </w:r>
      <w:r w:rsidR="00A45AF4" w:rsidRPr="00A45AF4">
        <w:rPr>
          <w:rFonts w:ascii="Times New Roman" w:hAnsi="Times New Roman" w:cs="Times New Roman"/>
          <w:sz w:val="24"/>
          <w:szCs w:val="24"/>
          <w:shd w:val="clear" w:color="auto" w:fill="FFFFFF"/>
        </w:rPr>
        <w:t>2016</w:t>
      </w:r>
      <w:r w:rsidR="00A45AF4">
        <w:rPr>
          <w:rFonts w:ascii="Times New Roman" w:hAnsi="Times New Roman" w:cs="Times New Roman"/>
          <w:sz w:val="24"/>
          <w:szCs w:val="24"/>
          <w:shd w:val="clear" w:color="auto" w:fill="FFFFFF"/>
        </w:rPr>
        <w:t>)</w:t>
      </w:r>
      <w:r w:rsidRPr="00A45AF4">
        <w:rPr>
          <w:rFonts w:ascii="Times New Roman" w:hAnsi="Times New Roman" w:cs="Times New Roman"/>
          <w:sz w:val="24"/>
          <w:szCs w:val="24"/>
        </w:rPr>
        <w:t>. This ratio require the more investment to be made in overheads for enhancing its sales. But will result in to lesser growth to take place in the flow of cash.</w:t>
      </w:r>
    </w:p>
    <w:p w:rsidR="00603491" w:rsidRPr="00A45AF4" w:rsidRDefault="00603491" w:rsidP="00A45AF4">
      <w:pPr>
        <w:pStyle w:val="a3"/>
        <w:jc w:val="both"/>
        <w:rPr>
          <w:rFonts w:ascii="Times New Roman" w:hAnsi="Times New Roman" w:cs="Times New Roman"/>
          <w:sz w:val="24"/>
          <w:szCs w:val="24"/>
        </w:rPr>
      </w:pPr>
    </w:p>
    <w:p w:rsidR="00603491" w:rsidRPr="00A45AF4" w:rsidRDefault="00603491" w:rsidP="00A45AF4">
      <w:pPr>
        <w:pStyle w:val="a3"/>
        <w:jc w:val="both"/>
        <w:rPr>
          <w:rFonts w:ascii="Times New Roman" w:hAnsi="Times New Roman" w:cs="Times New Roman"/>
          <w:sz w:val="24"/>
          <w:szCs w:val="24"/>
        </w:rPr>
      </w:pPr>
    </w:p>
    <w:p w:rsidR="00603491" w:rsidRPr="00C273A0" w:rsidRDefault="007A7F89" w:rsidP="00A45AF4">
      <w:pPr>
        <w:pStyle w:val="a3"/>
        <w:jc w:val="both"/>
        <w:rPr>
          <w:rFonts w:ascii="Times New Roman" w:hAnsi="Times New Roman" w:cs="Times New Roman"/>
          <w:b/>
          <w:sz w:val="24"/>
          <w:szCs w:val="24"/>
        </w:rPr>
      </w:pPr>
      <w:r w:rsidRPr="00C273A0">
        <w:rPr>
          <w:rFonts w:ascii="Times New Roman" w:hAnsi="Times New Roman" w:cs="Times New Roman"/>
          <w:b/>
          <w:sz w:val="24"/>
          <w:szCs w:val="24"/>
        </w:rPr>
        <w:t xml:space="preserve">Expense ratio- </w:t>
      </w:r>
    </w:p>
    <w:p w:rsidR="007A7F89" w:rsidRPr="00A45AF4" w:rsidRDefault="007A7F89"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The expense ratio is used for measuring the quantum of expenses to be made against the sum of total assets for funding them of an organisation. In case of Chocco plc this ratio has been similar at 0.4 in previous an current year. This figure is apt for the company.</w:t>
      </w:r>
    </w:p>
    <w:p w:rsidR="007A7F89" w:rsidRPr="00A45AF4" w:rsidRDefault="007A7F89" w:rsidP="00A45AF4">
      <w:pPr>
        <w:pStyle w:val="a3"/>
        <w:jc w:val="both"/>
        <w:rPr>
          <w:rFonts w:ascii="Times New Roman" w:hAnsi="Times New Roman" w:cs="Times New Roman"/>
          <w:sz w:val="24"/>
          <w:szCs w:val="24"/>
        </w:rPr>
      </w:pPr>
    </w:p>
    <w:p w:rsidR="007A7F89" w:rsidRPr="00C273A0" w:rsidRDefault="007A7F89" w:rsidP="00A45AF4">
      <w:pPr>
        <w:pStyle w:val="a3"/>
        <w:jc w:val="both"/>
        <w:rPr>
          <w:rFonts w:ascii="Times New Roman" w:hAnsi="Times New Roman" w:cs="Times New Roman"/>
          <w:b/>
          <w:sz w:val="24"/>
          <w:szCs w:val="24"/>
        </w:rPr>
      </w:pPr>
      <w:r w:rsidRPr="00C273A0">
        <w:rPr>
          <w:rFonts w:ascii="Times New Roman" w:hAnsi="Times New Roman" w:cs="Times New Roman"/>
          <w:b/>
          <w:sz w:val="24"/>
          <w:szCs w:val="24"/>
        </w:rPr>
        <w:t xml:space="preserve">Net profit margin- </w:t>
      </w:r>
    </w:p>
    <w:p w:rsidR="00603491" w:rsidRPr="00A45AF4" w:rsidRDefault="007A7F89"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Net profit margin measures the proportion of profit for the company against its revenues earned by the company. In case of Chocco plc this ratio has been similar for both given years that is at 6 % in 2018 and 2019</w:t>
      </w:r>
      <w:r w:rsidR="00B175CF">
        <w:rPr>
          <w:rFonts w:ascii="Times New Roman" w:hAnsi="Times New Roman" w:cs="Times New Roman"/>
          <w:sz w:val="24"/>
          <w:szCs w:val="24"/>
        </w:rPr>
        <w:t xml:space="preserve"> (</w:t>
      </w:r>
      <w:r w:rsidR="00B175CF">
        <w:rPr>
          <w:rFonts w:ascii="Times New Roman" w:hAnsi="Times New Roman" w:cs="Times New Roman"/>
          <w:sz w:val="24"/>
          <w:szCs w:val="24"/>
          <w:shd w:val="clear" w:color="auto" w:fill="FFFFFF"/>
        </w:rPr>
        <w:t xml:space="preserve">Tenney, Kalenkoski </w:t>
      </w:r>
      <w:r w:rsidR="00B175CF" w:rsidRPr="00A45AF4">
        <w:rPr>
          <w:rFonts w:ascii="Times New Roman" w:hAnsi="Times New Roman" w:cs="Times New Roman"/>
          <w:sz w:val="24"/>
          <w:szCs w:val="24"/>
          <w:shd w:val="clear" w:color="auto" w:fill="FFFFFF"/>
        </w:rPr>
        <w:t>2019</w:t>
      </w:r>
      <w:r w:rsidR="00B175CF">
        <w:rPr>
          <w:rFonts w:ascii="Times New Roman" w:hAnsi="Times New Roman" w:cs="Times New Roman"/>
          <w:sz w:val="24"/>
          <w:szCs w:val="24"/>
          <w:shd w:val="clear" w:color="auto" w:fill="FFFFFF"/>
        </w:rPr>
        <w:t>)</w:t>
      </w:r>
      <w:r w:rsidRPr="00A45AF4">
        <w:rPr>
          <w:rFonts w:ascii="Times New Roman" w:hAnsi="Times New Roman" w:cs="Times New Roman"/>
          <w:sz w:val="24"/>
          <w:szCs w:val="24"/>
        </w:rPr>
        <w:t>.</w:t>
      </w:r>
    </w:p>
    <w:p w:rsidR="007A7F89" w:rsidRPr="00A45AF4" w:rsidRDefault="007A7F89" w:rsidP="00A45AF4">
      <w:pPr>
        <w:pStyle w:val="a3"/>
        <w:jc w:val="both"/>
        <w:rPr>
          <w:rFonts w:ascii="Times New Roman" w:hAnsi="Times New Roman" w:cs="Times New Roman"/>
          <w:sz w:val="24"/>
          <w:szCs w:val="24"/>
        </w:rPr>
      </w:pPr>
    </w:p>
    <w:p w:rsidR="007A7F89" w:rsidRPr="00A45AF4" w:rsidRDefault="007A7F89"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It can be concluded that the performance and profitability of Chocco plc had been satisfactory except for the liquidity which need</w:t>
      </w:r>
      <w:r w:rsidR="00A61BB5" w:rsidRPr="00A45AF4">
        <w:rPr>
          <w:rFonts w:ascii="Times New Roman" w:hAnsi="Times New Roman" w:cs="Times New Roman"/>
          <w:sz w:val="24"/>
          <w:szCs w:val="24"/>
        </w:rPr>
        <w:t xml:space="preserve"> to be slightly looked after by th</w:t>
      </w:r>
      <w:r w:rsidRPr="00A45AF4">
        <w:rPr>
          <w:rFonts w:ascii="Times New Roman" w:hAnsi="Times New Roman" w:cs="Times New Roman"/>
          <w:sz w:val="24"/>
          <w:szCs w:val="24"/>
        </w:rPr>
        <w:t>e financial manager of the company</w:t>
      </w:r>
      <w:r w:rsidR="00A61BB5" w:rsidRPr="00A45AF4">
        <w:rPr>
          <w:rFonts w:ascii="Times New Roman" w:hAnsi="Times New Roman" w:cs="Times New Roman"/>
          <w:sz w:val="24"/>
          <w:szCs w:val="24"/>
        </w:rPr>
        <w:t xml:space="preserve"> so that i</w:t>
      </w:r>
      <w:r w:rsidRPr="00A45AF4">
        <w:rPr>
          <w:rFonts w:ascii="Times New Roman" w:hAnsi="Times New Roman" w:cs="Times New Roman"/>
          <w:sz w:val="24"/>
          <w:szCs w:val="24"/>
        </w:rPr>
        <w:t xml:space="preserve">t can create backing for contingencies </w:t>
      </w:r>
      <w:r w:rsidR="001D1AE0">
        <w:rPr>
          <w:rFonts w:ascii="Times New Roman" w:hAnsi="Times New Roman" w:cs="Times New Roman"/>
          <w:sz w:val="24"/>
          <w:szCs w:val="24"/>
        </w:rPr>
        <w:t>in</w:t>
      </w:r>
      <w:r w:rsidRPr="00A45AF4">
        <w:rPr>
          <w:rFonts w:ascii="Times New Roman" w:hAnsi="Times New Roman" w:cs="Times New Roman"/>
          <w:sz w:val="24"/>
          <w:szCs w:val="24"/>
        </w:rPr>
        <w:t xml:space="preserve"> future for not affecting its operations. Otherwise the </w:t>
      </w:r>
      <w:r w:rsidR="00A61BB5" w:rsidRPr="00A45AF4">
        <w:rPr>
          <w:rFonts w:ascii="Times New Roman" w:hAnsi="Times New Roman" w:cs="Times New Roman"/>
          <w:sz w:val="24"/>
          <w:szCs w:val="24"/>
        </w:rPr>
        <w:t>company</w:t>
      </w:r>
      <w:r w:rsidRPr="00A45AF4">
        <w:rPr>
          <w:rFonts w:ascii="Times New Roman" w:hAnsi="Times New Roman" w:cs="Times New Roman"/>
          <w:sz w:val="24"/>
          <w:szCs w:val="24"/>
        </w:rPr>
        <w:t xml:space="preserve"> has been </w:t>
      </w:r>
      <w:r w:rsidR="00A61BB5" w:rsidRPr="00A45AF4">
        <w:rPr>
          <w:rFonts w:ascii="Times New Roman" w:hAnsi="Times New Roman" w:cs="Times New Roman"/>
          <w:sz w:val="24"/>
          <w:szCs w:val="24"/>
        </w:rPr>
        <w:t>going</w:t>
      </w:r>
      <w:r w:rsidRPr="00A45AF4">
        <w:rPr>
          <w:rFonts w:ascii="Times New Roman" w:hAnsi="Times New Roman" w:cs="Times New Roman"/>
          <w:sz w:val="24"/>
          <w:szCs w:val="24"/>
        </w:rPr>
        <w:t xml:space="preserve"> </w:t>
      </w:r>
      <w:r w:rsidR="00A61BB5" w:rsidRPr="00A45AF4">
        <w:rPr>
          <w:rFonts w:ascii="Times New Roman" w:hAnsi="Times New Roman" w:cs="Times New Roman"/>
          <w:sz w:val="24"/>
          <w:szCs w:val="24"/>
        </w:rPr>
        <w:t>well</w:t>
      </w:r>
      <w:r w:rsidRPr="00A45AF4">
        <w:rPr>
          <w:rFonts w:ascii="Times New Roman" w:hAnsi="Times New Roman" w:cs="Times New Roman"/>
          <w:sz w:val="24"/>
          <w:szCs w:val="24"/>
        </w:rPr>
        <w:t xml:space="preserve">. </w:t>
      </w:r>
    </w:p>
    <w:p w:rsidR="007A7F89" w:rsidRPr="00A45AF4" w:rsidRDefault="007A7F89" w:rsidP="00A45AF4">
      <w:pPr>
        <w:pStyle w:val="a3"/>
        <w:jc w:val="both"/>
        <w:rPr>
          <w:rFonts w:ascii="Times New Roman" w:hAnsi="Times New Roman" w:cs="Times New Roman"/>
          <w:sz w:val="24"/>
          <w:szCs w:val="24"/>
        </w:rPr>
      </w:pPr>
    </w:p>
    <w:p w:rsidR="007A7F89" w:rsidRPr="00A45AF4" w:rsidRDefault="007A7F89" w:rsidP="00A45AF4">
      <w:pPr>
        <w:pStyle w:val="a3"/>
        <w:jc w:val="both"/>
        <w:rPr>
          <w:rFonts w:ascii="Times New Roman" w:hAnsi="Times New Roman" w:cs="Times New Roman"/>
          <w:sz w:val="24"/>
          <w:szCs w:val="24"/>
        </w:rPr>
      </w:pPr>
    </w:p>
    <w:p w:rsidR="00347D0D" w:rsidRPr="00C273A0" w:rsidRDefault="00A61BB5" w:rsidP="00A45AF4">
      <w:pPr>
        <w:jc w:val="both"/>
        <w:rPr>
          <w:rFonts w:ascii="Times New Roman" w:hAnsi="Times New Roman" w:cs="Times New Roman"/>
          <w:b/>
          <w:sz w:val="24"/>
          <w:szCs w:val="24"/>
        </w:rPr>
      </w:pPr>
      <w:r w:rsidRPr="00A45AF4">
        <w:rPr>
          <w:rFonts w:ascii="Times New Roman" w:hAnsi="Times New Roman" w:cs="Times New Roman"/>
          <w:sz w:val="24"/>
          <w:szCs w:val="24"/>
        </w:rPr>
        <w:tab/>
      </w:r>
      <w:r w:rsidRPr="00C273A0">
        <w:rPr>
          <w:rFonts w:ascii="Times New Roman" w:hAnsi="Times New Roman" w:cs="Times New Roman"/>
          <w:b/>
          <w:sz w:val="24"/>
          <w:szCs w:val="24"/>
        </w:rPr>
        <w:t>Need of financial statement for the users-</w:t>
      </w:r>
    </w:p>
    <w:p w:rsidR="00A61BB5" w:rsidRPr="00A45AF4" w:rsidRDefault="00A61BB5" w:rsidP="00C273A0">
      <w:pPr>
        <w:ind w:left="720"/>
        <w:jc w:val="both"/>
        <w:rPr>
          <w:rFonts w:ascii="Times New Roman" w:hAnsi="Times New Roman" w:cs="Times New Roman"/>
          <w:sz w:val="24"/>
          <w:szCs w:val="24"/>
        </w:rPr>
      </w:pPr>
      <w:r w:rsidRPr="00A45AF4">
        <w:rPr>
          <w:rFonts w:ascii="Times New Roman" w:hAnsi="Times New Roman" w:cs="Times New Roman"/>
          <w:sz w:val="24"/>
          <w:szCs w:val="24"/>
        </w:rPr>
        <w:t>The financial statement of the company are prepared for proper management of the transaction and for better recording so that they can be retrieves for any purpose and also for the user of the financial statement. These users are the people who affect the company or are affected by the company. The different user are the competitors, customers, analyst, investors, management, suppliers, employees and the lenders, etc. these users use these financial statement as per their own needs. These users are directly or indirectly related to the company and influence each other. The financial statement are used for determine and analysis the current performance and the future prospects of the company which help them to take decisions in respect to company</w:t>
      </w:r>
      <w:r w:rsidR="00E451ED">
        <w:rPr>
          <w:rFonts w:ascii="Times New Roman" w:hAnsi="Times New Roman" w:cs="Times New Roman"/>
          <w:sz w:val="24"/>
          <w:szCs w:val="24"/>
        </w:rPr>
        <w:t xml:space="preserve"> (</w:t>
      </w:r>
      <w:r w:rsidR="00E451ED" w:rsidRPr="00A45AF4">
        <w:rPr>
          <w:rFonts w:ascii="Times New Roman" w:hAnsi="Times New Roman" w:cs="Times New Roman"/>
          <w:sz w:val="24"/>
          <w:szCs w:val="24"/>
          <w:shd w:val="clear" w:color="auto" w:fill="FFFFFF"/>
        </w:rPr>
        <w:t>Izzalqurny</w:t>
      </w:r>
      <w:r w:rsidR="00E451ED">
        <w:rPr>
          <w:rFonts w:ascii="Times New Roman" w:hAnsi="Times New Roman" w:cs="Times New Roman"/>
          <w:sz w:val="24"/>
          <w:szCs w:val="24"/>
          <w:shd w:val="clear" w:color="auto" w:fill="FFFFFF"/>
        </w:rPr>
        <w:t>, et.al 2019)</w:t>
      </w:r>
      <w:r w:rsidRPr="00A45AF4">
        <w:rPr>
          <w:rFonts w:ascii="Times New Roman" w:hAnsi="Times New Roman" w:cs="Times New Roman"/>
          <w:sz w:val="24"/>
          <w:szCs w:val="24"/>
        </w:rPr>
        <w:t xml:space="preserve">. The information </w:t>
      </w:r>
      <w:r w:rsidR="00EF1A12" w:rsidRPr="00A45AF4">
        <w:rPr>
          <w:rFonts w:ascii="Times New Roman" w:hAnsi="Times New Roman" w:cs="Times New Roman"/>
          <w:sz w:val="24"/>
          <w:szCs w:val="24"/>
        </w:rPr>
        <w:t>retrieved from these statement</w:t>
      </w:r>
      <w:r w:rsidRPr="00A45AF4">
        <w:rPr>
          <w:rFonts w:ascii="Times New Roman" w:hAnsi="Times New Roman" w:cs="Times New Roman"/>
          <w:sz w:val="24"/>
          <w:szCs w:val="24"/>
        </w:rPr>
        <w:t xml:space="preserve"> can be of any nature and need, such as flow of cash, liquid position, business activities, </w:t>
      </w:r>
      <w:r w:rsidR="00EF1A12" w:rsidRPr="00A45AF4">
        <w:rPr>
          <w:rFonts w:ascii="Times New Roman" w:hAnsi="Times New Roman" w:cs="Times New Roman"/>
          <w:sz w:val="24"/>
          <w:szCs w:val="24"/>
        </w:rPr>
        <w:t>financial</w:t>
      </w:r>
      <w:r w:rsidRPr="00A45AF4">
        <w:rPr>
          <w:rFonts w:ascii="Times New Roman" w:hAnsi="Times New Roman" w:cs="Times New Roman"/>
          <w:sz w:val="24"/>
          <w:szCs w:val="24"/>
        </w:rPr>
        <w:t xml:space="preserve"> actions and </w:t>
      </w:r>
      <w:r w:rsidR="00EF1A12" w:rsidRPr="00A45AF4">
        <w:rPr>
          <w:rFonts w:ascii="Times New Roman" w:hAnsi="Times New Roman" w:cs="Times New Roman"/>
          <w:sz w:val="24"/>
          <w:szCs w:val="24"/>
        </w:rPr>
        <w:t>investments</w:t>
      </w:r>
      <w:r w:rsidRPr="00A45AF4">
        <w:rPr>
          <w:rFonts w:ascii="Times New Roman" w:hAnsi="Times New Roman" w:cs="Times New Roman"/>
          <w:sz w:val="24"/>
          <w:szCs w:val="24"/>
        </w:rPr>
        <w:t xml:space="preserve">, etc. they play a </w:t>
      </w:r>
      <w:r w:rsidR="00EF1A12" w:rsidRPr="00A45AF4">
        <w:rPr>
          <w:rFonts w:ascii="Times New Roman" w:hAnsi="Times New Roman" w:cs="Times New Roman"/>
          <w:sz w:val="24"/>
          <w:szCs w:val="24"/>
        </w:rPr>
        <w:t xml:space="preserve">role of reliable communicator </w:t>
      </w:r>
      <w:r w:rsidRPr="00A45AF4">
        <w:rPr>
          <w:rFonts w:ascii="Times New Roman" w:hAnsi="Times New Roman" w:cs="Times New Roman"/>
          <w:sz w:val="24"/>
          <w:szCs w:val="24"/>
        </w:rPr>
        <w:t xml:space="preserve">on par of </w:t>
      </w:r>
      <w:r w:rsidR="00EF1A12" w:rsidRPr="00A45AF4">
        <w:rPr>
          <w:rFonts w:ascii="Times New Roman" w:hAnsi="Times New Roman" w:cs="Times New Roman"/>
          <w:sz w:val="24"/>
          <w:szCs w:val="24"/>
        </w:rPr>
        <w:t>company</w:t>
      </w:r>
      <w:r w:rsidRPr="00A45AF4">
        <w:rPr>
          <w:rFonts w:ascii="Times New Roman" w:hAnsi="Times New Roman" w:cs="Times New Roman"/>
          <w:sz w:val="24"/>
          <w:szCs w:val="24"/>
        </w:rPr>
        <w:t xml:space="preserve"> to </w:t>
      </w:r>
      <w:r w:rsidR="00EF1A12" w:rsidRPr="00A45AF4">
        <w:rPr>
          <w:rFonts w:ascii="Times New Roman" w:hAnsi="Times New Roman" w:cs="Times New Roman"/>
          <w:sz w:val="24"/>
          <w:szCs w:val="24"/>
        </w:rPr>
        <w:t>its</w:t>
      </w:r>
      <w:r w:rsidRPr="00A45AF4">
        <w:rPr>
          <w:rFonts w:ascii="Times New Roman" w:hAnsi="Times New Roman" w:cs="Times New Roman"/>
          <w:sz w:val="24"/>
          <w:szCs w:val="24"/>
        </w:rPr>
        <w:t xml:space="preserve"> various users</w:t>
      </w:r>
      <w:r w:rsidR="00AD6145" w:rsidRPr="00A45AF4">
        <w:rPr>
          <w:rFonts w:ascii="Times New Roman" w:hAnsi="Times New Roman" w:cs="Times New Roman"/>
          <w:sz w:val="24"/>
          <w:szCs w:val="24"/>
        </w:rPr>
        <w:t xml:space="preserve">. </w:t>
      </w:r>
      <w:r w:rsidR="00EF1A12" w:rsidRPr="00A45AF4">
        <w:rPr>
          <w:rFonts w:ascii="Times New Roman" w:hAnsi="Times New Roman" w:cs="Times New Roman"/>
          <w:sz w:val="24"/>
          <w:szCs w:val="24"/>
        </w:rPr>
        <w:t xml:space="preserve">They are the base for the users as they can be relied on and are accurate also due to the audit being conducted for them. </w:t>
      </w:r>
    </w:p>
    <w:p w:rsidR="00F40806" w:rsidRPr="00A45AF4" w:rsidRDefault="00F40806" w:rsidP="00A45AF4">
      <w:pPr>
        <w:jc w:val="both"/>
        <w:rPr>
          <w:rFonts w:ascii="Times New Roman" w:hAnsi="Times New Roman" w:cs="Times New Roman"/>
          <w:sz w:val="24"/>
          <w:szCs w:val="24"/>
        </w:rPr>
      </w:pPr>
    </w:p>
    <w:p w:rsidR="00F40806" w:rsidRPr="00C273A0" w:rsidRDefault="00F40806" w:rsidP="00C273A0">
      <w:pPr>
        <w:ind w:left="720"/>
        <w:jc w:val="both"/>
        <w:rPr>
          <w:rFonts w:ascii="Times New Roman" w:hAnsi="Times New Roman" w:cs="Times New Roman"/>
          <w:b/>
          <w:sz w:val="24"/>
          <w:szCs w:val="24"/>
        </w:rPr>
      </w:pPr>
      <w:r w:rsidRPr="00C273A0">
        <w:rPr>
          <w:rFonts w:ascii="Times New Roman" w:hAnsi="Times New Roman" w:cs="Times New Roman"/>
          <w:b/>
          <w:sz w:val="24"/>
          <w:szCs w:val="24"/>
        </w:rPr>
        <w:lastRenderedPageBreak/>
        <w:t>Disadvantages of financial statement-</w:t>
      </w:r>
    </w:p>
    <w:p w:rsidR="00F40806" w:rsidRPr="00A45AF4" w:rsidRDefault="00F40806" w:rsidP="00A45AF4">
      <w:pPr>
        <w:pStyle w:val="a3"/>
        <w:numPr>
          <w:ilvl w:val="0"/>
          <w:numId w:val="3"/>
        </w:numPr>
        <w:jc w:val="both"/>
        <w:rPr>
          <w:rFonts w:ascii="Times New Roman" w:hAnsi="Times New Roman" w:cs="Times New Roman"/>
          <w:sz w:val="24"/>
          <w:szCs w:val="24"/>
        </w:rPr>
      </w:pPr>
      <w:r w:rsidRPr="00A45AF4">
        <w:rPr>
          <w:rFonts w:ascii="Times New Roman" w:hAnsi="Times New Roman" w:cs="Times New Roman"/>
          <w:sz w:val="24"/>
          <w:szCs w:val="24"/>
        </w:rPr>
        <w:t>It takes into consideration the historical cost. This is because the assets purchased are recorded at their buying cost</w:t>
      </w:r>
      <w:r w:rsidR="00E451ED">
        <w:rPr>
          <w:rFonts w:ascii="Times New Roman" w:hAnsi="Times New Roman" w:cs="Times New Roman"/>
          <w:sz w:val="24"/>
          <w:szCs w:val="24"/>
        </w:rPr>
        <w:t xml:space="preserve"> (</w:t>
      </w:r>
      <w:r w:rsidR="00E451ED">
        <w:rPr>
          <w:rFonts w:ascii="Times New Roman" w:hAnsi="Times New Roman" w:cs="Times New Roman"/>
          <w:sz w:val="24"/>
          <w:szCs w:val="24"/>
          <w:shd w:val="clear" w:color="auto" w:fill="FFFFFF"/>
        </w:rPr>
        <w:t xml:space="preserve">Bach </w:t>
      </w:r>
      <w:r w:rsidR="00E451ED" w:rsidRPr="00A45AF4">
        <w:rPr>
          <w:rFonts w:ascii="Times New Roman" w:hAnsi="Times New Roman" w:cs="Times New Roman"/>
          <w:sz w:val="24"/>
          <w:szCs w:val="24"/>
          <w:shd w:val="clear" w:color="auto" w:fill="FFFFFF"/>
        </w:rPr>
        <w:t>2016</w:t>
      </w:r>
      <w:r w:rsidR="00E451ED">
        <w:rPr>
          <w:rFonts w:ascii="Times New Roman" w:hAnsi="Times New Roman" w:cs="Times New Roman"/>
          <w:sz w:val="24"/>
          <w:szCs w:val="24"/>
          <w:shd w:val="clear" w:color="auto" w:fill="FFFFFF"/>
        </w:rPr>
        <w:t>)</w:t>
      </w:r>
      <w:r w:rsidRPr="00A45AF4">
        <w:rPr>
          <w:rFonts w:ascii="Times New Roman" w:hAnsi="Times New Roman" w:cs="Times New Roman"/>
          <w:sz w:val="24"/>
          <w:szCs w:val="24"/>
        </w:rPr>
        <w:t xml:space="preserve">. Their market value may change this result in valuation to be not as the current value. Hence portray the incorrect information. </w:t>
      </w:r>
    </w:p>
    <w:p w:rsidR="004E3B59" w:rsidRPr="00A45AF4" w:rsidRDefault="004E3B59" w:rsidP="00A45AF4">
      <w:pPr>
        <w:pStyle w:val="a3"/>
        <w:numPr>
          <w:ilvl w:val="0"/>
          <w:numId w:val="3"/>
        </w:numPr>
        <w:jc w:val="both"/>
        <w:rPr>
          <w:rFonts w:ascii="Times New Roman" w:hAnsi="Times New Roman" w:cs="Times New Roman"/>
          <w:sz w:val="24"/>
          <w:szCs w:val="24"/>
        </w:rPr>
      </w:pPr>
      <w:r w:rsidRPr="00A45AF4">
        <w:rPr>
          <w:rFonts w:ascii="Times New Roman" w:hAnsi="Times New Roman" w:cs="Times New Roman"/>
          <w:sz w:val="24"/>
          <w:szCs w:val="24"/>
        </w:rPr>
        <w:t>The inflation keep on changing due to changes in the factors. These changes are ignored in these financial statement. The rise and fall in inflation is take care off and hence not adjusted. The value of long term asset is affected the most which forms major part of asset side of balance sheet</w:t>
      </w:r>
      <w:r w:rsidR="00E451ED">
        <w:rPr>
          <w:rFonts w:ascii="Times New Roman" w:hAnsi="Times New Roman" w:cs="Times New Roman"/>
          <w:sz w:val="24"/>
          <w:szCs w:val="24"/>
        </w:rPr>
        <w:t xml:space="preserve"> (</w:t>
      </w:r>
      <w:r w:rsidR="00E451ED" w:rsidRPr="00A45AF4">
        <w:rPr>
          <w:rFonts w:ascii="Times New Roman" w:hAnsi="Times New Roman" w:cs="Times New Roman"/>
          <w:sz w:val="24"/>
          <w:szCs w:val="24"/>
          <w:shd w:val="clear" w:color="auto" w:fill="FFFFFF"/>
        </w:rPr>
        <w:t>Erdogan</w:t>
      </w:r>
      <w:r w:rsidR="00E451ED">
        <w:rPr>
          <w:rFonts w:ascii="Times New Roman" w:hAnsi="Times New Roman" w:cs="Times New Roman"/>
          <w:sz w:val="24"/>
          <w:szCs w:val="24"/>
          <w:shd w:val="clear" w:color="auto" w:fill="FFFFFF"/>
        </w:rPr>
        <w:t>, et.al 2015)</w:t>
      </w:r>
      <w:r w:rsidRPr="00A45AF4">
        <w:rPr>
          <w:rFonts w:ascii="Times New Roman" w:hAnsi="Times New Roman" w:cs="Times New Roman"/>
          <w:sz w:val="24"/>
          <w:szCs w:val="24"/>
        </w:rPr>
        <w:t xml:space="preserve">. </w:t>
      </w:r>
    </w:p>
    <w:p w:rsidR="004E3B59" w:rsidRPr="00A45AF4" w:rsidRDefault="004E3B59" w:rsidP="00A45AF4">
      <w:pPr>
        <w:pStyle w:val="a3"/>
        <w:numPr>
          <w:ilvl w:val="0"/>
          <w:numId w:val="3"/>
        </w:numPr>
        <w:jc w:val="both"/>
        <w:rPr>
          <w:rFonts w:ascii="Times New Roman" w:hAnsi="Times New Roman" w:cs="Times New Roman"/>
          <w:sz w:val="24"/>
          <w:szCs w:val="24"/>
        </w:rPr>
      </w:pPr>
      <w:r w:rsidRPr="00A45AF4">
        <w:rPr>
          <w:rFonts w:ascii="Times New Roman" w:hAnsi="Times New Roman" w:cs="Times New Roman"/>
          <w:sz w:val="24"/>
          <w:szCs w:val="24"/>
        </w:rPr>
        <w:t xml:space="preserve">The financial statement does not consider the non-financial issues that takes place in an organisation. </w:t>
      </w:r>
    </w:p>
    <w:p w:rsidR="004E3B59" w:rsidRPr="00A45AF4" w:rsidRDefault="004E3B59" w:rsidP="00A45AF4">
      <w:pPr>
        <w:pStyle w:val="a3"/>
        <w:jc w:val="both"/>
        <w:rPr>
          <w:rFonts w:ascii="Times New Roman" w:hAnsi="Times New Roman" w:cs="Times New Roman"/>
          <w:sz w:val="24"/>
          <w:szCs w:val="24"/>
        </w:rPr>
      </w:pPr>
    </w:p>
    <w:p w:rsidR="004E3B59" w:rsidRPr="00A45AF4" w:rsidRDefault="004E3B59" w:rsidP="00A45AF4">
      <w:pPr>
        <w:pStyle w:val="a3"/>
        <w:jc w:val="both"/>
        <w:rPr>
          <w:rFonts w:ascii="Times New Roman" w:hAnsi="Times New Roman" w:cs="Times New Roman"/>
          <w:sz w:val="24"/>
          <w:szCs w:val="24"/>
        </w:rPr>
      </w:pPr>
    </w:p>
    <w:p w:rsidR="004E3B59" w:rsidRPr="00C273A0" w:rsidRDefault="004E3B59" w:rsidP="00A45AF4">
      <w:pPr>
        <w:pStyle w:val="a3"/>
        <w:jc w:val="both"/>
        <w:rPr>
          <w:rFonts w:ascii="Times New Roman" w:hAnsi="Times New Roman" w:cs="Times New Roman"/>
          <w:b/>
          <w:sz w:val="24"/>
          <w:szCs w:val="24"/>
        </w:rPr>
      </w:pPr>
      <w:r w:rsidRPr="00C273A0">
        <w:rPr>
          <w:rFonts w:ascii="Times New Roman" w:hAnsi="Times New Roman" w:cs="Times New Roman"/>
          <w:b/>
          <w:sz w:val="24"/>
          <w:szCs w:val="24"/>
        </w:rPr>
        <w:t xml:space="preserve">Accounting regulations- </w:t>
      </w:r>
    </w:p>
    <w:p w:rsidR="004E3B59" w:rsidRPr="00A45AF4" w:rsidRDefault="004E3B59" w:rsidP="00A45AF4">
      <w:pPr>
        <w:pStyle w:val="a3"/>
        <w:jc w:val="both"/>
        <w:rPr>
          <w:rFonts w:ascii="Times New Roman" w:hAnsi="Times New Roman" w:cs="Times New Roman"/>
          <w:sz w:val="24"/>
          <w:szCs w:val="24"/>
        </w:rPr>
      </w:pPr>
    </w:p>
    <w:p w:rsidR="004E3B59" w:rsidRPr="00A45AF4" w:rsidRDefault="004E3B59" w:rsidP="00A45AF4">
      <w:pPr>
        <w:pStyle w:val="a3"/>
        <w:jc w:val="both"/>
        <w:rPr>
          <w:rFonts w:ascii="Times New Roman" w:hAnsi="Times New Roman" w:cs="Times New Roman"/>
          <w:sz w:val="24"/>
          <w:szCs w:val="24"/>
        </w:rPr>
      </w:pPr>
      <w:r w:rsidRPr="00A45AF4">
        <w:rPr>
          <w:rFonts w:ascii="Times New Roman" w:hAnsi="Times New Roman" w:cs="Times New Roman"/>
          <w:sz w:val="24"/>
          <w:szCs w:val="24"/>
        </w:rPr>
        <w:t>The regulations of accounting is the back bone of the accounting system in an organisation. Without these regulation the accounts of an organisation cannot be relied on and cannot present the true and fair view to the shareholder and the users of the financial statement. These regulation are more focussed towards the principles of accounting and the accounting of financial nature</w:t>
      </w:r>
      <w:r w:rsidR="00E451ED">
        <w:rPr>
          <w:rFonts w:ascii="Times New Roman" w:hAnsi="Times New Roman" w:cs="Times New Roman"/>
          <w:sz w:val="24"/>
          <w:szCs w:val="24"/>
        </w:rPr>
        <w:t xml:space="preserve"> (</w:t>
      </w:r>
      <w:r w:rsidR="00E451ED">
        <w:rPr>
          <w:rFonts w:ascii="Times New Roman" w:hAnsi="Times New Roman" w:cs="Times New Roman"/>
          <w:sz w:val="24"/>
          <w:szCs w:val="24"/>
          <w:shd w:val="clear" w:color="auto" w:fill="FFFFFF"/>
        </w:rPr>
        <w:t xml:space="preserve">Weiss </w:t>
      </w:r>
      <w:r w:rsidR="00E451ED" w:rsidRPr="00A45AF4">
        <w:rPr>
          <w:rFonts w:ascii="Times New Roman" w:hAnsi="Times New Roman" w:cs="Times New Roman"/>
          <w:sz w:val="24"/>
          <w:szCs w:val="24"/>
          <w:shd w:val="clear" w:color="auto" w:fill="FFFFFF"/>
        </w:rPr>
        <w:t>2014</w:t>
      </w:r>
      <w:r w:rsidR="00E451ED">
        <w:rPr>
          <w:rFonts w:ascii="Times New Roman" w:hAnsi="Times New Roman" w:cs="Times New Roman"/>
          <w:sz w:val="24"/>
          <w:szCs w:val="24"/>
          <w:shd w:val="clear" w:color="auto" w:fill="FFFFFF"/>
        </w:rPr>
        <w:t>)</w:t>
      </w:r>
      <w:r w:rsidRPr="00A45AF4">
        <w:rPr>
          <w:rFonts w:ascii="Times New Roman" w:hAnsi="Times New Roman" w:cs="Times New Roman"/>
          <w:sz w:val="24"/>
          <w:szCs w:val="24"/>
        </w:rPr>
        <w:t xml:space="preserve">. They involves the standards of accounting, the various legal </w:t>
      </w:r>
      <w:r w:rsidR="00484170" w:rsidRPr="00A45AF4">
        <w:rPr>
          <w:rFonts w:ascii="Times New Roman" w:hAnsi="Times New Roman" w:cs="Times New Roman"/>
          <w:sz w:val="24"/>
          <w:szCs w:val="24"/>
        </w:rPr>
        <w:t>compliances, legal fram</w:t>
      </w:r>
      <w:r w:rsidRPr="00A45AF4">
        <w:rPr>
          <w:rFonts w:ascii="Times New Roman" w:hAnsi="Times New Roman" w:cs="Times New Roman"/>
          <w:sz w:val="24"/>
          <w:szCs w:val="24"/>
        </w:rPr>
        <w:t>ew</w:t>
      </w:r>
      <w:r w:rsidR="00484170" w:rsidRPr="00A45AF4">
        <w:rPr>
          <w:rFonts w:ascii="Times New Roman" w:hAnsi="Times New Roman" w:cs="Times New Roman"/>
          <w:sz w:val="24"/>
          <w:szCs w:val="24"/>
        </w:rPr>
        <w:t>o</w:t>
      </w:r>
      <w:r w:rsidRPr="00A45AF4">
        <w:rPr>
          <w:rFonts w:ascii="Times New Roman" w:hAnsi="Times New Roman" w:cs="Times New Roman"/>
          <w:sz w:val="24"/>
          <w:szCs w:val="24"/>
        </w:rPr>
        <w:t xml:space="preserve">rk and the regulation of the accounting in various aspect. </w:t>
      </w:r>
      <w:r w:rsidR="00B85FDF" w:rsidRPr="00A45AF4">
        <w:rPr>
          <w:rFonts w:ascii="Times New Roman" w:hAnsi="Times New Roman" w:cs="Times New Roman"/>
          <w:sz w:val="24"/>
          <w:szCs w:val="24"/>
        </w:rPr>
        <w:t>These regulation are applicable for all the organisation having accounting irrespective of their type. The standards of accounting includes the principles of accounting, the defined standards to be trailed and the procedure needs to be considered by the organisation for making and presenting their accounts. All these are the basis of making accounts and the presentation and preparation for the company</w:t>
      </w:r>
      <w:r w:rsidR="00E451ED">
        <w:rPr>
          <w:rFonts w:ascii="Times New Roman" w:hAnsi="Times New Roman" w:cs="Times New Roman"/>
          <w:sz w:val="24"/>
          <w:szCs w:val="24"/>
        </w:rPr>
        <w:t xml:space="preserve"> (</w:t>
      </w:r>
      <w:r w:rsidR="00E451ED">
        <w:rPr>
          <w:rFonts w:ascii="Times New Roman" w:hAnsi="Times New Roman" w:cs="Times New Roman"/>
          <w:sz w:val="24"/>
          <w:szCs w:val="24"/>
          <w:shd w:val="clear" w:color="auto" w:fill="FFFFFF"/>
        </w:rPr>
        <w:t>Iatridis 2016)</w:t>
      </w:r>
      <w:r w:rsidR="00B85FDF" w:rsidRPr="00A45AF4">
        <w:rPr>
          <w:rFonts w:ascii="Times New Roman" w:hAnsi="Times New Roman" w:cs="Times New Roman"/>
          <w:sz w:val="24"/>
          <w:szCs w:val="24"/>
        </w:rPr>
        <w:t xml:space="preserve">. The GAAP is also the set of recognised standards that are followed and considered at some places. </w:t>
      </w:r>
    </w:p>
    <w:p w:rsidR="00B85FDF" w:rsidRPr="00A45AF4" w:rsidRDefault="00B85FDF" w:rsidP="00A45AF4">
      <w:pPr>
        <w:jc w:val="both"/>
        <w:rPr>
          <w:rFonts w:ascii="Times New Roman" w:hAnsi="Times New Roman" w:cs="Times New Roman"/>
          <w:sz w:val="24"/>
          <w:szCs w:val="24"/>
        </w:rPr>
      </w:pPr>
      <w:r w:rsidRPr="00A45AF4">
        <w:rPr>
          <w:rFonts w:ascii="Times New Roman" w:hAnsi="Times New Roman" w:cs="Times New Roman"/>
          <w:sz w:val="24"/>
          <w:szCs w:val="24"/>
        </w:rPr>
        <w:br w:type="page"/>
      </w:r>
    </w:p>
    <w:p w:rsidR="004E3B59" w:rsidRPr="00A45AF4" w:rsidRDefault="00B85FDF" w:rsidP="00C273A0">
      <w:pPr>
        <w:pStyle w:val="1"/>
      </w:pPr>
      <w:bookmarkStart w:id="7" w:name="_Toc55488043"/>
      <w:r w:rsidRPr="00A45AF4">
        <w:lastRenderedPageBreak/>
        <w:t>Conclusion-</w:t>
      </w:r>
      <w:bookmarkEnd w:id="7"/>
    </w:p>
    <w:p w:rsidR="00B85FDF" w:rsidRPr="00A45AF4" w:rsidRDefault="00B85FDF" w:rsidP="00A45AF4">
      <w:pPr>
        <w:pStyle w:val="a3"/>
        <w:jc w:val="both"/>
        <w:rPr>
          <w:rFonts w:ascii="Times New Roman" w:hAnsi="Times New Roman" w:cs="Times New Roman"/>
          <w:sz w:val="24"/>
          <w:szCs w:val="24"/>
        </w:rPr>
      </w:pPr>
    </w:p>
    <w:p w:rsidR="00A13B17" w:rsidRPr="001D1AE0" w:rsidRDefault="00B85FDF" w:rsidP="001D1AE0">
      <w:pPr>
        <w:jc w:val="both"/>
        <w:rPr>
          <w:rFonts w:ascii="Times New Roman" w:hAnsi="Times New Roman" w:cs="Times New Roman"/>
          <w:sz w:val="24"/>
          <w:szCs w:val="24"/>
        </w:rPr>
      </w:pPr>
      <w:r w:rsidRPr="001D1AE0">
        <w:rPr>
          <w:rFonts w:ascii="Times New Roman" w:hAnsi="Times New Roman" w:cs="Times New Roman"/>
          <w:sz w:val="24"/>
          <w:szCs w:val="24"/>
        </w:rPr>
        <w:t xml:space="preserve">This report is based on the analysis of financial statement, their preparation in the given two situations. Theses have been considered for </w:t>
      </w:r>
      <w:r w:rsidR="00B65636" w:rsidRPr="001D1AE0">
        <w:rPr>
          <w:rFonts w:ascii="Times New Roman" w:hAnsi="Times New Roman" w:cs="Times New Roman"/>
          <w:sz w:val="24"/>
          <w:szCs w:val="24"/>
        </w:rPr>
        <w:t>also calculating the ratios based on the information and the prepared financial statement. In this the need of financial statement for the users have also been considered along with the limitations of financial statement and accounting regulatio</w:t>
      </w:r>
      <w:r w:rsidR="001D1AE0" w:rsidRPr="001D1AE0">
        <w:rPr>
          <w:rFonts w:ascii="Times New Roman" w:hAnsi="Times New Roman" w:cs="Times New Roman"/>
          <w:sz w:val="24"/>
          <w:szCs w:val="24"/>
        </w:rPr>
        <w:t>ns.</w:t>
      </w:r>
    </w:p>
    <w:p w:rsidR="00A13B17" w:rsidRPr="00A45AF4" w:rsidRDefault="00A13B17" w:rsidP="00A45AF4">
      <w:pPr>
        <w:jc w:val="both"/>
        <w:rPr>
          <w:rFonts w:ascii="Times New Roman" w:hAnsi="Times New Roman" w:cs="Times New Roman"/>
          <w:sz w:val="24"/>
          <w:szCs w:val="24"/>
        </w:rPr>
      </w:pPr>
      <w:r w:rsidRPr="00A45AF4">
        <w:rPr>
          <w:rFonts w:ascii="Times New Roman" w:hAnsi="Times New Roman" w:cs="Times New Roman"/>
          <w:sz w:val="24"/>
          <w:szCs w:val="24"/>
        </w:rPr>
        <w:br w:type="page"/>
      </w:r>
    </w:p>
    <w:p w:rsidR="00C273A0" w:rsidRDefault="00A13B17" w:rsidP="00C273A0">
      <w:pPr>
        <w:pStyle w:val="1"/>
      </w:pPr>
      <w:bookmarkStart w:id="8" w:name="_Toc55488044"/>
      <w:r w:rsidRPr="00A45AF4">
        <w:lastRenderedPageBreak/>
        <w:t>References-</w:t>
      </w:r>
      <w:bookmarkEnd w:id="8"/>
    </w:p>
    <w:p w:rsidR="00C273A0" w:rsidRPr="00C273A0" w:rsidRDefault="00C273A0" w:rsidP="00C273A0"/>
    <w:p w:rsidR="00C273A0" w:rsidRPr="00C273A0" w:rsidRDefault="00C273A0" w:rsidP="00C273A0">
      <w:pPr>
        <w:pStyle w:val="a3"/>
        <w:numPr>
          <w:ilvl w:val="0"/>
          <w:numId w:val="7"/>
        </w:numPr>
        <w:jc w:val="both"/>
        <w:rPr>
          <w:rFonts w:ascii="Times New Roman" w:hAnsi="Times New Roman" w:cs="Times New Roman"/>
          <w:sz w:val="24"/>
          <w:szCs w:val="24"/>
        </w:rPr>
      </w:pPr>
      <w:r w:rsidRPr="00C273A0">
        <w:rPr>
          <w:rFonts w:ascii="Times New Roman" w:hAnsi="Times New Roman" w:cs="Times New Roman"/>
          <w:sz w:val="24"/>
          <w:szCs w:val="24"/>
        </w:rPr>
        <w:t>Accounting tools, 2019. The statement of financial position. Accounting tools</w:t>
      </w:r>
      <w:r w:rsidRPr="00C273A0">
        <w:rPr>
          <w:rFonts w:ascii="Times New Roman" w:hAnsi="Times New Roman" w:cs="Times New Roman"/>
          <w:sz w:val="24"/>
          <w:szCs w:val="24"/>
          <w:shd w:val="clear" w:color="auto" w:fill="FFFFFF"/>
        </w:rPr>
        <w:t xml:space="preserve">, </w:t>
      </w:r>
      <w:r w:rsidRPr="00C273A0">
        <w:rPr>
          <w:rFonts w:ascii="Times New Roman" w:hAnsi="Times New Roman" w:cs="Times New Roman"/>
          <w:sz w:val="24"/>
          <w:szCs w:val="24"/>
        </w:rPr>
        <w:t xml:space="preserve">[online], Available at: </w:t>
      </w:r>
      <w:hyperlink r:id="rId10" w:anchor=":~:text=The%20statement%20of%20financial%20position%20is%20another%20term%20for%20the,as%20of%20the%20report%20date.&amp;text=It%20is%20one%20of%20the,and%20statement%20of%20cash%20flows" w:history="1">
        <w:r w:rsidRPr="00C273A0">
          <w:rPr>
            <w:rStyle w:val="a4"/>
            <w:rFonts w:ascii="Times New Roman" w:hAnsi="Times New Roman" w:cs="Times New Roman"/>
            <w:color w:val="0070C0"/>
            <w:sz w:val="24"/>
            <w:szCs w:val="24"/>
          </w:rPr>
          <w:t>https://www.accountingtools.com/articles/what-is-the-statement-of-financial-position.html#:~:text=The%20statement%20of%20financial%20position%20is%20another%20term%20for%20the,as%20of%20the%20report%20date.&amp;text=It%20is%20one%20of%20the,and%20statement%20of%20cash%20flows</w:t>
        </w:r>
      </w:hyperlink>
      <w:r w:rsidRPr="00C273A0">
        <w:rPr>
          <w:rFonts w:ascii="Times New Roman" w:hAnsi="Times New Roman" w:cs="Times New Roman"/>
          <w:color w:val="0070C0"/>
          <w:sz w:val="24"/>
          <w:szCs w:val="24"/>
        </w:rPr>
        <w:t>.</w:t>
      </w:r>
      <w:r w:rsidRPr="00C273A0">
        <w:rPr>
          <w:rFonts w:ascii="Times New Roman" w:hAnsi="Times New Roman" w:cs="Times New Roman"/>
          <w:sz w:val="24"/>
          <w:szCs w:val="24"/>
        </w:rPr>
        <w:t xml:space="preserve"> [Accessed on: 05/11/2020]</w:t>
      </w:r>
    </w:p>
    <w:p w:rsidR="00C273A0" w:rsidRPr="00C273A0" w:rsidRDefault="00C273A0" w:rsidP="00C273A0">
      <w:pPr>
        <w:pStyle w:val="a3"/>
        <w:numPr>
          <w:ilvl w:val="0"/>
          <w:numId w:val="7"/>
        </w:numPr>
        <w:jc w:val="both"/>
        <w:rPr>
          <w:rFonts w:ascii="Times New Roman" w:hAnsi="Times New Roman" w:cs="Times New Roman"/>
          <w:sz w:val="24"/>
          <w:szCs w:val="24"/>
        </w:rPr>
      </w:pPr>
      <w:r w:rsidRPr="00C273A0">
        <w:rPr>
          <w:rFonts w:ascii="Times New Roman" w:hAnsi="Times New Roman" w:cs="Times New Roman"/>
          <w:sz w:val="24"/>
          <w:szCs w:val="24"/>
        </w:rPr>
        <w:t>Accounting tools, 2020. Financial ratios. Accounting tools</w:t>
      </w:r>
      <w:r w:rsidRPr="00C273A0">
        <w:rPr>
          <w:rFonts w:ascii="Times New Roman" w:hAnsi="Times New Roman" w:cs="Times New Roman"/>
          <w:sz w:val="24"/>
          <w:szCs w:val="24"/>
          <w:shd w:val="clear" w:color="auto" w:fill="FFFFFF"/>
        </w:rPr>
        <w:t xml:space="preserve">, </w:t>
      </w:r>
      <w:r w:rsidRPr="00C273A0">
        <w:rPr>
          <w:rFonts w:ascii="Times New Roman" w:hAnsi="Times New Roman" w:cs="Times New Roman"/>
          <w:sz w:val="24"/>
          <w:szCs w:val="24"/>
        </w:rPr>
        <w:t xml:space="preserve">[online], Available at: </w:t>
      </w:r>
      <w:hyperlink r:id="rId11" w:history="1">
        <w:r w:rsidRPr="00C273A0">
          <w:rPr>
            <w:rStyle w:val="a4"/>
            <w:rFonts w:ascii="Times New Roman" w:hAnsi="Times New Roman" w:cs="Times New Roman"/>
            <w:color w:val="0070C0"/>
            <w:sz w:val="24"/>
            <w:szCs w:val="24"/>
          </w:rPr>
          <w:t>https://www.accountingtools.com/articles/financial-ratios.html</w:t>
        </w:r>
      </w:hyperlink>
      <w:r w:rsidRPr="00C273A0">
        <w:rPr>
          <w:rFonts w:ascii="Times New Roman" w:hAnsi="Times New Roman" w:cs="Times New Roman"/>
          <w:color w:val="0070C0"/>
          <w:sz w:val="24"/>
          <w:szCs w:val="24"/>
        </w:rPr>
        <w:t>.</w:t>
      </w:r>
      <w:r w:rsidRPr="00C273A0">
        <w:rPr>
          <w:rFonts w:ascii="Times New Roman" w:hAnsi="Times New Roman" w:cs="Times New Roman"/>
          <w:sz w:val="24"/>
          <w:szCs w:val="24"/>
        </w:rPr>
        <w:t xml:space="preserve"> [Accessed on: 05/11/2020]</w:t>
      </w:r>
    </w:p>
    <w:p w:rsidR="00C273A0" w:rsidRPr="00C273A0" w:rsidRDefault="00C273A0" w:rsidP="00C273A0">
      <w:pPr>
        <w:pStyle w:val="a3"/>
        <w:numPr>
          <w:ilvl w:val="0"/>
          <w:numId w:val="7"/>
        </w:numPr>
        <w:jc w:val="both"/>
        <w:rPr>
          <w:rFonts w:ascii="Times New Roman" w:hAnsi="Times New Roman" w:cs="Times New Roman"/>
          <w:sz w:val="24"/>
          <w:szCs w:val="24"/>
        </w:rPr>
      </w:pPr>
      <w:r w:rsidRPr="00C273A0">
        <w:rPr>
          <w:rFonts w:ascii="Times New Roman" w:hAnsi="Times New Roman" w:cs="Times New Roman"/>
          <w:sz w:val="24"/>
          <w:szCs w:val="24"/>
        </w:rPr>
        <w:t>Accounting tools, 2020. Users of financial statements. Accounting tools</w:t>
      </w:r>
      <w:r w:rsidRPr="00C273A0">
        <w:rPr>
          <w:rFonts w:ascii="Times New Roman" w:hAnsi="Times New Roman" w:cs="Times New Roman"/>
          <w:sz w:val="24"/>
          <w:szCs w:val="24"/>
          <w:shd w:val="clear" w:color="auto" w:fill="FFFFFF"/>
        </w:rPr>
        <w:t xml:space="preserve">, </w:t>
      </w:r>
      <w:r w:rsidRPr="00C273A0">
        <w:rPr>
          <w:rFonts w:ascii="Times New Roman" w:hAnsi="Times New Roman" w:cs="Times New Roman"/>
          <w:sz w:val="24"/>
          <w:szCs w:val="24"/>
        </w:rPr>
        <w:t xml:space="preserve">[online], Available at: </w:t>
      </w:r>
      <w:hyperlink r:id="rId12" w:history="1">
        <w:r w:rsidRPr="00C273A0">
          <w:rPr>
            <w:rStyle w:val="a4"/>
            <w:rFonts w:ascii="Times New Roman" w:hAnsi="Times New Roman" w:cs="Times New Roman"/>
            <w:color w:val="0070C0"/>
            <w:sz w:val="24"/>
            <w:szCs w:val="24"/>
          </w:rPr>
          <w:t>https://www.accountingtools.com/articles/users-of-financial-statements.html</w:t>
        </w:r>
      </w:hyperlink>
      <w:r w:rsidRPr="00C273A0">
        <w:rPr>
          <w:rFonts w:ascii="Times New Roman" w:hAnsi="Times New Roman" w:cs="Times New Roman"/>
          <w:color w:val="0070C0"/>
          <w:sz w:val="24"/>
          <w:szCs w:val="24"/>
        </w:rPr>
        <w:t>.</w:t>
      </w:r>
      <w:r w:rsidRPr="00C273A0">
        <w:rPr>
          <w:rFonts w:ascii="Times New Roman" w:hAnsi="Times New Roman" w:cs="Times New Roman"/>
          <w:sz w:val="24"/>
          <w:szCs w:val="24"/>
        </w:rPr>
        <w:t xml:space="preserve"> [Accessed on: 05/11/2020]</w:t>
      </w:r>
    </w:p>
    <w:p w:rsidR="00C273A0" w:rsidRPr="00C273A0" w:rsidRDefault="00C273A0" w:rsidP="00C273A0">
      <w:pPr>
        <w:pStyle w:val="a3"/>
        <w:numPr>
          <w:ilvl w:val="0"/>
          <w:numId w:val="7"/>
        </w:numPr>
        <w:jc w:val="both"/>
        <w:rPr>
          <w:rFonts w:ascii="Times New Roman" w:hAnsi="Times New Roman" w:cs="Times New Roman"/>
          <w:sz w:val="24"/>
          <w:szCs w:val="24"/>
          <w:shd w:val="clear" w:color="auto" w:fill="FFFFFF"/>
        </w:rPr>
      </w:pPr>
      <w:r w:rsidRPr="00C273A0">
        <w:rPr>
          <w:rFonts w:ascii="Times New Roman" w:hAnsi="Times New Roman" w:cs="Times New Roman"/>
          <w:sz w:val="24"/>
          <w:szCs w:val="24"/>
          <w:shd w:val="clear" w:color="auto" w:fill="FFFFFF"/>
        </w:rPr>
        <w:t>Amiram, D., Bozanic, Z. &amp; Rouen, E. 2015, "Financial statement errors: evidence from the distributional properties of financial statement numbers", </w:t>
      </w:r>
      <w:r w:rsidRPr="00C273A0">
        <w:rPr>
          <w:rFonts w:ascii="Times New Roman" w:hAnsi="Times New Roman" w:cs="Times New Roman"/>
          <w:i/>
          <w:iCs/>
          <w:sz w:val="24"/>
          <w:szCs w:val="24"/>
          <w:shd w:val="clear" w:color="auto" w:fill="FFFFFF"/>
        </w:rPr>
        <w:t>Review of Accounting Studies, </w:t>
      </w:r>
      <w:r w:rsidRPr="00C273A0">
        <w:rPr>
          <w:rFonts w:ascii="Times New Roman" w:hAnsi="Times New Roman" w:cs="Times New Roman"/>
          <w:sz w:val="24"/>
          <w:szCs w:val="24"/>
          <w:shd w:val="clear" w:color="auto" w:fill="FFFFFF"/>
        </w:rPr>
        <w:t>vol. 20, no. 4, pp. 1540-1593.</w:t>
      </w:r>
    </w:p>
    <w:p w:rsidR="00C273A0" w:rsidRPr="00C273A0" w:rsidRDefault="00C273A0" w:rsidP="00C273A0">
      <w:pPr>
        <w:pStyle w:val="a3"/>
        <w:numPr>
          <w:ilvl w:val="0"/>
          <w:numId w:val="7"/>
        </w:numPr>
        <w:jc w:val="both"/>
        <w:rPr>
          <w:rFonts w:ascii="Times New Roman" w:hAnsi="Times New Roman" w:cs="Times New Roman"/>
          <w:sz w:val="24"/>
          <w:szCs w:val="24"/>
          <w:shd w:val="clear" w:color="auto" w:fill="FFFFFF"/>
        </w:rPr>
      </w:pPr>
      <w:r w:rsidRPr="00C273A0">
        <w:rPr>
          <w:rFonts w:ascii="Times New Roman" w:hAnsi="Times New Roman" w:cs="Times New Roman"/>
          <w:sz w:val="24"/>
          <w:szCs w:val="24"/>
          <w:shd w:val="clear" w:color="auto" w:fill="FFFFFF"/>
        </w:rPr>
        <w:t>Bach, L.T. 2016, "The Impact of Financial Statement Disclosure on Conservatism in Financial Reporting: Evidence from Vietnam", </w:t>
      </w:r>
      <w:r w:rsidRPr="00C273A0">
        <w:rPr>
          <w:rFonts w:ascii="Times New Roman" w:hAnsi="Times New Roman" w:cs="Times New Roman"/>
          <w:i/>
          <w:iCs/>
          <w:sz w:val="24"/>
          <w:szCs w:val="24"/>
          <w:shd w:val="clear" w:color="auto" w:fill="FFFFFF"/>
        </w:rPr>
        <w:t>International Journal of Economics and Financial Issues, </w:t>
      </w:r>
      <w:r w:rsidRPr="00C273A0">
        <w:rPr>
          <w:rFonts w:ascii="Times New Roman" w:hAnsi="Times New Roman" w:cs="Times New Roman"/>
          <w:sz w:val="24"/>
          <w:szCs w:val="24"/>
          <w:shd w:val="clear" w:color="auto" w:fill="FFFFFF"/>
        </w:rPr>
        <w:t>vol. 6, no. 6.</w:t>
      </w:r>
    </w:p>
    <w:p w:rsidR="00C273A0" w:rsidRPr="00C273A0" w:rsidRDefault="00C273A0" w:rsidP="00C273A0">
      <w:pPr>
        <w:pStyle w:val="a3"/>
        <w:numPr>
          <w:ilvl w:val="0"/>
          <w:numId w:val="7"/>
        </w:numPr>
        <w:jc w:val="both"/>
        <w:rPr>
          <w:rFonts w:ascii="Times New Roman" w:hAnsi="Times New Roman" w:cs="Times New Roman"/>
          <w:sz w:val="24"/>
          <w:szCs w:val="24"/>
          <w:shd w:val="clear" w:color="auto" w:fill="FFFFFF"/>
        </w:rPr>
      </w:pPr>
      <w:r w:rsidRPr="00C273A0">
        <w:rPr>
          <w:rFonts w:ascii="Times New Roman" w:hAnsi="Times New Roman" w:cs="Times New Roman"/>
          <w:sz w:val="24"/>
          <w:szCs w:val="24"/>
          <w:shd w:val="clear" w:color="auto" w:fill="FFFFFF"/>
        </w:rPr>
        <w:t>Boby, L.C., PhD. 2013, "FINANCIAL STATEMENTS - SUPPLIER OF FINANCIAL ACCOUNTING INFORMATION", </w:t>
      </w:r>
      <w:r w:rsidRPr="00C273A0">
        <w:rPr>
          <w:rFonts w:ascii="Times New Roman" w:hAnsi="Times New Roman" w:cs="Times New Roman"/>
          <w:i/>
          <w:iCs/>
          <w:sz w:val="24"/>
          <w:szCs w:val="24"/>
          <w:shd w:val="clear" w:color="auto" w:fill="FFFFFF"/>
        </w:rPr>
        <w:t>Studia Universitatis "Vasile Goldis" Arad.Seria stiinte economice., </w:t>
      </w:r>
      <w:r w:rsidRPr="00C273A0">
        <w:rPr>
          <w:rFonts w:ascii="Times New Roman" w:hAnsi="Times New Roman" w:cs="Times New Roman"/>
          <w:sz w:val="24"/>
          <w:szCs w:val="24"/>
          <w:shd w:val="clear" w:color="auto" w:fill="FFFFFF"/>
        </w:rPr>
        <w:t>vol. 23, no. 3, pp. 54-59.</w:t>
      </w:r>
    </w:p>
    <w:p w:rsidR="00C273A0" w:rsidRPr="00C273A0" w:rsidRDefault="00C273A0" w:rsidP="00C273A0">
      <w:pPr>
        <w:pStyle w:val="a3"/>
        <w:numPr>
          <w:ilvl w:val="0"/>
          <w:numId w:val="7"/>
        </w:numPr>
        <w:jc w:val="both"/>
        <w:rPr>
          <w:rFonts w:ascii="Times New Roman" w:hAnsi="Times New Roman" w:cs="Times New Roman"/>
          <w:sz w:val="24"/>
          <w:szCs w:val="24"/>
          <w:shd w:val="clear" w:color="auto" w:fill="FFFFFF"/>
        </w:rPr>
      </w:pPr>
      <w:r w:rsidRPr="00C273A0">
        <w:rPr>
          <w:rFonts w:ascii="Times New Roman" w:hAnsi="Times New Roman" w:cs="Times New Roman"/>
          <w:sz w:val="24"/>
          <w:szCs w:val="24"/>
          <w:shd w:val="clear" w:color="auto" w:fill="FFFFFF"/>
        </w:rPr>
        <w:t>Drake, M.S., Quinn, P.J. &amp; Thornock, J.R. 2017, "Who Uses Financial Statements? A Demographic Analysis of Financial Statement Downloads from EDGAR", </w:t>
      </w:r>
      <w:r w:rsidRPr="00C273A0">
        <w:rPr>
          <w:rFonts w:ascii="Times New Roman" w:hAnsi="Times New Roman" w:cs="Times New Roman"/>
          <w:i/>
          <w:iCs/>
          <w:sz w:val="24"/>
          <w:szCs w:val="24"/>
          <w:shd w:val="clear" w:color="auto" w:fill="FFFFFF"/>
        </w:rPr>
        <w:t>Accounting Horizons, </w:t>
      </w:r>
      <w:r w:rsidRPr="00C273A0">
        <w:rPr>
          <w:rFonts w:ascii="Times New Roman" w:hAnsi="Times New Roman" w:cs="Times New Roman"/>
          <w:sz w:val="24"/>
          <w:szCs w:val="24"/>
          <w:shd w:val="clear" w:color="auto" w:fill="FFFFFF"/>
        </w:rPr>
        <w:t>vol. 31, no. 3, pp. 55.</w:t>
      </w:r>
    </w:p>
    <w:p w:rsidR="00C273A0" w:rsidRPr="00C273A0" w:rsidRDefault="00C273A0" w:rsidP="00C273A0">
      <w:pPr>
        <w:pStyle w:val="a3"/>
        <w:numPr>
          <w:ilvl w:val="0"/>
          <w:numId w:val="7"/>
        </w:numPr>
        <w:jc w:val="both"/>
        <w:rPr>
          <w:rFonts w:ascii="Times New Roman" w:hAnsi="Times New Roman" w:cs="Times New Roman"/>
          <w:sz w:val="24"/>
          <w:szCs w:val="24"/>
          <w:shd w:val="clear" w:color="auto" w:fill="FFFFFF"/>
        </w:rPr>
      </w:pPr>
      <w:r w:rsidRPr="00C273A0">
        <w:rPr>
          <w:rFonts w:ascii="Times New Roman" w:hAnsi="Times New Roman" w:cs="Times New Roman"/>
          <w:sz w:val="24"/>
          <w:szCs w:val="24"/>
          <w:shd w:val="clear" w:color="auto" w:fill="FFFFFF"/>
        </w:rPr>
        <w:t>Erdogan, E.O., Erdogan, M. &amp; Ömürbek, V. 2015, "Evaluating the Effects of Various Financial Ratios on Company Financial Performance: Application in Borsa Istanbul", </w:t>
      </w:r>
      <w:r w:rsidRPr="00C273A0">
        <w:rPr>
          <w:rFonts w:ascii="Times New Roman" w:hAnsi="Times New Roman" w:cs="Times New Roman"/>
          <w:i/>
          <w:iCs/>
          <w:sz w:val="24"/>
          <w:szCs w:val="24"/>
          <w:shd w:val="clear" w:color="auto" w:fill="FFFFFF"/>
        </w:rPr>
        <w:t>Business and Economics Research Journal, </w:t>
      </w:r>
      <w:r w:rsidRPr="00C273A0">
        <w:rPr>
          <w:rFonts w:ascii="Times New Roman" w:hAnsi="Times New Roman" w:cs="Times New Roman"/>
          <w:sz w:val="24"/>
          <w:szCs w:val="24"/>
          <w:shd w:val="clear" w:color="auto" w:fill="FFFFFF"/>
        </w:rPr>
        <w:t>vol. 6, no. 1, pp. 35-42.</w:t>
      </w:r>
    </w:p>
    <w:p w:rsidR="00C273A0" w:rsidRPr="00C273A0" w:rsidRDefault="00C273A0" w:rsidP="00C273A0">
      <w:pPr>
        <w:pStyle w:val="a3"/>
        <w:numPr>
          <w:ilvl w:val="0"/>
          <w:numId w:val="7"/>
        </w:numPr>
        <w:jc w:val="both"/>
        <w:rPr>
          <w:rFonts w:ascii="Times New Roman" w:hAnsi="Times New Roman" w:cs="Times New Roman"/>
          <w:sz w:val="24"/>
          <w:szCs w:val="24"/>
          <w:shd w:val="clear" w:color="auto" w:fill="FFFFFF"/>
        </w:rPr>
      </w:pPr>
      <w:r w:rsidRPr="00C273A0">
        <w:rPr>
          <w:rFonts w:ascii="Times New Roman" w:hAnsi="Times New Roman" w:cs="Times New Roman"/>
          <w:sz w:val="24"/>
          <w:szCs w:val="24"/>
          <w:shd w:val="clear" w:color="auto" w:fill="FFFFFF"/>
        </w:rPr>
        <w:t>Iatridis, G.E. 2016, "Financial reporting language in financial statements: Does pessimism restrict the potential for managerial opportunism?", </w:t>
      </w:r>
      <w:r w:rsidRPr="00C273A0">
        <w:rPr>
          <w:rFonts w:ascii="Times New Roman" w:hAnsi="Times New Roman" w:cs="Times New Roman"/>
          <w:i/>
          <w:iCs/>
          <w:sz w:val="24"/>
          <w:szCs w:val="24"/>
          <w:shd w:val="clear" w:color="auto" w:fill="FFFFFF"/>
        </w:rPr>
        <w:t>International Review of Financial Analysis, </w:t>
      </w:r>
      <w:r w:rsidRPr="00C273A0">
        <w:rPr>
          <w:rFonts w:ascii="Times New Roman" w:hAnsi="Times New Roman" w:cs="Times New Roman"/>
          <w:sz w:val="24"/>
          <w:szCs w:val="24"/>
          <w:shd w:val="clear" w:color="auto" w:fill="FFFFFF"/>
        </w:rPr>
        <w:t>vol. 45, pp. 1.</w:t>
      </w:r>
    </w:p>
    <w:p w:rsidR="00C273A0" w:rsidRPr="00C273A0" w:rsidRDefault="00C273A0" w:rsidP="00C273A0">
      <w:pPr>
        <w:pStyle w:val="a3"/>
        <w:numPr>
          <w:ilvl w:val="0"/>
          <w:numId w:val="7"/>
        </w:numPr>
        <w:jc w:val="both"/>
        <w:rPr>
          <w:rFonts w:ascii="Times New Roman" w:hAnsi="Times New Roman" w:cs="Times New Roman"/>
          <w:sz w:val="24"/>
          <w:szCs w:val="24"/>
          <w:shd w:val="clear" w:color="auto" w:fill="FFFFFF"/>
        </w:rPr>
      </w:pPr>
      <w:r w:rsidRPr="00C273A0">
        <w:rPr>
          <w:rFonts w:ascii="Times New Roman" w:hAnsi="Times New Roman" w:cs="Times New Roman"/>
          <w:sz w:val="24"/>
          <w:szCs w:val="24"/>
          <w:shd w:val="clear" w:color="auto" w:fill="FFFFFF"/>
        </w:rPr>
        <w:t>Izzalqurny, T.R., Subroto, B. &amp; Ghofar, A. 2019, "Relationship between Financial Ratio and Financial Statement Fraud Risk Moderated by Auditor Quality", </w:t>
      </w:r>
      <w:r w:rsidRPr="00C273A0">
        <w:rPr>
          <w:rFonts w:ascii="Times New Roman" w:hAnsi="Times New Roman" w:cs="Times New Roman"/>
          <w:i/>
          <w:iCs/>
          <w:sz w:val="24"/>
          <w:szCs w:val="24"/>
          <w:shd w:val="clear" w:color="auto" w:fill="FFFFFF"/>
        </w:rPr>
        <w:t>International Journal of Research in Business and Social Science, </w:t>
      </w:r>
      <w:r w:rsidRPr="00C273A0">
        <w:rPr>
          <w:rFonts w:ascii="Times New Roman" w:hAnsi="Times New Roman" w:cs="Times New Roman"/>
          <w:sz w:val="24"/>
          <w:szCs w:val="24"/>
          <w:shd w:val="clear" w:color="auto" w:fill="FFFFFF"/>
        </w:rPr>
        <w:t>vol. 8, no. 4, pp. 34-43.</w:t>
      </w:r>
    </w:p>
    <w:p w:rsidR="00C273A0" w:rsidRPr="00C273A0" w:rsidRDefault="00C273A0" w:rsidP="00C273A0">
      <w:pPr>
        <w:pStyle w:val="a3"/>
        <w:numPr>
          <w:ilvl w:val="0"/>
          <w:numId w:val="7"/>
        </w:numPr>
        <w:jc w:val="both"/>
        <w:rPr>
          <w:rFonts w:ascii="Times New Roman" w:hAnsi="Times New Roman" w:cs="Times New Roman"/>
          <w:sz w:val="24"/>
          <w:szCs w:val="24"/>
          <w:shd w:val="clear" w:color="auto" w:fill="FFFFFF"/>
        </w:rPr>
      </w:pPr>
      <w:r w:rsidRPr="00C273A0">
        <w:rPr>
          <w:rFonts w:ascii="Times New Roman" w:hAnsi="Times New Roman" w:cs="Times New Roman"/>
          <w:sz w:val="24"/>
          <w:szCs w:val="24"/>
          <w:shd w:val="clear" w:color="auto" w:fill="FFFFFF"/>
        </w:rPr>
        <w:t>Kiani, K.M. 2016, "Financial Factors and Financial Crises: Evidence From Financial Statements of Mainland Chinese Firms", </w:t>
      </w:r>
      <w:r w:rsidRPr="00C273A0">
        <w:rPr>
          <w:rFonts w:ascii="Times New Roman" w:hAnsi="Times New Roman" w:cs="Times New Roman"/>
          <w:i/>
          <w:iCs/>
          <w:sz w:val="24"/>
          <w:szCs w:val="24"/>
          <w:shd w:val="clear" w:color="auto" w:fill="FFFFFF"/>
        </w:rPr>
        <w:t>The Chinese Economy, </w:t>
      </w:r>
      <w:r w:rsidRPr="00C273A0">
        <w:rPr>
          <w:rFonts w:ascii="Times New Roman" w:hAnsi="Times New Roman" w:cs="Times New Roman"/>
          <w:sz w:val="24"/>
          <w:szCs w:val="24"/>
          <w:shd w:val="clear" w:color="auto" w:fill="FFFFFF"/>
        </w:rPr>
        <w:t>vol. 50, no. 1, pp. 78.</w:t>
      </w:r>
    </w:p>
    <w:p w:rsidR="00C273A0" w:rsidRPr="00C273A0" w:rsidRDefault="00C273A0" w:rsidP="00C273A0">
      <w:pPr>
        <w:pStyle w:val="a3"/>
        <w:numPr>
          <w:ilvl w:val="0"/>
          <w:numId w:val="7"/>
        </w:numPr>
        <w:jc w:val="both"/>
        <w:rPr>
          <w:rFonts w:ascii="Times New Roman" w:hAnsi="Times New Roman" w:cs="Times New Roman"/>
          <w:sz w:val="24"/>
          <w:szCs w:val="24"/>
          <w:shd w:val="clear" w:color="auto" w:fill="FFFFFF"/>
        </w:rPr>
      </w:pPr>
      <w:r w:rsidRPr="00C273A0">
        <w:rPr>
          <w:rFonts w:ascii="Times New Roman" w:hAnsi="Times New Roman" w:cs="Times New Roman"/>
          <w:sz w:val="24"/>
          <w:szCs w:val="24"/>
          <w:shd w:val="clear" w:color="auto" w:fill="FFFFFF"/>
        </w:rPr>
        <w:t>Kim, J.H. &amp; Chae, C.I. 2017, "Reported Profits And Effective Tax Rate Following Accounting Standards Changes Analysis Of Consolidated Financial Statements And Separate Financial Statements", </w:t>
      </w:r>
      <w:r w:rsidRPr="00C273A0">
        <w:rPr>
          <w:rFonts w:ascii="Times New Roman" w:hAnsi="Times New Roman" w:cs="Times New Roman"/>
          <w:i/>
          <w:iCs/>
          <w:sz w:val="24"/>
          <w:szCs w:val="24"/>
          <w:shd w:val="clear" w:color="auto" w:fill="FFFFFF"/>
        </w:rPr>
        <w:t>Journal of Applied Business Research, </w:t>
      </w:r>
      <w:r w:rsidRPr="00C273A0">
        <w:rPr>
          <w:rFonts w:ascii="Times New Roman" w:hAnsi="Times New Roman" w:cs="Times New Roman"/>
          <w:sz w:val="24"/>
          <w:szCs w:val="24"/>
          <w:shd w:val="clear" w:color="auto" w:fill="FFFFFF"/>
        </w:rPr>
        <w:t>vol. 33, no. 6, pp. 1171-1186.</w:t>
      </w:r>
    </w:p>
    <w:p w:rsidR="00C273A0" w:rsidRPr="00C273A0" w:rsidRDefault="00C273A0" w:rsidP="00C273A0">
      <w:pPr>
        <w:pStyle w:val="a3"/>
        <w:numPr>
          <w:ilvl w:val="0"/>
          <w:numId w:val="7"/>
        </w:numPr>
        <w:jc w:val="both"/>
        <w:rPr>
          <w:rFonts w:ascii="Times New Roman" w:hAnsi="Times New Roman" w:cs="Times New Roman"/>
          <w:sz w:val="24"/>
          <w:szCs w:val="24"/>
        </w:rPr>
      </w:pPr>
      <w:r w:rsidRPr="00C273A0">
        <w:rPr>
          <w:rFonts w:ascii="Times New Roman" w:hAnsi="Times New Roman" w:cs="Times New Roman"/>
          <w:sz w:val="24"/>
          <w:szCs w:val="24"/>
          <w:shd w:val="clear" w:color="auto" w:fill="FFFFFF"/>
        </w:rPr>
        <w:t>Majercakova, D. &amp; Skoda, M. 2015, "Fair value in financial statements after financial crisis", </w:t>
      </w:r>
      <w:r w:rsidRPr="00C273A0">
        <w:rPr>
          <w:rFonts w:ascii="Times New Roman" w:hAnsi="Times New Roman" w:cs="Times New Roman"/>
          <w:i/>
          <w:iCs/>
          <w:sz w:val="24"/>
          <w:szCs w:val="24"/>
          <w:shd w:val="clear" w:color="auto" w:fill="FFFFFF"/>
        </w:rPr>
        <w:t>Journal of Applied Accounting Research, </w:t>
      </w:r>
      <w:r w:rsidRPr="00C273A0">
        <w:rPr>
          <w:rFonts w:ascii="Times New Roman" w:hAnsi="Times New Roman" w:cs="Times New Roman"/>
          <w:sz w:val="24"/>
          <w:szCs w:val="24"/>
          <w:shd w:val="clear" w:color="auto" w:fill="FFFFFF"/>
        </w:rPr>
        <w:t>vol. 16, no. 3, pp. 312-332.</w:t>
      </w:r>
    </w:p>
    <w:p w:rsidR="00C273A0" w:rsidRPr="00C273A0" w:rsidRDefault="00C273A0" w:rsidP="00C273A0">
      <w:pPr>
        <w:pStyle w:val="a3"/>
        <w:numPr>
          <w:ilvl w:val="0"/>
          <w:numId w:val="7"/>
        </w:numPr>
        <w:jc w:val="both"/>
        <w:rPr>
          <w:rFonts w:ascii="Times New Roman" w:hAnsi="Times New Roman" w:cs="Times New Roman"/>
          <w:sz w:val="24"/>
          <w:szCs w:val="24"/>
          <w:shd w:val="clear" w:color="auto" w:fill="FFFFFF"/>
        </w:rPr>
      </w:pPr>
      <w:r w:rsidRPr="00C273A0">
        <w:rPr>
          <w:rFonts w:ascii="Times New Roman" w:hAnsi="Times New Roman" w:cs="Times New Roman"/>
          <w:sz w:val="24"/>
          <w:szCs w:val="24"/>
          <w:shd w:val="clear" w:color="auto" w:fill="FFFFFF"/>
        </w:rPr>
        <w:lastRenderedPageBreak/>
        <w:t>Tenney, J.A. &amp; Kalenkoski, C.M. 2019, "Financial Ratios and Financial Satisfaction: Exploring Associations Between Objective and Subjective Measures of Financial Well-Being Among Older Americans", </w:t>
      </w:r>
      <w:r w:rsidRPr="00C273A0">
        <w:rPr>
          <w:rFonts w:ascii="Times New Roman" w:hAnsi="Times New Roman" w:cs="Times New Roman"/>
          <w:i/>
          <w:iCs/>
          <w:sz w:val="24"/>
          <w:szCs w:val="24"/>
          <w:shd w:val="clear" w:color="auto" w:fill="FFFFFF"/>
        </w:rPr>
        <w:t>Journal of Financial Counseling and Planning, </w:t>
      </w:r>
      <w:r w:rsidRPr="00C273A0">
        <w:rPr>
          <w:rFonts w:ascii="Times New Roman" w:hAnsi="Times New Roman" w:cs="Times New Roman"/>
          <w:sz w:val="24"/>
          <w:szCs w:val="24"/>
          <w:shd w:val="clear" w:color="auto" w:fill="FFFFFF"/>
        </w:rPr>
        <w:t>vol. 30, no. 2, pp. 231-243.</w:t>
      </w:r>
    </w:p>
    <w:p w:rsidR="00C273A0" w:rsidRPr="00C273A0" w:rsidRDefault="00C273A0" w:rsidP="00C273A0">
      <w:pPr>
        <w:pStyle w:val="a3"/>
        <w:numPr>
          <w:ilvl w:val="0"/>
          <w:numId w:val="7"/>
        </w:numPr>
        <w:jc w:val="both"/>
        <w:rPr>
          <w:rFonts w:ascii="Times New Roman" w:hAnsi="Times New Roman" w:cs="Times New Roman"/>
          <w:sz w:val="24"/>
          <w:szCs w:val="24"/>
          <w:shd w:val="clear" w:color="auto" w:fill="FFFFFF"/>
        </w:rPr>
      </w:pPr>
      <w:r w:rsidRPr="00C273A0">
        <w:rPr>
          <w:rFonts w:ascii="Times New Roman" w:hAnsi="Times New Roman" w:cs="Times New Roman"/>
          <w:sz w:val="24"/>
          <w:szCs w:val="24"/>
          <w:shd w:val="clear" w:color="auto" w:fill="FFFFFF"/>
        </w:rPr>
        <w:t>Weiss, J., C.P.A. 2014, "Proposed Statement of Financial Accounting Concepts: FASB Concepts Statement No. 8, Conceptual Framework for Financial Reporting - Chapter 8: Notes to Financial Statements", </w:t>
      </w:r>
      <w:r w:rsidRPr="00C273A0">
        <w:rPr>
          <w:rFonts w:ascii="Times New Roman" w:hAnsi="Times New Roman" w:cs="Times New Roman"/>
          <w:i/>
          <w:iCs/>
          <w:sz w:val="24"/>
          <w:szCs w:val="24"/>
          <w:shd w:val="clear" w:color="auto" w:fill="FFFFFF"/>
        </w:rPr>
        <w:t>Miller GAAP Update Service, </w:t>
      </w:r>
      <w:r w:rsidRPr="00C273A0">
        <w:rPr>
          <w:rFonts w:ascii="Times New Roman" w:hAnsi="Times New Roman" w:cs="Times New Roman"/>
          <w:sz w:val="24"/>
          <w:szCs w:val="24"/>
          <w:shd w:val="clear" w:color="auto" w:fill="FFFFFF"/>
        </w:rPr>
        <w:t>vol. 14, no. 12, pp. 1-7.</w:t>
      </w:r>
    </w:p>
    <w:p w:rsidR="00A61BB5" w:rsidRPr="00A45AF4" w:rsidRDefault="00A61BB5" w:rsidP="00A45AF4">
      <w:pPr>
        <w:jc w:val="both"/>
        <w:rPr>
          <w:rFonts w:ascii="Times New Roman" w:hAnsi="Times New Roman" w:cs="Times New Roman"/>
          <w:sz w:val="24"/>
          <w:szCs w:val="24"/>
        </w:rPr>
      </w:pPr>
    </w:p>
    <w:sectPr w:rsidR="00A61BB5" w:rsidRPr="00A45AF4" w:rsidSect="00E37709">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52562" w:rsidRDefault="00C52562" w:rsidP="00AD7662">
      <w:pPr>
        <w:spacing w:after="0" w:line="240" w:lineRule="auto"/>
      </w:pPr>
      <w:r>
        <w:separator/>
      </w:r>
    </w:p>
  </w:endnote>
  <w:endnote w:type="continuationSeparator" w:id="0">
    <w:p w:rsidR="00C52562" w:rsidRDefault="00C52562" w:rsidP="00AD76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7202745"/>
      <w:docPartObj>
        <w:docPartGallery w:val="Page Numbers (Bottom of Page)"/>
        <w:docPartUnique/>
      </w:docPartObj>
    </w:sdtPr>
    <w:sdtEndPr>
      <w:rPr>
        <w:noProof/>
      </w:rPr>
    </w:sdtEndPr>
    <w:sdtContent>
      <w:p w:rsidR="00AD7662" w:rsidRDefault="00E54AE2">
        <w:pPr>
          <w:pStyle w:val="a8"/>
          <w:jc w:val="center"/>
        </w:pPr>
        <w:r>
          <w:fldChar w:fldCharType="begin"/>
        </w:r>
        <w:r w:rsidR="00AD7662">
          <w:instrText xml:space="preserve"> PAGE   \* MERGEFORMAT </w:instrText>
        </w:r>
        <w:r>
          <w:fldChar w:fldCharType="separate"/>
        </w:r>
        <w:r w:rsidR="00E17C59">
          <w:rPr>
            <w:noProof/>
          </w:rPr>
          <w:t>1</w:t>
        </w:r>
        <w:r>
          <w:rPr>
            <w:noProof/>
          </w:rPr>
          <w:fldChar w:fldCharType="end"/>
        </w:r>
      </w:p>
    </w:sdtContent>
  </w:sdt>
  <w:p w:rsidR="00AD7662" w:rsidRDefault="00AD7662">
    <w:pPr>
      <w:pStyle w:val="a8"/>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52562" w:rsidRDefault="00C52562" w:rsidP="00AD7662">
      <w:pPr>
        <w:spacing w:after="0" w:line="240" w:lineRule="auto"/>
      </w:pPr>
      <w:r>
        <w:separator/>
      </w:r>
    </w:p>
  </w:footnote>
  <w:footnote w:type="continuationSeparator" w:id="0">
    <w:p w:rsidR="00C52562" w:rsidRDefault="00C52562" w:rsidP="00AD766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AF12EE"/>
    <w:multiLevelType w:val="hybridMultilevel"/>
    <w:tmpl w:val="CAEC7A10"/>
    <w:lvl w:ilvl="0" w:tplc="00E24A72">
      <w:start w:val="2"/>
      <w:numFmt w:val="bullet"/>
      <w:lvlText w:val=""/>
      <w:lvlJc w:val="left"/>
      <w:pPr>
        <w:ind w:left="1800" w:hanging="360"/>
      </w:pPr>
      <w:rPr>
        <w:rFonts w:ascii="Symbol" w:eastAsiaTheme="minorHAnsi" w:hAnsi="Symbol" w:cs="Times New Roman"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nsid w:val="41307DE9"/>
    <w:multiLevelType w:val="hybridMultilevel"/>
    <w:tmpl w:val="20C481D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48354D87"/>
    <w:multiLevelType w:val="hybridMultilevel"/>
    <w:tmpl w:val="BFCEBBCE"/>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5B837103"/>
    <w:multiLevelType w:val="hybridMultilevel"/>
    <w:tmpl w:val="AA2C00B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659A158F"/>
    <w:multiLevelType w:val="hybridMultilevel"/>
    <w:tmpl w:val="61CC52C2"/>
    <w:lvl w:ilvl="0" w:tplc="978C495A">
      <w:start w:val="2"/>
      <w:numFmt w:val="bullet"/>
      <w:lvlText w:val=""/>
      <w:lvlJc w:val="left"/>
      <w:pPr>
        <w:ind w:left="720" w:hanging="360"/>
      </w:pPr>
      <w:rPr>
        <w:rFonts w:ascii="Symbol" w:eastAsiaTheme="minorHAnsi"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689F5C3E"/>
    <w:multiLevelType w:val="hybridMultilevel"/>
    <w:tmpl w:val="53C4FE92"/>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770B270A"/>
    <w:multiLevelType w:val="hybridMultilevel"/>
    <w:tmpl w:val="85163CCE"/>
    <w:lvl w:ilvl="0" w:tplc="978C495A">
      <w:start w:val="2"/>
      <w:numFmt w:val="bullet"/>
      <w:lvlText w:val=""/>
      <w:lvlJc w:val="left"/>
      <w:pPr>
        <w:ind w:left="720" w:hanging="360"/>
      </w:pPr>
      <w:rPr>
        <w:rFonts w:ascii="Symbol" w:eastAsiaTheme="minorHAnsi"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6"/>
  </w:num>
  <w:num w:numId="4">
    <w:abstractNumId w:val="0"/>
  </w:num>
  <w:num w:numId="5">
    <w:abstractNumId w:val="1"/>
  </w:num>
  <w:num w:numId="6">
    <w:abstractNumId w:val="3"/>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11266"/>
  </w:hdrShapeDefaults>
  <w:footnotePr>
    <w:footnote w:id="-1"/>
    <w:footnote w:id="0"/>
  </w:footnotePr>
  <w:endnotePr>
    <w:endnote w:id="-1"/>
    <w:endnote w:id="0"/>
  </w:endnotePr>
  <w:compat/>
  <w:rsids>
    <w:rsidRoot w:val="00C92B81"/>
    <w:rsid w:val="0000245F"/>
    <w:rsid w:val="00011FE1"/>
    <w:rsid w:val="000338F4"/>
    <w:rsid w:val="00082B12"/>
    <w:rsid w:val="00082FFA"/>
    <w:rsid w:val="0009482E"/>
    <w:rsid w:val="00127C32"/>
    <w:rsid w:val="0013646E"/>
    <w:rsid w:val="00186DA7"/>
    <w:rsid w:val="001D1AE0"/>
    <w:rsid w:val="001D1F36"/>
    <w:rsid w:val="00213255"/>
    <w:rsid w:val="002157A5"/>
    <w:rsid w:val="00227D3D"/>
    <w:rsid w:val="00253E48"/>
    <w:rsid w:val="00347D0D"/>
    <w:rsid w:val="00347F7E"/>
    <w:rsid w:val="003A4228"/>
    <w:rsid w:val="003B00F4"/>
    <w:rsid w:val="00451F19"/>
    <w:rsid w:val="00452F97"/>
    <w:rsid w:val="00463F1E"/>
    <w:rsid w:val="00475573"/>
    <w:rsid w:val="00484170"/>
    <w:rsid w:val="004E3B59"/>
    <w:rsid w:val="0055550F"/>
    <w:rsid w:val="00575C2A"/>
    <w:rsid w:val="00581056"/>
    <w:rsid w:val="005A7CC0"/>
    <w:rsid w:val="005E4ADB"/>
    <w:rsid w:val="00603491"/>
    <w:rsid w:val="006070E8"/>
    <w:rsid w:val="006638C5"/>
    <w:rsid w:val="00667785"/>
    <w:rsid w:val="006F6BCE"/>
    <w:rsid w:val="007348AF"/>
    <w:rsid w:val="0074055B"/>
    <w:rsid w:val="007A7F89"/>
    <w:rsid w:val="008E3327"/>
    <w:rsid w:val="00935750"/>
    <w:rsid w:val="0097778D"/>
    <w:rsid w:val="009E0880"/>
    <w:rsid w:val="009F7AD0"/>
    <w:rsid w:val="00A13B17"/>
    <w:rsid w:val="00A40A14"/>
    <w:rsid w:val="00A45AF4"/>
    <w:rsid w:val="00A46163"/>
    <w:rsid w:val="00A61BB5"/>
    <w:rsid w:val="00A84711"/>
    <w:rsid w:val="00AA32DE"/>
    <w:rsid w:val="00AA798E"/>
    <w:rsid w:val="00AD6145"/>
    <w:rsid w:val="00AD7662"/>
    <w:rsid w:val="00B175CF"/>
    <w:rsid w:val="00B65636"/>
    <w:rsid w:val="00B85FDF"/>
    <w:rsid w:val="00BC5EC2"/>
    <w:rsid w:val="00C273A0"/>
    <w:rsid w:val="00C37442"/>
    <w:rsid w:val="00C37689"/>
    <w:rsid w:val="00C5056D"/>
    <w:rsid w:val="00C52562"/>
    <w:rsid w:val="00C92B81"/>
    <w:rsid w:val="00CE20FA"/>
    <w:rsid w:val="00CE5DA0"/>
    <w:rsid w:val="00DB5C3D"/>
    <w:rsid w:val="00E17C59"/>
    <w:rsid w:val="00E37709"/>
    <w:rsid w:val="00E451ED"/>
    <w:rsid w:val="00E54AE2"/>
    <w:rsid w:val="00E74CC3"/>
    <w:rsid w:val="00E90A19"/>
    <w:rsid w:val="00EF1A12"/>
    <w:rsid w:val="00F05F32"/>
    <w:rsid w:val="00F40806"/>
    <w:rsid w:val="00F473FC"/>
    <w:rsid w:val="00F544A0"/>
    <w:rsid w:val="00F66623"/>
    <w:rsid w:val="00F96E6E"/>
    <w:rsid w:val="00FE79BC"/>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37709"/>
  </w:style>
  <w:style w:type="paragraph" w:styleId="1">
    <w:name w:val="heading 1"/>
    <w:basedOn w:val="a"/>
    <w:next w:val="a"/>
    <w:link w:val="10"/>
    <w:uiPriority w:val="9"/>
    <w:qFormat/>
    <w:rsid w:val="00AA32DE"/>
    <w:pPr>
      <w:keepNext/>
      <w:keepLines/>
      <w:spacing w:before="240" w:after="0"/>
      <w:outlineLvl w:val="0"/>
    </w:pPr>
    <w:rPr>
      <w:rFonts w:ascii="Times New Roman" w:eastAsiaTheme="majorEastAsia" w:hAnsi="Times New Roman" w:cstheme="majorBidi"/>
      <w:b/>
      <w:sz w:val="28"/>
      <w:szCs w:val="32"/>
    </w:rPr>
  </w:style>
  <w:style w:type="paragraph" w:styleId="2">
    <w:name w:val="heading 2"/>
    <w:basedOn w:val="a"/>
    <w:next w:val="a"/>
    <w:link w:val="20"/>
    <w:autoRedefine/>
    <w:uiPriority w:val="9"/>
    <w:unhideWhenUsed/>
    <w:qFormat/>
    <w:rsid w:val="00AA32DE"/>
    <w:pPr>
      <w:keepNext/>
      <w:keepLines/>
      <w:spacing w:before="40" w:after="0"/>
      <w:outlineLvl w:val="1"/>
    </w:pPr>
    <w:rPr>
      <w:rFonts w:ascii="Times New Roman" w:eastAsiaTheme="majorEastAsia" w:hAnsi="Times New Roman" w:cstheme="majorBidi"/>
      <w:b/>
      <w:sz w:val="24"/>
      <w:szCs w:val="2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AA32DE"/>
    <w:rPr>
      <w:rFonts w:ascii="Times New Roman" w:eastAsiaTheme="majorEastAsia" w:hAnsi="Times New Roman" w:cstheme="majorBidi"/>
      <w:b/>
      <w:sz w:val="28"/>
      <w:szCs w:val="32"/>
    </w:rPr>
  </w:style>
  <w:style w:type="character" w:customStyle="1" w:styleId="20">
    <w:name w:val="Заголовок 2 Знак"/>
    <w:basedOn w:val="a0"/>
    <w:link w:val="2"/>
    <w:uiPriority w:val="9"/>
    <w:rsid w:val="00AA32DE"/>
    <w:rPr>
      <w:rFonts w:ascii="Times New Roman" w:eastAsiaTheme="majorEastAsia" w:hAnsi="Times New Roman" w:cstheme="majorBidi"/>
      <w:b/>
      <w:sz w:val="24"/>
      <w:szCs w:val="26"/>
    </w:rPr>
  </w:style>
  <w:style w:type="paragraph" w:styleId="a3">
    <w:name w:val="List Paragraph"/>
    <w:basedOn w:val="a"/>
    <w:uiPriority w:val="34"/>
    <w:qFormat/>
    <w:rsid w:val="00F473FC"/>
    <w:pPr>
      <w:ind w:left="720"/>
      <w:contextualSpacing/>
    </w:pPr>
  </w:style>
  <w:style w:type="character" w:styleId="a4">
    <w:name w:val="Hyperlink"/>
    <w:basedOn w:val="a0"/>
    <w:uiPriority w:val="99"/>
    <w:unhideWhenUsed/>
    <w:rsid w:val="00A13B17"/>
    <w:rPr>
      <w:color w:val="0563C1" w:themeColor="hyperlink"/>
      <w:u w:val="single"/>
    </w:rPr>
  </w:style>
  <w:style w:type="paragraph" w:styleId="a5">
    <w:name w:val="TOC Heading"/>
    <w:basedOn w:val="1"/>
    <w:next w:val="a"/>
    <w:uiPriority w:val="39"/>
    <w:unhideWhenUsed/>
    <w:qFormat/>
    <w:rsid w:val="00F544A0"/>
    <w:pPr>
      <w:outlineLvl w:val="9"/>
    </w:pPr>
    <w:rPr>
      <w:rFonts w:asciiTheme="majorHAnsi" w:hAnsiTheme="majorHAnsi"/>
      <w:b w:val="0"/>
      <w:color w:val="2E74B5" w:themeColor="accent1" w:themeShade="BF"/>
      <w:sz w:val="32"/>
      <w:lang w:val="en-US"/>
    </w:rPr>
  </w:style>
  <w:style w:type="paragraph" w:styleId="11">
    <w:name w:val="toc 1"/>
    <w:basedOn w:val="a"/>
    <w:next w:val="a"/>
    <w:autoRedefine/>
    <w:uiPriority w:val="39"/>
    <w:unhideWhenUsed/>
    <w:rsid w:val="00F544A0"/>
    <w:pPr>
      <w:spacing w:after="100"/>
    </w:pPr>
  </w:style>
  <w:style w:type="paragraph" w:styleId="21">
    <w:name w:val="toc 2"/>
    <w:basedOn w:val="a"/>
    <w:next w:val="a"/>
    <w:autoRedefine/>
    <w:uiPriority w:val="39"/>
    <w:unhideWhenUsed/>
    <w:rsid w:val="00F544A0"/>
    <w:pPr>
      <w:spacing w:after="100"/>
      <w:ind w:left="220"/>
    </w:pPr>
  </w:style>
  <w:style w:type="paragraph" w:styleId="a6">
    <w:name w:val="header"/>
    <w:basedOn w:val="a"/>
    <w:link w:val="a7"/>
    <w:uiPriority w:val="99"/>
    <w:unhideWhenUsed/>
    <w:rsid w:val="00AD7662"/>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AD7662"/>
  </w:style>
  <w:style w:type="paragraph" w:styleId="a8">
    <w:name w:val="footer"/>
    <w:basedOn w:val="a"/>
    <w:link w:val="a9"/>
    <w:uiPriority w:val="99"/>
    <w:unhideWhenUsed/>
    <w:rsid w:val="00AD7662"/>
    <w:pPr>
      <w:tabs>
        <w:tab w:val="center" w:pos="4513"/>
        <w:tab w:val="right" w:pos="9026"/>
      </w:tabs>
      <w:spacing w:after="0" w:line="240" w:lineRule="auto"/>
    </w:pPr>
  </w:style>
  <w:style w:type="character" w:customStyle="1" w:styleId="a9">
    <w:name w:val="Нижний колонтитул Знак"/>
    <w:basedOn w:val="a0"/>
    <w:link w:val="a8"/>
    <w:uiPriority w:val="99"/>
    <w:rsid w:val="00AD7662"/>
  </w:style>
  <w:style w:type="paragraph" w:styleId="aa">
    <w:name w:val="Balloon Text"/>
    <w:basedOn w:val="a"/>
    <w:link w:val="ab"/>
    <w:uiPriority w:val="99"/>
    <w:semiHidden/>
    <w:unhideWhenUsed/>
    <w:rsid w:val="006F6BCE"/>
    <w:pPr>
      <w:spacing w:after="0" w:line="240" w:lineRule="auto"/>
    </w:pPr>
    <w:rPr>
      <w:rFonts w:ascii="Tahoma" w:hAnsi="Tahoma" w:cs="Tahoma"/>
      <w:sz w:val="16"/>
      <w:szCs w:val="16"/>
    </w:rPr>
  </w:style>
  <w:style w:type="character" w:customStyle="1" w:styleId="ab">
    <w:name w:val="Текст выноски Знак"/>
    <w:basedOn w:val="a0"/>
    <w:link w:val="aa"/>
    <w:uiPriority w:val="99"/>
    <w:semiHidden/>
    <w:rsid w:val="006F6BC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countingtools.com/articles/users-of-financial-statement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ountingtools.com/articles/financial-ratio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ccountingtools.com/articles/what-is-the-statement-of-financial-position.html"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9F4C39-3682-4F89-BD0F-205FBAC52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4006</Words>
  <Characters>22839</Characters>
  <Application>Microsoft Office Word</Application>
  <DocSecurity>0</DocSecurity>
  <Lines>190</Lines>
  <Paragraphs>53</Paragraphs>
  <ScaleCrop>false</ScaleCrop>
  <Company/>
  <LinksUpToDate>false</LinksUpToDate>
  <CharactersWithSpaces>26792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2020-11-05T14:10:00Z</dcterms:created>
  <dcterms:modified xsi:type="dcterms:W3CDTF">2020-11-08T18:50:00Z</dcterms:modified>
</cp:coreProperties>
</file>