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022F6" w14:textId="7F693D4D" w:rsidR="002F0B27" w:rsidRPr="004D27BE" w:rsidRDefault="00817D6A" w:rsidP="00817D6A">
      <w:pPr>
        <w:jc w:val="center"/>
        <w:rPr>
          <w:b/>
          <w:bCs/>
          <w:sz w:val="24"/>
          <w:szCs w:val="24"/>
        </w:rPr>
      </w:pPr>
      <w:r w:rsidRPr="004D27BE">
        <w:rPr>
          <w:b/>
          <w:bCs/>
          <w:sz w:val="24"/>
          <w:szCs w:val="24"/>
        </w:rPr>
        <w:t>Commentary</w:t>
      </w:r>
    </w:p>
    <w:p w14:paraId="0361B9FF" w14:textId="6AF2C6ED" w:rsidR="00817D6A" w:rsidRPr="004D27BE" w:rsidRDefault="00817D6A" w:rsidP="00817D6A">
      <w:pPr>
        <w:jc w:val="center"/>
        <w:rPr>
          <w:b/>
          <w:bCs/>
          <w:sz w:val="24"/>
          <w:szCs w:val="24"/>
        </w:rPr>
      </w:pPr>
      <w:r w:rsidRPr="004D27BE">
        <w:rPr>
          <w:b/>
          <w:bCs/>
          <w:sz w:val="24"/>
          <w:szCs w:val="24"/>
        </w:rPr>
        <w:t>(850 words)</w:t>
      </w:r>
    </w:p>
    <w:p w14:paraId="72880FCD" w14:textId="4117B9E2" w:rsidR="00AD1F7E" w:rsidRPr="004D27BE" w:rsidRDefault="00E6452F" w:rsidP="00450977">
      <w:pPr>
        <w:jc w:val="center"/>
        <w:rPr>
          <w:b/>
          <w:bCs/>
          <w:sz w:val="24"/>
          <w:szCs w:val="24"/>
        </w:rPr>
      </w:pPr>
      <w:r w:rsidRPr="004D27BE">
        <w:rPr>
          <w:b/>
          <w:bCs/>
          <w:sz w:val="24"/>
          <w:szCs w:val="24"/>
        </w:rPr>
        <w:t xml:space="preserve">The man of God, Alberic, however, after he had </w:t>
      </w:r>
      <w:bookmarkStart w:id="0" w:name="_Hlk88753312"/>
      <w:r w:rsidRPr="004D27BE">
        <w:rPr>
          <w:b/>
          <w:bCs/>
          <w:sz w:val="24"/>
          <w:szCs w:val="24"/>
        </w:rPr>
        <w:t xml:space="preserve">practised fruitfully regular discipline </w:t>
      </w:r>
      <w:bookmarkEnd w:id="0"/>
      <w:r w:rsidRPr="004D27BE">
        <w:rPr>
          <w:b/>
          <w:bCs/>
          <w:sz w:val="24"/>
          <w:szCs w:val="24"/>
        </w:rPr>
        <w:t xml:space="preserve">in the school of Christ for nine and a half years, went home to the Lord, full of glory in his faith and virtues, and therefore deserved to be rewarded by God with eternal life. His successor was a certain brother by the name of Stephen, an English man by nationality, who had also come to that place from Molesme, a lover of the Rule and of the place. During his time, the </w:t>
      </w:r>
      <w:bookmarkStart w:id="1" w:name="_Hlk88753333"/>
      <w:r w:rsidRPr="004D27BE">
        <w:rPr>
          <w:b/>
          <w:bCs/>
          <w:sz w:val="24"/>
          <w:szCs w:val="24"/>
        </w:rPr>
        <w:t>brethren and this abbot prohibited the duke of that land or any other lord from keeping his court at any time in that monastery</w:t>
      </w:r>
      <w:bookmarkEnd w:id="1"/>
      <w:r w:rsidRPr="004D27BE">
        <w:rPr>
          <w:b/>
          <w:bCs/>
          <w:sz w:val="24"/>
          <w:szCs w:val="24"/>
        </w:rPr>
        <w:t xml:space="preserve">, as they used in times past to do on the occasion of great feasts. Furthermore, lest anything remain in the house of God – where it was </w:t>
      </w:r>
      <w:bookmarkStart w:id="2" w:name="_Hlk88753353"/>
      <w:r w:rsidRPr="004D27BE">
        <w:rPr>
          <w:b/>
          <w:bCs/>
          <w:sz w:val="24"/>
          <w:szCs w:val="24"/>
        </w:rPr>
        <w:t xml:space="preserve">their wish to serve God devoutly day and night </w:t>
      </w:r>
      <w:bookmarkEnd w:id="2"/>
      <w:r w:rsidRPr="004D27BE">
        <w:rPr>
          <w:b/>
          <w:bCs/>
          <w:sz w:val="24"/>
          <w:szCs w:val="24"/>
        </w:rPr>
        <w:t xml:space="preserve">– that savoured of pride and superfluity or that would ever corrupt poverty, the safeguard of poverty, that they had chosen of their own free will, </w:t>
      </w:r>
      <w:bookmarkStart w:id="3" w:name="_Hlk88768378"/>
      <w:r w:rsidRPr="004D27BE">
        <w:rPr>
          <w:b/>
          <w:bCs/>
          <w:sz w:val="24"/>
          <w:szCs w:val="24"/>
        </w:rPr>
        <w:t xml:space="preserve">they resolved to keep no crosses of gold or silver </w:t>
      </w:r>
      <w:bookmarkEnd w:id="3"/>
      <w:r w:rsidRPr="004D27BE">
        <w:rPr>
          <w:b/>
          <w:bCs/>
          <w:sz w:val="24"/>
          <w:szCs w:val="24"/>
        </w:rPr>
        <w:t>… (Exordium Parvum)</w:t>
      </w:r>
    </w:p>
    <w:p w14:paraId="4642E107" w14:textId="77777777" w:rsidR="00450977" w:rsidRPr="004D27BE" w:rsidRDefault="00450977" w:rsidP="00450977">
      <w:pPr>
        <w:jc w:val="center"/>
        <w:rPr>
          <w:b/>
          <w:bCs/>
          <w:sz w:val="24"/>
          <w:szCs w:val="24"/>
        </w:rPr>
      </w:pPr>
    </w:p>
    <w:p w14:paraId="38F86BB6" w14:textId="07CBE76D" w:rsidR="00CE3F0E" w:rsidRPr="004D27BE" w:rsidRDefault="00E043F5" w:rsidP="00450977">
      <w:pPr>
        <w:jc w:val="both"/>
        <w:rPr>
          <w:sz w:val="24"/>
          <w:szCs w:val="24"/>
        </w:rPr>
      </w:pPr>
      <w:r w:rsidRPr="004D27BE">
        <w:rPr>
          <w:sz w:val="24"/>
          <w:szCs w:val="24"/>
        </w:rPr>
        <w:t>The above source is a section taken from the Exordium Parvum, a 12</w:t>
      </w:r>
      <w:r w:rsidRPr="004D27BE">
        <w:rPr>
          <w:sz w:val="24"/>
          <w:szCs w:val="24"/>
          <w:vertAlign w:val="superscript"/>
        </w:rPr>
        <w:t>th</w:t>
      </w:r>
      <w:r w:rsidRPr="004D27BE">
        <w:rPr>
          <w:sz w:val="24"/>
          <w:szCs w:val="24"/>
        </w:rPr>
        <w:t xml:space="preserve"> century Cistercian document. There is a lack of </w:t>
      </w:r>
      <w:r w:rsidR="00CE554C" w:rsidRPr="004D27BE">
        <w:rPr>
          <w:sz w:val="24"/>
          <w:szCs w:val="24"/>
        </w:rPr>
        <w:t xml:space="preserve">detail </w:t>
      </w:r>
      <w:r w:rsidR="008F5AB8" w:rsidRPr="004D27BE">
        <w:rPr>
          <w:sz w:val="24"/>
          <w:szCs w:val="24"/>
        </w:rPr>
        <w:t>about the</w:t>
      </w:r>
      <w:r w:rsidR="00CE554C" w:rsidRPr="004D27BE">
        <w:rPr>
          <w:sz w:val="24"/>
          <w:szCs w:val="24"/>
        </w:rPr>
        <w:t xml:space="preserve"> authorship and date </w:t>
      </w:r>
      <w:r w:rsidR="008F5AB8" w:rsidRPr="004D27BE">
        <w:rPr>
          <w:sz w:val="24"/>
          <w:szCs w:val="24"/>
        </w:rPr>
        <w:t xml:space="preserve">of the manuscript which </w:t>
      </w:r>
      <w:r w:rsidR="00CE554C" w:rsidRPr="004D27BE">
        <w:rPr>
          <w:sz w:val="24"/>
          <w:szCs w:val="24"/>
        </w:rPr>
        <w:t>m</w:t>
      </w:r>
      <w:r w:rsidR="008F5AB8" w:rsidRPr="004D27BE">
        <w:rPr>
          <w:sz w:val="24"/>
          <w:szCs w:val="24"/>
        </w:rPr>
        <w:t>eans there is reliance on da</w:t>
      </w:r>
      <w:r w:rsidR="00CE554C" w:rsidRPr="004D27BE">
        <w:rPr>
          <w:sz w:val="24"/>
          <w:szCs w:val="24"/>
        </w:rPr>
        <w:t>ting</w:t>
      </w:r>
      <w:r w:rsidR="008F5AB8" w:rsidRPr="004D27BE">
        <w:rPr>
          <w:sz w:val="24"/>
          <w:szCs w:val="24"/>
        </w:rPr>
        <w:t xml:space="preserve"> the time period and life of</w:t>
      </w:r>
      <w:r w:rsidR="00CE554C" w:rsidRPr="004D27BE">
        <w:rPr>
          <w:sz w:val="24"/>
          <w:szCs w:val="24"/>
        </w:rPr>
        <w:t xml:space="preserve"> </w:t>
      </w:r>
      <w:r w:rsidR="00C91922" w:rsidRPr="004D27BE">
        <w:rPr>
          <w:sz w:val="24"/>
          <w:szCs w:val="24"/>
        </w:rPr>
        <w:t>people</w:t>
      </w:r>
      <w:r w:rsidR="008F5AB8" w:rsidRPr="004D27BE">
        <w:rPr>
          <w:sz w:val="24"/>
          <w:szCs w:val="24"/>
        </w:rPr>
        <w:t xml:space="preserve"> mentioned. </w:t>
      </w:r>
      <w:r w:rsidR="00897BF0" w:rsidRPr="004D27BE">
        <w:rPr>
          <w:sz w:val="24"/>
          <w:szCs w:val="24"/>
        </w:rPr>
        <w:t xml:space="preserve">The Exordium Parvum is </w:t>
      </w:r>
      <w:r w:rsidR="00450977" w:rsidRPr="004D27BE">
        <w:rPr>
          <w:sz w:val="24"/>
          <w:szCs w:val="24"/>
        </w:rPr>
        <w:t xml:space="preserve">referred to as being </w:t>
      </w:r>
      <w:r w:rsidR="00CE3F0E" w:rsidRPr="004D27BE">
        <w:rPr>
          <w:sz w:val="24"/>
          <w:szCs w:val="24"/>
        </w:rPr>
        <w:t>‘riddled with…many problems…circumstances, dating, authorship: nothing is incontrovertibly established’ (Matarasso, P., 1993).</w:t>
      </w:r>
      <w:r w:rsidR="00CE3F0E" w:rsidRPr="004D27BE">
        <w:rPr>
          <w:b/>
          <w:bCs/>
          <w:sz w:val="24"/>
          <w:szCs w:val="24"/>
        </w:rPr>
        <w:t xml:space="preserve"> </w:t>
      </w:r>
      <w:r w:rsidR="00342432" w:rsidRPr="004D27BE">
        <w:rPr>
          <w:sz w:val="24"/>
          <w:szCs w:val="24"/>
        </w:rPr>
        <w:t xml:space="preserve">The lack of establishment of the basic details makes fully understanding the document difficult but does not specifically affect the above source. The source </w:t>
      </w:r>
      <w:r w:rsidR="008D4045" w:rsidRPr="004D27BE">
        <w:rPr>
          <w:sz w:val="24"/>
          <w:szCs w:val="24"/>
        </w:rPr>
        <w:t>discusses Alberic, the abbot appointed after Robert was returned to Molesme as well as Stephen Harding who became the 3</w:t>
      </w:r>
      <w:r w:rsidR="008D4045" w:rsidRPr="004D27BE">
        <w:rPr>
          <w:sz w:val="24"/>
          <w:szCs w:val="24"/>
          <w:vertAlign w:val="superscript"/>
        </w:rPr>
        <w:t>rd</w:t>
      </w:r>
      <w:r w:rsidR="008D4045" w:rsidRPr="004D27BE">
        <w:rPr>
          <w:sz w:val="24"/>
          <w:szCs w:val="24"/>
        </w:rPr>
        <w:t xml:space="preserve"> abbot of C</w:t>
      </w:r>
      <w:r w:rsidR="008D4045" w:rsidRPr="004D27BE">
        <w:rPr>
          <w:rFonts w:cstheme="minorHAnsi"/>
          <w:sz w:val="24"/>
          <w:szCs w:val="24"/>
        </w:rPr>
        <w:t>î</w:t>
      </w:r>
      <w:r w:rsidR="008D4045" w:rsidRPr="004D27BE">
        <w:rPr>
          <w:sz w:val="24"/>
          <w:szCs w:val="24"/>
        </w:rPr>
        <w:t xml:space="preserve">teaux after Alberic. </w:t>
      </w:r>
    </w:p>
    <w:p w14:paraId="627C4CCB" w14:textId="04F84620" w:rsidR="00C91922" w:rsidRPr="004D27BE" w:rsidRDefault="00B60404" w:rsidP="00A731FA">
      <w:pPr>
        <w:jc w:val="both"/>
        <w:rPr>
          <w:sz w:val="24"/>
          <w:szCs w:val="24"/>
        </w:rPr>
      </w:pPr>
      <w:r w:rsidRPr="004D27BE">
        <w:rPr>
          <w:sz w:val="24"/>
          <w:szCs w:val="24"/>
        </w:rPr>
        <w:t xml:space="preserve">The author of the Exordium Parvum is a key question as it could </w:t>
      </w:r>
      <w:r w:rsidR="00E33141" w:rsidRPr="004D27BE">
        <w:rPr>
          <w:sz w:val="24"/>
          <w:szCs w:val="24"/>
        </w:rPr>
        <w:t>affect</w:t>
      </w:r>
      <w:r w:rsidRPr="004D27BE">
        <w:rPr>
          <w:sz w:val="24"/>
          <w:szCs w:val="24"/>
        </w:rPr>
        <w:t xml:space="preserve"> the message and opinions underlying the manuscript. It is clearly </w:t>
      </w:r>
      <w:r w:rsidR="00EC408E" w:rsidRPr="004D27BE">
        <w:rPr>
          <w:sz w:val="24"/>
          <w:szCs w:val="24"/>
        </w:rPr>
        <w:t xml:space="preserve">trying to justify </w:t>
      </w:r>
      <w:r w:rsidRPr="004D27BE">
        <w:rPr>
          <w:sz w:val="24"/>
          <w:szCs w:val="24"/>
        </w:rPr>
        <w:t xml:space="preserve">the decisions taken by Robert which led to the creation of the Cistercians. </w:t>
      </w:r>
      <w:r w:rsidR="00EC408E" w:rsidRPr="004D27BE">
        <w:rPr>
          <w:sz w:val="24"/>
          <w:szCs w:val="24"/>
        </w:rPr>
        <w:t xml:space="preserve">There are suggestions that both Stephen Harding and Raynard du Bar could be the author of the manuscript as well as an idea that it may have been started by one person and then added to and altered later on. This is mentioned as being the view of </w:t>
      </w:r>
      <w:r w:rsidR="00FC52AD" w:rsidRPr="004D27BE">
        <w:rPr>
          <w:sz w:val="24"/>
          <w:szCs w:val="24"/>
        </w:rPr>
        <w:t xml:space="preserve">Chrysogonus Waddell in The Cistercians in the Middle Ages, </w:t>
      </w:r>
      <w:r w:rsidR="00C91922" w:rsidRPr="004D27BE">
        <w:rPr>
          <w:sz w:val="24"/>
          <w:szCs w:val="24"/>
        </w:rPr>
        <w:t>‘Chapters XVI – XVIII…were also, for Waddell, the work of Raynard du Bar, composed not long before 1147’ (Burton, J. and Kerr, J., 2016).</w:t>
      </w:r>
      <w:r w:rsidR="00FC52AD" w:rsidRPr="004D27BE">
        <w:rPr>
          <w:sz w:val="24"/>
          <w:szCs w:val="24"/>
        </w:rPr>
        <w:t xml:space="preserve"> </w:t>
      </w:r>
      <w:r w:rsidR="00C91922" w:rsidRPr="004D27BE">
        <w:rPr>
          <w:sz w:val="24"/>
          <w:szCs w:val="24"/>
        </w:rPr>
        <w:t>Raynard was a monk at Clairvaux before being elected as abbot of C</w:t>
      </w:r>
      <w:r w:rsidR="00C91922" w:rsidRPr="004D27BE">
        <w:rPr>
          <w:rFonts w:cstheme="minorHAnsi"/>
          <w:sz w:val="24"/>
          <w:szCs w:val="24"/>
        </w:rPr>
        <w:t>î</w:t>
      </w:r>
      <w:r w:rsidR="00C91922" w:rsidRPr="004D27BE">
        <w:rPr>
          <w:sz w:val="24"/>
          <w:szCs w:val="24"/>
        </w:rPr>
        <w:t xml:space="preserve">teaux </w:t>
      </w:r>
      <w:r w:rsidR="00A731FA" w:rsidRPr="004D27BE">
        <w:rPr>
          <w:sz w:val="24"/>
          <w:szCs w:val="24"/>
        </w:rPr>
        <w:t xml:space="preserve">in </w:t>
      </w:r>
      <w:r w:rsidR="00C91922" w:rsidRPr="004D27BE">
        <w:rPr>
          <w:sz w:val="24"/>
          <w:szCs w:val="24"/>
        </w:rPr>
        <w:t>approximately 1134</w:t>
      </w:r>
      <w:r w:rsidR="00A731FA" w:rsidRPr="004D27BE">
        <w:rPr>
          <w:sz w:val="24"/>
          <w:szCs w:val="24"/>
        </w:rPr>
        <w:t xml:space="preserve"> whilst Stephen Harding is the monk who took over as abbot after Alberic and may have written certain sections. There are sections which refer to Stephen in a way he would have referred to himself telling us those at least could not have been his work. </w:t>
      </w:r>
    </w:p>
    <w:p w14:paraId="3F5BF9DB" w14:textId="75157DE9" w:rsidR="0026370C" w:rsidRPr="004D27BE" w:rsidRDefault="002815B3" w:rsidP="007E4F46">
      <w:pPr>
        <w:jc w:val="both"/>
        <w:rPr>
          <w:sz w:val="24"/>
          <w:szCs w:val="24"/>
        </w:rPr>
      </w:pPr>
      <w:r w:rsidRPr="004D27BE">
        <w:rPr>
          <w:sz w:val="24"/>
          <w:szCs w:val="24"/>
        </w:rPr>
        <w:t xml:space="preserve">The source begins by talking about Alberic and his time as abbot referring to him as someone who </w:t>
      </w:r>
      <w:r w:rsidR="00506BC8" w:rsidRPr="004D27BE">
        <w:rPr>
          <w:sz w:val="24"/>
          <w:szCs w:val="24"/>
        </w:rPr>
        <w:t>‘</w:t>
      </w:r>
      <w:r w:rsidR="00ED276E" w:rsidRPr="004D27BE">
        <w:rPr>
          <w:sz w:val="24"/>
          <w:szCs w:val="24"/>
        </w:rPr>
        <w:t>p</w:t>
      </w:r>
      <w:r w:rsidR="00D22D42" w:rsidRPr="004D27BE">
        <w:rPr>
          <w:sz w:val="24"/>
          <w:szCs w:val="24"/>
        </w:rPr>
        <w:t>ractised fruitfully regular discipline</w:t>
      </w:r>
      <w:r w:rsidR="00ED276E" w:rsidRPr="004D27BE">
        <w:rPr>
          <w:sz w:val="24"/>
          <w:szCs w:val="24"/>
        </w:rPr>
        <w:t xml:space="preserve">…full of glory in his faith and virtues’ before his return to God. This opening statement about Alberic’s holiness outlines how the late abbot was viewed and sets up to lead into Stephen’s time as abbot. </w:t>
      </w:r>
      <w:r w:rsidR="00925275" w:rsidRPr="004D27BE">
        <w:rPr>
          <w:sz w:val="24"/>
          <w:szCs w:val="24"/>
        </w:rPr>
        <w:t xml:space="preserve">It is clear that when Stephen was abbot the rule and separation from anything which could distract from God’s work were </w:t>
      </w:r>
      <w:r w:rsidR="00925275" w:rsidRPr="004D27BE">
        <w:rPr>
          <w:sz w:val="24"/>
          <w:szCs w:val="24"/>
        </w:rPr>
        <w:lastRenderedPageBreak/>
        <w:t xml:space="preserve">upkept and of sincere importance due to the need to mention that the </w:t>
      </w:r>
      <w:r w:rsidR="00506BC8" w:rsidRPr="004D27BE">
        <w:rPr>
          <w:sz w:val="24"/>
          <w:szCs w:val="24"/>
        </w:rPr>
        <w:t>‘</w:t>
      </w:r>
      <w:r w:rsidR="00D22D42" w:rsidRPr="004D27BE">
        <w:rPr>
          <w:sz w:val="24"/>
          <w:szCs w:val="24"/>
        </w:rPr>
        <w:t>Brethren and this abbot prohibited the duke of that land or any other lord from keeping his court at any time in that monastery</w:t>
      </w:r>
      <w:r w:rsidR="00506BC8" w:rsidRPr="004D27BE">
        <w:rPr>
          <w:sz w:val="24"/>
          <w:szCs w:val="24"/>
        </w:rPr>
        <w:t>’</w:t>
      </w:r>
      <w:r w:rsidR="00925275" w:rsidRPr="004D27BE">
        <w:rPr>
          <w:sz w:val="24"/>
          <w:szCs w:val="24"/>
        </w:rPr>
        <w:t xml:space="preserve">. This decision is keeping the duke and wealthy landowners away from the running of the monastery as well as following the rule regarding them having no income or tithe meaning they could only live simply and holding a court would oppose this way of living. </w:t>
      </w:r>
      <w:r w:rsidR="009C7DEC" w:rsidRPr="004D27BE">
        <w:rPr>
          <w:sz w:val="24"/>
          <w:szCs w:val="24"/>
        </w:rPr>
        <w:t xml:space="preserve">The line </w:t>
      </w:r>
      <w:r w:rsidR="00506BC8" w:rsidRPr="004D27BE">
        <w:rPr>
          <w:sz w:val="24"/>
          <w:szCs w:val="24"/>
        </w:rPr>
        <w:t>‘</w:t>
      </w:r>
      <w:r w:rsidR="00D22D42" w:rsidRPr="004D27BE">
        <w:rPr>
          <w:sz w:val="24"/>
          <w:szCs w:val="24"/>
        </w:rPr>
        <w:t>Their wish to serve God devoutly day and night</w:t>
      </w:r>
      <w:r w:rsidR="00506BC8" w:rsidRPr="004D27BE">
        <w:rPr>
          <w:sz w:val="24"/>
          <w:szCs w:val="24"/>
        </w:rPr>
        <w:t>’</w:t>
      </w:r>
      <w:r w:rsidR="009C7DEC" w:rsidRPr="004D27BE">
        <w:rPr>
          <w:b/>
          <w:bCs/>
          <w:sz w:val="24"/>
          <w:szCs w:val="24"/>
        </w:rPr>
        <w:t xml:space="preserve"> </w:t>
      </w:r>
      <w:r w:rsidR="009C7DEC" w:rsidRPr="004D27BE">
        <w:rPr>
          <w:sz w:val="24"/>
          <w:szCs w:val="24"/>
        </w:rPr>
        <w:t>reinforces how the Cistercians are trying to make it clear how their only wish regardless of how they came to be created is to devote their every minute to God and his work. Even though they broke the rule which they held so dear in order to create C</w:t>
      </w:r>
      <w:r w:rsidR="009C7DEC" w:rsidRPr="004D27BE">
        <w:rPr>
          <w:rFonts w:cstheme="minorHAnsi"/>
          <w:sz w:val="24"/>
          <w:szCs w:val="24"/>
        </w:rPr>
        <w:t>î</w:t>
      </w:r>
      <w:r w:rsidR="009C7DEC" w:rsidRPr="004D27BE">
        <w:rPr>
          <w:sz w:val="24"/>
          <w:szCs w:val="24"/>
        </w:rPr>
        <w:t xml:space="preserve">teaux it is because they wanted to be as close to the original monks and the true way as they could achieve in their time. </w:t>
      </w:r>
      <w:r w:rsidR="00C72A8F" w:rsidRPr="004D27BE">
        <w:rPr>
          <w:sz w:val="24"/>
          <w:szCs w:val="24"/>
        </w:rPr>
        <w:t xml:space="preserve">Poverty and living with only the bare minimum they needed to survive day to day was of utmost importance to the Cistercians and this is made clear where it is stated that in order to upkeep </w:t>
      </w:r>
      <w:r w:rsidR="00506BC8" w:rsidRPr="004D27BE">
        <w:rPr>
          <w:sz w:val="24"/>
          <w:szCs w:val="24"/>
        </w:rPr>
        <w:t>‘</w:t>
      </w:r>
      <w:r w:rsidR="00D22D42" w:rsidRPr="004D27BE">
        <w:rPr>
          <w:sz w:val="24"/>
          <w:szCs w:val="24"/>
        </w:rPr>
        <w:t>The safeguard of poverty</w:t>
      </w:r>
      <w:r w:rsidR="004A1423" w:rsidRPr="004D27BE">
        <w:rPr>
          <w:sz w:val="24"/>
          <w:szCs w:val="24"/>
        </w:rPr>
        <w:t>….</w:t>
      </w:r>
      <w:r w:rsidR="004A1423" w:rsidRPr="004D27BE">
        <w:t xml:space="preserve"> </w:t>
      </w:r>
      <w:r w:rsidR="004A1423" w:rsidRPr="004D27BE">
        <w:rPr>
          <w:sz w:val="24"/>
          <w:szCs w:val="24"/>
        </w:rPr>
        <w:t>they resolved to keep no crosses of gold or silver</w:t>
      </w:r>
      <w:r w:rsidR="00506BC8" w:rsidRPr="004D27BE">
        <w:rPr>
          <w:sz w:val="24"/>
          <w:szCs w:val="24"/>
        </w:rPr>
        <w:t>’</w:t>
      </w:r>
      <w:r w:rsidR="00C72A8F" w:rsidRPr="004D27BE">
        <w:rPr>
          <w:sz w:val="24"/>
          <w:szCs w:val="24"/>
        </w:rPr>
        <w:t xml:space="preserve">. This dissolving of anything which could lead to pride and the corruption of worldly goods </w:t>
      </w:r>
      <w:r w:rsidR="007E4F46" w:rsidRPr="004D27BE">
        <w:rPr>
          <w:sz w:val="24"/>
          <w:szCs w:val="24"/>
        </w:rPr>
        <w:t>was part of Stephens efforts to establish purity and illuminate distracti</w:t>
      </w:r>
      <w:r w:rsidR="00A02B4D" w:rsidRPr="004D27BE">
        <w:rPr>
          <w:sz w:val="24"/>
          <w:szCs w:val="24"/>
        </w:rPr>
        <w:t>on from worship and</w:t>
      </w:r>
      <w:r w:rsidR="007E4F46" w:rsidRPr="004D27BE">
        <w:rPr>
          <w:sz w:val="24"/>
          <w:szCs w:val="24"/>
        </w:rPr>
        <w:t xml:space="preserve"> </w:t>
      </w:r>
      <w:r w:rsidR="0026370C" w:rsidRPr="004D27BE">
        <w:rPr>
          <w:sz w:val="24"/>
          <w:szCs w:val="24"/>
        </w:rPr>
        <w:t>‘</w:t>
      </w:r>
      <w:r w:rsidR="006460B9" w:rsidRPr="004D27BE">
        <w:rPr>
          <w:sz w:val="24"/>
          <w:szCs w:val="24"/>
        </w:rPr>
        <w:t xml:space="preserve">the introduction of </w:t>
      </w:r>
      <w:r w:rsidR="0026370C" w:rsidRPr="004D27BE">
        <w:rPr>
          <w:sz w:val="24"/>
          <w:szCs w:val="24"/>
        </w:rPr>
        <w:t>greater physical austerity into the church</w:t>
      </w:r>
      <w:r w:rsidR="00232B3A" w:rsidRPr="004D27BE">
        <w:rPr>
          <w:sz w:val="24"/>
          <w:szCs w:val="24"/>
        </w:rPr>
        <w:t xml:space="preserve">’ </w:t>
      </w:r>
      <w:r w:rsidR="0026370C" w:rsidRPr="004D27BE">
        <w:rPr>
          <w:sz w:val="24"/>
          <w:szCs w:val="24"/>
        </w:rPr>
        <w:t>(Burton, J. and Kerr, J., 2016).</w:t>
      </w:r>
      <w:r w:rsidR="0026370C" w:rsidRPr="004D27BE">
        <w:rPr>
          <w:b/>
          <w:bCs/>
          <w:sz w:val="24"/>
          <w:szCs w:val="24"/>
        </w:rPr>
        <w:t xml:space="preserve"> </w:t>
      </w:r>
      <w:r w:rsidR="006F7DA1" w:rsidRPr="004D27BE">
        <w:rPr>
          <w:sz w:val="24"/>
          <w:szCs w:val="24"/>
        </w:rPr>
        <w:t xml:space="preserve">The source is focused on highlighting the focus of the abbots on God and increasing the monasteries proximity to purity and holiness as the white monks. </w:t>
      </w:r>
    </w:p>
    <w:p w14:paraId="1AEC7E59" w14:textId="7D70373F" w:rsidR="00FA4F23" w:rsidRPr="004D27BE" w:rsidRDefault="00FA4F23" w:rsidP="00562A56">
      <w:pPr>
        <w:jc w:val="both"/>
        <w:rPr>
          <w:sz w:val="24"/>
          <w:szCs w:val="24"/>
        </w:rPr>
      </w:pPr>
      <w:r w:rsidRPr="004D27BE">
        <w:rPr>
          <w:sz w:val="24"/>
          <w:szCs w:val="24"/>
        </w:rPr>
        <w:t>It is possible that the Exordium Parvum was a response to the attacks and accusations being landed at the Cistercians in the 12</w:t>
      </w:r>
      <w:r w:rsidRPr="004D27BE">
        <w:rPr>
          <w:sz w:val="24"/>
          <w:szCs w:val="24"/>
          <w:vertAlign w:val="superscript"/>
        </w:rPr>
        <w:t>th</w:t>
      </w:r>
      <w:r w:rsidRPr="004D27BE">
        <w:rPr>
          <w:sz w:val="24"/>
          <w:szCs w:val="24"/>
        </w:rPr>
        <w:t xml:space="preserve"> century by other Benedictines. These comments were related to the founding of the Cistercians at C</w:t>
      </w:r>
      <w:r w:rsidRPr="004D27BE">
        <w:rPr>
          <w:rFonts w:cstheme="minorHAnsi"/>
          <w:sz w:val="24"/>
          <w:szCs w:val="24"/>
        </w:rPr>
        <w:t>î</w:t>
      </w:r>
      <w:r w:rsidRPr="004D27BE">
        <w:rPr>
          <w:sz w:val="24"/>
          <w:szCs w:val="24"/>
        </w:rPr>
        <w:t xml:space="preserve">teaux and how these Cistercians who praised themselves on following the Rule of St Benedict strictly and in all holiness and purity had actually broken the rule </w:t>
      </w:r>
      <w:r w:rsidR="00BC636A" w:rsidRPr="004D27BE">
        <w:rPr>
          <w:sz w:val="24"/>
          <w:szCs w:val="24"/>
        </w:rPr>
        <w:t xml:space="preserve">in their very creation. </w:t>
      </w:r>
      <w:r w:rsidR="00014B1B" w:rsidRPr="004D27BE">
        <w:rPr>
          <w:sz w:val="24"/>
          <w:szCs w:val="24"/>
        </w:rPr>
        <w:t xml:space="preserve">This manuscript seems to be an outward facing response due to its heavy usage of letters and diplomatic documents. </w:t>
      </w:r>
    </w:p>
    <w:p w14:paraId="0BCB268C" w14:textId="7371BB40" w:rsidR="00DB1287" w:rsidRPr="004D27BE" w:rsidRDefault="001E348E" w:rsidP="00562A56">
      <w:pPr>
        <w:jc w:val="both"/>
        <w:rPr>
          <w:sz w:val="24"/>
          <w:szCs w:val="24"/>
        </w:rPr>
      </w:pPr>
      <w:r w:rsidRPr="004D27BE">
        <w:rPr>
          <w:sz w:val="24"/>
          <w:szCs w:val="24"/>
        </w:rPr>
        <w:t xml:space="preserve">Overall, this source and the manuscript as a whole </w:t>
      </w:r>
      <w:r w:rsidR="00D973F2" w:rsidRPr="004D27BE">
        <w:rPr>
          <w:sz w:val="24"/>
          <w:szCs w:val="24"/>
        </w:rPr>
        <w:t xml:space="preserve">are useful in illustrating the </w:t>
      </w:r>
      <w:r w:rsidR="000D2B7F" w:rsidRPr="004D27BE">
        <w:rPr>
          <w:sz w:val="24"/>
          <w:szCs w:val="24"/>
        </w:rPr>
        <w:t>actions which led to the creation of the Cistercians at C</w:t>
      </w:r>
      <w:r w:rsidR="000D2B7F" w:rsidRPr="004D27BE">
        <w:rPr>
          <w:rFonts w:cstheme="minorHAnsi"/>
          <w:sz w:val="24"/>
          <w:szCs w:val="24"/>
        </w:rPr>
        <w:t>î</w:t>
      </w:r>
      <w:r w:rsidR="000D2B7F" w:rsidRPr="004D27BE">
        <w:rPr>
          <w:sz w:val="24"/>
          <w:szCs w:val="24"/>
        </w:rPr>
        <w:t xml:space="preserve">teaux but the issues over authorship and whether it is or is not the original manuscript mean it has to be looked at critically. This view is illustrated in the passage </w:t>
      </w:r>
      <w:r w:rsidR="00DB1287" w:rsidRPr="004D27BE">
        <w:rPr>
          <w:sz w:val="24"/>
          <w:szCs w:val="24"/>
        </w:rPr>
        <w:t>‘It is clear</w:t>
      </w:r>
      <w:r w:rsidR="00D57B05" w:rsidRPr="004D27BE">
        <w:rPr>
          <w:sz w:val="24"/>
          <w:szCs w:val="24"/>
        </w:rPr>
        <w:t>…</w:t>
      </w:r>
      <w:r w:rsidR="00DB1287" w:rsidRPr="004D27BE">
        <w:rPr>
          <w:sz w:val="24"/>
          <w:szCs w:val="24"/>
        </w:rPr>
        <w:t>in the latter part, hindsight has been at work</w:t>
      </w:r>
      <w:r w:rsidR="00D57B05" w:rsidRPr="004D27BE">
        <w:rPr>
          <w:sz w:val="24"/>
          <w:szCs w:val="24"/>
        </w:rPr>
        <w:t>…</w:t>
      </w:r>
      <w:r w:rsidR="00DB1287" w:rsidRPr="004D27BE">
        <w:rPr>
          <w:sz w:val="24"/>
          <w:szCs w:val="24"/>
        </w:rPr>
        <w:t xml:space="preserve">we have had an updated version of an original possibly written around 1120 by Stephen Harding or someone close to him. It may be no less true for that, but it is certainly less genuine’ (Matarasso, P., 1993). </w:t>
      </w:r>
      <w:r w:rsidR="006E6768" w:rsidRPr="004D27BE">
        <w:rPr>
          <w:sz w:val="24"/>
          <w:szCs w:val="24"/>
        </w:rPr>
        <w:t>As is earlier mentioned there is question over authorship and a connection to Stephen Harding which due to his position at C</w:t>
      </w:r>
      <w:r w:rsidR="006E6768" w:rsidRPr="004D27BE">
        <w:rPr>
          <w:rFonts w:cstheme="minorHAnsi"/>
          <w:sz w:val="24"/>
          <w:szCs w:val="24"/>
        </w:rPr>
        <w:t>î</w:t>
      </w:r>
      <w:r w:rsidR="006E6768" w:rsidRPr="004D27BE">
        <w:rPr>
          <w:sz w:val="24"/>
          <w:szCs w:val="24"/>
        </w:rPr>
        <w:t xml:space="preserve">teaux does have some issues and possible bias. The version of which we currently have not being the original does not diminish its importance but does alter the way in which it must be viewed. </w:t>
      </w:r>
    </w:p>
    <w:p w14:paraId="3AF79AB3" w14:textId="77777777" w:rsidR="009B16DA" w:rsidRDefault="009B16DA" w:rsidP="00416BFD">
      <w:pPr>
        <w:jc w:val="center"/>
        <w:rPr>
          <w:b/>
          <w:bCs/>
          <w:sz w:val="24"/>
          <w:szCs w:val="24"/>
        </w:rPr>
      </w:pPr>
    </w:p>
    <w:p w14:paraId="595F31A8" w14:textId="77777777" w:rsidR="009B16DA" w:rsidRDefault="009B16DA" w:rsidP="00416BFD">
      <w:pPr>
        <w:jc w:val="center"/>
        <w:rPr>
          <w:b/>
          <w:bCs/>
          <w:sz w:val="24"/>
          <w:szCs w:val="24"/>
        </w:rPr>
      </w:pPr>
    </w:p>
    <w:p w14:paraId="22E6147B" w14:textId="77777777" w:rsidR="009B16DA" w:rsidRDefault="009B16DA" w:rsidP="00416BFD">
      <w:pPr>
        <w:jc w:val="center"/>
        <w:rPr>
          <w:b/>
          <w:bCs/>
          <w:sz w:val="24"/>
          <w:szCs w:val="24"/>
        </w:rPr>
      </w:pPr>
    </w:p>
    <w:p w14:paraId="4852F0F7" w14:textId="77777777" w:rsidR="009B16DA" w:rsidRDefault="009B16DA" w:rsidP="00416BFD">
      <w:pPr>
        <w:jc w:val="center"/>
        <w:rPr>
          <w:b/>
          <w:bCs/>
          <w:sz w:val="24"/>
          <w:szCs w:val="24"/>
        </w:rPr>
      </w:pPr>
    </w:p>
    <w:p w14:paraId="781A232C" w14:textId="77777777" w:rsidR="009B16DA" w:rsidRDefault="009B16DA" w:rsidP="00416BFD">
      <w:pPr>
        <w:jc w:val="center"/>
        <w:rPr>
          <w:b/>
          <w:bCs/>
          <w:sz w:val="24"/>
          <w:szCs w:val="24"/>
        </w:rPr>
      </w:pPr>
    </w:p>
    <w:p w14:paraId="0E893CEA" w14:textId="77777777" w:rsidR="009B16DA" w:rsidRDefault="009B16DA" w:rsidP="00416BFD">
      <w:pPr>
        <w:jc w:val="center"/>
        <w:rPr>
          <w:b/>
          <w:bCs/>
          <w:sz w:val="24"/>
          <w:szCs w:val="24"/>
        </w:rPr>
      </w:pPr>
    </w:p>
    <w:p w14:paraId="323099CE" w14:textId="1DC44B4B" w:rsidR="00FA462E" w:rsidRDefault="00FA462E" w:rsidP="00416BFD">
      <w:pPr>
        <w:jc w:val="center"/>
        <w:rPr>
          <w:b/>
          <w:bCs/>
          <w:sz w:val="24"/>
          <w:szCs w:val="24"/>
        </w:rPr>
      </w:pPr>
      <w:r>
        <w:rPr>
          <w:b/>
          <w:bCs/>
          <w:sz w:val="24"/>
          <w:szCs w:val="24"/>
        </w:rPr>
        <w:lastRenderedPageBreak/>
        <w:t>Reference list</w:t>
      </w:r>
      <w:r w:rsidR="004546BB">
        <w:rPr>
          <w:b/>
          <w:bCs/>
          <w:sz w:val="24"/>
          <w:szCs w:val="24"/>
        </w:rPr>
        <w:t>/Bibliography</w:t>
      </w:r>
    </w:p>
    <w:p w14:paraId="635F6197" w14:textId="51F776D6" w:rsidR="002F775A" w:rsidRDefault="002F775A" w:rsidP="00E05D65">
      <w:pPr>
        <w:rPr>
          <w:sz w:val="24"/>
          <w:szCs w:val="24"/>
        </w:rPr>
      </w:pPr>
      <w:r>
        <w:rPr>
          <w:sz w:val="24"/>
          <w:szCs w:val="24"/>
        </w:rPr>
        <w:t xml:space="preserve">Burton, J. and Kerr, J., 2016. </w:t>
      </w:r>
      <w:r>
        <w:rPr>
          <w:i/>
          <w:iCs/>
          <w:sz w:val="24"/>
          <w:szCs w:val="24"/>
        </w:rPr>
        <w:t xml:space="preserve">The Cistercians in the Middle Ages. </w:t>
      </w:r>
      <w:r>
        <w:rPr>
          <w:sz w:val="24"/>
          <w:szCs w:val="24"/>
        </w:rPr>
        <w:t>Suffolk: Boydell Press.</w:t>
      </w:r>
    </w:p>
    <w:p w14:paraId="1D96D439" w14:textId="26CFA07C" w:rsidR="00AA3B4E" w:rsidRPr="00AA3B4E" w:rsidRDefault="00AA3B4E" w:rsidP="00E05D65">
      <w:pPr>
        <w:rPr>
          <w:sz w:val="24"/>
          <w:szCs w:val="24"/>
        </w:rPr>
      </w:pPr>
      <w:r>
        <w:rPr>
          <w:sz w:val="24"/>
          <w:szCs w:val="24"/>
        </w:rPr>
        <w:t xml:space="preserve">Matarasso, P., 1993. </w:t>
      </w:r>
      <w:r w:rsidRPr="00AA3B4E">
        <w:rPr>
          <w:i/>
          <w:iCs/>
          <w:sz w:val="24"/>
          <w:szCs w:val="24"/>
        </w:rPr>
        <w:t>The Cistercian World: Monastic Writings of the Twelfth Century</w:t>
      </w:r>
      <w:r>
        <w:rPr>
          <w:i/>
          <w:iCs/>
          <w:sz w:val="24"/>
          <w:szCs w:val="24"/>
        </w:rPr>
        <w:t xml:space="preserve">. </w:t>
      </w:r>
      <w:r>
        <w:rPr>
          <w:sz w:val="24"/>
          <w:szCs w:val="24"/>
        </w:rPr>
        <w:t xml:space="preserve">London: Penguin. </w:t>
      </w:r>
    </w:p>
    <w:p w14:paraId="776213DA" w14:textId="4A420FA7" w:rsidR="004546BB" w:rsidRDefault="00E05D65" w:rsidP="00E05D65">
      <w:pPr>
        <w:rPr>
          <w:sz w:val="24"/>
          <w:szCs w:val="24"/>
        </w:rPr>
      </w:pPr>
      <w:r>
        <w:rPr>
          <w:sz w:val="24"/>
          <w:szCs w:val="24"/>
        </w:rPr>
        <w:t xml:space="preserve">O.C.S.O. </w:t>
      </w:r>
      <w:r w:rsidRPr="00E05D65">
        <w:rPr>
          <w:i/>
          <w:iCs/>
          <w:sz w:val="24"/>
          <w:szCs w:val="24"/>
        </w:rPr>
        <w:t>Exordium Parvum</w:t>
      </w:r>
      <w:r>
        <w:rPr>
          <w:i/>
          <w:iCs/>
          <w:sz w:val="24"/>
          <w:szCs w:val="24"/>
        </w:rPr>
        <w:t xml:space="preserve">. </w:t>
      </w:r>
      <w:r>
        <w:rPr>
          <w:sz w:val="24"/>
          <w:szCs w:val="24"/>
        </w:rPr>
        <w:t>[online] Available at: &lt;</w:t>
      </w:r>
      <w:r w:rsidRPr="00E05D65">
        <w:rPr>
          <w:sz w:val="24"/>
          <w:szCs w:val="24"/>
        </w:rPr>
        <w:t>https://ocso.org/resources/foundational-text/exordium-parvum/</w:t>
      </w:r>
      <w:r>
        <w:rPr>
          <w:sz w:val="24"/>
          <w:szCs w:val="24"/>
        </w:rPr>
        <w:t xml:space="preserve">&gt; [Accessed 24 November 2021]. </w:t>
      </w:r>
    </w:p>
    <w:p w14:paraId="24D99551" w14:textId="77777777" w:rsidR="002F775A" w:rsidRPr="004546BB" w:rsidRDefault="002F775A" w:rsidP="00E05D65">
      <w:pPr>
        <w:rPr>
          <w:sz w:val="24"/>
          <w:szCs w:val="24"/>
        </w:rPr>
      </w:pPr>
    </w:p>
    <w:sectPr w:rsidR="002F775A" w:rsidRPr="00454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E420E"/>
    <w:multiLevelType w:val="hybridMultilevel"/>
    <w:tmpl w:val="936A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477965"/>
    <w:multiLevelType w:val="hybridMultilevel"/>
    <w:tmpl w:val="E6B8DD3C"/>
    <w:lvl w:ilvl="0" w:tplc="C70835F2">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244E6D"/>
    <w:multiLevelType w:val="hybridMultilevel"/>
    <w:tmpl w:val="81B0DC30"/>
    <w:lvl w:ilvl="0" w:tplc="E2521B6C">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D6A"/>
    <w:rsid w:val="00014B1B"/>
    <w:rsid w:val="00097EDD"/>
    <w:rsid w:val="000B30CD"/>
    <w:rsid w:val="000D2B7F"/>
    <w:rsid w:val="00116AF0"/>
    <w:rsid w:val="00156ABA"/>
    <w:rsid w:val="001B1A7F"/>
    <w:rsid w:val="001E348E"/>
    <w:rsid w:val="00232B3A"/>
    <w:rsid w:val="0026370C"/>
    <w:rsid w:val="002815B3"/>
    <w:rsid w:val="002F775A"/>
    <w:rsid w:val="00342432"/>
    <w:rsid w:val="0035211B"/>
    <w:rsid w:val="00416BFD"/>
    <w:rsid w:val="004337DD"/>
    <w:rsid w:val="00450977"/>
    <w:rsid w:val="004546BB"/>
    <w:rsid w:val="00463CF6"/>
    <w:rsid w:val="004A1423"/>
    <w:rsid w:val="004D27BE"/>
    <w:rsid w:val="004E741B"/>
    <w:rsid w:val="00506BC8"/>
    <w:rsid w:val="00562A56"/>
    <w:rsid w:val="00612D6D"/>
    <w:rsid w:val="006230BB"/>
    <w:rsid w:val="006460B9"/>
    <w:rsid w:val="006A2854"/>
    <w:rsid w:val="006E6768"/>
    <w:rsid w:val="006F7DA1"/>
    <w:rsid w:val="00750B36"/>
    <w:rsid w:val="007D0C2A"/>
    <w:rsid w:val="007E4F46"/>
    <w:rsid w:val="00817D6A"/>
    <w:rsid w:val="0089362A"/>
    <w:rsid w:val="00897BF0"/>
    <w:rsid w:val="008D4045"/>
    <w:rsid w:val="008F5AB8"/>
    <w:rsid w:val="00925275"/>
    <w:rsid w:val="009B16DA"/>
    <w:rsid w:val="009C7DEC"/>
    <w:rsid w:val="009E2352"/>
    <w:rsid w:val="00A02B4D"/>
    <w:rsid w:val="00A731FA"/>
    <w:rsid w:val="00AA3B4E"/>
    <w:rsid w:val="00AD1F7E"/>
    <w:rsid w:val="00B60404"/>
    <w:rsid w:val="00BC636A"/>
    <w:rsid w:val="00C72A8F"/>
    <w:rsid w:val="00C91922"/>
    <w:rsid w:val="00CA4987"/>
    <w:rsid w:val="00CE3F0E"/>
    <w:rsid w:val="00CE554C"/>
    <w:rsid w:val="00D22D42"/>
    <w:rsid w:val="00D57B05"/>
    <w:rsid w:val="00D973F2"/>
    <w:rsid w:val="00DB1287"/>
    <w:rsid w:val="00E043F5"/>
    <w:rsid w:val="00E05D65"/>
    <w:rsid w:val="00E33141"/>
    <w:rsid w:val="00E464FC"/>
    <w:rsid w:val="00E6452F"/>
    <w:rsid w:val="00EC0B48"/>
    <w:rsid w:val="00EC408E"/>
    <w:rsid w:val="00ED276E"/>
    <w:rsid w:val="00EE306C"/>
    <w:rsid w:val="00EF4B15"/>
    <w:rsid w:val="00F34813"/>
    <w:rsid w:val="00FA462E"/>
    <w:rsid w:val="00FA4F23"/>
    <w:rsid w:val="00FC52AD"/>
    <w:rsid w:val="00FF0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CC89D"/>
  <w15:chartTrackingRefBased/>
  <w15:docId w15:val="{F8C7A4B2-CC8D-443D-8052-199792B4F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1F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3813</TotalTime>
  <Pages>3</Pages>
  <Words>990</Words>
  <Characters>5644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 (1900453)</dc:creator>
  <cp:keywords/>
  <dc:description/>
  <cp:lastModifiedBy>Lydia Mary Stokes (1900453)</cp:lastModifiedBy>
  <cp:revision>123</cp:revision>
  <dcterms:created xsi:type="dcterms:W3CDTF">2021-11-24T16:29:00Z</dcterms:created>
  <dcterms:modified xsi:type="dcterms:W3CDTF">2021-11-27T10:46:00Z</dcterms:modified>
</cp:coreProperties>
</file>