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5C5D9" w14:textId="31FAE8E4" w:rsidR="00CF4382" w:rsidRDefault="00B0358C">
      <w:r>
        <w:rPr>
          <w:noProof/>
        </w:rPr>
        <w:drawing>
          <wp:inline distT="0" distB="0" distL="0" distR="0" wp14:anchorId="34952F0E" wp14:editId="1628B02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1C53E0F" w14:textId="06EA8704" w:rsidR="00B0358C" w:rsidRDefault="00B0358C"/>
    <w:p w14:paraId="6E4A5575" w14:textId="34BD5265" w:rsidR="00B0358C" w:rsidRDefault="00B0358C"/>
    <w:p w14:paraId="5E0EC2C8" w14:textId="7753678B" w:rsidR="00B0358C" w:rsidRDefault="00B0358C"/>
    <w:p w14:paraId="55B8271F" w14:textId="14C1B232" w:rsidR="00B0358C" w:rsidRDefault="00B0358C"/>
    <w:p w14:paraId="65DDEB26" w14:textId="0D92F97C" w:rsidR="00B0358C" w:rsidRDefault="00B0358C"/>
    <w:p w14:paraId="5A79B401" w14:textId="09FB7FC8" w:rsidR="00B0358C" w:rsidRDefault="00B0358C"/>
    <w:p w14:paraId="1061C0F9" w14:textId="1134D578" w:rsidR="00B0358C" w:rsidRDefault="00B0358C"/>
    <w:p w14:paraId="32EE1B3C" w14:textId="7397A0F0" w:rsidR="00B0358C" w:rsidRDefault="00B0358C"/>
    <w:p w14:paraId="1B0616B8" w14:textId="53A24A50" w:rsidR="00B0358C" w:rsidRDefault="00B0358C"/>
    <w:p w14:paraId="1409C51E" w14:textId="55DBD282" w:rsidR="00B0358C" w:rsidRDefault="00B0358C"/>
    <w:p w14:paraId="6D27B16C" w14:textId="26CE612A" w:rsidR="00B0358C" w:rsidRDefault="00B0358C"/>
    <w:p w14:paraId="56725582" w14:textId="7B47407A" w:rsidR="00B0358C" w:rsidRDefault="00B0358C"/>
    <w:p w14:paraId="778189DE" w14:textId="3F930C19" w:rsidR="00B0358C" w:rsidRDefault="00B0358C"/>
    <w:p w14:paraId="0743FE11" w14:textId="567683A1" w:rsidR="00B0358C" w:rsidRDefault="00B0358C"/>
    <w:p w14:paraId="1BA48CD6" w14:textId="12BB9CF3" w:rsidR="00B0358C" w:rsidRDefault="00B0358C"/>
    <w:p w14:paraId="4280DA63" w14:textId="6446E613" w:rsidR="00B0358C" w:rsidRDefault="00B0358C"/>
    <w:p w14:paraId="0EF54624" w14:textId="3E10EB26" w:rsidR="00B0358C" w:rsidRDefault="00B0358C">
      <w:r>
        <w:rPr>
          <w:noProof/>
        </w:rPr>
        <w:lastRenderedPageBreak/>
        <w:drawing>
          <wp:inline distT="0" distB="0" distL="0" distR="0" wp14:anchorId="795B1B66" wp14:editId="10523D93">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39C456A" w14:textId="6F3BE0A1" w:rsidR="00B0358C" w:rsidRPr="001D579C" w:rsidRDefault="00B0358C" w:rsidP="00B0358C">
      <w:pPr>
        <w:pStyle w:val="NormalWeb"/>
        <w:spacing w:before="0" w:beforeAutospacing="0" w:after="0" w:afterAutospacing="0"/>
        <w:rPr>
          <w:rFonts w:asciiTheme="minorHAnsi" w:eastAsiaTheme="minorEastAsia" w:hAnsiTheme="minorHAnsi" w:cstheme="minorHAnsi"/>
          <w:b/>
          <w:bCs/>
          <w:kern w:val="24"/>
        </w:rPr>
      </w:pPr>
      <w:r w:rsidRPr="001D579C">
        <w:rPr>
          <w:rFonts w:asciiTheme="minorHAnsi" w:eastAsiaTheme="minorEastAsia" w:hAnsiTheme="minorHAnsi" w:cstheme="minorHAnsi"/>
          <w:b/>
          <w:bCs/>
          <w:kern w:val="24"/>
        </w:rPr>
        <w:t>(AC 1.1) Evaluate the principles of reward and its importance to organisational culture and performance management</w:t>
      </w:r>
    </w:p>
    <w:p w14:paraId="67257DFE" w14:textId="77777777" w:rsidR="00B0358C" w:rsidRPr="001D579C" w:rsidRDefault="00B0358C" w:rsidP="00B0358C">
      <w:pPr>
        <w:pStyle w:val="NormalWeb"/>
        <w:spacing w:before="0" w:beforeAutospacing="0" w:after="0" w:afterAutospacing="0"/>
        <w:rPr>
          <w:rFonts w:asciiTheme="minorHAnsi" w:hAnsiTheme="minorHAnsi" w:cstheme="minorHAnsi"/>
          <w:b/>
          <w:bCs/>
        </w:rPr>
      </w:pPr>
    </w:p>
    <w:p w14:paraId="2D1FD1B2" w14:textId="7A3F736C"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rPr>
        <w:t>There are many different definitions of reward management but ultimately it is a principle, policy and/or a procedure that could involve financial or non-financial elements but are embedded to reward people fairly, consistently, and equitably.  (</w:t>
      </w:r>
      <w:r w:rsidRPr="001D579C">
        <w:rPr>
          <w:rFonts w:asciiTheme="minorHAnsi" w:eastAsiaTheme="minorEastAsia" w:hAnsiTheme="minorHAnsi" w:cstheme="minorHAnsi"/>
          <w:kern w:val="24"/>
          <w:lang w:val="en-US"/>
        </w:rPr>
        <w:t>TAYLOR, S. and WOODHAMS, C., 2022.) </w:t>
      </w:r>
    </w:p>
    <w:p w14:paraId="38BC5981" w14:textId="7777777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 xml:space="preserve">The way in which we can reward our employees can provoke controversy, pay is a key reward indicator, pay higher than average and we will retain our team and recruit excellent new members, however pay below the basic and we could lose our best people. Reward doesn’t have to be about money, it could be benefits or promotions available to our organization. We can use the ‘Intrinsic’ and ‘Extrinsic’ approach. Intrinsic are rewards for the role itself, development opportunities, a career path. Extrinsic rewards look more at pay rewards and extra training. </w:t>
      </w:r>
      <w:r w:rsidRPr="001D579C">
        <w:rPr>
          <w:rFonts w:asciiTheme="minorHAnsi" w:eastAsiaTheme="minorEastAsia" w:hAnsiTheme="minorHAnsi" w:cstheme="minorHAnsi"/>
          <w:kern w:val="24"/>
        </w:rPr>
        <w:t>(</w:t>
      </w:r>
      <w:r w:rsidRPr="001D579C">
        <w:rPr>
          <w:rFonts w:asciiTheme="minorHAnsi" w:eastAsiaTheme="minorEastAsia" w:hAnsiTheme="minorHAnsi" w:cstheme="minorHAnsi"/>
          <w:kern w:val="24"/>
          <w:lang w:val="en-US"/>
        </w:rPr>
        <w:t xml:space="preserve">TAYLOR, S. and WOODHAMS, C., 2022.)  </w:t>
      </w:r>
    </w:p>
    <w:p w14:paraId="2CC27A6A" w14:textId="7777777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As a business we need to follow the business context of reward management:</w:t>
      </w:r>
    </w:p>
    <w:p w14:paraId="3BDEF219" w14:textId="7777777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International context – Global competition, impacts pay</w:t>
      </w:r>
    </w:p>
    <w:p w14:paraId="72FA8EC2" w14:textId="7777777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National context – demand for skills, minimum wage, structural changes</w:t>
      </w:r>
    </w:p>
    <w:p w14:paraId="114394FA" w14:textId="7BE129A5"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 xml:space="preserve">Corporate context – organizational change, environmental factors, culture, and values </w:t>
      </w:r>
      <w:r w:rsidRPr="001D579C">
        <w:rPr>
          <w:rFonts w:asciiTheme="minorHAnsi" w:eastAsiaTheme="minorEastAsia" w:hAnsiTheme="minorHAnsi" w:cstheme="minorHAnsi"/>
          <w:kern w:val="24"/>
        </w:rPr>
        <w:t>(</w:t>
      </w:r>
      <w:r w:rsidRPr="001D579C">
        <w:rPr>
          <w:rFonts w:asciiTheme="minorHAnsi" w:eastAsiaTheme="minorEastAsia" w:hAnsiTheme="minorHAnsi" w:cstheme="minorHAnsi"/>
          <w:kern w:val="24"/>
          <w:lang w:val="en-US"/>
        </w:rPr>
        <w:t>TAYLOR, S. and WOODHAMS, C., 2022.) </w:t>
      </w:r>
    </w:p>
    <w:p w14:paraId="2A19D3DE" w14:textId="05AB8F85"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kern w:val="24"/>
          <w:lang w:val="en-US"/>
        </w:rPr>
        <w:t xml:space="preserve">If we deliver a ‘total reward’ approach, we can encompass all the different aspects that our employees value, which covers more than just the basic pay but also things like benefits, recognition, bonuses, and career opportunities. If we can show our employees that they can grow within our company and be rewarded, they will strive to be the best they can be and will want to commit to our organization long term. </w:t>
      </w:r>
    </w:p>
    <w:p w14:paraId="21AD8236" w14:textId="5F688221" w:rsidR="00B0358C" w:rsidRDefault="00B0358C" w:rsidP="00B0358C">
      <w:pPr>
        <w:pStyle w:val="NormalWeb"/>
        <w:spacing w:before="0" w:beforeAutospacing="0" w:after="0" w:afterAutospacing="0"/>
        <w:rPr>
          <w:rFonts w:asciiTheme="minorHAnsi" w:hAnsiTheme="minorHAnsi" w:cstheme="minorHAnsi"/>
        </w:rPr>
      </w:pPr>
    </w:p>
    <w:p w14:paraId="4755023B" w14:textId="23436DE6" w:rsidR="00B0358C" w:rsidRDefault="00B0358C" w:rsidP="00B0358C">
      <w:pPr>
        <w:pStyle w:val="NormalWeb"/>
        <w:spacing w:before="0" w:beforeAutospacing="0" w:after="0" w:afterAutospacing="0"/>
        <w:rPr>
          <w:rFonts w:asciiTheme="minorHAnsi" w:hAnsiTheme="minorHAnsi" w:cstheme="minorHAnsi"/>
        </w:rPr>
      </w:pPr>
    </w:p>
    <w:p w14:paraId="6CDBC993" w14:textId="77777777" w:rsidR="00B0358C" w:rsidRDefault="00B0358C" w:rsidP="00B0358C">
      <w:pPr>
        <w:pStyle w:val="NormalWeb"/>
        <w:spacing w:before="0" w:beforeAutospacing="0" w:after="0" w:afterAutospacing="0"/>
      </w:pPr>
    </w:p>
    <w:p w14:paraId="2CC0702F" w14:textId="57A99433" w:rsidR="00B0358C" w:rsidRDefault="00B0358C">
      <w:r>
        <w:rPr>
          <w:noProof/>
        </w:rPr>
        <w:lastRenderedPageBreak/>
        <w:drawing>
          <wp:inline distT="0" distB="0" distL="0" distR="0" wp14:anchorId="1FA74837" wp14:editId="1359CE1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79A0E41" w14:textId="77443A9E" w:rsidR="00B0358C" w:rsidRDefault="00B0358C"/>
    <w:p w14:paraId="0F89BFAE" w14:textId="328B287D" w:rsidR="00B0358C" w:rsidRDefault="00B0358C"/>
    <w:p w14:paraId="1F9D18AE" w14:textId="68C899CF" w:rsidR="00B0358C" w:rsidRDefault="00B0358C"/>
    <w:p w14:paraId="72C188CA" w14:textId="05A9B17C" w:rsidR="00B0358C" w:rsidRDefault="00B0358C"/>
    <w:p w14:paraId="5A0A9E83" w14:textId="646FF7D5" w:rsidR="00B0358C" w:rsidRDefault="00B0358C"/>
    <w:p w14:paraId="368383F7" w14:textId="6E6A6F8C" w:rsidR="00B0358C" w:rsidRDefault="00B0358C"/>
    <w:p w14:paraId="04463F61" w14:textId="15FA26E9" w:rsidR="00B0358C" w:rsidRDefault="00B0358C"/>
    <w:p w14:paraId="38B374BD" w14:textId="5792440F" w:rsidR="00B0358C" w:rsidRDefault="00B0358C"/>
    <w:p w14:paraId="2149E5A4" w14:textId="2AFB9786" w:rsidR="00B0358C" w:rsidRDefault="00B0358C"/>
    <w:p w14:paraId="10F0CC72" w14:textId="00DFDFF3" w:rsidR="00B0358C" w:rsidRDefault="00B0358C"/>
    <w:p w14:paraId="279F190A" w14:textId="1B254163" w:rsidR="00B0358C" w:rsidRDefault="00B0358C">
      <w:r>
        <w:rPr>
          <w:noProof/>
        </w:rPr>
        <w:lastRenderedPageBreak/>
        <w:drawing>
          <wp:inline distT="0" distB="0" distL="0" distR="0" wp14:anchorId="585AF993" wp14:editId="7055803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F4A2BD5" w14:textId="5B808569" w:rsidR="00B0358C" w:rsidRDefault="00B0358C"/>
    <w:p w14:paraId="750B8FF9" w14:textId="20B57BB6" w:rsidR="00B0358C" w:rsidRPr="001D579C" w:rsidRDefault="00B0358C" w:rsidP="00B0358C">
      <w:pPr>
        <w:spacing w:after="0" w:line="240" w:lineRule="auto"/>
        <w:rPr>
          <w:rFonts w:eastAsiaTheme="minorEastAsia" w:cstheme="minorHAnsi"/>
          <w:b/>
          <w:bCs/>
          <w:color w:val="000000" w:themeColor="text1"/>
          <w:kern w:val="24"/>
          <w:sz w:val="24"/>
          <w:szCs w:val="24"/>
          <w:lang w:eastAsia="en-GB"/>
        </w:rPr>
      </w:pPr>
      <w:r w:rsidRPr="001D579C">
        <w:rPr>
          <w:rFonts w:eastAsiaTheme="minorEastAsia" w:cstheme="minorHAnsi"/>
          <w:b/>
          <w:bCs/>
          <w:color w:val="000000" w:themeColor="text1"/>
          <w:kern w:val="24"/>
          <w:sz w:val="24"/>
          <w:szCs w:val="24"/>
          <w:lang w:eastAsia="en-GB"/>
        </w:rPr>
        <w:t>(AC 1.2) Explain how policy initiatives and practices are implemented</w:t>
      </w:r>
    </w:p>
    <w:p w14:paraId="6D57B900" w14:textId="77777777" w:rsidR="008F49F9" w:rsidRPr="001D579C" w:rsidRDefault="008F49F9" w:rsidP="00B0358C">
      <w:pPr>
        <w:spacing w:after="0" w:line="240" w:lineRule="auto"/>
        <w:rPr>
          <w:rFonts w:eastAsia="Times New Roman" w:cstheme="minorHAnsi"/>
          <w:sz w:val="24"/>
          <w:szCs w:val="24"/>
          <w:lang w:eastAsia="en-GB"/>
        </w:rPr>
      </w:pPr>
    </w:p>
    <w:p w14:paraId="579F2A1C" w14:textId="77777777" w:rsidR="00B0358C" w:rsidRPr="001D579C" w:rsidRDefault="00B0358C" w:rsidP="00B0358C">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The oxford dictionary defines ‘fair’ as ‘treating people fairly without discrimination or favouritism’. It defines ‘equitable’ as ‘fair and impartial’. It defines ‘consistent’ as ‘acting or done, in the same way over time.’ (</w:t>
      </w:r>
      <w:r w:rsidRPr="001D579C">
        <w:rPr>
          <w:rFonts w:eastAsiaTheme="minorEastAsia" w:cstheme="minorHAnsi"/>
          <w:color w:val="000000"/>
          <w:kern w:val="24"/>
          <w:sz w:val="24"/>
          <w:szCs w:val="24"/>
          <w:lang w:val="en-US" w:eastAsia="en-GB"/>
        </w:rPr>
        <w:t>Oxfordlearnersdictionaries.com, 2022.)</w:t>
      </w:r>
    </w:p>
    <w:p w14:paraId="101F4852" w14:textId="4D0A467B" w:rsidR="00B0358C" w:rsidRPr="001D579C" w:rsidRDefault="00B0358C" w:rsidP="00B0358C">
      <w:pPr>
        <w:spacing w:after="0" w:line="240" w:lineRule="auto"/>
        <w:rPr>
          <w:rFonts w:eastAsia="Times New Roman" w:cstheme="minorHAnsi"/>
          <w:sz w:val="24"/>
          <w:szCs w:val="24"/>
          <w:lang w:eastAsia="en-GB"/>
        </w:rPr>
      </w:pPr>
      <w:r w:rsidRPr="001D579C">
        <w:rPr>
          <w:rFonts w:eastAsiaTheme="minorEastAsia" w:cstheme="minorHAnsi"/>
          <w:color w:val="000000"/>
          <w:kern w:val="24"/>
          <w:sz w:val="24"/>
          <w:szCs w:val="24"/>
          <w:lang w:val="en-US" w:eastAsia="en-GB"/>
        </w:rPr>
        <w:t xml:space="preserve">The felt-fair principle is about when we implement any change, how the employees feel when receiving it. It is not necessary for that something to be liked. It is not required to be agreed. However, after everything was done, and that specific something was achieved, people need to believe this was accomplished with equity, equality, and fairness. (Ali &amp; Ahmed, 2009) Good employee interactions are based on feeling fair. Our employees may forget what we do or say but they won't forget how we made them feel. If it isn’t fair, then we probably shouldn’t do it. We want our employees to work in an environment where they feel they are making a difference and are valued; we want our leaders to recognize those efforts (Ali &amp; Ahmed, 2009) </w:t>
      </w:r>
    </w:p>
    <w:p w14:paraId="6C8AF0DF" w14:textId="1E3EA824" w:rsidR="00B0358C" w:rsidRPr="001D579C" w:rsidRDefault="00B0358C" w:rsidP="00B0358C">
      <w:pPr>
        <w:rPr>
          <w:rFonts w:eastAsiaTheme="minorEastAsia" w:cstheme="minorHAnsi"/>
          <w:color w:val="000000"/>
          <w:kern w:val="24"/>
          <w:sz w:val="24"/>
          <w:szCs w:val="24"/>
          <w:lang w:eastAsia="en-GB"/>
        </w:rPr>
      </w:pPr>
      <w:r w:rsidRPr="001D579C">
        <w:rPr>
          <w:rFonts w:eastAsiaTheme="minorEastAsia" w:cstheme="minorHAnsi"/>
          <w:color w:val="000000"/>
          <w:kern w:val="24"/>
          <w:sz w:val="24"/>
          <w:szCs w:val="24"/>
          <w:lang w:val="en-US" w:eastAsia="en-GB"/>
        </w:rPr>
        <w:t>Implementing reward policies and practices created guidelines for decision-making and provide the framework for managing reward. Reward policies relate to the reward levels, which covers external competitiveness against internal equality, for example introducing a new pay structure.</w:t>
      </w:r>
      <w:r w:rsidRPr="001D579C">
        <w:rPr>
          <w:rFonts w:eastAsiaTheme="minorEastAsia" w:cstheme="minorHAnsi"/>
          <w:color w:val="000000"/>
          <w:kern w:val="24"/>
          <w:sz w:val="24"/>
          <w:szCs w:val="24"/>
          <w:lang w:eastAsia="en-GB"/>
        </w:rPr>
        <w:t xml:space="preserve"> (Armstrong and Brown, 2019)</w:t>
      </w:r>
    </w:p>
    <w:p w14:paraId="64C51D2E" w14:textId="78FD5F13" w:rsidR="00B0358C" w:rsidRPr="001D579C" w:rsidRDefault="00B0358C" w:rsidP="00B0358C">
      <w:pPr>
        <w:rPr>
          <w:rFonts w:eastAsiaTheme="minorEastAsia" w:cstheme="minorHAnsi"/>
          <w:color w:val="000000"/>
          <w:kern w:val="24"/>
          <w:sz w:val="24"/>
          <w:szCs w:val="24"/>
          <w:lang w:eastAsia="en-GB"/>
        </w:rPr>
      </w:pPr>
    </w:p>
    <w:p w14:paraId="2B35554A" w14:textId="3815B540" w:rsidR="00B0358C" w:rsidRDefault="00B0358C" w:rsidP="00B0358C">
      <w:pPr>
        <w:rPr>
          <w:rFonts w:eastAsiaTheme="minorEastAsia" w:cstheme="minorHAnsi"/>
          <w:color w:val="000000"/>
          <w:kern w:val="24"/>
          <w:sz w:val="24"/>
          <w:szCs w:val="24"/>
          <w:lang w:eastAsia="en-GB"/>
        </w:rPr>
      </w:pPr>
    </w:p>
    <w:p w14:paraId="33D72906" w14:textId="604D9DAD" w:rsidR="00B0358C" w:rsidRDefault="00B0358C" w:rsidP="00B0358C">
      <w:pPr>
        <w:rPr>
          <w:rFonts w:eastAsiaTheme="minorEastAsia" w:cstheme="minorHAnsi"/>
          <w:color w:val="000000"/>
          <w:kern w:val="24"/>
          <w:sz w:val="24"/>
          <w:szCs w:val="24"/>
          <w:lang w:eastAsia="en-GB"/>
        </w:rPr>
      </w:pPr>
    </w:p>
    <w:p w14:paraId="1CA6CF2A" w14:textId="7B602004" w:rsidR="00B0358C" w:rsidRDefault="00B0358C" w:rsidP="00B0358C">
      <w:pPr>
        <w:rPr>
          <w:rFonts w:cstheme="minorHAnsi"/>
        </w:rPr>
      </w:pPr>
      <w:r>
        <w:rPr>
          <w:noProof/>
        </w:rPr>
        <w:lastRenderedPageBreak/>
        <w:drawing>
          <wp:inline distT="0" distB="0" distL="0" distR="0" wp14:anchorId="1C6FA64A" wp14:editId="63EFA37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1B93456" w14:textId="29199CE3" w:rsidR="00B0358C" w:rsidRDefault="00B0358C" w:rsidP="00B0358C">
      <w:pPr>
        <w:rPr>
          <w:rFonts w:cstheme="minorHAnsi"/>
        </w:rPr>
      </w:pPr>
    </w:p>
    <w:p w14:paraId="56A47B8B" w14:textId="7F245D7B" w:rsidR="00B0358C" w:rsidRDefault="00B0358C" w:rsidP="00B0358C">
      <w:pPr>
        <w:rPr>
          <w:rFonts w:cstheme="minorHAnsi"/>
        </w:rPr>
      </w:pPr>
    </w:p>
    <w:p w14:paraId="31233DA8" w14:textId="3001272E" w:rsidR="00B0358C" w:rsidRDefault="00B0358C" w:rsidP="00B0358C">
      <w:pPr>
        <w:rPr>
          <w:rFonts w:cstheme="minorHAnsi"/>
        </w:rPr>
      </w:pPr>
    </w:p>
    <w:p w14:paraId="3748DEB0" w14:textId="0193CAA7" w:rsidR="00B0358C" w:rsidRDefault="00B0358C" w:rsidP="00B0358C">
      <w:pPr>
        <w:rPr>
          <w:rFonts w:cstheme="minorHAnsi"/>
        </w:rPr>
      </w:pPr>
    </w:p>
    <w:p w14:paraId="1DD20B70" w14:textId="1E0D85F5" w:rsidR="00B0358C" w:rsidRDefault="00B0358C" w:rsidP="00B0358C">
      <w:pPr>
        <w:rPr>
          <w:rFonts w:cstheme="minorHAnsi"/>
        </w:rPr>
      </w:pPr>
    </w:p>
    <w:p w14:paraId="07D8C4D0" w14:textId="22030F42" w:rsidR="00B0358C" w:rsidRDefault="00B0358C" w:rsidP="00B0358C">
      <w:pPr>
        <w:rPr>
          <w:rFonts w:cstheme="minorHAnsi"/>
        </w:rPr>
      </w:pPr>
    </w:p>
    <w:p w14:paraId="6A6D0ED5" w14:textId="74DEFE3E" w:rsidR="00B0358C" w:rsidRDefault="00B0358C" w:rsidP="00B0358C">
      <w:pPr>
        <w:rPr>
          <w:rFonts w:cstheme="minorHAnsi"/>
        </w:rPr>
      </w:pPr>
    </w:p>
    <w:p w14:paraId="29CC9898" w14:textId="2906D3AA" w:rsidR="00B0358C" w:rsidRDefault="00B0358C" w:rsidP="00B0358C">
      <w:pPr>
        <w:rPr>
          <w:rFonts w:cstheme="minorHAnsi"/>
        </w:rPr>
      </w:pPr>
    </w:p>
    <w:p w14:paraId="05F2EF70" w14:textId="53D84486" w:rsidR="00B0358C" w:rsidRDefault="00B0358C" w:rsidP="00B0358C">
      <w:pPr>
        <w:rPr>
          <w:rFonts w:cstheme="minorHAnsi"/>
        </w:rPr>
      </w:pPr>
    </w:p>
    <w:p w14:paraId="2AC9A24C" w14:textId="1463FA61" w:rsidR="00B0358C" w:rsidRDefault="00B0358C" w:rsidP="00B0358C">
      <w:pPr>
        <w:rPr>
          <w:rFonts w:cstheme="minorHAnsi"/>
        </w:rPr>
      </w:pPr>
    </w:p>
    <w:p w14:paraId="5A891AA0" w14:textId="58CF5F97" w:rsidR="00B0358C" w:rsidRDefault="00B0358C" w:rsidP="00B0358C">
      <w:pPr>
        <w:rPr>
          <w:rFonts w:cstheme="minorHAnsi"/>
        </w:rPr>
      </w:pPr>
    </w:p>
    <w:p w14:paraId="2692FA2D" w14:textId="6F944D69" w:rsidR="00B0358C" w:rsidRDefault="00B0358C" w:rsidP="00B0358C">
      <w:pPr>
        <w:rPr>
          <w:rFonts w:cstheme="minorHAnsi"/>
        </w:rPr>
      </w:pPr>
    </w:p>
    <w:p w14:paraId="276AB6C6" w14:textId="5B20E33F" w:rsidR="00B0358C" w:rsidRDefault="00B0358C" w:rsidP="00B0358C">
      <w:pPr>
        <w:rPr>
          <w:rFonts w:cstheme="minorHAnsi"/>
        </w:rPr>
      </w:pPr>
      <w:r>
        <w:rPr>
          <w:noProof/>
        </w:rPr>
        <w:lastRenderedPageBreak/>
        <w:drawing>
          <wp:inline distT="0" distB="0" distL="0" distR="0" wp14:anchorId="5168DDAB" wp14:editId="57FE8AD5">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7BAC7DF" w14:textId="739283A2" w:rsidR="00B0358C" w:rsidRDefault="00B0358C" w:rsidP="00B0358C">
      <w:pPr>
        <w:rPr>
          <w:rFonts w:cstheme="minorHAnsi"/>
        </w:rPr>
      </w:pPr>
    </w:p>
    <w:p w14:paraId="5BDAABB6" w14:textId="59612491" w:rsidR="00B0358C" w:rsidRPr="001D579C" w:rsidRDefault="00B0358C" w:rsidP="00B0358C">
      <w:pPr>
        <w:pStyle w:val="NormalWeb"/>
        <w:spacing w:before="0" w:beforeAutospacing="0" w:after="0" w:afterAutospacing="0"/>
        <w:rPr>
          <w:rFonts w:asciiTheme="minorHAnsi" w:eastAsiaTheme="minorEastAsia" w:hAnsiTheme="minorHAnsi" w:cstheme="minorHAnsi"/>
          <w:b/>
          <w:bCs/>
          <w:color w:val="000000" w:themeColor="text1"/>
          <w:kern w:val="24"/>
        </w:rPr>
      </w:pPr>
      <w:r w:rsidRPr="001D579C">
        <w:rPr>
          <w:rFonts w:asciiTheme="minorHAnsi" w:eastAsiaTheme="minorEastAsia" w:hAnsiTheme="minorHAnsi" w:cstheme="minorHAnsi"/>
          <w:b/>
          <w:bCs/>
          <w:color w:val="000000" w:themeColor="text1"/>
          <w:kern w:val="24"/>
        </w:rPr>
        <w:t>(AC 1.3) Explain how people and organisational performance can impact on the approach to reward</w:t>
      </w:r>
    </w:p>
    <w:p w14:paraId="7EC4BA58" w14:textId="77777777" w:rsidR="008F49F9" w:rsidRPr="001D579C" w:rsidRDefault="008F49F9" w:rsidP="00B0358C">
      <w:pPr>
        <w:pStyle w:val="NormalWeb"/>
        <w:spacing w:before="0" w:beforeAutospacing="0" w:after="0" w:afterAutospacing="0"/>
        <w:rPr>
          <w:rFonts w:asciiTheme="minorHAnsi" w:hAnsiTheme="minorHAnsi" w:cstheme="minorHAnsi"/>
          <w:b/>
          <w:bCs/>
        </w:rPr>
      </w:pPr>
    </w:p>
    <w:p w14:paraId="6EFA56DB" w14:textId="7777777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color w:val="000000" w:themeColor="text1"/>
          <w:kern w:val="24"/>
        </w:rPr>
        <w:t xml:space="preserve">Impact of people on reward – Employees are the essence of organisations. The measure of performance in any organisation will impact the organisations performance. External factors will contribute to the reward the people value. External factors such as the cost of living will impact both people and organisations. People need more financial security, but can organisations afford to increase their financial rewards. </w:t>
      </w:r>
      <w:r w:rsidRPr="001D579C">
        <w:rPr>
          <w:rFonts w:asciiTheme="minorHAnsi" w:eastAsiaTheme="minorEastAsia" w:hAnsiTheme="minorHAnsi" w:cstheme="minorHAnsi"/>
          <w:color w:val="000000"/>
          <w:kern w:val="24"/>
        </w:rPr>
        <w:t>(CIPD, 2022)</w:t>
      </w:r>
    </w:p>
    <w:p w14:paraId="14E3056C" w14:textId="2631B987" w:rsidR="00B0358C" w:rsidRPr="001D579C" w:rsidRDefault="00B0358C" w:rsidP="00B0358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color w:val="000000" w:themeColor="text1"/>
          <w:kern w:val="24"/>
        </w:rPr>
        <w:t xml:space="preserve">Impact of organisations on reward – It used to be that employees would look at yearly pay increases or bonuses from their organisation will little effect of the consequences on the organisation for implementing those increases, however, now more so, organisations are looking at their employees to drive the initiative with employees by motivating them to succeed in their roles with the offer of compensation in the form of rewards, i.e., bonuses etc. </w:t>
      </w:r>
      <w:r w:rsidR="002170D7" w:rsidRPr="001D579C">
        <w:rPr>
          <w:rFonts w:asciiTheme="minorHAnsi" w:eastAsiaTheme="minorEastAsia" w:hAnsiTheme="minorHAnsi" w:cstheme="minorHAnsi"/>
          <w:color w:val="000000"/>
          <w:kern w:val="24"/>
        </w:rPr>
        <w:t xml:space="preserve">(CIPD, 2022) </w:t>
      </w:r>
      <w:r w:rsidRPr="001D579C">
        <w:rPr>
          <w:rFonts w:asciiTheme="minorHAnsi" w:eastAsiaTheme="minorEastAsia" w:hAnsiTheme="minorHAnsi" w:cstheme="minorHAnsi"/>
          <w:color w:val="000000" w:themeColor="text1"/>
          <w:kern w:val="24"/>
        </w:rPr>
        <w:t xml:space="preserve">Its critical for organisations to link the measure of performance with reward, the organisation increases productivity and in turn profit which can then be used to reward the employees who helped deliver it. </w:t>
      </w:r>
    </w:p>
    <w:p w14:paraId="6453CF6F" w14:textId="7C2BAF94" w:rsidR="00B0358C" w:rsidRPr="001D579C" w:rsidRDefault="00B0358C" w:rsidP="00B0358C">
      <w:pPr>
        <w:pStyle w:val="NormalWeb"/>
        <w:spacing w:before="0" w:beforeAutospacing="0" w:after="0" w:afterAutospacing="0"/>
        <w:rPr>
          <w:rFonts w:asciiTheme="minorHAnsi" w:eastAsiaTheme="minorEastAsia" w:hAnsiTheme="minorHAnsi" w:cstheme="minorHAnsi"/>
          <w:color w:val="000000" w:themeColor="text1"/>
          <w:kern w:val="24"/>
        </w:rPr>
      </w:pPr>
      <w:r w:rsidRPr="001D579C">
        <w:rPr>
          <w:rFonts w:asciiTheme="minorHAnsi" w:eastAsiaTheme="minorEastAsia" w:hAnsiTheme="minorHAnsi" w:cstheme="minorHAnsi"/>
          <w:color w:val="000000" w:themeColor="text1"/>
          <w:kern w:val="24"/>
        </w:rPr>
        <w:t>For performance to be achieved the organisation must ensure that it targets correctly, not too high and in relation to previous expectations. The organisation must be aware of what is going on in external factors, things that be out of the employees' control to manage. Rewards must also be consistent, for example a cut off against full time hours so those working overtime cannot be looked upon more favourably.</w:t>
      </w:r>
      <w:r w:rsidRPr="001D579C">
        <w:rPr>
          <w:rFonts w:asciiTheme="minorHAnsi" w:eastAsiaTheme="minorEastAsia" w:hAnsiTheme="minorHAnsi" w:cstheme="minorHAnsi"/>
          <w:color w:val="000000"/>
          <w:kern w:val="24"/>
          <w:lang w:val="en-US"/>
        </w:rPr>
        <w:t xml:space="preserve"> (CIPD, 2021)</w:t>
      </w:r>
      <w:r w:rsidRPr="001D579C">
        <w:rPr>
          <w:rFonts w:asciiTheme="minorHAnsi" w:eastAsiaTheme="minorEastAsia" w:hAnsiTheme="minorHAnsi" w:cstheme="minorHAnsi"/>
          <w:color w:val="000000" w:themeColor="text1"/>
          <w:kern w:val="24"/>
        </w:rPr>
        <w:t xml:space="preserve"> </w:t>
      </w:r>
    </w:p>
    <w:p w14:paraId="32FBB3B5" w14:textId="7D29F2CD" w:rsidR="002170D7" w:rsidRDefault="002170D7" w:rsidP="00B0358C">
      <w:pPr>
        <w:pStyle w:val="NormalWeb"/>
        <w:spacing w:before="0" w:beforeAutospacing="0" w:after="0" w:afterAutospacing="0"/>
        <w:rPr>
          <w:rFonts w:asciiTheme="minorHAnsi" w:eastAsiaTheme="minorEastAsia" w:hAnsiTheme="minorHAnsi" w:cstheme="minorHAnsi"/>
          <w:color w:val="000000" w:themeColor="text1"/>
          <w:kern w:val="24"/>
        </w:rPr>
      </w:pPr>
    </w:p>
    <w:p w14:paraId="4D54B0B0" w14:textId="450B207C" w:rsidR="002170D7" w:rsidRDefault="002170D7" w:rsidP="00B0358C">
      <w:pPr>
        <w:pStyle w:val="NormalWeb"/>
        <w:spacing w:before="0" w:beforeAutospacing="0" w:after="0" w:afterAutospacing="0"/>
        <w:rPr>
          <w:rFonts w:asciiTheme="minorHAnsi" w:eastAsiaTheme="minorEastAsia" w:hAnsiTheme="minorHAnsi" w:cstheme="minorHAnsi"/>
          <w:color w:val="000000" w:themeColor="text1"/>
          <w:kern w:val="24"/>
        </w:rPr>
      </w:pPr>
    </w:p>
    <w:p w14:paraId="56EA1900" w14:textId="6DCDFAAD" w:rsidR="002170D7" w:rsidRDefault="002170D7" w:rsidP="00B0358C">
      <w:pPr>
        <w:pStyle w:val="NormalWeb"/>
        <w:spacing w:before="0" w:beforeAutospacing="0" w:after="0" w:afterAutospacing="0"/>
        <w:rPr>
          <w:rFonts w:asciiTheme="minorHAnsi" w:eastAsiaTheme="minorEastAsia" w:hAnsiTheme="minorHAnsi" w:cstheme="minorHAnsi"/>
          <w:color w:val="000000" w:themeColor="text1"/>
          <w:kern w:val="24"/>
        </w:rPr>
      </w:pPr>
    </w:p>
    <w:p w14:paraId="1216AB59" w14:textId="0AB82969" w:rsidR="002170D7" w:rsidRDefault="002170D7" w:rsidP="00B0358C">
      <w:pPr>
        <w:pStyle w:val="NormalWeb"/>
        <w:spacing w:before="0" w:beforeAutospacing="0" w:after="0" w:afterAutospacing="0"/>
        <w:rPr>
          <w:rFonts w:asciiTheme="minorHAnsi" w:eastAsiaTheme="minorEastAsia" w:hAnsiTheme="minorHAnsi" w:cstheme="minorHAnsi"/>
          <w:color w:val="000000" w:themeColor="text1"/>
          <w:kern w:val="24"/>
        </w:rPr>
      </w:pPr>
    </w:p>
    <w:p w14:paraId="56195DD6" w14:textId="3D98B1FC" w:rsidR="002170D7" w:rsidRDefault="002170D7" w:rsidP="00B0358C">
      <w:pPr>
        <w:pStyle w:val="NormalWeb"/>
        <w:spacing w:before="0" w:beforeAutospacing="0" w:after="0" w:afterAutospacing="0"/>
        <w:rPr>
          <w:rFonts w:asciiTheme="minorHAnsi" w:hAnsiTheme="minorHAnsi" w:cstheme="minorHAnsi"/>
        </w:rPr>
      </w:pPr>
      <w:r>
        <w:rPr>
          <w:noProof/>
        </w:rPr>
        <w:lastRenderedPageBreak/>
        <w:drawing>
          <wp:inline distT="0" distB="0" distL="0" distR="0" wp14:anchorId="1959CD4C" wp14:editId="3B40BCD3">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5F0E764" w14:textId="25E9AED0" w:rsidR="002170D7" w:rsidRDefault="002170D7" w:rsidP="00B0358C">
      <w:pPr>
        <w:pStyle w:val="NormalWeb"/>
        <w:spacing w:before="0" w:beforeAutospacing="0" w:after="0" w:afterAutospacing="0"/>
        <w:rPr>
          <w:rFonts w:asciiTheme="minorHAnsi" w:hAnsiTheme="minorHAnsi" w:cstheme="minorHAnsi"/>
        </w:rPr>
      </w:pPr>
    </w:p>
    <w:p w14:paraId="10E41FFB" w14:textId="1AAB9F6D" w:rsidR="002170D7" w:rsidRDefault="002170D7" w:rsidP="00B0358C">
      <w:pPr>
        <w:pStyle w:val="NormalWeb"/>
        <w:spacing w:before="0" w:beforeAutospacing="0" w:after="0" w:afterAutospacing="0"/>
        <w:rPr>
          <w:rFonts w:asciiTheme="minorHAnsi" w:hAnsiTheme="minorHAnsi" w:cstheme="minorHAnsi"/>
        </w:rPr>
      </w:pPr>
    </w:p>
    <w:p w14:paraId="450FD7C3" w14:textId="0BD53267" w:rsidR="002170D7" w:rsidRDefault="002170D7" w:rsidP="00B0358C">
      <w:pPr>
        <w:pStyle w:val="NormalWeb"/>
        <w:spacing w:before="0" w:beforeAutospacing="0" w:after="0" w:afterAutospacing="0"/>
        <w:rPr>
          <w:rFonts w:asciiTheme="minorHAnsi" w:hAnsiTheme="minorHAnsi" w:cstheme="minorHAnsi"/>
        </w:rPr>
      </w:pPr>
    </w:p>
    <w:p w14:paraId="0CFB55BD" w14:textId="2114EF9B" w:rsidR="002170D7" w:rsidRDefault="002170D7" w:rsidP="00B0358C">
      <w:pPr>
        <w:pStyle w:val="NormalWeb"/>
        <w:spacing w:before="0" w:beforeAutospacing="0" w:after="0" w:afterAutospacing="0"/>
        <w:rPr>
          <w:rFonts w:asciiTheme="minorHAnsi" w:hAnsiTheme="minorHAnsi" w:cstheme="minorHAnsi"/>
        </w:rPr>
      </w:pPr>
    </w:p>
    <w:p w14:paraId="3B38CCC6" w14:textId="0D149C01" w:rsidR="002170D7" w:rsidRDefault="002170D7" w:rsidP="00B0358C">
      <w:pPr>
        <w:pStyle w:val="NormalWeb"/>
        <w:spacing w:before="0" w:beforeAutospacing="0" w:after="0" w:afterAutospacing="0"/>
        <w:rPr>
          <w:rFonts w:asciiTheme="minorHAnsi" w:hAnsiTheme="minorHAnsi" w:cstheme="minorHAnsi"/>
        </w:rPr>
      </w:pPr>
    </w:p>
    <w:p w14:paraId="6AB17E32" w14:textId="364327F8" w:rsidR="002170D7" w:rsidRDefault="002170D7" w:rsidP="00B0358C">
      <w:pPr>
        <w:pStyle w:val="NormalWeb"/>
        <w:spacing w:before="0" w:beforeAutospacing="0" w:after="0" w:afterAutospacing="0"/>
        <w:rPr>
          <w:rFonts w:asciiTheme="minorHAnsi" w:hAnsiTheme="minorHAnsi" w:cstheme="minorHAnsi"/>
        </w:rPr>
      </w:pPr>
    </w:p>
    <w:p w14:paraId="49612CD6" w14:textId="3001DC1E" w:rsidR="002170D7" w:rsidRDefault="002170D7" w:rsidP="00B0358C">
      <w:pPr>
        <w:pStyle w:val="NormalWeb"/>
        <w:spacing w:before="0" w:beforeAutospacing="0" w:after="0" w:afterAutospacing="0"/>
        <w:rPr>
          <w:rFonts w:asciiTheme="minorHAnsi" w:hAnsiTheme="minorHAnsi" w:cstheme="minorHAnsi"/>
        </w:rPr>
      </w:pPr>
    </w:p>
    <w:p w14:paraId="52664496" w14:textId="38621897" w:rsidR="002170D7" w:rsidRDefault="002170D7" w:rsidP="00B0358C">
      <w:pPr>
        <w:pStyle w:val="NormalWeb"/>
        <w:spacing w:before="0" w:beforeAutospacing="0" w:after="0" w:afterAutospacing="0"/>
        <w:rPr>
          <w:rFonts w:asciiTheme="minorHAnsi" w:hAnsiTheme="minorHAnsi" w:cstheme="minorHAnsi"/>
        </w:rPr>
      </w:pPr>
    </w:p>
    <w:p w14:paraId="26563A7D" w14:textId="550E9AE3" w:rsidR="002170D7" w:rsidRDefault="002170D7" w:rsidP="00B0358C">
      <w:pPr>
        <w:pStyle w:val="NormalWeb"/>
        <w:spacing w:before="0" w:beforeAutospacing="0" w:after="0" w:afterAutospacing="0"/>
        <w:rPr>
          <w:rFonts w:asciiTheme="minorHAnsi" w:hAnsiTheme="minorHAnsi" w:cstheme="minorHAnsi"/>
        </w:rPr>
      </w:pPr>
    </w:p>
    <w:p w14:paraId="2C58C943" w14:textId="652DDE2A" w:rsidR="002170D7" w:rsidRDefault="002170D7" w:rsidP="00B0358C">
      <w:pPr>
        <w:pStyle w:val="NormalWeb"/>
        <w:spacing w:before="0" w:beforeAutospacing="0" w:after="0" w:afterAutospacing="0"/>
        <w:rPr>
          <w:rFonts w:asciiTheme="minorHAnsi" w:hAnsiTheme="minorHAnsi" w:cstheme="minorHAnsi"/>
        </w:rPr>
      </w:pPr>
    </w:p>
    <w:p w14:paraId="2BB0CE65" w14:textId="38EACA10" w:rsidR="002170D7" w:rsidRDefault="002170D7" w:rsidP="00B0358C">
      <w:pPr>
        <w:pStyle w:val="NormalWeb"/>
        <w:spacing w:before="0" w:beforeAutospacing="0" w:after="0" w:afterAutospacing="0"/>
        <w:rPr>
          <w:rFonts w:asciiTheme="minorHAnsi" w:hAnsiTheme="minorHAnsi" w:cstheme="minorHAnsi"/>
        </w:rPr>
      </w:pPr>
    </w:p>
    <w:p w14:paraId="2256ABB2" w14:textId="72058402" w:rsidR="002170D7" w:rsidRDefault="002170D7" w:rsidP="00B0358C">
      <w:pPr>
        <w:pStyle w:val="NormalWeb"/>
        <w:spacing w:before="0" w:beforeAutospacing="0" w:after="0" w:afterAutospacing="0"/>
        <w:rPr>
          <w:rFonts w:asciiTheme="minorHAnsi" w:hAnsiTheme="minorHAnsi" w:cstheme="minorHAnsi"/>
        </w:rPr>
      </w:pPr>
    </w:p>
    <w:p w14:paraId="58A63158" w14:textId="7ABFD71B" w:rsidR="002170D7" w:rsidRDefault="002170D7" w:rsidP="00B0358C">
      <w:pPr>
        <w:pStyle w:val="NormalWeb"/>
        <w:spacing w:before="0" w:beforeAutospacing="0" w:after="0" w:afterAutospacing="0"/>
        <w:rPr>
          <w:rFonts w:asciiTheme="minorHAnsi" w:hAnsiTheme="minorHAnsi" w:cstheme="minorHAnsi"/>
        </w:rPr>
      </w:pPr>
    </w:p>
    <w:p w14:paraId="2CAC145B" w14:textId="48A092BF" w:rsidR="002170D7" w:rsidRDefault="002170D7" w:rsidP="00B0358C">
      <w:pPr>
        <w:pStyle w:val="NormalWeb"/>
        <w:spacing w:before="0" w:beforeAutospacing="0" w:after="0" w:afterAutospacing="0"/>
        <w:rPr>
          <w:rFonts w:asciiTheme="minorHAnsi" w:hAnsiTheme="minorHAnsi" w:cstheme="minorHAnsi"/>
        </w:rPr>
      </w:pPr>
      <w:r>
        <w:rPr>
          <w:noProof/>
        </w:rPr>
        <w:lastRenderedPageBreak/>
        <w:drawing>
          <wp:inline distT="0" distB="0" distL="0" distR="0" wp14:anchorId="386F3F87" wp14:editId="583A1E13">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32A8D0A" w14:textId="2271A8CD" w:rsidR="002170D7" w:rsidRDefault="002170D7" w:rsidP="00B0358C">
      <w:pPr>
        <w:pStyle w:val="NormalWeb"/>
        <w:spacing w:before="0" w:beforeAutospacing="0" w:after="0" w:afterAutospacing="0"/>
        <w:rPr>
          <w:rFonts w:asciiTheme="minorHAnsi" w:hAnsiTheme="minorHAnsi" w:cstheme="minorHAnsi"/>
        </w:rPr>
      </w:pPr>
    </w:p>
    <w:p w14:paraId="7D659716" w14:textId="3D62264C" w:rsidR="002170D7" w:rsidRDefault="002170D7" w:rsidP="00B0358C">
      <w:pPr>
        <w:pStyle w:val="NormalWeb"/>
        <w:spacing w:before="0" w:beforeAutospacing="0" w:after="0" w:afterAutospacing="0"/>
        <w:rPr>
          <w:rFonts w:asciiTheme="minorHAnsi" w:hAnsiTheme="minorHAnsi" w:cstheme="minorHAnsi"/>
        </w:rPr>
      </w:pPr>
    </w:p>
    <w:p w14:paraId="438DBF49" w14:textId="5C2DC2D8" w:rsidR="002170D7" w:rsidRPr="001D579C" w:rsidRDefault="002170D7" w:rsidP="002170D7">
      <w:pPr>
        <w:spacing w:after="0" w:line="240" w:lineRule="auto"/>
        <w:rPr>
          <w:rFonts w:eastAsiaTheme="minorEastAsia" w:cstheme="minorHAnsi"/>
          <w:b/>
          <w:bCs/>
          <w:color w:val="000000" w:themeColor="text1"/>
          <w:kern w:val="24"/>
          <w:sz w:val="24"/>
          <w:szCs w:val="24"/>
          <w:lang w:eastAsia="en-GB"/>
        </w:rPr>
      </w:pPr>
      <w:r w:rsidRPr="001D579C">
        <w:rPr>
          <w:rFonts w:eastAsiaTheme="minorEastAsia" w:cstheme="minorHAnsi"/>
          <w:b/>
          <w:bCs/>
          <w:color w:val="000000" w:themeColor="text1"/>
          <w:kern w:val="24"/>
          <w:sz w:val="24"/>
          <w:szCs w:val="24"/>
          <w:lang w:eastAsia="en-GB"/>
        </w:rPr>
        <w:t>(AC 1.4) Compare the different types of benefits offered by organisations and the merits of each</w:t>
      </w:r>
    </w:p>
    <w:p w14:paraId="6298C27E" w14:textId="77777777" w:rsidR="008F49F9" w:rsidRPr="001D579C" w:rsidRDefault="008F49F9" w:rsidP="002170D7">
      <w:pPr>
        <w:spacing w:after="0" w:line="240" w:lineRule="auto"/>
        <w:rPr>
          <w:rFonts w:eastAsia="Times New Roman" w:cstheme="minorHAnsi"/>
          <w:sz w:val="24"/>
          <w:szCs w:val="24"/>
          <w:lang w:eastAsia="en-GB"/>
        </w:rPr>
      </w:pPr>
    </w:p>
    <w:p w14:paraId="2FF01C93" w14:textId="4F624688" w:rsidR="002170D7" w:rsidRPr="001D579C" w:rsidRDefault="002170D7" w:rsidP="002170D7">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 xml:space="preserve">Benefits are a way to engage employees and retain them within an organisation, they are not always orientated around money and could be the deciding factor as to whether someone would want to work for an organisation, or not. </w:t>
      </w:r>
      <w:r w:rsidRPr="001D579C">
        <w:rPr>
          <w:rFonts w:eastAsiaTheme="minorEastAsia" w:cstheme="minorHAnsi"/>
          <w:color w:val="000000"/>
          <w:kern w:val="24"/>
          <w:sz w:val="24"/>
          <w:szCs w:val="24"/>
          <w:lang w:val="en-US" w:eastAsia="en-GB"/>
        </w:rPr>
        <w:t>(CIPD, 2022)</w:t>
      </w:r>
    </w:p>
    <w:p w14:paraId="29851110" w14:textId="77777777" w:rsidR="002170D7" w:rsidRPr="001D579C" w:rsidRDefault="002170D7" w:rsidP="002170D7">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Some examples of benefits are:</w:t>
      </w:r>
    </w:p>
    <w:p w14:paraId="70EC6E99" w14:textId="77777777" w:rsidR="002170D7" w:rsidRPr="001D579C" w:rsidRDefault="002170D7" w:rsidP="002170D7">
      <w:pPr>
        <w:numPr>
          <w:ilvl w:val="0"/>
          <w:numId w:val="1"/>
        </w:numPr>
        <w:spacing w:after="0" w:line="240" w:lineRule="auto"/>
        <w:ind w:left="994"/>
        <w:contextualSpacing/>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Pensions – the organisation pays towards an employee's pension, a cost to the organisation but a benefit to the employee</w:t>
      </w:r>
    </w:p>
    <w:p w14:paraId="395BD0FA" w14:textId="77777777" w:rsidR="002170D7" w:rsidRPr="001D579C" w:rsidRDefault="002170D7" w:rsidP="002170D7">
      <w:pPr>
        <w:numPr>
          <w:ilvl w:val="0"/>
          <w:numId w:val="1"/>
        </w:numPr>
        <w:spacing w:after="0" w:line="240" w:lineRule="auto"/>
        <w:ind w:left="994"/>
        <w:contextualSpacing/>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Holidays – the law requires holiday entitlement, however increasing this allowance for years of service for example rewards employees</w:t>
      </w:r>
    </w:p>
    <w:p w14:paraId="126CE828" w14:textId="65F9D2A8" w:rsidR="002170D7" w:rsidRPr="001D579C" w:rsidRDefault="002170D7" w:rsidP="002170D7">
      <w:pPr>
        <w:numPr>
          <w:ilvl w:val="0"/>
          <w:numId w:val="1"/>
        </w:numPr>
        <w:spacing w:after="0" w:line="240" w:lineRule="auto"/>
        <w:ind w:left="994"/>
        <w:contextualSpacing/>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Healthcare packages – organisations will cover the basic cost with employees having an option to pay more for a higher level, this takes a task away from employees knowing they have covered if needed</w:t>
      </w:r>
    </w:p>
    <w:p w14:paraId="7712F821" w14:textId="6B41055E" w:rsidR="002170D7" w:rsidRPr="001D579C" w:rsidRDefault="002170D7" w:rsidP="002170D7">
      <w:pPr>
        <w:numPr>
          <w:ilvl w:val="0"/>
          <w:numId w:val="1"/>
        </w:numPr>
        <w:spacing w:after="0" w:line="240" w:lineRule="auto"/>
        <w:ind w:left="994"/>
        <w:contextualSpacing/>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 xml:space="preserve">Discount and voluntary benefits – allow employees to buy items at a discount and pay through their wages </w:t>
      </w:r>
    </w:p>
    <w:p w14:paraId="2DC613A2" w14:textId="027973C7" w:rsidR="002170D7" w:rsidRPr="001D579C" w:rsidRDefault="002170D7" w:rsidP="002170D7">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Benefits also cover childcare costs, insurance, counselling, company cars, company loans, season tickets loans as well as many others.</w:t>
      </w:r>
      <w:r w:rsidRPr="001D579C">
        <w:rPr>
          <w:rFonts w:eastAsiaTheme="minorEastAsia" w:cstheme="minorHAnsi"/>
          <w:color w:val="000000"/>
          <w:kern w:val="24"/>
          <w:sz w:val="24"/>
          <w:szCs w:val="24"/>
          <w:lang w:val="en-US" w:eastAsia="en-GB"/>
        </w:rPr>
        <w:t xml:space="preserve"> (CIPD, 2022)</w:t>
      </w:r>
    </w:p>
    <w:p w14:paraId="22EBFB41" w14:textId="77777777" w:rsidR="002170D7" w:rsidRPr="001D579C" w:rsidRDefault="002170D7" w:rsidP="002170D7">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Before offering any type of benefit package organisations must decide what value that benefit will bring the organisation, does it fit in with the current strategies and values, does it fit within a budget, how will stakeholders feel?</w:t>
      </w:r>
    </w:p>
    <w:p w14:paraId="5212B871" w14:textId="085B3B9D" w:rsidR="002170D7" w:rsidRPr="001D579C" w:rsidRDefault="002170D7" w:rsidP="002170D7">
      <w:pPr>
        <w:spacing w:after="0" w:line="240" w:lineRule="auto"/>
        <w:rPr>
          <w:rFonts w:eastAsiaTheme="minorEastAsia" w:cstheme="minorHAnsi"/>
          <w:color w:val="000000" w:themeColor="text1"/>
          <w:kern w:val="24"/>
          <w:sz w:val="24"/>
          <w:szCs w:val="24"/>
          <w:lang w:eastAsia="en-GB"/>
        </w:rPr>
      </w:pPr>
      <w:r w:rsidRPr="001D579C">
        <w:rPr>
          <w:rFonts w:eastAsiaTheme="minorEastAsia" w:cstheme="minorHAnsi"/>
          <w:color w:val="000000" w:themeColor="text1"/>
          <w:kern w:val="24"/>
          <w:sz w:val="24"/>
          <w:szCs w:val="24"/>
          <w:lang w:eastAsia="en-GB"/>
        </w:rPr>
        <w:t>Having benefits can increase productivity, address inclusion and diversity and employee satisfaction. It is essential though that all benefit options are clear and easy to follow and understand, having a benefit where it becomes complicated to redeem a benefit the employees will lose faith in the process.</w:t>
      </w:r>
      <w:r w:rsidRPr="001D579C">
        <w:rPr>
          <w:rFonts w:eastAsiaTheme="minorEastAsia" w:cstheme="minorHAnsi"/>
          <w:color w:val="000000"/>
          <w:kern w:val="24"/>
          <w:sz w:val="24"/>
          <w:szCs w:val="24"/>
          <w:lang w:val="en-US" w:eastAsia="en-GB"/>
        </w:rPr>
        <w:t xml:space="preserve"> (CIPD, 2022)</w:t>
      </w:r>
      <w:r w:rsidRPr="001D579C">
        <w:rPr>
          <w:rFonts w:eastAsiaTheme="minorEastAsia" w:cstheme="minorHAnsi"/>
          <w:color w:val="000000" w:themeColor="text1"/>
          <w:kern w:val="24"/>
          <w:sz w:val="24"/>
          <w:szCs w:val="24"/>
          <w:lang w:eastAsia="en-GB"/>
        </w:rPr>
        <w:t xml:space="preserve"> </w:t>
      </w:r>
    </w:p>
    <w:p w14:paraId="2F0AB0DC" w14:textId="482FA295" w:rsidR="002170D7" w:rsidRDefault="002170D7" w:rsidP="002170D7">
      <w:pPr>
        <w:spacing w:after="0" w:line="240" w:lineRule="auto"/>
        <w:rPr>
          <w:rFonts w:eastAsiaTheme="minorEastAsia" w:cstheme="minorHAnsi"/>
          <w:color w:val="000000" w:themeColor="text1"/>
          <w:kern w:val="24"/>
          <w:sz w:val="24"/>
          <w:szCs w:val="24"/>
          <w:lang w:eastAsia="en-GB"/>
        </w:rPr>
      </w:pPr>
    </w:p>
    <w:p w14:paraId="667D0156" w14:textId="64A9223F" w:rsidR="002170D7" w:rsidRDefault="002170D7" w:rsidP="002170D7">
      <w:pPr>
        <w:spacing w:after="0" w:line="240" w:lineRule="auto"/>
        <w:rPr>
          <w:rFonts w:eastAsiaTheme="minorEastAsia" w:cstheme="minorHAnsi"/>
          <w:color w:val="000000" w:themeColor="text1"/>
          <w:kern w:val="24"/>
          <w:sz w:val="24"/>
          <w:szCs w:val="24"/>
          <w:lang w:eastAsia="en-GB"/>
        </w:rPr>
      </w:pPr>
    </w:p>
    <w:p w14:paraId="4793BB34" w14:textId="09819E73" w:rsidR="002170D7" w:rsidRDefault="002170D7" w:rsidP="002170D7">
      <w:pPr>
        <w:spacing w:after="0" w:line="240" w:lineRule="auto"/>
        <w:rPr>
          <w:rFonts w:eastAsiaTheme="minorEastAsia" w:cstheme="minorHAnsi"/>
          <w:color w:val="000000" w:themeColor="text1"/>
          <w:kern w:val="24"/>
          <w:sz w:val="24"/>
          <w:szCs w:val="24"/>
          <w:lang w:eastAsia="en-GB"/>
        </w:rPr>
      </w:pPr>
    </w:p>
    <w:p w14:paraId="4CA84C1D" w14:textId="40F41612" w:rsidR="002170D7" w:rsidRDefault="002170D7" w:rsidP="002170D7">
      <w:pPr>
        <w:spacing w:after="0" w:line="240" w:lineRule="auto"/>
        <w:rPr>
          <w:rFonts w:eastAsia="Times New Roman" w:cstheme="minorHAnsi"/>
          <w:sz w:val="24"/>
          <w:szCs w:val="24"/>
          <w:lang w:eastAsia="en-GB"/>
        </w:rPr>
      </w:pPr>
      <w:r>
        <w:rPr>
          <w:noProof/>
        </w:rPr>
        <w:lastRenderedPageBreak/>
        <w:drawing>
          <wp:inline distT="0" distB="0" distL="0" distR="0" wp14:anchorId="535AFC9D" wp14:editId="0B1F0AF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EFF8BCD" w14:textId="5CA31A74" w:rsidR="002170D7" w:rsidRDefault="002170D7" w:rsidP="002170D7">
      <w:pPr>
        <w:spacing w:after="0" w:line="240" w:lineRule="auto"/>
        <w:rPr>
          <w:rFonts w:eastAsia="Times New Roman" w:cstheme="minorHAnsi"/>
          <w:sz w:val="24"/>
          <w:szCs w:val="24"/>
          <w:lang w:eastAsia="en-GB"/>
        </w:rPr>
      </w:pPr>
    </w:p>
    <w:p w14:paraId="783AAC07" w14:textId="7DE68B37" w:rsidR="002170D7" w:rsidRDefault="002170D7" w:rsidP="002170D7">
      <w:pPr>
        <w:spacing w:after="0" w:line="240" w:lineRule="auto"/>
        <w:rPr>
          <w:rFonts w:eastAsia="Times New Roman" w:cstheme="minorHAnsi"/>
          <w:sz w:val="24"/>
          <w:szCs w:val="24"/>
          <w:lang w:eastAsia="en-GB"/>
        </w:rPr>
      </w:pPr>
    </w:p>
    <w:p w14:paraId="1077B4CB" w14:textId="5B5F944E" w:rsidR="002170D7" w:rsidRDefault="002170D7" w:rsidP="002170D7">
      <w:pPr>
        <w:spacing w:after="0" w:line="240" w:lineRule="auto"/>
        <w:rPr>
          <w:rFonts w:eastAsia="Times New Roman" w:cstheme="minorHAnsi"/>
          <w:sz w:val="24"/>
          <w:szCs w:val="24"/>
          <w:lang w:eastAsia="en-GB"/>
        </w:rPr>
      </w:pPr>
    </w:p>
    <w:p w14:paraId="7CC955E4" w14:textId="52F0F8B3" w:rsidR="002170D7" w:rsidRDefault="002170D7" w:rsidP="002170D7">
      <w:pPr>
        <w:spacing w:after="0" w:line="240" w:lineRule="auto"/>
        <w:rPr>
          <w:rFonts w:eastAsia="Times New Roman" w:cstheme="minorHAnsi"/>
          <w:sz w:val="24"/>
          <w:szCs w:val="24"/>
          <w:lang w:eastAsia="en-GB"/>
        </w:rPr>
      </w:pPr>
    </w:p>
    <w:p w14:paraId="0181C206" w14:textId="69FD0F3C" w:rsidR="002170D7" w:rsidRDefault="002170D7" w:rsidP="002170D7">
      <w:pPr>
        <w:spacing w:after="0" w:line="240" w:lineRule="auto"/>
        <w:rPr>
          <w:rFonts w:eastAsia="Times New Roman" w:cstheme="minorHAnsi"/>
          <w:sz w:val="24"/>
          <w:szCs w:val="24"/>
          <w:lang w:eastAsia="en-GB"/>
        </w:rPr>
      </w:pPr>
    </w:p>
    <w:p w14:paraId="2C3E4D56" w14:textId="2C894673" w:rsidR="002170D7" w:rsidRDefault="002170D7" w:rsidP="002170D7">
      <w:pPr>
        <w:spacing w:after="0" w:line="240" w:lineRule="auto"/>
        <w:rPr>
          <w:rFonts w:eastAsia="Times New Roman" w:cstheme="minorHAnsi"/>
          <w:sz w:val="24"/>
          <w:szCs w:val="24"/>
          <w:lang w:eastAsia="en-GB"/>
        </w:rPr>
      </w:pPr>
    </w:p>
    <w:p w14:paraId="296064BF" w14:textId="7205CB5A" w:rsidR="002170D7" w:rsidRDefault="002170D7" w:rsidP="002170D7">
      <w:pPr>
        <w:spacing w:after="0" w:line="240" w:lineRule="auto"/>
        <w:rPr>
          <w:rFonts w:eastAsia="Times New Roman" w:cstheme="minorHAnsi"/>
          <w:sz w:val="24"/>
          <w:szCs w:val="24"/>
          <w:lang w:eastAsia="en-GB"/>
        </w:rPr>
      </w:pPr>
    </w:p>
    <w:p w14:paraId="63571EF9" w14:textId="77777777" w:rsidR="002170D7" w:rsidRDefault="002170D7" w:rsidP="002170D7">
      <w:pPr>
        <w:spacing w:after="0" w:line="240" w:lineRule="auto"/>
        <w:rPr>
          <w:rFonts w:eastAsia="Times New Roman" w:cstheme="minorHAnsi"/>
          <w:sz w:val="24"/>
          <w:szCs w:val="24"/>
          <w:lang w:eastAsia="en-GB"/>
        </w:rPr>
      </w:pPr>
    </w:p>
    <w:p w14:paraId="72132E21" w14:textId="64DD9981" w:rsidR="002170D7" w:rsidRDefault="002170D7" w:rsidP="002170D7">
      <w:pPr>
        <w:spacing w:after="0" w:line="240" w:lineRule="auto"/>
        <w:rPr>
          <w:rFonts w:eastAsia="Times New Roman" w:cstheme="minorHAnsi"/>
          <w:sz w:val="24"/>
          <w:szCs w:val="24"/>
          <w:lang w:eastAsia="en-GB"/>
        </w:rPr>
      </w:pPr>
    </w:p>
    <w:p w14:paraId="2456CAE6" w14:textId="30B295A6" w:rsidR="002170D7" w:rsidRDefault="002170D7" w:rsidP="002170D7">
      <w:pPr>
        <w:spacing w:after="0" w:line="240" w:lineRule="auto"/>
        <w:rPr>
          <w:rFonts w:eastAsia="Times New Roman" w:cstheme="minorHAnsi"/>
          <w:sz w:val="24"/>
          <w:szCs w:val="24"/>
          <w:lang w:eastAsia="en-GB"/>
        </w:rPr>
      </w:pPr>
    </w:p>
    <w:p w14:paraId="4E23CEB4" w14:textId="4EBDC195" w:rsidR="002170D7" w:rsidRDefault="002170D7" w:rsidP="002170D7">
      <w:pPr>
        <w:spacing w:after="0" w:line="240" w:lineRule="auto"/>
        <w:rPr>
          <w:rFonts w:eastAsia="Times New Roman" w:cstheme="minorHAnsi"/>
          <w:sz w:val="24"/>
          <w:szCs w:val="24"/>
          <w:lang w:eastAsia="en-GB"/>
        </w:rPr>
      </w:pPr>
    </w:p>
    <w:p w14:paraId="60B84413" w14:textId="181869AB" w:rsidR="002170D7" w:rsidRDefault="002170D7" w:rsidP="002170D7">
      <w:pPr>
        <w:spacing w:after="0" w:line="240" w:lineRule="auto"/>
        <w:rPr>
          <w:rFonts w:eastAsia="Times New Roman" w:cstheme="minorHAnsi"/>
          <w:sz w:val="24"/>
          <w:szCs w:val="24"/>
          <w:lang w:eastAsia="en-GB"/>
        </w:rPr>
      </w:pPr>
    </w:p>
    <w:p w14:paraId="7B9A73A6" w14:textId="6F539FC9" w:rsidR="002170D7" w:rsidRDefault="002170D7" w:rsidP="002170D7">
      <w:pPr>
        <w:spacing w:after="0" w:line="240" w:lineRule="auto"/>
        <w:rPr>
          <w:rFonts w:eastAsia="Times New Roman" w:cstheme="minorHAnsi"/>
          <w:sz w:val="24"/>
          <w:szCs w:val="24"/>
          <w:lang w:eastAsia="en-GB"/>
        </w:rPr>
      </w:pPr>
    </w:p>
    <w:p w14:paraId="7625E537" w14:textId="1990EA8F" w:rsidR="002170D7" w:rsidRPr="002170D7" w:rsidRDefault="002170D7" w:rsidP="002170D7">
      <w:pPr>
        <w:spacing w:after="0" w:line="240" w:lineRule="auto"/>
        <w:rPr>
          <w:rFonts w:eastAsia="Times New Roman" w:cstheme="minorHAnsi"/>
          <w:sz w:val="24"/>
          <w:szCs w:val="24"/>
          <w:lang w:eastAsia="en-GB"/>
        </w:rPr>
      </w:pPr>
      <w:r>
        <w:rPr>
          <w:noProof/>
        </w:rPr>
        <w:lastRenderedPageBreak/>
        <w:drawing>
          <wp:inline distT="0" distB="0" distL="0" distR="0" wp14:anchorId="67833269" wp14:editId="6D248182">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963FC76" w14:textId="77777777" w:rsidR="002170D7" w:rsidRDefault="002170D7" w:rsidP="00B0358C">
      <w:pPr>
        <w:pStyle w:val="NormalWeb"/>
        <w:spacing w:before="0" w:beforeAutospacing="0" w:after="0" w:afterAutospacing="0"/>
        <w:rPr>
          <w:rFonts w:asciiTheme="minorHAnsi" w:hAnsiTheme="minorHAnsi" w:cstheme="minorHAnsi"/>
        </w:rPr>
      </w:pPr>
    </w:p>
    <w:p w14:paraId="69922631" w14:textId="77777777" w:rsidR="002170D7" w:rsidRPr="00B0358C" w:rsidRDefault="002170D7" w:rsidP="00B0358C">
      <w:pPr>
        <w:pStyle w:val="NormalWeb"/>
        <w:spacing w:before="0" w:beforeAutospacing="0" w:after="0" w:afterAutospacing="0"/>
        <w:rPr>
          <w:rFonts w:asciiTheme="minorHAnsi" w:hAnsiTheme="minorHAnsi" w:cstheme="minorHAnsi"/>
        </w:rPr>
      </w:pPr>
    </w:p>
    <w:p w14:paraId="37E944B9" w14:textId="196A3670" w:rsidR="002170D7" w:rsidRPr="001D579C" w:rsidRDefault="002170D7" w:rsidP="002170D7">
      <w:pPr>
        <w:pStyle w:val="NormalWeb"/>
        <w:spacing w:before="0" w:beforeAutospacing="0" w:after="0" w:afterAutospacing="0"/>
        <w:rPr>
          <w:rFonts w:asciiTheme="minorHAnsi" w:eastAsiaTheme="minorEastAsia" w:hAnsiTheme="minorHAnsi" w:cstheme="minorHAnsi"/>
          <w:b/>
          <w:bCs/>
          <w:color w:val="000000" w:themeColor="text1"/>
          <w:kern w:val="24"/>
        </w:rPr>
      </w:pPr>
      <w:r w:rsidRPr="001D579C">
        <w:rPr>
          <w:rFonts w:asciiTheme="minorHAnsi" w:eastAsiaTheme="minorEastAsia" w:hAnsiTheme="minorHAnsi" w:cstheme="minorHAnsi"/>
          <w:b/>
          <w:bCs/>
          <w:color w:val="000000" w:themeColor="text1"/>
          <w:kern w:val="24"/>
        </w:rPr>
        <w:t>(AC 2.1) Assess the business context of the reward environment</w:t>
      </w:r>
    </w:p>
    <w:p w14:paraId="1AB73849" w14:textId="77777777" w:rsidR="008F49F9" w:rsidRPr="001D579C" w:rsidRDefault="008F49F9" w:rsidP="002170D7">
      <w:pPr>
        <w:pStyle w:val="NormalWeb"/>
        <w:spacing w:before="0" w:beforeAutospacing="0" w:after="0" w:afterAutospacing="0"/>
        <w:rPr>
          <w:rFonts w:asciiTheme="minorHAnsi" w:hAnsiTheme="minorHAnsi" w:cstheme="minorHAnsi"/>
          <w:b/>
          <w:bCs/>
        </w:rPr>
      </w:pPr>
    </w:p>
    <w:p w14:paraId="0AFE2FD3" w14:textId="5B49517E" w:rsidR="002170D7" w:rsidRPr="001D579C" w:rsidRDefault="002170D7" w:rsidP="002170D7">
      <w:pPr>
        <w:rPr>
          <w:rFonts w:cstheme="minorHAnsi"/>
          <w:sz w:val="24"/>
          <w:szCs w:val="24"/>
        </w:rPr>
      </w:pPr>
      <w:r w:rsidRPr="001D579C">
        <w:rPr>
          <w:rFonts w:eastAsiaTheme="minorEastAsia" w:cstheme="minorHAnsi"/>
          <w:color w:val="000000" w:themeColor="text1"/>
          <w:kern w:val="24"/>
          <w:sz w:val="24"/>
          <w:szCs w:val="24"/>
          <w:lang w:val="en-US"/>
        </w:rPr>
        <w:t xml:space="preserve">The business context involves an understanding of the elements that influence the business from numerous angles, such as how decisions are made and what the company's goal is. </w:t>
      </w:r>
      <w:proofErr w:type="spellStart"/>
      <w:r w:rsidRPr="001D579C">
        <w:rPr>
          <w:rFonts w:eastAsiaTheme="minorEastAsia" w:cstheme="minorHAnsi"/>
          <w:color w:val="000000" w:themeColor="text1"/>
          <w:kern w:val="24"/>
          <w:sz w:val="24"/>
          <w:szCs w:val="24"/>
          <w:lang w:val="en-US"/>
        </w:rPr>
        <w:t>Organisations</w:t>
      </w:r>
      <w:proofErr w:type="spellEnd"/>
      <w:r w:rsidRPr="001D579C">
        <w:rPr>
          <w:rFonts w:eastAsiaTheme="minorEastAsia" w:cstheme="minorHAnsi"/>
          <w:color w:val="000000" w:themeColor="text1"/>
          <w:kern w:val="24"/>
          <w:sz w:val="24"/>
          <w:szCs w:val="24"/>
          <w:lang w:val="en-US"/>
        </w:rPr>
        <w:t xml:space="preserve"> use the business context to find critical implications for its strategic projects' execution. Strategic reward is when </w:t>
      </w:r>
      <w:proofErr w:type="spellStart"/>
      <w:r w:rsidRPr="001D579C">
        <w:rPr>
          <w:rFonts w:eastAsiaTheme="minorEastAsia" w:cstheme="minorHAnsi"/>
          <w:color w:val="000000" w:themeColor="text1"/>
          <w:kern w:val="24"/>
          <w:sz w:val="24"/>
          <w:szCs w:val="24"/>
          <w:lang w:val="en-US"/>
        </w:rPr>
        <w:t>organisations</w:t>
      </w:r>
      <w:proofErr w:type="spellEnd"/>
      <w:r w:rsidRPr="001D579C">
        <w:rPr>
          <w:rFonts w:eastAsiaTheme="minorEastAsia" w:cstheme="minorHAnsi"/>
          <w:color w:val="000000" w:themeColor="text1"/>
          <w:kern w:val="24"/>
          <w:sz w:val="24"/>
          <w:szCs w:val="24"/>
          <w:lang w:val="en-US"/>
        </w:rPr>
        <w:t xml:space="preserve"> create a reward practice to align with its goals and values. </w:t>
      </w:r>
      <w:r w:rsidRPr="001D579C">
        <w:rPr>
          <w:rFonts w:eastAsiaTheme="minorEastAsia" w:cstheme="minorHAnsi"/>
          <w:color w:val="000000"/>
          <w:kern w:val="24"/>
          <w:sz w:val="24"/>
          <w:szCs w:val="24"/>
        </w:rPr>
        <w:t>(Armstrong and Brown, 2019)</w:t>
      </w:r>
      <w:r w:rsidRPr="001D579C">
        <w:rPr>
          <w:rFonts w:eastAsiaTheme="minorEastAsia" w:cstheme="minorHAnsi"/>
          <w:color w:val="000000"/>
          <w:kern w:val="24"/>
          <w:sz w:val="24"/>
          <w:szCs w:val="24"/>
          <w:lang w:val="en-US"/>
        </w:rPr>
        <w:t xml:space="preserve"> </w:t>
      </w:r>
      <w:r w:rsidRPr="001D579C">
        <w:rPr>
          <w:rFonts w:eastAsiaTheme="minorEastAsia" w:cstheme="minorHAnsi"/>
          <w:color w:val="000000" w:themeColor="text1"/>
          <w:kern w:val="24"/>
          <w:sz w:val="24"/>
          <w:szCs w:val="24"/>
          <w:lang w:val="en-US"/>
        </w:rPr>
        <w:t xml:space="preserve">It needs to be based on evidence through analyzing both internal and external factors. Most markets consist of buyers and sellers, external markets relate to specific occupations, and these normally determine pay levels. There are also internal markets within </w:t>
      </w:r>
      <w:proofErr w:type="spellStart"/>
      <w:r w:rsidRPr="001D579C">
        <w:rPr>
          <w:rFonts w:eastAsiaTheme="minorEastAsia" w:cstheme="minorHAnsi"/>
          <w:color w:val="000000" w:themeColor="text1"/>
          <w:kern w:val="24"/>
          <w:sz w:val="24"/>
          <w:szCs w:val="24"/>
          <w:lang w:val="en-US"/>
        </w:rPr>
        <w:t>organisations</w:t>
      </w:r>
      <w:proofErr w:type="spellEnd"/>
      <w:r w:rsidRPr="001D579C">
        <w:rPr>
          <w:rFonts w:eastAsiaTheme="minorEastAsia" w:cstheme="minorHAnsi"/>
          <w:color w:val="000000" w:themeColor="text1"/>
          <w:kern w:val="24"/>
          <w:sz w:val="24"/>
          <w:szCs w:val="24"/>
          <w:lang w:val="en-US"/>
        </w:rPr>
        <w:t xml:space="preserve"> where vacancies are filled internally, and the pay structure is enforced around this. There are many factors which affect the pay levels within </w:t>
      </w:r>
      <w:proofErr w:type="spellStart"/>
      <w:r w:rsidRPr="001D579C">
        <w:rPr>
          <w:rFonts w:eastAsiaTheme="minorEastAsia" w:cstheme="minorHAnsi"/>
          <w:color w:val="000000" w:themeColor="text1"/>
          <w:kern w:val="24"/>
          <w:sz w:val="24"/>
          <w:szCs w:val="24"/>
          <w:lang w:val="en-US"/>
        </w:rPr>
        <w:t>organisations</w:t>
      </w:r>
      <w:proofErr w:type="spellEnd"/>
      <w:r w:rsidRPr="001D579C">
        <w:rPr>
          <w:rFonts w:eastAsiaTheme="minorEastAsia" w:cstheme="minorHAnsi"/>
          <w:color w:val="000000" w:themeColor="text1"/>
          <w:kern w:val="24"/>
          <w:sz w:val="24"/>
          <w:szCs w:val="24"/>
          <w:lang w:val="en-US"/>
        </w:rPr>
        <w:t>:</w:t>
      </w:r>
    </w:p>
    <w:p w14:paraId="547D6820"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Value of the job – what the job is worth – will this lead to promotion, job security?</w:t>
      </w:r>
    </w:p>
    <w:p w14:paraId="6A106F7C"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Value of the person – contribution, competency, experience – years of knowledge, trainer/coach, ambassadors for the company</w:t>
      </w:r>
    </w:p>
    <w:p w14:paraId="1391DC6A"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Internal relatives – job evaluation – look at benchmarking data, has the role changed, does it need adapting?</w:t>
      </w:r>
    </w:p>
    <w:p w14:paraId="5DC1855B" w14:textId="1F634B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Financial circumstances – affordability for the organization – can we afford these changes, what if we do? What if we don’t?</w:t>
      </w:r>
    </w:p>
    <w:p w14:paraId="6425CC66"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Trade union influence – collective bargaining – what is going on in other industries</w:t>
      </w:r>
    </w:p>
    <w:p w14:paraId="191F44D1"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Minimum wage – wage legislation – look appealing on the job market</w:t>
      </w:r>
    </w:p>
    <w:p w14:paraId="5F9FBEA5"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Characteristics of the organization – Business sector (public, non-profit etc.) determines its core values – positives and negatives of both</w:t>
      </w:r>
    </w:p>
    <w:p w14:paraId="0E61AD0A" w14:textId="77777777" w:rsidR="002170D7" w:rsidRPr="001D579C" w:rsidRDefault="002170D7" w:rsidP="002170D7">
      <w:pPr>
        <w:pStyle w:val="ListParagraph"/>
        <w:numPr>
          <w:ilvl w:val="0"/>
          <w:numId w:val="2"/>
        </w:numPr>
        <w:rPr>
          <w:rFonts w:asciiTheme="minorHAnsi" w:hAnsiTheme="minorHAnsi" w:cstheme="minorHAnsi"/>
        </w:rPr>
      </w:pPr>
      <w:r w:rsidRPr="001D579C">
        <w:rPr>
          <w:rFonts w:asciiTheme="minorHAnsi" w:eastAsiaTheme="minorEastAsia" w:hAnsiTheme="minorHAnsi" w:cstheme="minorHAnsi"/>
          <w:color w:val="000000" w:themeColor="text1"/>
          <w:kern w:val="24"/>
          <w:lang w:val="en-US"/>
        </w:rPr>
        <w:t xml:space="preserve">Working environment – how work is carried our influences pay </w:t>
      </w:r>
      <w:r w:rsidRPr="001D579C">
        <w:rPr>
          <w:rFonts w:asciiTheme="minorHAnsi" w:eastAsiaTheme="minorEastAsia" w:hAnsiTheme="minorHAnsi" w:cstheme="minorHAnsi"/>
          <w:color w:val="000000"/>
          <w:kern w:val="24"/>
        </w:rPr>
        <w:t>(Armstrong and Brown, 2019)</w:t>
      </w:r>
      <w:r w:rsidRPr="001D579C">
        <w:rPr>
          <w:rFonts w:asciiTheme="minorHAnsi" w:eastAsiaTheme="minorEastAsia" w:hAnsiTheme="minorHAnsi" w:cstheme="minorHAnsi"/>
          <w:color w:val="000000"/>
          <w:kern w:val="24"/>
          <w:lang w:val="en-US"/>
        </w:rPr>
        <w:t xml:space="preserve"> </w:t>
      </w:r>
    </w:p>
    <w:p w14:paraId="7191C7C6" w14:textId="2E9A8032" w:rsidR="00B0358C" w:rsidRPr="001D579C" w:rsidRDefault="00B0358C" w:rsidP="00B0358C">
      <w:pPr>
        <w:rPr>
          <w:rFonts w:cstheme="minorHAnsi"/>
          <w:sz w:val="24"/>
          <w:szCs w:val="24"/>
        </w:rPr>
      </w:pPr>
    </w:p>
    <w:p w14:paraId="7834CE2F" w14:textId="4BEA5ECA" w:rsidR="002170D7" w:rsidRDefault="002170D7" w:rsidP="00B0358C">
      <w:pPr>
        <w:rPr>
          <w:rFonts w:cstheme="minorHAnsi"/>
        </w:rPr>
      </w:pPr>
      <w:r>
        <w:rPr>
          <w:noProof/>
        </w:rPr>
        <w:lastRenderedPageBreak/>
        <w:drawing>
          <wp:inline distT="0" distB="0" distL="0" distR="0" wp14:anchorId="32A05F83" wp14:editId="62B4C4AF">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794356D4" w14:textId="2766EEFD" w:rsidR="002170D7" w:rsidRDefault="002170D7" w:rsidP="00B0358C">
      <w:pPr>
        <w:rPr>
          <w:rFonts w:cstheme="minorHAnsi"/>
        </w:rPr>
      </w:pPr>
    </w:p>
    <w:p w14:paraId="32EB3002" w14:textId="039D9D3D" w:rsidR="002170D7" w:rsidRDefault="002170D7" w:rsidP="00B0358C">
      <w:pPr>
        <w:rPr>
          <w:rFonts w:cstheme="minorHAnsi"/>
        </w:rPr>
      </w:pPr>
    </w:p>
    <w:p w14:paraId="50A5DED6" w14:textId="0662A1FF" w:rsidR="002170D7" w:rsidRDefault="002170D7" w:rsidP="00B0358C">
      <w:pPr>
        <w:rPr>
          <w:rFonts w:cstheme="minorHAnsi"/>
        </w:rPr>
      </w:pPr>
    </w:p>
    <w:p w14:paraId="10ED567B" w14:textId="7C1B71EA" w:rsidR="002170D7" w:rsidRDefault="002170D7" w:rsidP="00B0358C">
      <w:pPr>
        <w:rPr>
          <w:rFonts w:cstheme="minorHAnsi"/>
        </w:rPr>
      </w:pPr>
    </w:p>
    <w:p w14:paraId="43EE17EB" w14:textId="20185A3B" w:rsidR="002170D7" w:rsidRDefault="002170D7" w:rsidP="00B0358C">
      <w:pPr>
        <w:rPr>
          <w:rFonts w:cstheme="minorHAnsi"/>
        </w:rPr>
      </w:pPr>
    </w:p>
    <w:p w14:paraId="614A4453" w14:textId="792C1B83" w:rsidR="002170D7" w:rsidRDefault="002170D7" w:rsidP="00B0358C">
      <w:pPr>
        <w:rPr>
          <w:rFonts w:cstheme="minorHAnsi"/>
        </w:rPr>
      </w:pPr>
    </w:p>
    <w:p w14:paraId="2C2857FE" w14:textId="22C4783A" w:rsidR="002170D7" w:rsidRDefault="002170D7" w:rsidP="00B0358C">
      <w:pPr>
        <w:rPr>
          <w:rFonts w:cstheme="minorHAnsi"/>
        </w:rPr>
      </w:pPr>
    </w:p>
    <w:p w14:paraId="66451173" w14:textId="02BB5474" w:rsidR="002170D7" w:rsidRDefault="002170D7" w:rsidP="00B0358C">
      <w:pPr>
        <w:rPr>
          <w:rFonts w:cstheme="minorHAnsi"/>
        </w:rPr>
      </w:pPr>
    </w:p>
    <w:p w14:paraId="67A39A4A" w14:textId="0A62F2EA" w:rsidR="002170D7" w:rsidRDefault="002170D7" w:rsidP="00B0358C">
      <w:pPr>
        <w:rPr>
          <w:rFonts w:cstheme="minorHAnsi"/>
        </w:rPr>
      </w:pPr>
    </w:p>
    <w:p w14:paraId="110D9FF3" w14:textId="78586E6E" w:rsidR="002170D7" w:rsidRDefault="002170D7" w:rsidP="00B0358C">
      <w:pPr>
        <w:rPr>
          <w:rFonts w:cstheme="minorHAnsi"/>
        </w:rPr>
      </w:pPr>
      <w:r>
        <w:rPr>
          <w:noProof/>
        </w:rPr>
        <w:lastRenderedPageBreak/>
        <w:drawing>
          <wp:inline distT="0" distB="0" distL="0" distR="0" wp14:anchorId="66906613" wp14:editId="3D5EC92C">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3915CCE" w14:textId="2AA24BF0" w:rsidR="002170D7" w:rsidRPr="002170D7" w:rsidRDefault="002170D7" w:rsidP="00B0358C">
      <w:pPr>
        <w:rPr>
          <w:rFonts w:cstheme="minorHAnsi"/>
        </w:rPr>
      </w:pPr>
    </w:p>
    <w:p w14:paraId="2D5D9202" w14:textId="01F71AF2" w:rsidR="002170D7" w:rsidRDefault="002170D7" w:rsidP="002170D7">
      <w:pPr>
        <w:spacing w:after="0" w:line="240" w:lineRule="auto"/>
        <w:rPr>
          <w:rFonts w:eastAsiaTheme="minorEastAsia" w:cstheme="minorHAnsi"/>
          <w:b/>
          <w:bCs/>
          <w:color w:val="000000" w:themeColor="text1"/>
          <w:kern w:val="24"/>
          <w:sz w:val="24"/>
          <w:szCs w:val="24"/>
          <w:lang w:eastAsia="en-GB"/>
        </w:rPr>
      </w:pPr>
      <w:r w:rsidRPr="002170D7">
        <w:rPr>
          <w:rFonts w:eastAsiaTheme="minorEastAsia" w:cstheme="minorHAnsi"/>
          <w:b/>
          <w:bCs/>
          <w:color w:val="000000" w:themeColor="text1"/>
          <w:kern w:val="24"/>
          <w:sz w:val="24"/>
          <w:szCs w:val="24"/>
          <w:lang w:eastAsia="en-GB"/>
        </w:rPr>
        <w:t>(AC 2.2) Evaluate the most appropriate way data can be gathered and measured</w:t>
      </w:r>
    </w:p>
    <w:p w14:paraId="7FD161E5" w14:textId="77777777" w:rsidR="008F49F9" w:rsidRPr="002170D7" w:rsidRDefault="008F49F9" w:rsidP="002170D7">
      <w:pPr>
        <w:spacing w:after="0" w:line="240" w:lineRule="auto"/>
        <w:rPr>
          <w:rFonts w:eastAsia="Times New Roman" w:cstheme="minorHAnsi"/>
          <w:b/>
          <w:bCs/>
          <w:sz w:val="24"/>
          <w:szCs w:val="24"/>
          <w:lang w:eastAsia="en-GB"/>
        </w:rPr>
      </w:pPr>
    </w:p>
    <w:p w14:paraId="4815465B" w14:textId="77777777" w:rsidR="009E5848" w:rsidRDefault="002170D7" w:rsidP="002170D7">
      <w:pPr>
        <w:spacing w:after="0" w:line="240" w:lineRule="auto"/>
        <w:rPr>
          <w:rFonts w:eastAsiaTheme="minorEastAsia" w:cstheme="minorHAnsi"/>
          <w:color w:val="000000"/>
          <w:kern w:val="24"/>
          <w:sz w:val="24"/>
          <w:szCs w:val="24"/>
          <w:lang w:eastAsia="en-GB"/>
        </w:rPr>
      </w:pPr>
      <w:r w:rsidRPr="002170D7">
        <w:rPr>
          <w:rFonts w:eastAsiaTheme="minorEastAsia" w:cstheme="minorHAnsi"/>
          <w:color w:val="000000" w:themeColor="text1"/>
          <w:kern w:val="24"/>
          <w:sz w:val="24"/>
          <w:szCs w:val="24"/>
          <w:lang w:eastAsia="en-GB"/>
        </w:rPr>
        <w:t xml:space="preserve">Benchmarking is used to measure an organisation against its competitors, it is an extremely important tool and is consistently </w:t>
      </w:r>
      <w:r w:rsidR="009E5848" w:rsidRPr="002170D7">
        <w:rPr>
          <w:rFonts w:eastAsiaTheme="minorEastAsia" w:cstheme="minorHAnsi"/>
          <w:color w:val="000000" w:themeColor="text1"/>
          <w:kern w:val="24"/>
          <w:sz w:val="24"/>
          <w:szCs w:val="24"/>
          <w:lang w:eastAsia="en-GB"/>
        </w:rPr>
        <w:t>used</w:t>
      </w:r>
      <w:r w:rsidRPr="002170D7">
        <w:rPr>
          <w:rFonts w:eastAsiaTheme="minorEastAsia" w:cstheme="minorHAnsi"/>
          <w:color w:val="000000" w:themeColor="text1"/>
          <w:kern w:val="24"/>
          <w:sz w:val="24"/>
          <w:szCs w:val="24"/>
          <w:lang w:eastAsia="en-GB"/>
        </w:rPr>
        <w:t xml:space="preserve"> to understand a position in the marketplace. </w:t>
      </w:r>
      <w:r w:rsidR="009E5848" w:rsidRPr="002170D7">
        <w:rPr>
          <w:rFonts w:eastAsiaTheme="minorEastAsia" w:cstheme="minorHAnsi"/>
          <w:color w:val="000000"/>
          <w:kern w:val="24"/>
          <w:sz w:val="24"/>
          <w:szCs w:val="24"/>
          <w:lang w:eastAsia="en-GB"/>
        </w:rPr>
        <w:t>(Armstrong and Brown, 2009)</w:t>
      </w:r>
    </w:p>
    <w:p w14:paraId="79B7343C" w14:textId="29AC0A56"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 xml:space="preserve">Benchmarking can occur both internally and externally and there are </w:t>
      </w:r>
      <w:r w:rsidR="009E5848" w:rsidRPr="002170D7">
        <w:rPr>
          <w:rFonts w:eastAsiaTheme="minorEastAsia" w:cstheme="minorHAnsi"/>
          <w:color w:val="000000" w:themeColor="text1"/>
          <w:kern w:val="24"/>
          <w:sz w:val="24"/>
          <w:szCs w:val="24"/>
          <w:lang w:eastAsia="en-GB"/>
        </w:rPr>
        <w:t>several</w:t>
      </w:r>
      <w:r w:rsidRPr="002170D7">
        <w:rPr>
          <w:rFonts w:eastAsiaTheme="minorEastAsia" w:cstheme="minorHAnsi"/>
          <w:color w:val="000000" w:themeColor="text1"/>
          <w:kern w:val="24"/>
          <w:sz w:val="24"/>
          <w:szCs w:val="24"/>
          <w:lang w:eastAsia="en-GB"/>
        </w:rPr>
        <w:t xml:space="preserve"> methods, some are:</w:t>
      </w:r>
    </w:p>
    <w:p w14:paraId="045BD604" w14:textId="7777777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Peer benchmarking – we compare our products against our closest competitors for example comparing financial results, financial results, number of employees, number of customers</w:t>
      </w:r>
    </w:p>
    <w:p w14:paraId="522E0070" w14:textId="7777777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Best practice benchmarking – we compare our results to other companies leading in this industry, to achieve better by looking at what they are doing that we are not, job roles, reward schemes</w:t>
      </w:r>
    </w:p>
    <w:p w14:paraId="49D3B03D" w14:textId="7777777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SWOT analysis – take a more holistic approach against competitors</w:t>
      </w:r>
    </w:p>
    <w:p w14:paraId="591CEF0C" w14:textId="632797A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 xml:space="preserve">Process benchmarking – look internally at how process </w:t>
      </w:r>
      <w:r w:rsidR="009E5848" w:rsidRPr="002170D7">
        <w:rPr>
          <w:rFonts w:eastAsiaTheme="minorEastAsia" w:cstheme="minorHAnsi"/>
          <w:color w:val="000000" w:themeColor="text1"/>
          <w:kern w:val="24"/>
          <w:sz w:val="24"/>
          <w:szCs w:val="24"/>
          <w:lang w:eastAsia="en-GB"/>
        </w:rPr>
        <w:t>is</w:t>
      </w:r>
      <w:r w:rsidRPr="002170D7">
        <w:rPr>
          <w:rFonts w:eastAsiaTheme="minorEastAsia" w:cstheme="minorHAnsi"/>
          <w:color w:val="000000" w:themeColor="text1"/>
          <w:kern w:val="24"/>
          <w:sz w:val="24"/>
          <w:szCs w:val="24"/>
          <w:lang w:eastAsia="en-GB"/>
        </w:rPr>
        <w:t xml:space="preserve"> followed in different departments, for example looking at what a top performer does differently compared to a low performer</w:t>
      </w:r>
    </w:p>
    <w:p w14:paraId="460B85DC" w14:textId="7777777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Performance benchmarking – look at figures to measure against previous results, shows growth, this can be against internal or external performance</w:t>
      </w:r>
    </w:p>
    <w:p w14:paraId="431B3558" w14:textId="77777777" w:rsidR="002170D7" w:rsidRPr="002170D7" w:rsidRDefault="002170D7" w:rsidP="002170D7">
      <w:pPr>
        <w:spacing w:after="0" w:line="240" w:lineRule="auto"/>
        <w:rPr>
          <w:rFonts w:eastAsia="Times New Roman" w:cstheme="minorHAnsi"/>
          <w:sz w:val="24"/>
          <w:szCs w:val="24"/>
          <w:lang w:eastAsia="en-GB"/>
        </w:rPr>
      </w:pPr>
      <w:r w:rsidRPr="002170D7">
        <w:rPr>
          <w:rFonts w:eastAsiaTheme="minorEastAsia" w:cstheme="minorHAnsi"/>
          <w:color w:val="000000" w:themeColor="text1"/>
          <w:kern w:val="24"/>
          <w:sz w:val="24"/>
          <w:szCs w:val="24"/>
          <w:lang w:eastAsia="en-GB"/>
        </w:rPr>
        <w:t xml:space="preserve">Collaborative benchmarking – collect data from our members to identify trends in our business </w:t>
      </w:r>
      <w:r w:rsidRPr="002170D7">
        <w:rPr>
          <w:rFonts w:eastAsiaTheme="minorEastAsia" w:cstheme="minorHAnsi"/>
          <w:color w:val="000000"/>
          <w:kern w:val="24"/>
          <w:sz w:val="24"/>
          <w:szCs w:val="24"/>
          <w:lang w:eastAsia="en-GB"/>
        </w:rPr>
        <w:t>(Armstrong and Brown, 2009)</w:t>
      </w:r>
    </w:p>
    <w:p w14:paraId="05DA4471" w14:textId="7338E4FA" w:rsidR="002170D7" w:rsidRDefault="002170D7" w:rsidP="002170D7">
      <w:pPr>
        <w:spacing w:after="0" w:line="240" w:lineRule="auto"/>
        <w:rPr>
          <w:rFonts w:eastAsiaTheme="minorEastAsia" w:cstheme="minorHAnsi"/>
          <w:color w:val="000000"/>
          <w:kern w:val="24"/>
          <w:sz w:val="24"/>
          <w:szCs w:val="24"/>
          <w:lang w:eastAsia="en-GB"/>
        </w:rPr>
      </w:pPr>
      <w:r w:rsidRPr="002170D7">
        <w:rPr>
          <w:rFonts w:eastAsiaTheme="minorEastAsia" w:cstheme="minorHAnsi"/>
          <w:color w:val="000000"/>
          <w:kern w:val="24"/>
          <w:sz w:val="24"/>
          <w:szCs w:val="24"/>
          <w:lang w:eastAsia="en-GB"/>
        </w:rPr>
        <w:t xml:space="preserve">Once we identify which benchmarking tool to use, we can use it to measure our data against competitors, or market trends or surveys. We can identify if we our salaries and pay levels are on track, how inflation is affecting pay, should there be a dispute in pay we can use this data, which is reliable, to avoid settlements. </w:t>
      </w:r>
    </w:p>
    <w:p w14:paraId="68B53571" w14:textId="0AD01C2D" w:rsidR="009E5848" w:rsidRDefault="009E5848" w:rsidP="002170D7">
      <w:pPr>
        <w:spacing w:after="0" w:line="240" w:lineRule="auto"/>
        <w:rPr>
          <w:rFonts w:eastAsiaTheme="minorEastAsia" w:cstheme="minorHAnsi"/>
          <w:color w:val="000000"/>
          <w:kern w:val="24"/>
          <w:sz w:val="24"/>
          <w:szCs w:val="24"/>
          <w:lang w:eastAsia="en-GB"/>
        </w:rPr>
      </w:pPr>
    </w:p>
    <w:p w14:paraId="6CD5A1F1" w14:textId="77777777" w:rsidR="009E5848" w:rsidRPr="002170D7" w:rsidRDefault="009E5848" w:rsidP="002170D7">
      <w:pPr>
        <w:spacing w:after="0" w:line="240" w:lineRule="auto"/>
        <w:rPr>
          <w:rFonts w:eastAsia="Times New Roman" w:cstheme="minorHAnsi"/>
          <w:sz w:val="24"/>
          <w:szCs w:val="24"/>
          <w:lang w:eastAsia="en-GB"/>
        </w:rPr>
      </w:pPr>
    </w:p>
    <w:p w14:paraId="2F480ED4" w14:textId="7F507060" w:rsidR="002170D7" w:rsidRDefault="009E5848" w:rsidP="00B0358C">
      <w:pPr>
        <w:rPr>
          <w:rFonts w:cstheme="minorHAnsi"/>
        </w:rPr>
      </w:pPr>
      <w:r>
        <w:rPr>
          <w:noProof/>
        </w:rPr>
        <w:lastRenderedPageBreak/>
        <w:drawing>
          <wp:inline distT="0" distB="0" distL="0" distR="0" wp14:anchorId="53BD5484" wp14:editId="43110743">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BF41E51" w14:textId="6F3BE49C" w:rsidR="009E5848" w:rsidRDefault="009E5848" w:rsidP="00B0358C">
      <w:pPr>
        <w:rPr>
          <w:rFonts w:cstheme="minorHAnsi"/>
        </w:rPr>
      </w:pPr>
    </w:p>
    <w:p w14:paraId="67BE370C" w14:textId="0752A34D" w:rsidR="009E5848" w:rsidRDefault="009E5848" w:rsidP="00B0358C">
      <w:pPr>
        <w:rPr>
          <w:rFonts w:cstheme="minorHAnsi"/>
        </w:rPr>
      </w:pPr>
    </w:p>
    <w:p w14:paraId="084F6F95" w14:textId="6A7859DA" w:rsidR="009E5848" w:rsidRDefault="009E5848" w:rsidP="00B0358C">
      <w:pPr>
        <w:rPr>
          <w:rFonts w:cstheme="minorHAnsi"/>
        </w:rPr>
      </w:pPr>
    </w:p>
    <w:p w14:paraId="261BFF47" w14:textId="1B1CFCAB" w:rsidR="009E5848" w:rsidRDefault="009E5848" w:rsidP="00B0358C">
      <w:pPr>
        <w:rPr>
          <w:rFonts w:cstheme="minorHAnsi"/>
        </w:rPr>
      </w:pPr>
    </w:p>
    <w:p w14:paraId="4215F69A" w14:textId="5FA23A8D" w:rsidR="009E5848" w:rsidRDefault="009E5848" w:rsidP="00B0358C">
      <w:pPr>
        <w:rPr>
          <w:rFonts w:cstheme="minorHAnsi"/>
        </w:rPr>
      </w:pPr>
    </w:p>
    <w:p w14:paraId="6DAD0D6F" w14:textId="22E94FD7" w:rsidR="009E5848" w:rsidRDefault="009E5848" w:rsidP="00B0358C">
      <w:pPr>
        <w:rPr>
          <w:rFonts w:cstheme="minorHAnsi"/>
        </w:rPr>
      </w:pPr>
    </w:p>
    <w:p w14:paraId="6BA8AFF6" w14:textId="41736DCC" w:rsidR="009E5848" w:rsidRDefault="009E5848" w:rsidP="00B0358C">
      <w:pPr>
        <w:rPr>
          <w:rFonts w:cstheme="minorHAnsi"/>
        </w:rPr>
      </w:pPr>
    </w:p>
    <w:p w14:paraId="044807A6" w14:textId="5A5A2B4B" w:rsidR="009E5848" w:rsidRDefault="009E5848" w:rsidP="00B0358C">
      <w:pPr>
        <w:rPr>
          <w:rFonts w:cstheme="minorHAnsi"/>
        </w:rPr>
      </w:pPr>
    </w:p>
    <w:p w14:paraId="503BBABB" w14:textId="1E7773A6" w:rsidR="009E5848" w:rsidRDefault="009E5848" w:rsidP="00B0358C">
      <w:pPr>
        <w:rPr>
          <w:rFonts w:cstheme="minorHAnsi"/>
        </w:rPr>
      </w:pPr>
    </w:p>
    <w:p w14:paraId="679C675E" w14:textId="76366699" w:rsidR="009E5848" w:rsidRDefault="009E5848" w:rsidP="00B0358C">
      <w:pPr>
        <w:rPr>
          <w:rFonts w:cstheme="minorHAnsi"/>
        </w:rPr>
      </w:pPr>
    </w:p>
    <w:p w14:paraId="200AF98A" w14:textId="6013E3A5" w:rsidR="009E5848" w:rsidRDefault="009E5848" w:rsidP="00B0358C">
      <w:pPr>
        <w:rPr>
          <w:rFonts w:cstheme="minorHAnsi"/>
        </w:rPr>
      </w:pPr>
    </w:p>
    <w:p w14:paraId="761119D7" w14:textId="09193256" w:rsidR="009E5848" w:rsidRDefault="009E5848" w:rsidP="00B0358C">
      <w:pPr>
        <w:rPr>
          <w:rFonts w:cstheme="minorHAnsi"/>
        </w:rPr>
      </w:pPr>
    </w:p>
    <w:p w14:paraId="26ACD001" w14:textId="4EB48A22" w:rsidR="009E5848" w:rsidRDefault="009E5848" w:rsidP="00B0358C">
      <w:pPr>
        <w:rPr>
          <w:rFonts w:cstheme="minorHAnsi"/>
        </w:rPr>
      </w:pPr>
    </w:p>
    <w:p w14:paraId="7F241709" w14:textId="2DDA0CE7" w:rsidR="009E5848" w:rsidRDefault="009E5848" w:rsidP="00B0358C">
      <w:pPr>
        <w:rPr>
          <w:rFonts w:cstheme="minorHAnsi"/>
        </w:rPr>
      </w:pPr>
      <w:r>
        <w:rPr>
          <w:noProof/>
        </w:rPr>
        <w:lastRenderedPageBreak/>
        <w:drawing>
          <wp:inline distT="0" distB="0" distL="0" distR="0" wp14:anchorId="5FBD4ED0" wp14:editId="16E016DE">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212DD3FC" w14:textId="762A2AC2" w:rsidR="009E5848" w:rsidRDefault="009E5848" w:rsidP="00B0358C">
      <w:pPr>
        <w:rPr>
          <w:rFonts w:cstheme="minorHAnsi"/>
        </w:rPr>
      </w:pPr>
    </w:p>
    <w:p w14:paraId="6A3BE8A6" w14:textId="1EA57FF0" w:rsidR="009E5848" w:rsidRPr="001D579C" w:rsidRDefault="009E5848" w:rsidP="009E5848">
      <w:pPr>
        <w:spacing w:after="0" w:line="240" w:lineRule="auto"/>
        <w:rPr>
          <w:rFonts w:eastAsiaTheme="minorEastAsia" w:cstheme="minorHAnsi"/>
          <w:b/>
          <w:bCs/>
          <w:color w:val="262626" w:themeColor="text1" w:themeTint="D9"/>
          <w:kern w:val="24"/>
          <w:sz w:val="24"/>
          <w:szCs w:val="24"/>
          <w:lang w:eastAsia="en-GB"/>
        </w:rPr>
      </w:pPr>
      <w:r w:rsidRPr="001D579C">
        <w:rPr>
          <w:rFonts w:eastAsiaTheme="minorEastAsia" w:cstheme="minorHAnsi"/>
          <w:b/>
          <w:bCs/>
          <w:color w:val="262626" w:themeColor="text1" w:themeTint="D9"/>
          <w:kern w:val="24"/>
          <w:sz w:val="24"/>
          <w:szCs w:val="24"/>
          <w:lang w:eastAsia="en-GB"/>
        </w:rPr>
        <w:t xml:space="preserve">(AC 2.3) Develop organisational reward packages and approaches based on insight </w:t>
      </w:r>
    </w:p>
    <w:p w14:paraId="4E29DA67" w14:textId="77777777" w:rsidR="008F49F9" w:rsidRPr="001D579C" w:rsidRDefault="008F49F9" w:rsidP="009E5848">
      <w:pPr>
        <w:spacing w:after="0" w:line="240" w:lineRule="auto"/>
        <w:rPr>
          <w:rFonts w:eastAsia="Times New Roman" w:cstheme="minorHAnsi"/>
          <w:b/>
          <w:bCs/>
          <w:sz w:val="24"/>
          <w:szCs w:val="24"/>
          <w:lang w:eastAsia="en-GB"/>
        </w:rPr>
      </w:pPr>
    </w:p>
    <w:p w14:paraId="17591601" w14:textId="1AC3B9A7" w:rsidR="009E5848" w:rsidRPr="001D579C" w:rsidRDefault="009E5848" w:rsidP="009E5848">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Benchmarking is an essential tool for gathering data, once we have the data it can be used by HR to implement new strategies relating to reward to ensure an organisation is always in the game. It can help develop many aspects within organisations and its imperative that the planned reward packages support the approach of total rewards. Without the data, organisations insight into policies such as: Grade and pay structures, Job evaluation schemes, Processes, Job evaluations and Market rates, would be out of date and pose a risk to the organisation.</w:t>
      </w:r>
      <w:r w:rsidRPr="001D579C">
        <w:rPr>
          <w:rFonts w:eastAsiaTheme="minorEastAsia" w:cstheme="minorHAnsi"/>
          <w:color w:val="000000"/>
          <w:kern w:val="24"/>
          <w:sz w:val="24"/>
          <w:szCs w:val="24"/>
          <w:lang w:eastAsia="en-GB"/>
        </w:rPr>
        <w:t xml:space="preserve"> (Armstrong and Brown, 2019)</w:t>
      </w:r>
      <w:r w:rsidRPr="001D579C">
        <w:rPr>
          <w:rFonts w:eastAsiaTheme="minorEastAsia" w:cstheme="minorHAnsi"/>
          <w:color w:val="000000"/>
          <w:kern w:val="24"/>
          <w:sz w:val="24"/>
          <w:szCs w:val="24"/>
          <w:lang w:val="en-US" w:eastAsia="en-GB"/>
        </w:rPr>
        <w:t xml:space="preserve"> </w:t>
      </w:r>
    </w:p>
    <w:p w14:paraId="4FADD4D7" w14:textId="61B5FAC2" w:rsidR="009E5848" w:rsidRPr="001D579C" w:rsidRDefault="009E5848" w:rsidP="009E5848">
      <w:pPr>
        <w:spacing w:after="0" w:line="240" w:lineRule="auto"/>
        <w:rPr>
          <w:rFonts w:eastAsiaTheme="minorEastAsia" w:cstheme="minorHAnsi"/>
          <w:color w:val="000000"/>
          <w:kern w:val="24"/>
          <w:sz w:val="24"/>
          <w:szCs w:val="24"/>
          <w:lang w:eastAsia="en-GB"/>
        </w:rPr>
      </w:pPr>
      <w:r w:rsidRPr="001D579C">
        <w:rPr>
          <w:rFonts w:eastAsiaTheme="minorEastAsia" w:cstheme="minorHAnsi"/>
          <w:color w:val="000000" w:themeColor="text1"/>
          <w:kern w:val="24"/>
          <w:sz w:val="24"/>
          <w:szCs w:val="24"/>
          <w:lang w:eastAsia="en-GB"/>
        </w:rPr>
        <w:t xml:space="preserve">We are now in a new way of working, organisations have changed dramatically over the last 2 years and are continuing to do so, meaning our reward packages must change also. Wellbeing reward is expanding, rewards to promote physical health are being more sought after. Investments in reward are focusing more firstly on the body, then the mind and then comes financial. As the number of rewards grow based on what insight has been collated, all these rewards are becoming collective in one place, for example an app or a website that is a one stop shop for all packages available. This does change between the sizes of organisations, the larger the company the harder it is to satisfy all wants from employees. </w:t>
      </w:r>
      <w:r w:rsidRPr="001D579C">
        <w:rPr>
          <w:rFonts w:eastAsiaTheme="minorEastAsia" w:cstheme="minorHAnsi"/>
          <w:color w:val="000000"/>
          <w:kern w:val="24"/>
          <w:sz w:val="24"/>
          <w:szCs w:val="24"/>
          <w:lang w:eastAsia="en-GB"/>
        </w:rPr>
        <w:t>(Total Rewards Benchmarking, 2018)</w:t>
      </w:r>
    </w:p>
    <w:p w14:paraId="1D61BC12" w14:textId="4978BEFA" w:rsidR="009E5848" w:rsidRPr="001D579C" w:rsidRDefault="009E5848" w:rsidP="009E5848">
      <w:pPr>
        <w:spacing w:after="0" w:line="240" w:lineRule="auto"/>
        <w:rPr>
          <w:rFonts w:eastAsiaTheme="minorEastAsia" w:cstheme="minorHAnsi"/>
          <w:color w:val="000000"/>
          <w:kern w:val="24"/>
          <w:sz w:val="24"/>
          <w:szCs w:val="24"/>
          <w:lang w:eastAsia="en-GB"/>
        </w:rPr>
      </w:pPr>
    </w:p>
    <w:p w14:paraId="38435EC1" w14:textId="0B96D51A" w:rsidR="009E5848" w:rsidRDefault="009E5848" w:rsidP="009E5848">
      <w:pPr>
        <w:spacing w:after="0" w:line="240" w:lineRule="auto"/>
        <w:rPr>
          <w:rFonts w:eastAsiaTheme="minorEastAsia" w:cstheme="minorHAnsi"/>
          <w:color w:val="000000"/>
          <w:kern w:val="24"/>
          <w:sz w:val="24"/>
          <w:szCs w:val="24"/>
          <w:lang w:eastAsia="en-GB"/>
        </w:rPr>
      </w:pPr>
    </w:p>
    <w:p w14:paraId="347A08C2" w14:textId="48AECACD" w:rsidR="009E5848" w:rsidRDefault="009E5848" w:rsidP="009E5848">
      <w:pPr>
        <w:spacing w:after="0" w:line="240" w:lineRule="auto"/>
        <w:rPr>
          <w:rFonts w:eastAsiaTheme="minorEastAsia" w:cstheme="minorHAnsi"/>
          <w:color w:val="000000"/>
          <w:kern w:val="24"/>
          <w:sz w:val="24"/>
          <w:szCs w:val="24"/>
          <w:lang w:eastAsia="en-GB"/>
        </w:rPr>
      </w:pPr>
    </w:p>
    <w:p w14:paraId="74A6E985" w14:textId="4259855C" w:rsidR="009E5848" w:rsidRDefault="009E5848" w:rsidP="009E5848">
      <w:pPr>
        <w:spacing w:after="0" w:line="240" w:lineRule="auto"/>
        <w:rPr>
          <w:rFonts w:eastAsiaTheme="minorEastAsia" w:cstheme="minorHAnsi"/>
          <w:color w:val="000000"/>
          <w:kern w:val="24"/>
          <w:sz w:val="24"/>
          <w:szCs w:val="24"/>
          <w:lang w:eastAsia="en-GB"/>
        </w:rPr>
      </w:pPr>
    </w:p>
    <w:p w14:paraId="7F5DDF94" w14:textId="77777777" w:rsidR="009E5848" w:rsidRPr="009E5848" w:rsidRDefault="009E5848" w:rsidP="009E5848">
      <w:pPr>
        <w:spacing w:after="0" w:line="240" w:lineRule="auto"/>
        <w:rPr>
          <w:rFonts w:eastAsia="Times New Roman" w:cstheme="minorHAnsi"/>
          <w:sz w:val="24"/>
          <w:szCs w:val="24"/>
          <w:lang w:eastAsia="en-GB"/>
        </w:rPr>
      </w:pPr>
    </w:p>
    <w:p w14:paraId="4AB747DE" w14:textId="77777777" w:rsidR="009E5848" w:rsidRDefault="009E5848" w:rsidP="00B0358C">
      <w:pPr>
        <w:rPr>
          <w:rFonts w:cstheme="minorHAnsi"/>
        </w:rPr>
      </w:pPr>
    </w:p>
    <w:p w14:paraId="5C8BD971" w14:textId="77777777" w:rsidR="002170D7" w:rsidRPr="00B0358C" w:rsidRDefault="002170D7" w:rsidP="00B0358C">
      <w:pPr>
        <w:rPr>
          <w:rFonts w:cstheme="minorHAnsi"/>
        </w:rPr>
      </w:pPr>
    </w:p>
    <w:p w14:paraId="439E322C" w14:textId="1C7B7BF4" w:rsidR="00B0358C" w:rsidRDefault="009E5848">
      <w:r>
        <w:rPr>
          <w:noProof/>
        </w:rPr>
        <w:lastRenderedPageBreak/>
        <w:drawing>
          <wp:inline distT="0" distB="0" distL="0" distR="0" wp14:anchorId="55D76054" wp14:editId="0CA120FF">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84F04A6" w14:textId="1A723950" w:rsidR="009E5848" w:rsidRDefault="009E5848"/>
    <w:p w14:paraId="2B0D5FD8" w14:textId="3B22BAA2" w:rsidR="009E5848" w:rsidRDefault="009E5848"/>
    <w:p w14:paraId="3E5EB889" w14:textId="52DA37E2" w:rsidR="009E5848" w:rsidRDefault="009E5848"/>
    <w:p w14:paraId="189ECA52" w14:textId="1EC470E0" w:rsidR="009E5848" w:rsidRDefault="009E5848"/>
    <w:p w14:paraId="712B06FB" w14:textId="1AB7C193" w:rsidR="009E5848" w:rsidRDefault="009E5848"/>
    <w:p w14:paraId="1689D795" w14:textId="412024ED" w:rsidR="009E5848" w:rsidRDefault="009E5848"/>
    <w:p w14:paraId="093581FA" w14:textId="64C7FA2F" w:rsidR="009E5848" w:rsidRDefault="009E5848"/>
    <w:p w14:paraId="66D5B6E9" w14:textId="2FD700AE" w:rsidR="009E5848" w:rsidRDefault="009E5848"/>
    <w:p w14:paraId="6641EC99" w14:textId="0A1E9E2D" w:rsidR="009E5848" w:rsidRDefault="009E5848"/>
    <w:p w14:paraId="53A6C9BC" w14:textId="409623A3" w:rsidR="009E5848" w:rsidRDefault="009E5848"/>
    <w:p w14:paraId="5AE20519" w14:textId="2BEA649A" w:rsidR="009E5848" w:rsidRDefault="009E5848"/>
    <w:p w14:paraId="562DC33D" w14:textId="6896AA51" w:rsidR="009E5848" w:rsidRDefault="009E5848">
      <w:r>
        <w:rPr>
          <w:noProof/>
        </w:rPr>
        <w:lastRenderedPageBreak/>
        <w:drawing>
          <wp:inline distT="0" distB="0" distL="0" distR="0" wp14:anchorId="4140C46C" wp14:editId="0BC7391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5C7C65A" w14:textId="36AC6E72" w:rsidR="009E5848" w:rsidRPr="001D579C" w:rsidRDefault="009E5848" w:rsidP="009E5848">
      <w:pPr>
        <w:spacing w:after="0" w:line="240" w:lineRule="auto"/>
        <w:rPr>
          <w:rFonts w:eastAsiaTheme="minorEastAsia" w:cstheme="minorHAnsi"/>
          <w:b/>
          <w:bCs/>
          <w:kern w:val="24"/>
          <w:sz w:val="24"/>
          <w:szCs w:val="24"/>
          <w:lang w:eastAsia="en-GB"/>
        </w:rPr>
      </w:pPr>
      <w:r w:rsidRPr="001D579C">
        <w:rPr>
          <w:rFonts w:eastAsiaTheme="minorEastAsia" w:cstheme="minorHAnsi"/>
          <w:b/>
          <w:bCs/>
          <w:kern w:val="24"/>
          <w:sz w:val="24"/>
          <w:szCs w:val="24"/>
          <w:lang w:eastAsia="en-GB"/>
        </w:rPr>
        <w:t xml:space="preserve">(AC 2.4) The legislative requirements that impact reward practice </w:t>
      </w:r>
    </w:p>
    <w:p w14:paraId="1015DAC4" w14:textId="77777777" w:rsidR="008F49F9" w:rsidRPr="001D579C" w:rsidRDefault="008F49F9" w:rsidP="009E5848">
      <w:pPr>
        <w:spacing w:after="0" w:line="240" w:lineRule="auto"/>
        <w:rPr>
          <w:rFonts w:eastAsia="Times New Roman" w:cstheme="minorHAnsi"/>
          <w:b/>
          <w:bCs/>
          <w:sz w:val="24"/>
          <w:szCs w:val="24"/>
          <w:lang w:eastAsia="en-GB"/>
        </w:rPr>
      </w:pPr>
    </w:p>
    <w:p w14:paraId="4C112D75" w14:textId="77777777" w:rsidR="009E5848" w:rsidRPr="001D579C" w:rsidRDefault="009E5848" w:rsidP="009E5848">
      <w:pPr>
        <w:spacing w:after="0" w:line="240" w:lineRule="auto"/>
        <w:rPr>
          <w:rFonts w:eastAsia="Times New Roman" w:cstheme="minorHAnsi"/>
          <w:sz w:val="24"/>
          <w:szCs w:val="24"/>
          <w:lang w:eastAsia="en-GB"/>
        </w:rPr>
      </w:pPr>
      <w:r w:rsidRPr="001D579C">
        <w:rPr>
          <w:rFonts w:eastAsiaTheme="minorEastAsia" w:cstheme="minorHAnsi"/>
          <w:kern w:val="24"/>
          <w:sz w:val="24"/>
          <w:szCs w:val="24"/>
          <w:lang w:eastAsia="en-GB"/>
        </w:rPr>
        <w:t>CIPD state:</w:t>
      </w:r>
    </w:p>
    <w:p w14:paraId="4A09B546" w14:textId="31765264" w:rsidR="009E5848" w:rsidRPr="001D579C" w:rsidRDefault="009E5848" w:rsidP="008F49F9">
      <w:pPr>
        <w:spacing w:after="0" w:line="240" w:lineRule="auto"/>
        <w:jc w:val="center"/>
        <w:rPr>
          <w:rFonts w:eastAsiaTheme="minorEastAsia" w:cstheme="minorHAnsi"/>
          <w:i/>
          <w:iCs/>
          <w:kern w:val="24"/>
          <w:sz w:val="24"/>
          <w:szCs w:val="24"/>
          <w:lang w:val="en-US" w:eastAsia="en-GB"/>
        </w:rPr>
      </w:pPr>
      <w:r w:rsidRPr="001D579C">
        <w:rPr>
          <w:rFonts w:eastAsiaTheme="minorEastAsia" w:cstheme="minorHAnsi"/>
          <w:i/>
          <w:iCs/>
          <w:kern w:val="24"/>
          <w:sz w:val="24"/>
          <w:szCs w:val="24"/>
          <w:lang w:eastAsia="en-GB"/>
        </w:rPr>
        <w:t>‘</w:t>
      </w:r>
      <w:r w:rsidRPr="001D579C">
        <w:rPr>
          <w:rFonts w:eastAsiaTheme="minorEastAsia" w:cstheme="minorHAnsi"/>
          <w:i/>
          <w:iCs/>
          <w:kern w:val="24"/>
          <w:sz w:val="24"/>
          <w:szCs w:val="24"/>
          <w:lang w:val="en-US" w:eastAsia="en-GB"/>
        </w:rPr>
        <w:t xml:space="preserve">To address concerns about fairness in how </w:t>
      </w:r>
      <w:proofErr w:type="spellStart"/>
      <w:r w:rsidRPr="001D579C">
        <w:rPr>
          <w:rFonts w:eastAsiaTheme="minorEastAsia" w:cstheme="minorHAnsi"/>
          <w:i/>
          <w:iCs/>
          <w:kern w:val="24"/>
          <w:sz w:val="24"/>
          <w:szCs w:val="24"/>
          <w:lang w:val="en-US" w:eastAsia="en-GB"/>
        </w:rPr>
        <w:t>organisations</w:t>
      </w:r>
      <w:proofErr w:type="spellEnd"/>
      <w:r w:rsidRPr="001D579C">
        <w:rPr>
          <w:rFonts w:eastAsiaTheme="minorEastAsia" w:cstheme="minorHAnsi"/>
          <w:i/>
          <w:iCs/>
          <w:kern w:val="24"/>
          <w:sz w:val="24"/>
          <w:szCs w:val="24"/>
          <w:lang w:val="en-US" w:eastAsia="en-GB"/>
        </w:rPr>
        <w:t xml:space="preserve"> treat their stakeholders, such as workers, customers, investors, etc., the UK has introduced various regulations. For instance, employers are required by law to treat their employees fairly in terms of people management policies and practices, including how they reward them.’ (CIPD, 2021)</w:t>
      </w:r>
    </w:p>
    <w:p w14:paraId="2343A138" w14:textId="77777777" w:rsidR="008F49F9" w:rsidRPr="001D579C" w:rsidRDefault="008F49F9" w:rsidP="008F49F9">
      <w:pPr>
        <w:spacing w:after="0" w:line="240" w:lineRule="auto"/>
        <w:jc w:val="center"/>
        <w:rPr>
          <w:rFonts w:eastAsia="Times New Roman" w:cstheme="minorHAnsi"/>
          <w:i/>
          <w:iCs/>
          <w:sz w:val="24"/>
          <w:szCs w:val="24"/>
          <w:lang w:eastAsia="en-GB"/>
        </w:rPr>
      </w:pPr>
    </w:p>
    <w:p w14:paraId="771AA94C" w14:textId="77777777" w:rsidR="009E5848" w:rsidRPr="001D579C" w:rsidRDefault="009E5848" w:rsidP="009E5848">
      <w:pPr>
        <w:spacing w:line="256" w:lineRule="auto"/>
        <w:rPr>
          <w:rFonts w:eastAsia="Times New Roman" w:cstheme="minorHAnsi"/>
          <w:sz w:val="24"/>
          <w:szCs w:val="24"/>
          <w:lang w:eastAsia="en-GB"/>
        </w:rPr>
      </w:pPr>
      <w:r w:rsidRPr="001D579C">
        <w:rPr>
          <w:rFonts w:eastAsia="Times New Roman" w:cstheme="minorHAnsi"/>
          <w:kern w:val="24"/>
          <w:sz w:val="24"/>
          <w:szCs w:val="24"/>
          <w:lang w:eastAsia="en-GB"/>
        </w:rPr>
        <w:t>The Equality Act 2010, which replaced the original Equal Pay Act of 1970, covers the principles of equal pay. The law also requires employers to give workers a basic rate of pay. These are:</w:t>
      </w:r>
    </w:p>
    <w:p w14:paraId="52250754" w14:textId="0EA1A876" w:rsidR="009E5848" w:rsidRPr="001D579C" w:rsidRDefault="009E5848" w:rsidP="009E5848">
      <w:pPr>
        <w:spacing w:line="256" w:lineRule="auto"/>
        <w:rPr>
          <w:rFonts w:eastAsia="Times New Roman" w:cstheme="minorHAnsi"/>
          <w:sz w:val="24"/>
          <w:szCs w:val="24"/>
          <w:lang w:eastAsia="en-GB"/>
        </w:rPr>
      </w:pPr>
      <w:r w:rsidRPr="001D579C">
        <w:rPr>
          <w:rFonts w:eastAsia="Times New Roman" w:cstheme="minorHAnsi"/>
          <w:kern w:val="24"/>
          <w:sz w:val="24"/>
          <w:szCs w:val="24"/>
          <w:lang w:eastAsia="en-GB"/>
        </w:rPr>
        <w:t>23 and over - £9.50</w:t>
      </w:r>
      <w:r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21 to 22 - £9.18</w:t>
      </w:r>
      <w:r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18 to 20 - £6.83</w:t>
      </w:r>
      <w:r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Under 18 - £4.81</w:t>
      </w:r>
      <w:r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Apprentice – £4.81 (GOV.UK, 2022)</w:t>
      </w:r>
    </w:p>
    <w:p w14:paraId="6A575C49" w14:textId="1FAA05D8" w:rsidR="009E5848" w:rsidRPr="001D579C" w:rsidRDefault="009E5848" w:rsidP="009E5848">
      <w:pPr>
        <w:spacing w:line="256" w:lineRule="auto"/>
        <w:rPr>
          <w:rFonts w:eastAsia="Times New Roman" w:cstheme="minorHAnsi"/>
          <w:sz w:val="24"/>
          <w:szCs w:val="24"/>
          <w:lang w:eastAsia="en-GB"/>
        </w:rPr>
      </w:pPr>
      <w:r w:rsidRPr="001D579C">
        <w:rPr>
          <w:rFonts w:eastAsia="Times New Roman" w:cstheme="minorHAnsi"/>
          <w:kern w:val="24"/>
          <w:sz w:val="24"/>
          <w:szCs w:val="24"/>
          <w:lang w:eastAsia="en-GB"/>
        </w:rPr>
        <w:t>Statutory Sick Pay, or SSP, was introduced in 1983 to provide a prescribed amount of pay to employees who could not work due to short-term illness. To be eligible, an individual must be an ‘employee’ or agency worker, earn on average at least £120 per week, and have been ill or self-isolating for at least seven consecutive days. SSP is paid by employers from the fourth day of sickness absence at a flat rate of £96.35 per week (for April 2021 to April 2022) for a maximum of 28 weeks. The SSP rate is uplifted every April. (CIPD, 2019)</w:t>
      </w:r>
      <w:r w:rsidR="008F49F9"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In the UK, workers are entitled to 5.6 weeks (28 days) paid leave, including public holidays, they are entitled a week’s pay for each week of leave. (DANIELS, 2022)</w:t>
      </w:r>
      <w:r w:rsidR="008F49F9" w:rsidRPr="001D579C">
        <w:rPr>
          <w:rFonts w:eastAsia="Times New Roman" w:cstheme="minorHAnsi"/>
          <w:sz w:val="24"/>
          <w:szCs w:val="24"/>
          <w:lang w:eastAsia="en-GB"/>
        </w:rPr>
        <w:t xml:space="preserve"> </w:t>
      </w:r>
      <w:r w:rsidRPr="001D579C">
        <w:rPr>
          <w:rFonts w:eastAsia="Times New Roman" w:cstheme="minorHAnsi"/>
          <w:kern w:val="24"/>
          <w:sz w:val="24"/>
          <w:szCs w:val="24"/>
          <w:lang w:eastAsia="en-GB"/>
        </w:rPr>
        <w:t xml:space="preserve">A worker can work up to 48 hours a week over a 17-week referenced period, this includes overtime, but they cannot go over 48 hours, if they do within a weekly period, they must work less in another week to bring the average down. (DANIELS, 2022) </w:t>
      </w:r>
    </w:p>
    <w:p w14:paraId="347C402D" w14:textId="77777777" w:rsidR="009E5848" w:rsidRPr="001D579C" w:rsidRDefault="009E5848" w:rsidP="009E5848">
      <w:pPr>
        <w:spacing w:line="256" w:lineRule="auto"/>
        <w:rPr>
          <w:rFonts w:eastAsia="Times New Roman" w:cstheme="minorHAnsi"/>
          <w:sz w:val="24"/>
          <w:szCs w:val="24"/>
          <w:lang w:eastAsia="en-GB"/>
        </w:rPr>
      </w:pPr>
      <w:r w:rsidRPr="001D579C">
        <w:rPr>
          <w:rFonts w:eastAsia="Times New Roman" w:cstheme="minorHAnsi"/>
          <w:kern w:val="24"/>
          <w:sz w:val="24"/>
          <w:szCs w:val="24"/>
          <w:lang w:eastAsia="en-GB"/>
        </w:rPr>
        <w:t>It is important to ensure all the above are considered when creating reward packages, these are the minimum requirements and not additional rewards.</w:t>
      </w:r>
    </w:p>
    <w:p w14:paraId="662DDF51" w14:textId="4B11C8B3" w:rsidR="009E5848" w:rsidRDefault="009E5848">
      <w:r>
        <w:rPr>
          <w:noProof/>
        </w:rPr>
        <w:lastRenderedPageBreak/>
        <w:drawing>
          <wp:inline distT="0" distB="0" distL="0" distR="0" wp14:anchorId="1326A510" wp14:editId="4A8E2AEE">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044D4583" w14:textId="237054D6" w:rsidR="009E5848" w:rsidRDefault="009E5848"/>
    <w:p w14:paraId="27734998" w14:textId="0CDB1A5F" w:rsidR="009E5848" w:rsidRDefault="009E5848"/>
    <w:p w14:paraId="4C8F734C" w14:textId="3646FAB5" w:rsidR="009E5848" w:rsidRDefault="009E5848"/>
    <w:p w14:paraId="5C0CD243" w14:textId="72EB2C61" w:rsidR="009E5848" w:rsidRDefault="009E5848"/>
    <w:p w14:paraId="43126F7D" w14:textId="354BD7C4" w:rsidR="009E5848" w:rsidRDefault="009E5848"/>
    <w:p w14:paraId="39A14D60" w14:textId="5487397D" w:rsidR="009E5848" w:rsidRDefault="009E5848"/>
    <w:p w14:paraId="62B54EAB" w14:textId="77777777" w:rsidR="009E5848" w:rsidRDefault="009E5848"/>
    <w:p w14:paraId="4545D83E" w14:textId="238595C5" w:rsidR="009E5848" w:rsidRDefault="009E5848"/>
    <w:p w14:paraId="56CF78D6" w14:textId="705B9483" w:rsidR="009E5848" w:rsidRDefault="009E5848"/>
    <w:p w14:paraId="045D5F94" w14:textId="6097E34A" w:rsidR="009E5848" w:rsidRDefault="009E5848">
      <w:r>
        <w:rPr>
          <w:noProof/>
        </w:rPr>
        <w:lastRenderedPageBreak/>
        <w:drawing>
          <wp:inline distT="0" distB="0" distL="0" distR="0" wp14:anchorId="1682075C" wp14:editId="1D1BF4B3">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3DF780AC" w14:textId="5B102AD0" w:rsidR="009E5848" w:rsidRDefault="009E5848"/>
    <w:p w14:paraId="16474FB9" w14:textId="77777777" w:rsidR="009E5848" w:rsidRDefault="009E5848"/>
    <w:p w14:paraId="7B4C02E3" w14:textId="53D5E401" w:rsidR="009E5848" w:rsidRPr="001D579C" w:rsidRDefault="009E5848" w:rsidP="009E5848">
      <w:pPr>
        <w:spacing w:after="0" w:line="240" w:lineRule="auto"/>
        <w:rPr>
          <w:rFonts w:eastAsiaTheme="minorEastAsia" w:cstheme="minorHAnsi"/>
          <w:b/>
          <w:bCs/>
          <w:color w:val="262626" w:themeColor="text1" w:themeTint="D9"/>
          <w:kern w:val="24"/>
          <w:sz w:val="24"/>
          <w:szCs w:val="24"/>
          <w:lang w:eastAsia="en-GB"/>
        </w:rPr>
      </w:pPr>
      <w:r w:rsidRPr="001D579C">
        <w:rPr>
          <w:rFonts w:eastAsiaTheme="minorEastAsia" w:cstheme="minorHAnsi"/>
          <w:b/>
          <w:bCs/>
          <w:color w:val="262626" w:themeColor="text1" w:themeTint="D9"/>
          <w:kern w:val="24"/>
          <w:sz w:val="24"/>
          <w:szCs w:val="24"/>
          <w:lang w:eastAsia="en-GB"/>
        </w:rPr>
        <w:t>(AC 1.5) Assess the contribution of extrinsic and intrinsic rewards to improving employee contribution</w:t>
      </w:r>
    </w:p>
    <w:p w14:paraId="4F98E5A9" w14:textId="77777777" w:rsidR="00103D9C" w:rsidRPr="001D579C" w:rsidRDefault="00103D9C" w:rsidP="009E5848">
      <w:pPr>
        <w:spacing w:after="0" w:line="240" w:lineRule="auto"/>
        <w:rPr>
          <w:rFonts w:eastAsia="Times New Roman" w:cstheme="minorHAnsi"/>
          <w:b/>
          <w:bCs/>
          <w:sz w:val="24"/>
          <w:szCs w:val="24"/>
          <w:lang w:eastAsia="en-GB"/>
        </w:rPr>
      </w:pPr>
    </w:p>
    <w:p w14:paraId="2E17B095" w14:textId="41D2ECDE" w:rsidR="009E5848" w:rsidRPr="001D579C" w:rsidRDefault="009E5848" w:rsidP="009E5848">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 xml:space="preserve">Intrinsic rewards are when employees are motivated by feeling valued within their organisation. When employees feel positive, they want to grow within their roles, they gain a feeling of self-worth and accomplishment and want to succeed. </w:t>
      </w:r>
      <w:r w:rsidR="00103D9C" w:rsidRPr="001D579C">
        <w:rPr>
          <w:rFonts w:eastAsiaTheme="minorEastAsia" w:cstheme="minorHAnsi"/>
          <w:color w:val="000000" w:themeColor="text1"/>
          <w:kern w:val="24"/>
          <w:sz w:val="24"/>
          <w:szCs w:val="24"/>
          <w:lang w:eastAsia="en-GB"/>
        </w:rPr>
        <w:t>(</w:t>
      </w:r>
      <w:r w:rsidR="00103D9C" w:rsidRPr="001D579C">
        <w:rPr>
          <w:rFonts w:eastAsiaTheme="minorEastAsia" w:cstheme="minorHAnsi"/>
          <w:color w:val="232323"/>
          <w:kern w:val="24"/>
          <w:sz w:val="24"/>
          <w:szCs w:val="24"/>
          <w:lang w:eastAsia="en-GB"/>
        </w:rPr>
        <w:t xml:space="preserve">Markova, G. and Ford, C. 2011) </w:t>
      </w:r>
      <w:r w:rsidRPr="001D579C">
        <w:rPr>
          <w:rFonts w:eastAsiaTheme="minorEastAsia" w:cstheme="minorHAnsi"/>
          <w:color w:val="000000" w:themeColor="text1"/>
          <w:kern w:val="24"/>
          <w:sz w:val="24"/>
          <w:szCs w:val="24"/>
          <w:lang w:eastAsia="en-GB"/>
        </w:rPr>
        <w:t xml:space="preserve">Through having high levels of Intrinsic reward, employees become recruiters for their organisation, they recommend friends and family to work there and promote the products and services they produce, they become a positive ambassador for the business. Intrinsic rewards are said to be ‘win </w:t>
      </w:r>
      <w:proofErr w:type="spellStart"/>
      <w:r w:rsidRPr="001D579C">
        <w:rPr>
          <w:rFonts w:eastAsiaTheme="minorEastAsia" w:cstheme="minorHAnsi"/>
          <w:color w:val="000000" w:themeColor="text1"/>
          <w:kern w:val="24"/>
          <w:sz w:val="24"/>
          <w:szCs w:val="24"/>
          <w:lang w:eastAsia="en-GB"/>
        </w:rPr>
        <w:t>win</w:t>
      </w:r>
      <w:proofErr w:type="spellEnd"/>
      <w:r w:rsidRPr="001D579C">
        <w:rPr>
          <w:rFonts w:eastAsiaTheme="minorEastAsia" w:cstheme="minorHAnsi"/>
          <w:color w:val="000000" w:themeColor="text1"/>
          <w:kern w:val="24"/>
          <w:sz w:val="24"/>
          <w:szCs w:val="24"/>
          <w:lang w:eastAsia="en-GB"/>
        </w:rPr>
        <w:t>’ for both the employees and the organisation as by having job satisfaction they remain committed to the company which in turn supports the company to grow.</w:t>
      </w:r>
      <w:r w:rsidR="00103D9C" w:rsidRPr="001D579C">
        <w:rPr>
          <w:rFonts w:eastAsiaTheme="minorEastAsia" w:cstheme="minorHAnsi"/>
          <w:color w:val="000000" w:themeColor="text1"/>
          <w:kern w:val="24"/>
          <w:sz w:val="24"/>
          <w:szCs w:val="24"/>
          <w:lang w:eastAsia="en-GB"/>
        </w:rPr>
        <w:t xml:space="preserve"> (</w:t>
      </w:r>
      <w:r w:rsidR="00103D9C" w:rsidRPr="001D579C">
        <w:rPr>
          <w:rFonts w:eastAsiaTheme="minorEastAsia" w:cstheme="minorHAnsi"/>
          <w:color w:val="232323"/>
          <w:kern w:val="24"/>
          <w:sz w:val="24"/>
          <w:szCs w:val="24"/>
          <w:lang w:eastAsia="en-GB"/>
        </w:rPr>
        <w:t xml:space="preserve">Markova, G. and Ford, C. 2011) </w:t>
      </w:r>
    </w:p>
    <w:p w14:paraId="5DDE102E" w14:textId="40589F11" w:rsidR="009E5848" w:rsidRPr="001D579C" w:rsidRDefault="009E5848" w:rsidP="009E5848">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eastAsia="en-GB"/>
        </w:rPr>
        <w:t>Extrinsic rewards related more to materials rewards, like money and pay. Employees are motivated by money and bonuses to drive their performance. Financial rewards will have a larger impact on motivation over development, this is due to the individuals having more of a need for money in their daily lives, however by this method employees contribute to the work harder which makes them more open to promotions within the workforce. (</w:t>
      </w:r>
      <w:r w:rsidRPr="001D579C">
        <w:rPr>
          <w:rFonts w:eastAsiaTheme="minorEastAsia" w:cstheme="minorHAnsi"/>
          <w:color w:val="232323"/>
          <w:kern w:val="24"/>
          <w:sz w:val="24"/>
          <w:szCs w:val="24"/>
          <w:lang w:eastAsia="en-GB"/>
        </w:rPr>
        <w:t xml:space="preserve">Markova, G. and Ford, C. 2011) </w:t>
      </w:r>
    </w:p>
    <w:p w14:paraId="5FF10355" w14:textId="37AF626E" w:rsidR="009E5848" w:rsidRDefault="009E5848"/>
    <w:p w14:paraId="5E5FEE3A" w14:textId="2142FFDD" w:rsidR="00103D9C" w:rsidRDefault="00103D9C"/>
    <w:p w14:paraId="225E7E21" w14:textId="2C66AC34" w:rsidR="00103D9C" w:rsidRDefault="00103D9C">
      <w:r>
        <w:rPr>
          <w:noProof/>
        </w:rPr>
        <w:lastRenderedPageBreak/>
        <w:drawing>
          <wp:inline distT="0" distB="0" distL="0" distR="0" wp14:anchorId="0F87D731" wp14:editId="0E9605BC">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9E9157D" w14:textId="7DEA4B00" w:rsidR="00103D9C" w:rsidRDefault="00103D9C"/>
    <w:p w14:paraId="204C431A" w14:textId="28B6F8EA" w:rsidR="00103D9C" w:rsidRDefault="00103D9C"/>
    <w:p w14:paraId="0E77F2E4" w14:textId="2AADCC0D" w:rsidR="00103D9C" w:rsidRDefault="00103D9C"/>
    <w:p w14:paraId="6879E38A" w14:textId="271B16A7" w:rsidR="00103D9C" w:rsidRDefault="00103D9C"/>
    <w:p w14:paraId="5540BF43" w14:textId="2FF648D4" w:rsidR="00103D9C" w:rsidRDefault="00103D9C"/>
    <w:p w14:paraId="1654BE8A" w14:textId="4C1E7F96" w:rsidR="00103D9C" w:rsidRDefault="00103D9C"/>
    <w:p w14:paraId="491173F6" w14:textId="3D9A6F5F" w:rsidR="00103D9C" w:rsidRDefault="00103D9C"/>
    <w:p w14:paraId="68AF6288" w14:textId="2B63DF23" w:rsidR="00103D9C" w:rsidRDefault="00103D9C"/>
    <w:p w14:paraId="3174127D" w14:textId="4CF617E8" w:rsidR="00103D9C" w:rsidRDefault="00103D9C"/>
    <w:p w14:paraId="17FFF899" w14:textId="51F0CCD7" w:rsidR="00103D9C" w:rsidRDefault="00103D9C"/>
    <w:p w14:paraId="1DEF23FB" w14:textId="7A441FC8" w:rsidR="00103D9C" w:rsidRDefault="00103D9C"/>
    <w:p w14:paraId="2284466D" w14:textId="478E865C" w:rsidR="00103D9C" w:rsidRDefault="00103D9C"/>
    <w:p w14:paraId="41C54B31" w14:textId="48E2737D" w:rsidR="00103D9C" w:rsidRDefault="00103D9C"/>
    <w:p w14:paraId="32755056" w14:textId="5997C97C" w:rsidR="00103D9C" w:rsidRDefault="00103D9C"/>
    <w:p w14:paraId="2F197682" w14:textId="7EE4389B" w:rsidR="00103D9C" w:rsidRDefault="00103D9C"/>
    <w:p w14:paraId="145C9B48" w14:textId="3FBDCE22" w:rsidR="00103D9C" w:rsidRDefault="00103D9C"/>
    <w:p w14:paraId="6F99B1EF" w14:textId="764C17E1" w:rsidR="00103D9C" w:rsidRDefault="00103D9C"/>
    <w:p w14:paraId="2135F42B" w14:textId="77777777" w:rsidR="00103D9C" w:rsidRDefault="00103D9C" w:rsidP="00103D9C">
      <w:pPr>
        <w:rPr>
          <w:rFonts w:eastAsiaTheme="minorEastAsia" w:cstheme="minorHAnsi"/>
          <w:color w:val="262626" w:themeColor="text1" w:themeTint="D9"/>
          <w:kern w:val="24"/>
        </w:rPr>
      </w:pPr>
      <w:r>
        <w:rPr>
          <w:noProof/>
        </w:rPr>
        <w:lastRenderedPageBreak/>
        <w:drawing>
          <wp:inline distT="0" distB="0" distL="0" distR="0" wp14:anchorId="33C9D8D4" wp14:editId="1D526378">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3BCB651A" w14:textId="5C0404B8" w:rsidR="00103D9C" w:rsidRPr="001D579C" w:rsidRDefault="00103D9C" w:rsidP="00103D9C">
      <w:pPr>
        <w:rPr>
          <w:b/>
          <w:bCs/>
          <w:sz w:val="24"/>
          <w:szCs w:val="24"/>
        </w:rPr>
      </w:pPr>
      <w:r w:rsidRPr="001D579C">
        <w:rPr>
          <w:rFonts w:eastAsiaTheme="minorEastAsia" w:cstheme="minorHAnsi"/>
          <w:b/>
          <w:bCs/>
          <w:color w:val="262626" w:themeColor="text1" w:themeTint="D9"/>
          <w:kern w:val="24"/>
          <w:sz w:val="24"/>
          <w:szCs w:val="24"/>
        </w:rPr>
        <w:t>(AC 3.1) Assess different approaches to performance management</w:t>
      </w:r>
    </w:p>
    <w:p w14:paraId="04F26EDD" w14:textId="48566ECF" w:rsidR="00103D9C" w:rsidRPr="001D579C" w:rsidRDefault="00103D9C" w:rsidP="00103D9C">
      <w:pPr>
        <w:pStyle w:val="NormalWeb"/>
        <w:spacing w:before="0" w:beforeAutospacing="0" w:after="0" w:afterAutospacing="0"/>
        <w:rPr>
          <w:rFonts w:asciiTheme="minorHAnsi" w:hAnsiTheme="minorHAnsi" w:cstheme="minorHAnsi"/>
        </w:rPr>
      </w:pPr>
      <w:r w:rsidRPr="001D579C">
        <w:rPr>
          <w:rFonts w:asciiTheme="minorHAnsi" w:eastAsiaTheme="minorEastAsia" w:hAnsiTheme="minorHAnsi" w:cstheme="minorHAnsi"/>
          <w:color w:val="262626" w:themeColor="text1" w:themeTint="D9"/>
          <w:kern w:val="24"/>
        </w:rPr>
        <w:t xml:space="preserve">Performance management is when organisations set up an environment where employees and managers review themselves regularly to ensure the continuation towards achieving the common goals. There are many ways in which organisations can monitor performance, below are some of the </w:t>
      </w:r>
      <w:r w:rsidR="008F49F9" w:rsidRPr="001D579C">
        <w:rPr>
          <w:rFonts w:asciiTheme="minorHAnsi" w:eastAsiaTheme="minorEastAsia" w:hAnsiTheme="minorHAnsi" w:cstheme="minorHAnsi"/>
          <w:color w:val="262626" w:themeColor="text1" w:themeTint="D9"/>
          <w:kern w:val="24"/>
        </w:rPr>
        <w:t>most used</w:t>
      </w:r>
      <w:r w:rsidRPr="001D579C">
        <w:rPr>
          <w:rFonts w:asciiTheme="minorHAnsi" w:eastAsiaTheme="minorEastAsia" w:hAnsiTheme="minorHAnsi" w:cstheme="minorHAnsi"/>
          <w:color w:val="262626" w:themeColor="text1" w:themeTint="D9"/>
          <w:kern w:val="24"/>
        </w:rPr>
        <w:t>:</w:t>
      </w:r>
    </w:p>
    <w:p w14:paraId="6393D4A6" w14:textId="77777777" w:rsidR="00103D9C" w:rsidRPr="001D579C" w:rsidRDefault="00103D9C" w:rsidP="00103D9C">
      <w:pPr>
        <w:pStyle w:val="ListParagraph"/>
        <w:numPr>
          <w:ilvl w:val="0"/>
          <w:numId w:val="3"/>
        </w:numPr>
        <w:rPr>
          <w:rFonts w:asciiTheme="minorHAnsi" w:hAnsiTheme="minorHAnsi" w:cstheme="minorHAnsi"/>
        </w:rPr>
      </w:pPr>
      <w:r w:rsidRPr="001D579C">
        <w:rPr>
          <w:rFonts w:asciiTheme="minorHAnsi" w:eastAsiaTheme="minorEastAsia" w:hAnsiTheme="minorHAnsi" w:cstheme="minorHAnsi"/>
          <w:color w:val="262626" w:themeColor="text1" w:themeTint="D9"/>
          <w:kern w:val="24"/>
        </w:rPr>
        <w:t>Performance Appraisals – When used correctly, appraisals are key for combining the goals of individuals with the goals of the organisation. Appraisals need to be honest and fair and have constructive two-way feedback, if not they could become demotivating.</w:t>
      </w:r>
    </w:p>
    <w:p w14:paraId="3951BF45" w14:textId="77777777" w:rsidR="00103D9C" w:rsidRPr="001D579C" w:rsidRDefault="00103D9C" w:rsidP="00103D9C">
      <w:pPr>
        <w:pStyle w:val="ListParagraph"/>
        <w:numPr>
          <w:ilvl w:val="0"/>
          <w:numId w:val="3"/>
        </w:numPr>
        <w:rPr>
          <w:rFonts w:asciiTheme="minorHAnsi" w:hAnsiTheme="minorHAnsi" w:cstheme="minorHAnsi"/>
        </w:rPr>
      </w:pPr>
      <w:r w:rsidRPr="001D579C">
        <w:rPr>
          <w:rFonts w:asciiTheme="minorHAnsi" w:eastAsiaTheme="minorEastAsia" w:hAnsiTheme="minorHAnsi" w:cstheme="minorHAnsi"/>
          <w:color w:val="262626" w:themeColor="text1" w:themeTint="D9"/>
          <w:kern w:val="24"/>
        </w:rPr>
        <w:t>360-Degree Feedback – 360 feedback deals with evaluating and assessing employees and can be internal or external. Feedback can be collated by any number of people and the results are always confidential and given to the employee in their reviews by their managers.</w:t>
      </w:r>
    </w:p>
    <w:p w14:paraId="1023812D" w14:textId="60A251A4" w:rsidR="00103D9C" w:rsidRPr="001D579C" w:rsidRDefault="00103D9C" w:rsidP="00103D9C">
      <w:pPr>
        <w:pStyle w:val="ListParagraph"/>
        <w:numPr>
          <w:ilvl w:val="0"/>
          <w:numId w:val="3"/>
        </w:numPr>
        <w:rPr>
          <w:rFonts w:asciiTheme="minorHAnsi" w:hAnsiTheme="minorHAnsi" w:cstheme="minorHAnsi"/>
        </w:rPr>
      </w:pPr>
      <w:r w:rsidRPr="001D579C">
        <w:rPr>
          <w:rFonts w:asciiTheme="minorHAnsi" w:eastAsiaTheme="minorEastAsia" w:hAnsiTheme="minorHAnsi" w:cstheme="minorHAnsi"/>
          <w:color w:val="262626" w:themeColor="text1" w:themeTint="D9"/>
          <w:kern w:val="24"/>
        </w:rPr>
        <w:t>Key Performance Indicators (KPIs) – KPI is a tool that provides different ways to measure performance for both organisations and employees. It is a common chosen tool as it’s based on true data and can give specific results on areas where achievement is high or areas that need more work.</w:t>
      </w:r>
    </w:p>
    <w:p w14:paraId="3D1F5D49" w14:textId="2F3DF1B3" w:rsidR="00103D9C" w:rsidRPr="001D579C" w:rsidRDefault="00103D9C" w:rsidP="00103D9C">
      <w:pPr>
        <w:pStyle w:val="ListParagraph"/>
        <w:numPr>
          <w:ilvl w:val="0"/>
          <w:numId w:val="3"/>
        </w:numPr>
        <w:rPr>
          <w:rFonts w:asciiTheme="minorHAnsi" w:hAnsiTheme="minorHAnsi" w:cstheme="minorHAnsi"/>
        </w:rPr>
      </w:pPr>
      <w:r w:rsidRPr="001D579C">
        <w:rPr>
          <w:rFonts w:asciiTheme="minorHAnsi" w:eastAsiaTheme="minorEastAsia" w:hAnsiTheme="minorHAnsi" w:cstheme="minorHAnsi"/>
          <w:color w:val="262626" w:themeColor="text1" w:themeTint="D9"/>
          <w:kern w:val="24"/>
        </w:rPr>
        <w:t xml:space="preserve">Personal Development Plans (PDP) – A personal development plan is a specific action plan for a specific person or area. PDPs are based on wants and needs to support either the employee or the organisation. </w:t>
      </w:r>
    </w:p>
    <w:p w14:paraId="774A8D5C" w14:textId="77777777" w:rsidR="00103D9C" w:rsidRPr="001D579C" w:rsidRDefault="00103D9C" w:rsidP="00103D9C">
      <w:pPr>
        <w:pStyle w:val="ListParagraph"/>
        <w:numPr>
          <w:ilvl w:val="0"/>
          <w:numId w:val="3"/>
        </w:numPr>
        <w:rPr>
          <w:rFonts w:asciiTheme="minorHAnsi" w:hAnsiTheme="minorHAnsi" w:cstheme="minorHAnsi"/>
        </w:rPr>
      </w:pPr>
      <w:r w:rsidRPr="001D579C">
        <w:rPr>
          <w:rFonts w:asciiTheme="minorHAnsi" w:eastAsiaTheme="minorEastAsia" w:hAnsiTheme="minorHAnsi" w:cstheme="minorHAnsi"/>
          <w:color w:val="262626" w:themeColor="text1" w:themeTint="D9"/>
          <w:kern w:val="24"/>
        </w:rPr>
        <w:t>Reward and Recognition Programmes – Excellent performance should be praised and rewarded, when employees get a simple well done for doing good work it motivates them to continue to push harder, not recognising employee's efforts will have the opposite reaction, they could feel demotivated.</w:t>
      </w:r>
    </w:p>
    <w:p w14:paraId="021E0C72" w14:textId="766E3E22" w:rsidR="00103D9C" w:rsidRPr="001D579C" w:rsidRDefault="00103D9C" w:rsidP="00103D9C">
      <w:pPr>
        <w:pStyle w:val="NormalWeb"/>
        <w:spacing w:before="0" w:beforeAutospacing="0" w:after="0" w:afterAutospacing="0"/>
        <w:rPr>
          <w:rFonts w:asciiTheme="minorHAnsi" w:eastAsiaTheme="minorEastAsia" w:hAnsiTheme="minorHAnsi" w:cstheme="minorHAnsi"/>
          <w:color w:val="000000"/>
          <w:kern w:val="24"/>
          <w:lang w:val="en-US"/>
        </w:rPr>
      </w:pPr>
      <w:r w:rsidRPr="001D579C">
        <w:rPr>
          <w:rFonts w:asciiTheme="minorHAnsi" w:eastAsiaTheme="minorEastAsia" w:hAnsiTheme="minorHAnsi" w:cstheme="minorHAnsi"/>
          <w:color w:val="262626" w:themeColor="text1" w:themeTint="D9"/>
          <w:kern w:val="24"/>
        </w:rPr>
        <w:t>As we have already discussed, rewarding doesn’t have to be financial with incentives like bonuses, sometimes recognition of hard work is essential for maintaining moral.</w:t>
      </w:r>
      <w:r w:rsidRPr="001D579C">
        <w:rPr>
          <w:rFonts w:asciiTheme="minorHAnsi" w:eastAsiaTheme="minorEastAsia" w:hAnsiTheme="minorHAnsi" w:cstheme="minorHAnsi"/>
          <w:color w:val="000000"/>
          <w:kern w:val="24"/>
        </w:rPr>
        <w:t xml:space="preserve"> (Armstrong and Brown, 2019)</w:t>
      </w:r>
      <w:r w:rsidRPr="001D579C">
        <w:rPr>
          <w:rFonts w:asciiTheme="minorHAnsi" w:eastAsiaTheme="minorEastAsia" w:hAnsiTheme="minorHAnsi" w:cstheme="minorHAnsi"/>
          <w:color w:val="000000"/>
          <w:kern w:val="24"/>
          <w:lang w:val="en-US"/>
        </w:rPr>
        <w:t xml:space="preserve"> </w:t>
      </w:r>
    </w:p>
    <w:p w14:paraId="7E52A3F2" w14:textId="0C731CBD" w:rsidR="00103D9C" w:rsidRPr="001D579C" w:rsidRDefault="00103D9C" w:rsidP="00103D9C">
      <w:pPr>
        <w:pStyle w:val="NormalWeb"/>
        <w:spacing w:before="0" w:beforeAutospacing="0" w:after="0" w:afterAutospacing="0"/>
        <w:rPr>
          <w:rFonts w:asciiTheme="minorHAnsi" w:eastAsiaTheme="minorEastAsia" w:hAnsiTheme="minorHAnsi" w:cstheme="minorHAnsi"/>
          <w:color w:val="000000"/>
          <w:kern w:val="24"/>
          <w:lang w:val="en-US"/>
        </w:rPr>
      </w:pPr>
    </w:p>
    <w:p w14:paraId="37222F4A" w14:textId="357CFF4D" w:rsidR="00103D9C" w:rsidRDefault="00103D9C" w:rsidP="00103D9C">
      <w:pPr>
        <w:pStyle w:val="NormalWeb"/>
        <w:spacing w:before="0" w:beforeAutospacing="0" w:after="0" w:afterAutospacing="0"/>
        <w:rPr>
          <w:rFonts w:asciiTheme="minorHAnsi" w:eastAsiaTheme="minorEastAsia" w:hAnsiTheme="minorHAnsi" w:cstheme="minorHAnsi"/>
          <w:color w:val="000000"/>
          <w:kern w:val="24"/>
          <w:lang w:val="en-US"/>
        </w:rPr>
      </w:pPr>
    </w:p>
    <w:p w14:paraId="175B0983" w14:textId="77777777" w:rsidR="00103D9C" w:rsidRPr="00103D9C" w:rsidRDefault="00103D9C" w:rsidP="00103D9C">
      <w:pPr>
        <w:pStyle w:val="NormalWeb"/>
        <w:spacing w:before="0" w:beforeAutospacing="0" w:after="0" w:afterAutospacing="0"/>
        <w:rPr>
          <w:rFonts w:asciiTheme="minorHAnsi" w:hAnsiTheme="minorHAnsi" w:cstheme="minorHAnsi"/>
        </w:rPr>
      </w:pPr>
    </w:p>
    <w:p w14:paraId="1D1F1F68" w14:textId="09714581" w:rsidR="00103D9C" w:rsidRDefault="00103D9C">
      <w:r>
        <w:rPr>
          <w:noProof/>
        </w:rPr>
        <w:drawing>
          <wp:inline distT="0" distB="0" distL="0" distR="0" wp14:anchorId="21E5FCCB" wp14:editId="744B57B9">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59840B8D" w14:textId="39BC0813" w:rsidR="00103D9C" w:rsidRDefault="00103D9C"/>
    <w:p w14:paraId="7D8E914C" w14:textId="61690CFD" w:rsidR="00103D9C" w:rsidRDefault="00103D9C"/>
    <w:p w14:paraId="162433D5" w14:textId="05E537C4" w:rsidR="00103D9C" w:rsidRDefault="00103D9C"/>
    <w:p w14:paraId="45991552" w14:textId="1CD3D0B2" w:rsidR="00103D9C" w:rsidRDefault="00103D9C"/>
    <w:p w14:paraId="04F9F158" w14:textId="03AC64AF" w:rsidR="00103D9C" w:rsidRDefault="00103D9C"/>
    <w:p w14:paraId="079F4B65" w14:textId="051C0F8D" w:rsidR="00103D9C" w:rsidRDefault="00103D9C"/>
    <w:p w14:paraId="208D4DFF" w14:textId="67F5E4D5" w:rsidR="00103D9C" w:rsidRDefault="00103D9C"/>
    <w:p w14:paraId="5F58BE3B" w14:textId="6A86CB20" w:rsidR="00103D9C" w:rsidRDefault="00103D9C"/>
    <w:p w14:paraId="502B87D4" w14:textId="3106BDDD" w:rsidR="00103D9C" w:rsidRDefault="00103D9C"/>
    <w:p w14:paraId="6AAE85B3" w14:textId="2BA37D4D" w:rsidR="00103D9C" w:rsidRDefault="00103D9C">
      <w:r>
        <w:rPr>
          <w:noProof/>
        </w:rPr>
        <w:lastRenderedPageBreak/>
        <w:drawing>
          <wp:inline distT="0" distB="0" distL="0" distR="0" wp14:anchorId="4C6B7568" wp14:editId="3234B8D4">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1A01167F" w14:textId="60D9C32B" w:rsidR="00103D9C" w:rsidRPr="001D579C" w:rsidRDefault="00103D9C" w:rsidP="00103D9C">
      <w:pPr>
        <w:spacing w:after="0" w:line="240" w:lineRule="auto"/>
        <w:rPr>
          <w:rFonts w:eastAsiaTheme="minorEastAsia" w:hAnsi="Calibri"/>
          <w:b/>
          <w:bCs/>
          <w:color w:val="262626" w:themeColor="text1" w:themeTint="D9"/>
          <w:kern w:val="24"/>
          <w:sz w:val="24"/>
          <w:szCs w:val="24"/>
          <w:lang w:eastAsia="en-GB"/>
        </w:rPr>
      </w:pPr>
      <w:r w:rsidRPr="001D579C">
        <w:rPr>
          <w:rFonts w:eastAsiaTheme="minorEastAsia" w:hAnsi="Calibri"/>
          <w:b/>
          <w:bCs/>
          <w:color w:val="262626" w:themeColor="text1" w:themeTint="D9"/>
          <w:kern w:val="24"/>
          <w:sz w:val="24"/>
          <w:szCs w:val="24"/>
          <w:lang w:eastAsia="en-GB"/>
        </w:rPr>
        <w:t>(AC 3.3) Explain how line managers make reward judgements based on organisational approaches to reward</w:t>
      </w:r>
    </w:p>
    <w:p w14:paraId="1D2122EA" w14:textId="77777777" w:rsidR="00103D9C" w:rsidRPr="001D579C" w:rsidRDefault="00103D9C" w:rsidP="00103D9C">
      <w:pPr>
        <w:spacing w:after="0" w:line="240" w:lineRule="auto"/>
        <w:rPr>
          <w:rFonts w:ascii="Times New Roman" w:eastAsia="Times New Roman" w:hAnsi="Times New Roman" w:cs="Times New Roman"/>
          <w:sz w:val="24"/>
          <w:szCs w:val="24"/>
          <w:lang w:eastAsia="en-GB"/>
        </w:rPr>
      </w:pPr>
    </w:p>
    <w:p w14:paraId="7DF6906C" w14:textId="5AA8789F" w:rsidR="00103D9C" w:rsidRPr="001D579C" w:rsidRDefault="00103D9C" w:rsidP="00103D9C">
      <w:pPr>
        <w:spacing w:after="0" w:line="240" w:lineRule="auto"/>
        <w:rPr>
          <w:rFonts w:ascii="Times New Roman" w:eastAsia="Times New Roman" w:hAnsi="Times New Roman" w:cs="Times New Roman"/>
          <w:sz w:val="24"/>
          <w:szCs w:val="24"/>
          <w:lang w:eastAsia="en-GB"/>
        </w:rPr>
      </w:pPr>
      <w:r w:rsidRPr="001D579C">
        <w:rPr>
          <w:rFonts w:eastAsiaTheme="minorEastAsia" w:hAnsi="Calibri"/>
          <w:color w:val="000000" w:themeColor="text1"/>
          <w:kern w:val="24"/>
          <w:sz w:val="24"/>
          <w:szCs w:val="24"/>
          <w:lang w:eastAsia="en-GB"/>
        </w:rPr>
        <w:t>Line managers play a huge part in how organisations approach reward. They are the middle people in that they listen to the employees and feedback to the senior team, and they must communicate directions from the senior team down to the employees. (CIPD, 2019)</w:t>
      </w:r>
    </w:p>
    <w:p w14:paraId="2ABDC4CF" w14:textId="26A0C81D" w:rsidR="00103D9C" w:rsidRPr="001D579C" w:rsidRDefault="00103D9C" w:rsidP="00103D9C">
      <w:pPr>
        <w:spacing w:after="0" w:line="240" w:lineRule="auto"/>
        <w:rPr>
          <w:rFonts w:ascii="Times New Roman" w:eastAsia="Times New Roman" w:hAnsi="Times New Roman" w:cs="Times New Roman"/>
          <w:sz w:val="24"/>
          <w:szCs w:val="24"/>
          <w:lang w:eastAsia="en-GB"/>
        </w:rPr>
      </w:pPr>
      <w:r w:rsidRPr="001D579C">
        <w:rPr>
          <w:rFonts w:eastAsiaTheme="minorEastAsia" w:hAnsi="Calibri"/>
          <w:color w:val="000000" w:themeColor="text1"/>
          <w:kern w:val="24"/>
          <w:sz w:val="24"/>
          <w:szCs w:val="24"/>
          <w:lang w:eastAsia="en-GB"/>
        </w:rPr>
        <w:t xml:space="preserve">They tend to be the voice of the employees, the ones who make recommendations for pay rises however they don’t tend to have any say in how, or if, pay rises are awarded. Line managers are the ones who must enforce the completion of policies and practices in the workforce, ensuring employees follow the guides and rules, however they don’t tend to have a say in what is written in the policies. The role of the line manager is quite difficult, if an employee approaches them with a request, for more flexible working for example, they take the request to HR who are the ones who make the decision, feed it back to the manager and then the manager is the one who </w:t>
      </w:r>
      <w:r w:rsidR="00AD42DF" w:rsidRPr="001D579C">
        <w:rPr>
          <w:rFonts w:eastAsiaTheme="minorEastAsia" w:hAnsi="Calibri"/>
          <w:color w:val="000000" w:themeColor="text1"/>
          <w:kern w:val="24"/>
          <w:sz w:val="24"/>
          <w:szCs w:val="24"/>
          <w:lang w:eastAsia="en-GB"/>
        </w:rPr>
        <w:t>must</w:t>
      </w:r>
      <w:r w:rsidRPr="001D579C">
        <w:rPr>
          <w:rFonts w:eastAsiaTheme="minorEastAsia" w:hAnsi="Calibri"/>
          <w:color w:val="000000" w:themeColor="text1"/>
          <w:kern w:val="24"/>
          <w:sz w:val="24"/>
          <w:szCs w:val="24"/>
          <w:lang w:eastAsia="en-GB"/>
        </w:rPr>
        <w:t xml:space="preserve"> deliver the outcome to the employee. (CIPD, 2019)</w:t>
      </w:r>
    </w:p>
    <w:p w14:paraId="36C8D231" w14:textId="4D340CBE" w:rsidR="00103D9C" w:rsidRPr="001D579C" w:rsidRDefault="00103D9C" w:rsidP="00103D9C">
      <w:pPr>
        <w:spacing w:after="0" w:line="240" w:lineRule="auto"/>
        <w:rPr>
          <w:rFonts w:ascii="Times New Roman" w:eastAsia="Times New Roman" w:hAnsi="Times New Roman" w:cs="Times New Roman"/>
          <w:sz w:val="24"/>
          <w:szCs w:val="24"/>
          <w:lang w:eastAsia="en-GB"/>
        </w:rPr>
      </w:pPr>
      <w:r w:rsidRPr="001D579C">
        <w:rPr>
          <w:rFonts w:eastAsiaTheme="minorEastAsia" w:hAnsi="Calibri"/>
          <w:color w:val="000000" w:themeColor="text1"/>
          <w:kern w:val="24"/>
          <w:sz w:val="24"/>
          <w:szCs w:val="24"/>
          <w:lang w:eastAsia="en-GB"/>
        </w:rPr>
        <w:t>Line managers work one on one with the employees on the factory floor, they can see what matters to the employees when it comes to reward and can make quick decisions that make an impact, such as ensuring employees have good work-life balance, allowing employees to leave early for example whilst also managing working conditions. (CIPD, 2019)</w:t>
      </w:r>
    </w:p>
    <w:p w14:paraId="3A0AB61C" w14:textId="77777777" w:rsidR="00103D9C" w:rsidRDefault="00103D9C"/>
    <w:p w14:paraId="341A4B04" w14:textId="7E348545" w:rsidR="00103D9C" w:rsidRDefault="00103D9C"/>
    <w:p w14:paraId="3FE9984F" w14:textId="7F84EC6E" w:rsidR="00103D9C" w:rsidRDefault="00103D9C"/>
    <w:p w14:paraId="296F4115" w14:textId="2C2085B1" w:rsidR="00103D9C" w:rsidRDefault="00103D9C"/>
    <w:p w14:paraId="76B5A094" w14:textId="75823B3A" w:rsidR="00103D9C" w:rsidRDefault="00103D9C">
      <w:r>
        <w:rPr>
          <w:noProof/>
        </w:rPr>
        <w:lastRenderedPageBreak/>
        <w:drawing>
          <wp:inline distT="0" distB="0" distL="0" distR="0" wp14:anchorId="61CC82AE" wp14:editId="328A0F85">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20271F13" w14:textId="17DFF140" w:rsidR="00103D9C" w:rsidRDefault="00103D9C"/>
    <w:p w14:paraId="0536D375" w14:textId="235AF39E" w:rsidR="00103D9C" w:rsidRDefault="00103D9C"/>
    <w:p w14:paraId="7340AC24" w14:textId="1318E6AE" w:rsidR="00103D9C" w:rsidRDefault="00103D9C"/>
    <w:p w14:paraId="3D564F98" w14:textId="33383E68" w:rsidR="00103D9C" w:rsidRDefault="00103D9C"/>
    <w:p w14:paraId="0FBEDA80" w14:textId="27D11540" w:rsidR="00103D9C" w:rsidRDefault="00103D9C"/>
    <w:p w14:paraId="1B290D4C" w14:textId="10EFD64F" w:rsidR="00103D9C" w:rsidRDefault="00103D9C"/>
    <w:p w14:paraId="5BFD42EE" w14:textId="7D76AC2D" w:rsidR="00103D9C" w:rsidRDefault="00103D9C"/>
    <w:p w14:paraId="4CB83036" w14:textId="511E56D1" w:rsidR="00103D9C" w:rsidRDefault="00103D9C"/>
    <w:p w14:paraId="13F5698B" w14:textId="77777777" w:rsidR="00103D9C" w:rsidRDefault="00103D9C"/>
    <w:p w14:paraId="214D7CDD" w14:textId="62A731E6" w:rsidR="00103D9C" w:rsidRDefault="00103D9C">
      <w:r>
        <w:rPr>
          <w:noProof/>
        </w:rPr>
        <w:lastRenderedPageBreak/>
        <w:drawing>
          <wp:inline distT="0" distB="0" distL="0" distR="0" wp14:anchorId="433232B3" wp14:editId="21921D31">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264B729C" w14:textId="48DEB643" w:rsidR="00103D9C" w:rsidRDefault="00103D9C"/>
    <w:p w14:paraId="1D8CCF51" w14:textId="175C42AF" w:rsidR="00103D9C" w:rsidRPr="001D579C" w:rsidRDefault="00103D9C" w:rsidP="00103D9C">
      <w:pPr>
        <w:spacing w:after="0" w:line="240" w:lineRule="auto"/>
        <w:rPr>
          <w:rFonts w:eastAsiaTheme="minorEastAsia" w:cstheme="minorHAnsi"/>
          <w:b/>
          <w:bCs/>
          <w:color w:val="262626" w:themeColor="text1" w:themeTint="D9"/>
          <w:kern w:val="24"/>
          <w:sz w:val="24"/>
          <w:szCs w:val="24"/>
          <w:lang w:eastAsia="en-GB"/>
        </w:rPr>
      </w:pPr>
      <w:r w:rsidRPr="001D579C">
        <w:rPr>
          <w:rFonts w:eastAsiaTheme="minorEastAsia" w:cstheme="minorHAnsi"/>
          <w:b/>
          <w:bCs/>
          <w:color w:val="262626" w:themeColor="text1" w:themeTint="D9"/>
          <w:kern w:val="24"/>
          <w:sz w:val="24"/>
          <w:szCs w:val="24"/>
          <w:lang w:eastAsia="en-GB"/>
        </w:rPr>
        <w:t>(AC 3.2) Review the role of people practice in supporting line managers to make consistent and appropriate reward judgements</w:t>
      </w:r>
    </w:p>
    <w:p w14:paraId="4976E4E0" w14:textId="77777777" w:rsidR="00103D9C" w:rsidRPr="001D579C" w:rsidRDefault="00103D9C" w:rsidP="00103D9C">
      <w:pPr>
        <w:spacing w:after="0" w:line="240" w:lineRule="auto"/>
        <w:rPr>
          <w:rFonts w:eastAsia="Times New Roman" w:cstheme="minorHAnsi"/>
          <w:sz w:val="24"/>
          <w:szCs w:val="24"/>
          <w:lang w:eastAsia="en-GB"/>
        </w:rPr>
      </w:pPr>
    </w:p>
    <w:p w14:paraId="3DFA26F9" w14:textId="7B2BF724" w:rsidR="00103D9C" w:rsidRPr="001D579C" w:rsidRDefault="00103D9C" w:rsidP="00103D9C">
      <w:pPr>
        <w:spacing w:after="0" w:line="240" w:lineRule="auto"/>
        <w:rPr>
          <w:rFonts w:eastAsia="Times New Roman" w:cstheme="minorHAnsi"/>
          <w:sz w:val="24"/>
          <w:szCs w:val="24"/>
          <w:lang w:eastAsia="en-GB"/>
        </w:rPr>
      </w:pPr>
      <w:r w:rsidRPr="001D579C">
        <w:rPr>
          <w:rFonts w:eastAsiaTheme="minorEastAsia" w:cstheme="minorHAnsi"/>
          <w:color w:val="000000" w:themeColor="text1"/>
          <w:kern w:val="24"/>
          <w:sz w:val="24"/>
          <w:szCs w:val="24"/>
          <w:lang w:val="en-US" w:eastAsia="en-GB"/>
        </w:rPr>
        <w:t>Employers frequently have difficulties in regulating their employees’ pay. Traditionally, they have concentrated on attracting, retaining, and motivating employees to satisfy the needs of the company, but they must rely on the line managers to make judgments about the employees' talents. Line managers must be well supported to make consistent and appropriate reward decisions to achieve their objectives, a role that is implicated by HR and people practitioners. (</w:t>
      </w:r>
      <w:r w:rsidRPr="001D579C">
        <w:rPr>
          <w:rFonts w:eastAsiaTheme="minorEastAsia" w:cstheme="minorHAnsi"/>
          <w:color w:val="000000"/>
          <w:kern w:val="24"/>
          <w:sz w:val="24"/>
          <w:szCs w:val="24"/>
          <w:lang w:eastAsia="en-GB"/>
        </w:rPr>
        <w:t>Russell et al., 2018)</w:t>
      </w:r>
    </w:p>
    <w:p w14:paraId="40B60269" w14:textId="77777777" w:rsidR="00103D9C" w:rsidRPr="001D579C" w:rsidRDefault="00103D9C" w:rsidP="00103D9C">
      <w:pPr>
        <w:spacing w:after="0" w:line="240" w:lineRule="auto"/>
        <w:rPr>
          <w:rFonts w:eastAsia="Times New Roman" w:cstheme="minorHAnsi"/>
          <w:sz w:val="24"/>
          <w:szCs w:val="24"/>
          <w:lang w:eastAsia="en-GB"/>
        </w:rPr>
      </w:pPr>
      <w:r w:rsidRPr="001D579C">
        <w:rPr>
          <w:rFonts w:eastAsiaTheme="minorEastAsia" w:cstheme="minorHAnsi"/>
          <w:color w:val="000000"/>
          <w:kern w:val="24"/>
          <w:sz w:val="24"/>
          <w:szCs w:val="24"/>
          <w:lang w:eastAsia="en-GB"/>
        </w:rPr>
        <w:t xml:space="preserve">Line managers need to be provided with the necessary training to support with managing their teams, whether it be coaching and training, having difficult conversations or interviewing and this is put in place by HR. </w:t>
      </w:r>
    </w:p>
    <w:p w14:paraId="21875BD3" w14:textId="77777777" w:rsidR="00103D9C" w:rsidRPr="001D579C" w:rsidRDefault="00103D9C" w:rsidP="00103D9C">
      <w:pPr>
        <w:spacing w:after="0" w:line="240" w:lineRule="auto"/>
        <w:rPr>
          <w:rFonts w:eastAsia="Times New Roman" w:cstheme="minorHAnsi"/>
          <w:sz w:val="24"/>
          <w:szCs w:val="24"/>
          <w:lang w:eastAsia="en-GB"/>
        </w:rPr>
      </w:pPr>
      <w:r w:rsidRPr="001D579C">
        <w:rPr>
          <w:rFonts w:eastAsiaTheme="minorEastAsia" w:cstheme="minorHAnsi"/>
          <w:color w:val="000000"/>
          <w:kern w:val="24"/>
          <w:sz w:val="24"/>
          <w:szCs w:val="24"/>
          <w:lang w:eastAsia="en-GB"/>
        </w:rPr>
        <w:t xml:space="preserve">For line managers to make good judgement calls on reward they must have the correct tools. The tools used to collate the data must be consistent and fair (Russell et al., 2018) If they are provided with well detailed 360 feedback and appraisals, they can monitor performance correctly., this data is collected and distributed by HR. </w:t>
      </w:r>
    </w:p>
    <w:p w14:paraId="60DA73C9" w14:textId="2B5868D7" w:rsidR="00103D9C" w:rsidRPr="001D579C" w:rsidRDefault="00103D9C" w:rsidP="00103D9C">
      <w:pPr>
        <w:spacing w:after="0" w:line="240" w:lineRule="auto"/>
        <w:rPr>
          <w:rFonts w:eastAsiaTheme="minorEastAsia" w:cstheme="minorHAnsi"/>
          <w:color w:val="000000"/>
          <w:kern w:val="24"/>
          <w:sz w:val="24"/>
          <w:szCs w:val="24"/>
          <w:lang w:eastAsia="en-GB"/>
        </w:rPr>
      </w:pPr>
      <w:r w:rsidRPr="001D579C">
        <w:rPr>
          <w:rFonts w:eastAsiaTheme="minorEastAsia" w:cstheme="minorHAnsi"/>
          <w:color w:val="000000"/>
          <w:kern w:val="24"/>
          <w:sz w:val="24"/>
          <w:szCs w:val="24"/>
          <w:lang w:eastAsia="en-GB"/>
        </w:rPr>
        <w:t>This role has changed dramatically over the last few years, as the workplace has changed, so too has the way in which HR needs to support line managers. More data is becoming available online and in one easily accessible place.</w:t>
      </w:r>
      <w:r w:rsidRPr="001D579C">
        <w:rPr>
          <w:rFonts w:eastAsiaTheme="minorEastAsia" w:cstheme="minorHAnsi"/>
          <w:color w:val="000000" w:themeColor="text1"/>
          <w:kern w:val="24"/>
          <w:sz w:val="24"/>
          <w:szCs w:val="24"/>
          <w:lang w:val="en-US" w:eastAsia="en-GB"/>
        </w:rPr>
        <w:t xml:space="preserve"> (</w:t>
      </w:r>
      <w:r w:rsidRPr="001D579C">
        <w:rPr>
          <w:rFonts w:eastAsiaTheme="minorEastAsia" w:cstheme="minorHAnsi"/>
          <w:color w:val="000000"/>
          <w:kern w:val="24"/>
          <w:sz w:val="24"/>
          <w:szCs w:val="24"/>
          <w:lang w:eastAsia="en-GB"/>
        </w:rPr>
        <w:t>Russell et al., 2018) Also, the requirements of employees have changed, what is now important for employees, things like working from home and flexible hours, were not a consideration before the pandemic and having these conversations are new for line managers so the support of HR is more valuable than ever.</w:t>
      </w:r>
      <w:r w:rsidRPr="001D579C">
        <w:rPr>
          <w:rFonts w:eastAsiaTheme="minorEastAsia" w:cstheme="minorHAnsi"/>
          <w:color w:val="000000" w:themeColor="text1"/>
          <w:kern w:val="24"/>
          <w:sz w:val="24"/>
          <w:szCs w:val="24"/>
          <w:lang w:val="en-US" w:eastAsia="en-GB"/>
        </w:rPr>
        <w:t xml:space="preserve"> (</w:t>
      </w:r>
      <w:r w:rsidRPr="001D579C">
        <w:rPr>
          <w:rFonts w:eastAsiaTheme="minorEastAsia" w:cstheme="minorHAnsi"/>
          <w:color w:val="000000"/>
          <w:kern w:val="24"/>
          <w:sz w:val="24"/>
          <w:szCs w:val="24"/>
          <w:lang w:eastAsia="en-GB"/>
        </w:rPr>
        <w:t>Russell et al., 2018)</w:t>
      </w:r>
    </w:p>
    <w:p w14:paraId="79BAD811" w14:textId="10000DD3" w:rsidR="00BE0B85" w:rsidRDefault="00BE0B85" w:rsidP="00103D9C">
      <w:pPr>
        <w:spacing w:after="0" w:line="240" w:lineRule="auto"/>
        <w:rPr>
          <w:rFonts w:eastAsiaTheme="minorEastAsia" w:cstheme="minorHAnsi"/>
          <w:color w:val="000000"/>
          <w:kern w:val="24"/>
          <w:sz w:val="24"/>
          <w:szCs w:val="24"/>
          <w:lang w:eastAsia="en-GB"/>
        </w:rPr>
      </w:pPr>
    </w:p>
    <w:p w14:paraId="6D1EFEB0" w14:textId="513099BD" w:rsidR="00BE0B85" w:rsidRDefault="00BE0B85" w:rsidP="00103D9C">
      <w:pPr>
        <w:spacing w:after="0" w:line="240" w:lineRule="auto"/>
        <w:rPr>
          <w:rFonts w:eastAsiaTheme="minorEastAsia" w:cstheme="minorHAnsi"/>
          <w:color w:val="000000"/>
          <w:kern w:val="24"/>
          <w:sz w:val="24"/>
          <w:szCs w:val="24"/>
          <w:lang w:eastAsia="en-GB"/>
        </w:rPr>
      </w:pPr>
      <w:r>
        <w:rPr>
          <w:noProof/>
        </w:rPr>
        <w:lastRenderedPageBreak/>
        <w:drawing>
          <wp:inline distT="0" distB="0" distL="0" distR="0" wp14:anchorId="5086C4DF" wp14:editId="76F4694A">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1D5F9607" w14:textId="770B5F5C" w:rsidR="00103D9C" w:rsidRDefault="00103D9C" w:rsidP="00103D9C">
      <w:pPr>
        <w:spacing w:after="0" w:line="240" w:lineRule="auto"/>
        <w:rPr>
          <w:rFonts w:eastAsiaTheme="minorEastAsia" w:cstheme="minorHAnsi"/>
          <w:color w:val="000000"/>
          <w:kern w:val="24"/>
          <w:sz w:val="24"/>
          <w:szCs w:val="24"/>
          <w:lang w:eastAsia="en-GB"/>
        </w:rPr>
      </w:pPr>
    </w:p>
    <w:p w14:paraId="07A2A3CE" w14:textId="346083B6" w:rsidR="00103D9C" w:rsidRDefault="00103D9C" w:rsidP="00103D9C">
      <w:pPr>
        <w:spacing w:after="0" w:line="240" w:lineRule="auto"/>
        <w:rPr>
          <w:rFonts w:eastAsiaTheme="minorEastAsia" w:cstheme="minorHAnsi"/>
          <w:color w:val="000000"/>
          <w:kern w:val="24"/>
          <w:sz w:val="24"/>
          <w:szCs w:val="24"/>
          <w:lang w:eastAsia="en-GB"/>
        </w:rPr>
      </w:pPr>
    </w:p>
    <w:p w14:paraId="75A9A738" w14:textId="77777777" w:rsidR="00910B18" w:rsidRDefault="00910B18" w:rsidP="00103D9C">
      <w:pPr>
        <w:spacing w:after="0" w:line="240" w:lineRule="auto"/>
        <w:rPr>
          <w:rFonts w:eastAsiaTheme="minorEastAsia" w:cstheme="minorHAnsi"/>
          <w:color w:val="000000"/>
          <w:kern w:val="24"/>
          <w:sz w:val="24"/>
          <w:szCs w:val="24"/>
          <w:lang w:eastAsia="en-GB"/>
        </w:rPr>
      </w:pPr>
    </w:p>
    <w:p w14:paraId="1DC4A934" w14:textId="77777777" w:rsidR="00103D9C" w:rsidRPr="00103D9C" w:rsidRDefault="00103D9C" w:rsidP="00103D9C">
      <w:pPr>
        <w:spacing w:after="0" w:line="240" w:lineRule="auto"/>
        <w:rPr>
          <w:rFonts w:eastAsia="Times New Roman" w:cstheme="minorHAnsi"/>
          <w:sz w:val="24"/>
          <w:szCs w:val="24"/>
          <w:lang w:eastAsia="en-GB"/>
        </w:rPr>
      </w:pPr>
    </w:p>
    <w:p w14:paraId="23030E18" w14:textId="64B0D723" w:rsidR="00103D9C" w:rsidRDefault="00103D9C"/>
    <w:p w14:paraId="6F3A4C81" w14:textId="2A95D532" w:rsidR="001D579C" w:rsidRDefault="001D579C"/>
    <w:p w14:paraId="51209B08" w14:textId="6AE860C3" w:rsidR="001D579C" w:rsidRDefault="001D579C"/>
    <w:p w14:paraId="6FD51764" w14:textId="5CEF4F96" w:rsidR="001D579C" w:rsidRDefault="001D579C"/>
    <w:p w14:paraId="63CD1BDC" w14:textId="4EB2B61D" w:rsidR="001D579C" w:rsidRDefault="001D579C"/>
    <w:p w14:paraId="390165A8" w14:textId="05A59FD2" w:rsidR="001D579C" w:rsidRDefault="001D579C"/>
    <w:p w14:paraId="3DF10133" w14:textId="58AB7887" w:rsidR="001D579C" w:rsidRDefault="001D579C">
      <w:r>
        <w:rPr>
          <w:noProof/>
        </w:rPr>
        <w:lastRenderedPageBreak/>
        <w:drawing>
          <wp:inline distT="0" distB="0" distL="0" distR="0" wp14:anchorId="72D33E03" wp14:editId="4E7E2703">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7C9354F3" w14:textId="261D4DAF" w:rsidR="003D7D82" w:rsidRPr="003D7D82" w:rsidRDefault="003D7D82" w:rsidP="003D7D82">
      <w:pPr>
        <w:spacing w:after="0" w:line="240" w:lineRule="auto"/>
        <w:rPr>
          <w:rFonts w:eastAsiaTheme="minorEastAsia" w:hAnsi="Calibri"/>
          <w:b/>
          <w:bCs/>
          <w:color w:val="262626" w:themeColor="text1" w:themeTint="D9"/>
          <w:kern w:val="24"/>
          <w:sz w:val="24"/>
          <w:szCs w:val="24"/>
          <w:lang w:eastAsia="en-GB"/>
        </w:rPr>
      </w:pPr>
      <w:r w:rsidRPr="003D7D82">
        <w:rPr>
          <w:rFonts w:eastAsiaTheme="minorEastAsia" w:hAnsi="Calibri"/>
          <w:b/>
          <w:bCs/>
          <w:color w:val="262626" w:themeColor="text1" w:themeTint="D9"/>
          <w:kern w:val="24"/>
          <w:sz w:val="24"/>
          <w:szCs w:val="24"/>
          <w:lang w:eastAsia="en-GB"/>
        </w:rPr>
        <w:t>(AC 2.3) Develop organisational reward packages and approaches based on insight</w:t>
      </w:r>
    </w:p>
    <w:p w14:paraId="4D39FC4E" w14:textId="77777777" w:rsidR="003D7D82" w:rsidRPr="003D7D82" w:rsidRDefault="003D7D82" w:rsidP="003D7D82">
      <w:pPr>
        <w:spacing w:after="0" w:line="240" w:lineRule="auto"/>
        <w:rPr>
          <w:rFonts w:ascii="Times New Roman" w:eastAsia="Times New Roman" w:hAnsi="Times New Roman" w:cs="Times New Roman"/>
          <w:sz w:val="24"/>
          <w:szCs w:val="24"/>
          <w:lang w:eastAsia="en-GB"/>
        </w:rPr>
      </w:pPr>
    </w:p>
    <w:p w14:paraId="3B2EE51D" w14:textId="6D38FD63" w:rsidR="003D7D82" w:rsidRDefault="003D7D82" w:rsidP="003D7D82">
      <w:pPr>
        <w:spacing w:after="0" w:line="240" w:lineRule="auto"/>
        <w:rPr>
          <w:rFonts w:eastAsiaTheme="minorEastAsia" w:hAnsi="Calibri"/>
          <w:color w:val="262626" w:themeColor="text1" w:themeTint="D9"/>
          <w:kern w:val="24"/>
          <w:sz w:val="24"/>
          <w:szCs w:val="24"/>
          <w:lang w:eastAsia="en-GB"/>
        </w:rPr>
      </w:pPr>
      <w:r w:rsidRPr="003D7D82">
        <w:rPr>
          <w:rFonts w:eastAsiaTheme="minorEastAsia" w:hAnsi="Calibri"/>
          <w:color w:val="262626" w:themeColor="text1" w:themeTint="D9"/>
          <w:kern w:val="24"/>
          <w:sz w:val="24"/>
          <w:szCs w:val="24"/>
          <w:lang w:eastAsia="en-GB"/>
        </w:rPr>
        <w:t>For</w:t>
      </w:r>
      <w:r w:rsidRPr="003D7D82">
        <w:rPr>
          <w:rFonts w:eastAsiaTheme="minorEastAsia" w:hAnsi="Calibri"/>
          <w:color w:val="262626" w:themeColor="text1" w:themeTint="D9"/>
          <w:kern w:val="24"/>
          <w:sz w:val="24"/>
          <w:szCs w:val="24"/>
          <w:lang w:eastAsia="en-GB"/>
        </w:rPr>
        <w:t xml:space="preserve"> us to review where we are in terms of what rewards we offer we need to see what other retailers in our market are doing. Here we can use benchmarking data and </w:t>
      </w:r>
      <w:r w:rsidRPr="003D7D82">
        <w:rPr>
          <w:rFonts w:eastAsiaTheme="minorEastAsia" w:hAnsi="Calibri"/>
          <w:color w:val="262626" w:themeColor="text1" w:themeTint="D9"/>
          <w:kern w:val="24"/>
          <w:sz w:val="24"/>
          <w:szCs w:val="24"/>
          <w:lang w:eastAsia="en-GB"/>
        </w:rPr>
        <w:t>compared</w:t>
      </w:r>
      <w:r w:rsidRPr="003D7D82">
        <w:rPr>
          <w:rFonts w:eastAsiaTheme="minorEastAsia" w:hAnsi="Calibri"/>
          <w:color w:val="262626" w:themeColor="text1" w:themeTint="D9"/>
          <w:kern w:val="24"/>
          <w:sz w:val="24"/>
          <w:szCs w:val="24"/>
          <w:lang w:eastAsia="en-GB"/>
        </w:rPr>
        <w:t xml:space="preserve"> to our own packages, please see below some data collated so far:</w:t>
      </w:r>
    </w:p>
    <w:p w14:paraId="3E5DADA2" w14:textId="2ADB04A2" w:rsidR="003D7D82" w:rsidRDefault="003D7D82" w:rsidP="003D7D82">
      <w:pPr>
        <w:spacing w:after="0" w:line="240" w:lineRule="auto"/>
        <w:rPr>
          <w:rFonts w:eastAsiaTheme="minorEastAsia" w:hAnsi="Calibri"/>
          <w:color w:val="262626" w:themeColor="text1" w:themeTint="D9"/>
          <w:kern w:val="24"/>
          <w:sz w:val="24"/>
          <w:szCs w:val="24"/>
          <w:lang w:eastAsia="en-GB"/>
        </w:rPr>
      </w:pPr>
    </w:p>
    <w:p w14:paraId="2F4D7A18" w14:textId="72E14104" w:rsidR="003D7D82" w:rsidRPr="003D7D82" w:rsidRDefault="003D7D82" w:rsidP="003D7D82">
      <w:pPr>
        <w:spacing w:after="0" w:line="240" w:lineRule="auto"/>
        <w:rPr>
          <w:rFonts w:eastAsiaTheme="minorEastAsia" w:hAnsi="Calibri"/>
          <w:i/>
          <w:iCs/>
          <w:color w:val="262626" w:themeColor="text1" w:themeTint="D9"/>
          <w:kern w:val="24"/>
          <w:sz w:val="24"/>
          <w:szCs w:val="24"/>
          <w:lang w:eastAsia="en-GB"/>
        </w:rPr>
      </w:pPr>
      <w:r w:rsidRPr="003D7D82">
        <w:rPr>
          <w:rFonts w:eastAsiaTheme="minorEastAsia" w:hAnsi="Calibri"/>
          <w:i/>
          <w:iCs/>
          <w:color w:val="262626" w:themeColor="text1" w:themeTint="D9"/>
          <w:kern w:val="24"/>
          <w:sz w:val="24"/>
          <w:szCs w:val="24"/>
          <w:lang w:eastAsia="en-GB"/>
        </w:rPr>
        <w:t xml:space="preserve">Our Company </w:t>
      </w:r>
      <w:r>
        <w:rPr>
          <w:rFonts w:eastAsiaTheme="minorEastAsia" w:hAnsi="Calibri"/>
          <w:i/>
          <w:iCs/>
          <w:color w:val="262626" w:themeColor="text1" w:themeTint="D9"/>
          <w:kern w:val="24"/>
          <w:sz w:val="24"/>
          <w:szCs w:val="24"/>
          <w:lang w:eastAsia="en-GB"/>
        </w:rPr>
        <w:t>in comparison to</w:t>
      </w:r>
      <w:r w:rsidRPr="003D7D82">
        <w:rPr>
          <w:rFonts w:eastAsiaTheme="minorEastAsia" w:hAnsi="Calibri"/>
          <w:i/>
          <w:iCs/>
          <w:color w:val="262626" w:themeColor="text1" w:themeTint="D9"/>
          <w:kern w:val="24"/>
          <w:sz w:val="24"/>
          <w:szCs w:val="24"/>
          <w:lang w:eastAsia="en-GB"/>
        </w:rPr>
        <w:t xml:space="preserve"> O2</w:t>
      </w:r>
    </w:p>
    <w:p w14:paraId="197C34A1" w14:textId="4CFBCA3F" w:rsidR="003D7D82" w:rsidRDefault="003D7D82" w:rsidP="003D7D82">
      <w:pPr>
        <w:spacing w:after="0" w:line="240" w:lineRule="auto"/>
        <w:rPr>
          <w:rFonts w:eastAsiaTheme="minorEastAsia" w:hAnsi="Calibri"/>
          <w:color w:val="262626" w:themeColor="text1" w:themeTint="D9"/>
          <w:kern w:val="24"/>
          <w:sz w:val="24"/>
          <w:szCs w:val="24"/>
          <w:lang w:eastAsia="en-GB"/>
        </w:rPr>
      </w:pPr>
    </w:p>
    <w:p w14:paraId="728AB0D8" w14:textId="77777777" w:rsidR="003D7D82" w:rsidRPr="003D7D82" w:rsidRDefault="003D7D82" w:rsidP="003D7D82">
      <w:pPr>
        <w:spacing w:after="0" w:line="240" w:lineRule="auto"/>
        <w:rPr>
          <w:rFonts w:ascii="Times New Roman" w:eastAsia="Times New Roman" w:hAnsi="Times New Roman" w:cs="Times New Roman"/>
          <w:sz w:val="24"/>
          <w:szCs w:val="24"/>
          <w:lang w:eastAsia="en-GB"/>
        </w:rPr>
      </w:pPr>
    </w:p>
    <w:p w14:paraId="453BB619" w14:textId="27F42EAA" w:rsidR="001D579C" w:rsidRDefault="003D7D82">
      <w:r w:rsidRPr="003D7D82">
        <w:drawing>
          <wp:inline distT="0" distB="0" distL="0" distR="0" wp14:anchorId="5E9BED1B" wp14:editId="6555CF07">
            <wp:extent cx="5731510" cy="32956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295650"/>
                    </a:xfrm>
                    <a:prstGeom prst="rect">
                      <a:avLst/>
                    </a:prstGeom>
                    <a:noFill/>
                    <a:ln>
                      <a:noFill/>
                    </a:ln>
                  </pic:spPr>
                </pic:pic>
              </a:graphicData>
            </a:graphic>
          </wp:inline>
        </w:drawing>
      </w:r>
    </w:p>
    <w:p w14:paraId="5DAEF18B" w14:textId="58BDBA2A" w:rsidR="003D7D82" w:rsidRDefault="003D7D82"/>
    <w:p w14:paraId="019BBCCC" w14:textId="77777777" w:rsidR="003D7D82" w:rsidRDefault="003D7D82"/>
    <w:p w14:paraId="7E354419" w14:textId="4CC26BCE" w:rsidR="003D7D82" w:rsidRPr="00F64B80" w:rsidRDefault="003D7D82">
      <w:pPr>
        <w:rPr>
          <w:i/>
          <w:iCs/>
          <w:sz w:val="24"/>
          <w:szCs w:val="24"/>
        </w:rPr>
      </w:pPr>
      <w:r w:rsidRPr="00F64B80">
        <w:rPr>
          <w:i/>
          <w:iCs/>
          <w:sz w:val="24"/>
          <w:szCs w:val="24"/>
        </w:rPr>
        <w:lastRenderedPageBreak/>
        <w:t>Our Company in comparison to EE</w:t>
      </w:r>
    </w:p>
    <w:p w14:paraId="59AE943A" w14:textId="77777777" w:rsidR="00910B18" w:rsidRDefault="00910B18">
      <w:pPr>
        <w:rPr>
          <w:i/>
          <w:iCs/>
        </w:rPr>
      </w:pPr>
    </w:p>
    <w:p w14:paraId="64D33431" w14:textId="4AF3BE6F" w:rsidR="003D7D82" w:rsidRDefault="003D7D82">
      <w:pPr>
        <w:rPr>
          <w:i/>
          <w:iCs/>
        </w:rPr>
      </w:pPr>
      <w:r w:rsidRPr="003D7D82">
        <w:drawing>
          <wp:inline distT="0" distB="0" distL="0" distR="0" wp14:anchorId="1274551A" wp14:editId="7A3128B6">
            <wp:extent cx="5731510" cy="2910205"/>
            <wp:effectExtent l="0" t="0" r="254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910205"/>
                    </a:xfrm>
                    <a:prstGeom prst="rect">
                      <a:avLst/>
                    </a:prstGeom>
                    <a:noFill/>
                    <a:ln>
                      <a:noFill/>
                    </a:ln>
                  </pic:spPr>
                </pic:pic>
              </a:graphicData>
            </a:graphic>
          </wp:inline>
        </w:drawing>
      </w:r>
    </w:p>
    <w:p w14:paraId="1EEF5A06" w14:textId="77777777" w:rsidR="003D7D82" w:rsidRDefault="003D7D82">
      <w:pPr>
        <w:rPr>
          <w:i/>
          <w:iCs/>
        </w:rPr>
      </w:pPr>
    </w:p>
    <w:p w14:paraId="03DD8CF5" w14:textId="088101D6" w:rsidR="003D7D82" w:rsidRPr="00F64B80" w:rsidRDefault="003D7D82">
      <w:pPr>
        <w:rPr>
          <w:i/>
          <w:iCs/>
          <w:sz w:val="24"/>
          <w:szCs w:val="24"/>
        </w:rPr>
      </w:pPr>
      <w:r w:rsidRPr="00F64B80">
        <w:rPr>
          <w:i/>
          <w:iCs/>
          <w:sz w:val="24"/>
          <w:szCs w:val="24"/>
        </w:rPr>
        <w:t>Our Company in comparison to Vodaphone</w:t>
      </w:r>
    </w:p>
    <w:p w14:paraId="58303732" w14:textId="77777777" w:rsidR="00910B18" w:rsidRDefault="00910B18">
      <w:pPr>
        <w:rPr>
          <w:i/>
          <w:iCs/>
        </w:rPr>
      </w:pPr>
    </w:p>
    <w:p w14:paraId="09EB7A1E" w14:textId="1B2CC0A9" w:rsidR="00590D67" w:rsidRDefault="00590D67">
      <w:pPr>
        <w:rPr>
          <w:i/>
          <w:iCs/>
        </w:rPr>
      </w:pPr>
      <w:r w:rsidRPr="00590D67">
        <w:drawing>
          <wp:inline distT="0" distB="0" distL="0" distR="0" wp14:anchorId="3C461993" wp14:editId="3551B8D6">
            <wp:extent cx="5731510" cy="286258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p>
    <w:p w14:paraId="356A74FD" w14:textId="62F3853E" w:rsidR="00F64B80" w:rsidRDefault="0011091C">
      <w:r>
        <w:t>(</w:t>
      </w:r>
      <w:proofErr w:type="spellStart"/>
      <w:r>
        <w:t>Avertec</w:t>
      </w:r>
      <w:proofErr w:type="spellEnd"/>
      <w:r>
        <w:t>, 2019)</w:t>
      </w:r>
    </w:p>
    <w:p w14:paraId="4035BF40" w14:textId="2B173C21" w:rsidR="00590D67" w:rsidRPr="00F64B80" w:rsidRDefault="00590D67">
      <w:pPr>
        <w:rPr>
          <w:sz w:val="24"/>
          <w:szCs w:val="24"/>
        </w:rPr>
      </w:pPr>
      <w:r w:rsidRPr="00F64B80">
        <w:rPr>
          <w:sz w:val="24"/>
          <w:szCs w:val="24"/>
        </w:rPr>
        <w:t>Some obvious findings:</w:t>
      </w:r>
    </w:p>
    <w:p w14:paraId="4545FADF" w14:textId="432A6A67" w:rsidR="00590D67" w:rsidRPr="00F64B80" w:rsidRDefault="00590D67">
      <w:pPr>
        <w:rPr>
          <w:sz w:val="24"/>
          <w:szCs w:val="24"/>
        </w:rPr>
      </w:pPr>
      <w:r w:rsidRPr="00F64B80">
        <w:rPr>
          <w:sz w:val="24"/>
          <w:szCs w:val="24"/>
        </w:rPr>
        <w:t>We only offer statutory maternity and sickness pay whereas our competitors offer full pay for various periods of time – this could be a singular reason why new starters don’t invest in our company, if they want a long-term career plan, where they can start families, are we the company to work for?</w:t>
      </w:r>
    </w:p>
    <w:p w14:paraId="1017C6B7" w14:textId="36D9EDC5" w:rsidR="00910B18" w:rsidRPr="00F64B80" w:rsidRDefault="00910B18">
      <w:pPr>
        <w:rPr>
          <w:sz w:val="24"/>
          <w:szCs w:val="24"/>
        </w:rPr>
      </w:pPr>
      <w:r w:rsidRPr="00F64B80">
        <w:rPr>
          <w:sz w:val="24"/>
          <w:szCs w:val="24"/>
        </w:rPr>
        <w:lastRenderedPageBreak/>
        <w:t>We offer considerably lower holiday allowance packages compared to our competitors, again, this could be the deal breaker for recruiters.</w:t>
      </w:r>
    </w:p>
    <w:p w14:paraId="6183673F" w14:textId="3E12EBC8" w:rsidR="00910B18" w:rsidRDefault="00910B18">
      <w:pPr>
        <w:rPr>
          <w:sz w:val="24"/>
          <w:szCs w:val="24"/>
        </w:rPr>
      </w:pPr>
      <w:r w:rsidRPr="00F64B80">
        <w:rPr>
          <w:sz w:val="24"/>
          <w:szCs w:val="24"/>
        </w:rPr>
        <w:t xml:space="preserve">Health insurance – not </w:t>
      </w:r>
      <w:r w:rsidR="00F64B80" w:rsidRPr="00F64B80">
        <w:rPr>
          <w:sz w:val="24"/>
          <w:szCs w:val="24"/>
        </w:rPr>
        <w:t>all</w:t>
      </w:r>
      <w:r w:rsidRPr="00F64B80">
        <w:rPr>
          <w:sz w:val="24"/>
          <w:szCs w:val="24"/>
        </w:rPr>
        <w:t xml:space="preserve"> our competitors offer </w:t>
      </w:r>
      <w:r w:rsidR="00F64B80" w:rsidRPr="00F64B80">
        <w:rPr>
          <w:sz w:val="24"/>
          <w:szCs w:val="24"/>
        </w:rPr>
        <w:t>insurance,</w:t>
      </w:r>
      <w:r w:rsidRPr="00F64B80">
        <w:rPr>
          <w:sz w:val="24"/>
          <w:szCs w:val="24"/>
        </w:rPr>
        <w:t xml:space="preserve"> but they do offer some form of health packages, we have seen increased evidence and data that health and wellbeing is becoming as important for companies to offer, as any financial reward.</w:t>
      </w:r>
      <w:r w:rsidR="00F64B80">
        <w:rPr>
          <w:sz w:val="24"/>
          <w:szCs w:val="24"/>
        </w:rPr>
        <w:t xml:space="preserve"> 180</w:t>
      </w:r>
    </w:p>
    <w:p w14:paraId="76EC2C8C" w14:textId="65BF7DF0" w:rsidR="00F64B80" w:rsidRDefault="00F64B80">
      <w:pPr>
        <w:rPr>
          <w:sz w:val="24"/>
          <w:szCs w:val="24"/>
        </w:rPr>
      </w:pPr>
      <w:r>
        <w:rPr>
          <w:sz w:val="24"/>
          <w:szCs w:val="24"/>
        </w:rPr>
        <w:t xml:space="preserve">We need to put measure in place to gather data, speak to our employees, find out what they want, go out into the </w:t>
      </w:r>
      <w:r w:rsidR="0011091C">
        <w:rPr>
          <w:sz w:val="24"/>
          <w:szCs w:val="24"/>
        </w:rPr>
        <w:t>market,</w:t>
      </w:r>
      <w:r>
        <w:rPr>
          <w:sz w:val="24"/>
          <w:szCs w:val="24"/>
        </w:rPr>
        <w:t xml:space="preserve"> and compare and ensure we start implementing a fully versatile reward package that has something for everyone all in one place.</w:t>
      </w:r>
    </w:p>
    <w:p w14:paraId="7E4F46E9" w14:textId="259B8DB6" w:rsidR="0011091C" w:rsidRPr="00F64B80" w:rsidRDefault="0011091C">
      <w:pPr>
        <w:rPr>
          <w:sz w:val="24"/>
          <w:szCs w:val="24"/>
        </w:rPr>
      </w:pPr>
      <w:r>
        <w:rPr>
          <w:sz w:val="24"/>
          <w:szCs w:val="24"/>
        </w:rPr>
        <w:t>Thank you</w:t>
      </w:r>
    </w:p>
    <w:p w14:paraId="53E503D4" w14:textId="0679FFE1" w:rsidR="00590D67" w:rsidRDefault="00590D67"/>
    <w:p w14:paraId="115A1A35" w14:textId="48AC10F6" w:rsidR="0011091C" w:rsidRDefault="0011091C"/>
    <w:p w14:paraId="27DD9C8A" w14:textId="77777777" w:rsidR="0011091C" w:rsidRPr="00590D67" w:rsidRDefault="0011091C"/>
    <w:p w14:paraId="5016CDD3" w14:textId="6EFEBFD9" w:rsidR="00F64B80" w:rsidRPr="0011091C" w:rsidRDefault="00F64B80" w:rsidP="00F64B80">
      <w:pPr>
        <w:spacing w:after="0" w:line="240" w:lineRule="auto"/>
        <w:rPr>
          <w:rFonts w:eastAsiaTheme="minorEastAsia" w:cstheme="minorHAnsi"/>
          <w:i/>
          <w:iCs/>
          <w:color w:val="000000"/>
          <w:kern w:val="24"/>
          <w:sz w:val="24"/>
          <w:szCs w:val="24"/>
          <w:lang w:eastAsia="en-GB"/>
        </w:rPr>
      </w:pPr>
      <w:r w:rsidRPr="0011091C">
        <w:rPr>
          <w:rFonts w:eastAsiaTheme="minorEastAsia" w:cstheme="minorHAnsi"/>
          <w:i/>
          <w:iCs/>
          <w:color w:val="000000"/>
          <w:kern w:val="24"/>
          <w:sz w:val="24"/>
          <w:szCs w:val="24"/>
          <w:lang w:eastAsia="en-GB"/>
        </w:rPr>
        <w:t>Slides 6</w:t>
      </w:r>
      <w:r w:rsidRPr="0011091C">
        <w:rPr>
          <w:rFonts w:eastAsiaTheme="minorEastAsia" w:cstheme="minorHAnsi"/>
          <w:i/>
          <w:iCs/>
          <w:color w:val="000000"/>
          <w:kern w:val="24"/>
          <w:sz w:val="24"/>
          <w:szCs w:val="24"/>
          <w:lang w:eastAsia="en-GB"/>
        </w:rPr>
        <w:t>72</w:t>
      </w:r>
      <w:r w:rsidRPr="0011091C">
        <w:rPr>
          <w:rFonts w:eastAsiaTheme="minorEastAsia" w:cstheme="minorHAnsi"/>
          <w:i/>
          <w:iCs/>
          <w:color w:val="000000"/>
          <w:kern w:val="24"/>
          <w:sz w:val="24"/>
          <w:szCs w:val="24"/>
          <w:lang w:eastAsia="en-GB"/>
        </w:rPr>
        <w:t xml:space="preserve"> </w:t>
      </w:r>
    </w:p>
    <w:p w14:paraId="15E2EF2C" w14:textId="554656BA" w:rsidR="00F64B80" w:rsidRPr="0011091C" w:rsidRDefault="00F64B80" w:rsidP="00F64B80">
      <w:pPr>
        <w:spacing w:after="0" w:line="240" w:lineRule="auto"/>
        <w:rPr>
          <w:rFonts w:eastAsiaTheme="minorEastAsia" w:cstheme="minorHAnsi"/>
          <w:i/>
          <w:iCs/>
          <w:color w:val="000000"/>
          <w:kern w:val="24"/>
          <w:sz w:val="24"/>
          <w:szCs w:val="24"/>
          <w:lang w:eastAsia="en-GB"/>
        </w:rPr>
      </w:pPr>
      <w:r w:rsidRPr="0011091C">
        <w:rPr>
          <w:rFonts w:eastAsiaTheme="minorEastAsia" w:cstheme="minorHAnsi"/>
          <w:i/>
          <w:iCs/>
          <w:color w:val="000000"/>
          <w:kern w:val="24"/>
          <w:sz w:val="24"/>
          <w:szCs w:val="24"/>
          <w:lang w:eastAsia="en-GB"/>
        </w:rPr>
        <w:t>Notes 30</w:t>
      </w:r>
      <w:r w:rsidR="0011091C" w:rsidRPr="0011091C">
        <w:rPr>
          <w:rFonts w:eastAsiaTheme="minorEastAsia" w:cstheme="minorHAnsi"/>
          <w:i/>
          <w:iCs/>
          <w:color w:val="000000"/>
          <w:kern w:val="24"/>
          <w:sz w:val="24"/>
          <w:szCs w:val="24"/>
          <w:lang w:eastAsia="en-GB"/>
        </w:rPr>
        <w:t>91</w:t>
      </w:r>
    </w:p>
    <w:p w14:paraId="4C34A24D" w14:textId="77777777" w:rsidR="003D7D82" w:rsidRPr="003D7D82" w:rsidRDefault="003D7D82">
      <w:pPr>
        <w:rPr>
          <w:i/>
          <w:iCs/>
        </w:rPr>
      </w:pPr>
    </w:p>
    <w:p w14:paraId="482C79DE" w14:textId="7BCB237C" w:rsidR="001D579C" w:rsidRDefault="001D579C"/>
    <w:p w14:paraId="3B1D4595" w14:textId="6D033094" w:rsidR="0011091C" w:rsidRDefault="0011091C"/>
    <w:p w14:paraId="2E6B9A99" w14:textId="5B2D749C" w:rsidR="0011091C" w:rsidRDefault="0011091C"/>
    <w:p w14:paraId="79DF6567" w14:textId="0A420D5E" w:rsidR="00DB21F2" w:rsidRDefault="00DB21F2"/>
    <w:p w14:paraId="230786D2" w14:textId="72CBFE8D" w:rsidR="00DB21F2" w:rsidRDefault="00DB21F2"/>
    <w:p w14:paraId="16F16661" w14:textId="45F15428" w:rsidR="00DB21F2" w:rsidRDefault="00DB21F2"/>
    <w:p w14:paraId="56364FDB" w14:textId="7CA26FC7" w:rsidR="00DB21F2" w:rsidRDefault="00DB21F2"/>
    <w:p w14:paraId="7EA722B8" w14:textId="6CEBEFBE" w:rsidR="00DB21F2" w:rsidRDefault="00DB21F2"/>
    <w:p w14:paraId="32593274" w14:textId="22F14B4F" w:rsidR="00DB21F2" w:rsidRDefault="00DB21F2"/>
    <w:p w14:paraId="1DE2CDE6" w14:textId="2101ACE0" w:rsidR="00DB21F2" w:rsidRDefault="00DB21F2"/>
    <w:p w14:paraId="5851C951" w14:textId="54A50E41" w:rsidR="00DB21F2" w:rsidRDefault="00DB21F2"/>
    <w:p w14:paraId="5B20A7AE" w14:textId="0ECDB6C6" w:rsidR="00DB21F2" w:rsidRDefault="00DB21F2"/>
    <w:p w14:paraId="04E98760" w14:textId="0DFB1F42" w:rsidR="00DB21F2" w:rsidRDefault="00DB21F2"/>
    <w:p w14:paraId="75EACEFC" w14:textId="4C139999" w:rsidR="00DB21F2" w:rsidRDefault="00DB21F2"/>
    <w:p w14:paraId="26F86CC2" w14:textId="237110B7" w:rsidR="00DB21F2" w:rsidRDefault="00DB21F2"/>
    <w:p w14:paraId="439B05D6" w14:textId="2D3BB5EA" w:rsidR="00DB21F2" w:rsidRDefault="00DB21F2"/>
    <w:p w14:paraId="66BE9D4F" w14:textId="77777777" w:rsidR="00DB21F2" w:rsidRDefault="00DB21F2"/>
    <w:p w14:paraId="0DA0CF42" w14:textId="6D3BCC40" w:rsidR="0011091C" w:rsidRDefault="0011091C"/>
    <w:p w14:paraId="2A1792B6" w14:textId="06E35B2D" w:rsidR="0011091C" w:rsidRPr="00DB21F2" w:rsidRDefault="00DB21F2">
      <w:pPr>
        <w:rPr>
          <w:rFonts w:asciiTheme="majorHAnsi" w:eastAsiaTheme="majorEastAsia" w:hAnsi="Calibri Light" w:cstheme="majorBidi"/>
          <w:b/>
          <w:bCs/>
          <w:color w:val="262626" w:themeColor="text1" w:themeTint="D9"/>
          <w:kern w:val="24"/>
          <w:sz w:val="24"/>
          <w:szCs w:val="24"/>
        </w:rPr>
      </w:pPr>
      <w:r w:rsidRPr="00DB21F2">
        <w:rPr>
          <w:rFonts w:asciiTheme="majorHAnsi" w:eastAsiaTheme="majorEastAsia" w:hAnsi="Calibri Light" w:cstheme="majorBidi"/>
          <w:b/>
          <w:bCs/>
          <w:color w:val="262626" w:themeColor="text1" w:themeTint="D9"/>
          <w:kern w:val="24"/>
          <w:sz w:val="24"/>
          <w:szCs w:val="24"/>
        </w:rPr>
        <w:lastRenderedPageBreak/>
        <w:t>Bibliography</w:t>
      </w:r>
    </w:p>
    <w:p w14:paraId="147B7577" w14:textId="2DD40C4B" w:rsidR="000C3F2B" w:rsidRDefault="000C3F2B" w:rsidP="0011091C">
      <w:pPr>
        <w:pStyle w:val="ListParagraph"/>
        <w:numPr>
          <w:ilvl w:val="0"/>
          <w:numId w:val="4"/>
        </w:numPr>
        <w:spacing w:line="216" w:lineRule="auto"/>
        <w:rPr>
          <w:rFonts w:asciiTheme="minorHAnsi" w:hAnsiTheme="minorHAnsi" w:cstheme="minorHAnsi"/>
        </w:rPr>
      </w:pPr>
      <w:proofErr w:type="spellStart"/>
      <w:r>
        <w:rPr>
          <w:rFonts w:asciiTheme="minorHAnsi" w:hAnsiTheme="minorHAnsi" w:cstheme="minorHAnsi"/>
        </w:rPr>
        <w:t>Avertec</w:t>
      </w:r>
      <w:proofErr w:type="spellEnd"/>
      <w:r>
        <w:rPr>
          <w:rFonts w:asciiTheme="minorHAnsi" w:hAnsiTheme="minorHAnsi" w:cstheme="minorHAnsi"/>
        </w:rPr>
        <w:t>, 2020, Benchmarking exercise, Anna Shaw, HR Manager</w:t>
      </w:r>
    </w:p>
    <w:p w14:paraId="02B3833F" w14:textId="77777777" w:rsidR="000C3F2B" w:rsidRPr="000C3F2B" w:rsidRDefault="000C3F2B" w:rsidP="000C3F2B">
      <w:pPr>
        <w:pStyle w:val="ListParagraph"/>
        <w:numPr>
          <w:ilvl w:val="0"/>
          <w:numId w:val="4"/>
        </w:numPr>
        <w:spacing w:line="216" w:lineRule="auto"/>
        <w:rPr>
          <w:rFonts w:asciiTheme="minorHAnsi" w:hAnsiTheme="minorHAnsi" w:cstheme="minorHAnsi"/>
        </w:rPr>
      </w:pPr>
      <w:r w:rsidRPr="000C3F2B">
        <w:rPr>
          <w:rFonts w:asciiTheme="minorHAnsi" w:eastAsia="Arial" w:hAnsiTheme="minorHAnsi" w:cstheme="minorHAnsi"/>
          <w:kern w:val="24"/>
        </w:rPr>
        <w:t>Ali, R. and Ahmed, M.S., 2009. The impact of reward and recognition programs on employee’s motivation and satisfaction: an empirical study. </w:t>
      </w:r>
      <w:r w:rsidRPr="000C3F2B">
        <w:rPr>
          <w:rFonts w:asciiTheme="minorHAnsi" w:eastAsia="Arial" w:hAnsiTheme="minorHAnsi" w:cstheme="minorHAnsi"/>
          <w:i/>
          <w:iCs/>
          <w:kern w:val="24"/>
        </w:rPr>
        <w:t>International review of business research papers</w:t>
      </w:r>
      <w:r w:rsidRPr="000C3F2B">
        <w:rPr>
          <w:rFonts w:asciiTheme="minorHAnsi" w:eastAsia="Arial" w:hAnsiTheme="minorHAnsi" w:cstheme="minorHAnsi"/>
          <w:kern w:val="24"/>
        </w:rPr>
        <w:t>, </w:t>
      </w:r>
      <w:r w:rsidRPr="000C3F2B">
        <w:rPr>
          <w:rFonts w:asciiTheme="minorHAnsi" w:eastAsia="Arial" w:hAnsiTheme="minorHAnsi" w:cstheme="minorHAnsi"/>
          <w:i/>
          <w:iCs/>
          <w:kern w:val="24"/>
        </w:rPr>
        <w:t>5</w:t>
      </w:r>
      <w:r w:rsidRPr="000C3F2B">
        <w:rPr>
          <w:rFonts w:asciiTheme="minorHAnsi" w:eastAsia="Arial" w:hAnsiTheme="minorHAnsi" w:cstheme="minorHAnsi"/>
          <w:kern w:val="24"/>
        </w:rPr>
        <w:t>(4), pp.270-279.</w:t>
      </w:r>
    </w:p>
    <w:p w14:paraId="1E0A1D44" w14:textId="77777777" w:rsidR="0011091C" w:rsidRPr="0011091C" w:rsidRDefault="0011091C" w:rsidP="000C3F2B">
      <w:pPr>
        <w:pStyle w:val="ListParagraph"/>
        <w:numPr>
          <w:ilvl w:val="0"/>
          <w:numId w:val="4"/>
        </w:numPr>
        <w:rPr>
          <w:rFonts w:asciiTheme="minorHAnsi" w:hAnsiTheme="minorHAnsi" w:cstheme="minorHAnsi"/>
        </w:rPr>
      </w:pPr>
      <w:r w:rsidRPr="0011091C">
        <w:rPr>
          <w:rFonts w:asciiTheme="minorHAnsi" w:hAnsiTheme="minorHAnsi" w:cstheme="minorHAnsi"/>
          <w:lang w:val="en-US"/>
        </w:rPr>
        <w:t>Armstrong, M. and Brown, D., 2009. </w:t>
      </w:r>
      <w:r w:rsidRPr="0011091C">
        <w:rPr>
          <w:rFonts w:asciiTheme="minorHAnsi" w:hAnsiTheme="minorHAnsi" w:cstheme="minorHAnsi"/>
          <w:i/>
          <w:iCs/>
          <w:lang w:val="en-US"/>
        </w:rPr>
        <w:t>Strategic reward</w:t>
      </w:r>
      <w:r w:rsidRPr="0011091C">
        <w:rPr>
          <w:rFonts w:asciiTheme="minorHAnsi" w:hAnsiTheme="minorHAnsi" w:cstheme="minorHAnsi"/>
          <w:lang w:val="en-US"/>
        </w:rPr>
        <w:t>. London: Kogan Page.</w:t>
      </w:r>
    </w:p>
    <w:p w14:paraId="3AE873E9" w14:textId="5B09EFB2" w:rsidR="000C3F2B" w:rsidRPr="000C3F2B" w:rsidRDefault="000C3F2B" w:rsidP="000C3F2B">
      <w:pPr>
        <w:pStyle w:val="ListParagraph"/>
        <w:numPr>
          <w:ilvl w:val="0"/>
          <w:numId w:val="4"/>
        </w:numPr>
        <w:spacing w:line="216" w:lineRule="auto"/>
        <w:rPr>
          <w:rFonts w:asciiTheme="minorHAnsi" w:hAnsiTheme="minorHAnsi" w:cstheme="minorHAnsi"/>
        </w:rPr>
      </w:pPr>
      <w:r w:rsidRPr="000C3F2B">
        <w:rPr>
          <w:rFonts w:asciiTheme="minorHAnsi" w:eastAsiaTheme="minorEastAsia" w:hAnsiTheme="minorHAnsi" w:cstheme="minorHAnsi"/>
          <w:kern w:val="24"/>
          <w:lang w:val="en-US"/>
        </w:rPr>
        <w:t>Armstrong, M. and Brown, D., 2019. </w:t>
      </w:r>
      <w:r w:rsidRPr="000C3F2B">
        <w:rPr>
          <w:rFonts w:asciiTheme="minorHAnsi" w:eastAsiaTheme="minorEastAsia" w:hAnsiTheme="minorHAnsi" w:cstheme="minorHAnsi"/>
          <w:i/>
          <w:iCs/>
          <w:kern w:val="24"/>
          <w:lang w:val="en-US"/>
        </w:rPr>
        <w:t>Armstrong's Handbook of Reward Management Practice</w:t>
      </w:r>
      <w:r w:rsidRPr="000C3F2B">
        <w:rPr>
          <w:rFonts w:asciiTheme="minorHAnsi" w:eastAsiaTheme="minorEastAsia" w:hAnsiTheme="minorHAnsi" w:cstheme="minorHAnsi"/>
          <w:kern w:val="24"/>
          <w:lang w:val="en-US"/>
        </w:rPr>
        <w:t>. Kogan Page.</w:t>
      </w:r>
    </w:p>
    <w:p w14:paraId="5D70957B" w14:textId="067C121C" w:rsidR="0011091C" w:rsidRPr="000C3F2B" w:rsidRDefault="0011091C" w:rsidP="0011091C">
      <w:pPr>
        <w:pStyle w:val="ListParagraph"/>
        <w:numPr>
          <w:ilvl w:val="0"/>
          <w:numId w:val="4"/>
        </w:numPr>
        <w:spacing w:line="216" w:lineRule="auto"/>
        <w:rPr>
          <w:rFonts w:asciiTheme="minorHAnsi" w:hAnsiTheme="minorHAnsi" w:cstheme="minorHAnsi"/>
        </w:rPr>
      </w:pPr>
      <w:r w:rsidRPr="000C3F2B">
        <w:rPr>
          <w:rFonts w:asciiTheme="minorHAnsi" w:eastAsiaTheme="minorEastAsia" w:hAnsiTheme="minorHAnsi" w:cstheme="minorHAnsi"/>
          <w:kern w:val="24"/>
          <w:lang w:val="en-US"/>
        </w:rPr>
        <w:t>CIPD. 2021. </w:t>
      </w:r>
      <w:r w:rsidRPr="000C3F2B">
        <w:rPr>
          <w:rFonts w:asciiTheme="minorHAnsi" w:eastAsiaTheme="minorEastAsia" w:hAnsiTheme="minorHAnsi" w:cstheme="minorHAnsi"/>
          <w:i/>
          <w:iCs/>
          <w:kern w:val="24"/>
          <w:lang w:val="en-US"/>
        </w:rPr>
        <w:t xml:space="preserve">Strategic </w:t>
      </w:r>
      <w:r w:rsidR="00F55226" w:rsidRPr="000C3F2B">
        <w:rPr>
          <w:rFonts w:asciiTheme="minorHAnsi" w:eastAsiaTheme="minorEastAsia" w:hAnsiTheme="minorHAnsi" w:cstheme="minorHAnsi"/>
          <w:i/>
          <w:iCs/>
          <w:kern w:val="24"/>
          <w:lang w:val="en-US"/>
        </w:rPr>
        <w:t>and</w:t>
      </w:r>
      <w:r w:rsidRPr="000C3F2B">
        <w:rPr>
          <w:rFonts w:asciiTheme="minorHAnsi" w:eastAsiaTheme="minorEastAsia" w:hAnsiTheme="minorHAnsi" w:cstheme="minorHAnsi"/>
          <w:i/>
          <w:iCs/>
          <w:kern w:val="24"/>
          <w:lang w:val="en-US"/>
        </w:rPr>
        <w:t xml:space="preserve"> Total Reward | Factsheets | CIPD</w:t>
      </w:r>
      <w:r w:rsidRPr="000C3F2B">
        <w:rPr>
          <w:rFonts w:asciiTheme="minorHAnsi" w:eastAsiaTheme="minorEastAsia" w:hAnsiTheme="minorHAnsi" w:cstheme="minorHAnsi"/>
          <w:kern w:val="24"/>
          <w:lang w:val="en-US"/>
        </w:rPr>
        <w:t xml:space="preserve">. </w:t>
      </w:r>
      <w:r w:rsidR="00F55226" w:rsidRPr="000C3F2B">
        <w:rPr>
          <w:rFonts w:asciiTheme="minorHAnsi" w:eastAsiaTheme="minorEastAsia" w:hAnsiTheme="minorHAnsi" w:cstheme="minorHAnsi"/>
          <w:kern w:val="24"/>
          <w:lang w:val="en-US"/>
        </w:rPr>
        <w:t>(</w:t>
      </w:r>
      <w:r w:rsidRPr="000C3F2B">
        <w:rPr>
          <w:rFonts w:asciiTheme="minorHAnsi" w:eastAsiaTheme="minorEastAsia" w:hAnsiTheme="minorHAnsi" w:cstheme="minorHAnsi"/>
          <w:kern w:val="24"/>
          <w:lang w:val="en-US"/>
        </w:rPr>
        <w:t>online</w:t>
      </w:r>
      <w:r w:rsidR="00F55226" w:rsidRPr="000C3F2B">
        <w:rPr>
          <w:rFonts w:asciiTheme="minorHAnsi" w:eastAsiaTheme="minorEastAsia" w:hAnsiTheme="minorHAnsi" w:cstheme="minorHAnsi"/>
          <w:kern w:val="24"/>
          <w:lang w:val="en-US"/>
        </w:rPr>
        <w:t>)</w:t>
      </w:r>
      <w:r w:rsidRPr="000C3F2B">
        <w:rPr>
          <w:rFonts w:asciiTheme="minorHAnsi" w:eastAsiaTheme="minorEastAsia" w:hAnsiTheme="minorHAnsi" w:cstheme="minorHAnsi"/>
          <w:kern w:val="24"/>
          <w:lang w:val="en-US"/>
        </w:rPr>
        <w:t xml:space="preserve"> Available at: &lt;https://www.cipd.co.uk/knowledge/strategy/reward/strategic-total-factsheet&gt; </w:t>
      </w:r>
      <w:r w:rsidR="00F55226" w:rsidRPr="000C3F2B">
        <w:rPr>
          <w:rFonts w:asciiTheme="minorHAnsi" w:eastAsiaTheme="minorEastAsia" w:hAnsiTheme="minorHAnsi" w:cstheme="minorHAnsi"/>
          <w:kern w:val="24"/>
          <w:lang w:val="en-US"/>
        </w:rPr>
        <w:t>(</w:t>
      </w:r>
      <w:r w:rsidRPr="000C3F2B">
        <w:rPr>
          <w:rFonts w:asciiTheme="minorHAnsi" w:eastAsiaTheme="minorEastAsia" w:hAnsiTheme="minorHAnsi" w:cstheme="minorHAnsi"/>
          <w:kern w:val="24"/>
          <w:lang w:val="en-US"/>
        </w:rPr>
        <w:t>Accessed 27 April 2022</w:t>
      </w:r>
      <w:r w:rsidR="00F55226" w:rsidRPr="000C3F2B">
        <w:rPr>
          <w:rFonts w:asciiTheme="minorHAnsi" w:eastAsiaTheme="minorEastAsia" w:hAnsiTheme="minorHAnsi" w:cstheme="minorHAnsi"/>
          <w:kern w:val="24"/>
          <w:lang w:val="en-US"/>
        </w:rPr>
        <w:t>)</w:t>
      </w:r>
      <w:r w:rsidRPr="000C3F2B">
        <w:rPr>
          <w:rFonts w:asciiTheme="minorHAnsi" w:eastAsiaTheme="minorEastAsia" w:hAnsiTheme="minorHAnsi" w:cstheme="minorHAnsi"/>
          <w:kern w:val="24"/>
          <w:lang w:val="en-US"/>
        </w:rPr>
        <w:t>.</w:t>
      </w:r>
    </w:p>
    <w:p w14:paraId="36D14887" w14:textId="124E4E2E" w:rsidR="0011091C" w:rsidRPr="0011091C" w:rsidRDefault="0011091C" w:rsidP="0011091C">
      <w:pPr>
        <w:pStyle w:val="ListParagraph"/>
        <w:numPr>
          <w:ilvl w:val="0"/>
          <w:numId w:val="4"/>
        </w:numPr>
        <w:rPr>
          <w:rFonts w:asciiTheme="minorHAnsi" w:hAnsiTheme="minorHAnsi" w:cstheme="minorHAnsi"/>
        </w:rPr>
      </w:pPr>
      <w:r w:rsidRPr="0011091C">
        <w:rPr>
          <w:rFonts w:asciiTheme="minorHAnsi" w:hAnsiTheme="minorHAnsi" w:cstheme="minorHAnsi"/>
          <w:lang w:val="en-US"/>
        </w:rPr>
        <w:t>CIPD. 2022. </w:t>
      </w:r>
      <w:r w:rsidRPr="0011091C">
        <w:rPr>
          <w:rFonts w:asciiTheme="minorHAnsi" w:hAnsiTheme="minorHAnsi" w:cstheme="minorHAnsi"/>
          <w:i/>
          <w:iCs/>
          <w:lang w:val="en-US"/>
        </w:rPr>
        <w:t>Employee Benefits | Factsheets | CIPD</w:t>
      </w:r>
      <w:r w:rsidRPr="0011091C">
        <w:rPr>
          <w:rFonts w:asciiTheme="minorHAnsi" w:hAnsiTheme="minorHAnsi" w:cstheme="minorHAnsi"/>
          <w:lang w:val="en-US"/>
        </w:rPr>
        <w:t xml:space="preserve">. </w:t>
      </w:r>
      <w:r w:rsidR="00F55226" w:rsidRPr="000C3F2B">
        <w:rPr>
          <w:rFonts w:asciiTheme="minorHAnsi" w:hAnsiTheme="minorHAnsi" w:cstheme="minorHAnsi"/>
          <w:lang w:val="en-US"/>
        </w:rPr>
        <w:t>(</w:t>
      </w:r>
      <w:r w:rsidRPr="0011091C">
        <w:rPr>
          <w:rFonts w:asciiTheme="minorHAnsi" w:hAnsiTheme="minorHAnsi" w:cstheme="minorHAnsi"/>
          <w:lang w:val="en-US"/>
        </w:rPr>
        <w:t>online</w:t>
      </w:r>
      <w:r w:rsidR="00F55226" w:rsidRPr="000C3F2B">
        <w:rPr>
          <w:rFonts w:asciiTheme="minorHAnsi" w:hAnsiTheme="minorHAnsi" w:cstheme="minorHAnsi"/>
          <w:lang w:val="en-US"/>
        </w:rPr>
        <w:t>)</w:t>
      </w:r>
      <w:r w:rsidRPr="0011091C">
        <w:rPr>
          <w:rFonts w:asciiTheme="minorHAnsi" w:hAnsiTheme="minorHAnsi" w:cstheme="minorHAnsi"/>
          <w:lang w:val="en-US"/>
        </w:rPr>
        <w:t xml:space="preserve"> Available at: &lt;https://www.cipd.co.uk/knowledge/fundamentals/people/benefits/factsheet#&gt; </w:t>
      </w:r>
      <w:r w:rsidR="00F55226" w:rsidRPr="000C3F2B">
        <w:rPr>
          <w:rFonts w:asciiTheme="minorHAnsi" w:hAnsiTheme="minorHAnsi" w:cstheme="minorHAnsi"/>
          <w:lang w:val="en-US"/>
        </w:rPr>
        <w:t>(</w:t>
      </w:r>
      <w:r w:rsidRPr="0011091C">
        <w:rPr>
          <w:rFonts w:asciiTheme="minorHAnsi" w:hAnsiTheme="minorHAnsi" w:cstheme="minorHAnsi"/>
          <w:lang w:val="en-US"/>
        </w:rPr>
        <w:t>Accessed 27 April 2022</w:t>
      </w:r>
      <w:r w:rsidR="00F55226" w:rsidRPr="000C3F2B">
        <w:rPr>
          <w:rFonts w:asciiTheme="minorHAnsi" w:hAnsiTheme="minorHAnsi" w:cstheme="minorHAnsi"/>
          <w:lang w:val="en-US"/>
        </w:rPr>
        <w:t>)</w:t>
      </w:r>
      <w:r w:rsidRPr="0011091C">
        <w:rPr>
          <w:rFonts w:asciiTheme="minorHAnsi" w:hAnsiTheme="minorHAnsi" w:cstheme="minorHAnsi"/>
          <w:lang w:val="en-US"/>
        </w:rPr>
        <w:t>.</w:t>
      </w:r>
    </w:p>
    <w:p w14:paraId="24709298" w14:textId="273D5DDA" w:rsidR="0011091C" w:rsidRPr="000C3F2B" w:rsidRDefault="0011091C" w:rsidP="0011091C">
      <w:pPr>
        <w:pStyle w:val="ListParagraph"/>
        <w:numPr>
          <w:ilvl w:val="0"/>
          <w:numId w:val="4"/>
        </w:numPr>
        <w:rPr>
          <w:rFonts w:asciiTheme="minorHAnsi" w:hAnsiTheme="minorHAnsi" w:cstheme="minorHAnsi"/>
        </w:rPr>
      </w:pPr>
      <w:r w:rsidRPr="0011091C">
        <w:rPr>
          <w:rFonts w:asciiTheme="minorHAnsi" w:hAnsiTheme="minorHAnsi" w:cstheme="minorHAnsi"/>
          <w:lang w:val="en-US"/>
        </w:rPr>
        <w:t>CIPD. 2021. </w:t>
      </w:r>
      <w:r w:rsidRPr="0011091C">
        <w:rPr>
          <w:rFonts w:asciiTheme="minorHAnsi" w:hAnsiTheme="minorHAnsi" w:cstheme="minorHAnsi"/>
          <w:i/>
          <w:iCs/>
          <w:lang w:val="en-US"/>
        </w:rPr>
        <w:t xml:space="preserve">Pay Fairness </w:t>
      </w:r>
      <w:r w:rsidR="00F55226" w:rsidRPr="000C3F2B">
        <w:rPr>
          <w:rFonts w:asciiTheme="minorHAnsi" w:hAnsiTheme="minorHAnsi" w:cstheme="minorHAnsi"/>
          <w:i/>
          <w:iCs/>
          <w:lang w:val="en-US"/>
        </w:rPr>
        <w:t>and</w:t>
      </w:r>
      <w:r w:rsidRPr="0011091C">
        <w:rPr>
          <w:rFonts w:asciiTheme="minorHAnsi" w:hAnsiTheme="minorHAnsi" w:cstheme="minorHAnsi"/>
          <w:i/>
          <w:iCs/>
          <w:lang w:val="en-US"/>
        </w:rPr>
        <w:t xml:space="preserve"> Pay Reporting | Factsheets | CIPD</w:t>
      </w:r>
      <w:r w:rsidRPr="0011091C">
        <w:rPr>
          <w:rFonts w:asciiTheme="minorHAnsi" w:hAnsiTheme="minorHAnsi" w:cstheme="minorHAnsi"/>
          <w:lang w:val="en-US"/>
        </w:rPr>
        <w:t xml:space="preserve">. </w:t>
      </w:r>
      <w:r w:rsidR="00F55226" w:rsidRPr="000C3F2B">
        <w:rPr>
          <w:rFonts w:asciiTheme="minorHAnsi" w:hAnsiTheme="minorHAnsi" w:cstheme="minorHAnsi"/>
          <w:lang w:val="en-US"/>
        </w:rPr>
        <w:t>(</w:t>
      </w:r>
      <w:r w:rsidRPr="0011091C">
        <w:rPr>
          <w:rFonts w:asciiTheme="minorHAnsi" w:hAnsiTheme="minorHAnsi" w:cstheme="minorHAnsi"/>
          <w:lang w:val="en-US"/>
        </w:rPr>
        <w:t>online</w:t>
      </w:r>
      <w:r w:rsidR="00F55226" w:rsidRPr="000C3F2B">
        <w:rPr>
          <w:rFonts w:asciiTheme="minorHAnsi" w:hAnsiTheme="minorHAnsi" w:cstheme="minorHAnsi"/>
          <w:lang w:val="en-US"/>
        </w:rPr>
        <w:t>)</w:t>
      </w:r>
      <w:r w:rsidRPr="0011091C">
        <w:rPr>
          <w:rFonts w:asciiTheme="minorHAnsi" w:hAnsiTheme="minorHAnsi" w:cstheme="minorHAnsi"/>
          <w:lang w:val="en-US"/>
        </w:rPr>
        <w:t xml:space="preserve"> Available at: &lt;https://www.cipd.co.uk/knowledge/strategy/reward/pay-fairness-reporting-factsheet&gt; </w:t>
      </w:r>
      <w:r w:rsidR="00F55226" w:rsidRPr="000C3F2B">
        <w:rPr>
          <w:rFonts w:asciiTheme="minorHAnsi" w:hAnsiTheme="minorHAnsi" w:cstheme="minorHAnsi"/>
          <w:lang w:val="en-US"/>
        </w:rPr>
        <w:t>(</w:t>
      </w:r>
      <w:r w:rsidRPr="0011091C">
        <w:rPr>
          <w:rFonts w:asciiTheme="minorHAnsi" w:hAnsiTheme="minorHAnsi" w:cstheme="minorHAnsi"/>
          <w:lang w:val="en-US"/>
        </w:rPr>
        <w:t>Accessed 29 April 2022</w:t>
      </w:r>
      <w:r w:rsidR="00F55226" w:rsidRPr="000C3F2B">
        <w:rPr>
          <w:rFonts w:asciiTheme="minorHAnsi" w:hAnsiTheme="minorHAnsi" w:cstheme="minorHAnsi"/>
          <w:lang w:val="en-US"/>
        </w:rPr>
        <w:t>)</w:t>
      </w:r>
      <w:r w:rsidRPr="0011091C">
        <w:rPr>
          <w:rFonts w:asciiTheme="minorHAnsi" w:hAnsiTheme="minorHAnsi" w:cstheme="minorHAnsi"/>
          <w:lang w:val="en-US"/>
        </w:rPr>
        <w:t>.</w:t>
      </w:r>
    </w:p>
    <w:p w14:paraId="38470DD1" w14:textId="6180F349" w:rsidR="0011091C" w:rsidRPr="000C3F2B" w:rsidRDefault="0011091C" w:rsidP="000C3F2B">
      <w:pPr>
        <w:numPr>
          <w:ilvl w:val="0"/>
          <w:numId w:val="4"/>
        </w:numPr>
        <w:rPr>
          <w:rFonts w:cstheme="minorHAnsi"/>
          <w:sz w:val="24"/>
          <w:szCs w:val="24"/>
        </w:rPr>
      </w:pPr>
      <w:r w:rsidRPr="0011091C">
        <w:rPr>
          <w:rFonts w:cstheme="minorHAnsi"/>
          <w:sz w:val="24"/>
          <w:szCs w:val="24"/>
          <w:lang w:val="en-US"/>
        </w:rPr>
        <w:t>CIPD, 2009. </w:t>
      </w:r>
      <w:r w:rsidRPr="0011091C">
        <w:rPr>
          <w:rFonts w:cstheme="minorHAnsi"/>
          <w:i/>
          <w:iCs/>
          <w:sz w:val="24"/>
          <w:szCs w:val="24"/>
          <w:lang w:val="en-US"/>
        </w:rPr>
        <w:t>Reward management</w:t>
      </w:r>
      <w:r w:rsidRPr="0011091C">
        <w:rPr>
          <w:rFonts w:cstheme="minorHAnsi"/>
          <w:sz w:val="24"/>
          <w:szCs w:val="24"/>
          <w:lang w:val="en-US"/>
        </w:rPr>
        <w:t xml:space="preserve">. </w:t>
      </w:r>
      <w:r w:rsidR="000C3F2B" w:rsidRPr="000C3F2B">
        <w:rPr>
          <w:rFonts w:cstheme="minorHAnsi"/>
          <w:sz w:val="24"/>
          <w:szCs w:val="24"/>
          <w:lang w:val="en-US"/>
        </w:rPr>
        <w:t>(</w:t>
      </w:r>
      <w:r w:rsidRPr="0011091C">
        <w:rPr>
          <w:rFonts w:cstheme="minorHAnsi"/>
          <w:sz w:val="24"/>
          <w:szCs w:val="24"/>
          <w:lang w:val="en-US"/>
        </w:rPr>
        <w:t>online</w:t>
      </w:r>
      <w:r w:rsidR="000C3F2B" w:rsidRPr="000C3F2B">
        <w:rPr>
          <w:rFonts w:cstheme="minorHAnsi"/>
          <w:sz w:val="24"/>
          <w:szCs w:val="24"/>
          <w:lang w:val="en-US"/>
        </w:rPr>
        <w:t>)</w:t>
      </w:r>
      <w:r w:rsidRPr="0011091C">
        <w:rPr>
          <w:rFonts w:cstheme="minorHAnsi"/>
          <w:sz w:val="24"/>
          <w:szCs w:val="24"/>
          <w:lang w:val="en-US"/>
        </w:rPr>
        <w:t xml:space="preserve"> Available at: &lt;https://www.cipd.co.uk/Images/reward-management-report-2019-2&gt; </w:t>
      </w:r>
      <w:r w:rsidR="000C3F2B" w:rsidRPr="000C3F2B">
        <w:rPr>
          <w:rFonts w:cstheme="minorHAnsi"/>
          <w:sz w:val="24"/>
          <w:szCs w:val="24"/>
          <w:lang w:val="en-US"/>
        </w:rPr>
        <w:t>(</w:t>
      </w:r>
      <w:r w:rsidRPr="0011091C">
        <w:rPr>
          <w:rFonts w:cstheme="minorHAnsi"/>
          <w:sz w:val="24"/>
          <w:szCs w:val="24"/>
          <w:lang w:val="en-US"/>
        </w:rPr>
        <w:t>Accessed 11 May 2022</w:t>
      </w:r>
      <w:r w:rsidR="000C3F2B" w:rsidRPr="000C3F2B">
        <w:rPr>
          <w:rFonts w:cstheme="minorHAnsi"/>
          <w:sz w:val="24"/>
          <w:szCs w:val="24"/>
          <w:lang w:val="en-US"/>
        </w:rPr>
        <w:t>)</w:t>
      </w:r>
      <w:r w:rsidRPr="0011091C">
        <w:rPr>
          <w:rFonts w:cstheme="minorHAnsi"/>
          <w:sz w:val="24"/>
          <w:szCs w:val="24"/>
          <w:lang w:val="en-US"/>
        </w:rPr>
        <w:t>.</w:t>
      </w:r>
    </w:p>
    <w:p w14:paraId="78463408" w14:textId="6BB80E36" w:rsidR="0011091C" w:rsidRPr="000C3F2B" w:rsidRDefault="0011091C" w:rsidP="000C3F2B">
      <w:pPr>
        <w:pStyle w:val="ListParagraph"/>
        <w:numPr>
          <w:ilvl w:val="0"/>
          <w:numId w:val="4"/>
        </w:numPr>
        <w:spacing w:line="216" w:lineRule="auto"/>
        <w:rPr>
          <w:rFonts w:asciiTheme="minorHAnsi" w:hAnsiTheme="minorHAnsi" w:cstheme="minorHAnsi"/>
        </w:rPr>
      </w:pPr>
      <w:r w:rsidRPr="0011091C">
        <w:rPr>
          <w:rFonts w:asciiTheme="minorHAnsi" w:eastAsiaTheme="minorEastAsia" w:hAnsiTheme="minorHAnsi" w:cstheme="minorHAnsi"/>
          <w:lang w:val="en-US"/>
        </w:rPr>
        <w:t>CIPD. 2022. </w:t>
      </w:r>
      <w:r w:rsidRPr="0011091C">
        <w:rPr>
          <w:rFonts w:asciiTheme="minorHAnsi" w:eastAsiaTheme="minorEastAsia" w:hAnsiTheme="minorHAnsi" w:cstheme="minorHAnsi"/>
          <w:i/>
          <w:iCs/>
          <w:lang w:val="en-US"/>
        </w:rPr>
        <w:t>Reward | Factsheets | CIPD</w:t>
      </w:r>
      <w:r w:rsidRPr="0011091C">
        <w:rPr>
          <w:rFonts w:asciiTheme="minorHAnsi" w:eastAsiaTheme="minorEastAsia" w:hAnsiTheme="minorHAnsi" w:cstheme="minorHAnsi"/>
          <w:lang w:val="en-US"/>
        </w:rPr>
        <w:t xml:space="preserve">. </w:t>
      </w:r>
      <w:r w:rsidR="000C3F2B" w:rsidRPr="000C3F2B">
        <w:rPr>
          <w:rFonts w:cstheme="minorHAnsi"/>
          <w:lang w:val="en-US"/>
        </w:rPr>
        <w:t>(</w:t>
      </w:r>
      <w:r w:rsidRPr="0011091C">
        <w:rPr>
          <w:rFonts w:asciiTheme="minorHAnsi" w:eastAsiaTheme="minorEastAsia" w:hAnsiTheme="minorHAnsi" w:cstheme="minorHAnsi"/>
          <w:lang w:val="en-US"/>
        </w:rPr>
        <w:t>online</w:t>
      </w:r>
      <w:r w:rsidR="000C3F2B" w:rsidRPr="000C3F2B">
        <w:rPr>
          <w:rFonts w:cstheme="minorHAnsi"/>
          <w:lang w:val="en-US"/>
        </w:rPr>
        <w:t>)</w:t>
      </w:r>
      <w:r w:rsidRPr="0011091C">
        <w:rPr>
          <w:rFonts w:asciiTheme="minorHAnsi" w:eastAsiaTheme="minorEastAsia" w:hAnsiTheme="minorHAnsi" w:cstheme="minorHAnsi"/>
          <w:lang w:val="en-US"/>
        </w:rPr>
        <w:t xml:space="preserve"> Available at: &lt;https://www.cipd.co.uk/knowledge/fundamentals/people/pay/reward-factsheet&gt; </w:t>
      </w:r>
      <w:r w:rsidR="000C3F2B" w:rsidRPr="000C3F2B">
        <w:rPr>
          <w:rFonts w:cstheme="minorHAnsi"/>
          <w:lang w:val="en-US"/>
        </w:rPr>
        <w:t>(</w:t>
      </w:r>
      <w:r w:rsidRPr="0011091C">
        <w:rPr>
          <w:rFonts w:asciiTheme="minorHAnsi" w:eastAsiaTheme="minorEastAsia" w:hAnsiTheme="minorHAnsi" w:cstheme="minorHAnsi"/>
          <w:lang w:val="en-US"/>
        </w:rPr>
        <w:t>Accessed 9 May 202</w:t>
      </w:r>
      <w:r w:rsidR="000C3F2B" w:rsidRPr="000C3F2B">
        <w:rPr>
          <w:rFonts w:asciiTheme="minorHAnsi" w:eastAsiaTheme="minorEastAsia" w:hAnsiTheme="minorHAnsi" w:cstheme="minorHAnsi"/>
          <w:kern w:val="24"/>
          <w:lang w:val="en-US"/>
        </w:rPr>
        <w:t xml:space="preserve"> Taylor, S. and Woodhams, C, 2022. </w:t>
      </w:r>
      <w:r w:rsidR="000C3F2B" w:rsidRPr="000C3F2B">
        <w:rPr>
          <w:rFonts w:asciiTheme="minorHAnsi" w:eastAsiaTheme="minorEastAsia" w:hAnsiTheme="minorHAnsi" w:cstheme="minorHAnsi"/>
          <w:i/>
          <w:iCs/>
          <w:kern w:val="24"/>
          <w:lang w:val="en-US"/>
        </w:rPr>
        <w:t>Human Resource Management</w:t>
      </w:r>
      <w:r w:rsidR="000C3F2B" w:rsidRPr="000C3F2B">
        <w:rPr>
          <w:rFonts w:asciiTheme="minorHAnsi" w:eastAsiaTheme="minorEastAsia" w:hAnsiTheme="minorHAnsi" w:cstheme="minorHAnsi"/>
          <w:kern w:val="24"/>
          <w:lang w:val="en-US"/>
        </w:rPr>
        <w:t>. [</w:t>
      </w:r>
      <w:proofErr w:type="spellStart"/>
      <w:r w:rsidR="000C3F2B" w:rsidRPr="000C3F2B">
        <w:rPr>
          <w:rFonts w:asciiTheme="minorHAnsi" w:eastAsiaTheme="minorEastAsia" w:hAnsiTheme="minorHAnsi" w:cstheme="minorHAnsi"/>
          <w:kern w:val="24"/>
          <w:lang w:val="en-US"/>
        </w:rPr>
        <w:t>S.l.</w:t>
      </w:r>
      <w:proofErr w:type="spellEnd"/>
      <w:r w:rsidR="000C3F2B" w:rsidRPr="000C3F2B">
        <w:rPr>
          <w:rFonts w:asciiTheme="minorHAnsi" w:eastAsiaTheme="minorEastAsia" w:hAnsiTheme="minorHAnsi" w:cstheme="minorHAnsi"/>
          <w:kern w:val="24"/>
          <w:lang w:val="en-US"/>
        </w:rPr>
        <w:t>]: Kogan Page.</w:t>
      </w:r>
    </w:p>
    <w:p w14:paraId="0DB4928F" w14:textId="4F6D12A1" w:rsidR="0011091C" w:rsidRPr="0011091C" w:rsidRDefault="0011091C" w:rsidP="0011091C">
      <w:pPr>
        <w:pStyle w:val="ListParagraph"/>
        <w:numPr>
          <w:ilvl w:val="0"/>
          <w:numId w:val="4"/>
        </w:numPr>
        <w:rPr>
          <w:rFonts w:asciiTheme="minorHAnsi" w:hAnsiTheme="minorHAnsi" w:cstheme="minorHAnsi"/>
        </w:rPr>
      </w:pPr>
      <w:r w:rsidRPr="0011091C">
        <w:rPr>
          <w:rFonts w:asciiTheme="minorHAnsi" w:hAnsiTheme="minorHAnsi" w:cstheme="minorHAnsi"/>
        </w:rPr>
        <w:t>D</w:t>
      </w:r>
      <w:r w:rsidR="00F55226" w:rsidRPr="000C3F2B">
        <w:rPr>
          <w:rFonts w:asciiTheme="minorHAnsi" w:hAnsiTheme="minorHAnsi" w:cstheme="minorHAnsi"/>
        </w:rPr>
        <w:t>aniels</w:t>
      </w:r>
      <w:r w:rsidRPr="0011091C">
        <w:rPr>
          <w:rFonts w:asciiTheme="minorHAnsi" w:hAnsiTheme="minorHAnsi" w:cstheme="minorHAnsi"/>
        </w:rPr>
        <w:t>, K., 2022. </w:t>
      </w:r>
      <w:r w:rsidRPr="0011091C">
        <w:rPr>
          <w:rFonts w:asciiTheme="minorHAnsi" w:hAnsiTheme="minorHAnsi" w:cstheme="minorHAnsi"/>
          <w:i/>
          <w:iCs/>
        </w:rPr>
        <w:t>I</w:t>
      </w:r>
      <w:r w:rsidR="00F55226" w:rsidRPr="000C3F2B">
        <w:rPr>
          <w:rFonts w:asciiTheme="minorHAnsi" w:hAnsiTheme="minorHAnsi" w:cstheme="minorHAnsi"/>
          <w:i/>
          <w:iCs/>
        </w:rPr>
        <w:t>ntroduction to Employment Law</w:t>
      </w:r>
      <w:r w:rsidRPr="0011091C">
        <w:rPr>
          <w:rFonts w:asciiTheme="minorHAnsi" w:hAnsiTheme="minorHAnsi" w:cstheme="minorHAnsi"/>
        </w:rPr>
        <w:t xml:space="preserve">. 6th ed. </w:t>
      </w:r>
      <w:r w:rsidR="00F55226" w:rsidRPr="000C3F2B">
        <w:rPr>
          <w:rFonts w:asciiTheme="minorHAnsi" w:hAnsiTheme="minorHAnsi" w:cstheme="minorHAnsi"/>
        </w:rPr>
        <w:t>(</w:t>
      </w:r>
      <w:proofErr w:type="spellStart"/>
      <w:r w:rsidRPr="0011091C">
        <w:rPr>
          <w:rFonts w:asciiTheme="minorHAnsi" w:hAnsiTheme="minorHAnsi" w:cstheme="minorHAnsi"/>
        </w:rPr>
        <w:t>S.l.</w:t>
      </w:r>
      <w:proofErr w:type="spellEnd"/>
      <w:r w:rsidR="00F55226" w:rsidRPr="000C3F2B">
        <w:rPr>
          <w:rFonts w:asciiTheme="minorHAnsi" w:hAnsiTheme="minorHAnsi" w:cstheme="minorHAnsi"/>
        </w:rPr>
        <w:t>)</w:t>
      </w:r>
      <w:r w:rsidRPr="0011091C">
        <w:rPr>
          <w:rFonts w:asciiTheme="minorHAnsi" w:hAnsiTheme="minorHAnsi" w:cstheme="minorHAnsi"/>
        </w:rPr>
        <w:t>: K</w:t>
      </w:r>
      <w:r w:rsidR="00F55226" w:rsidRPr="000C3F2B">
        <w:rPr>
          <w:rFonts w:asciiTheme="minorHAnsi" w:hAnsiTheme="minorHAnsi" w:cstheme="minorHAnsi"/>
        </w:rPr>
        <w:t>ogan Page</w:t>
      </w:r>
    </w:p>
    <w:p w14:paraId="6841981D" w14:textId="069976E8" w:rsidR="0011091C" w:rsidRPr="000C3F2B" w:rsidRDefault="0011091C" w:rsidP="00F55226">
      <w:pPr>
        <w:pStyle w:val="ListParagraph"/>
        <w:numPr>
          <w:ilvl w:val="0"/>
          <w:numId w:val="4"/>
        </w:numPr>
        <w:rPr>
          <w:rFonts w:asciiTheme="minorHAnsi" w:hAnsiTheme="minorHAnsi" w:cstheme="minorHAnsi"/>
        </w:rPr>
      </w:pPr>
      <w:r w:rsidRPr="0011091C">
        <w:rPr>
          <w:rFonts w:asciiTheme="minorHAnsi" w:hAnsiTheme="minorHAnsi" w:cstheme="minorHAnsi"/>
        </w:rPr>
        <w:t>GOV.UK. 2022. </w:t>
      </w:r>
      <w:r w:rsidRPr="0011091C">
        <w:rPr>
          <w:rFonts w:asciiTheme="minorHAnsi" w:hAnsiTheme="minorHAnsi" w:cstheme="minorHAnsi"/>
          <w:i/>
          <w:iCs/>
        </w:rPr>
        <w:t>National Minimum Wage and National Living Wage rates</w:t>
      </w:r>
      <w:r w:rsidRPr="0011091C">
        <w:rPr>
          <w:rFonts w:asciiTheme="minorHAnsi" w:hAnsiTheme="minorHAnsi" w:cstheme="minorHAnsi"/>
        </w:rPr>
        <w:t xml:space="preserve">. </w:t>
      </w:r>
      <w:r w:rsidR="00F55226" w:rsidRPr="000C3F2B">
        <w:rPr>
          <w:rFonts w:asciiTheme="minorHAnsi" w:hAnsiTheme="minorHAnsi" w:cstheme="minorHAnsi"/>
        </w:rPr>
        <w:t>(</w:t>
      </w:r>
      <w:r w:rsidRPr="0011091C">
        <w:rPr>
          <w:rFonts w:asciiTheme="minorHAnsi" w:hAnsiTheme="minorHAnsi" w:cstheme="minorHAnsi"/>
        </w:rPr>
        <w:t>online</w:t>
      </w:r>
      <w:r w:rsidR="00F55226" w:rsidRPr="000C3F2B">
        <w:rPr>
          <w:rFonts w:asciiTheme="minorHAnsi" w:hAnsiTheme="minorHAnsi" w:cstheme="minorHAnsi"/>
        </w:rPr>
        <w:t>)</w:t>
      </w:r>
      <w:r w:rsidRPr="0011091C">
        <w:rPr>
          <w:rFonts w:asciiTheme="minorHAnsi" w:hAnsiTheme="minorHAnsi" w:cstheme="minorHAnsi"/>
        </w:rPr>
        <w:t xml:space="preserve"> Available at: &lt;https://www.gov.uk/national-minimum-wage-rates&gt; </w:t>
      </w:r>
      <w:r w:rsidR="00F55226" w:rsidRPr="000C3F2B">
        <w:rPr>
          <w:rFonts w:asciiTheme="minorHAnsi" w:hAnsiTheme="minorHAnsi" w:cstheme="minorHAnsi"/>
        </w:rPr>
        <w:t>(</w:t>
      </w:r>
      <w:r w:rsidRPr="0011091C">
        <w:rPr>
          <w:rFonts w:asciiTheme="minorHAnsi" w:hAnsiTheme="minorHAnsi" w:cstheme="minorHAnsi"/>
        </w:rPr>
        <w:t xml:space="preserve">Accessed 29 </w:t>
      </w:r>
      <w:r w:rsidR="00F55226" w:rsidRPr="000C3F2B">
        <w:rPr>
          <w:rFonts w:asciiTheme="minorHAnsi" w:hAnsiTheme="minorHAnsi" w:cstheme="minorHAnsi"/>
        </w:rPr>
        <w:t>April 2022)</w:t>
      </w:r>
      <w:r w:rsidRPr="0011091C">
        <w:rPr>
          <w:rFonts w:asciiTheme="minorHAnsi" w:hAnsiTheme="minorHAnsi" w:cstheme="minorHAnsi"/>
        </w:rPr>
        <w:t>.</w:t>
      </w:r>
    </w:p>
    <w:p w14:paraId="1C3A8B92" w14:textId="77777777" w:rsidR="0011091C" w:rsidRPr="0011091C" w:rsidRDefault="0011091C" w:rsidP="0011091C">
      <w:pPr>
        <w:numPr>
          <w:ilvl w:val="0"/>
          <w:numId w:val="4"/>
        </w:numPr>
        <w:rPr>
          <w:rFonts w:cstheme="minorHAnsi"/>
          <w:sz w:val="24"/>
          <w:szCs w:val="24"/>
        </w:rPr>
      </w:pPr>
      <w:r w:rsidRPr="0011091C">
        <w:rPr>
          <w:rFonts w:cstheme="minorHAnsi"/>
          <w:sz w:val="24"/>
          <w:szCs w:val="24"/>
          <w:lang w:val="en-US"/>
        </w:rPr>
        <w:t xml:space="preserve">Markova, G. and Ford, C. (2011) </w:t>
      </w:r>
      <w:r w:rsidRPr="0011091C">
        <w:rPr>
          <w:rFonts w:cstheme="minorHAnsi"/>
          <w:i/>
          <w:iCs/>
          <w:sz w:val="24"/>
          <w:szCs w:val="24"/>
          <w:lang w:val="en-US"/>
        </w:rPr>
        <w:t>Is Money the Panacea</w:t>
      </w:r>
      <w:r w:rsidRPr="0011091C">
        <w:rPr>
          <w:rFonts w:cstheme="minorHAnsi"/>
          <w:sz w:val="24"/>
          <w:szCs w:val="24"/>
          <w:lang w:val="en-US"/>
        </w:rPr>
        <w:t>? Rewards for Knowledge Workers. International Journal of Productivity and Performance Management</w:t>
      </w:r>
    </w:p>
    <w:p w14:paraId="38156C3A" w14:textId="77777777" w:rsidR="000C3F2B" w:rsidRPr="000C3F2B" w:rsidRDefault="000C3F2B" w:rsidP="000C3F2B">
      <w:pPr>
        <w:pStyle w:val="ListParagraph"/>
        <w:numPr>
          <w:ilvl w:val="0"/>
          <w:numId w:val="4"/>
        </w:numPr>
        <w:spacing w:line="216" w:lineRule="auto"/>
        <w:rPr>
          <w:rFonts w:asciiTheme="minorHAnsi" w:hAnsiTheme="minorHAnsi" w:cstheme="minorHAnsi"/>
        </w:rPr>
      </w:pPr>
      <w:r w:rsidRPr="000C3F2B">
        <w:rPr>
          <w:rFonts w:asciiTheme="minorHAnsi" w:eastAsiaTheme="minorEastAsia" w:hAnsiTheme="minorHAnsi" w:cstheme="minorHAnsi"/>
          <w:kern w:val="24"/>
          <w:lang w:val="en-US"/>
        </w:rPr>
        <w:t>Oxfordlearnersdictionaries.com. 2022. </w:t>
      </w:r>
      <w:r w:rsidRPr="000C3F2B">
        <w:rPr>
          <w:rFonts w:asciiTheme="minorHAnsi" w:eastAsiaTheme="minorEastAsia" w:hAnsiTheme="minorHAnsi" w:cstheme="minorHAnsi"/>
          <w:i/>
          <w:iCs/>
          <w:kern w:val="24"/>
          <w:lang w:val="en-US"/>
        </w:rPr>
        <w:t>Oxford Learner's Dictionaries | Find definitions, translations, and grammar explanations at Oxford Learner's Dictionaries</w:t>
      </w:r>
      <w:r w:rsidRPr="000C3F2B">
        <w:rPr>
          <w:rFonts w:asciiTheme="minorHAnsi" w:eastAsiaTheme="minorEastAsia" w:hAnsiTheme="minorHAnsi" w:cstheme="minorHAnsi"/>
          <w:kern w:val="24"/>
          <w:lang w:val="en-US"/>
        </w:rPr>
        <w:t>. (online) Available at: &lt;https://www.oxfordlearnersdictionaries.com/us/&gt; (Accessed 22 April 2022).</w:t>
      </w:r>
    </w:p>
    <w:p w14:paraId="070A557E" w14:textId="15A8479B" w:rsidR="0011091C" w:rsidRPr="0011091C" w:rsidRDefault="0011091C" w:rsidP="000C3F2B">
      <w:pPr>
        <w:numPr>
          <w:ilvl w:val="0"/>
          <w:numId w:val="4"/>
        </w:numPr>
        <w:rPr>
          <w:rFonts w:cstheme="minorHAnsi"/>
          <w:sz w:val="24"/>
          <w:szCs w:val="24"/>
        </w:rPr>
      </w:pPr>
      <w:r w:rsidRPr="0011091C">
        <w:rPr>
          <w:rFonts w:cstheme="minorHAnsi"/>
          <w:sz w:val="24"/>
          <w:szCs w:val="24"/>
          <w:lang w:val="en-US"/>
        </w:rPr>
        <w:t xml:space="preserve">Russell, Z. A., </w:t>
      </w:r>
      <w:proofErr w:type="spellStart"/>
      <w:r w:rsidRPr="0011091C">
        <w:rPr>
          <w:rFonts w:cstheme="minorHAnsi"/>
          <w:sz w:val="24"/>
          <w:szCs w:val="24"/>
          <w:lang w:val="en-US"/>
        </w:rPr>
        <w:t>Steffensen</w:t>
      </w:r>
      <w:proofErr w:type="spellEnd"/>
      <w:r w:rsidRPr="0011091C">
        <w:rPr>
          <w:rFonts w:cstheme="minorHAnsi"/>
          <w:sz w:val="24"/>
          <w:szCs w:val="24"/>
          <w:lang w:val="en-US"/>
        </w:rPr>
        <w:t xml:space="preserve">, D. S., Ellen III, B. P., Zhang, L., </w:t>
      </w:r>
      <w:proofErr w:type="spellStart"/>
      <w:r w:rsidRPr="0011091C">
        <w:rPr>
          <w:rFonts w:cstheme="minorHAnsi"/>
          <w:sz w:val="24"/>
          <w:szCs w:val="24"/>
          <w:lang w:val="en-US"/>
        </w:rPr>
        <w:t>Bishoff</w:t>
      </w:r>
      <w:proofErr w:type="spellEnd"/>
      <w:r w:rsidRPr="0011091C">
        <w:rPr>
          <w:rFonts w:cstheme="minorHAnsi"/>
          <w:sz w:val="24"/>
          <w:szCs w:val="24"/>
          <w:lang w:val="en-US"/>
        </w:rPr>
        <w:t>, J. D., &amp; Ferris, G. R. (2018). High performance work practice implementation and employee impressions of line manager leadership. </w:t>
      </w:r>
      <w:r w:rsidRPr="0011091C">
        <w:rPr>
          <w:rFonts w:cstheme="minorHAnsi"/>
          <w:i/>
          <w:iCs/>
          <w:sz w:val="24"/>
          <w:szCs w:val="24"/>
          <w:lang w:val="en-US"/>
        </w:rPr>
        <w:t>Human Resource Management Review</w:t>
      </w:r>
      <w:r w:rsidRPr="0011091C">
        <w:rPr>
          <w:rFonts w:cstheme="minorHAnsi"/>
          <w:sz w:val="24"/>
          <w:szCs w:val="24"/>
          <w:lang w:val="en-US"/>
        </w:rPr>
        <w:t>, </w:t>
      </w:r>
      <w:r w:rsidRPr="0011091C">
        <w:rPr>
          <w:rFonts w:cstheme="minorHAnsi"/>
          <w:i/>
          <w:iCs/>
          <w:sz w:val="24"/>
          <w:szCs w:val="24"/>
          <w:lang w:val="en-US"/>
        </w:rPr>
        <w:t>28</w:t>
      </w:r>
      <w:r w:rsidRPr="0011091C">
        <w:rPr>
          <w:rFonts w:cstheme="minorHAnsi"/>
          <w:sz w:val="24"/>
          <w:szCs w:val="24"/>
          <w:lang w:val="en-US"/>
        </w:rPr>
        <w:t>(3), 258-270.</w:t>
      </w:r>
    </w:p>
    <w:p w14:paraId="323589FE" w14:textId="7B6197E9" w:rsidR="0011091C" w:rsidRPr="0011091C" w:rsidRDefault="0011091C" w:rsidP="0011091C">
      <w:pPr>
        <w:numPr>
          <w:ilvl w:val="0"/>
          <w:numId w:val="4"/>
        </w:numPr>
        <w:rPr>
          <w:rFonts w:cstheme="minorHAnsi"/>
          <w:sz w:val="24"/>
          <w:szCs w:val="24"/>
        </w:rPr>
      </w:pPr>
      <w:r w:rsidRPr="0011091C">
        <w:rPr>
          <w:rFonts w:cstheme="minorHAnsi"/>
          <w:sz w:val="24"/>
          <w:szCs w:val="24"/>
          <w:lang w:val="en-US"/>
        </w:rPr>
        <w:t>Www2.deloitte.com. 2018. </w:t>
      </w:r>
      <w:r w:rsidRPr="0011091C">
        <w:rPr>
          <w:rFonts w:cstheme="minorHAnsi"/>
          <w:i/>
          <w:iCs/>
          <w:sz w:val="24"/>
          <w:szCs w:val="24"/>
          <w:lang w:val="en-US"/>
        </w:rPr>
        <w:t>Total Rewards Benchmarking</w:t>
      </w:r>
      <w:r w:rsidRPr="0011091C">
        <w:rPr>
          <w:rFonts w:cstheme="minorHAnsi"/>
          <w:sz w:val="24"/>
          <w:szCs w:val="24"/>
          <w:lang w:val="en-US"/>
        </w:rPr>
        <w:t xml:space="preserve">. </w:t>
      </w:r>
      <w:r w:rsidR="00F55226" w:rsidRPr="000C3F2B">
        <w:rPr>
          <w:rFonts w:cstheme="minorHAnsi"/>
          <w:sz w:val="24"/>
          <w:szCs w:val="24"/>
          <w:lang w:val="en-US"/>
        </w:rPr>
        <w:t>(</w:t>
      </w:r>
      <w:r w:rsidRPr="0011091C">
        <w:rPr>
          <w:rFonts w:cstheme="minorHAnsi"/>
          <w:sz w:val="24"/>
          <w:szCs w:val="24"/>
          <w:lang w:val="en-US"/>
        </w:rPr>
        <w:t>onlin</w:t>
      </w:r>
      <w:r w:rsidR="00F55226" w:rsidRPr="000C3F2B">
        <w:rPr>
          <w:rFonts w:cstheme="minorHAnsi"/>
          <w:sz w:val="24"/>
          <w:szCs w:val="24"/>
          <w:lang w:val="en-US"/>
        </w:rPr>
        <w:t>e)</w:t>
      </w:r>
      <w:r w:rsidRPr="0011091C">
        <w:rPr>
          <w:rFonts w:cstheme="minorHAnsi"/>
          <w:sz w:val="24"/>
          <w:szCs w:val="24"/>
          <w:lang w:val="en-US"/>
        </w:rPr>
        <w:t xml:space="preserve"> Available at: &lt;https://www2.deloitte.com/&gt; </w:t>
      </w:r>
      <w:r w:rsidR="00F55226" w:rsidRPr="000C3F2B">
        <w:rPr>
          <w:rFonts w:cstheme="minorHAnsi"/>
          <w:sz w:val="24"/>
          <w:szCs w:val="24"/>
          <w:lang w:val="en-US"/>
        </w:rPr>
        <w:t>(</w:t>
      </w:r>
      <w:r w:rsidRPr="0011091C">
        <w:rPr>
          <w:rFonts w:cstheme="minorHAnsi"/>
          <w:sz w:val="24"/>
          <w:szCs w:val="24"/>
          <w:lang w:val="en-US"/>
        </w:rPr>
        <w:t>Accessed 9 May 2022</w:t>
      </w:r>
      <w:r w:rsidR="00F55226" w:rsidRPr="000C3F2B">
        <w:rPr>
          <w:rFonts w:cstheme="minorHAnsi"/>
          <w:sz w:val="24"/>
          <w:szCs w:val="24"/>
          <w:lang w:val="en-US"/>
        </w:rPr>
        <w:t>)</w:t>
      </w:r>
      <w:r w:rsidRPr="0011091C">
        <w:rPr>
          <w:rFonts w:cstheme="minorHAnsi"/>
          <w:sz w:val="24"/>
          <w:szCs w:val="24"/>
          <w:lang w:val="en-US"/>
        </w:rPr>
        <w:t>.</w:t>
      </w:r>
    </w:p>
    <w:p w14:paraId="70869A18" w14:textId="77777777" w:rsidR="0011091C" w:rsidRPr="000C3F2B" w:rsidRDefault="0011091C">
      <w:pPr>
        <w:rPr>
          <w:sz w:val="24"/>
          <w:szCs w:val="24"/>
        </w:rPr>
      </w:pPr>
    </w:p>
    <w:sectPr w:rsidR="0011091C" w:rsidRPr="000C3F2B">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C66FF" w14:textId="77777777" w:rsidR="001C65E4" w:rsidRDefault="001C65E4" w:rsidP="001D579C">
      <w:pPr>
        <w:spacing w:after="0" w:line="240" w:lineRule="auto"/>
      </w:pPr>
      <w:r>
        <w:separator/>
      </w:r>
    </w:p>
  </w:endnote>
  <w:endnote w:type="continuationSeparator" w:id="0">
    <w:p w14:paraId="46E55C81" w14:textId="77777777" w:rsidR="001C65E4" w:rsidRDefault="001C65E4" w:rsidP="001D5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605447"/>
      <w:docPartObj>
        <w:docPartGallery w:val="Page Numbers (Bottom of Page)"/>
        <w:docPartUnique/>
      </w:docPartObj>
    </w:sdtPr>
    <w:sdtEndPr>
      <w:rPr>
        <w:noProof/>
      </w:rPr>
    </w:sdtEndPr>
    <w:sdtContent>
      <w:p w14:paraId="40282AEE" w14:textId="55B267CC" w:rsidR="001D579C" w:rsidRDefault="001D57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A1FE54" w14:textId="77777777" w:rsidR="001D579C" w:rsidRDefault="001D5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748D2" w14:textId="77777777" w:rsidR="001C65E4" w:rsidRDefault="001C65E4" w:rsidP="001D579C">
      <w:pPr>
        <w:spacing w:after="0" w:line="240" w:lineRule="auto"/>
      </w:pPr>
      <w:r>
        <w:separator/>
      </w:r>
    </w:p>
  </w:footnote>
  <w:footnote w:type="continuationSeparator" w:id="0">
    <w:p w14:paraId="0B3953CC" w14:textId="77777777" w:rsidR="001C65E4" w:rsidRDefault="001C65E4" w:rsidP="001D5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4582C"/>
    <w:multiLevelType w:val="hybridMultilevel"/>
    <w:tmpl w:val="BBBCB338"/>
    <w:lvl w:ilvl="0" w:tplc="040C7CC8">
      <w:start w:val="1"/>
      <w:numFmt w:val="bullet"/>
      <w:lvlText w:val="•"/>
      <w:lvlJc w:val="left"/>
      <w:pPr>
        <w:tabs>
          <w:tab w:val="num" w:pos="720"/>
        </w:tabs>
        <w:ind w:left="720" w:hanging="360"/>
      </w:pPr>
      <w:rPr>
        <w:rFonts w:ascii="Arial" w:hAnsi="Arial" w:hint="default"/>
      </w:rPr>
    </w:lvl>
    <w:lvl w:ilvl="1" w:tplc="6F36D88A" w:tentative="1">
      <w:start w:val="1"/>
      <w:numFmt w:val="bullet"/>
      <w:lvlText w:val="•"/>
      <w:lvlJc w:val="left"/>
      <w:pPr>
        <w:tabs>
          <w:tab w:val="num" w:pos="1440"/>
        </w:tabs>
        <w:ind w:left="1440" w:hanging="360"/>
      </w:pPr>
      <w:rPr>
        <w:rFonts w:ascii="Arial" w:hAnsi="Arial" w:hint="default"/>
      </w:rPr>
    </w:lvl>
    <w:lvl w:ilvl="2" w:tplc="9E8CDAD0" w:tentative="1">
      <w:start w:val="1"/>
      <w:numFmt w:val="bullet"/>
      <w:lvlText w:val="•"/>
      <w:lvlJc w:val="left"/>
      <w:pPr>
        <w:tabs>
          <w:tab w:val="num" w:pos="2160"/>
        </w:tabs>
        <w:ind w:left="2160" w:hanging="360"/>
      </w:pPr>
      <w:rPr>
        <w:rFonts w:ascii="Arial" w:hAnsi="Arial" w:hint="default"/>
      </w:rPr>
    </w:lvl>
    <w:lvl w:ilvl="3" w:tplc="03F642D0" w:tentative="1">
      <w:start w:val="1"/>
      <w:numFmt w:val="bullet"/>
      <w:lvlText w:val="•"/>
      <w:lvlJc w:val="left"/>
      <w:pPr>
        <w:tabs>
          <w:tab w:val="num" w:pos="2880"/>
        </w:tabs>
        <w:ind w:left="2880" w:hanging="360"/>
      </w:pPr>
      <w:rPr>
        <w:rFonts w:ascii="Arial" w:hAnsi="Arial" w:hint="default"/>
      </w:rPr>
    </w:lvl>
    <w:lvl w:ilvl="4" w:tplc="93FA6BBA" w:tentative="1">
      <w:start w:val="1"/>
      <w:numFmt w:val="bullet"/>
      <w:lvlText w:val="•"/>
      <w:lvlJc w:val="left"/>
      <w:pPr>
        <w:tabs>
          <w:tab w:val="num" w:pos="3600"/>
        </w:tabs>
        <w:ind w:left="3600" w:hanging="360"/>
      </w:pPr>
      <w:rPr>
        <w:rFonts w:ascii="Arial" w:hAnsi="Arial" w:hint="default"/>
      </w:rPr>
    </w:lvl>
    <w:lvl w:ilvl="5" w:tplc="5E66FD3A" w:tentative="1">
      <w:start w:val="1"/>
      <w:numFmt w:val="bullet"/>
      <w:lvlText w:val="•"/>
      <w:lvlJc w:val="left"/>
      <w:pPr>
        <w:tabs>
          <w:tab w:val="num" w:pos="4320"/>
        </w:tabs>
        <w:ind w:left="4320" w:hanging="360"/>
      </w:pPr>
      <w:rPr>
        <w:rFonts w:ascii="Arial" w:hAnsi="Arial" w:hint="default"/>
      </w:rPr>
    </w:lvl>
    <w:lvl w:ilvl="6" w:tplc="2F121EC4" w:tentative="1">
      <w:start w:val="1"/>
      <w:numFmt w:val="bullet"/>
      <w:lvlText w:val="•"/>
      <w:lvlJc w:val="left"/>
      <w:pPr>
        <w:tabs>
          <w:tab w:val="num" w:pos="5040"/>
        </w:tabs>
        <w:ind w:left="5040" w:hanging="360"/>
      </w:pPr>
      <w:rPr>
        <w:rFonts w:ascii="Arial" w:hAnsi="Arial" w:hint="default"/>
      </w:rPr>
    </w:lvl>
    <w:lvl w:ilvl="7" w:tplc="9A961C20" w:tentative="1">
      <w:start w:val="1"/>
      <w:numFmt w:val="bullet"/>
      <w:lvlText w:val="•"/>
      <w:lvlJc w:val="left"/>
      <w:pPr>
        <w:tabs>
          <w:tab w:val="num" w:pos="5760"/>
        </w:tabs>
        <w:ind w:left="5760" w:hanging="360"/>
      </w:pPr>
      <w:rPr>
        <w:rFonts w:ascii="Arial" w:hAnsi="Arial" w:hint="default"/>
      </w:rPr>
    </w:lvl>
    <w:lvl w:ilvl="8" w:tplc="4A02A9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901D10"/>
    <w:multiLevelType w:val="hybridMultilevel"/>
    <w:tmpl w:val="6F9C298C"/>
    <w:lvl w:ilvl="0" w:tplc="3C1C73F0">
      <w:start w:val="1"/>
      <w:numFmt w:val="bullet"/>
      <w:lvlText w:val="•"/>
      <w:lvlJc w:val="left"/>
      <w:pPr>
        <w:tabs>
          <w:tab w:val="num" w:pos="720"/>
        </w:tabs>
        <w:ind w:left="720" w:hanging="360"/>
      </w:pPr>
      <w:rPr>
        <w:rFonts w:ascii="Arial" w:hAnsi="Arial" w:hint="default"/>
      </w:rPr>
    </w:lvl>
    <w:lvl w:ilvl="1" w:tplc="25D0F816" w:tentative="1">
      <w:start w:val="1"/>
      <w:numFmt w:val="bullet"/>
      <w:lvlText w:val="•"/>
      <w:lvlJc w:val="left"/>
      <w:pPr>
        <w:tabs>
          <w:tab w:val="num" w:pos="1440"/>
        </w:tabs>
        <w:ind w:left="1440" w:hanging="360"/>
      </w:pPr>
      <w:rPr>
        <w:rFonts w:ascii="Arial" w:hAnsi="Arial" w:hint="default"/>
      </w:rPr>
    </w:lvl>
    <w:lvl w:ilvl="2" w:tplc="2EAA960A" w:tentative="1">
      <w:start w:val="1"/>
      <w:numFmt w:val="bullet"/>
      <w:lvlText w:val="•"/>
      <w:lvlJc w:val="left"/>
      <w:pPr>
        <w:tabs>
          <w:tab w:val="num" w:pos="2160"/>
        </w:tabs>
        <w:ind w:left="2160" w:hanging="360"/>
      </w:pPr>
      <w:rPr>
        <w:rFonts w:ascii="Arial" w:hAnsi="Arial" w:hint="default"/>
      </w:rPr>
    </w:lvl>
    <w:lvl w:ilvl="3" w:tplc="95A66CE2" w:tentative="1">
      <w:start w:val="1"/>
      <w:numFmt w:val="bullet"/>
      <w:lvlText w:val="•"/>
      <w:lvlJc w:val="left"/>
      <w:pPr>
        <w:tabs>
          <w:tab w:val="num" w:pos="2880"/>
        </w:tabs>
        <w:ind w:left="2880" w:hanging="360"/>
      </w:pPr>
      <w:rPr>
        <w:rFonts w:ascii="Arial" w:hAnsi="Arial" w:hint="default"/>
      </w:rPr>
    </w:lvl>
    <w:lvl w:ilvl="4" w:tplc="80F4ACA2" w:tentative="1">
      <w:start w:val="1"/>
      <w:numFmt w:val="bullet"/>
      <w:lvlText w:val="•"/>
      <w:lvlJc w:val="left"/>
      <w:pPr>
        <w:tabs>
          <w:tab w:val="num" w:pos="3600"/>
        </w:tabs>
        <w:ind w:left="3600" w:hanging="360"/>
      </w:pPr>
      <w:rPr>
        <w:rFonts w:ascii="Arial" w:hAnsi="Arial" w:hint="default"/>
      </w:rPr>
    </w:lvl>
    <w:lvl w:ilvl="5" w:tplc="4484D708" w:tentative="1">
      <w:start w:val="1"/>
      <w:numFmt w:val="bullet"/>
      <w:lvlText w:val="•"/>
      <w:lvlJc w:val="left"/>
      <w:pPr>
        <w:tabs>
          <w:tab w:val="num" w:pos="4320"/>
        </w:tabs>
        <w:ind w:left="4320" w:hanging="360"/>
      </w:pPr>
      <w:rPr>
        <w:rFonts w:ascii="Arial" w:hAnsi="Arial" w:hint="default"/>
      </w:rPr>
    </w:lvl>
    <w:lvl w:ilvl="6" w:tplc="FD2890D4" w:tentative="1">
      <w:start w:val="1"/>
      <w:numFmt w:val="bullet"/>
      <w:lvlText w:val="•"/>
      <w:lvlJc w:val="left"/>
      <w:pPr>
        <w:tabs>
          <w:tab w:val="num" w:pos="5040"/>
        </w:tabs>
        <w:ind w:left="5040" w:hanging="360"/>
      </w:pPr>
      <w:rPr>
        <w:rFonts w:ascii="Arial" w:hAnsi="Arial" w:hint="default"/>
      </w:rPr>
    </w:lvl>
    <w:lvl w:ilvl="7" w:tplc="B586523E" w:tentative="1">
      <w:start w:val="1"/>
      <w:numFmt w:val="bullet"/>
      <w:lvlText w:val="•"/>
      <w:lvlJc w:val="left"/>
      <w:pPr>
        <w:tabs>
          <w:tab w:val="num" w:pos="5760"/>
        </w:tabs>
        <w:ind w:left="5760" w:hanging="360"/>
      </w:pPr>
      <w:rPr>
        <w:rFonts w:ascii="Arial" w:hAnsi="Arial" w:hint="default"/>
      </w:rPr>
    </w:lvl>
    <w:lvl w:ilvl="8" w:tplc="952893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431A61"/>
    <w:multiLevelType w:val="hybridMultilevel"/>
    <w:tmpl w:val="5282975E"/>
    <w:lvl w:ilvl="0" w:tplc="7F740A5E">
      <w:start w:val="1"/>
      <w:numFmt w:val="bullet"/>
      <w:lvlText w:val="•"/>
      <w:lvlJc w:val="left"/>
      <w:pPr>
        <w:tabs>
          <w:tab w:val="num" w:pos="720"/>
        </w:tabs>
        <w:ind w:left="720" w:hanging="360"/>
      </w:pPr>
      <w:rPr>
        <w:rFonts w:ascii="Arial" w:hAnsi="Arial" w:hint="default"/>
      </w:rPr>
    </w:lvl>
    <w:lvl w:ilvl="1" w:tplc="38B85EDC" w:tentative="1">
      <w:start w:val="1"/>
      <w:numFmt w:val="bullet"/>
      <w:lvlText w:val="•"/>
      <w:lvlJc w:val="left"/>
      <w:pPr>
        <w:tabs>
          <w:tab w:val="num" w:pos="1440"/>
        </w:tabs>
        <w:ind w:left="1440" w:hanging="360"/>
      </w:pPr>
      <w:rPr>
        <w:rFonts w:ascii="Arial" w:hAnsi="Arial" w:hint="default"/>
      </w:rPr>
    </w:lvl>
    <w:lvl w:ilvl="2" w:tplc="734CA57A" w:tentative="1">
      <w:start w:val="1"/>
      <w:numFmt w:val="bullet"/>
      <w:lvlText w:val="•"/>
      <w:lvlJc w:val="left"/>
      <w:pPr>
        <w:tabs>
          <w:tab w:val="num" w:pos="2160"/>
        </w:tabs>
        <w:ind w:left="2160" w:hanging="360"/>
      </w:pPr>
      <w:rPr>
        <w:rFonts w:ascii="Arial" w:hAnsi="Arial" w:hint="default"/>
      </w:rPr>
    </w:lvl>
    <w:lvl w:ilvl="3" w:tplc="BE90134A" w:tentative="1">
      <w:start w:val="1"/>
      <w:numFmt w:val="bullet"/>
      <w:lvlText w:val="•"/>
      <w:lvlJc w:val="left"/>
      <w:pPr>
        <w:tabs>
          <w:tab w:val="num" w:pos="2880"/>
        </w:tabs>
        <w:ind w:left="2880" w:hanging="360"/>
      </w:pPr>
      <w:rPr>
        <w:rFonts w:ascii="Arial" w:hAnsi="Arial" w:hint="default"/>
      </w:rPr>
    </w:lvl>
    <w:lvl w:ilvl="4" w:tplc="65EA4280" w:tentative="1">
      <w:start w:val="1"/>
      <w:numFmt w:val="bullet"/>
      <w:lvlText w:val="•"/>
      <w:lvlJc w:val="left"/>
      <w:pPr>
        <w:tabs>
          <w:tab w:val="num" w:pos="3600"/>
        </w:tabs>
        <w:ind w:left="3600" w:hanging="360"/>
      </w:pPr>
      <w:rPr>
        <w:rFonts w:ascii="Arial" w:hAnsi="Arial" w:hint="default"/>
      </w:rPr>
    </w:lvl>
    <w:lvl w:ilvl="5" w:tplc="96780A1E" w:tentative="1">
      <w:start w:val="1"/>
      <w:numFmt w:val="bullet"/>
      <w:lvlText w:val="•"/>
      <w:lvlJc w:val="left"/>
      <w:pPr>
        <w:tabs>
          <w:tab w:val="num" w:pos="4320"/>
        </w:tabs>
        <w:ind w:left="4320" w:hanging="360"/>
      </w:pPr>
      <w:rPr>
        <w:rFonts w:ascii="Arial" w:hAnsi="Arial" w:hint="default"/>
      </w:rPr>
    </w:lvl>
    <w:lvl w:ilvl="6" w:tplc="72B6251A" w:tentative="1">
      <w:start w:val="1"/>
      <w:numFmt w:val="bullet"/>
      <w:lvlText w:val="•"/>
      <w:lvlJc w:val="left"/>
      <w:pPr>
        <w:tabs>
          <w:tab w:val="num" w:pos="5040"/>
        </w:tabs>
        <w:ind w:left="5040" w:hanging="360"/>
      </w:pPr>
      <w:rPr>
        <w:rFonts w:ascii="Arial" w:hAnsi="Arial" w:hint="default"/>
      </w:rPr>
    </w:lvl>
    <w:lvl w:ilvl="7" w:tplc="9D426C00" w:tentative="1">
      <w:start w:val="1"/>
      <w:numFmt w:val="bullet"/>
      <w:lvlText w:val="•"/>
      <w:lvlJc w:val="left"/>
      <w:pPr>
        <w:tabs>
          <w:tab w:val="num" w:pos="5760"/>
        </w:tabs>
        <w:ind w:left="5760" w:hanging="360"/>
      </w:pPr>
      <w:rPr>
        <w:rFonts w:ascii="Arial" w:hAnsi="Arial" w:hint="default"/>
      </w:rPr>
    </w:lvl>
    <w:lvl w:ilvl="8" w:tplc="BA783A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BA651A"/>
    <w:multiLevelType w:val="hybridMultilevel"/>
    <w:tmpl w:val="A5D0A124"/>
    <w:lvl w:ilvl="0" w:tplc="678A9878">
      <w:start w:val="1"/>
      <w:numFmt w:val="bullet"/>
      <w:lvlText w:val="•"/>
      <w:lvlJc w:val="left"/>
      <w:pPr>
        <w:tabs>
          <w:tab w:val="num" w:pos="720"/>
        </w:tabs>
        <w:ind w:left="720" w:hanging="360"/>
      </w:pPr>
      <w:rPr>
        <w:rFonts w:ascii="Arial" w:hAnsi="Arial" w:hint="default"/>
      </w:rPr>
    </w:lvl>
    <w:lvl w:ilvl="1" w:tplc="9DDA5A42" w:tentative="1">
      <w:start w:val="1"/>
      <w:numFmt w:val="bullet"/>
      <w:lvlText w:val="•"/>
      <w:lvlJc w:val="left"/>
      <w:pPr>
        <w:tabs>
          <w:tab w:val="num" w:pos="1440"/>
        </w:tabs>
        <w:ind w:left="1440" w:hanging="360"/>
      </w:pPr>
      <w:rPr>
        <w:rFonts w:ascii="Arial" w:hAnsi="Arial" w:hint="default"/>
      </w:rPr>
    </w:lvl>
    <w:lvl w:ilvl="2" w:tplc="F078EC2E" w:tentative="1">
      <w:start w:val="1"/>
      <w:numFmt w:val="bullet"/>
      <w:lvlText w:val="•"/>
      <w:lvlJc w:val="left"/>
      <w:pPr>
        <w:tabs>
          <w:tab w:val="num" w:pos="2160"/>
        </w:tabs>
        <w:ind w:left="2160" w:hanging="360"/>
      </w:pPr>
      <w:rPr>
        <w:rFonts w:ascii="Arial" w:hAnsi="Arial" w:hint="default"/>
      </w:rPr>
    </w:lvl>
    <w:lvl w:ilvl="3" w:tplc="582E4946" w:tentative="1">
      <w:start w:val="1"/>
      <w:numFmt w:val="bullet"/>
      <w:lvlText w:val="•"/>
      <w:lvlJc w:val="left"/>
      <w:pPr>
        <w:tabs>
          <w:tab w:val="num" w:pos="2880"/>
        </w:tabs>
        <w:ind w:left="2880" w:hanging="360"/>
      </w:pPr>
      <w:rPr>
        <w:rFonts w:ascii="Arial" w:hAnsi="Arial" w:hint="default"/>
      </w:rPr>
    </w:lvl>
    <w:lvl w:ilvl="4" w:tplc="8F5645A2" w:tentative="1">
      <w:start w:val="1"/>
      <w:numFmt w:val="bullet"/>
      <w:lvlText w:val="•"/>
      <w:lvlJc w:val="left"/>
      <w:pPr>
        <w:tabs>
          <w:tab w:val="num" w:pos="3600"/>
        </w:tabs>
        <w:ind w:left="3600" w:hanging="360"/>
      </w:pPr>
      <w:rPr>
        <w:rFonts w:ascii="Arial" w:hAnsi="Arial" w:hint="default"/>
      </w:rPr>
    </w:lvl>
    <w:lvl w:ilvl="5" w:tplc="ADCCE800" w:tentative="1">
      <w:start w:val="1"/>
      <w:numFmt w:val="bullet"/>
      <w:lvlText w:val="•"/>
      <w:lvlJc w:val="left"/>
      <w:pPr>
        <w:tabs>
          <w:tab w:val="num" w:pos="4320"/>
        </w:tabs>
        <w:ind w:left="4320" w:hanging="360"/>
      </w:pPr>
      <w:rPr>
        <w:rFonts w:ascii="Arial" w:hAnsi="Arial" w:hint="default"/>
      </w:rPr>
    </w:lvl>
    <w:lvl w:ilvl="6" w:tplc="DD1AE96C" w:tentative="1">
      <w:start w:val="1"/>
      <w:numFmt w:val="bullet"/>
      <w:lvlText w:val="•"/>
      <w:lvlJc w:val="left"/>
      <w:pPr>
        <w:tabs>
          <w:tab w:val="num" w:pos="5040"/>
        </w:tabs>
        <w:ind w:left="5040" w:hanging="360"/>
      </w:pPr>
      <w:rPr>
        <w:rFonts w:ascii="Arial" w:hAnsi="Arial" w:hint="default"/>
      </w:rPr>
    </w:lvl>
    <w:lvl w:ilvl="7" w:tplc="88A0E84C" w:tentative="1">
      <w:start w:val="1"/>
      <w:numFmt w:val="bullet"/>
      <w:lvlText w:val="•"/>
      <w:lvlJc w:val="left"/>
      <w:pPr>
        <w:tabs>
          <w:tab w:val="num" w:pos="5760"/>
        </w:tabs>
        <w:ind w:left="5760" w:hanging="360"/>
      </w:pPr>
      <w:rPr>
        <w:rFonts w:ascii="Arial" w:hAnsi="Arial" w:hint="default"/>
      </w:rPr>
    </w:lvl>
    <w:lvl w:ilvl="8" w:tplc="5C4429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5785CA4"/>
    <w:multiLevelType w:val="hybridMultilevel"/>
    <w:tmpl w:val="7D104B6C"/>
    <w:lvl w:ilvl="0" w:tplc="CCE60A4C">
      <w:start w:val="1"/>
      <w:numFmt w:val="bullet"/>
      <w:lvlText w:val="•"/>
      <w:lvlJc w:val="left"/>
      <w:pPr>
        <w:tabs>
          <w:tab w:val="num" w:pos="720"/>
        </w:tabs>
        <w:ind w:left="720" w:hanging="360"/>
      </w:pPr>
      <w:rPr>
        <w:rFonts w:ascii="Arial" w:hAnsi="Arial" w:hint="default"/>
      </w:rPr>
    </w:lvl>
    <w:lvl w:ilvl="1" w:tplc="6ECE374C" w:tentative="1">
      <w:start w:val="1"/>
      <w:numFmt w:val="bullet"/>
      <w:lvlText w:val="•"/>
      <w:lvlJc w:val="left"/>
      <w:pPr>
        <w:tabs>
          <w:tab w:val="num" w:pos="1440"/>
        </w:tabs>
        <w:ind w:left="1440" w:hanging="360"/>
      </w:pPr>
      <w:rPr>
        <w:rFonts w:ascii="Arial" w:hAnsi="Arial" w:hint="default"/>
      </w:rPr>
    </w:lvl>
    <w:lvl w:ilvl="2" w:tplc="A66607BA" w:tentative="1">
      <w:start w:val="1"/>
      <w:numFmt w:val="bullet"/>
      <w:lvlText w:val="•"/>
      <w:lvlJc w:val="left"/>
      <w:pPr>
        <w:tabs>
          <w:tab w:val="num" w:pos="2160"/>
        </w:tabs>
        <w:ind w:left="2160" w:hanging="360"/>
      </w:pPr>
      <w:rPr>
        <w:rFonts w:ascii="Arial" w:hAnsi="Arial" w:hint="default"/>
      </w:rPr>
    </w:lvl>
    <w:lvl w:ilvl="3" w:tplc="EEACEB1E" w:tentative="1">
      <w:start w:val="1"/>
      <w:numFmt w:val="bullet"/>
      <w:lvlText w:val="•"/>
      <w:lvlJc w:val="left"/>
      <w:pPr>
        <w:tabs>
          <w:tab w:val="num" w:pos="2880"/>
        </w:tabs>
        <w:ind w:left="2880" w:hanging="360"/>
      </w:pPr>
      <w:rPr>
        <w:rFonts w:ascii="Arial" w:hAnsi="Arial" w:hint="default"/>
      </w:rPr>
    </w:lvl>
    <w:lvl w:ilvl="4" w:tplc="9594E802" w:tentative="1">
      <w:start w:val="1"/>
      <w:numFmt w:val="bullet"/>
      <w:lvlText w:val="•"/>
      <w:lvlJc w:val="left"/>
      <w:pPr>
        <w:tabs>
          <w:tab w:val="num" w:pos="3600"/>
        </w:tabs>
        <w:ind w:left="3600" w:hanging="360"/>
      </w:pPr>
      <w:rPr>
        <w:rFonts w:ascii="Arial" w:hAnsi="Arial" w:hint="default"/>
      </w:rPr>
    </w:lvl>
    <w:lvl w:ilvl="5" w:tplc="52F6240A" w:tentative="1">
      <w:start w:val="1"/>
      <w:numFmt w:val="bullet"/>
      <w:lvlText w:val="•"/>
      <w:lvlJc w:val="left"/>
      <w:pPr>
        <w:tabs>
          <w:tab w:val="num" w:pos="4320"/>
        </w:tabs>
        <w:ind w:left="4320" w:hanging="360"/>
      </w:pPr>
      <w:rPr>
        <w:rFonts w:ascii="Arial" w:hAnsi="Arial" w:hint="default"/>
      </w:rPr>
    </w:lvl>
    <w:lvl w:ilvl="6" w:tplc="EADEC5C2" w:tentative="1">
      <w:start w:val="1"/>
      <w:numFmt w:val="bullet"/>
      <w:lvlText w:val="•"/>
      <w:lvlJc w:val="left"/>
      <w:pPr>
        <w:tabs>
          <w:tab w:val="num" w:pos="5040"/>
        </w:tabs>
        <w:ind w:left="5040" w:hanging="360"/>
      </w:pPr>
      <w:rPr>
        <w:rFonts w:ascii="Arial" w:hAnsi="Arial" w:hint="default"/>
      </w:rPr>
    </w:lvl>
    <w:lvl w:ilvl="7" w:tplc="581A6738" w:tentative="1">
      <w:start w:val="1"/>
      <w:numFmt w:val="bullet"/>
      <w:lvlText w:val="•"/>
      <w:lvlJc w:val="left"/>
      <w:pPr>
        <w:tabs>
          <w:tab w:val="num" w:pos="5760"/>
        </w:tabs>
        <w:ind w:left="5760" w:hanging="360"/>
      </w:pPr>
      <w:rPr>
        <w:rFonts w:ascii="Arial" w:hAnsi="Arial" w:hint="default"/>
      </w:rPr>
    </w:lvl>
    <w:lvl w:ilvl="8" w:tplc="2AC4E99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04547D"/>
    <w:multiLevelType w:val="hybridMultilevel"/>
    <w:tmpl w:val="09042CC6"/>
    <w:lvl w:ilvl="0" w:tplc="EDB6E5BC">
      <w:start w:val="1"/>
      <w:numFmt w:val="bullet"/>
      <w:lvlText w:val="•"/>
      <w:lvlJc w:val="left"/>
      <w:pPr>
        <w:tabs>
          <w:tab w:val="num" w:pos="720"/>
        </w:tabs>
        <w:ind w:left="720" w:hanging="360"/>
      </w:pPr>
      <w:rPr>
        <w:rFonts w:ascii="Arial" w:hAnsi="Arial" w:hint="default"/>
      </w:rPr>
    </w:lvl>
    <w:lvl w:ilvl="1" w:tplc="F1ACFD6A" w:tentative="1">
      <w:start w:val="1"/>
      <w:numFmt w:val="bullet"/>
      <w:lvlText w:val="•"/>
      <w:lvlJc w:val="left"/>
      <w:pPr>
        <w:tabs>
          <w:tab w:val="num" w:pos="1440"/>
        </w:tabs>
        <w:ind w:left="1440" w:hanging="360"/>
      </w:pPr>
      <w:rPr>
        <w:rFonts w:ascii="Arial" w:hAnsi="Arial" w:hint="default"/>
      </w:rPr>
    </w:lvl>
    <w:lvl w:ilvl="2" w:tplc="6EB22984" w:tentative="1">
      <w:start w:val="1"/>
      <w:numFmt w:val="bullet"/>
      <w:lvlText w:val="•"/>
      <w:lvlJc w:val="left"/>
      <w:pPr>
        <w:tabs>
          <w:tab w:val="num" w:pos="2160"/>
        </w:tabs>
        <w:ind w:left="2160" w:hanging="360"/>
      </w:pPr>
      <w:rPr>
        <w:rFonts w:ascii="Arial" w:hAnsi="Arial" w:hint="default"/>
      </w:rPr>
    </w:lvl>
    <w:lvl w:ilvl="3" w:tplc="1A98BA2E" w:tentative="1">
      <w:start w:val="1"/>
      <w:numFmt w:val="bullet"/>
      <w:lvlText w:val="•"/>
      <w:lvlJc w:val="left"/>
      <w:pPr>
        <w:tabs>
          <w:tab w:val="num" w:pos="2880"/>
        </w:tabs>
        <w:ind w:left="2880" w:hanging="360"/>
      </w:pPr>
      <w:rPr>
        <w:rFonts w:ascii="Arial" w:hAnsi="Arial" w:hint="default"/>
      </w:rPr>
    </w:lvl>
    <w:lvl w:ilvl="4" w:tplc="F5EC19A2" w:tentative="1">
      <w:start w:val="1"/>
      <w:numFmt w:val="bullet"/>
      <w:lvlText w:val="•"/>
      <w:lvlJc w:val="left"/>
      <w:pPr>
        <w:tabs>
          <w:tab w:val="num" w:pos="3600"/>
        </w:tabs>
        <w:ind w:left="3600" w:hanging="360"/>
      </w:pPr>
      <w:rPr>
        <w:rFonts w:ascii="Arial" w:hAnsi="Arial" w:hint="default"/>
      </w:rPr>
    </w:lvl>
    <w:lvl w:ilvl="5" w:tplc="C2C45F98" w:tentative="1">
      <w:start w:val="1"/>
      <w:numFmt w:val="bullet"/>
      <w:lvlText w:val="•"/>
      <w:lvlJc w:val="left"/>
      <w:pPr>
        <w:tabs>
          <w:tab w:val="num" w:pos="4320"/>
        </w:tabs>
        <w:ind w:left="4320" w:hanging="360"/>
      </w:pPr>
      <w:rPr>
        <w:rFonts w:ascii="Arial" w:hAnsi="Arial" w:hint="default"/>
      </w:rPr>
    </w:lvl>
    <w:lvl w:ilvl="6" w:tplc="E31E9C1C" w:tentative="1">
      <w:start w:val="1"/>
      <w:numFmt w:val="bullet"/>
      <w:lvlText w:val="•"/>
      <w:lvlJc w:val="left"/>
      <w:pPr>
        <w:tabs>
          <w:tab w:val="num" w:pos="5040"/>
        </w:tabs>
        <w:ind w:left="5040" w:hanging="360"/>
      </w:pPr>
      <w:rPr>
        <w:rFonts w:ascii="Arial" w:hAnsi="Arial" w:hint="default"/>
      </w:rPr>
    </w:lvl>
    <w:lvl w:ilvl="7" w:tplc="7FFC6BD2" w:tentative="1">
      <w:start w:val="1"/>
      <w:numFmt w:val="bullet"/>
      <w:lvlText w:val="•"/>
      <w:lvlJc w:val="left"/>
      <w:pPr>
        <w:tabs>
          <w:tab w:val="num" w:pos="5760"/>
        </w:tabs>
        <w:ind w:left="5760" w:hanging="360"/>
      </w:pPr>
      <w:rPr>
        <w:rFonts w:ascii="Arial" w:hAnsi="Arial" w:hint="default"/>
      </w:rPr>
    </w:lvl>
    <w:lvl w:ilvl="8" w:tplc="B662567C" w:tentative="1">
      <w:start w:val="1"/>
      <w:numFmt w:val="bullet"/>
      <w:lvlText w:val="•"/>
      <w:lvlJc w:val="left"/>
      <w:pPr>
        <w:tabs>
          <w:tab w:val="num" w:pos="6480"/>
        </w:tabs>
        <w:ind w:left="6480" w:hanging="360"/>
      </w:pPr>
      <w:rPr>
        <w:rFonts w:ascii="Arial" w:hAnsi="Arial" w:hint="default"/>
      </w:rPr>
    </w:lvl>
  </w:abstractNum>
  <w:num w:numId="1" w16cid:durableId="859466289">
    <w:abstractNumId w:val="2"/>
  </w:num>
  <w:num w:numId="2" w16cid:durableId="542443760">
    <w:abstractNumId w:val="0"/>
  </w:num>
  <w:num w:numId="3" w16cid:durableId="2048598169">
    <w:abstractNumId w:val="4"/>
  </w:num>
  <w:num w:numId="4" w16cid:durableId="469634966">
    <w:abstractNumId w:val="1"/>
  </w:num>
  <w:num w:numId="5" w16cid:durableId="1926718577">
    <w:abstractNumId w:val="3"/>
  </w:num>
  <w:num w:numId="6" w16cid:durableId="2126774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58C"/>
    <w:rsid w:val="000C3F2B"/>
    <w:rsid w:val="00103D9C"/>
    <w:rsid w:val="0011091C"/>
    <w:rsid w:val="001C65E4"/>
    <w:rsid w:val="001D579C"/>
    <w:rsid w:val="002170D7"/>
    <w:rsid w:val="003D7D82"/>
    <w:rsid w:val="00590D67"/>
    <w:rsid w:val="008F49F9"/>
    <w:rsid w:val="00910B18"/>
    <w:rsid w:val="009E5848"/>
    <w:rsid w:val="00AD42DF"/>
    <w:rsid w:val="00B0358C"/>
    <w:rsid w:val="00BE0B85"/>
    <w:rsid w:val="00CF4382"/>
    <w:rsid w:val="00D17E64"/>
    <w:rsid w:val="00DB21F2"/>
    <w:rsid w:val="00F55226"/>
    <w:rsid w:val="00F64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F93AD"/>
  <w15:chartTrackingRefBased/>
  <w15:docId w15:val="{FFE6113B-0FAA-4BAE-8887-0237F40D2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35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170D7"/>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5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79C"/>
  </w:style>
  <w:style w:type="paragraph" w:styleId="Footer">
    <w:name w:val="footer"/>
    <w:basedOn w:val="Normal"/>
    <w:link w:val="FooterChar"/>
    <w:uiPriority w:val="99"/>
    <w:unhideWhenUsed/>
    <w:rsid w:val="001D5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7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48283">
      <w:bodyDiv w:val="1"/>
      <w:marLeft w:val="0"/>
      <w:marRight w:val="0"/>
      <w:marTop w:val="0"/>
      <w:marBottom w:val="0"/>
      <w:divBdr>
        <w:top w:val="none" w:sz="0" w:space="0" w:color="auto"/>
        <w:left w:val="none" w:sz="0" w:space="0" w:color="auto"/>
        <w:bottom w:val="none" w:sz="0" w:space="0" w:color="auto"/>
        <w:right w:val="none" w:sz="0" w:space="0" w:color="auto"/>
      </w:divBdr>
      <w:divsChild>
        <w:div w:id="1029379031">
          <w:marLeft w:val="274"/>
          <w:marRight w:val="0"/>
          <w:marTop w:val="0"/>
          <w:marBottom w:val="0"/>
          <w:divBdr>
            <w:top w:val="none" w:sz="0" w:space="0" w:color="auto"/>
            <w:left w:val="none" w:sz="0" w:space="0" w:color="auto"/>
            <w:bottom w:val="none" w:sz="0" w:space="0" w:color="auto"/>
            <w:right w:val="none" w:sz="0" w:space="0" w:color="auto"/>
          </w:divBdr>
        </w:div>
        <w:div w:id="1102846675">
          <w:marLeft w:val="274"/>
          <w:marRight w:val="0"/>
          <w:marTop w:val="0"/>
          <w:marBottom w:val="0"/>
          <w:divBdr>
            <w:top w:val="none" w:sz="0" w:space="0" w:color="auto"/>
            <w:left w:val="none" w:sz="0" w:space="0" w:color="auto"/>
            <w:bottom w:val="none" w:sz="0" w:space="0" w:color="auto"/>
            <w:right w:val="none" w:sz="0" w:space="0" w:color="auto"/>
          </w:divBdr>
        </w:div>
        <w:div w:id="619841230">
          <w:marLeft w:val="274"/>
          <w:marRight w:val="0"/>
          <w:marTop w:val="0"/>
          <w:marBottom w:val="0"/>
          <w:divBdr>
            <w:top w:val="none" w:sz="0" w:space="0" w:color="auto"/>
            <w:left w:val="none" w:sz="0" w:space="0" w:color="auto"/>
            <w:bottom w:val="none" w:sz="0" w:space="0" w:color="auto"/>
            <w:right w:val="none" w:sz="0" w:space="0" w:color="auto"/>
          </w:divBdr>
        </w:div>
        <w:div w:id="1879201938">
          <w:marLeft w:val="274"/>
          <w:marRight w:val="0"/>
          <w:marTop w:val="0"/>
          <w:marBottom w:val="0"/>
          <w:divBdr>
            <w:top w:val="none" w:sz="0" w:space="0" w:color="auto"/>
            <w:left w:val="none" w:sz="0" w:space="0" w:color="auto"/>
            <w:bottom w:val="none" w:sz="0" w:space="0" w:color="auto"/>
            <w:right w:val="none" w:sz="0" w:space="0" w:color="auto"/>
          </w:divBdr>
        </w:div>
        <w:div w:id="1701281317">
          <w:marLeft w:val="274"/>
          <w:marRight w:val="0"/>
          <w:marTop w:val="0"/>
          <w:marBottom w:val="0"/>
          <w:divBdr>
            <w:top w:val="none" w:sz="0" w:space="0" w:color="auto"/>
            <w:left w:val="none" w:sz="0" w:space="0" w:color="auto"/>
            <w:bottom w:val="none" w:sz="0" w:space="0" w:color="auto"/>
            <w:right w:val="none" w:sz="0" w:space="0" w:color="auto"/>
          </w:divBdr>
        </w:div>
      </w:divsChild>
    </w:div>
    <w:div w:id="138613002">
      <w:bodyDiv w:val="1"/>
      <w:marLeft w:val="0"/>
      <w:marRight w:val="0"/>
      <w:marTop w:val="0"/>
      <w:marBottom w:val="0"/>
      <w:divBdr>
        <w:top w:val="none" w:sz="0" w:space="0" w:color="auto"/>
        <w:left w:val="none" w:sz="0" w:space="0" w:color="auto"/>
        <w:bottom w:val="none" w:sz="0" w:space="0" w:color="auto"/>
        <w:right w:val="none" w:sz="0" w:space="0" w:color="auto"/>
      </w:divBdr>
    </w:div>
    <w:div w:id="276956463">
      <w:bodyDiv w:val="1"/>
      <w:marLeft w:val="0"/>
      <w:marRight w:val="0"/>
      <w:marTop w:val="0"/>
      <w:marBottom w:val="0"/>
      <w:divBdr>
        <w:top w:val="none" w:sz="0" w:space="0" w:color="auto"/>
        <w:left w:val="none" w:sz="0" w:space="0" w:color="auto"/>
        <w:bottom w:val="none" w:sz="0" w:space="0" w:color="auto"/>
        <w:right w:val="none" w:sz="0" w:space="0" w:color="auto"/>
      </w:divBdr>
    </w:div>
    <w:div w:id="290793054">
      <w:bodyDiv w:val="1"/>
      <w:marLeft w:val="0"/>
      <w:marRight w:val="0"/>
      <w:marTop w:val="0"/>
      <w:marBottom w:val="0"/>
      <w:divBdr>
        <w:top w:val="none" w:sz="0" w:space="0" w:color="auto"/>
        <w:left w:val="none" w:sz="0" w:space="0" w:color="auto"/>
        <w:bottom w:val="none" w:sz="0" w:space="0" w:color="auto"/>
        <w:right w:val="none" w:sz="0" w:space="0" w:color="auto"/>
      </w:divBdr>
    </w:div>
    <w:div w:id="386270725">
      <w:bodyDiv w:val="1"/>
      <w:marLeft w:val="0"/>
      <w:marRight w:val="0"/>
      <w:marTop w:val="0"/>
      <w:marBottom w:val="0"/>
      <w:divBdr>
        <w:top w:val="none" w:sz="0" w:space="0" w:color="auto"/>
        <w:left w:val="none" w:sz="0" w:space="0" w:color="auto"/>
        <w:bottom w:val="none" w:sz="0" w:space="0" w:color="auto"/>
        <w:right w:val="none" w:sz="0" w:space="0" w:color="auto"/>
      </w:divBdr>
      <w:divsChild>
        <w:div w:id="1129666582">
          <w:marLeft w:val="360"/>
          <w:marRight w:val="0"/>
          <w:marTop w:val="200"/>
          <w:marBottom w:val="0"/>
          <w:divBdr>
            <w:top w:val="none" w:sz="0" w:space="0" w:color="auto"/>
            <w:left w:val="none" w:sz="0" w:space="0" w:color="auto"/>
            <w:bottom w:val="none" w:sz="0" w:space="0" w:color="auto"/>
            <w:right w:val="none" w:sz="0" w:space="0" w:color="auto"/>
          </w:divBdr>
        </w:div>
        <w:div w:id="1161773271">
          <w:marLeft w:val="360"/>
          <w:marRight w:val="0"/>
          <w:marTop w:val="200"/>
          <w:marBottom w:val="0"/>
          <w:divBdr>
            <w:top w:val="none" w:sz="0" w:space="0" w:color="auto"/>
            <w:left w:val="none" w:sz="0" w:space="0" w:color="auto"/>
            <w:bottom w:val="none" w:sz="0" w:space="0" w:color="auto"/>
            <w:right w:val="none" w:sz="0" w:space="0" w:color="auto"/>
          </w:divBdr>
        </w:div>
        <w:div w:id="435254978">
          <w:marLeft w:val="360"/>
          <w:marRight w:val="0"/>
          <w:marTop w:val="200"/>
          <w:marBottom w:val="0"/>
          <w:divBdr>
            <w:top w:val="none" w:sz="0" w:space="0" w:color="auto"/>
            <w:left w:val="none" w:sz="0" w:space="0" w:color="auto"/>
            <w:bottom w:val="none" w:sz="0" w:space="0" w:color="auto"/>
            <w:right w:val="none" w:sz="0" w:space="0" w:color="auto"/>
          </w:divBdr>
        </w:div>
        <w:div w:id="1034230790">
          <w:marLeft w:val="360"/>
          <w:marRight w:val="0"/>
          <w:marTop w:val="200"/>
          <w:marBottom w:val="0"/>
          <w:divBdr>
            <w:top w:val="none" w:sz="0" w:space="0" w:color="auto"/>
            <w:left w:val="none" w:sz="0" w:space="0" w:color="auto"/>
            <w:bottom w:val="none" w:sz="0" w:space="0" w:color="auto"/>
            <w:right w:val="none" w:sz="0" w:space="0" w:color="auto"/>
          </w:divBdr>
        </w:div>
        <w:div w:id="947011515">
          <w:marLeft w:val="360"/>
          <w:marRight w:val="0"/>
          <w:marTop w:val="200"/>
          <w:marBottom w:val="0"/>
          <w:divBdr>
            <w:top w:val="none" w:sz="0" w:space="0" w:color="auto"/>
            <w:left w:val="none" w:sz="0" w:space="0" w:color="auto"/>
            <w:bottom w:val="none" w:sz="0" w:space="0" w:color="auto"/>
            <w:right w:val="none" w:sz="0" w:space="0" w:color="auto"/>
          </w:divBdr>
        </w:div>
      </w:divsChild>
    </w:div>
    <w:div w:id="481892962">
      <w:bodyDiv w:val="1"/>
      <w:marLeft w:val="0"/>
      <w:marRight w:val="0"/>
      <w:marTop w:val="0"/>
      <w:marBottom w:val="0"/>
      <w:divBdr>
        <w:top w:val="none" w:sz="0" w:space="0" w:color="auto"/>
        <w:left w:val="none" w:sz="0" w:space="0" w:color="auto"/>
        <w:bottom w:val="none" w:sz="0" w:space="0" w:color="auto"/>
        <w:right w:val="none" w:sz="0" w:space="0" w:color="auto"/>
      </w:divBdr>
    </w:div>
    <w:div w:id="580876300">
      <w:bodyDiv w:val="1"/>
      <w:marLeft w:val="0"/>
      <w:marRight w:val="0"/>
      <w:marTop w:val="0"/>
      <w:marBottom w:val="0"/>
      <w:divBdr>
        <w:top w:val="none" w:sz="0" w:space="0" w:color="auto"/>
        <w:left w:val="none" w:sz="0" w:space="0" w:color="auto"/>
        <w:bottom w:val="none" w:sz="0" w:space="0" w:color="auto"/>
        <w:right w:val="none" w:sz="0" w:space="0" w:color="auto"/>
      </w:divBdr>
      <w:divsChild>
        <w:div w:id="1593274173">
          <w:marLeft w:val="274"/>
          <w:marRight w:val="0"/>
          <w:marTop w:val="0"/>
          <w:marBottom w:val="0"/>
          <w:divBdr>
            <w:top w:val="none" w:sz="0" w:space="0" w:color="auto"/>
            <w:left w:val="none" w:sz="0" w:space="0" w:color="auto"/>
            <w:bottom w:val="none" w:sz="0" w:space="0" w:color="auto"/>
            <w:right w:val="none" w:sz="0" w:space="0" w:color="auto"/>
          </w:divBdr>
        </w:div>
        <w:div w:id="771124808">
          <w:marLeft w:val="274"/>
          <w:marRight w:val="0"/>
          <w:marTop w:val="0"/>
          <w:marBottom w:val="0"/>
          <w:divBdr>
            <w:top w:val="none" w:sz="0" w:space="0" w:color="auto"/>
            <w:left w:val="none" w:sz="0" w:space="0" w:color="auto"/>
            <w:bottom w:val="none" w:sz="0" w:space="0" w:color="auto"/>
            <w:right w:val="none" w:sz="0" w:space="0" w:color="auto"/>
          </w:divBdr>
        </w:div>
        <w:div w:id="1747919849">
          <w:marLeft w:val="274"/>
          <w:marRight w:val="0"/>
          <w:marTop w:val="0"/>
          <w:marBottom w:val="0"/>
          <w:divBdr>
            <w:top w:val="none" w:sz="0" w:space="0" w:color="auto"/>
            <w:left w:val="none" w:sz="0" w:space="0" w:color="auto"/>
            <w:bottom w:val="none" w:sz="0" w:space="0" w:color="auto"/>
            <w:right w:val="none" w:sz="0" w:space="0" w:color="auto"/>
          </w:divBdr>
        </w:div>
        <w:div w:id="1683433390">
          <w:marLeft w:val="274"/>
          <w:marRight w:val="0"/>
          <w:marTop w:val="0"/>
          <w:marBottom w:val="0"/>
          <w:divBdr>
            <w:top w:val="none" w:sz="0" w:space="0" w:color="auto"/>
            <w:left w:val="none" w:sz="0" w:space="0" w:color="auto"/>
            <w:bottom w:val="none" w:sz="0" w:space="0" w:color="auto"/>
            <w:right w:val="none" w:sz="0" w:space="0" w:color="auto"/>
          </w:divBdr>
        </w:div>
        <w:div w:id="140004050">
          <w:marLeft w:val="274"/>
          <w:marRight w:val="0"/>
          <w:marTop w:val="0"/>
          <w:marBottom w:val="0"/>
          <w:divBdr>
            <w:top w:val="none" w:sz="0" w:space="0" w:color="auto"/>
            <w:left w:val="none" w:sz="0" w:space="0" w:color="auto"/>
            <w:bottom w:val="none" w:sz="0" w:space="0" w:color="auto"/>
            <w:right w:val="none" w:sz="0" w:space="0" w:color="auto"/>
          </w:divBdr>
        </w:div>
        <w:div w:id="386688669">
          <w:marLeft w:val="274"/>
          <w:marRight w:val="0"/>
          <w:marTop w:val="0"/>
          <w:marBottom w:val="0"/>
          <w:divBdr>
            <w:top w:val="none" w:sz="0" w:space="0" w:color="auto"/>
            <w:left w:val="none" w:sz="0" w:space="0" w:color="auto"/>
            <w:bottom w:val="none" w:sz="0" w:space="0" w:color="auto"/>
            <w:right w:val="none" w:sz="0" w:space="0" w:color="auto"/>
          </w:divBdr>
        </w:div>
        <w:div w:id="1865366311">
          <w:marLeft w:val="274"/>
          <w:marRight w:val="0"/>
          <w:marTop w:val="0"/>
          <w:marBottom w:val="0"/>
          <w:divBdr>
            <w:top w:val="none" w:sz="0" w:space="0" w:color="auto"/>
            <w:left w:val="none" w:sz="0" w:space="0" w:color="auto"/>
            <w:bottom w:val="none" w:sz="0" w:space="0" w:color="auto"/>
            <w:right w:val="none" w:sz="0" w:space="0" w:color="auto"/>
          </w:divBdr>
        </w:div>
        <w:div w:id="1334868755">
          <w:marLeft w:val="274"/>
          <w:marRight w:val="0"/>
          <w:marTop w:val="0"/>
          <w:marBottom w:val="0"/>
          <w:divBdr>
            <w:top w:val="none" w:sz="0" w:space="0" w:color="auto"/>
            <w:left w:val="none" w:sz="0" w:space="0" w:color="auto"/>
            <w:bottom w:val="none" w:sz="0" w:space="0" w:color="auto"/>
            <w:right w:val="none" w:sz="0" w:space="0" w:color="auto"/>
          </w:divBdr>
        </w:div>
      </w:divsChild>
    </w:div>
    <w:div w:id="747656960">
      <w:bodyDiv w:val="1"/>
      <w:marLeft w:val="0"/>
      <w:marRight w:val="0"/>
      <w:marTop w:val="0"/>
      <w:marBottom w:val="0"/>
      <w:divBdr>
        <w:top w:val="none" w:sz="0" w:space="0" w:color="auto"/>
        <w:left w:val="none" w:sz="0" w:space="0" w:color="auto"/>
        <w:bottom w:val="none" w:sz="0" w:space="0" w:color="auto"/>
        <w:right w:val="none" w:sz="0" w:space="0" w:color="auto"/>
      </w:divBdr>
    </w:div>
    <w:div w:id="836265908">
      <w:bodyDiv w:val="1"/>
      <w:marLeft w:val="0"/>
      <w:marRight w:val="0"/>
      <w:marTop w:val="0"/>
      <w:marBottom w:val="0"/>
      <w:divBdr>
        <w:top w:val="none" w:sz="0" w:space="0" w:color="auto"/>
        <w:left w:val="none" w:sz="0" w:space="0" w:color="auto"/>
        <w:bottom w:val="none" w:sz="0" w:space="0" w:color="auto"/>
        <w:right w:val="none" w:sz="0" w:space="0" w:color="auto"/>
      </w:divBdr>
      <w:divsChild>
        <w:div w:id="746002188">
          <w:marLeft w:val="360"/>
          <w:marRight w:val="0"/>
          <w:marTop w:val="200"/>
          <w:marBottom w:val="0"/>
          <w:divBdr>
            <w:top w:val="none" w:sz="0" w:space="0" w:color="auto"/>
            <w:left w:val="none" w:sz="0" w:space="0" w:color="auto"/>
            <w:bottom w:val="none" w:sz="0" w:space="0" w:color="auto"/>
            <w:right w:val="none" w:sz="0" w:space="0" w:color="auto"/>
          </w:divBdr>
        </w:div>
        <w:div w:id="193731886">
          <w:marLeft w:val="360"/>
          <w:marRight w:val="0"/>
          <w:marTop w:val="200"/>
          <w:marBottom w:val="0"/>
          <w:divBdr>
            <w:top w:val="none" w:sz="0" w:space="0" w:color="auto"/>
            <w:left w:val="none" w:sz="0" w:space="0" w:color="auto"/>
            <w:bottom w:val="none" w:sz="0" w:space="0" w:color="auto"/>
            <w:right w:val="none" w:sz="0" w:space="0" w:color="auto"/>
          </w:divBdr>
        </w:div>
        <w:div w:id="1001931567">
          <w:marLeft w:val="360"/>
          <w:marRight w:val="0"/>
          <w:marTop w:val="200"/>
          <w:marBottom w:val="0"/>
          <w:divBdr>
            <w:top w:val="none" w:sz="0" w:space="0" w:color="auto"/>
            <w:left w:val="none" w:sz="0" w:space="0" w:color="auto"/>
            <w:bottom w:val="none" w:sz="0" w:space="0" w:color="auto"/>
            <w:right w:val="none" w:sz="0" w:space="0" w:color="auto"/>
          </w:divBdr>
        </w:div>
        <w:div w:id="33505865">
          <w:marLeft w:val="360"/>
          <w:marRight w:val="0"/>
          <w:marTop w:val="200"/>
          <w:marBottom w:val="0"/>
          <w:divBdr>
            <w:top w:val="none" w:sz="0" w:space="0" w:color="auto"/>
            <w:left w:val="none" w:sz="0" w:space="0" w:color="auto"/>
            <w:bottom w:val="none" w:sz="0" w:space="0" w:color="auto"/>
            <w:right w:val="none" w:sz="0" w:space="0" w:color="auto"/>
          </w:divBdr>
        </w:div>
        <w:div w:id="590241680">
          <w:marLeft w:val="360"/>
          <w:marRight w:val="0"/>
          <w:marTop w:val="200"/>
          <w:marBottom w:val="0"/>
          <w:divBdr>
            <w:top w:val="none" w:sz="0" w:space="0" w:color="auto"/>
            <w:left w:val="none" w:sz="0" w:space="0" w:color="auto"/>
            <w:bottom w:val="none" w:sz="0" w:space="0" w:color="auto"/>
            <w:right w:val="none" w:sz="0" w:space="0" w:color="auto"/>
          </w:divBdr>
        </w:div>
      </w:divsChild>
    </w:div>
    <w:div w:id="1163473512">
      <w:bodyDiv w:val="1"/>
      <w:marLeft w:val="0"/>
      <w:marRight w:val="0"/>
      <w:marTop w:val="0"/>
      <w:marBottom w:val="0"/>
      <w:divBdr>
        <w:top w:val="none" w:sz="0" w:space="0" w:color="auto"/>
        <w:left w:val="none" w:sz="0" w:space="0" w:color="auto"/>
        <w:bottom w:val="none" w:sz="0" w:space="0" w:color="auto"/>
        <w:right w:val="none" w:sz="0" w:space="0" w:color="auto"/>
      </w:divBdr>
    </w:div>
    <w:div w:id="1164862059">
      <w:bodyDiv w:val="1"/>
      <w:marLeft w:val="0"/>
      <w:marRight w:val="0"/>
      <w:marTop w:val="0"/>
      <w:marBottom w:val="0"/>
      <w:divBdr>
        <w:top w:val="none" w:sz="0" w:space="0" w:color="auto"/>
        <w:left w:val="none" w:sz="0" w:space="0" w:color="auto"/>
        <w:bottom w:val="none" w:sz="0" w:space="0" w:color="auto"/>
        <w:right w:val="none" w:sz="0" w:space="0" w:color="auto"/>
      </w:divBdr>
      <w:divsChild>
        <w:div w:id="476992451">
          <w:marLeft w:val="274"/>
          <w:marRight w:val="0"/>
          <w:marTop w:val="0"/>
          <w:marBottom w:val="0"/>
          <w:divBdr>
            <w:top w:val="none" w:sz="0" w:space="0" w:color="auto"/>
            <w:left w:val="none" w:sz="0" w:space="0" w:color="auto"/>
            <w:bottom w:val="none" w:sz="0" w:space="0" w:color="auto"/>
            <w:right w:val="none" w:sz="0" w:space="0" w:color="auto"/>
          </w:divBdr>
        </w:div>
        <w:div w:id="17658954">
          <w:marLeft w:val="274"/>
          <w:marRight w:val="0"/>
          <w:marTop w:val="0"/>
          <w:marBottom w:val="0"/>
          <w:divBdr>
            <w:top w:val="none" w:sz="0" w:space="0" w:color="auto"/>
            <w:left w:val="none" w:sz="0" w:space="0" w:color="auto"/>
            <w:bottom w:val="none" w:sz="0" w:space="0" w:color="auto"/>
            <w:right w:val="none" w:sz="0" w:space="0" w:color="auto"/>
          </w:divBdr>
        </w:div>
        <w:div w:id="423764888">
          <w:marLeft w:val="274"/>
          <w:marRight w:val="0"/>
          <w:marTop w:val="0"/>
          <w:marBottom w:val="0"/>
          <w:divBdr>
            <w:top w:val="none" w:sz="0" w:space="0" w:color="auto"/>
            <w:left w:val="none" w:sz="0" w:space="0" w:color="auto"/>
            <w:bottom w:val="none" w:sz="0" w:space="0" w:color="auto"/>
            <w:right w:val="none" w:sz="0" w:space="0" w:color="auto"/>
          </w:divBdr>
        </w:div>
        <w:div w:id="1522358880">
          <w:marLeft w:val="274"/>
          <w:marRight w:val="0"/>
          <w:marTop w:val="0"/>
          <w:marBottom w:val="0"/>
          <w:divBdr>
            <w:top w:val="none" w:sz="0" w:space="0" w:color="auto"/>
            <w:left w:val="none" w:sz="0" w:space="0" w:color="auto"/>
            <w:bottom w:val="none" w:sz="0" w:space="0" w:color="auto"/>
            <w:right w:val="none" w:sz="0" w:space="0" w:color="auto"/>
          </w:divBdr>
        </w:div>
      </w:divsChild>
    </w:div>
    <w:div w:id="1238246808">
      <w:bodyDiv w:val="1"/>
      <w:marLeft w:val="0"/>
      <w:marRight w:val="0"/>
      <w:marTop w:val="0"/>
      <w:marBottom w:val="0"/>
      <w:divBdr>
        <w:top w:val="none" w:sz="0" w:space="0" w:color="auto"/>
        <w:left w:val="none" w:sz="0" w:space="0" w:color="auto"/>
        <w:bottom w:val="none" w:sz="0" w:space="0" w:color="auto"/>
        <w:right w:val="none" w:sz="0" w:space="0" w:color="auto"/>
      </w:divBdr>
    </w:div>
    <w:div w:id="1437365489">
      <w:bodyDiv w:val="1"/>
      <w:marLeft w:val="0"/>
      <w:marRight w:val="0"/>
      <w:marTop w:val="0"/>
      <w:marBottom w:val="0"/>
      <w:divBdr>
        <w:top w:val="none" w:sz="0" w:space="0" w:color="auto"/>
        <w:left w:val="none" w:sz="0" w:space="0" w:color="auto"/>
        <w:bottom w:val="none" w:sz="0" w:space="0" w:color="auto"/>
        <w:right w:val="none" w:sz="0" w:space="0" w:color="auto"/>
      </w:divBdr>
      <w:divsChild>
        <w:div w:id="1117606980">
          <w:marLeft w:val="360"/>
          <w:marRight w:val="0"/>
          <w:marTop w:val="200"/>
          <w:marBottom w:val="0"/>
          <w:divBdr>
            <w:top w:val="none" w:sz="0" w:space="0" w:color="auto"/>
            <w:left w:val="none" w:sz="0" w:space="0" w:color="auto"/>
            <w:bottom w:val="none" w:sz="0" w:space="0" w:color="auto"/>
            <w:right w:val="none" w:sz="0" w:space="0" w:color="auto"/>
          </w:divBdr>
        </w:div>
        <w:div w:id="425735868">
          <w:marLeft w:val="360"/>
          <w:marRight w:val="0"/>
          <w:marTop w:val="200"/>
          <w:marBottom w:val="0"/>
          <w:divBdr>
            <w:top w:val="none" w:sz="0" w:space="0" w:color="auto"/>
            <w:left w:val="none" w:sz="0" w:space="0" w:color="auto"/>
            <w:bottom w:val="none" w:sz="0" w:space="0" w:color="auto"/>
            <w:right w:val="none" w:sz="0" w:space="0" w:color="auto"/>
          </w:divBdr>
        </w:div>
        <w:div w:id="1353725223">
          <w:marLeft w:val="360"/>
          <w:marRight w:val="0"/>
          <w:marTop w:val="200"/>
          <w:marBottom w:val="0"/>
          <w:divBdr>
            <w:top w:val="none" w:sz="0" w:space="0" w:color="auto"/>
            <w:left w:val="none" w:sz="0" w:space="0" w:color="auto"/>
            <w:bottom w:val="none" w:sz="0" w:space="0" w:color="auto"/>
            <w:right w:val="none" w:sz="0" w:space="0" w:color="auto"/>
          </w:divBdr>
        </w:div>
        <w:div w:id="1270547297">
          <w:marLeft w:val="360"/>
          <w:marRight w:val="0"/>
          <w:marTop w:val="200"/>
          <w:marBottom w:val="0"/>
          <w:divBdr>
            <w:top w:val="none" w:sz="0" w:space="0" w:color="auto"/>
            <w:left w:val="none" w:sz="0" w:space="0" w:color="auto"/>
            <w:bottom w:val="none" w:sz="0" w:space="0" w:color="auto"/>
            <w:right w:val="none" w:sz="0" w:space="0" w:color="auto"/>
          </w:divBdr>
        </w:div>
        <w:div w:id="1487629295">
          <w:marLeft w:val="360"/>
          <w:marRight w:val="0"/>
          <w:marTop w:val="200"/>
          <w:marBottom w:val="0"/>
          <w:divBdr>
            <w:top w:val="none" w:sz="0" w:space="0" w:color="auto"/>
            <w:left w:val="none" w:sz="0" w:space="0" w:color="auto"/>
            <w:bottom w:val="none" w:sz="0" w:space="0" w:color="auto"/>
            <w:right w:val="none" w:sz="0" w:space="0" w:color="auto"/>
          </w:divBdr>
        </w:div>
      </w:divsChild>
    </w:div>
    <w:div w:id="1525362847">
      <w:bodyDiv w:val="1"/>
      <w:marLeft w:val="0"/>
      <w:marRight w:val="0"/>
      <w:marTop w:val="0"/>
      <w:marBottom w:val="0"/>
      <w:divBdr>
        <w:top w:val="none" w:sz="0" w:space="0" w:color="auto"/>
        <w:left w:val="none" w:sz="0" w:space="0" w:color="auto"/>
        <w:bottom w:val="none" w:sz="0" w:space="0" w:color="auto"/>
        <w:right w:val="none" w:sz="0" w:space="0" w:color="auto"/>
      </w:divBdr>
    </w:div>
    <w:div w:id="1597978191">
      <w:bodyDiv w:val="1"/>
      <w:marLeft w:val="0"/>
      <w:marRight w:val="0"/>
      <w:marTop w:val="0"/>
      <w:marBottom w:val="0"/>
      <w:divBdr>
        <w:top w:val="none" w:sz="0" w:space="0" w:color="auto"/>
        <w:left w:val="none" w:sz="0" w:space="0" w:color="auto"/>
        <w:bottom w:val="none" w:sz="0" w:space="0" w:color="auto"/>
        <w:right w:val="none" w:sz="0" w:space="0" w:color="auto"/>
      </w:divBdr>
    </w:div>
    <w:div w:id="1679457009">
      <w:bodyDiv w:val="1"/>
      <w:marLeft w:val="0"/>
      <w:marRight w:val="0"/>
      <w:marTop w:val="0"/>
      <w:marBottom w:val="0"/>
      <w:divBdr>
        <w:top w:val="none" w:sz="0" w:space="0" w:color="auto"/>
        <w:left w:val="none" w:sz="0" w:space="0" w:color="auto"/>
        <w:bottom w:val="none" w:sz="0" w:space="0" w:color="auto"/>
        <w:right w:val="none" w:sz="0" w:space="0" w:color="auto"/>
      </w:divBdr>
    </w:div>
    <w:div w:id="1715538996">
      <w:bodyDiv w:val="1"/>
      <w:marLeft w:val="0"/>
      <w:marRight w:val="0"/>
      <w:marTop w:val="0"/>
      <w:marBottom w:val="0"/>
      <w:divBdr>
        <w:top w:val="none" w:sz="0" w:space="0" w:color="auto"/>
        <w:left w:val="none" w:sz="0" w:space="0" w:color="auto"/>
        <w:bottom w:val="none" w:sz="0" w:space="0" w:color="auto"/>
        <w:right w:val="none" w:sz="0" w:space="0" w:color="auto"/>
      </w:divBdr>
    </w:div>
    <w:div w:id="1881362382">
      <w:bodyDiv w:val="1"/>
      <w:marLeft w:val="0"/>
      <w:marRight w:val="0"/>
      <w:marTop w:val="0"/>
      <w:marBottom w:val="0"/>
      <w:divBdr>
        <w:top w:val="none" w:sz="0" w:space="0" w:color="auto"/>
        <w:left w:val="none" w:sz="0" w:space="0" w:color="auto"/>
        <w:bottom w:val="none" w:sz="0" w:space="0" w:color="auto"/>
        <w:right w:val="none" w:sz="0" w:space="0" w:color="auto"/>
      </w:divBdr>
    </w:div>
    <w:div w:id="199671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svg"/><Relationship Id="rId50" Type="http://schemas.openxmlformats.org/officeDocument/2006/relationships/image" Target="media/image43.png"/><Relationship Id="rId55" Type="http://schemas.openxmlformats.org/officeDocument/2006/relationships/image" Target="media/image48.sv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54" Type="http://schemas.openxmlformats.org/officeDocument/2006/relationships/image" Target="media/image47.png"/><Relationship Id="rId62" Type="http://schemas.openxmlformats.org/officeDocument/2006/relationships/image" Target="media/image5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image" Target="media/image38.svg"/><Relationship Id="rId53" Type="http://schemas.openxmlformats.org/officeDocument/2006/relationships/image" Target="media/image46.sv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svg"/><Relationship Id="rId57" Type="http://schemas.openxmlformats.org/officeDocument/2006/relationships/image" Target="media/image50.svg"/><Relationship Id="rId61" Type="http://schemas.openxmlformats.org/officeDocument/2006/relationships/image" Target="media/image54.emf"/><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emf"/><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sv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B5F55F-D065-439D-AB61-F1681D70C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29</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Milligan (2109779)</dc:creator>
  <cp:keywords/>
  <dc:description/>
  <cp:lastModifiedBy>Claire Milligan (2109779)</cp:lastModifiedBy>
  <cp:revision>6</cp:revision>
  <dcterms:created xsi:type="dcterms:W3CDTF">2022-05-11T13:25:00Z</dcterms:created>
  <dcterms:modified xsi:type="dcterms:W3CDTF">2022-05-12T17:45:00Z</dcterms:modified>
</cp:coreProperties>
</file>