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DB4C93">
        <w:t>Philip Hancock</w:t>
      </w:r>
    </w:p>
    <w:p w:rsidR="007E4409" w:rsidRDefault="00DB4C93">
      <w:r>
        <w:t>PC 6720</w:t>
      </w:r>
      <w:r w:rsidR="00E41B08">
        <w:t xml:space="preserve"> - </w:t>
      </w:r>
      <w:r w:rsidR="007E4409">
        <w:t>South Wales Police</w:t>
      </w:r>
    </w:p>
    <w:p w:rsidR="00DB4C93" w:rsidRDefault="007E4409">
      <w:r>
        <w:t xml:space="preserve">Student Number: </w:t>
      </w:r>
      <w:r w:rsidR="00DB4C93">
        <w:t>1922459</w:t>
      </w:r>
    </w:p>
    <w:p w:rsidR="007E4409" w:rsidRDefault="00F643BE">
      <w:r>
        <w:t>Exam 1</w:t>
      </w:r>
      <w:r w:rsidR="00544969">
        <w:t xml:space="preserve"> – </w:t>
      </w:r>
      <w:r>
        <w:t>04</w:t>
      </w:r>
      <w:r w:rsidR="00544969">
        <w:t>/</w:t>
      </w:r>
      <w:r>
        <w:t>09</w:t>
      </w:r>
      <w:r w:rsidR="007E4409">
        <w:t>/2020</w:t>
      </w:r>
    </w:p>
    <w:p w:rsidR="00682F3B" w:rsidRDefault="00682F3B"/>
    <w:p w:rsidR="00682F3B" w:rsidRDefault="00682F3B">
      <w:r>
        <w:t>Question 1</w:t>
      </w:r>
    </w:p>
    <w:p w:rsidR="00682F3B" w:rsidRDefault="00812A1E">
      <w:r>
        <w:t>Section 9 1 (a) of the Theft Act 1968 states that a person commits the offence of burglary when he/she enters a premises or part of a premises as a trespasser with the intent to inflict grievous bodily harm, commits criminal damage or steals.</w:t>
      </w:r>
      <w:bookmarkStart w:id="0" w:name="_GoBack"/>
      <w:bookmarkEnd w:id="0"/>
    </w:p>
    <w:p w:rsidR="00682F3B" w:rsidRDefault="00682F3B"/>
    <w:p w:rsidR="00682F3B" w:rsidRDefault="00682F3B">
      <w:r>
        <w:t>Question 2</w:t>
      </w:r>
    </w:p>
    <w:p w:rsidR="00682F3B" w:rsidRDefault="00812A1E">
      <w:r>
        <w:t xml:space="preserve">Upon arrival of the scene of an incident officers should use the process of ‘assess; protect; communicate’. ‘Assess’ simply means to determine what had occurred for the incident to happen by investigating the scene. This can be done by talking to witnesses or the victim, looking for any physical evidence such as bloodstains or broken windows etc. Officers also need to consider ‘protect’, this part of the process is quite self-explanatory and can even link back to the core duties of a police officer as set out by Sir Robert Peel. An officer must protect life or property whenever he/she can, so for the context of this question it means to protect any life or property when arriving to an incident. For example, if there is a casualty at the scene of an incident an officer should endeavour to do the best they can do help that person. The last part of the process </w:t>
      </w:r>
      <w:r w:rsidR="004B187F">
        <w:t>‘communicate’</w:t>
      </w:r>
      <w:r>
        <w:t xml:space="preserve"> refers to officers sharing their findings from arriving at the incident with other </w:t>
      </w:r>
      <w:r w:rsidR="004B187F">
        <w:t>colleagues. This can be done by using the radio and updating the control room on what has been investigated and what actions can be taken next, it may involve updating the relevant paper work on NICHE and passing that information onto over departments. For example, upon dealing with domestic incidents officers must update NICHE with a PPN form which is then passed to the PPU within the BCU.</w:t>
      </w:r>
    </w:p>
    <w:p w:rsidR="00682F3B" w:rsidRDefault="00682F3B"/>
    <w:p w:rsidR="00682F3B" w:rsidRDefault="00682F3B" w:rsidP="00682F3B">
      <w:r>
        <w:t>Question 3</w:t>
      </w:r>
    </w:p>
    <w:p w:rsidR="00682F3B" w:rsidRDefault="004B187F">
      <w:r>
        <w:t>The term ‘Golden Hour’ is used in a policing context to describe the best possible time to gather evidence. It is the time in which evidence is more likely to have the best quality, for example, DNA evidence does not last forever so therefore needs to be collected quickly.</w:t>
      </w:r>
    </w:p>
    <w:p w:rsidR="00682F3B" w:rsidRDefault="00682F3B"/>
    <w:p w:rsidR="00682F3B" w:rsidRDefault="00682F3B" w:rsidP="00682F3B">
      <w:r>
        <w:t>Question 4</w:t>
      </w:r>
    </w:p>
    <w:p w:rsidR="00682F3B" w:rsidRDefault="004B187F">
      <w:r>
        <w:t>Section 8 (1) of the Theft Act 1968 refers to the offence of robbery and states that a person commits the offence of robbery if he/she steals or attempts to steal by using force during or immediately before committing theft with the intent to put that person in fear of violence or another.</w:t>
      </w:r>
    </w:p>
    <w:p w:rsidR="00682F3B" w:rsidRDefault="00682F3B"/>
    <w:p w:rsidR="00682F3B" w:rsidRDefault="00682F3B" w:rsidP="00682F3B">
      <w:r>
        <w:t>Question 5</w:t>
      </w:r>
    </w:p>
    <w:p w:rsidR="00682F3B" w:rsidRDefault="00A9763D">
      <w:r>
        <w:lastRenderedPageBreak/>
        <w:t xml:space="preserve">Professional discretion is the ability for police officers to use their own professional experience to make the best possible judgements </w:t>
      </w:r>
      <w:r w:rsidR="00F45D19">
        <w:t>in what course of action should be taken with what they are dealing with. Discrimination is treating someone differently based on one or more protected characteristics they may have i.e. Religion or race. In order for police officers to avoid discretion looking like discrimination they must treat everyone equally and fairly as set out in the code of ethics.</w:t>
      </w:r>
    </w:p>
    <w:p w:rsidR="00682F3B" w:rsidRDefault="00682F3B"/>
    <w:p w:rsidR="00682F3B" w:rsidRDefault="00682F3B" w:rsidP="00682F3B">
      <w:r>
        <w:t>Question 6</w:t>
      </w:r>
    </w:p>
    <w:p w:rsidR="00682F3B" w:rsidRDefault="00F45D19">
      <w:r>
        <w:t>Under Section 24 of the Police and Criminal Evidence Act 1984 a police constable may arrest without warrant anyone who has committed an offence or is suspected to have committed an offence.</w:t>
      </w:r>
    </w:p>
    <w:p w:rsidR="00682F3B" w:rsidRDefault="00682F3B"/>
    <w:p w:rsidR="00682F3B" w:rsidRDefault="00682F3B" w:rsidP="00682F3B">
      <w:r>
        <w:t>Question 7</w:t>
      </w:r>
    </w:p>
    <w:p w:rsidR="00F45D19" w:rsidRDefault="00F45D19">
      <w:r>
        <w:t>Code G of the Police and Criminal Evidence Act 1984 sets out the necessity criteria for arresting a person. The information within code G has been simplified by policing professionals over the years into a simple pneumonic ID COP PLAN</w:t>
      </w:r>
      <w:r w:rsidR="00727CC4">
        <w:t xml:space="preserve"> which outlines the arrest necessities</w:t>
      </w:r>
      <w:r>
        <w:t>. It goes as follows;</w:t>
      </w:r>
    </w:p>
    <w:p w:rsidR="00F45D19" w:rsidRDefault="00F45D19">
      <w:r>
        <w:t>I – To allow for a prompt and effective investigation</w:t>
      </w:r>
    </w:p>
    <w:p w:rsidR="00F45D19" w:rsidRDefault="00F45D19">
      <w:r>
        <w:t>D – To prevent the disappearance of the person</w:t>
      </w:r>
    </w:p>
    <w:p w:rsidR="00F45D19" w:rsidRDefault="00F45D19">
      <w:r>
        <w:t>C – To protect a child or other vulnerable person</w:t>
      </w:r>
    </w:p>
    <w:p w:rsidR="00F45D19" w:rsidRDefault="00F45D19">
      <w:r>
        <w:t>O – To prevent an obstruction of the highway</w:t>
      </w:r>
    </w:p>
    <w:p w:rsidR="00F45D19" w:rsidRDefault="00F45D19">
      <w:r>
        <w:t>P – To prevent offences of public decency</w:t>
      </w:r>
    </w:p>
    <w:p w:rsidR="00F45D19" w:rsidRDefault="00F45D19">
      <w:r>
        <w:t>P – To prevent physical injury to themselves or another person</w:t>
      </w:r>
    </w:p>
    <w:p w:rsidR="00F45D19" w:rsidRDefault="00F45D19">
      <w:r>
        <w:t>L – To prevent the loss or damage of property</w:t>
      </w:r>
    </w:p>
    <w:p w:rsidR="00F45D19" w:rsidRDefault="00F45D19">
      <w:r>
        <w:t>A – To ascertain the address of the person</w:t>
      </w:r>
    </w:p>
    <w:p w:rsidR="00682F3B" w:rsidRDefault="00F45D19">
      <w:r>
        <w:t xml:space="preserve">N – To ascertain the name of the person  </w:t>
      </w:r>
    </w:p>
    <w:p w:rsidR="00682F3B" w:rsidRDefault="00682F3B"/>
    <w:p w:rsidR="00682F3B" w:rsidRDefault="00682F3B" w:rsidP="00682F3B">
      <w:r>
        <w:t>Question 8</w:t>
      </w:r>
    </w:p>
    <w:p w:rsidR="00682F3B" w:rsidRDefault="00F45D19">
      <w:r>
        <w:t>When dealing with conflict police officers have a variety of legal powers they can call upon to carry out their duties. S.117 of the Police and Criminal Evidence Act 1984 allows police officers to use reasonable force when carrying out any duties lawfully under the Police and Criminal Evidence Act 1984. Common law powers allow anyone to defend themselves proportionately, this includes pre-emptive strikes. S.3 of the Criminal Law Act allows reasonable force to be used in the apprehension of anyone unlawfully at large.</w:t>
      </w:r>
      <w:r w:rsidR="00F37DB8">
        <w:t xml:space="preserve"> The Human Rights Act 1998 also needs to be considered when exercising these powers as unreasonable force may breach the right to be free from torture.</w:t>
      </w:r>
    </w:p>
    <w:p w:rsidR="00682F3B" w:rsidRDefault="00682F3B"/>
    <w:p w:rsidR="00682F3B" w:rsidRDefault="00682F3B" w:rsidP="00682F3B">
      <w:r>
        <w:t>Question 9</w:t>
      </w:r>
    </w:p>
    <w:p w:rsidR="00682F3B" w:rsidRDefault="00F37DB8">
      <w:r>
        <w:lastRenderedPageBreak/>
        <w:t>Upon arresting a person an officer must provide that person with the time of arrest, the grounds for the arrest, what offence they are under arrest for and the arrest necessity.</w:t>
      </w:r>
    </w:p>
    <w:p w:rsidR="00682F3B" w:rsidRDefault="00682F3B"/>
    <w:p w:rsidR="00682F3B" w:rsidRDefault="00682F3B" w:rsidP="00682F3B">
      <w:r>
        <w:t>Question 10</w:t>
      </w:r>
    </w:p>
    <w:p w:rsidR="00682F3B" w:rsidRDefault="00F37DB8">
      <w:r>
        <w:t>The NDM is a vital part to policing and allows for officers to make rational decision and justify their actions. There are six main elements to the NDM; ‘Gather information and intelligence’, ‘Consider powers and Policy’, ‘Identify options and contingencies’, ‘Take action and review’ and the Code of ethics being in the centre of it.</w:t>
      </w:r>
    </w:p>
    <w:p w:rsidR="00F37DB8" w:rsidRDefault="00F37DB8">
      <w:r>
        <w:t xml:space="preserve">The first step of the NDM is to gather information and intelligence. This is used before even considering what action to take as it is a stage to gather as much relevant information as possible. In regards to conducting arrests and criminal </w:t>
      </w:r>
      <w:r w:rsidR="006804A9">
        <w:t>investigations,</w:t>
      </w:r>
      <w:r>
        <w:t xml:space="preserve"> it could be a time when a PNC check is made to ascertain whether the suspect has any warning markers.</w:t>
      </w:r>
    </w:p>
    <w:p w:rsidR="00F37DB8" w:rsidRDefault="00F37DB8">
      <w:r>
        <w:t>The next step is to consider powers and policy. This is used to identify what powers can be used when dealing with something, for example, when conducting an arrest officers would identify S.24 of PACE being used.</w:t>
      </w:r>
    </w:p>
    <w:p w:rsidR="00F37DB8" w:rsidRDefault="00122AF3">
      <w:r>
        <w:t>The next part is to identify options and contingencies. So this is thinking about what options can be used to carry out said power in the previous stage, for example, officers may need to use tac coms with an individual when carrying out an arrest or to apply a handcuffing technique.</w:t>
      </w:r>
    </w:p>
    <w:p w:rsidR="00122AF3" w:rsidRDefault="00122AF3">
      <w:r>
        <w:t xml:space="preserve">The final step is to take action and review. This is quite self-explanatory as officers would take action then review what happened, for example, officers could arrest an individual and then afterwards review the action taken through a use of force form. </w:t>
      </w:r>
    </w:p>
    <w:p w:rsidR="00682F3B" w:rsidRDefault="00682F3B"/>
    <w:p w:rsidR="00682F3B" w:rsidRDefault="00682F3B" w:rsidP="00682F3B">
      <w:r>
        <w:t>Question 11</w:t>
      </w:r>
    </w:p>
    <w:p w:rsidR="00682F3B" w:rsidRDefault="00122AF3">
      <w:r>
        <w:t>Section 17 of the Police and Criminal Evidence Act 1984 gives constables the power to enter a premises without warrant to protect life, protect property or to enter the premises to execute an arrest on someone who is unlawfully at large if they have reasonable belief that the person is inside the premises.</w:t>
      </w:r>
    </w:p>
    <w:p w:rsidR="00682F3B" w:rsidRDefault="00682F3B"/>
    <w:p w:rsidR="00682F3B" w:rsidRDefault="00682F3B" w:rsidP="00682F3B">
      <w:r>
        <w:t>Question 12</w:t>
      </w:r>
    </w:p>
    <w:p w:rsidR="00682F3B" w:rsidRDefault="00122AF3">
      <w:r>
        <w:t xml:space="preserve">The cases of R v Brown and the </w:t>
      </w:r>
      <w:r w:rsidR="00771774">
        <w:t xml:space="preserve">recent </w:t>
      </w:r>
      <w:r>
        <w:t>David Barton case state that a jury must use the honesty test when hearing a case involving a criminal element of dishonesty. This means that the jury must consider if the defendants action would amount to dishonesty in a reasonable person’s eyes.</w:t>
      </w:r>
    </w:p>
    <w:p w:rsidR="00682F3B" w:rsidRDefault="00682F3B"/>
    <w:p w:rsidR="00682F3B" w:rsidRDefault="00682F3B" w:rsidP="00682F3B">
      <w:r>
        <w:t>Question 13</w:t>
      </w:r>
    </w:p>
    <w:p w:rsidR="00771774" w:rsidRDefault="00122AF3">
      <w:r>
        <w:t>When receiving a call, call handlers will grade the incident from 1 to 5. This is used by a threat assessment tool</w:t>
      </w:r>
      <w:r w:rsidR="00771774">
        <w:t>. This tool helps call handlers grade the call with the appropriate police response. The tool allows the call handlers to consider the vulnerability of the caller, if there is any immediate risk to danger or property, the severity of the incident being committed, whether the issue can actually be dealt with by police or if it is a malicious call that does not need grading.</w:t>
      </w:r>
    </w:p>
    <w:p w:rsidR="00682F3B" w:rsidRDefault="00682F3B"/>
    <w:p w:rsidR="00682F3B" w:rsidRDefault="00682F3B" w:rsidP="00682F3B">
      <w:r>
        <w:t>Question 14</w:t>
      </w:r>
    </w:p>
    <w:p w:rsidR="00682F3B" w:rsidRDefault="00771774">
      <w:r>
        <w:t xml:space="preserve">Vulnerability means that someone is unable to or to some degree cannot look after themselves due to physical or mental handicaps. </w:t>
      </w:r>
    </w:p>
    <w:p w:rsidR="00682F3B" w:rsidRDefault="00682F3B"/>
    <w:p w:rsidR="00682F3B" w:rsidRDefault="00682F3B" w:rsidP="00682F3B">
      <w:r>
        <w:t>Question 15</w:t>
      </w:r>
    </w:p>
    <w:p w:rsidR="00682F3B" w:rsidRDefault="00771774">
      <w:r>
        <w:t>Anti-social behaviour is defined as behaviour or a set of behaviour that is not within the norms of society i.e. drinking in public, littering, driving dangerously.</w:t>
      </w:r>
    </w:p>
    <w:p w:rsidR="00682F3B" w:rsidRDefault="00682F3B"/>
    <w:p w:rsidR="00682F3B" w:rsidRDefault="00682F3B" w:rsidP="00682F3B">
      <w:r>
        <w:t>Question 16</w:t>
      </w:r>
    </w:p>
    <w:p w:rsidR="00682F3B" w:rsidRDefault="00727CC4">
      <w:r>
        <w:t>A section 35 dispersal notice is issued when a person commits or is suspected to have committed any ASB offence. It is an alternative option to arrest and allows police officers to disperse individuals who have been committing ASB away from a certain area. This means that the offender when the offender has been dispersed from the area they are not allowed to return to the same area for 48 hours or they risk being arrested.</w:t>
      </w:r>
    </w:p>
    <w:p w:rsidR="00682F3B" w:rsidRDefault="00682F3B"/>
    <w:p w:rsidR="00682F3B" w:rsidRDefault="00682F3B" w:rsidP="00682F3B">
      <w:r>
        <w:t>Question 17</w:t>
      </w:r>
    </w:p>
    <w:p w:rsidR="005038D7" w:rsidRDefault="005038D7" w:rsidP="005038D7">
      <w:r>
        <w:t>Routine activity theory is looking at why some crimes are committed more frequently in certain areas and finding a way to prevent this from happening.</w:t>
      </w:r>
    </w:p>
    <w:p w:rsidR="00682F3B" w:rsidRDefault="00682F3B"/>
    <w:p w:rsidR="00682F3B" w:rsidRDefault="00682F3B" w:rsidP="00682F3B">
      <w:r>
        <w:t>Question 18</w:t>
      </w:r>
    </w:p>
    <w:p w:rsidR="00682F3B" w:rsidRDefault="006804A9">
      <w:r>
        <w:t>EBP is a policing approach, which relies heavily on intelligence gathering and is policing which is intelligence led. The EBP problem solving approach is mainly about gathering intelligence and information that can be used to help determine what course of action can be taken to solve a particular problem. This heavily relates to the NDM as well. An example of this approach being used locally would be within a public order arena where the rivalry between Swansea FC and Cardiff FC fans meant that football matches between these two teams became full of violence and disorder. Intelligence was gathered and shared between police and partner agencies and it was found that the majority of disorder was being committed outside the stadium before and after the matches. It was then decided to make any future Swansea and Cardiff matches ‘bubble’ matches where the away team fans would be escorted into the stadium by police and kept separate from the home team fans. This solution was used due to EBP.</w:t>
      </w:r>
    </w:p>
    <w:p w:rsidR="00682F3B" w:rsidRDefault="00682F3B"/>
    <w:p w:rsidR="00682F3B" w:rsidRDefault="00682F3B" w:rsidP="00682F3B">
      <w:r>
        <w:t>Question 19</w:t>
      </w:r>
    </w:p>
    <w:p w:rsidR="00682F3B" w:rsidRDefault="005038D7">
      <w:r>
        <w:t>Several different models can be used by police to analyse and identify crime. These are; partnership orientated problem solving, routine activity theory, problem analysis triangle, rational choice theory, the problem analysis triangle enhanced and OSARA.</w:t>
      </w:r>
    </w:p>
    <w:p w:rsidR="005038D7" w:rsidRDefault="005038D7">
      <w:r>
        <w:lastRenderedPageBreak/>
        <w:t>Partnership oriented problem solving is essentially the police working with partner agencies to solve problems within a particular area. But it looks at the root cause of the problem and deals with that rather than the issue that stems from the problem. Goldstein stated that in order for this approach to be effective then the police need to be proactive.</w:t>
      </w:r>
    </w:p>
    <w:p w:rsidR="005038D7" w:rsidRDefault="005038D7">
      <w:r>
        <w:t>Routine activity theory is looking at why some crimes are committed more frequently in certain areas and finding a way to prevent this from happening.</w:t>
      </w:r>
    </w:p>
    <w:p w:rsidR="005038D7" w:rsidRDefault="005038D7">
      <w:r>
        <w:t>The problem analysis triangle states that there are three main factors when a crime is committed; a victim, a location and an offender. The problem analysis triangle also states that if you take away one or more of those factors then you can prevent the issue from occurring in the first place.</w:t>
      </w:r>
    </w:p>
    <w:p w:rsidR="005038D7" w:rsidRDefault="005038D7">
      <w:r>
        <w:t xml:space="preserve">The problem analysis triangle enhanced </w:t>
      </w:r>
      <w:r w:rsidR="00E5242C">
        <w:t>adds another factor into the model labelled ‘super controllers’, these are handlers of the three factors who could help to prevent the issue.</w:t>
      </w:r>
    </w:p>
    <w:p w:rsidR="00E5242C" w:rsidRDefault="00E5242C">
      <w:r>
        <w:t>Rational choice theory has an emphasis around the mind-set of the offender, trying to rehabilitate the offender in order to prevent the crime from being committed again.</w:t>
      </w:r>
    </w:p>
    <w:p w:rsidR="00E5242C" w:rsidRDefault="00E5242C">
      <w:r>
        <w:t>OSARA is a five step problem solving process. Objective is to ascertain what the objective is, what issue is trying to be prevented. Scanning is to gather information in relation to what the objective is and how to achieve the objective. Analysis is to analyse what information was gathered during the Scanning stage and how it can be used to achieve the objective. Response is taking action with the gathered information to achieve the objective. Assessment is assessing how efficiently the objective was achieved and whether or not this approach can be used again or if it can be improved upon.</w:t>
      </w:r>
    </w:p>
    <w:p w:rsidR="00682F3B" w:rsidRDefault="00682F3B"/>
    <w:p w:rsidR="00682F3B" w:rsidRDefault="00682F3B" w:rsidP="00682F3B">
      <w:r>
        <w:t>Question 20</w:t>
      </w:r>
    </w:p>
    <w:p w:rsidR="00682F3B" w:rsidRDefault="00E5242C">
      <w:r>
        <w:t>A critical incident is an incident which could have implications on the public’s confidence in the police, for example, an ASB incident which had fatal consequences due to police inaction. Senior ranking officers can declare incidents as critical.</w:t>
      </w:r>
    </w:p>
    <w:p w:rsidR="00682F3B" w:rsidRDefault="00682F3B"/>
    <w:p w:rsidR="00682F3B" w:rsidRDefault="00682F3B" w:rsidP="00682F3B">
      <w:r>
        <w:t>Question 21</w:t>
      </w:r>
    </w:p>
    <w:p w:rsidR="00682F3B" w:rsidRDefault="00E5242C">
      <w:r>
        <w:t>Section 1 of the Police and Criminal Evidence Act 1984 gives constables the power to stop and search a person or vehicle if they have reasonable grounds to suspect they possess prohibited articles, bladed articles, offensive weapons, prohibited fireworks or any article which could be used in the commission of an offence.</w:t>
      </w:r>
    </w:p>
    <w:p w:rsidR="00682F3B" w:rsidRDefault="00682F3B"/>
    <w:p w:rsidR="00682F3B" w:rsidRDefault="00682F3B" w:rsidP="00682F3B">
      <w:r>
        <w:t>Question 22</w:t>
      </w:r>
    </w:p>
    <w:p w:rsidR="00E5242C" w:rsidRDefault="00E5242C">
      <w:r>
        <w:t>The mnemonic GO WISELY is used in conjunctio</w:t>
      </w:r>
      <w:r w:rsidR="00D539C6">
        <w:t xml:space="preserve">n with a search under </w:t>
      </w:r>
      <w:r>
        <w:t>PACE. It stands for;</w:t>
      </w:r>
    </w:p>
    <w:p w:rsidR="00E5242C" w:rsidRDefault="00E5242C">
      <w:r>
        <w:t>G – Grounds of the search</w:t>
      </w:r>
    </w:p>
    <w:p w:rsidR="00E5242C" w:rsidRDefault="00E5242C">
      <w:r>
        <w:t>O – The objective of the search (what is the officer looking for)</w:t>
      </w:r>
    </w:p>
    <w:p w:rsidR="00E5242C" w:rsidRDefault="00E5242C">
      <w:r>
        <w:t>W – Warrant card to be shown if not in uniform</w:t>
      </w:r>
    </w:p>
    <w:p w:rsidR="00E5242C" w:rsidRDefault="00E5242C">
      <w:r>
        <w:t>I – Identity of police officer</w:t>
      </w:r>
    </w:p>
    <w:p w:rsidR="00E5242C" w:rsidRDefault="00E5242C">
      <w:r>
        <w:lastRenderedPageBreak/>
        <w:t>S – Station which the officer is attached to</w:t>
      </w:r>
    </w:p>
    <w:p w:rsidR="00E5242C" w:rsidRDefault="00E5242C">
      <w:r>
        <w:t>E – Person’s entitlement to a copy of the search</w:t>
      </w:r>
    </w:p>
    <w:p w:rsidR="00E5242C" w:rsidRDefault="00E5242C">
      <w:r>
        <w:t xml:space="preserve">L – Legal power used </w:t>
      </w:r>
    </w:p>
    <w:p w:rsidR="00682F3B" w:rsidRDefault="00E5242C">
      <w:r>
        <w:t xml:space="preserve">Y – Stating that the person is detained for the purpose of a search, ‘You are detained’. </w:t>
      </w:r>
    </w:p>
    <w:p w:rsidR="00682F3B" w:rsidRDefault="00682F3B"/>
    <w:p w:rsidR="00682F3B" w:rsidRDefault="00682F3B" w:rsidP="00682F3B">
      <w:r>
        <w:t>Question 23</w:t>
      </w:r>
    </w:p>
    <w:p w:rsidR="00682F3B" w:rsidRDefault="00D539C6">
      <w:r>
        <w:t>The Government’s ‘Best use of stop and search scheme’ outlines aims to the practice of stop and search. The aims are ensure that stop and search powers are being used proportionately, being accountable and transparent when conducting a search, ensure the complaints procedure is properly explained, ensure that the detainee is treated equally and with respect.</w:t>
      </w:r>
    </w:p>
    <w:p w:rsidR="00682F3B" w:rsidRDefault="00682F3B"/>
    <w:p w:rsidR="00682F3B" w:rsidRDefault="00682F3B" w:rsidP="00682F3B">
      <w:r>
        <w:t>Question 24</w:t>
      </w:r>
    </w:p>
    <w:p w:rsidR="00682F3B" w:rsidRDefault="00D539C6">
      <w:r>
        <w:t>The Ian Huntley case showed the inaccuracies and issues with police information sharing. Due to this police forces around England and Wales have a nationalised framework called the National Intelligence Model. This model allows police to accurately share information with one another. Any information stored on this model can be accessed by the PNC. This information can also be shared with other agencies, for example, information gathered by a DBS check is given by the national intelligence model.</w:t>
      </w:r>
    </w:p>
    <w:p w:rsidR="00682F3B" w:rsidRDefault="00682F3B"/>
    <w:p w:rsidR="00682F3B" w:rsidRDefault="00682F3B" w:rsidP="00682F3B">
      <w:r>
        <w:t>Question 25</w:t>
      </w:r>
    </w:p>
    <w:p w:rsidR="00973E02" w:rsidRDefault="00973E02" w:rsidP="00682F3B">
      <w:r>
        <w:t xml:space="preserve">There are various pieces of legislation that govern the use of information by police. These are GDPR, Human Rights, Code of ethics and </w:t>
      </w:r>
    </w:p>
    <w:p w:rsidR="00682F3B" w:rsidRDefault="00682F3B" w:rsidP="00682F3B"/>
    <w:sectPr w:rsidR="00682F3B" w:rsidSect="004B187F">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242C" w:rsidRDefault="00E5242C" w:rsidP="004B187F">
      <w:pPr>
        <w:spacing w:after="0" w:line="240" w:lineRule="auto"/>
      </w:pPr>
      <w:r>
        <w:separator/>
      </w:r>
    </w:p>
  </w:endnote>
  <w:endnote w:type="continuationSeparator" w:id="0">
    <w:p w:rsidR="00E5242C" w:rsidRDefault="00E5242C" w:rsidP="004B18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3E02" w:rsidRDefault="005438C3" w:rsidP="005438C3">
    <w:pPr>
      <w:pStyle w:val="Footer"/>
      <w:rPr>
        <w:color w:val="000000"/>
        <w:sz w:val="17"/>
      </w:rPr>
    </w:pPr>
    <w:bookmarkStart w:id="3" w:name="TITUS1FooterEvenPages"/>
    <w:r>
      <w:rPr>
        <w:color w:val="000000"/>
        <w:sz w:val="17"/>
      </w:rPr>
      <w:t> </w:t>
    </w:r>
  </w:p>
  <w:bookmarkEnd w:id="3"/>
  <w:p w:rsidR="00973E02" w:rsidRDefault="00973E02" w:rsidP="00973E02">
    <w:pPr>
      <w:pStyle w:val="Footer"/>
    </w:pPr>
  </w:p>
  <w:p w:rsidR="00E5242C" w:rsidRDefault="00E524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42C" w:rsidRDefault="005438C3" w:rsidP="005438C3">
    <w:pPr>
      <w:pStyle w:val="Footer"/>
      <w:rPr>
        <w:color w:val="000000"/>
        <w:sz w:val="17"/>
      </w:rPr>
    </w:pPr>
    <w:bookmarkStart w:id="4" w:name="TITUS1FooterPrimary"/>
    <w:r>
      <w:rPr>
        <w:color w:val="000000"/>
        <w:sz w:val="17"/>
      </w:rPr>
      <w:t> </w:t>
    </w:r>
  </w:p>
  <w:bookmarkEnd w:id="4"/>
  <w:p w:rsidR="00E5242C" w:rsidRDefault="00E524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42C" w:rsidRDefault="005438C3" w:rsidP="005438C3">
    <w:pPr>
      <w:pStyle w:val="Footer"/>
      <w:rPr>
        <w:color w:val="000000"/>
        <w:sz w:val="17"/>
      </w:rPr>
    </w:pPr>
    <w:bookmarkStart w:id="6" w:name="TITUS1FooterFirstPage"/>
    <w:r>
      <w:rPr>
        <w:color w:val="000000"/>
        <w:sz w:val="17"/>
      </w:rPr>
      <w:t> </w:t>
    </w:r>
  </w:p>
  <w:bookmarkEnd w:id="6"/>
  <w:p w:rsidR="00E5242C" w:rsidRDefault="00E524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242C" w:rsidRDefault="00E5242C" w:rsidP="004B187F">
      <w:pPr>
        <w:spacing w:after="0" w:line="240" w:lineRule="auto"/>
      </w:pPr>
      <w:r>
        <w:separator/>
      </w:r>
    </w:p>
  </w:footnote>
  <w:footnote w:type="continuationSeparator" w:id="0">
    <w:p w:rsidR="00E5242C" w:rsidRDefault="00E5242C" w:rsidP="004B18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3E02" w:rsidRDefault="005438C3" w:rsidP="005438C3">
    <w:pPr>
      <w:pStyle w:val="Header"/>
      <w:rPr>
        <w:color w:val="000000"/>
        <w:sz w:val="17"/>
      </w:rPr>
    </w:pPr>
    <w:bookmarkStart w:id="1" w:name="TITUS1HeaderEvenPages"/>
    <w:r>
      <w:rPr>
        <w:color w:val="000000"/>
        <w:sz w:val="17"/>
      </w:rPr>
      <w:t> </w:t>
    </w:r>
  </w:p>
  <w:bookmarkEnd w:id="1"/>
  <w:p w:rsidR="00973E02" w:rsidRDefault="00973E02" w:rsidP="00973E02">
    <w:pPr>
      <w:pStyle w:val="Header"/>
    </w:pPr>
  </w:p>
  <w:p w:rsidR="00E5242C" w:rsidRDefault="00E524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42C" w:rsidRDefault="005438C3" w:rsidP="005438C3">
    <w:pPr>
      <w:pStyle w:val="Header"/>
      <w:rPr>
        <w:color w:val="000000"/>
        <w:sz w:val="17"/>
      </w:rPr>
    </w:pPr>
    <w:bookmarkStart w:id="2" w:name="TITUS1HeaderPrimary"/>
    <w:r>
      <w:rPr>
        <w:color w:val="000000"/>
        <w:sz w:val="17"/>
      </w:rPr>
      <w:t> </w:t>
    </w:r>
  </w:p>
  <w:bookmarkEnd w:id="2"/>
  <w:p w:rsidR="00E5242C" w:rsidRDefault="00E5242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42C" w:rsidRDefault="005438C3" w:rsidP="005438C3">
    <w:pPr>
      <w:pStyle w:val="Header"/>
      <w:rPr>
        <w:color w:val="000000"/>
        <w:sz w:val="17"/>
      </w:rPr>
    </w:pPr>
    <w:bookmarkStart w:id="5" w:name="TITUS1HeaderFirstPage"/>
    <w:r>
      <w:rPr>
        <w:color w:val="000000"/>
        <w:sz w:val="17"/>
      </w:rPr>
      <w:t> </w:t>
    </w:r>
  </w:p>
  <w:bookmarkEnd w:id="5"/>
  <w:p w:rsidR="00E5242C" w:rsidRDefault="00E5242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21DF7"/>
    <w:rsid w:val="00122AF3"/>
    <w:rsid w:val="00356829"/>
    <w:rsid w:val="004B187F"/>
    <w:rsid w:val="004E37F8"/>
    <w:rsid w:val="005038D7"/>
    <w:rsid w:val="005438C3"/>
    <w:rsid w:val="00544969"/>
    <w:rsid w:val="006804A9"/>
    <w:rsid w:val="00682F3B"/>
    <w:rsid w:val="00727CC4"/>
    <w:rsid w:val="00771774"/>
    <w:rsid w:val="007E4409"/>
    <w:rsid w:val="00812A1E"/>
    <w:rsid w:val="00877432"/>
    <w:rsid w:val="008F2F8D"/>
    <w:rsid w:val="00973E02"/>
    <w:rsid w:val="00A9763D"/>
    <w:rsid w:val="00D539C6"/>
    <w:rsid w:val="00DB4C93"/>
    <w:rsid w:val="00E41B08"/>
    <w:rsid w:val="00E5242C"/>
    <w:rsid w:val="00F37DB8"/>
    <w:rsid w:val="00F45D19"/>
    <w:rsid w:val="00F64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18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187F"/>
  </w:style>
  <w:style w:type="paragraph" w:styleId="Footer">
    <w:name w:val="footer"/>
    <w:basedOn w:val="Normal"/>
    <w:link w:val="FooterChar"/>
    <w:uiPriority w:val="99"/>
    <w:unhideWhenUsed/>
    <w:rsid w:val="004B18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18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6</Pages>
  <Words>1983</Words>
  <Characters>11308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13265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Hancock,Philip swp6720</cp:lastModifiedBy>
  <cp:revision>9</cp:revision>
  <dcterms:created xsi:type="dcterms:W3CDTF">2020-09-04T07:31:00Z</dcterms:created>
  <dcterms:modified xsi:type="dcterms:W3CDTF">2020-09-04T14:05:00Z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