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E3F2B" w14:textId="77ADAE79" w:rsidR="00785B41" w:rsidRPr="00785B41" w:rsidRDefault="00785B41" w:rsidP="00785B41">
      <w:pPr>
        <w:shd w:val="clear" w:color="auto" w:fill="FFFFFF"/>
        <w:spacing w:after="0" w:line="432" w:lineRule="atLeast"/>
        <w:rPr>
          <w:rFonts w:ascii="Lato" w:eastAsia="Times New Roman" w:hAnsi="Lato" w:cs="Times New Roman"/>
          <w:sz w:val="24"/>
          <w:szCs w:val="24"/>
          <w:lang w:eastAsia="en-GB"/>
        </w:rPr>
      </w:pPr>
      <w:r w:rsidRPr="00785B41">
        <w:rPr>
          <w:rFonts w:ascii="Lato" w:eastAsia="Times New Roman" w:hAnsi="Lato" w:cs="Times New Roman"/>
          <w:b/>
          <w:bCs/>
          <w:sz w:val="24"/>
          <w:szCs w:val="24"/>
          <w:lang w:eastAsia="en-GB"/>
        </w:rPr>
        <w:t>100 Tips on Behaviour</w:t>
      </w:r>
      <w:r>
        <w:rPr>
          <w:rFonts w:ascii="Lato" w:eastAsia="Times New Roman" w:hAnsi="Lato" w:cs="Times New Roman"/>
          <w:b/>
          <w:bCs/>
          <w:sz w:val="24"/>
          <w:szCs w:val="24"/>
          <w:lang w:eastAsia="en-GB"/>
        </w:rPr>
        <w:t xml:space="preserve"> </w:t>
      </w:r>
      <w:r>
        <w:rPr>
          <w:rFonts w:ascii="Lato" w:eastAsia="Times New Roman" w:hAnsi="Lato" w:cs="Times New Roman"/>
          <w:sz w:val="24"/>
          <w:szCs w:val="24"/>
          <w:lang w:eastAsia="en-GB"/>
        </w:rPr>
        <w:t>by Sue Cowley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</w:r>
    </w:p>
    <w:p w14:paraId="1231E634" w14:textId="2C1C0F98" w:rsidR="00785B41" w:rsidRPr="000A4244" w:rsidRDefault="00785B41" w:rsidP="000A4244">
      <w:pPr>
        <w:shd w:val="clear" w:color="auto" w:fill="FFFFFF"/>
        <w:spacing w:after="0" w:line="432" w:lineRule="atLeast"/>
        <w:rPr>
          <w:rFonts w:ascii="Lato" w:eastAsia="Times New Roman" w:hAnsi="Lato" w:cs="Times New Roman"/>
          <w:sz w:val="24"/>
          <w:szCs w:val="24"/>
          <w:lang w:eastAsia="en-GB"/>
        </w:rPr>
      </w:pP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>Tip No.1: Be clear in your own mind about the behaviour you want to see. (This can take a while to work out.)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No.2: Share your expectations with your children. (</w:t>
      </w:r>
      <w:proofErr w:type="gramStart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>Otherwise</w:t>
      </w:r>
      <w:proofErr w:type="gramEnd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 xml:space="preserve"> they'll have to misbehave to find out.)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No.3: Build a respectful atmosphere for learning by having the rule that 'One person speaks at a time.'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No.4: There is no magic wand when it comes to managing behaviour. It takes time to build relationships.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No.5: You have to learn to manage your own emotions in order to manage your children's behaviour.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No.6: Structures and routines help you manage your classroom; they also help your students feel secure.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No.7: Find non-verbal ways to get your students' attention - a bell, a series of claps, a hand in the air.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No.8: Learn your children's names as quickly as you can: this will help you start to build relationships.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No.9: Use your 'deadly stare' to show that you've spotted problem behaviour without saying a word.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 xml:space="preserve">Tip No.10: </w:t>
      </w:r>
      <w:proofErr w:type="gramStart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>Of course</w:t>
      </w:r>
      <w:proofErr w:type="gramEnd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 xml:space="preserve"> you can smile before Christmas! (Just make it an 'I'm in charge' kind of smile.)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No.11: Rewards can be useful in managing behaviour, but motivation is a very complex subject.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No.12: What motivates one child may be little or no use with another. Aim to personalise rewards.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No.13: Often, the best 'reward' of all will be your time, your attention, a kind word, a smile.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No.14: Although you need to be consistent with sanctions, you can get *really* creative with rewards.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No.15: Help your children come to understand that *learning* is the best reward of all.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lastRenderedPageBreak/>
        <w:t>Tip No.16: Remember to reward social and emotional skills, as well as academic effort and attainment.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No.17: Pretty much anything can be a reward, if you present it as one.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No.18: Volunteer tasks make a great reward - delegate everything you possibly can.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No.19: Make rewards hard to earn, so you keep the 'value of the currency' high.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No.20: Aim to move children from wanting extrinsic rewards, towards an intrinsic desire to learn.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No.21: Make sure that you specify the colour of umbrellas. (</w:t>
      </w:r>
      <w:hyperlink r:id="rId7" w:tgtFrame="_blank" w:history="1">
        <w:r w:rsidRPr="00785B41">
          <w:rPr>
            <w:rFonts w:ascii="Lato" w:eastAsia="Times New Roman" w:hAnsi="Lato" w:cs="Times New Roman"/>
            <w:color w:val="0000FF"/>
            <w:sz w:val="24"/>
            <w:szCs w:val="24"/>
            <w:u w:val="single"/>
            <w:lang w:eastAsia="en-GB"/>
          </w:rPr>
          <w:t>Ironic tweet</w:t>
        </w:r>
      </w:hyperlink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>.)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No.22: Where possible, bring multi-sensory elements into play. Colour, sound, music, symbols.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No.23: I once met a teacher who did classroom management by xylophone. Use your talents.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No.24: Access to knowledge can be a powerful motivator. Learning it through experience can be too.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No.25: Have 'behaving well' as a calm expectation. In the words of @PaulDix 'This is how we do it here.'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No.26: If you do something 'exciting', control it carefully. Have clear boundaries and think safety first.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No.27: Timings and targets are a great way to help children maintain their focus.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No.28: There is no single 'answer' to behaviour, because each child, teacher, school, situation is unique.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No.29: However, certainty, consistency, flexibility and kindness are a great starting point.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No.30: You are not completely 'you' in a classroom, you are the teacher version of 'you'. Choose wisely.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No.31: Parents can be your biggest ally – let them know how to help and support you. ‘Only connect.’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No.32: Be reasonable.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No.33: If you've been reasonable, don't waste valuable learning time reasoning with them.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 xml:space="preserve">Tip No.34: Avoid rhetorical questions. Don’t ask a question unless you actually want 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lastRenderedPageBreak/>
        <w:t>an answer.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 xml:space="preserve">Tip No.35: If a student swears at you, and you </w:t>
      </w:r>
      <w:proofErr w:type="gramStart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>ask</w:t>
      </w:r>
      <w:proofErr w:type="gramEnd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 xml:space="preserve"> “What did you say?”, they might just tell you.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No.36: Try not to back children into a metaphorical corner. Offer a 'way out' where possible.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No.37: Model the behaviours you want to see – calm, polite, reasonable, kind, attentive, interested.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No.38: Don't model the behaviours you don't want to see. (Especially getting wound up.)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No.39: Focus on building empathy - help children understand the impact of their behaviour on others.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No.40: Teach your children </w:t>
      </w:r>
      <w:r w:rsidRPr="00785B41">
        <w:rPr>
          <w:rFonts w:ascii="Lato" w:eastAsia="Times New Roman" w:hAnsi="Lato" w:cs="Times New Roman"/>
          <w:i/>
          <w:iCs/>
          <w:sz w:val="24"/>
          <w:szCs w:val="24"/>
          <w:lang w:eastAsia="en-GB"/>
        </w:rPr>
        <w:t>how 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>to behave; teach your children </w:t>
      </w:r>
      <w:r w:rsidRPr="00785B41">
        <w:rPr>
          <w:rFonts w:ascii="Lato" w:eastAsia="Times New Roman" w:hAnsi="Lato" w:cs="Times New Roman"/>
          <w:i/>
          <w:iCs/>
          <w:sz w:val="24"/>
          <w:szCs w:val="24"/>
          <w:lang w:eastAsia="en-GB"/>
        </w:rPr>
        <w:t>why 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>to behave as well.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No.41: Your voice is a powerful asset: use tone, pace, pitch and volume to help you manage behaviour.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No.42: We often talk more loudly than we need to. Deliberately lower your volume to encourage focus.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No.43: Use tones such as surprise, disappointment, and curiosity, to encourage your children to behave.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No.44: If you need to raise your voice, try to do it from a position of emotional control, not anger.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No.45: We all make mistakes. Don’t be afraid to apologise when you get it wrong.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No.46: Put yourself in your children’s shoes. Try to see the situation from their perspective.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No.47: It can help to literally sit in various seats in your classroom, to see things as the children do.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No.48: Most of the time, your students’ behaviour is not about you; it is about them.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No.49: The most appropriate response to poor behaviour is pity, rather than anger.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No.50: Humour is useful to lighten the mood and alleviate stress, but never use it against a child.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lastRenderedPageBreak/>
        <w:t>Tip No.51: It's tempting to 'pull' your class to you. Encourage them to *bring themselves* to you instead.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No.52: Use your pause. It is more powerful than you might think.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No.53: Model the behaviour you want. Show your students what 'good behaviour' looks like.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 xml:space="preserve">Tip No.54: Have consistent high </w:t>
      </w:r>
      <w:proofErr w:type="gramStart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>standards, but</w:t>
      </w:r>
      <w:proofErr w:type="gramEnd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 xml:space="preserve"> be flexible about how you help your children *achieve* them.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No.55: Use fun visual aids to support behaviour - I have a giant sand timer and a 'silent spot' rug!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No.56: When children misbehave consider *why*. Not to excuse their misbehaviour, but to understand it.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No.57: As every parent knows, when young children are tired, their behaviour often deteriorates.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 xml:space="preserve">Tip No.58: Think ahead about behaviour issues that often </w:t>
      </w:r>
      <w:proofErr w:type="gramStart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>arise, and</w:t>
      </w:r>
      <w:proofErr w:type="gramEnd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 xml:space="preserve"> figure out ways to pre-empt them.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No.59: Keep your students busy. That way they are less likely to think about misbehaving.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No.60: Help your children see *their* behaviour as *their* choice. Help them learn to make good choices.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No.61: Adapt the space you teach in to help you manage behaviour. Don't be afraid to make changes.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No.62: Meet your students at the door, to encourage a controlled entry to your room. Welcome them inside.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No.63: Move around the space during lessons, to ensure that you 'connect' with every child.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 xml:space="preserve">Tip No.64: We tend to look to our dominant side. Focus left as well if you are </w:t>
      </w:r>
      <w:proofErr w:type="gramStart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>right handed</w:t>
      </w:r>
      <w:proofErr w:type="gramEnd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>, and vice versa.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No.65: If your knees allow, dip down beside children to deal with misbehaviour. This lowers the tension.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No.66: Keep your eyes scanning around the room. Be conscious of what is going on everywhere.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No.67: Develop those magical 'eyes in the back of your head'.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lastRenderedPageBreak/>
        <w:t>Tip No.68: When you use the board, don't turn your back on the class. Turn your body sideways instead.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No.69: Sometimes, teach from the back of the room. This works especially well for reading stories/texts.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No.70: Seating plans can be useful, especially at secondary. However, they are not a miraculous 'answer'.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No.71: Given free choice of seating, your rebels are likely to sit at the back. You can visit them there.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No.72: There are no seats in Drama or PE lessons. Have a clearly agreed signal for 'stop and listen'.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No.73: When children get excited, their behaviour often deteriorates a bit. This is perfectly normal.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No.74: Think ahead. Set clear boundaries *before* you take your students outside. Not after.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No.75: Learning is about balance. Time spent 'watching the clouds' is not necessarily wasted time.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No.76: You can't swap your students for some other ones. You *can* adapt the way that you teach.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No.77: Focus on what you can change, rather than worrying about what you can't.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No.78: Saying that teaching impacts on behaviour is *not* the same as blaming teachers for misbehaviour.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 xml:space="preserve">Tip No.79: Think about why, </w:t>
      </w:r>
      <w:proofErr w:type="gramStart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>when</w:t>
      </w:r>
      <w:proofErr w:type="gramEnd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 xml:space="preserve"> and where *you* misbehave. What could this tell you about your children?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No.80: You can't build trust without handing over responsibility. 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No.81: Creativity matters. Think laterally to come up with new ideas, strategies, rewards, approaches.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No.82: Context matters. There is no one approach that works in every situation. Start with your children.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No.83: Appropriate behaviour is something that children need to learn, just like the curriculum.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 xml:space="preserve">Tip No.84: Politeness matters. Saying "please", "thank you", sharing, taking turns. 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lastRenderedPageBreak/>
        <w:t>Build good habits.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No.85: Try not to ask for something from your children that you can't give them back in return.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No.86: School requires children to defer gratification. This is harder for some children than for others.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 xml:space="preserve">Tip No.87: Get to know your SENCO. Ask your SENCO for support, advice, </w:t>
      </w:r>
      <w:proofErr w:type="gramStart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>ideas</w:t>
      </w:r>
      <w:proofErr w:type="gramEnd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 xml:space="preserve"> and information.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No.88: Peer pressure can be an incredibly powerful force for behaviour, both positive and negative.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No.89: Harness the power of positive peer pressure. Help children learn to support each other.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No.90: Sometimes, just sometimes, you can make your children completely forget to misbehave.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No.91: Targets and deadlines are a wonderful way to focus the mind. (See ... only 9 more tips to go!)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No.92: Behaviour in lessons is often about focused attention. Children can learn to focus their attention.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 xml:space="preserve">Tip No.93: It's worth asking yourself whether you want to manage </w:t>
      </w:r>
      <w:proofErr w:type="gramStart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>behaviour, or</w:t>
      </w:r>
      <w:proofErr w:type="gramEnd"/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t xml:space="preserve"> try to change it as well.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No.94: People tend to change their behaviour when they understand why what they are doing is 'wrong'.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No.95: 'Firm but fair' is a great style to use. Defining what 'firm but fair' is depends on your context.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No.96: You may 'like' some children more than others. Be conscious of this so you don't let it show.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No.97: If you are brave enough to film yourself teaching, this can help you to reflect on what works.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No.98: Grab every opportunity you are given to see other teachers in action. Learn from what they do.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No.99: Look after yourself. Fit your own oxygen mask first, before you help your children fit theirs.</w:t>
      </w:r>
      <w:r w:rsidRPr="00785B41">
        <w:rPr>
          <w:rFonts w:ascii="Lato" w:eastAsia="Times New Roman" w:hAnsi="Lato" w:cs="Times New Roman"/>
          <w:sz w:val="24"/>
          <w:szCs w:val="24"/>
          <w:lang w:eastAsia="en-GB"/>
        </w:rPr>
        <w:br/>
        <w:t>Tip No.100: Even in your worst lesson, nobody died.</w:t>
      </w:r>
    </w:p>
    <w:sectPr w:rsidR="00785B41" w:rsidRPr="000A42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B41"/>
    <w:rsid w:val="000A4244"/>
    <w:rsid w:val="00785B41"/>
    <w:rsid w:val="00D8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7A859"/>
  <w15:chartTrackingRefBased/>
  <w15:docId w15:val="{B4ADCB5A-36D1-45BF-9CAB-790B2F91E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kilburntimes.co.uk/news/schools_2_4502/free_school_in_wembley_bans_colourful_umbrellas_1_376725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bffc6-b3af-4121-a6f6-77b124c923cd">
      <Terms xmlns="http://schemas.microsoft.com/office/infopath/2007/PartnerControls"/>
    </lcf76f155ced4ddcb4097134ff3c332f>
    <TaxCatchAll xmlns="cece20dc-0d29-4254-a319-5ff0cdb992f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D70858E908D64D8C22B7FFE4C7960A" ma:contentTypeVersion="13" ma:contentTypeDescription="Create a new document." ma:contentTypeScope="" ma:versionID="1f289551d083fa5313cb6e0ce0fac016">
  <xsd:schema xmlns:xsd="http://www.w3.org/2001/XMLSchema" xmlns:xs="http://www.w3.org/2001/XMLSchema" xmlns:p="http://schemas.microsoft.com/office/2006/metadata/properties" xmlns:ns2="4bebffc6-b3af-4121-a6f6-77b124c923cd" xmlns:ns3="cece20dc-0d29-4254-a319-5ff0cdb992ff" targetNamespace="http://schemas.microsoft.com/office/2006/metadata/properties" ma:root="true" ma:fieldsID="c9e0424e04721a6be4c1bedf30f7db02" ns2:_="" ns3:_="">
    <xsd:import namespace="4bebffc6-b3af-4121-a6f6-77b124c923cd"/>
    <xsd:import namespace="cece20dc-0d29-4254-a319-5ff0cdb992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bffc6-b3af-4121-a6f6-77b124c923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e20dc-0d29-4254-a319-5ff0cdb992f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7142454-cb73-4cb4-a9c4-227541868151}" ma:internalName="TaxCatchAll" ma:showField="CatchAllData" ma:web="cece20dc-0d29-4254-a319-5ff0cdb992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8ED466-3444-414A-A77B-4C7D0EEEE2FD}">
  <ds:schemaRefs>
    <ds:schemaRef ds:uri="http://schemas.microsoft.com/office/2006/metadata/properties"/>
    <ds:schemaRef ds:uri="http://schemas.microsoft.com/office/infopath/2007/PartnerControls"/>
    <ds:schemaRef ds:uri="4bebffc6-b3af-4121-a6f6-77b124c923cd"/>
    <ds:schemaRef ds:uri="cece20dc-0d29-4254-a319-5ff0cdb992ff"/>
  </ds:schemaRefs>
</ds:datastoreItem>
</file>

<file path=customXml/itemProps2.xml><?xml version="1.0" encoding="utf-8"?>
<ds:datastoreItem xmlns:ds="http://schemas.openxmlformats.org/officeDocument/2006/customXml" ds:itemID="{7B18FEAF-977E-4DA4-A7E8-D29773899A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105D75-15A1-4878-AC3B-C2DA8299A1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ebffc6-b3af-4121-a6f6-77b124c923cd"/>
    <ds:schemaRef ds:uri="cece20dc-0d29-4254-a319-5ff0cdb992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1511</Words>
  <Characters>8619</Characters>
  <Application>Microsoft Office Word</Application>
  <DocSecurity>0</DocSecurity>
  <Lines>71</Lines>
  <Paragraphs>20</Paragraphs>
  <ScaleCrop>false</ScaleCrop>
  <Company/>
  <LinksUpToDate>false</LinksUpToDate>
  <CharactersWithSpaces>10110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Gipson</dc:creator>
  <cp:keywords/>
  <dc:description/>
  <cp:lastModifiedBy>Jingjing Ruan</cp:lastModifiedBy>
  <cp:revision>3</cp:revision>
  <dcterms:created xsi:type="dcterms:W3CDTF">2021-10-08T16:06:00Z</dcterms:created>
  <dcterms:modified xsi:type="dcterms:W3CDTF">2023-09-14T15:11:00Z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0x01010074D70858E908D64D8C22B7FFE4C7960A</vt:lpwstr>
  </property>
</Properties>
</file>