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783" w:rsidRDefault="00850783" w:rsidP="00850783">
      <w:bookmarkStart w:id="0" w:name="_GoBack"/>
      <w:bookmarkEnd w:id="0"/>
    </w:p>
    <w:p w:rsidR="00850783" w:rsidRPr="002A593A" w:rsidRDefault="00850783" w:rsidP="00850783">
      <w:pPr>
        <w:spacing w:after="0" w:line="240" w:lineRule="auto"/>
        <w:ind w:left="-180" w:right="-334"/>
        <w:rPr>
          <w:rFonts w:ascii="Georgia" w:eastAsia="SimSun" w:hAnsi="Georgia"/>
          <w:color w:val="000000"/>
          <w:sz w:val="21"/>
          <w:szCs w:val="21"/>
          <w:lang w:eastAsia="zh-CN"/>
        </w:rPr>
      </w:pPr>
      <w:r w:rsidRPr="00A25B94">
        <w:rPr>
          <w:rFonts w:ascii="Georgia" w:eastAsia="SimSun" w:hAnsi="Georgia"/>
          <w:noProof/>
          <w:color w:val="000000"/>
          <w:sz w:val="21"/>
          <w:szCs w:val="21"/>
          <w:lang w:eastAsia="en-GB"/>
        </w:rPr>
        <w:drawing>
          <wp:inline distT="0" distB="0" distL="0" distR="0">
            <wp:extent cx="2054225" cy="854710"/>
            <wp:effectExtent l="0" t="0" r="0" b="0"/>
            <wp:docPr id="3" name="Picture 3"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4225" cy="854710"/>
                    </a:xfrm>
                    <a:prstGeom prst="rect">
                      <a:avLst/>
                    </a:prstGeom>
                    <a:noFill/>
                    <a:ln>
                      <a:noFill/>
                    </a:ln>
                  </pic:spPr>
                </pic:pic>
              </a:graphicData>
            </a:graphic>
          </wp:inline>
        </w:drawing>
      </w:r>
    </w:p>
    <w:p w:rsidR="00850783" w:rsidRPr="002A593A" w:rsidRDefault="00850783" w:rsidP="00850783">
      <w:pPr>
        <w:spacing w:after="0" w:line="240" w:lineRule="auto"/>
        <w:ind w:left="-180" w:right="-334"/>
        <w:rPr>
          <w:rFonts w:ascii="Georgia" w:eastAsia="SimSun" w:hAnsi="Georgia"/>
          <w:color w:val="000000"/>
          <w:sz w:val="21"/>
          <w:szCs w:val="21"/>
          <w:lang w:eastAsia="zh-CN"/>
        </w:rPr>
      </w:pPr>
    </w:p>
    <w:p w:rsidR="00850783" w:rsidRPr="002A593A" w:rsidRDefault="00850783" w:rsidP="00850783">
      <w:pPr>
        <w:spacing w:after="0" w:line="240" w:lineRule="auto"/>
        <w:ind w:left="-180" w:right="-334"/>
        <w:rPr>
          <w:rFonts w:ascii="Georgia" w:eastAsia="SimSun" w:hAnsi="Georgia"/>
          <w:color w:val="000000"/>
          <w:sz w:val="21"/>
          <w:szCs w:val="21"/>
          <w:lang w:eastAsia="zh-CN"/>
        </w:rPr>
      </w:pPr>
    </w:p>
    <w:p w:rsidR="00850783" w:rsidRPr="002A593A" w:rsidRDefault="00850783" w:rsidP="00850783">
      <w:pPr>
        <w:spacing w:after="0" w:line="240" w:lineRule="auto"/>
        <w:ind w:left="-180" w:right="-334"/>
        <w:jc w:val="center"/>
        <w:rPr>
          <w:rFonts w:ascii="Arial" w:eastAsia="SimSun" w:hAnsi="Arial" w:cs="Arial"/>
          <w:b/>
          <w:color w:val="000000"/>
          <w:sz w:val="28"/>
          <w:szCs w:val="28"/>
          <w:lang w:val="cy-GB" w:eastAsia="zh-CN"/>
        </w:rPr>
      </w:pPr>
      <w:r w:rsidRPr="002A593A">
        <w:rPr>
          <w:rFonts w:ascii="Arial" w:eastAsia="SimSun" w:hAnsi="Arial" w:cs="Arial"/>
          <w:b/>
          <w:color w:val="000000"/>
          <w:sz w:val="28"/>
          <w:szCs w:val="28"/>
          <w:lang w:val="cy-GB" w:eastAsia="zh-CN"/>
        </w:rPr>
        <w:t>Postgraduate/Distance</w:t>
      </w:r>
      <w:r w:rsidR="00492FE2">
        <w:rPr>
          <w:rFonts w:ascii="Arial" w:eastAsia="SimSun" w:hAnsi="Arial" w:cs="Arial"/>
          <w:b/>
          <w:color w:val="000000"/>
          <w:sz w:val="28"/>
          <w:szCs w:val="28"/>
          <w:lang w:val="cy-GB" w:eastAsia="zh-CN"/>
        </w:rPr>
        <w:t xml:space="preserve"> </w:t>
      </w:r>
      <w:r w:rsidRPr="002A593A">
        <w:rPr>
          <w:rFonts w:ascii="Arial" w:eastAsia="SimSun" w:hAnsi="Arial" w:cs="Arial"/>
          <w:b/>
          <w:color w:val="000000"/>
          <w:sz w:val="28"/>
          <w:szCs w:val="28"/>
          <w:lang w:val="cy-GB" w:eastAsia="zh-CN"/>
        </w:rPr>
        <w:t>Learning</w:t>
      </w:r>
    </w:p>
    <w:p w:rsidR="00850783" w:rsidRPr="002A593A" w:rsidRDefault="00850783" w:rsidP="00850783">
      <w:pPr>
        <w:spacing w:after="0" w:line="240" w:lineRule="auto"/>
        <w:ind w:left="-180" w:right="-334"/>
        <w:jc w:val="center"/>
        <w:rPr>
          <w:rFonts w:ascii="Arial" w:eastAsia="SimSun" w:hAnsi="Arial" w:cs="Arial"/>
          <w:b/>
          <w:color w:val="000000"/>
          <w:sz w:val="28"/>
          <w:szCs w:val="28"/>
          <w:lang w:eastAsia="zh-CN"/>
        </w:rPr>
      </w:pPr>
      <w:r w:rsidRPr="002A593A">
        <w:rPr>
          <w:rFonts w:ascii="Arial" w:eastAsia="SimSun" w:hAnsi="Arial" w:cs="Arial"/>
          <w:b/>
          <w:color w:val="000000"/>
          <w:sz w:val="28"/>
          <w:szCs w:val="28"/>
          <w:lang w:val="cy-GB" w:eastAsia="zh-CN"/>
        </w:rPr>
        <w:t>Assignment</w:t>
      </w:r>
      <w:r w:rsidR="00492FE2">
        <w:rPr>
          <w:rFonts w:ascii="Arial" w:eastAsia="SimSun" w:hAnsi="Arial" w:cs="Arial"/>
          <w:b/>
          <w:color w:val="000000"/>
          <w:sz w:val="28"/>
          <w:szCs w:val="28"/>
          <w:lang w:val="cy-GB" w:eastAsia="zh-CN"/>
        </w:rPr>
        <w:t xml:space="preserve"> </w:t>
      </w:r>
      <w:r w:rsidRPr="002A593A">
        <w:rPr>
          <w:rFonts w:ascii="Arial" w:eastAsia="SimSun" w:hAnsi="Arial" w:cs="Arial"/>
          <w:b/>
          <w:color w:val="000000"/>
          <w:sz w:val="28"/>
          <w:szCs w:val="28"/>
          <w:lang w:val="cy-GB" w:eastAsia="zh-CN"/>
        </w:rPr>
        <w:t>coversheet</w:t>
      </w:r>
      <w:r w:rsidR="00492FE2">
        <w:rPr>
          <w:rFonts w:ascii="Arial" w:eastAsia="SimSun" w:hAnsi="Arial" w:cs="Arial"/>
          <w:b/>
          <w:color w:val="000000"/>
          <w:sz w:val="28"/>
          <w:szCs w:val="28"/>
          <w:lang w:val="cy-GB" w:eastAsia="zh-CN"/>
        </w:rPr>
        <w:t xml:space="preserve"> </w:t>
      </w:r>
      <w:r w:rsidRPr="002A593A">
        <w:rPr>
          <w:rFonts w:ascii="Arial" w:eastAsia="SimSun" w:hAnsi="Arial" w:cs="Arial"/>
          <w:b/>
          <w:color w:val="000000"/>
          <w:sz w:val="28"/>
          <w:szCs w:val="28"/>
          <w:lang w:val="cy-GB" w:eastAsia="zh-CN"/>
        </w:rPr>
        <w:t>&amp;</w:t>
      </w:r>
      <w:r w:rsidR="00492FE2">
        <w:rPr>
          <w:rFonts w:ascii="Arial" w:eastAsia="SimSun" w:hAnsi="Arial" w:cs="Arial"/>
          <w:b/>
          <w:color w:val="000000"/>
          <w:sz w:val="28"/>
          <w:szCs w:val="28"/>
          <w:lang w:val="cy-GB" w:eastAsia="zh-CN"/>
        </w:rPr>
        <w:t xml:space="preserve"> </w:t>
      </w:r>
      <w:r w:rsidRPr="002A593A">
        <w:rPr>
          <w:rFonts w:ascii="Arial" w:eastAsia="SimSun" w:hAnsi="Arial" w:cs="Arial"/>
          <w:b/>
          <w:color w:val="000000"/>
          <w:sz w:val="28"/>
          <w:szCs w:val="28"/>
          <w:lang w:val="cy-GB" w:eastAsia="zh-CN"/>
        </w:rPr>
        <w:t>feedback</w:t>
      </w:r>
      <w:r w:rsidR="00492FE2">
        <w:rPr>
          <w:rFonts w:ascii="Arial" w:eastAsia="SimSun" w:hAnsi="Arial" w:cs="Arial"/>
          <w:b/>
          <w:color w:val="000000"/>
          <w:sz w:val="28"/>
          <w:szCs w:val="28"/>
          <w:lang w:val="cy-GB" w:eastAsia="zh-CN"/>
        </w:rPr>
        <w:t xml:space="preserve"> </w:t>
      </w:r>
      <w:r w:rsidRPr="002A593A">
        <w:rPr>
          <w:rFonts w:ascii="Arial" w:eastAsia="SimSun" w:hAnsi="Arial" w:cs="Arial"/>
          <w:b/>
          <w:color w:val="000000"/>
          <w:sz w:val="28"/>
          <w:szCs w:val="28"/>
          <w:lang w:val="cy-GB" w:eastAsia="zh-CN"/>
        </w:rPr>
        <w:t>form</w:t>
      </w:r>
    </w:p>
    <w:p w:rsidR="00850783" w:rsidRPr="002A593A" w:rsidRDefault="00850783" w:rsidP="00850783">
      <w:pPr>
        <w:rPr>
          <w:rFonts w:ascii="Arial" w:hAnsi="Arial" w:cs="Arial"/>
          <w:sz w:val="28"/>
          <w:szCs w:val="28"/>
          <w:lang w:val="cy-GB"/>
        </w:rPr>
      </w:pPr>
    </w:p>
    <w:p w:rsidR="00850783" w:rsidRPr="002A593A" w:rsidRDefault="00850783" w:rsidP="00850783">
      <w:pPr>
        <w:spacing w:before="100" w:beforeAutospacing="1" w:after="100" w:afterAutospacing="1" w:line="240" w:lineRule="auto"/>
        <w:jc w:val="center"/>
        <w:outlineLvl w:val="2"/>
        <w:rPr>
          <w:rFonts w:ascii="Times New Roman" w:eastAsia="Times New Roman" w:hAnsi="Times New Roman"/>
          <w:b/>
          <w:bCs/>
          <w:sz w:val="27"/>
          <w:szCs w:val="27"/>
          <w:lang w:val="cy-GB" w:eastAsia="en-GB"/>
        </w:rPr>
      </w:pPr>
      <w:r w:rsidRPr="002A593A">
        <w:rPr>
          <w:rFonts w:ascii="Times New Roman" w:eastAsia="Times New Roman" w:hAnsi="Times New Roman"/>
          <w:b/>
          <w:bCs/>
          <w:sz w:val="27"/>
          <w:szCs w:val="27"/>
          <w:lang w:val="cy-GB" w:eastAsia="en-GB"/>
        </w:rPr>
        <w:t>THIS SHEET MUST BE THE FIRST PAGE OF THE ASSIGNMENT YOU ARE SUBMITTING  (DO NOT SEND AS A SEPARATE FILE)</w:t>
      </w:r>
    </w:p>
    <w:p w:rsidR="00850783" w:rsidRPr="002A593A" w:rsidRDefault="00850783" w:rsidP="00850783">
      <w:pPr>
        <w:spacing w:before="100" w:beforeAutospacing="1" w:after="100" w:afterAutospacing="1" w:line="240" w:lineRule="auto"/>
        <w:jc w:val="center"/>
        <w:outlineLvl w:val="2"/>
        <w:rPr>
          <w:rFonts w:ascii="Trebuchet MS" w:eastAsia="Times New Roman" w:hAnsi="Trebuchet MS"/>
          <w:b/>
          <w:bCs/>
          <w:sz w:val="27"/>
          <w:szCs w:val="27"/>
          <w:lang w:eastAsia="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50783" w:rsidRPr="00A25B94" w:rsidTr="00ED3ACA">
        <w:trPr>
          <w:trHeight w:val="614"/>
        </w:trPr>
        <w:tc>
          <w:tcPr>
            <w:tcW w:w="8856" w:type="dxa"/>
            <w:gridSpan w:val="5"/>
          </w:tcPr>
          <w:p w:rsidR="00850783" w:rsidRPr="002A593A" w:rsidRDefault="00850783" w:rsidP="00ED3ACA">
            <w:pPr>
              <w:spacing w:after="0" w:line="240" w:lineRule="auto"/>
              <w:ind w:right="34"/>
              <w:rPr>
                <w:rFonts w:ascii="Arial" w:eastAsia="SimSun" w:hAnsi="Arial" w:cs="Arial"/>
                <w:color w:val="000000"/>
                <w:lang w:eastAsia="zh-CN"/>
              </w:rPr>
            </w:pPr>
            <w:r w:rsidRPr="002A593A">
              <w:rPr>
                <w:rFonts w:ascii="Arial" w:eastAsia="SimSun" w:hAnsi="Arial" w:cs="Arial"/>
                <w:b/>
                <w:color w:val="000000"/>
                <w:lang w:eastAsia="zh-CN"/>
              </w:rPr>
              <w:t>For completion by the student</w:t>
            </w:r>
            <w:r w:rsidRPr="002A593A">
              <w:rPr>
                <w:rFonts w:ascii="Arial" w:eastAsia="SimSun" w:hAnsi="Arial" w:cs="Arial"/>
                <w:color w:val="000000"/>
                <w:lang w:eastAsia="zh-CN"/>
              </w:rPr>
              <w:t>:</w:t>
            </w:r>
          </w:p>
        </w:tc>
      </w:tr>
      <w:tr w:rsidR="00850783" w:rsidRPr="00A25B94" w:rsidTr="00ED3ACA">
        <w:trPr>
          <w:trHeight w:val="718"/>
        </w:trPr>
        <w:tc>
          <w:tcPr>
            <w:tcW w:w="8856" w:type="dxa"/>
            <w:gridSpan w:val="5"/>
          </w:tcPr>
          <w:p w:rsidR="00850783" w:rsidRPr="002A593A" w:rsidRDefault="00850783" w:rsidP="00ED3ACA">
            <w:pPr>
              <w:spacing w:after="0" w:line="240" w:lineRule="auto"/>
              <w:ind w:right="34"/>
              <w:rPr>
                <w:rFonts w:ascii="Arial" w:eastAsia="SimSun" w:hAnsi="Arial" w:cs="Arial"/>
                <w:color w:val="000000"/>
                <w:lang w:eastAsia="zh-CN"/>
              </w:rPr>
            </w:pPr>
            <w:r w:rsidRPr="002A593A">
              <w:rPr>
                <w:rFonts w:ascii="Arial" w:eastAsia="SimSun" w:hAnsi="Arial" w:cs="Arial"/>
                <w:color w:val="000000"/>
                <w:lang w:eastAsia="zh-CN"/>
              </w:rPr>
              <w:t>Student Name:</w:t>
            </w:r>
          </w:p>
          <w:p w:rsidR="00850783" w:rsidRPr="002A593A" w:rsidRDefault="00850783" w:rsidP="00ED3ACA">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Steve Blofield</w:t>
            </w:r>
          </w:p>
        </w:tc>
      </w:tr>
      <w:tr w:rsidR="00850783" w:rsidRPr="00A25B94" w:rsidTr="00ED3ACA">
        <w:trPr>
          <w:trHeight w:val="849"/>
        </w:trPr>
        <w:tc>
          <w:tcPr>
            <w:tcW w:w="4788" w:type="dxa"/>
          </w:tcPr>
          <w:p w:rsidR="00850783" w:rsidRPr="002A593A" w:rsidRDefault="00850783" w:rsidP="00ED3ACA">
            <w:pPr>
              <w:spacing w:after="0" w:line="240" w:lineRule="auto"/>
              <w:ind w:right="34"/>
              <w:rPr>
                <w:rFonts w:ascii="Arial" w:eastAsia="SimSun" w:hAnsi="Arial" w:cs="Arial"/>
                <w:color w:val="000000"/>
                <w:lang w:eastAsia="zh-CN"/>
              </w:rPr>
            </w:pPr>
            <w:r w:rsidRPr="002A593A">
              <w:rPr>
                <w:rFonts w:ascii="Arial" w:eastAsia="SimSun" w:hAnsi="Arial" w:cs="Arial"/>
                <w:color w:val="000000"/>
                <w:lang w:eastAsia="zh-CN"/>
              </w:rPr>
              <w:t>Module code: CSEN7038</w:t>
            </w:r>
          </w:p>
          <w:p w:rsidR="00850783" w:rsidRPr="002A593A" w:rsidRDefault="00850783" w:rsidP="00ED3ACA">
            <w:pPr>
              <w:spacing w:after="0" w:line="240" w:lineRule="auto"/>
              <w:ind w:right="34"/>
              <w:rPr>
                <w:rFonts w:ascii="Arial" w:eastAsia="SimSun" w:hAnsi="Arial" w:cs="Arial"/>
                <w:color w:val="000000"/>
                <w:lang w:eastAsia="zh-CN"/>
              </w:rPr>
            </w:pPr>
          </w:p>
          <w:p w:rsidR="00850783" w:rsidRPr="002A593A" w:rsidRDefault="00850783" w:rsidP="00ED3ACA">
            <w:pPr>
              <w:spacing w:after="0" w:line="240" w:lineRule="auto"/>
              <w:ind w:right="34"/>
              <w:rPr>
                <w:rFonts w:ascii="Arial" w:eastAsia="SimSun" w:hAnsi="Arial" w:cs="Arial"/>
                <w:color w:val="000000"/>
                <w:lang w:eastAsia="zh-CN"/>
              </w:rPr>
            </w:pPr>
            <w:r w:rsidRPr="002A593A">
              <w:rPr>
                <w:rFonts w:ascii="Arial" w:eastAsia="SimSun" w:hAnsi="Arial" w:cs="Arial"/>
                <w:color w:val="000000"/>
                <w:lang w:eastAsia="zh-CN"/>
              </w:rPr>
              <w:t>Module title: Research Methods and Skills</w:t>
            </w:r>
          </w:p>
          <w:p w:rsidR="00850783" w:rsidRPr="002A593A" w:rsidRDefault="00850783" w:rsidP="00ED3ACA">
            <w:pPr>
              <w:spacing w:after="0" w:line="240" w:lineRule="auto"/>
              <w:ind w:right="34"/>
              <w:rPr>
                <w:rFonts w:ascii="Arial" w:eastAsia="SimSun" w:hAnsi="Arial" w:cs="Arial"/>
                <w:color w:val="000000"/>
                <w:lang w:eastAsia="zh-CN"/>
              </w:rPr>
            </w:pPr>
          </w:p>
          <w:p w:rsidR="00850783" w:rsidRPr="002A593A" w:rsidRDefault="00850783" w:rsidP="00ED3ACA">
            <w:pPr>
              <w:spacing w:after="0" w:line="240" w:lineRule="auto"/>
              <w:ind w:right="34"/>
              <w:rPr>
                <w:rFonts w:ascii="Arial" w:eastAsia="SimSun" w:hAnsi="Arial" w:cs="Arial"/>
                <w:color w:val="000000"/>
                <w:lang w:eastAsia="zh-CN"/>
              </w:rPr>
            </w:pPr>
          </w:p>
        </w:tc>
        <w:tc>
          <w:tcPr>
            <w:tcW w:w="2266" w:type="dxa"/>
            <w:gridSpan w:val="3"/>
          </w:tcPr>
          <w:p w:rsidR="00850783" w:rsidRPr="002A593A" w:rsidRDefault="00850783" w:rsidP="00ED3ACA">
            <w:pPr>
              <w:spacing w:after="0" w:line="240" w:lineRule="auto"/>
              <w:ind w:right="34"/>
              <w:rPr>
                <w:rFonts w:ascii="Arial" w:eastAsia="SimSun" w:hAnsi="Arial" w:cs="Arial"/>
                <w:color w:val="000000"/>
                <w:lang w:eastAsia="zh-CN"/>
              </w:rPr>
            </w:pPr>
            <w:r w:rsidRPr="002A593A">
              <w:rPr>
                <w:rFonts w:ascii="Arial" w:eastAsia="SimSun" w:hAnsi="Arial" w:cs="Arial"/>
                <w:color w:val="000000"/>
                <w:lang w:eastAsia="zh-CN"/>
              </w:rPr>
              <w:t>Student ID number:</w:t>
            </w:r>
          </w:p>
          <w:p w:rsidR="00850783" w:rsidRPr="002A593A" w:rsidRDefault="00850783" w:rsidP="00ED3ACA">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1702182</w:t>
            </w:r>
          </w:p>
        </w:tc>
        <w:tc>
          <w:tcPr>
            <w:tcW w:w="1802" w:type="dxa"/>
          </w:tcPr>
          <w:p w:rsidR="00850783" w:rsidRPr="002A593A" w:rsidRDefault="00850783" w:rsidP="00ED3ACA">
            <w:pPr>
              <w:spacing w:after="0" w:line="240" w:lineRule="auto"/>
              <w:ind w:right="34"/>
              <w:rPr>
                <w:rFonts w:ascii="Arial" w:eastAsia="SimSun" w:hAnsi="Arial" w:cs="Arial"/>
                <w:color w:val="000000"/>
                <w:lang w:eastAsia="zh-CN"/>
              </w:rPr>
            </w:pPr>
            <w:r w:rsidRPr="002A593A">
              <w:rPr>
                <w:rFonts w:ascii="Arial" w:eastAsia="SimSun" w:hAnsi="Arial" w:cs="Arial"/>
                <w:color w:val="000000"/>
                <w:lang w:eastAsia="zh-CN"/>
              </w:rPr>
              <w:t>Educational support needs:</w:t>
            </w:r>
          </w:p>
          <w:p w:rsidR="00850783" w:rsidRPr="002A593A" w:rsidRDefault="00850783" w:rsidP="00ED3ACA">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yes</w:t>
            </w:r>
          </w:p>
        </w:tc>
      </w:tr>
      <w:tr w:rsidR="00850783" w:rsidRPr="00A25B94" w:rsidTr="00ED3ACA">
        <w:trPr>
          <w:trHeight w:val="1139"/>
        </w:trPr>
        <w:tc>
          <w:tcPr>
            <w:tcW w:w="8856" w:type="dxa"/>
            <w:gridSpan w:val="5"/>
          </w:tcPr>
          <w:p w:rsidR="00850783" w:rsidRPr="002A593A" w:rsidRDefault="00850783" w:rsidP="00ED3ACA">
            <w:pPr>
              <w:spacing w:after="0" w:line="240" w:lineRule="auto"/>
              <w:ind w:right="34"/>
              <w:rPr>
                <w:rFonts w:ascii="Arial" w:eastAsia="SimSun" w:hAnsi="Arial" w:cs="Arial"/>
                <w:color w:val="000000"/>
                <w:lang w:eastAsia="zh-CN"/>
              </w:rPr>
            </w:pPr>
            <w:r w:rsidRPr="002A593A">
              <w:rPr>
                <w:rFonts w:ascii="Arial" w:eastAsia="SimSun" w:hAnsi="Arial" w:cs="Arial"/>
                <w:color w:val="000000"/>
                <w:lang w:eastAsia="zh-CN"/>
              </w:rPr>
              <w:t>Module tutor: Peter Mitchell</w:t>
            </w:r>
          </w:p>
          <w:p w:rsidR="00850783" w:rsidRPr="002A593A" w:rsidRDefault="00850783" w:rsidP="00ED3ACA">
            <w:pPr>
              <w:spacing w:after="0" w:line="240" w:lineRule="auto"/>
              <w:ind w:right="34"/>
              <w:rPr>
                <w:rFonts w:ascii="Arial" w:eastAsia="SimSun" w:hAnsi="Arial" w:cs="Arial"/>
                <w:color w:val="000000"/>
                <w:lang w:eastAsia="zh-CN"/>
              </w:rPr>
            </w:pPr>
          </w:p>
          <w:p w:rsidR="00850783" w:rsidRPr="002A593A" w:rsidRDefault="00850783" w:rsidP="00ED3ACA">
            <w:pPr>
              <w:spacing w:after="0" w:line="240" w:lineRule="auto"/>
              <w:ind w:right="34"/>
              <w:rPr>
                <w:rFonts w:ascii="Arial" w:eastAsia="SimSun" w:hAnsi="Arial" w:cs="Arial"/>
                <w:color w:val="000000"/>
                <w:lang w:eastAsia="zh-CN"/>
              </w:rPr>
            </w:pPr>
          </w:p>
          <w:p w:rsidR="00850783" w:rsidRPr="002A593A" w:rsidRDefault="00850783" w:rsidP="00ED3ACA">
            <w:pPr>
              <w:spacing w:after="0" w:line="240" w:lineRule="auto"/>
              <w:ind w:right="34"/>
              <w:rPr>
                <w:rFonts w:ascii="Arial" w:eastAsia="SimSun" w:hAnsi="Arial" w:cs="Arial"/>
                <w:color w:val="000000"/>
                <w:lang w:eastAsia="zh-CN"/>
              </w:rPr>
            </w:pPr>
            <w:r w:rsidRPr="002A593A">
              <w:rPr>
                <w:rFonts w:ascii="Arial" w:eastAsia="SimSun" w:hAnsi="Arial" w:cs="Arial"/>
                <w:color w:val="000000"/>
                <w:lang w:eastAsia="zh-CN"/>
              </w:rPr>
              <w:t>Assignment due date: 07/12/17</w:t>
            </w:r>
          </w:p>
        </w:tc>
      </w:tr>
      <w:tr w:rsidR="00850783" w:rsidRPr="00A25B94" w:rsidTr="00ED3ACA">
        <w:trPr>
          <w:trHeight w:val="978"/>
        </w:trPr>
        <w:tc>
          <w:tcPr>
            <w:tcW w:w="8856" w:type="dxa"/>
            <w:gridSpan w:val="5"/>
            <w:tcBorders>
              <w:bottom w:val="single" w:sz="4" w:space="0" w:color="000000"/>
            </w:tcBorders>
          </w:tcPr>
          <w:p w:rsidR="00850783" w:rsidRPr="00A25B94" w:rsidRDefault="00850783" w:rsidP="00ED3ACA">
            <w:pPr>
              <w:rPr>
                <w:rFonts w:ascii="Arial" w:hAnsi="Arial" w:cs="Arial"/>
              </w:rPr>
            </w:pPr>
            <w:r w:rsidRPr="00A25B94">
              <w:rPr>
                <w:rFonts w:ascii="Arial" w:hAnsi="Arial" w:cs="Arial"/>
              </w:rPr>
              <w:t>If your module has multiple submissions please indicate which piece of work this is.</w:t>
            </w:r>
          </w:p>
          <w:p w:rsidR="00850783" w:rsidRPr="00A25B94" w:rsidRDefault="00850783" w:rsidP="00ED3ACA">
            <w:pPr>
              <w:rPr>
                <w:rFonts w:ascii="Arial" w:hAnsi="Arial" w:cs="Arial"/>
              </w:rPr>
            </w:pPr>
          </w:p>
          <w:p w:rsidR="00850783" w:rsidRPr="00A25B94" w:rsidRDefault="00850783" w:rsidP="00ED3ACA">
            <w:pPr>
              <w:rPr>
                <w:rFonts w:ascii="Arial" w:hAnsi="Arial" w:cs="Arial"/>
              </w:rPr>
            </w:pPr>
            <w:r w:rsidRPr="00A25B94">
              <w:rPr>
                <w:rFonts w:ascii="Arial" w:hAnsi="Arial" w:cs="Arial"/>
              </w:rPr>
              <w:t>1</w:t>
            </w:r>
            <w:r w:rsidRPr="00A25B94">
              <w:rPr>
                <w:rFonts w:ascii="Arial" w:hAnsi="Arial" w:cs="Arial"/>
                <w:vertAlign w:val="superscript"/>
              </w:rPr>
              <w:t xml:space="preserve">st </w:t>
            </w:r>
            <w:r w:rsidRPr="00A25B94">
              <w:rPr>
                <w:rFonts w:ascii="Arial" w:hAnsi="Arial" w:cs="Arial"/>
              </w:rPr>
              <w:t>x    2</w:t>
            </w:r>
            <w:r w:rsidRPr="00A25B94">
              <w:rPr>
                <w:rFonts w:ascii="Arial" w:hAnsi="Arial" w:cs="Arial"/>
                <w:vertAlign w:val="superscript"/>
              </w:rPr>
              <w:t>nd</w:t>
            </w:r>
            <w:r w:rsidRPr="00A25B94">
              <w:rPr>
                <w:rFonts w:ascii="Arial" w:hAnsi="Arial" w:cs="Arial"/>
              </w:rPr>
              <w:fldChar w:fldCharType="begin">
                <w:ffData>
                  <w:name w:val="Check14"/>
                  <w:enabled/>
                  <w:calcOnExit w:val="0"/>
                  <w:checkBox>
                    <w:sizeAuto/>
                    <w:default w:val="0"/>
                  </w:checkBox>
                </w:ffData>
              </w:fldChar>
            </w:r>
            <w:bookmarkStart w:id="1" w:name="Check14"/>
            <w:r w:rsidRPr="00A25B94">
              <w:rPr>
                <w:rFonts w:ascii="Arial" w:hAnsi="Arial" w:cs="Arial"/>
              </w:rPr>
              <w:instrText xml:space="preserve"> FORMCHECKBOX </w:instrText>
            </w:r>
            <w:r w:rsidR="00F2313E">
              <w:rPr>
                <w:rFonts w:ascii="Arial" w:hAnsi="Arial" w:cs="Arial"/>
              </w:rPr>
            </w:r>
            <w:r w:rsidR="00F2313E">
              <w:rPr>
                <w:rFonts w:ascii="Arial" w:hAnsi="Arial" w:cs="Arial"/>
              </w:rPr>
              <w:fldChar w:fldCharType="separate"/>
            </w:r>
            <w:r w:rsidRPr="00A25B94">
              <w:rPr>
                <w:rFonts w:ascii="Arial" w:hAnsi="Arial" w:cs="Arial"/>
              </w:rPr>
              <w:fldChar w:fldCharType="end"/>
            </w:r>
            <w:bookmarkEnd w:id="1"/>
            <w:r w:rsidRPr="00A25B94">
              <w:rPr>
                <w:rFonts w:ascii="Arial" w:hAnsi="Arial" w:cs="Arial"/>
              </w:rPr>
              <w:t xml:space="preserve">     3</w:t>
            </w:r>
            <w:r w:rsidRPr="00A25B94">
              <w:rPr>
                <w:rFonts w:ascii="Arial" w:hAnsi="Arial" w:cs="Arial"/>
                <w:vertAlign w:val="superscript"/>
              </w:rPr>
              <w:t>rd</w:t>
            </w:r>
            <w:r w:rsidRPr="00A25B94">
              <w:rPr>
                <w:rFonts w:ascii="Arial" w:hAnsi="Arial" w:cs="Arial"/>
              </w:rPr>
              <w:fldChar w:fldCharType="begin">
                <w:ffData>
                  <w:name w:val="Check15"/>
                  <w:enabled/>
                  <w:calcOnExit w:val="0"/>
                  <w:checkBox>
                    <w:sizeAuto/>
                    <w:default w:val="0"/>
                  </w:checkBox>
                </w:ffData>
              </w:fldChar>
            </w:r>
            <w:bookmarkStart w:id="2" w:name="Check15"/>
            <w:r w:rsidRPr="00A25B94">
              <w:rPr>
                <w:rFonts w:ascii="Arial" w:hAnsi="Arial" w:cs="Arial"/>
              </w:rPr>
              <w:instrText xml:space="preserve"> FORMCHECKBOX </w:instrText>
            </w:r>
            <w:r w:rsidR="00F2313E">
              <w:rPr>
                <w:rFonts w:ascii="Arial" w:hAnsi="Arial" w:cs="Arial"/>
              </w:rPr>
            </w:r>
            <w:r w:rsidR="00F2313E">
              <w:rPr>
                <w:rFonts w:ascii="Arial" w:hAnsi="Arial" w:cs="Arial"/>
              </w:rPr>
              <w:fldChar w:fldCharType="separate"/>
            </w:r>
            <w:r w:rsidRPr="00A25B94">
              <w:rPr>
                <w:rFonts w:ascii="Arial" w:hAnsi="Arial" w:cs="Arial"/>
              </w:rPr>
              <w:fldChar w:fldCharType="end"/>
            </w:r>
            <w:bookmarkEnd w:id="2"/>
            <w:r w:rsidRPr="00A25B94">
              <w:rPr>
                <w:rFonts w:ascii="Arial" w:hAnsi="Arial" w:cs="Arial"/>
              </w:rPr>
              <w:t xml:space="preserve">      4</w:t>
            </w:r>
            <w:r w:rsidRPr="00A25B94">
              <w:rPr>
                <w:rFonts w:ascii="Arial" w:hAnsi="Arial" w:cs="Arial"/>
                <w:vertAlign w:val="superscript"/>
              </w:rPr>
              <w:t>th</w:t>
            </w:r>
            <w:r w:rsidRPr="00A25B94">
              <w:rPr>
                <w:rFonts w:ascii="Arial" w:hAnsi="Arial" w:cs="Arial"/>
              </w:rPr>
              <w:fldChar w:fldCharType="begin">
                <w:ffData>
                  <w:name w:val="Check16"/>
                  <w:enabled/>
                  <w:calcOnExit w:val="0"/>
                  <w:checkBox>
                    <w:sizeAuto/>
                    <w:default w:val="0"/>
                  </w:checkBox>
                </w:ffData>
              </w:fldChar>
            </w:r>
            <w:bookmarkStart w:id="3" w:name="Check16"/>
            <w:r w:rsidRPr="00A25B94">
              <w:rPr>
                <w:rFonts w:ascii="Arial" w:hAnsi="Arial" w:cs="Arial"/>
              </w:rPr>
              <w:instrText xml:space="preserve"> FORMCHECKBOX </w:instrText>
            </w:r>
            <w:r w:rsidR="00F2313E">
              <w:rPr>
                <w:rFonts w:ascii="Arial" w:hAnsi="Arial" w:cs="Arial"/>
              </w:rPr>
            </w:r>
            <w:r w:rsidR="00F2313E">
              <w:rPr>
                <w:rFonts w:ascii="Arial" w:hAnsi="Arial" w:cs="Arial"/>
              </w:rPr>
              <w:fldChar w:fldCharType="separate"/>
            </w:r>
            <w:r w:rsidRPr="00A25B94">
              <w:rPr>
                <w:rFonts w:ascii="Arial" w:hAnsi="Arial" w:cs="Arial"/>
              </w:rPr>
              <w:fldChar w:fldCharType="end"/>
            </w:r>
            <w:bookmarkEnd w:id="3"/>
            <w:r w:rsidRPr="00A25B94">
              <w:rPr>
                <w:rFonts w:ascii="Arial" w:hAnsi="Arial" w:cs="Arial"/>
              </w:rPr>
              <w:t xml:space="preserve">      5</w:t>
            </w:r>
            <w:r w:rsidRPr="00A25B94">
              <w:rPr>
                <w:rFonts w:ascii="Arial" w:hAnsi="Arial" w:cs="Arial"/>
                <w:vertAlign w:val="superscript"/>
              </w:rPr>
              <w:t>th</w:t>
            </w:r>
            <w:r w:rsidRPr="00A25B94">
              <w:rPr>
                <w:rFonts w:ascii="Arial" w:hAnsi="Arial" w:cs="Arial"/>
              </w:rPr>
              <w:fldChar w:fldCharType="begin">
                <w:ffData>
                  <w:name w:val="Check17"/>
                  <w:enabled/>
                  <w:calcOnExit w:val="0"/>
                  <w:checkBox>
                    <w:sizeAuto/>
                    <w:default w:val="0"/>
                  </w:checkBox>
                </w:ffData>
              </w:fldChar>
            </w:r>
            <w:bookmarkStart w:id="4" w:name="Check17"/>
            <w:r w:rsidRPr="00A25B94">
              <w:rPr>
                <w:rFonts w:ascii="Arial" w:hAnsi="Arial" w:cs="Arial"/>
              </w:rPr>
              <w:instrText xml:space="preserve"> FORMCHECKBOX </w:instrText>
            </w:r>
            <w:r w:rsidR="00F2313E">
              <w:rPr>
                <w:rFonts w:ascii="Arial" w:hAnsi="Arial" w:cs="Arial"/>
              </w:rPr>
            </w:r>
            <w:r w:rsidR="00F2313E">
              <w:rPr>
                <w:rFonts w:ascii="Arial" w:hAnsi="Arial" w:cs="Arial"/>
              </w:rPr>
              <w:fldChar w:fldCharType="separate"/>
            </w:r>
            <w:r w:rsidRPr="00A25B94">
              <w:rPr>
                <w:rFonts w:ascii="Arial" w:hAnsi="Arial" w:cs="Arial"/>
              </w:rPr>
              <w:fldChar w:fldCharType="end"/>
            </w:r>
            <w:bookmarkEnd w:id="4"/>
            <w:r w:rsidRPr="00A25B94">
              <w:rPr>
                <w:rFonts w:ascii="Arial" w:hAnsi="Arial" w:cs="Arial"/>
              </w:rPr>
              <w:t xml:space="preserve">      6</w:t>
            </w:r>
            <w:r w:rsidRPr="00A25B94">
              <w:rPr>
                <w:rFonts w:ascii="Arial" w:hAnsi="Arial" w:cs="Arial"/>
                <w:vertAlign w:val="superscript"/>
              </w:rPr>
              <w:t>th</w:t>
            </w:r>
            <w:r w:rsidRPr="00A25B94">
              <w:rPr>
                <w:rFonts w:ascii="Arial" w:hAnsi="Arial" w:cs="Arial"/>
              </w:rPr>
              <w:fldChar w:fldCharType="begin">
                <w:ffData>
                  <w:name w:val="Check18"/>
                  <w:enabled/>
                  <w:calcOnExit w:val="0"/>
                  <w:checkBox>
                    <w:sizeAuto/>
                    <w:default w:val="0"/>
                  </w:checkBox>
                </w:ffData>
              </w:fldChar>
            </w:r>
            <w:bookmarkStart w:id="5" w:name="Check18"/>
            <w:r w:rsidRPr="00A25B94">
              <w:rPr>
                <w:rFonts w:ascii="Arial" w:hAnsi="Arial" w:cs="Arial"/>
              </w:rPr>
              <w:instrText xml:space="preserve"> FORMCHECKBOX </w:instrText>
            </w:r>
            <w:r w:rsidR="00F2313E">
              <w:rPr>
                <w:rFonts w:ascii="Arial" w:hAnsi="Arial" w:cs="Arial"/>
              </w:rPr>
            </w:r>
            <w:r w:rsidR="00F2313E">
              <w:rPr>
                <w:rFonts w:ascii="Arial" w:hAnsi="Arial" w:cs="Arial"/>
              </w:rPr>
              <w:fldChar w:fldCharType="separate"/>
            </w:r>
            <w:r w:rsidRPr="00A25B94">
              <w:rPr>
                <w:rFonts w:ascii="Arial" w:hAnsi="Arial" w:cs="Arial"/>
              </w:rPr>
              <w:fldChar w:fldCharType="end"/>
            </w:r>
            <w:bookmarkEnd w:id="5"/>
          </w:p>
        </w:tc>
      </w:tr>
      <w:tr w:rsidR="00850783" w:rsidRPr="00A25B94" w:rsidTr="00ED3ACA">
        <w:trPr>
          <w:trHeight w:val="978"/>
        </w:trPr>
        <w:tc>
          <w:tcPr>
            <w:tcW w:w="8856" w:type="dxa"/>
            <w:gridSpan w:val="5"/>
            <w:shd w:val="clear" w:color="auto" w:fill="D9D9D9"/>
          </w:tcPr>
          <w:p w:rsidR="00850783" w:rsidRPr="002A593A" w:rsidRDefault="00850783" w:rsidP="00ED3ACA">
            <w:pPr>
              <w:spacing w:after="0" w:line="240" w:lineRule="auto"/>
              <w:ind w:right="34"/>
              <w:rPr>
                <w:rFonts w:ascii="Arial" w:eastAsia="SimSun" w:hAnsi="Arial" w:cs="Arial"/>
                <w:color w:val="000000"/>
                <w:lang w:eastAsia="zh-CN"/>
              </w:rPr>
            </w:pPr>
            <w:r w:rsidRPr="002A593A">
              <w:rPr>
                <w:rFonts w:ascii="Arial" w:eastAsia="SimSun" w:hAnsi="Arial" w:cs="Arial"/>
                <w:color w:val="000000"/>
                <w:lang w:eastAsia="zh-CN"/>
              </w:rPr>
              <w:t>I confirm that this is my original work and that I have adhered to the University policy on plagiarism.</w:t>
            </w:r>
          </w:p>
          <w:p w:rsidR="00850783" w:rsidRPr="002A593A" w:rsidRDefault="00850783" w:rsidP="00ED3ACA">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Signed ……Steve Blofield</w:t>
            </w:r>
            <w:r w:rsidRPr="002A593A">
              <w:rPr>
                <w:rFonts w:ascii="Arial" w:eastAsia="SimSun" w:hAnsi="Arial" w:cs="Arial"/>
                <w:color w:val="000000"/>
                <w:lang w:eastAsia="zh-CN"/>
              </w:rPr>
              <w:t>……………………………………………………</w:t>
            </w:r>
          </w:p>
          <w:p w:rsidR="00850783" w:rsidRPr="002A593A" w:rsidRDefault="00850783" w:rsidP="00ED3ACA">
            <w:pPr>
              <w:spacing w:after="0" w:line="240" w:lineRule="auto"/>
              <w:ind w:right="34"/>
              <w:rPr>
                <w:rFonts w:eastAsia="SimSun" w:cs="Calibri"/>
                <w:b/>
                <w:color w:val="000000"/>
                <w:sz w:val="44"/>
                <w:szCs w:val="44"/>
                <w:lang w:eastAsia="zh-CN"/>
              </w:rPr>
            </w:pPr>
            <w:r w:rsidRPr="002A593A">
              <w:rPr>
                <w:rFonts w:eastAsia="SimSun" w:cs="Tahoma"/>
                <w:b/>
                <w:color w:val="000000"/>
                <w:sz w:val="24"/>
                <w:szCs w:val="24"/>
                <w:lang w:eastAsia="zh-CN"/>
              </w:rPr>
              <w:t xml:space="preserve">Email submission: if you are submitting this form via email, please tick this box </w:t>
            </w:r>
            <w:r w:rsidRPr="002A593A">
              <w:rPr>
                <w:rFonts w:eastAsia="SimSun" w:cs="Calibri"/>
                <w:b/>
                <w:color w:val="000000"/>
                <w:sz w:val="44"/>
                <w:szCs w:val="44"/>
                <w:lang w:eastAsia="zh-CN"/>
              </w:rPr>
              <w:t>x</w:t>
            </w:r>
          </w:p>
          <w:p w:rsidR="00850783" w:rsidRPr="002A593A" w:rsidRDefault="00850783" w:rsidP="00ED3ACA">
            <w:pPr>
              <w:spacing w:after="0" w:line="240" w:lineRule="auto"/>
              <w:ind w:right="34"/>
              <w:rPr>
                <w:rFonts w:ascii="Arial" w:eastAsia="SimSun" w:hAnsi="Arial" w:cs="Arial"/>
                <w:color w:val="000000"/>
                <w:lang w:eastAsia="zh-CN"/>
              </w:rPr>
            </w:pPr>
            <w:r w:rsidRPr="002A593A">
              <w:rPr>
                <w:rFonts w:eastAsia="SimSun" w:cs="Tahoma"/>
                <w:b/>
                <w:color w:val="000000"/>
                <w:sz w:val="24"/>
                <w:szCs w:val="24"/>
                <w:lang w:eastAsia="zh-CN"/>
              </w:rPr>
              <w:t>(as a substitute for your signature) to confirm that you agree to the above declaration.</w:t>
            </w:r>
          </w:p>
        </w:tc>
      </w:tr>
      <w:tr w:rsidR="00850783" w:rsidRPr="00A25B94" w:rsidTr="00ED3ACA">
        <w:trPr>
          <w:trHeight w:val="3972"/>
        </w:trPr>
        <w:tc>
          <w:tcPr>
            <w:tcW w:w="8856" w:type="dxa"/>
            <w:gridSpan w:val="5"/>
          </w:tcPr>
          <w:p w:rsidR="00850783" w:rsidRPr="00A25B94" w:rsidRDefault="00850783" w:rsidP="00ED3ACA">
            <w:pPr>
              <w:rPr>
                <w:rFonts w:ascii="Arial" w:hAnsi="Arial"/>
                <w:b/>
              </w:rPr>
            </w:pPr>
          </w:p>
          <w:p w:rsidR="00850783" w:rsidRPr="00A25B94" w:rsidRDefault="00850783" w:rsidP="00ED3ACA">
            <w:pPr>
              <w:rPr>
                <w:rFonts w:ascii="Arial" w:hAnsi="Arial"/>
              </w:rPr>
            </w:pPr>
            <w:r w:rsidRPr="00A25B94">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50783" w:rsidRPr="00A25B94" w:rsidTr="00ED3ACA">
              <w:tc>
                <w:tcPr>
                  <w:tcW w:w="6970" w:type="dxa"/>
                </w:tcPr>
                <w:p w:rsidR="00850783" w:rsidRPr="00A25B94" w:rsidRDefault="00850783" w:rsidP="00ED3ACA">
                  <w:pPr>
                    <w:rPr>
                      <w:rFonts w:ascii="Arial" w:hAnsi="Arial"/>
                      <w:sz w:val="20"/>
                      <w:szCs w:val="20"/>
                    </w:rPr>
                  </w:pPr>
                </w:p>
                <w:p w:rsidR="00850783" w:rsidRPr="00A25B94" w:rsidRDefault="00850783" w:rsidP="00ED3ACA">
                  <w:pPr>
                    <w:rPr>
                      <w:rFonts w:ascii="Arial" w:hAnsi="Arial"/>
                      <w:sz w:val="20"/>
                      <w:szCs w:val="20"/>
                    </w:rPr>
                  </w:pPr>
                  <w:r w:rsidRPr="00A25B94">
                    <w:rPr>
                      <w:rFonts w:ascii="Arial" w:hAnsi="Arial"/>
                      <w:sz w:val="20"/>
                      <w:szCs w:val="20"/>
                    </w:rPr>
                    <w:t>1</w:t>
                  </w:r>
                  <w:r w:rsidRPr="00A25B94">
                    <w:rPr>
                      <w:rFonts w:ascii="Arial" w:hAnsi="Arial"/>
                      <w:sz w:val="20"/>
                      <w:szCs w:val="20"/>
                      <w:vertAlign w:val="superscript"/>
                    </w:rPr>
                    <w:t>st</w:t>
                  </w:r>
                  <w:r w:rsidRPr="00A25B94">
                    <w:rPr>
                      <w:rFonts w:ascii="Arial" w:hAnsi="Arial"/>
                      <w:sz w:val="20"/>
                      <w:szCs w:val="20"/>
                    </w:rPr>
                    <w:t xml:space="preserve"> Marker’s Provisional mark</w:t>
                  </w:r>
                </w:p>
              </w:tc>
              <w:tc>
                <w:tcPr>
                  <w:tcW w:w="1660" w:type="dxa"/>
                </w:tcPr>
                <w:p w:rsidR="00850783" w:rsidRPr="00A25B94" w:rsidRDefault="00850783" w:rsidP="00ED3ACA">
                  <w:pPr>
                    <w:rPr>
                      <w:rFonts w:ascii="Arial" w:hAnsi="Arial"/>
                      <w:sz w:val="20"/>
                      <w:szCs w:val="20"/>
                    </w:rPr>
                  </w:pPr>
                </w:p>
              </w:tc>
            </w:tr>
            <w:tr w:rsidR="00850783" w:rsidRPr="00A25B94" w:rsidTr="00ED3ACA">
              <w:tc>
                <w:tcPr>
                  <w:tcW w:w="6970" w:type="dxa"/>
                </w:tcPr>
                <w:p w:rsidR="00850783" w:rsidRPr="00A25B94" w:rsidRDefault="00850783" w:rsidP="00ED3ACA">
                  <w:pPr>
                    <w:rPr>
                      <w:rFonts w:ascii="Arial" w:hAnsi="Arial"/>
                      <w:sz w:val="20"/>
                      <w:szCs w:val="20"/>
                    </w:rPr>
                  </w:pPr>
                </w:p>
                <w:p w:rsidR="00850783" w:rsidRPr="00A25B94" w:rsidRDefault="00850783" w:rsidP="00ED3ACA">
                  <w:pPr>
                    <w:rPr>
                      <w:rFonts w:ascii="Arial" w:hAnsi="Arial"/>
                      <w:sz w:val="20"/>
                      <w:szCs w:val="20"/>
                    </w:rPr>
                  </w:pPr>
                  <w:r w:rsidRPr="00A25B94">
                    <w:rPr>
                      <w:rFonts w:ascii="Arial" w:hAnsi="Arial"/>
                      <w:sz w:val="20"/>
                      <w:szCs w:val="20"/>
                    </w:rPr>
                    <w:t>2</w:t>
                  </w:r>
                  <w:r w:rsidRPr="00A25B94">
                    <w:rPr>
                      <w:rFonts w:ascii="Arial" w:hAnsi="Arial"/>
                      <w:sz w:val="20"/>
                      <w:szCs w:val="20"/>
                      <w:vertAlign w:val="superscript"/>
                    </w:rPr>
                    <w:t>nd</w:t>
                  </w:r>
                  <w:r w:rsidRPr="00A25B94">
                    <w:rPr>
                      <w:rFonts w:ascii="Arial" w:hAnsi="Arial"/>
                      <w:sz w:val="20"/>
                      <w:szCs w:val="20"/>
                    </w:rPr>
                    <w:t xml:space="preserve"> Marker’s/Moderator’s provisional mark</w:t>
                  </w:r>
                </w:p>
              </w:tc>
              <w:tc>
                <w:tcPr>
                  <w:tcW w:w="1660" w:type="dxa"/>
                </w:tcPr>
                <w:p w:rsidR="00850783" w:rsidRPr="00A25B94" w:rsidRDefault="00850783" w:rsidP="00ED3ACA">
                  <w:pPr>
                    <w:rPr>
                      <w:rFonts w:ascii="Arial" w:hAnsi="Arial"/>
                      <w:sz w:val="20"/>
                      <w:szCs w:val="20"/>
                    </w:rPr>
                  </w:pPr>
                </w:p>
              </w:tc>
            </w:tr>
            <w:tr w:rsidR="00850783" w:rsidRPr="00A25B94" w:rsidTr="00ED3ACA">
              <w:tc>
                <w:tcPr>
                  <w:tcW w:w="6970" w:type="dxa"/>
                </w:tcPr>
                <w:p w:rsidR="00850783" w:rsidRPr="00A25B94" w:rsidRDefault="00850783" w:rsidP="00ED3ACA">
                  <w:pPr>
                    <w:rPr>
                      <w:rFonts w:ascii="Arial" w:hAnsi="Arial"/>
                      <w:sz w:val="20"/>
                      <w:szCs w:val="20"/>
                    </w:rPr>
                  </w:pPr>
                </w:p>
                <w:p w:rsidR="00850783" w:rsidRPr="00A25B94" w:rsidRDefault="00850783" w:rsidP="00ED3ACA">
                  <w:pPr>
                    <w:rPr>
                      <w:rFonts w:ascii="Arial" w:hAnsi="Arial"/>
                      <w:sz w:val="20"/>
                      <w:szCs w:val="20"/>
                    </w:rPr>
                  </w:pPr>
                  <w:r w:rsidRPr="00A25B94">
                    <w:rPr>
                      <w:rFonts w:ascii="Arial" w:hAnsi="Arial"/>
                      <w:sz w:val="20"/>
                      <w:szCs w:val="20"/>
                    </w:rPr>
                    <w:t xml:space="preserve">Agreed Internal Mark: </w:t>
                  </w:r>
                </w:p>
              </w:tc>
              <w:tc>
                <w:tcPr>
                  <w:tcW w:w="1660" w:type="dxa"/>
                </w:tcPr>
                <w:p w:rsidR="00850783" w:rsidRPr="00A25B94" w:rsidRDefault="00850783" w:rsidP="00ED3ACA">
                  <w:pPr>
                    <w:rPr>
                      <w:rFonts w:ascii="Arial" w:hAnsi="Arial"/>
                      <w:sz w:val="20"/>
                      <w:szCs w:val="20"/>
                      <w:highlight w:val="yellow"/>
                    </w:rPr>
                  </w:pPr>
                </w:p>
              </w:tc>
            </w:tr>
            <w:tr w:rsidR="00850783" w:rsidRPr="00A25B94" w:rsidTr="00ED3ACA">
              <w:tc>
                <w:tcPr>
                  <w:tcW w:w="6970" w:type="dxa"/>
                </w:tcPr>
                <w:p w:rsidR="00850783" w:rsidRPr="00A25B94" w:rsidRDefault="00850783" w:rsidP="00ED3ACA">
                  <w:pPr>
                    <w:rPr>
                      <w:rFonts w:ascii="Arial" w:hAnsi="Arial"/>
                      <w:sz w:val="20"/>
                      <w:szCs w:val="20"/>
                    </w:rPr>
                  </w:pPr>
                </w:p>
                <w:p w:rsidR="00850783" w:rsidRPr="00A25B94" w:rsidRDefault="00850783" w:rsidP="00ED3ACA">
                  <w:pPr>
                    <w:rPr>
                      <w:rFonts w:ascii="Arial" w:hAnsi="Arial"/>
                      <w:sz w:val="20"/>
                      <w:szCs w:val="20"/>
                    </w:rPr>
                  </w:pPr>
                  <w:r w:rsidRPr="00A25B94">
                    <w:rPr>
                      <w:rFonts w:ascii="Arial" w:hAnsi="Arial"/>
                      <w:sz w:val="20"/>
                      <w:szCs w:val="20"/>
                    </w:rPr>
                    <w:t>External Examiner’s mark (if relevant)</w:t>
                  </w:r>
                </w:p>
              </w:tc>
              <w:tc>
                <w:tcPr>
                  <w:tcW w:w="1660" w:type="dxa"/>
                </w:tcPr>
                <w:p w:rsidR="00850783" w:rsidRPr="00A25B94" w:rsidRDefault="00850783" w:rsidP="00ED3ACA">
                  <w:pPr>
                    <w:rPr>
                      <w:rFonts w:ascii="Arial" w:hAnsi="Arial"/>
                      <w:sz w:val="20"/>
                      <w:szCs w:val="20"/>
                    </w:rPr>
                  </w:pPr>
                </w:p>
              </w:tc>
            </w:tr>
            <w:tr w:rsidR="00850783" w:rsidRPr="00A25B94" w:rsidTr="00ED3ACA">
              <w:tc>
                <w:tcPr>
                  <w:tcW w:w="6970" w:type="dxa"/>
                </w:tcPr>
                <w:p w:rsidR="00850783" w:rsidRPr="00A25B94" w:rsidRDefault="00850783" w:rsidP="00ED3ACA">
                  <w:pPr>
                    <w:rPr>
                      <w:rFonts w:ascii="Arial" w:hAnsi="Arial"/>
                      <w:sz w:val="20"/>
                      <w:szCs w:val="20"/>
                    </w:rPr>
                  </w:pPr>
                </w:p>
                <w:p w:rsidR="00850783" w:rsidRPr="00A25B94" w:rsidRDefault="00850783" w:rsidP="00ED3ACA">
                  <w:pPr>
                    <w:rPr>
                      <w:rFonts w:ascii="Arial" w:hAnsi="Arial"/>
                      <w:b/>
                      <w:sz w:val="20"/>
                      <w:szCs w:val="20"/>
                    </w:rPr>
                  </w:pPr>
                  <w:r w:rsidRPr="00A25B94">
                    <w:rPr>
                      <w:rFonts w:ascii="Arial" w:hAnsi="Arial"/>
                      <w:b/>
                      <w:sz w:val="20"/>
                      <w:szCs w:val="20"/>
                    </w:rPr>
                    <w:t>Final Mark</w:t>
                  </w:r>
                </w:p>
              </w:tc>
              <w:tc>
                <w:tcPr>
                  <w:tcW w:w="1660" w:type="dxa"/>
                </w:tcPr>
                <w:p w:rsidR="00850783" w:rsidRPr="00A25B94" w:rsidRDefault="00850783" w:rsidP="00ED3ACA">
                  <w:pPr>
                    <w:rPr>
                      <w:rFonts w:ascii="Arial" w:hAnsi="Arial"/>
                      <w:sz w:val="20"/>
                      <w:szCs w:val="20"/>
                    </w:rPr>
                  </w:pPr>
                </w:p>
              </w:tc>
            </w:tr>
          </w:tbl>
          <w:p w:rsidR="00850783" w:rsidRPr="002A593A" w:rsidRDefault="00850783" w:rsidP="00ED3ACA">
            <w:pPr>
              <w:spacing w:after="0" w:line="240" w:lineRule="auto"/>
              <w:ind w:left="142" w:right="34"/>
              <w:rPr>
                <w:rFonts w:ascii="Arial" w:eastAsia="SimSun" w:hAnsi="Arial" w:cs="Arial"/>
                <w:b/>
                <w:color w:val="000000"/>
                <w:lang w:eastAsia="zh-CN"/>
              </w:rPr>
            </w:pPr>
          </w:p>
          <w:p w:rsidR="00850783" w:rsidRPr="002A593A" w:rsidRDefault="00850783" w:rsidP="00ED3ACA">
            <w:pPr>
              <w:spacing w:after="0" w:line="240" w:lineRule="auto"/>
              <w:ind w:left="142" w:right="34"/>
              <w:rPr>
                <w:rFonts w:ascii="Arial" w:eastAsia="SimSun" w:hAnsi="Arial" w:cs="Arial"/>
                <w:color w:val="000000"/>
                <w:lang w:eastAsia="zh-CN"/>
              </w:rPr>
            </w:pPr>
            <w:r w:rsidRPr="002A593A">
              <w:rPr>
                <w:rFonts w:ascii="Arial" w:eastAsia="SimSun" w:hAnsi="Arial" w:cs="Arial"/>
                <w:b/>
                <w:color w:val="000000"/>
                <w:lang w:eastAsia="zh-CN"/>
              </w:rPr>
              <w:t>NB.</w:t>
            </w:r>
            <w:r w:rsidRPr="002A593A">
              <w:rPr>
                <w:rFonts w:ascii="Arial" w:eastAsia="SimSun" w:hAnsi="Arial" w:cs="Arial"/>
                <w:color w:val="000000"/>
                <w:lang w:eastAsia="zh-CN"/>
              </w:rPr>
              <w:t xml:space="preserve">  All marks are provisional until confirmed by the Final Examination Board.</w:t>
            </w:r>
          </w:p>
          <w:p w:rsidR="00850783" w:rsidRPr="002A593A" w:rsidRDefault="00850783" w:rsidP="00ED3ACA">
            <w:pPr>
              <w:spacing w:after="0" w:line="240" w:lineRule="auto"/>
              <w:rPr>
                <w:rFonts w:ascii="Arial" w:eastAsia="SimSun" w:hAnsi="Arial" w:cs="Arial"/>
                <w:b/>
                <w:color w:val="000000"/>
                <w:lang w:eastAsia="zh-CN"/>
              </w:rPr>
            </w:pPr>
          </w:p>
          <w:p w:rsidR="00850783" w:rsidRPr="002A593A" w:rsidRDefault="00850783" w:rsidP="00ED3ACA">
            <w:pPr>
              <w:spacing w:after="0" w:line="240" w:lineRule="auto"/>
              <w:rPr>
                <w:rFonts w:ascii="Arial" w:eastAsia="SimSun" w:hAnsi="Arial" w:cs="Arial"/>
                <w:b/>
                <w:color w:val="000000"/>
                <w:lang w:eastAsia="zh-CN"/>
              </w:rPr>
            </w:pPr>
          </w:p>
          <w:p w:rsidR="00850783" w:rsidRPr="002A593A" w:rsidRDefault="00850783" w:rsidP="00ED3ACA">
            <w:pPr>
              <w:spacing w:after="0" w:line="240" w:lineRule="auto"/>
              <w:rPr>
                <w:rFonts w:ascii="Arial" w:eastAsia="SimSun" w:hAnsi="Arial" w:cs="Arial"/>
                <w:b/>
                <w:color w:val="000000"/>
                <w:lang w:eastAsia="zh-CN"/>
              </w:rPr>
            </w:pPr>
            <w:r w:rsidRPr="002A593A">
              <w:rPr>
                <w:rFonts w:ascii="Arial" w:eastAsia="SimSun" w:hAnsi="Arial" w:cs="Arial"/>
                <w:b/>
                <w:color w:val="000000"/>
                <w:lang w:eastAsia="zh-CN"/>
              </w:rPr>
              <w:t>For completion by Marker 1 :</w:t>
            </w:r>
          </w:p>
          <w:p w:rsidR="00850783" w:rsidRPr="002A593A" w:rsidRDefault="00850783" w:rsidP="00ED3ACA">
            <w:pPr>
              <w:spacing w:before="100" w:beforeAutospacing="1" w:after="100" w:afterAutospacing="1" w:line="240" w:lineRule="auto"/>
              <w:rPr>
                <w:rFonts w:ascii="Arial" w:eastAsia="SimSun" w:hAnsi="Arial" w:cs="Arial"/>
                <w:color w:val="000000"/>
                <w:lang w:eastAsia="zh-CN"/>
              </w:rPr>
            </w:pPr>
            <w:r w:rsidRPr="002A593A">
              <w:rPr>
                <w:rFonts w:ascii="Arial" w:eastAsia="SimSun" w:hAnsi="Arial" w:cs="Arial"/>
                <w:color w:val="000000"/>
                <w:lang w:eastAsia="zh-CN"/>
              </w:rPr>
              <w:t>Comments:</w:t>
            </w:r>
          </w:p>
          <w:p w:rsidR="00850783" w:rsidRPr="002A593A" w:rsidRDefault="00850783" w:rsidP="00ED3ACA">
            <w:pPr>
              <w:spacing w:before="100" w:beforeAutospacing="1" w:after="100" w:afterAutospacing="1" w:line="240" w:lineRule="auto"/>
              <w:rPr>
                <w:rFonts w:ascii="Arial" w:eastAsia="SimSun" w:hAnsi="Arial" w:cs="Arial"/>
                <w:color w:val="000000"/>
                <w:lang w:eastAsia="zh-CN"/>
              </w:rPr>
            </w:pPr>
          </w:p>
        </w:tc>
      </w:tr>
      <w:tr w:rsidR="00850783" w:rsidRPr="00A25B94" w:rsidTr="00ED3ACA">
        <w:trPr>
          <w:trHeight w:val="492"/>
        </w:trPr>
        <w:tc>
          <w:tcPr>
            <w:tcW w:w="6768" w:type="dxa"/>
            <w:gridSpan w:val="3"/>
          </w:tcPr>
          <w:p w:rsidR="00850783" w:rsidRPr="002A593A" w:rsidRDefault="00850783" w:rsidP="00ED3ACA">
            <w:pPr>
              <w:spacing w:before="100" w:beforeAutospacing="1" w:after="100" w:afterAutospacing="1" w:line="240" w:lineRule="auto"/>
              <w:ind w:left="142" w:right="34"/>
              <w:rPr>
                <w:rFonts w:ascii="Arial" w:eastAsia="SimSun" w:hAnsi="Arial" w:cs="Arial"/>
                <w:color w:val="000000"/>
                <w:lang w:eastAsia="zh-CN"/>
              </w:rPr>
            </w:pPr>
            <w:r w:rsidRPr="002A593A">
              <w:rPr>
                <w:rFonts w:ascii="Arial" w:eastAsia="SimSun" w:hAnsi="Arial" w:cs="Arial"/>
                <w:color w:val="000000"/>
                <w:lang w:eastAsia="zh-CN"/>
              </w:rPr>
              <w:t>Marker’s signature:</w:t>
            </w:r>
          </w:p>
        </w:tc>
        <w:tc>
          <w:tcPr>
            <w:tcW w:w="2088" w:type="dxa"/>
            <w:gridSpan w:val="2"/>
          </w:tcPr>
          <w:p w:rsidR="00850783" w:rsidRPr="002A593A" w:rsidRDefault="00850783" w:rsidP="00ED3ACA">
            <w:pPr>
              <w:spacing w:before="100" w:beforeAutospacing="1" w:after="0" w:afterAutospacing="1" w:line="240" w:lineRule="auto"/>
              <w:ind w:left="142" w:right="34"/>
              <w:rPr>
                <w:rFonts w:ascii="Arial" w:eastAsia="SimSun" w:hAnsi="Arial" w:cs="Arial"/>
                <w:color w:val="000000"/>
                <w:lang w:eastAsia="zh-CN"/>
              </w:rPr>
            </w:pPr>
            <w:r w:rsidRPr="002A593A">
              <w:rPr>
                <w:rFonts w:ascii="Arial" w:eastAsia="SimSun" w:hAnsi="Arial" w:cs="Arial"/>
                <w:color w:val="000000"/>
                <w:lang w:eastAsia="zh-CN"/>
              </w:rPr>
              <w:t>Date:</w:t>
            </w:r>
          </w:p>
        </w:tc>
      </w:tr>
      <w:tr w:rsidR="00850783" w:rsidRPr="00A25B94" w:rsidTr="00ED3ACA">
        <w:tc>
          <w:tcPr>
            <w:tcW w:w="8856" w:type="dxa"/>
            <w:gridSpan w:val="5"/>
          </w:tcPr>
          <w:p w:rsidR="00850783" w:rsidRPr="002A593A" w:rsidRDefault="00850783" w:rsidP="00ED3ACA">
            <w:pPr>
              <w:spacing w:after="0" w:line="240" w:lineRule="auto"/>
              <w:ind w:right="-334"/>
              <w:rPr>
                <w:rFonts w:ascii="Arial" w:eastAsia="SimSun" w:hAnsi="Arial" w:cs="Arial"/>
                <w:bCs/>
                <w:i/>
                <w:color w:val="000000"/>
                <w:lang w:eastAsia="zh-CN"/>
              </w:rPr>
            </w:pPr>
          </w:p>
          <w:p w:rsidR="00850783" w:rsidRPr="002A593A" w:rsidRDefault="00850783" w:rsidP="00ED3ACA">
            <w:pPr>
              <w:spacing w:after="0" w:line="240" w:lineRule="auto"/>
              <w:ind w:right="-334"/>
              <w:rPr>
                <w:rFonts w:ascii="Arial" w:eastAsia="SimSun" w:hAnsi="Arial" w:cs="Arial"/>
                <w:b/>
                <w:bCs/>
                <w:color w:val="000000"/>
                <w:lang w:eastAsia="zh-CN"/>
              </w:rPr>
            </w:pPr>
            <w:r w:rsidRPr="002A593A">
              <w:rPr>
                <w:rFonts w:ascii="Arial" w:eastAsia="SimSun" w:hAnsi="Arial" w:cs="Arial"/>
                <w:b/>
                <w:bCs/>
                <w:color w:val="000000"/>
                <w:lang w:eastAsia="zh-CN"/>
              </w:rPr>
              <w:t>For completion by Marker 2/Moderator:</w:t>
            </w:r>
          </w:p>
          <w:p w:rsidR="00850783" w:rsidRPr="002A593A" w:rsidRDefault="00850783" w:rsidP="00ED3ACA">
            <w:pPr>
              <w:spacing w:after="0" w:line="240" w:lineRule="auto"/>
              <w:ind w:right="-334"/>
              <w:rPr>
                <w:rFonts w:ascii="Arial" w:eastAsia="SimSun" w:hAnsi="Arial" w:cs="Arial"/>
                <w:b/>
                <w:bCs/>
                <w:color w:val="000000"/>
                <w:lang w:eastAsia="zh-CN"/>
              </w:rPr>
            </w:pPr>
          </w:p>
          <w:p w:rsidR="00850783" w:rsidRPr="002A593A" w:rsidRDefault="00850783" w:rsidP="00ED3ACA">
            <w:pPr>
              <w:spacing w:after="0" w:line="240" w:lineRule="auto"/>
              <w:ind w:right="-334"/>
              <w:rPr>
                <w:rFonts w:ascii="Arial" w:eastAsia="SimSun" w:hAnsi="Arial" w:cs="Arial"/>
                <w:bCs/>
                <w:color w:val="000000"/>
                <w:lang w:eastAsia="zh-CN"/>
              </w:rPr>
            </w:pPr>
            <w:r w:rsidRPr="002A593A">
              <w:rPr>
                <w:rFonts w:ascii="Arial" w:eastAsia="SimSun" w:hAnsi="Arial" w:cs="Arial"/>
                <w:bCs/>
                <w:color w:val="000000"/>
                <w:lang w:eastAsia="zh-CN"/>
              </w:rPr>
              <w:t>Comments:</w:t>
            </w:r>
          </w:p>
          <w:p w:rsidR="00850783" w:rsidRPr="002A593A" w:rsidRDefault="00850783" w:rsidP="00ED3ACA">
            <w:pPr>
              <w:spacing w:after="0" w:line="240" w:lineRule="auto"/>
              <w:ind w:right="-334"/>
              <w:rPr>
                <w:rFonts w:ascii="Arial" w:eastAsia="SimSun" w:hAnsi="Arial" w:cs="Arial"/>
                <w:bCs/>
                <w:color w:val="000000"/>
                <w:lang w:eastAsia="zh-CN"/>
              </w:rPr>
            </w:pPr>
          </w:p>
          <w:p w:rsidR="00850783" w:rsidRPr="002A593A" w:rsidRDefault="00850783" w:rsidP="00ED3ACA">
            <w:pPr>
              <w:spacing w:after="0" w:line="240" w:lineRule="auto"/>
              <w:ind w:right="-334"/>
              <w:rPr>
                <w:rFonts w:ascii="Arial" w:eastAsia="SimSun" w:hAnsi="Arial" w:cs="Arial"/>
                <w:bCs/>
                <w:color w:val="000000"/>
                <w:lang w:eastAsia="zh-CN"/>
              </w:rPr>
            </w:pPr>
          </w:p>
        </w:tc>
      </w:tr>
      <w:tr w:rsidR="00850783" w:rsidRPr="00A25B94" w:rsidTr="00ED3ACA">
        <w:trPr>
          <w:trHeight w:val="720"/>
        </w:trPr>
        <w:tc>
          <w:tcPr>
            <w:tcW w:w="5211" w:type="dxa"/>
            <w:gridSpan w:val="2"/>
          </w:tcPr>
          <w:p w:rsidR="00850783" w:rsidRPr="002A593A" w:rsidRDefault="00850783" w:rsidP="00ED3ACA">
            <w:pPr>
              <w:spacing w:after="0" w:line="240" w:lineRule="auto"/>
              <w:ind w:right="-334"/>
              <w:rPr>
                <w:rFonts w:ascii="Arial" w:eastAsia="SimSun" w:hAnsi="Arial" w:cs="Arial"/>
                <w:bCs/>
                <w:color w:val="000000"/>
                <w:lang w:eastAsia="zh-CN"/>
              </w:rPr>
            </w:pPr>
            <w:r w:rsidRPr="002A593A">
              <w:rPr>
                <w:rFonts w:ascii="Arial" w:eastAsia="SimSun" w:hAnsi="Arial" w:cs="Arial"/>
                <w:bCs/>
                <w:color w:val="000000"/>
                <w:lang w:eastAsia="zh-CN"/>
              </w:rPr>
              <w:t>Marker’s Signature:</w:t>
            </w:r>
          </w:p>
        </w:tc>
        <w:tc>
          <w:tcPr>
            <w:tcW w:w="3645" w:type="dxa"/>
            <w:gridSpan w:val="3"/>
          </w:tcPr>
          <w:p w:rsidR="00850783" w:rsidRPr="002A593A" w:rsidRDefault="00850783" w:rsidP="00ED3ACA">
            <w:pPr>
              <w:spacing w:after="0" w:line="240" w:lineRule="auto"/>
              <w:ind w:right="-334"/>
              <w:rPr>
                <w:rFonts w:ascii="Arial" w:eastAsia="SimSun" w:hAnsi="Arial" w:cs="Arial"/>
                <w:bCs/>
                <w:color w:val="000000"/>
                <w:lang w:eastAsia="zh-CN"/>
              </w:rPr>
            </w:pPr>
            <w:r w:rsidRPr="002A593A">
              <w:rPr>
                <w:rFonts w:ascii="Arial" w:eastAsia="SimSun" w:hAnsi="Arial" w:cs="Arial"/>
                <w:bCs/>
                <w:color w:val="000000"/>
                <w:lang w:eastAsia="zh-CN"/>
              </w:rPr>
              <w:t>Date:</w:t>
            </w:r>
          </w:p>
        </w:tc>
      </w:tr>
      <w:tr w:rsidR="00850783" w:rsidRPr="00A25B94" w:rsidTr="00ED3ACA">
        <w:trPr>
          <w:trHeight w:val="720"/>
        </w:trPr>
        <w:tc>
          <w:tcPr>
            <w:tcW w:w="8856" w:type="dxa"/>
            <w:gridSpan w:val="5"/>
          </w:tcPr>
          <w:p w:rsidR="00850783" w:rsidRPr="00A25B94" w:rsidRDefault="00850783" w:rsidP="00ED3ACA">
            <w:pPr>
              <w:rPr>
                <w:rFonts w:ascii="Arial" w:hAnsi="Arial" w:cs="Arial"/>
                <w:b/>
              </w:rPr>
            </w:pPr>
            <w:r w:rsidRPr="00A25B94">
              <w:rPr>
                <w:rFonts w:ascii="Arial" w:hAnsi="Arial" w:cs="Arial"/>
                <w:b/>
              </w:rPr>
              <w:t>AGREED INTERNAL MARK (where necessary):</w:t>
            </w:r>
          </w:p>
          <w:p w:rsidR="00850783" w:rsidRPr="00A25B94" w:rsidRDefault="00850783" w:rsidP="00ED3ACA">
            <w:pPr>
              <w:rPr>
                <w:rFonts w:ascii="Arial" w:hAnsi="Arial" w:cs="Arial"/>
                <w:b/>
              </w:rPr>
            </w:pPr>
          </w:p>
          <w:p w:rsidR="00850783" w:rsidRPr="00A25B94" w:rsidRDefault="00850783" w:rsidP="00ED3ACA">
            <w:pPr>
              <w:rPr>
                <w:rFonts w:ascii="Arial" w:hAnsi="Arial" w:cs="Arial"/>
                <w:b/>
              </w:rPr>
            </w:pPr>
            <w:r w:rsidRPr="00A25B94">
              <w:rPr>
                <w:rFonts w:ascii="Arial" w:hAnsi="Arial" w:cs="Arial"/>
                <w:b/>
              </w:rPr>
              <w:t>Comment on process on arriving at agreed mark:</w:t>
            </w:r>
          </w:p>
          <w:p w:rsidR="00850783" w:rsidRPr="00A25B94" w:rsidRDefault="00850783" w:rsidP="00ED3ACA">
            <w:pPr>
              <w:rPr>
                <w:rFonts w:ascii="Arial" w:hAnsi="Arial" w:cs="Arial"/>
                <w:b/>
              </w:rPr>
            </w:pPr>
          </w:p>
        </w:tc>
      </w:tr>
      <w:tr w:rsidR="00850783" w:rsidRPr="00A25B94" w:rsidTr="00ED3ACA">
        <w:trPr>
          <w:trHeight w:val="720"/>
        </w:trPr>
        <w:tc>
          <w:tcPr>
            <w:tcW w:w="8856" w:type="dxa"/>
            <w:gridSpan w:val="5"/>
          </w:tcPr>
          <w:p w:rsidR="00850783" w:rsidRPr="00A25B94" w:rsidRDefault="00850783" w:rsidP="00ED3ACA">
            <w:pPr>
              <w:rPr>
                <w:rFonts w:ascii="Arial" w:hAnsi="Arial" w:cs="Arial"/>
                <w:b/>
              </w:rPr>
            </w:pPr>
            <w:r w:rsidRPr="00A25B94">
              <w:rPr>
                <w:rFonts w:ascii="Arial" w:hAnsi="Arial" w:cs="Arial"/>
                <w:b/>
              </w:rPr>
              <w:t>External Examiner’s comments (if relevant)</w:t>
            </w:r>
          </w:p>
          <w:p w:rsidR="00850783" w:rsidRPr="002A593A" w:rsidRDefault="00850783" w:rsidP="00ED3ACA">
            <w:pPr>
              <w:spacing w:after="0" w:line="240" w:lineRule="auto"/>
              <w:ind w:right="-334"/>
              <w:rPr>
                <w:rFonts w:ascii="Arial" w:eastAsia="SimSun" w:hAnsi="Arial" w:cs="Arial"/>
                <w:bCs/>
                <w:color w:val="000000"/>
                <w:lang w:eastAsia="zh-CN"/>
              </w:rPr>
            </w:pPr>
          </w:p>
          <w:p w:rsidR="00850783" w:rsidRPr="002A593A" w:rsidRDefault="00850783" w:rsidP="00ED3ACA">
            <w:pPr>
              <w:spacing w:after="0" w:line="240" w:lineRule="auto"/>
              <w:ind w:right="-334"/>
              <w:rPr>
                <w:rFonts w:ascii="Arial" w:eastAsia="SimSun" w:hAnsi="Arial" w:cs="Arial"/>
                <w:bCs/>
                <w:color w:val="000000"/>
                <w:lang w:eastAsia="zh-CN"/>
              </w:rPr>
            </w:pPr>
          </w:p>
        </w:tc>
      </w:tr>
      <w:tr w:rsidR="00850783" w:rsidRPr="00A25B94" w:rsidTr="00ED3ACA">
        <w:trPr>
          <w:trHeight w:val="720"/>
        </w:trPr>
        <w:tc>
          <w:tcPr>
            <w:tcW w:w="5211" w:type="dxa"/>
            <w:gridSpan w:val="2"/>
          </w:tcPr>
          <w:p w:rsidR="00850783" w:rsidRPr="00A25B94" w:rsidRDefault="00850783" w:rsidP="00ED3ACA">
            <w:pPr>
              <w:rPr>
                <w:rFonts w:ascii="Arial" w:hAnsi="Arial" w:cs="Arial"/>
              </w:rPr>
            </w:pPr>
            <w:r w:rsidRPr="00A25B94">
              <w:rPr>
                <w:rFonts w:ascii="Arial" w:hAnsi="Arial" w:cs="Arial"/>
              </w:rPr>
              <w:t>External Examiner’s Signature:</w:t>
            </w:r>
          </w:p>
        </w:tc>
        <w:tc>
          <w:tcPr>
            <w:tcW w:w="3645" w:type="dxa"/>
            <w:gridSpan w:val="3"/>
          </w:tcPr>
          <w:p w:rsidR="00850783" w:rsidRPr="00A25B94" w:rsidRDefault="00850783" w:rsidP="00ED3ACA">
            <w:pPr>
              <w:rPr>
                <w:rFonts w:ascii="Arial" w:hAnsi="Arial" w:cs="Arial"/>
              </w:rPr>
            </w:pPr>
            <w:r w:rsidRPr="00A25B94">
              <w:rPr>
                <w:rFonts w:ascii="Arial" w:hAnsi="Arial" w:cs="Arial"/>
              </w:rPr>
              <w:t>Date:</w:t>
            </w:r>
          </w:p>
        </w:tc>
      </w:tr>
    </w:tbl>
    <w:p w:rsidR="00850783" w:rsidRDefault="00850783" w:rsidP="00850783"/>
    <w:p w:rsidR="00850783" w:rsidRPr="006764F2" w:rsidRDefault="00850783" w:rsidP="00850783"/>
    <w:p w:rsidR="00850783" w:rsidRDefault="00850783" w:rsidP="00850783">
      <w:pPr>
        <w:spacing w:line="480" w:lineRule="auto"/>
        <w:rPr>
          <w:rFonts w:ascii="Times New Roman" w:hAnsi="Times New Roman" w:cs="Times New Roman"/>
          <w:b/>
        </w:rPr>
      </w:pPr>
      <w:r w:rsidRPr="006764F2">
        <w:rPr>
          <w:rFonts w:ascii="Times New Roman" w:hAnsi="Times New Roman" w:cs="Times New Roman"/>
          <w:b/>
        </w:rPr>
        <w:t>Distingué Cunning: Dickens and the Omniscient Voice of Factories and Ragged Children in Victorian Literature.</w:t>
      </w:r>
    </w:p>
    <w:p w:rsidR="001453BA" w:rsidRPr="001453BA" w:rsidRDefault="001453BA" w:rsidP="00850783">
      <w:pPr>
        <w:spacing w:line="480" w:lineRule="auto"/>
        <w:rPr>
          <w:rFonts w:ascii="Times New Roman" w:hAnsi="Times New Roman" w:cs="Times New Roman"/>
          <w:b/>
        </w:rPr>
      </w:pPr>
    </w:p>
    <w:p w:rsidR="00850783" w:rsidRPr="006764F2" w:rsidRDefault="00850783" w:rsidP="00850783">
      <w:pPr>
        <w:spacing w:line="480" w:lineRule="auto"/>
        <w:ind w:firstLine="720"/>
        <w:rPr>
          <w:rFonts w:ascii="Times New Roman" w:hAnsi="Times New Roman" w:cs="Times New Roman"/>
        </w:rPr>
      </w:pPr>
      <w:r w:rsidRPr="006764F2">
        <w:rPr>
          <w:rFonts w:ascii="Times New Roman" w:hAnsi="Times New Roman" w:cs="Times New Roman"/>
        </w:rPr>
        <w:t xml:space="preserve">Many authors’ literary style in Britain, in and around the nineteenth-century, cunningly employed - for social and educational propaganda purposes – a strategy of socio-educational reform to highlight the disparity between rich and poor. Wordsworth dressed it up covertly, with cultivated flowery poetry whilst other literary agents purged their employ of scenic vista and flowers to lay it bare, flagrantly criticising the State and its exiguous consideration for anyone outside of its agenda of oligarchy. This essay will examine the efforts of one man who falls into the category of one such author. It will also accumulate a bibliography for a future dissertation on the topic of </w:t>
      </w:r>
      <w:r w:rsidRPr="006764F2">
        <w:rPr>
          <w:rFonts w:ascii="Times New Roman" w:hAnsi="Times New Roman" w:cs="Times New Roman"/>
          <w:i/>
        </w:rPr>
        <w:t>Ragged Schools</w:t>
      </w:r>
      <w:r w:rsidRPr="006764F2">
        <w:rPr>
          <w:rFonts w:ascii="Times New Roman" w:hAnsi="Times New Roman" w:cs="Times New Roman"/>
        </w:rPr>
        <w:t>, with the primary concern and focus on the literary craft of Charles John Huffam Dickens (1812 - 1870), who assist in building a literary picture of</w:t>
      </w:r>
      <w:r w:rsidR="007A6777">
        <w:rPr>
          <w:rFonts w:ascii="Times New Roman" w:hAnsi="Times New Roman" w:cs="Times New Roman"/>
        </w:rPr>
        <w:t xml:space="preserve"> </w:t>
      </w:r>
      <w:r w:rsidRPr="006764F2">
        <w:rPr>
          <w:rFonts w:ascii="Times New Roman" w:hAnsi="Times New Roman" w:cs="Times New Roman"/>
        </w:rPr>
        <w:t>inculcation.</w:t>
      </w:r>
    </w:p>
    <w:p w:rsidR="00850783" w:rsidRPr="006764F2" w:rsidRDefault="00850783" w:rsidP="00850783">
      <w:pPr>
        <w:spacing w:line="480" w:lineRule="auto"/>
        <w:rPr>
          <w:rFonts w:ascii="Times New Roman" w:hAnsi="Times New Roman" w:cs="Times New Roman"/>
        </w:rPr>
      </w:pPr>
    </w:p>
    <w:p w:rsidR="00850783" w:rsidRDefault="00850783" w:rsidP="00850783">
      <w:pPr>
        <w:spacing w:line="480" w:lineRule="auto"/>
        <w:rPr>
          <w:rFonts w:ascii="Times New Roman" w:hAnsi="Times New Roman" w:cs="Times New Roman"/>
        </w:rPr>
      </w:pPr>
      <w:r w:rsidRPr="006764F2">
        <w:rPr>
          <w:rFonts w:ascii="Times New Roman" w:hAnsi="Times New Roman" w:cs="Times New Roman"/>
        </w:rPr>
        <w:t>The exploration of this subject has personal significance: an empathy with being born an orphan; excluded from the educational system; and the desire to make use of said empathy in order that my experience may benefit others who fall into the category of school exclusions as Dickens himself had done.</w:t>
      </w:r>
      <w:r w:rsidR="007A6777">
        <w:rPr>
          <w:rFonts w:ascii="Times New Roman" w:hAnsi="Times New Roman" w:cs="Times New Roman"/>
        </w:rPr>
        <w:t xml:space="preserve"> </w:t>
      </w:r>
      <w:r w:rsidRPr="006764F2">
        <w:rPr>
          <w:rFonts w:ascii="Times New Roman" w:hAnsi="Times New Roman" w:cs="Times New Roman"/>
        </w:rPr>
        <w:t>William Rathbone Greg (1809-81) stated that the population must have bestowed upon them ‘a judicious and effective education’.</w:t>
      </w:r>
      <w:r w:rsidR="007A6777">
        <w:rPr>
          <w:rFonts w:ascii="Times New Roman" w:hAnsi="Times New Roman" w:cs="Times New Roman"/>
        </w:rPr>
        <w:t xml:space="preserve"> </w:t>
      </w:r>
      <w:r w:rsidRPr="006764F2">
        <w:rPr>
          <w:rFonts w:ascii="Times New Roman" w:hAnsi="Times New Roman" w:cs="Times New Roman"/>
        </w:rPr>
        <w:t>By this, he did not mean reading, writing, arithmetic, he talks about one derived from the ‘contagion of the moral atmosphere with which he is surrounded’.</w:t>
      </w:r>
      <w:r w:rsidRPr="006764F2">
        <w:rPr>
          <w:rStyle w:val="FootnoteReference"/>
          <w:rFonts w:ascii="Times New Roman" w:hAnsi="Times New Roman" w:cs="Times New Roman"/>
        </w:rPr>
        <w:footnoteReference w:id="1"/>
      </w:r>
      <w:r w:rsidRPr="006764F2">
        <w:rPr>
          <w:rFonts w:ascii="Times New Roman" w:hAnsi="Times New Roman" w:cs="Times New Roman"/>
        </w:rPr>
        <w:t xml:space="preserve">In </w:t>
      </w:r>
      <w:r w:rsidRPr="006764F2">
        <w:rPr>
          <w:rFonts w:ascii="Times New Roman" w:hAnsi="Times New Roman" w:cs="Times New Roman"/>
          <w:i/>
        </w:rPr>
        <w:t>Oliver Twist</w:t>
      </w:r>
      <w:r w:rsidRPr="006764F2">
        <w:rPr>
          <w:rFonts w:ascii="Times New Roman" w:hAnsi="Times New Roman" w:cs="Times New Roman"/>
        </w:rPr>
        <w:t>, poor boy’s lives of this period had an</w:t>
      </w:r>
      <w:r w:rsidR="007A6777">
        <w:rPr>
          <w:rFonts w:ascii="Times New Roman" w:hAnsi="Times New Roman" w:cs="Times New Roman"/>
        </w:rPr>
        <w:t xml:space="preserve"> </w:t>
      </w:r>
      <w:r w:rsidRPr="006764F2">
        <w:rPr>
          <w:rFonts w:ascii="Times New Roman" w:hAnsi="Times New Roman" w:cs="Times New Roman"/>
        </w:rPr>
        <w:t>irrevocable association with the</w:t>
      </w:r>
      <w:r w:rsidR="007A6777">
        <w:rPr>
          <w:rFonts w:ascii="Times New Roman" w:hAnsi="Times New Roman" w:cs="Times New Roman"/>
        </w:rPr>
        <w:t xml:space="preserve"> </w:t>
      </w:r>
      <w:r w:rsidRPr="006764F2">
        <w:rPr>
          <w:rFonts w:ascii="Times New Roman" w:hAnsi="Times New Roman" w:cs="Times New Roman"/>
        </w:rPr>
        <w:t>gallows, and it is probable that the subtitle “Parish Boy’s Progress”</w:t>
      </w:r>
      <w:r w:rsidR="007A6777">
        <w:rPr>
          <w:rFonts w:ascii="Times New Roman" w:hAnsi="Times New Roman" w:cs="Times New Roman"/>
        </w:rPr>
        <w:t xml:space="preserve"> </w:t>
      </w:r>
      <w:r w:rsidRPr="006764F2">
        <w:rPr>
          <w:rFonts w:ascii="Times New Roman" w:hAnsi="Times New Roman" w:cs="Times New Roman"/>
        </w:rPr>
        <w:t>allowed Dickens to invite his readers to envisage Oliver’s destiny culminating on the gallows at Tyburn; all conceivably effected with tacit Hogarthian inference.</w:t>
      </w:r>
    </w:p>
    <w:p w:rsidR="00850783"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 In my dissertation, I will be aiming to show how discerning a man Dickens was, not only his artistic prowess, his tenacious and unbridled association for social reform also. I will reveal how the contiguous fibres he composed</w:t>
      </w:r>
      <w:r w:rsidR="007A6777">
        <w:rPr>
          <w:rFonts w:ascii="Times New Roman" w:hAnsi="Times New Roman" w:cs="Times New Roman"/>
        </w:rPr>
        <w:t xml:space="preserve"> </w:t>
      </w:r>
      <w:r w:rsidRPr="006764F2">
        <w:rPr>
          <w:rFonts w:ascii="Times New Roman" w:hAnsi="Times New Roman" w:cs="Times New Roman"/>
        </w:rPr>
        <w:t xml:space="preserve">were more than merely novel effect, and undoubtedly paved a consolidated platform yet encountered by the social obsoletes.  </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By 1833, around a fifth of Manchester’s work force in the textile industry was under fourteen, which amounted to four thousand children.</w:t>
      </w:r>
      <w:r w:rsidRPr="006764F2">
        <w:rPr>
          <w:rStyle w:val="FootnoteReference"/>
          <w:rFonts w:ascii="Times New Roman" w:hAnsi="Times New Roman" w:cs="Times New Roman"/>
        </w:rPr>
        <w:footnoteReference w:id="2"/>
      </w:r>
      <w:r w:rsidRPr="006764F2">
        <w:rPr>
          <w:rFonts w:ascii="Times New Roman" w:hAnsi="Times New Roman" w:cs="Times New Roman"/>
        </w:rPr>
        <w:t xml:space="preserve">In </w:t>
      </w:r>
      <w:r w:rsidRPr="006764F2">
        <w:rPr>
          <w:rFonts w:ascii="Times New Roman" w:hAnsi="Times New Roman" w:cs="Times New Roman"/>
          <w:i/>
        </w:rPr>
        <w:t>A Memoir of Robert Blincoe, An Orphan Boy</w:t>
      </w:r>
      <w:r w:rsidRPr="006764F2">
        <w:rPr>
          <w:rFonts w:ascii="Times New Roman" w:hAnsi="Times New Roman" w:cs="Times New Roman"/>
        </w:rPr>
        <w:t xml:space="preserve"> (1832) - widely suggested as the inspiration for </w:t>
      </w:r>
      <w:r w:rsidRPr="006764F2">
        <w:rPr>
          <w:rFonts w:ascii="Times New Roman" w:hAnsi="Times New Roman" w:cs="Times New Roman"/>
          <w:i/>
        </w:rPr>
        <w:t>Oliver Twist</w:t>
      </w:r>
      <w:r w:rsidRPr="006764F2">
        <w:rPr>
          <w:rFonts w:ascii="Times New Roman" w:hAnsi="Times New Roman" w:cs="Times New Roman"/>
        </w:rPr>
        <w:t xml:space="preserve"> (1837-9) - written by the journalist and factory reform agitator John Brown, produces possibly the first piece of literature in autobiographical style, and speaks lucidly about the tribulation needed to triumph against the adversity. Frances Trollope, in her novel </w:t>
      </w:r>
      <w:r w:rsidRPr="006764F2">
        <w:rPr>
          <w:rFonts w:ascii="Times New Roman" w:hAnsi="Times New Roman" w:cs="Times New Roman"/>
          <w:i/>
        </w:rPr>
        <w:t>The Life and Adventures of Michael Armstrong the Factory Boy</w:t>
      </w:r>
      <w:r w:rsidRPr="006764F2">
        <w:rPr>
          <w:rFonts w:ascii="Times New Roman" w:hAnsi="Times New Roman" w:cs="Times New Roman"/>
        </w:rPr>
        <w:t>(1840) paints an image of the hardships witnessed on a visit to a factory portrays a descriptive evocation to</w:t>
      </w:r>
      <w:r w:rsidR="007A6777">
        <w:rPr>
          <w:rFonts w:ascii="Times New Roman" w:hAnsi="Times New Roman" w:cs="Times New Roman"/>
        </w:rPr>
        <w:t xml:space="preserve"> </w:t>
      </w:r>
      <w:r w:rsidRPr="006764F2">
        <w:rPr>
          <w:rFonts w:ascii="Times New Roman" w:hAnsi="Times New Roman" w:cs="Times New Roman"/>
        </w:rPr>
        <w:t>the magnitude of Factory conditions. Aiming to procure empathy from her readers as she wrote</w:t>
      </w:r>
      <w:r w:rsidR="007A6777">
        <w:rPr>
          <w:rFonts w:ascii="Times New Roman" w:hAnsi="Times New Roman" w:cs="Times New Roman"/>
        </w:rPr>
        <w:t xml:space="preserve"> </w:t>
      </w:r>
      <w:r w:rsidRPr="006764F2">
        <w:rPr>
          <w:rFonts w:ascii="Times New Roman" w:hAnsi="Times New Roman" w:cs="Times New Roman"/>
        </w:rPr>
        <w:t>‘every sight, every sound, every scent that kind nature has fitted to the organs of her children, so as to render the mere unfettered use of them a delight, are banished forever …hundreds of helpless children, divested of every trace of health, of joyousness, and even of youth!’,</w:t>
      </w:r>
      <w:r w:rsidRPr="006764F2">
        <w:rPr>
          <w:rStyle w:val="FootnoteReference"/>
          <w:rFonts w:ascii="Times New Roman" w:hAnsi="Times New Roman" w:cs="Times New Roman"/>
        </w:rPr>
        <w:footnoteReference w:id="3"/>
      </w:r>
    </w:p>
    <w:p w:rsidR="00850783" w:rsidRPr="006764F2" w:rsidRDefault="00850783" w:rsidP="00850783">
      <w:pPr>
        <w:spacing w:line="480" w:lineRule="auto"/>
        <w:rPr>
          <w:rFonts w:ascii="Times New Roman" w:hAnsi="Times New Roman" w:cs="Times New Roman"/>
        </w:rPr>
      </w:pPr>
    </w:p>
    <w:p w:rsidR="007A6777" w:rsidRDefault="00850783" w:rsidP="00850783">
      <w:pPr>
        <w:spacing w:line="480" w:lineRule="auto"/>
        <w:rPr>
          <w:rFonts w:ascii="Times New Roman" w:hAnsi="Times New Roman" w:cs="Times New Roman"/>
        </w:rPr>
      </w:pPr>
      <w:r w:rsidRPr="006764F2">
        <w:rPr>
          <w:rFonts w:ascii="Times New Roman" w:hAnsi="Times New Roman" w:cs="Times New Roman"/>
        </w:rPr>
        <w:t>Whereas John Manning saw Ragged Schools as unsatisfactory stopgaps, and were ‘at best, a slight and ineffectual palliative of an enormous evil’.</w:t>
      </w:r>
      <w:r w:rsidRPr="006764F2">
        <w:rPr>
          <w:rStyle w:val="FootnoteReference"/>
          <w:rFonts w:ascii="Times New Roman" w:hAnsi="Times New Roman" w:cs="Times New Roman"/>
        </w:rPr>
        <w:footnoteReference w:id="4"/>
      </w:r>
      <w:r w:rsidRPr="006764F2">
        <w:rPr>
          <w:rFonts w:ascii="Times New Roman" w:hAnsi="Times New Roman" w:cs="Times New Roman"/>
        </w:rPr>
        <w:t xml:space="preserve"> This manner of control, and the link between child neglect and delinquency that Dickens was highlighting in his literature, did not sit well with any positive reform. Dickens abhorred the social malfeasance that restricted transformation of young lives. In London, thirty thousand such children were at risk of delinquency, ‘hunted, flogged,</w:t>
      </w:r>
    </w:p>
    <w:p w:rsidR="007A6777" w:rsidRDefault="007A6777"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imprisoned’, whilst Priests and Teachers of all denominations -</w:t>
      </w:r>
      <w:r w:rsidRPr="006764F2">
        <w:rPr>
          <w:rFonts w:ascii="Times New Roman" w:hAnsi="Times New Roman" w:cs="Times New Roman"/>
          <w:i/>
        </w:rPr>
        <w:t>and</w:t>
      </w:r>
      <w:r w:rsidRPr="006764F2">
        <w:rPr>
          <w:rFonts w:ascii="Times New Roman" w:hAnsi="Times New Roman" w:cs="Times New Roman"/>
        </w:rPr>
        <w:t xml:space="preserve"> the Minister of State - merely created a spectacle in their quarrels over what should and </w:t>
      </w:r>
      <w:r w:rsidRPr="006764F2">
        <w:rPr>
          <w:rFonts w:ascii="Times New Roman" w:hAnsi="Times New Roman" w:cs="Times New Roman"/>
          <w:i/>
        </w:rPr>
        <w:t xml:space="preserve">shouldn’t </w:t>
      </w:r>
      <w:r w:rsidRPr="006764F2">
        <w:rPr>
          <w:rFonts w:ascii="Times New Roman" w:hAnsi="Times New Roman" w:cs="Times New Roman"/>
        </w:rPr>
        <w:t>be taught, never mind discussions on who should receive any schooling at all.</w:t>
      </w:r>
      <w:r w:rsidRPr="006764F2">
        <w:rPr>
          <w:rStyle w:val="FootnoteReference"/>
          <w:rFonts w:ascii="Times New Roman" w:hAnsi="Times New Roman" w:cs="Times New Roman"/>
        </w:rPr>
        <w:footnoteReference w:id="5"/>
      </w:r>
      <w:r w:rsidRPr="006764F2">
        <w:rPr>
          <w:rFonts w:ascii="Times New Roman" w:hAnsi="Times New Roman" w:cs="Times New Roman"/>
        </w:rPr>
        <w:t xml:space="preserve"> Writers at this time, those having any concern for the welfare of the poor, expedited cunning tactics in order that diversifications take place. There too, around this time, was deep concern within the propertied classes to stem the tempestuous rise of the working classes</w:t>
      </w:r>
      <w:r w:rsidR="007A6777">
        <w:rPr>
          <w:rFonts w:ascii="Times New Roman" w:hAnsi="Times New Roman" w:cs="Times New Roman"/>
        </w:rPr>
        <w:t xml:space="preserve"> </w:t>
      </w:r>
      <w:r w:rsidRPr="006764F2">
        <w:rPr>
          <w:rFonts w:ascii="Times New Roman" w:hAnsi="Times New Roman" w:cs="Times New Roman"/>
        </w:rPr>
        <w:t>by providing them with illuminating literature, which in turn would have invoked Dickens to launch a wider, more global and salient strategic attack. Education around about this time was seen as the solution, and the apparent working-class “errors” Kay describes as ‘not more their fault than their misfortune’,</w:t>
      </w:r>
      <w:r w:rsidRPr="006764F2">
        <w:rPr>
          <w:rStyle w:val="FootnoteReference"/>
          <w:rFonts w:ascii="Times New Roman" w:hAnsi="Times New Roman" w:cs="Times New Roman"/>
        </w:rPr>
        <w:footnoteReference w:id="6"/>
      </w:r>
      <w:r w:rsidRPr="006764F2">
        <w:rPr>
          <w:rFonts w:ascii="Times New Roman" w:hAnsi="Times New Roman" w:cs="Times New Roman"/>
        </w:rPr>
        <w:t xml:space="preserve">and Sanderson </w:t>
      </w:r>
      <w:r w:rsidRPr="006764F2">
        <w:rPr>
          <w:rStyle w:val="exlresultdetails"/>
          <w:rFonts w:ascii="Times New Roman" w:hAnsi="Times New Roman" w:cs="Times New Roman"/>
          <w:color w:val="32322F"/>
        </w:rPr>
        <w:t>describes those schools remaining outside of the elementary education system –such as Ragged Schools - as being ‘an underrated agency dealing with the rock-bottom illiteracy of the most degraded children’.</w:t>
      </w:r>
      <w:r w:rsidRPr="006764F2">
        <w:rPr>
          <w:rStyle w:val="FootnoteReference"/>
          <w:rFonts w:ascii="Times New Roman" w:hAnsi="Times New Roman" w:cs="Times New Roman"/>
          <w:color w:val="32322F"/>
        </w:rPr>
        <w:footnoteReference w:id="7"/>
      </w:r>
    </w:p>
    <w:p w:rsidR="00850783" w:rsidRPr="006764F2" w:rsidRDefault="00850783" w:rsidP="00850783">
      <w:pPr>
        <w:spacing w:line="480" w:lineRule="auto"/>
        <w:rPr>
          <w:rFonts w:ascii="Times New Roman" w:hAnsi="Times New Roman" w:cs="Times New Roman"/>
        </w:rPr>
      </w:pPr>
    </w:p>
    <w:p w:rsidR="007A6777" w:rsidRDefault="00850783" w:rsidP="00850783">
      <w:pPr>
        <w:spacing w:line="480" w:lineRule="auto"/>
        <w:rPr>
          <w:rFonts w:ascii="Times New Roman" w:hAnsi="Times New Roman" w:cs="Times New Roman"/>
        </w:rPr>
      </w:pPr>
      <w:r w:rsidRPr="006764F2">
        <w:rPr>
          <w:rFonts w:ascii="Times New Roman" w:hAnsi="Times New Roman" w:cs="Times New Roman"/>
        </w:rPr>
        <w:t>William Hogarth (1767 - 1864) also plays a role in Dickens’s literary format; as it was he who taught Dickens how to show visually that a welcoming appearance could betray a consummately alternative reality.</w:t>
      </w:r>
      <w:r w:rsidRPr="006764F2">
        <w:rPr>
          <w:rStyle w:val="FootnoteReference"/>
          <w:rFonts w:ascii="Times New Roman" w:hAnsi="Times New Roman" w:cs="Times New Roman"/>
        </w:rPr>
        <w:footnoteReference w:id="8"/>
      </w:r>
      <w:r w:rsidRPr="006764F2">
        <w:rPr>
          <w:rFonts w:ascii="Times New Roman" w:hAnsi="Times New Roman" w:cs="Times New Roman"/>
        </w:rPr>
        <w:t xml:space="preserve"> The long haul was in need of many literary characters, both in novels and otherwise, that would seep into newly enlightened minds, and parliamentary circles to change the course of this disparity. Another significant player within this topic was Lord Shaftesbury, and his literary influence was integral to parliamentary decisions. </w:t>
      </w:r>
      <w:r w:rsidRPr="006764F2">
        <w:rPr>
          <w:rFonts w:ascii="Times New Roman" w:hAnsi="Times New Roman" w:cs="Times New Roman"/>
          <w:i/>
        </w:rPr>
        <w:t>Sunday Schools</w:t>
      </w:r>
      <w:r w:rsidRPr="006764F2">
        <w:rPr>
          <w:rFonts w:ascii="Times New Roman" w:hAnsi="Times New Roman" w:cs="Times New Roman"/>
        </w:rPr>
        <w:t xml:space="preserve"> were a part of the plethora of the charity schools, private or otherwise, and Dickens – although himself religious – was vocal in his conjecture; these children clearly did </w:t>
      </w:r>
      <w:r w:rsidRPr="006764F2">
        <w:rPr>
          <w:rFonts w:ascii="Times New Roman" w:hAnsi="Times New Roman" w:cs="Times New Roman"/>
          <w:i/>
        </w:rPr>
        <w:t>not</w:t>
      </w:r>
      <w:r w:rsidRPr="006764F2">
        <w:rPr>
          <w:rFonts w:ascii="Times New Roman" w:hAnsi="Times New Roman" w:cs="Times New Roman"/>
        </w:rPr>
        <w:t xml:space="preserve"> require religious instruction. A moral and righteous path was available without baffling religiosity very few adults can even comprehend. Mechanics Institutes (another </w:t>
      </w:r>
      <w:r w:rsidRPr="006764F2">
        <w:rPr>
          <w:rFonts w:ascii="Times New Roman" w:hAnsi="Times New Roman" w:cs="Times New Roman"/>
        </w:rPr>
        <w:lastRenderedPageBreak/>
        <w:t xml:space="preserve">relation to Ragged Schools) would leastways offer the best opportunity to be wholly industrious, independent from slavery, and escape poverty. ‘If the Ragged School system were to fail…[and]…I </w:t>
      </w:r>
    </w:p>
    <w:p w:rsidR="007A6777" w:rsidRDefault="007A6777" w:rsidP="00850783">
      <w:pPr>
        <w:spacing w:line="480" w:lineRule="auto"/>
        <w:rPr>
          <w:rFonts w:ascii="Times New Roman" w:hAnsi="Times New Roman" w:cs="Times New Roman"/>
        </w:rPr>
      </w:pPr>
    </w:p>
    <w:p w:rsidR="00850783" w:rsidRDefault="00850783" w:rsidP="00850783">
      <w:pPr>
        <w:spacing w:line="480" w:lineRule="auto"/>
        <w:rPr>
          <w:rFonts w:ascii="Times New Roman" w:hAnsi="Times New Roman" w:cs="Times New Roman"/>
        </w:rPr>
      </w:pPr>
      <w:r w:rsidRPr="006764F2">
        <w:rPr>
          <w:rFonts w:ascii="Times New Roman" w:hAnsi="Times New Roman" w:cs="Times New Roman"/>
        </w:rPr>
        <w:t>should not die in the course of nature, I should die of a broken heart’,</w:t>
      </w:r>
      <w:r w:rsidRPr="006764F2">
        <w:rPr>
          <w:rStyle w:val="FootnoteReference"/>
          <w:rFonts w:ascii="Times New Roman" w:hAnsi="Times New Roman" w:cs="Times New Roman"/>
        </w:rPr>
        <w:footnoteReference w:id="9"/>
      </w:r>
      <w:r w:rsidRPr="006764F2">
        <w:rPr>
          <w:rFonts w:ascii="Times New Roman" w:hAnsi="Times New Roman" w:cs="Times New Roman"/>
        </w:rPr>
        <w:t xml:space="preserve"> Lord Ashley is quoted as saying in his old age, and therefore citing his allegiance. </w:t>
      </w:r>
    </w:p>
    <w:p w:rsidR="00850783" w:rsidRPr="006764F2" w:rsidRDefault="00850783" w:rsidP="00850783">
      <w:pPr>
        <w:spacing w:line="480" w:lineRule="auto"/>
        <w:rPr>
          <w:rFonts w:ascii="Times New Roman" w:hAnsi="Times New Roman" w:cs="Times New Roman"/>
        </w:rPr>
      </w:pPr>
    </w:p>
    <w:p w:rsidR="00850783" w:rsidRDefault="00850783" w:rsidP="00850783">
      <w:pPr>
        <w:spacing w:line="480" w:lineRule="auto"/>
        <w:rPr>
          <w:rFonts w:ascii="Times New Roman" w:hAnsi="Times New Roman" w:cs="Times New Roman"/>
        </w:rPr>
      </w:pPr>
      <w:r w:rsidRPr="006764F2">
        <w:rPr>
          <w:rFonts w:ascii="Times New Roman" w:hAnsi="Times New Roman" w:cs="Times New Roman"/>
        </w:rPr>
        <w:t>The legislative process and welfare in favour of these factory children (some of who were under six years old) was always going to play</w:t>
      </w:r>
      <w:r>
        <w:rPr>
          <w:rFonts w:ascii="Times New Roman" w:hAnsi="Times New Roman" w:cs="Times New Roman"/>
        </w:rPr>
        <w:t xml:space="preserve"> benchwarmer to</w:t>
      </w:r>
      <w:r w:rsidRPr="006764F2">
        <w:rPr>
          <w:rFonts w:ascii="Times New Roman" w:hAnsi="Times New Roman" w:cs="Times New Roman"/>
        </w:rPr>
        <w:t xml:space="preserve"> a rising imperial state economy. The factory Reform Bills regarding child labour saw much social engineering, and a sustained pejorative objection in favour of the mercantile agenda that required their exertion. Those, not so obdurate, such as Edward Baines, made fierce objection to a Bill that aimed to outlaw all but Church Schools (even though independent school attendance far outnumbered those of Church Schools in industrial regions). He concludes in a letter to Lord Wharncliffe (the then Chairman of the Council on Education) with a scathing criticism in response to Sir James Graham’s Bill, that aimed to destroy – and make illegal – all schools outside of Church Schools. He states the ‘Jesuitical cunning of the measure, not at once and manfully suppressing freedom of Education, but sapping it by slow yet certain process, like those poisons which imperceptibly waste away the frame’.</w:t>
      </w:r>
      <w:r w:rsidRPr="006764F2">
        <w:rPr>
          <w:rStyle w:val="FootnoteReference"/>
          <w:rFonts w:ascii="Times New Roman" w:hAnsi="Times New Roman" w:cs="Times New Roman"/>
        </w:rPr>
        <w:footnoteReference w:id="10"/>
      </w:r>
    </w:p>
    <w:p w:rsidR="00850783" w:rsidRDefault="00850783" w:rsidP="00850783">
      <w:pPr>
        <w:spacing w:line="480" w:lineRule="auto"/>
        <w:rPr>
          <w:rFonts w:ascii="Times New Roman" w:hAnsi="Times New Roman" w:cs="Times New Roman"/>
        </w:rPr>
      </w:pPr>
    </w:p>
    <w:p w:rsidR="00E94778" w:rsidRDefault="00E94778" w:rsidP="00850783">
      <w:pPr>
        <w:spacing w:line="480" w:lineRule="auto"/>
        <w:rPr>
          <w:rFonts w:ascii="Times New Roman" w:hAnsi="Times New Roman" w:cs="Times New Roman"/>
        </w:rPr>
      </w:pPr>
    </w:p>
    <w:p w:rsidR="00E94778" w:rsidRDefault="00E94778" w:rsidP="00850783">
      <w:pPr>
        <w:spacing w:line="480" w:lineRule="auto"/>
        <w:rPr>
          <w:rFonts w:ascii="Times New Roman" w:hAnsi="Times New Roman" w:cs="Times New Roman"/>
        </w:rPr>
      </w:pPr>
    </w:p>
    <w:p w:rsidR="00E94778" w:rsidRDefault="00E94778" w:rsidP="00850783">
      <w:pPr>
        <w:spacing w:line="480" w:lineRule="auto"/>
        <w:rPr>
          <w:rFonts w:ascii="Times New Roman" w:hAnsi="Times New Roman" w:cs="Times New Roman"/>
        </w:rPr>
      </w:pPr>
    </w:p>
    <w:p w:rsidR="00E94778" w:rsidRDefault="00E94778" w:rsidP="00850783">
      <w:pPr>
        <w:spacing w:line="480" w:lineRule="auto"/>
        <w:rPr>
          <w:rFonts w:ascii="Times New Roman" w:hAnsi="Times New Roman" w:cs="Times New Roman"/>
        </w:rPr>
      </w:pPr>
    </w:p>
    <w:p w:rsidR="007A6777" w:rsidRPr="00E93EAC" w:rsidRDefault="007A6777" w:rsidP="00850783">
      <w:pPr>
        <w:spacing w:line="480" w:lineRule="auto"/>
        <w:rPr>
          <w:rFonts w:ascii="Times New Roman" w:hAnsi="Times New Roman" w:cs="Times New Roman"/>
          <w:b/>
        </w:rPr>
      </w:pPr>
    </w:p>
    <w:p w:rsidR="00850783" w:rsidRPr="00E93EAC" w:rsidRDefault="00E94778" w:rsidP="00850783">
      <w:pPr>
        <w:spacing w:line="480" w:lineRule="auto"/>
        <w:rPr>
          <w:rFonts w:ascii="Times New Roman" w:hAnsi="Times New Roman" w:cs="Times New Roman"/>
          <w:b/>
        </w:rPr>
      </w:pPr>
      <w:r>
        <w:rPr>
          <w:rFonts w:ascii="Times New Roman" w:hAnsi="Times New Roman" w:cs="Times New Roman"/>
          <w:b/>
        </w:rPr>
        <w:t xml:space="preserve">                                                       </w:t>
      </w:r>
      <w:r w:rsidR="00850783" w:rsidRPr="00E93EAC">
        <w:rPr>
          <w:rFonts w:ascii="Times New Roman" w:hAnsi="Times New Roman" w:cs="Times New Roman"/>
          <w:b/>
        </w:rPr>
        <w:t>Annotated Bibliography</w:t>
      </w:r>
    </w:p>
    <w:p w:rsidR="00850783" w:rsidRPr="00E93EAC" w:rsidRDefault="00E94778" w:rsidP="00850783">
      <w:pPr>
        <w:autoSpaceDE w:val="0"/>
        <w:autoSpaceDN w:val="0"/>
        <w:adjustRightInd w:val="0"/>
        <w:spacing w:after="0" w:line="480" w:lineRule="auto"/>
        <w:rPr>
          <w:rFonts w:ascii="Times New Roman" w:hAnsi="Times New Roman" w:cs="Times New Roman"/>
          <w:b/>
        </w:rPr>
      </w:pPr>
      <w:r>
        <w:rPr>
          <w:rFonts w:ascii="Times New Roman" w:hAnsi="Times New Roman" w:cs="Times New Roman"/>
          <w:b/>
        </w:rPr>
        <w:t xml:space="preserve">                                                                     </w:t>
      </w:r>
      <w:r w:rsidR="00850783" w:rsidRPr="00E93EAC">
        <w:rPr>
          <w:rFonts w:ascii="Times New Roman" w:hAnsi="Times New Roman" w:cs="Times New Roman"/>
          <w:b/>
        </w:rPr>
        <w:t>Books</w:t>
      </w:r>
    </w:p>
    <w:p w:rsidR="00850783" w:rsidRPr="006764F2" w:rsidRDefault="00850783" w:rsidP="00850783">
      <w:pPr>
        <w:autoSpaceDE w:val="0"/>
        <w:autoSpaceDN w:val="0"/>
        <w:adjustRightInd w:val="0"/>
        <w:spacing w:after="0" w:line="480" w:lineRule="auto"/>
        <w:rPr>
          <w:rFonts w:ascii="Times New Roman" w:hAnsi="Times New Roman" w:cs="Times New Roman"/>
        </w:rPr>
      </w:pPr>
    </w:p>
    <w:p w:rsidR="00850783" w:rsidRPr="006764F2" w:rsidRDefault="00850783" w:rsidP="00850783">
      <w:pPr>
        <w:autoSpaceDE w:val="0"/>
        <w:autoSpaceDN w:val="0"/>
        <w:adjustRightInd w:val="0"/>
        <w:spacing w:after="0" w:line="480" w:lineRule="auto"/>
        <w:rPr>
          <w:rFonts w:ascii="Times New Roman" w:hAnsi="Times New Roman" w:cs="Times New Roman"/>
        </w:rPr>
      </w:pPr>
      <w:r w:rsidRPr="006764F2">
        <w:rPr>
          <w:rFonts w:ascii="Times New Roman" w:hAnsi="Times New Roman" w:cs="Times New Roman"/>
        </w:rPr>
        <w:t xml:space="preserve">Baines, Edward, Sir, </w:t>
      </w:r>
      <w:r w:rsidRPr="006764F2">
        <w:rPr>
          <w:rFonts w:ascii="Times New Roman" w:hAnsi="Times New Roman" w:cs="Times New Roman"/>
          <w:i/>
        </w:rPr>
        <w:t>The Social, Educational, and Religious State of the Manufacturing Districts; with Statistical Returns of the Means of Education and Religious Instruction in the Manufacturing Districts of Yorkshire, Lancashire and Cheshire; in Two Letters to the Right Hon. Sir Robt. Peel</w:t>
      </w:r>
      <w:r w:rsidRPr="006764F2">
        <w:rPr>
          <w:rFonts w:ascii="Times New Roman" w:hAnsi="Times New Roman" w:cs="Times New Roman"/>
        </w:rPr>
        <w:t xml:space="preserve">, </w:t>
      </w:r>
      <w:r w:rsidRPr="006764F2">
        <w:rPr>
          <w:rFonts w:ascii="Times New Roman" w:hAnsi="Times New Roman" w:cs="Times New Roman"/>
          <w:i/>
        </w:rPr>
        <w:t>Bart</w:t>
      </w:r>
      <w:r w:rsidRPr="00860AB4">
        <w:rPr>
          <w:rFonts w:ascii="Times New Roman" w:eastAsia="Times New Roman" w:hAnsi="Times New Roman" w:cs="Times New Roman"/>
          <w:color w:val="000000"/>
          <w:lang w:eastAsia="en-GB"/>
        </w:rPr>
        <w:t>2nd ed. (London, Simpkin, Marshall, 1843; facsimile reprint: London: Woburn P., 1969)</w:t>
      </w:r>
    </w:p>
    <w:p w:rsidR="00850783" w:rsidRPr="006764F2" w:rsidRDefault="00850783" w:rsidP="00850783">
      <w:pPr>
        <w:autoSpaceDE w:val="0"/>
        <w:autoSpaceDN w:val="0"/>
        <w:adjustRightInd w:val="0"/>
        <w:spacing w:after="0" w:line="480" w:lineRule="auto"/>
        <w:rPr>
          <w:rFonts w:ascii="Times New Roman" w:hAnsi="Times New Roman" w:cs="Times New Roman"/>
        </w:rPr>
      </w:pPr>
    </w:p>
    <w:p w:rsidR="00850783" w:rsidRPr="006764F2" w:rsidRDefault="00850783" w:rsidP="00850783">
      <w:pPr>
        <w:autoSpaceDE w:val="0"/>
        <w:autoSpaceDN w:val="0"/>
        <w:adjustRightInd w:val="0"/>
        <w:spacing w:after="0" w:line="480" w:lineRule="auto"/>
        <w:ind w:left="227"/>
        <w:rPr>
          <w:rFonts w:ascii="Times New Roman" w:hAnsi="Times New Roman" w:cs="Times New Roman"/>
        </w:rPr>
      </w:pPr>
      <w:r w:rsidRPr="006764F2">
        <w:rPr>
          <w:rFonts w:ascii="Times New Roman" w:hAnsi="Times New Roman" w:cs="Times New Roman"/>
        </w:rPr>
        <w:t>A significant account, not only the conditions of child slavery, but also the parliamentary</w:t>
      </w:r>
      <w:r>
        <w:rPr>
          <w:rFonts w:ascii="Times New Roman" w:hAnsi="Times New Roman" w:cs="Times New Roman"/>
        </w:rPr>
        <w:t xml:space="preserve"> d</w:t>
      </w:r>
      <w:r w:rsidRPr="006764F2">
        <w:rPr>
          <w:rFonts w:ascii="Times New Roman" w:hAnsi="Times New Roman" w:cs="Times New Roman"/>
        </w:rPr>
        <w:t xml:space="preserve">iscussions of many of its primary players, regional doctors, Minsters of Religion and Lords who had a duty to serve the Education committee. Baines immediately criticises Lord Ashley’s </w:t>
      </w:r>
      <w:r w:rsidRPr="006764F2">
        <w:rPr>
          <w:rFonts w:ascii="Times New Roman" w:hAnsi="Times New Roman" w:cs="Times New Roman"/>
          <w:i/>
        </w:rPr>
        <w:t>Report of the Children’s Employment Commission</w:t>
      </w:r>
      <w:r w:rsidRPr="006764F2">
        <w:rPr>
          <w:rFonts w:ascii="Times New Roman" w:hAnsi="Times New Roman" w:cs="Times New Roman"/>
        </w:rPr>
        <w:t xml:space="preserve"> as erroneous and unjust (p.5), which is a precious revelation in not only the development of ragged schoolchildren, but Lord Ashley’s empathic augmentation also. On crime and morality (two of Dickens’s primary concerns), it offers the best measure of inquiry also;truly a gold mine for further usage.</w:t>
      </w:r>
    </w:p>
    <w:p w:rsidR="00850783"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Battiscombe, Georgina. </w:t>
      </w:r>
      <w:r w:rsidRPr="006764F2">
        <w:rPr>
          <w:rFonts w:ascii="Times New Roman" w:hAnsi="Times New Roman" w:cs="Times New Roman"/>
          <w:i/>
        </w:rPr>
        <w:t>Shaftesbury: A Biography of the Seventh Earl 1801-1885</w:t>
      </w:r>
      <w:r w:rsidRPr="006764F2">
        <w:rPr>
          <w:rFonts w:ascii="Times New Roman" w:hAnsi="Times New Roman" w:cs="Times New Roman"/>
        </w:rPr>
        <w:t xml:space="preserve"> (London: Constable &amp; Company Ltd, 1974)</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I selected this book not only for its importance in the entire spectrum of child welfare reform, but also for its bibliography and finding some written correspondence between Shaftesbury and Dickens at a later date, as well as the boundless parliamentary efforts made by the Lord himself in poor reform as well as ragged schooling. </w:t>
      </w:r>
    </w:p>
    <w:p w:rsidR="00850783" w:rsidRDefault="00850783" w:rsidP="00850783">
      <w:pPr>
        <w:spacing w:line="480" w:lineRule="auto"/>
        <w:rPr>
          <w:rFonts w:ascii="Times New Roman" w:hAnsi="Times New Roman" w:cs="Times New Roman"/>
        </w:rPr>
      </w:pPr>
    </w:p>
    <w:p w:rsidR="00E849E2" w:rsidRDefault="00E849E2" w:rsidP="00850783">
      <w:pPr>
        <w:spacing w:line="480" w:lineRule="auto"/>
        <w:rPr>
          <w:rFonts w:ascii="Times New Roman" w:hAnsi="Times New Roman" w:cs="Times New Roman"/>
        </w:rPr>
      </w:pPr>
    </w:p>
    <w:p w:rsidR="00E849E2" w:rsidRPr="006764F2" w:rsidRDefault="00E849E2"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Collins, Phillip. </w:t>
      </w:r>
      <w:r w:rsidRPr="006764F2">
        <w:rPr>
          <w:rFonts w:ascii="Times New Roman" w:hAnsi="Times New Roman" w:cs="Times New Roman"/>
          <w:i/>
        </w:rPr>
        <w:t>Dickens and Education</w:t>
      </w:r>
      <w:r w:rsidRPr="006764F2">
        <w:rPr>
          <w:rFonts w:ascii="Times New Roman" w:hAnsi="Times New Roman" w:cs="Times New Roman"/>
        </w:rPr>
        <w:t xml:space="preserve"> (London: Macmillan &amp; Co Limited, 1963)</w:t>
      </w:r>
    </w:p>
    <w:p w:rsidR="00850783" w:rsidRPr="006764F2" w:rsidRDefault="00850783" w:rsidP="00850783">
      <w:pPr>
        <w:spacing w:line="480" w:lineRule="auto"/>
        <w:ind w:left="227" w:right="-227"/>
        <w:rPr>
          <w:rFonts w:ascii="Times New Roman" w:hAnsi="Times New Roman" w:cs="Times New Roman"/>
        </w:rPr>
      </w:pPr>
      <w:r w:rsidRPr="006764F2">
        <w:rPr>
          <w:rFonts w:ascii="Times New Roman" w:hAnsi="Times New Roman" w:cs="Times New Roman"/>
        </w:rPr>
        <w:t xml:space="preserve">Chosen primarily over John Manning’s book </w:t>
      </w:r>
      <w:r w:rsidRPr="006764F2">
        <w:rPr>
          <w:rFonts w:ascii="Times New Roman" w:hAnsi="Times New Roman" w:cs="Times New Roman"/>
          <w:i/>
        </w:rPr>
        <w:t>Dickens on Education</w:t>
      </w:r>
      <w:r w:rsidRPr="006764F2">
        <w:rPr>
          <w:rFonts w:ascii="Times New Roman" w:hAnsi="Times New Roman" w:cs="Times New Roman"/>
        </w:rPr>
        <w:t>, - even though Manning’s views perfectly express the attitude that Dickens had to override?/fight against….?***</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due to his ignorant insistence that the State System should run </w:t>
      </w:r>
      <w:r w:rsidRPr="006764F2">
        <w:rPr>
          <w:rFonts w:ascii="Times New Roman" w:hAnsi="Times New Roman" w:cs="Times New Roman"/>
          <w:i/>
        </w:rPr>
        <w:t>all</w:t>
      </w:r>
      <w:r w:rsidRPr="006764F2">
        <w:rPr>
          <w:rFonts w:ascii="Times New Roman" w:hAnsi="Times New Roman" w:cs="Times New Roman"/>
        </w:rPr>
        <w:t xml:space="preserve"> schools and all children be compelled to attend, useful     no desire to incorporate negative comments, this system spawned ‘Free Schools’ – a contemporary system alive today, Ruskin, George Cadbury etc, and many of these establishments are struggling today to remain afloat due to government policy</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Dickens, Charles, </w:t>
      </w:r>
      <w:r w:rsidRPr="006764F2">
        <w:rPr>
          <w:rFonts w:ascii="Times New Roman" w:hAnsi="Times New Roman" w:cs="Times New Roman"/>
          <w:i/>
        </w:rPr>
        <w:t>Bleak House: Household Edition</w:t>
      </w:r>
      <w:r w:rsidRPr="006764F2">
        <w:rPr>
          <w:rFonts w:ascii="Times New Roman" w:hAnsi="Times New Roman" w:cs="Times New Roman"/>
        </w:rPr>
        <w:t xml:space="preserve"> (London: Chapman And Hall, no date)</w:t>
      </w:r>
    </w:p>
    <w:p w:rsidR="00850783" w:rsidRPr="006764F2" w:rsidRDefault="00850783" w:rsidP="00850783">
      <w:pPr>
        <w:spacing w:line="480" w:lineRule="auto"/>
        <w:ind w:left="227" w:right="-227"/>
        <w:rPr>
          <w:rFonts w:ascii="Times New Roman" w:hAnsi="Times New Roman" w:cs="Times New Roman"/>
        </w:rPr>
      </w:pPr>
      <w:r w:rsidRPr="006764F2">
        <w:rPr>
          <w:rFonts w:ascii="Times New Roman" w:hAnsi="Times New Roman" w:cs="Times New Roman"/>
        </w:rPr>
        <w:t>The masterful cunning of Dickens using Esther - a ‘well bred’ protagonist such as many households would have had – as a daughter of orphan status, who, although never realised her place in the world, was able to bring some light into others’ lives with her moral compass and love. It would have surely infiltrated not only the minds of his younger readers, but also their parents too.</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Dickens. Charles, </w:t>
      </w:r>
      <w:r w:rsidRPr="006764F2">
        <w:rPr>
          <w:rFonts w:ascii="Times New Roman" w:hAnsi="Times New Roman" w:cs="Times New Roman"/>
          <w:i/>
        </w:rPr>
        <w:t>Oliver Twist or, The Parish Boy’s Progress</w:t>
      </w:r>
      <w:r w:rsidRPr="006764F2">
        <w:rPr>
          <w:rFonts w:ascii="Times New Roman" w:hAnsi="Times New Roman" w:cs="Times New Roman"/>
        </w:rPr>
        <w:t xml:space="preserve"> (London: Guild Publishing, 1979)</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This book plays an intrinsic role for any dissertation on the author’s purpose regarding this cho</w:t>
      </w:r>
      <w:r w:rsidR="00E94778">
        <w:rPr>
          <w:rFonts w:ascii="Times New Roman" w:hAnsi="Times New Roman" w:cs="Times New Roman"/>
        </w:rPr>
        <w:t>sen topic. The usage of Oliver</w:t>
      </w:r>
      <w:r w:rsidRPr="006764F2">
        <w:rPr>
          <w:rFonts w:ascii="Times New Roman" w:hAnsi="Times New Roman" w:cs="Times New Roman"/>
        </w:rPr>
        <w:t xml:space="preserve"> </w:t>
      </w:r>
      <w:r w:rsidR="00E94778">
        <w:rPr>
          <w:rFonts w:ascii="Times New Roman" w:hAnsi="Times New Roman" w:cs="Times New Roman"/>
        </w:rPr>
        <w:t>(</w:t>
      </w:r>
      <w:r w:rsidRPr="006764F2">
        <w:rPr>
          <w:rFonts w:ascii="Times New Roman" w:hAnsi="Times New Roman" w:cs="Times New Roman"/>
        </w:rPr>
        <w:t>a middle-class boy m</w:t>
      </w:r>
      <w:r w:rsidR="00E94778">
        <w:rPr>
          <w:rFonts w:ascii="Times New Roman" w:hAnsi="Times New Roman" w:cs="Times New Roman"/>
        </w:rPr>
        <w:t>uch like Esther in Bleak House)</w:t>
      </w:r>
      <w:r w:rsidRPr="006764F2">
        <w:rPr>
          <w:rFonts w:ascii="Times New Roman" w:hAnsi="Times New Roman" w:cs="Times New Roman"/>
        </w:rPr>
        <w:t xml:space="preserve"> was clearly a statement of warning that nobody was exempt from slipping the net of security and wellbeing, and that the reader should take note. It could well be an autobiographical account of how easily Dickens himself may have played Oliver’s role had he not been so fortunate. </w:t>
      </w:r>
    </w:p>
    <w:p w:rsidR="00850783" w:rsidRPr="006764F2" w:rsidRDefault="00850783" w:rsidP="00850783">
      <w:pPr>
        <w:spacing w:line="480" w:lineRule="auto"/>
        <w:rPr>
          <w:rFonts w:ascii="Times New Roman" w:hAnsi="Times New Roman" w:cs="Times New Roman"/>
        </w:rPr>
      </w:pPr>
    </w:p>
    <w:p w:rsidR="00E849E2" w:rsidRPr="006764F2" w:rsidRDefault="00850783" w:rsidP="00850783">
      <w:pPr>
        <w:spacing w:line="480" w:lineRule="auto"/>
        <w:rPr>
          <w:rFonts w:ascii="Times New Roman" w:eastAsia="Calibri" w:hAnsi="Times New Roman" w:cs="Times New Roman"/>
        </w:rPr>
      </w:pPr>
      <w:r w:rsidRPr="006764F2">
        <w:rPr>
          <w:rFonts w:ascii="Times New Roman" w:hAnsi="Times New Roman" w:cs="Times New Roman"/>
        </w:rPr>
        <w:t xml:space="preserve">Marten, Harry Paul </w:t>
      </w:r>
      <w:r w:rsidRPr="006764F2">
        <w:rPr>
          <w:rFonts w:ascii="Times New Roman" w:hAnsi="Times New Roman" w:cs="Times New Roman"/>
          <w:i/>
        </w:rPr>
        <w:t xml:space="preserve">Visual Imagination: a study of the artistic relationship of Charles Dickens and William Hogarth </w:t>
      </w:r>
      <w:r w:rsidRPr="006764F2">
        <w:rPr>
          <w:rFonts w:ascii="Times New Roman" w:eastAsia="Calibri" w:hAnsi="Times New Roman" w:cs="Times New Roman"/>
        </w:rPr>
        <w:t>(Unpublished doctoral thesis, University of California, 1970)</w:t>
      </w:r>
    </w:p>
    <w:p w:rsidR="00850783" w:rsidRPr="006764F2" w:rsidRDefault="00850783" w:rsidP="00850783">
      <w:pPr>
        <w:spacing w:line="480" w:lineRule="auto"/>
        <w:ind w:left="227"/>
        <w:rPr>
          <w:rFonts w:ascii="Times New Roman" w:eastAsia="Calibri" w:hAnsi="Times New Roman" w:cs="Times New Roman"/>
        </w:rPr>
      </w:pPr>
      <w:r w:rsidRPr="006764F2">
        <w:rPr>
          <w:rFonts w:ascii="Times New Roman" w:eastAsia="Calibri" w:hAnsi="Times New Roman" w:cs="Times New Roman"/>
        </w:rPr>
        <w:lastRenderedPageBreak/>
        <w:t>This study will help to show the links between the visual and literary arts, collaborating in conjunction wit</w:t>
      </w:r>
      <w:r>
        <w:rPr>
          <w:rFonts w:ascii="Times New Roman" w:eastAsia="Calibri" w:hAnsi="Times New Roman" w:cs="Times New Roman"/>
        </w:rPr>
        <w:t>h each other for the reforming</w:t>
      </w:r>
      <w:r w:rsidR="00E94778">
        <w:rPr>
          <w:rFonts w:ascii="Times New Roman" w:eastAsia="Calibri" w:hAnsi="Times New Roman" w:cs="Times New Roman"/>
        </w:rPr>
        <w:t xml:space="preserve"> cause,</w:t>
      </w:r>
      <w:r w:rsidRPr="006764F2">
        <w:rPr>
          <w:rFonts w:ascii="Times New Roman" w:eastAsia="Calibri" w:hAnsi="Times New Roman" w:cs="Times New Roman"/>
        </w:rPr>
        <w:t xml:space="preserve"> especially between Dickens and Hogarth.  </w:t>
      </w:r>
    </w:p>
    <w:p w:rsidR="00850783" w:rsidRPr="006764F2" w:rsidRDefault="00850783" w:rsidP="00850783">
      <w:pPr>
        <w:spacing w:line="480" w:lineRule="auto"/>
        <w:rPr>
          <w:rFonts w:ascii="Times New Roman" w:eastAsia="Calibri"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Morris, Pam Bleak House (Milton Keynes: Open University Press, 1991)</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A </w:t>
      </w:r>
      <w:r w:rsidR="00CF48AD" w:rsidRPr="006764F2">
        <w:rPr>
          <w:rFonts w:ascii="Times New Roman" w:hAnsi="Times New Roman" w:cs="Times New Roman"/>
        </w:rPr>
        <w:t>critical</w:t>
      </w:r>
      <w:r w:rsidRPr="006764F2">
        <w:rPr>
          <w:rFonts w:ascii="Times New Roman" w:hAnsi="Times New Roman" w:cs="Times New Roman"/>
        </w:rPr>
        <w:t xml:space="preserve"> and instructive book that discusses the characters and social norms of the time</w:t>
      </w:r>
      <w:r w:rsidR="00CF48AD">
        <w:rPr>
          <w:rFonts w:ascii="Times New Roman" w:hAnsi="Times New Roman" w:cs="Times New Roman"/>
        </w:rPr>
        <w:t>.</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Hardy, Barbara </w:t>
      </w:r>
      <w:r w:rsidRPr="006764F2">
        <w:rPr>
          <w:rFonts w:ascii="Times New Roman" w:hAnsi="Times New Roman" w:cs="Times New Roman"/>
          <w:i/>
        </w:rPr>
        <w:t>The Moral Art of Dickens</w:t>
      </w:r>
      <w:r w:rsidRPr="006764F2">
        <w:rPr>
          <w:rFonts w:ascii="Times New Roman" w:hAnsi="Times New Roman" w:cs="Times New Roman"/>
        </w:rPr>
        <w:t xml:space="preserve"> (London: The Athlone Press of the University of London, 1970)</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This book concerns itself with the morals, meanings, and impulse of both Victorian literary experiments and that of Dickens’s intentions and values. It draws comparisons with his contemporaries and reveals his unique attacks (unique for this time anyway) on society, played out in a grotesque and satirical perniciousness, showing all the divisions between society and humanity. </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Hill, Nancy. K., </w:t>
      </w:r>
      <w:r w:rsidRPr="006764F2">
        <w:rPr>
          <w:rFonts w:ascii="Times New Roman" w:hAnsi="Times New Roman" w:cs="Times New Roman"/>
          <w:i/>
        </w:rPr>
        <w:t>A Reformers Art: Dickens’ Picturesque and Grotesque Imagery</w:t>
      </w:r>
      <w:r w:rsidRPr="006764F2">
        <w:rPr>
          <w:rFonts w:ascii="Times New Roman" w:hAnsi="Times New Roman" w:cs="Times New Roman"/>
        </w:rPr>
        <w:t xml:space="preserve"> (London: Ohio University Press, 1981)</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In this book we read about the irrevocable vinculum between the visual arts and that of literature, with Dickens, described as a central figure, combining both a visual image and moral purpose to prompt – seduce even – his readers using a visual rhetoric. The existence of a wretched reality for the poor around this time rings loud and clear in </w:t>
      </w:r>
      <w:r w:rsidRPr="006764F2">
        <w:rPr>
          <w:rFonts w:ascii="Times New Roman" w:hAnsi="Times New Roman" w:cs="Times New Roman"/>
          <w:i/>
        </w:rPr>
        <w:t>Oliver</w:t>
      </w:r>
      <w:r w:rsidRPr="006764F2">
        <w:rPr>
          <w:rFonts w:ascii="Times New Roman" w:hAnsi="Times New Roman" w:cs="Times New Roman"/>
        </w:rPr>
        <w:t xml:space="preserve">, and the smug complacency rendered by so called </w:t>
      </w:r>
      <w:r w:rsidRPr="006764F2">
        <w:rPr>
          <w:rFonts w:ascii="Times New Roman" w:hAnsi="Times New Roman" w:cs="Times New Roman"/>
          <w:i/>
        </w:rPr>
        <w:t>Fine Arts</w:t>
      </w:r>
      <w:r w:rsidRPr="006764F2">
        <w:rPr>
          <w:rFonts w:ascii="Times New Roman" w:hAnsi="Times New Roman" w:cs="Times New Roman"/>
        </w:rPr>
        <w:t xml:space="preserve"> and </w:t>
      </w:r>
      <w:r w:rsidRPr="006764F2">
        <w:rPr>
          <w:rFonts w:ascii="Times New Roman" w:hAnsi="Times New Roman" w:cs="Times New Roman"/>
          <w:i/>
        </w:rPr>
        <w:t>their</w:t>
      </w:r>
      <w:r w:rsidRPr="006764F2">
        <w:rPr>
          <w:rFonts w:ascii="Times New Roman" w:hAnsi="Times New Roman" w:cs="Times New Roman"/>
        </w:rPr>
        <w:t xml:space="preserve"> view of the world ought be addressed by means of some sincerity.</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Keating, P.J, </w:t>
      </w:r>
      <w:r w:rsidRPr="006764F2">
        <w:rPr>
          <w:rFonts w:ascii="Times New Roman" w:hAnsi="Times New Roman" w:cs="Times New Roman"/>
          <w:i/>
        </w:rPr>
        <w:t>The working classes in Victorian fiction</w:t>
      </w:r>
      <w:r w:rsidRPr="006764F2">
        <w:rPr>
          <w:rFonts w:ascii="Times New Roman" w:hAnsi="Times New Roman" w:cs="Times New Roman"/>
        </w:rPr>
        <w:t xml:space="preserve"> (London: Routledge &amp; Kegan Paul, 1971)</w:t>
      </w:r>
    </w:p>
    <w:p w:rsidR="00CF48AD"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Keating addresses continuing traditions, and the phonetics of the street introduced by so called ‘slum novelists’ and their urban explorations, the inhabitants of which were deemed at this time to </w:t>
      </w:r>
      <w:r w:rsidRPr="006764F2">
        <w:rPr>
          <w:rFonts w:ascii="Times New Roman" w:hAnsi="Times New Roman" w:cs="Times New Roman"/>
        </w:rPr>
        <w:lastRenderedPageBreak/>
        <w:t>have no sign</w:t>
      </w:r>
      <w:r w:rsidR="00CF48AD">
        <w:rPr>
          <w:rFonts w:ascii="Times New Roman" w:hAnsi="Times New Roman" w:cs="Times New Roman"/>
        </w:rPr>
        <w:t xml:space="preserve">ificance whatsoever. </w:t>
      </w:r>
      <w:r w:rsidRPr="006764F2">
        <w:rPr>
          <w:rFonts w:ascii="Times New Roman" w:hAnsi="Times New Roman" w:cs="Times New Roman"/>
        </w:rPr>
        <w:t>Dickens’s involvement (ag</w:t>
      </w:r>
      <w:r w:rsidR="00CF48AD">
        <w:rPr>
          <w:rFonts w:ascii="Times New Roman" w:hAnsi="Times New Roman" w:cs="Times New Roman"/>
        </w:rPr>
        <w:t xml:space="preserve">ain well documented) in the advances of a literary development </w:t>
      </w:r>
      <w:r w:rsidR="00CF48AD" w:rsidRPr="006764F2">
        <w:rPr>
          <w:rFonts w:ascii="Times New Roman" w:hAnsi="Times New Roman" w:cs="Times New Roman"/>
        </w:rPr>
        <w:t>breaking</w:t>
      </w:r>
      <w:r w:rsidRPr="006764F2">
        <w:rPr>
          <w:rFonts w:ascii="Times New Roman" w:hAnsi="Times New Roman" w:cs="Times New Roman"/>
        </w:rPr>
        <w:t xml:space="preserve"> away from any “correct and proper” usage of an </w:t>
      </w:r>
      <w:r w:rsidR="00CF48AD">
        <w:rPr>
          <w:rFonts w:ascii="Times New Roman" w:hAnsi="Times New Roman" w:cs="Times New Roman"/>
        </w:rPr>
        <w:t>English language is crucial at this point, authentic colloquialism gave a voice to the uneducated.</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Morris, Pam </w:t>
      </w:r>
      <w:r w:rsidRPr="006764F2">
        <w:rPr>
          <w:rFonts w:ascii="Times New Roman" w:hAnsi="Times New Roman" w:cs="Times New Roman"/>
          <w:i/>
        </w:rPr>
        <w:t>Bleak House</w:t>
      </w:r>
      <w:r w:rsidRPr="006764F2">
        <w:rPr>
          <w:rFonts w:ascii="Times New Roman" w:hAnsi="Times New Roman" w:cs="Times New Roman"/>
        </w:rPr>
        <w:t xml:space="preserve"> (Milton Keynes: Open University Press, 1991)</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An interesting book that delves deeply into Dickens’s style, emotional tone, and the omniscient voice that he uses in his characters performances in Bleak House. It will be a good companion in understanding Dickens’s language, his use of ‘Realism’, and the links between </w:t>
      </w:r>
      <w:r w:rsidRPr="006764F2">
        <w:rPr>
          <w:rFonts w:ascii="Times New Roman" w:hAnsi="Times New Roman" w:cs="Times New Roman"/>
          <w:i/>
        </w:rPr>
        <w:t>Bleak House</w:t>
      </w:r>
      <w:r w:rsidRPr="006764F2">
        <w:rPr>
          <w:rFonts w:ascii="Times New Roman" w:hAnsi="Times New Roman" w:cs="Times New Roman"/>
        </w:rPr>
        <w:t xml:space="preserve"> and the social world beyond. </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Page, Norman, ed. </w:t>
      </w:r>
      <w:r w:rsidRPr="006764F2">
        <w:rPr>
          <w:rFonts w:ascii="Times New Roman" w:hAnsi="Times New Roman" w:cs="Times New Roman"/>
          <w:i/>
        </w:rPr>
        <w:t xml:space="preserve">Charles Dickens: Hard Times Great Expectations and Our Mutual Friend </w:t>
      </w:r>
      <w:r w:rsidRPr="006764F2">
        <w:rPr>
          <w:rFonts w:ascii="Times New Roman" w:hAnsi="Times New Roman" w:cs="Times New Roman"/>
        </w:rPr>
        <w:t>(Basingstoke: The Macmillan Press Ltd, 1979)</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A well stacked book, citing both contemporary and later criticism of Dickens oeuvre for future usage that will be fundamental in deriving his intentions.  </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Style w:val="exlresultdetails"/>
          <w:rFonts w:ascii="Times New Roman" w:hAnsi="Times New Roman" w:cs="Times New Roman"/>
        </w:rPr>
      </w:pPr>
      <w:r w:rsidRPr="006764F2">
        <w:rPr>
          <w:rStyle w:val="exlresultdetails"/>
          <w:rFonts w:ascii="Times New Roman" w:hAnsi="Times New Roman" w:cs="Times New Roman"/>
        </w:rPr>
        <w:t xml:space="preserve">Sanderson, M, </w:t>
      </w:r>
      <w:r w:rsidRPr="006764F2">
        <w:rPr>
          <w:rStyle w:val="exlresultdetails"/>
          <w:rFonts w:ascii="Times New Roman" w:hAnsi="Times New Roman" w:cs="Times New Roman"/>
          <w:i/>
        </w:rPr>
        <w:t>Education, Economic Change and Society in England 1780 – 1870</w:t>
      </w:r>
      <w:r w:rsidRPr="006764F2">
        <w:rPr>
          <w:rStyle w:val="exlresultdetails"/>
          <w:rFonts w:ascii="Times New Roman" w:hAnsi="Times New Roman" w:cs="Times New Roman"/>
        </w:rPr>
        <w:t xml:space="preserve"> (Basingstoke: Macmillan, 1991) </w:t>
      </w:r>
    </w:p>
    <w:p w:rsidR="00850783" w:rsidRPr="006764F2" w:rsidRDefault="00850783" w:rsidP="00850783">
      <w:pPr>
        <w:spacing w:line="480" w:lineRule="auto"/>
        <w:ind w:left="227"/>
        <w:rPr>
          <w:rStyle w:val="exlresultdetails"/>
          <w:rFonts w:ascii="Times New Roman" w:hAnsi="Times New Roman" w:cs="Times New Roman"/>
        </w:rPr>
      </w:pPr>
      <w:r w:rsidRPr="006764F2">
        <w:rPr>
          <w:rStyle w:val="exlresultdetails"/>
          <w:rFonts w:ascii="Times New Roman" w:hAnsi="Times New Roman" w:cs="Times New Roman"/>
        </w:rPr>
        <w:t xml:space="preserve">As economics will often counterpoise government authority, social reform, </w:t>
      </w:r>
      <w:r w:rsidRPr="006764F2">
        <w:rPr>
          <w:rStyle w:val="exlresultdetails"/>
          <w:rFonts w:ascii="Times New Roman" w:hAnsi="Times New Roman" w:cs="Times New Roman"/>
          <w:i/>
        </w:rPr>
        <w:t>and</w:t>
      </w:r>
      <w:r w:rsidRPr="006764F2">
        <w:rPr>
          <w:rStyle w:val="exlresultdetails"/>
          <w:rFonts w:ascii="Times New Roman" w:hAnsi="Times New Roman" w:cs="Times New Roman"/>
        </w:rPr>
        <w:t xml:space="preserve"> education. Regarding the propagandist literature of Dickens &amp; co Sanderson declares that they ‘were right to take seriously this battle for the minds of the newly or barely literate’ (p.22), it is imperative this book be included.</w:t>
      </w:r>
    </w:p>
    <w:p w:rsidR="00850783" w:rsidRPr="006764F2" w:rsidRDefault="00850783" w:rsidP="00850783">
      <w:pPr>
        <w:spacing w:line="480" w:lineRule="auto"/>
        <w:rPr>
          <w:rStyle w:val="exlresultdetails"/>
          <w:rFonts w:ascii="Times New Roman" w:hAnsi="Times New Roman" w:cs="Times New Roman"/>
        </w:rPr>
      </w:pPr>
    </w:p>
    <w:p w:rsidR="00850783" w:rsidRPr="006764F2" w:rsidRDefault="00850783" w:rsidP="00850783">
      <w:pPr>
        <w:spacing w:line="480" w:lineRule="auto"/>
        <w:rPr>
          <w:rFonts w:ascii="Times New Roman" w:eastAsia="Calibri" w:hAnsi="Times New Roman" w:cs="Times New Roman"/>
        </w:rPr>
      </w:pPr>
      <w:r w:rsidRPr="006764F2">
        <w:rPr>
          <w:rFonts w:ascii="Times New Roman" w:eastAsia="Calibri" w:hAnsi="Times New Roman" w:cs="Times New Roman"/>
        </w:rPr>
        <w:t>Sir James Phillips Kay-Shuttleworth</w:t>
      </w:r>
      <w:r w:rsidRPr="006764F2">
        <w:rPr>
          <w:rFonts w:ascii="Times New Roman" w:hAnsi="Times New Roman" w:cs="Times New Roman"/>
          <w:i/>
        </w:rPr>
        <w:t>The moral and physical condition of the working classes employed in the cotton manufacture in Manchester</w:t>
      </w:r>
      <w:r w:rsidRPr="006764F2">
        <w:rPr>
          <w:rFonts w:ascii="Times New Roman" w:hAnsi="Times New Roman" w:cs="Times New Roman"/>
        </w:rPr>
        <w:t xml:space="preserve"> (London: Ridgway, 1832)</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lastRenderedPageBreak/>
        <w:t xml:space="preserve">Cholera arrived in Britain in 1831 (1832 in Manchester), descriptions of </w:t>
      </w:r>
      <w:r w:rsidR="004E40ED">
        <w:rPr>
          <w:rFonts w:ascii="Times New Roman" w:hAnsi="Times New Roman" w:cs="Times New Roman"/>
        </w:rPr>
        <w:t>this event and other social or education concerns</w:t>
      </w:r>
      <w:r w:rsidR="00E94778">
        <w:rPr>
          <w:rFonts w:ascii="Times New Roman" w:hAnsi="Times New Roman" w:cs="Times New Roman"/>
        </w:rPr>
        <w:t xml:space="preserve"> that</w:t>
      </w:r>
      <w:r w:rsidR="004E40ED">
        <w:rPr>
          <w:rFonts w:ascii="Times New Roman" w:hAnsi="Times New Roman" w:cs="Times New Roman"/>
        </w:rPr>
        <w:t xml:space="preserve"> </w:t>
      </w:r>
      <w:r w:rsidR="00E94778">
        <w:rPr>
          <w:rFonts w:ascii="Times New Roman" w:hAnsi="Times New Roman" w:cs="Times New Roman"/>
        </w:rPr>
        <w:t xml:space="preserve">were </w:t>
      </w:r>
      <w:r w:rsidR="004E40ED">
        <w:rPr>
          <w:rFonts w:ascii="Times New Roman" w:hAnsi="Times New Roman" w:cs="Times New Roman"/>
        </w:rPr>
        <w:t>raised by Kay</w:t>
      </w:r>
      <w:r w:rsidRPr="006764F2">
        <w:rPr>
          <w:rFonts w:ascii="Times New Roman" w:hAnsi="Times New Roman" w:cs="Times New Roman"/>
        </w:rPr>
        <w:t xml:space="preserve"> in his enquiry</w:t>
      </w:r>
      <w:r w:rsidR="00E94778">
        <w:rPr>
          <w:rFonts w:ascii="Times New Roman" w:hAnsi="Times New Roman" w:cs="Times New Roman"/>
        </w:rPr>
        <w:t>, and critically cited, shed more light on this topic</w:t>
      </w:r>
      <w:r w:rsidRPr="006764F2">
        <w:rPr>
          <w:rFonts w:ascii="Times New Roman" w:hAnsi="Times New Roman" w:cs="Times New Roman"/>
        </w:rPr>
        <w:t xml:space="preserve">. Kay produced material that was both absorbed by writers such as Engels, the novelists Elizabeth Gaskell and Frances Trollope, as well as being the catalyst for </w:t>
      </w:r>
      <w:r w:rsidRPr="006764F2">
        <w:rPr>
          <w:rFonts w:ascii="Times New Roman" w:hAnsi="Times New Roman" w:cs="Times New Roman"/>
          <w:i/>
        </w:rPr>
        <w:t>The</w:t>
      </w:r>
      <w:r w:rsidR="004E40ED">
        <w:rPr>
          <w:rFonts w:ascii="Times New Roman" w:hAnsi="Times New Roman" w:cs="Times New Roman"/>
          <w:i/>
        </w:rPr>
        <w:t xml:space="preserve"> </w:t>
      </w:r>
      <w:r w:rsidRPr="006764F2">
        <w:rPr>
          <w:rFonts w:ascii="Times New Roman" w:hAnsi="Times New Roman" w:cs="Times New Roman"/>
          <w:i/>
        </w:rPr>
        <w:t>Factory Boy</w:t>
      </w:r>
      <w:r w:rsidRPr="006764F2">
        <w:rPr>
          <w:rFonts w:ascii="Times New Roman" w:hAnsi="Times New Roman" w:cs="Times New Roman"/>
        </w:rPr>
        <w:t>,</w:t>
      </w:r>
      <w:r w:rsidR="004E40ED">
        <w:rPr>
          <w:rFonts w:ascii="Times New Roman" w:hAnsi="Times New Roman" w:cs="Times New Roman"/>
        </w:rPr>
        <w:t xml:space="preserve"> </w:t>
      </w:r>
      <w:r w:rsidRPr="006764F2">
        <w:rPr>
          <w:rFonts w:ascii="Times New Roman" w:hAnsi="Times New Roman" w:cs="Times New Roman"/>
          <w:i/>
        </w:rPr>
        <w:t>Blincoe</w:t>
      </w:r>
      <w:r w:rsidR="004E40ED">
        <w:rPr>
          <w:rFonts w:ascii="Times New Roman" w:hAnsi="Times New Roman" w:cs="Times New Roman"/>
          <w:i/>
        </w:rPr>
        <w:t xml:space="preserve"> </w:t>
      </w:r>
      <w:r w:rsidRPr="006764F2">
        <w:rPr>
          <w:rFonts w:ascii="Times New Roman" w:hAnsi="Times New Roman" w:cs="Times New Roman"/>
          <w:i/>
        </w:rPr>
        <w:t xml:space="preserve">Memoirs </w:t>
      </w:r>
      <w:r w:rsidRPr="006764F2">
        <w:rPr>
          <w:rFonts w:ascii="Times New Roman" w:hAnsi="Times New Roman" w:cs="Times New Roman"/>
        </w:rPr>
        <w:t>and predecessor</w:t>
      </w:r>
      <w:r w:rsidRPr="006764F2">
        <w:rPr>
          <w:rFonts w:ascii="Times New Roman" w:hAnsi="Times New Roman" w:cs="Times New Roman"/>
          <w:i/>
        </w:rPr>
        <w:t xml:space="preserve"> to Oliver Twist</w:t>
      </w:r>
      <w:r w:rsidRPr="006764F2">
        <w:rPr>
          <w:rFonts w:ascii="Times New Roman" w:hAnsi="Times New Roman" w:cs="Times New Roman"/>
        </w:rPr>
        <w:t>.</w:t>
      </w:r>
    </w:p>
    <w:p w:rsidR="00850783" w:rsidRPr="006764F2" w:rsidRDefault="00850783" w:rsidP="00850783">
      <w:pPr>
        <w:spacing w:line="480" w:lineRule="auto"/>
        <w:rPr>
          <w:rStyle w:val="exlresultdetails"/>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Roger Swift </w:t>
      </w:r>
      <w:r w:rsidRPr="006764F2">
        <w:rPr>
          <w:rFonts w:ascii="Times New Roman" w:hAnsi="Times New Roman" w:cs="Times New Roman"/>
          <w:i/>
        </w:rPr>
        <w:t>Philanthropy and the Children of the Streets: The Chester Ragged School Society, 1851-1870</w:t>
      </w:r>
      <w:r w:rsidRPr="006764F2">
        <w:rPr>
          <w:rFonts w:ascii="Times New Roman" w:hAnsi="Times New Roman" w:cs="Times New Roman"/>
        </w:rPr>
        <w:t xml:space="preserve"> Victorian Chester: Essays in Social History 1830-1900, Chapter 5, </w:t>
      </w:r>
      <w:r>
        <w:rPr>
          <w:rFonts w:ascii="Times New Roman" w:hAnsi="Times New Roman" w:cs="Times New Roman"/>
        </w:rPr>
        <w:t>(</w:t>
      </w:r>
      <w:r w:rsidRPr="006764F2">
        <w:rPr>
          <w:rFonts w:ascii="Times New Roman" w:hAnsi="Times New Roman" w:cs="Times New Roman"/>
        </w:rPr>
        <w:t>Liverpo</w:t>
      </w:r>
      <w:r>
        <w:rPr>
          <w:rFonts w:ascii="Times New Roman" w:hAnsi="Times New Roman" w:cs="Times New Roman"/>
        </w:rPr>
        <w:t xml:space="preserve">ol: Liverpool University Press, </w:t>
      </w:r>
      <w:r w:rsidRPr="006764F2">
        <w:rPr>
          <w:rFonts w:ascii="Times New Roman" w:hAnsi="Times New Roman" w:cs="Times New Roman"/>
        </w:rPr>
        <w:t>1996)</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This chapter is the most informative article I managed to source on the Ragged School topic. It offers a no-nonsense history of the development, a wealth of statistics, and a bibliography that enabled me to delve deeper into this subject (I found very few items of any substance on the topic until I found this one). Discussion on the links between the social, religious and political engagement that not only aimed to curb delinquency, but also </w:t>
      </w:r>
    </w:p>
    <w:p w:rsidR="00850783" w:rsidRPr="006764F2" w:rsidRDefault="00850783" w:rsidP="00850783">
      <w:pPr>
        <w:spacing w:line="480" w:lineRule="auto"/>
        <w:rPr>
          <w:rStyle w:val="exlresultdetails"/>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Thompson, F. M. L. </w:t>
      </w:r>
      <w:r w:rsidRPr="006764F2">
        <w:rPr>
          <w:rFonts w:ascii="Times New Roman" w:hAnsi="Times New Roman" w:cs="Times New Roman"/>
          <w:i/>
        </w:rPr>
        <w:t>The Rise of Respectable Society: A Social History of Victorian Britain 1830 – 1900</w:t>
      </w:r>
      <w:r w:rsidRPr="006764F2">
        <w:rPr>
          <w:rFonts w:ascii="Times New Roman" w:hAnsi="Times New Roman" w:cs="Times New Roman"/>
        </w:rPr>
        <w:t xml:space="preserve"> (London: Fontana Press, 1988)</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This is chosen purely for the author’s renowned and authoritative historical depth of knowledge, as well as its wealth of facts, dates, and social developments – or otherwise - in all areas around this time.</w:t>
      </w:r>
    </w:p>
    <w:p w:rsidR="00850783" w:rsidRDefault="00850783" w:rsidP="00850783">
      <w:pPr>
        <w:spacing w:line="480" w:lineRule="auto"/>
        <w:rPr>
          <w:rFonts w:ascii="Times New Roman" w:hAnsi="Times New Roman" w:cs="Times New Roman"/>
        </w:rPr>
      </w:pPr>
    </w:p>
    <w:p w:rsidR="00850783" w:rsidRPr="00E93EAC" w:rsidRDefault="00E849E2" w:rsidP="00850783">
      <w:pPr>
        <w:spacing w:line="480" w:lineRule="auto"/>
        <w:rPr>
          <w:rFonts w:ascii="Times New Roman" w:hAnsi="Times New Roman" w:cs="Times New Roman"/>
          <w:b/>
        </w:rPr>
      </w:pPr>
      <w:r>
        <w:rPr>
          <w:rFonts w:ascii="Times New Roman" w:hAnsi="Times New Roman" w:cs="Times New Roman"/>
          <w:b/>
        </w:rPr>
        <w:t xml:space="preserve">                                                                    </w:t>
      </w:r>
      <w:r w:rsidR="00850783" w:rsidRPr="00E93EAC">
        <w:rPr>
          <w:rFonts w:ascii="Times New Roman" w:hAnsi="Times New Roman" w:cs="Times New Roman"/>
          <w:b/>
        </w:rPr>
        <w:t>EBook</w:t>
      </w:r>
      <w:r w:rsidR="00850783">
        <w:rPr>
          <w:rFonts w:ascii="Times New Roman" w:hAnsi="Times New Roman" w:cs="Times New Roman"/>
          <w:b/>
        </w:rPr>
        <w:t>s</w:t>
      </w: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Charles Hindley, </w:t>
      </w:r>
      <w:r w:rsidRPr="006764F2">
        <w:rPr>
          <w:rFonts w:ascii="Times New Roman" w:hAnsi="Times New Roman" w:cs="Times New Roman"/>
          <w:i/>
        </w:rPr>
        <w:t xml:space="preserve">A History of the Cries of London: Ancient and Modern </w:t>
      </w:r>
      <w:r w:rsidRPr="006764F2">
        <w:rPr>
          <w:rFonts w:ascii="Times New Roman" w:hAnsi="Times New Roman" w:cs="Times New Roman"/>
        </w:rPr>
        <w:t>(London: The Project Gutenburg.org, 2011)</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lastRenderedPageBreak/>
        <w:t xml:space="preserve">Useful as an encyclopaedia of the street vendors and marginalised characters of London and beyond, showing the lengths that the poverty-stricken had to go to in order that they survived. </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p>
    <w:p w:rsidR="00850783" w:rsidRPr="00E93EAC" w:rsidRDefault="00E849E2" w:rsidP="00850783">
      <w:pPr>
        <w:spacing w:line="480" w:lineRule="auto"/>
        <w:rPr>
          <w:rFonts w:ascii="Times New Roman" w:hAnsi="Times New Roman" w:cs="Times New Roman"/>
          <w:b/>
        </w:rPr>
      </w:pPr>
      <w:r>
        <w:rPr>
          <w:rFonts w:ascii="Times New Roman" w:hAnsi="Times New Roman" w:cs="Times New Roman"/>
          <w:b/>
        </w:rPr>
        <w:t xml:space="preserve">                                                              </w:t>
      </w:r>
      <w:r w:rsidR="00850783" w:rsidRPr="00E93EAC">
        <w:rPr>
          <w:rFonts w:ascii="Times New Roman" w:hAnsi="Times New Roman" w:cs="Times New Roman"/>
          <w:b/>
        </w:rPr>
        <w:t>Journal Articles</w:t>
      </w:r>
    </w:p>
    <w:p w:rsidR="00850783" w:rsidRPr="006764F2" w:rsidRDefault="00850783" w:rsidP="00850783">
      <w:pPr>
        <w:pStyle w:val="Default"/>
        <w:spacing w:line="480" w:lineRule="auto"/>
        <w:rPr>
          <w:rFonts w:ascii="Times New Roman" w:hAnsi="Times New Roman" w:cs="Times New Roman"/>
          <w:sz w:val="22"/>
          <w:szCs w:val="22"/>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Russel Grigg, ‘The Origins and Growth of ragged schools in Wales 1847 –c.1900’, </w:t>
      </w:r>
      <w:r w:rsidRPr="006764F2">
        <w:rPr>
          <w:rFonts w:ascii="Times New Roman" w:hAnsi="Times New Roman" w:cs="Times New Roman"/>
          <w:i/>
        </w:rPr>
        <w:t>History of Education</w:t>
      </w:r>
      <w:r w:rsidRPr="006764F2">
        <w:rPr>
          <w:rFonts w:ascii="Times New Roman" w:hAnsi="Times New Roman" w:cs="Times New Roman"/>
        </w:rPr>
        <w:t>, 31.3 (2002), pp.227-243.</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One of the only documents available that concerns itself with my topic set in the heart of British industry: Wales. A </w:t>
      </w:r>
      <w:r w:rsidR="00566F55" w:rsidRPr="006764F2">
        <w:rPr>
          <w:rFonts w:ascii="Times New Roman" w:hAnsi="Times New Roman" w:cs="Times New Roman"/>
        </w:rPr>
        <w:t>well-researched</w:t>
      </w:r>
      <w:r w:rsidRPr="006764F2">
        <w:rPr>
          <w:rFonts w:ascii="Times New Roman" w:hAnsi="Times New Roman" w:cs="Times New Roman"/>
        </w:rPr>
        <w:t xml:space="preserve"> article that</w:t>
      </w:r>
      <w:r w:rsidR="00566F55">
        <w:rPr>
          <w:rFonts w:ascii="Times New Roman" w:hAnsi="Times New Roman" w:cs="Times New Roman"/>
        </w:rPr>
        <w:t xml:space="preserve"> further enhances the struggles </w:t>
      </w:r>
      <w:r w:rsidR="004E40ED">
        <w:rPr>
          <w:rFonts w:ascii="Times New Roman" w:hAnsi="Times New Roman" w:cs="Times New Roman"/>
        </w:rPr>
        <w:t xml:space="preserve">for industrial communities. Also, what with little written about the Welsh issues, it is a propitious find. </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autoSpaceDE w:val="0"/>
        <w:autoSpaceDN w:val="0"/>
        <w:adjustRightInd w:val="0"/>
        <w:spacing w:after="0" w:line="480" w:lineRule="auto"/>
        <w:rPr>
          <w:rFonts w:ascii="Times New Roman" w:eastAsia="Calibri" w:hAnsi="Times New Roman" w:cs="Times New Roman"/>
        </w:rPr>
      </w:pPr>
      <w:r w:rsidRPr="006764F2">
        <w:rPr>
          <w:rFonts w:ascii="Times New Roman" w:hAnsi="Times New Roman" w:cs="Times New Roman"/>
        </w:rPr>
        <w:t xml:space="preserve">Joseph A. Kestner, ‘The Concept of Working-Class Education in Industrial Investigative Reports of the Eighteen-Thirties’, Browning Institute Studies, 16, </w:t>
      </w:r>
      <w:r w:rsidRPr="006764F2">
        <w:rPr>
          <w:rFonts w:ascii="Times New Roman" w:hAnsi="Times New Roman" w:cs="Times New Roman"/>
          <w:i/>
        </w:rPr>
        <w:t>Victorian Learning</w:t>
      </w:r>
      <w:r w:rsidRPr="006764F2">
        <w:rPr>
          <w:rFonts w:ascii="Times New Roman" w:hAnsi="Times New Roman" w:cs="Times New Roman"/>
        </w:rPr>
        <w:t xml:space="preserve"> (1988), pp. 57-75</w:t>
      </w:r>
    </w:p>
    <w:p w:rsidR="00850783" w:rsidRDefault="00F2313E" w:rsidP="00850783">
      <w:pPr>
        <w:autoSpaceDE w:val="0"/>
        <w:autoSpaceDN w:val="0"/>
        <w:adjustRightInd w:val="0"/>
        <w:spacing w:after="0" w:line="480" w:lineRule="auto"/>
        <w:rPr>
          <w:rFonts w:ascii="Times New Roman" w:hAnsi="Times New Roman" w:cs="Times New Roman"/>
        </w:rPr>
      </w:pPr>
      <w:hyperlink r:id="rId8" w:history="1">
        <w:r w:rsidR="00850783" w:rsidRPr="006764F2">
          <w:rPr>
            <w:rStyle w:val="Hyperlink"/>
            <w:rFonts w:ascii="Times New Roman" w:eastAsia="Calibri" w:hAnsi="Times New Roman" w:cs="Times New Roman"/>
          </w:rPr>
          <w:t>www.jstor.org/stable/25057828</w:t>
        </w:r>
      </w:hyperlink>
      <w:r w:rsidR="00850783" w:rsidRPr="006764F2">
        <w:rPr>
          <w:rFonts w:ascii="Times New Roman" w:hAnsi="Times New Roman" w:cs="Times New Roman"/>
        </w:rPr>
        <w:t xml:space="preserve"> [accessed 15 December 2017] </w:t>
      </w:r>
    </w:p>
    <w:p w:rsidR="00850783" w:rsidRPr="006764F2" w:rsidRDefault="00850783" w:rsidP="00850783">
      <w:pPr>
        <w:autoSpaceDE w:val="0"/>
        <w:autoSpaceDN w:val="0"/>
        <w:adjustRightInd w:val="0"/>
        <w:spacing w:after="0" w:line="480" w:lineRule="auto"/>
        <w:rPr>
          <w:rFonts w:ascii="Times New Roman" w:eastAsia="Calibri" w:hAnsi="Times New Roman" w:cs="Times New Roman"/>
          <w:u w:val="single"/>
        </w:rPr>
      </w:pP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An in-depth investigation of another revolution: reform in education. It recognized that education was crucial to the industrial economy, curbing the crime rate, health, and the condition of the poor, citing the </w:t>
      </w:r>
      <w:r w:rsidRPr="00566F55">
        <w:rPr>
          <w:rFonts w:ascii="Times New Roman" w:hAnsi="Times New Roman" w:cs="Times New Roman"/>
          <w:i/>
        </w:rPr>
        <w:t>Reform Bill of 1832</w:t>
      </w:r>
      <w:r w:rsidRPr="006764F2">
        <w:rPr>
          <w:rFonts w:ascii="Times New Roman" w:hAnsi="Times New Roman" w:cs="Times New Roman"/>
        </w:rPr>
        <w:t xml:space="preserve">, Althorp’s </w:t>
      </w:r>
      <w:r w:rsidRPr="00566F55">
        <w:rPr>
          <w:rFonts w:ascii="Times New Roman" w:hAnsi="Times New Roman" w:cs="Times New Roman"/>
          <w:i/>
        </w:rPr>
        <w:t>Factory Act of 1833</w:t>
      </w:r>
      <w:r w:rsidRPr="006764F2">
        <w:rPr>
          <w:rFonts w:ascii="Times New Roman" w:hAnsi="Times New Roman" w:cs="Times New Roman"/>
        </w:rPr>
        <w:t>, the</w:t>
      </w:r>
      <w:r w:rsidRPr="00566F55">
        <w:rPr>
          <w:rFonts w:ascii="Times New Roman" w:hAnsi="Times New Roman" w:cs="Times New Roman"/>
          <w:i/>
        </w:rPr>
        <w:t xml:space="preserve"> Poor Law Amendment Act of 1834</w:t>
      </w:r>
      <w:r w:rsidRPr="006764F2">
        <w:rPr>
          <w:rFonts w:ascii="Times New Roman" w:hAnsi="Times New Roman" w:cs="Times New Roman"/>
        </w:rPr>
        <w:t xml:space="preserve">, the </w:t>
      </w:r>
      <w:r w:rsidRPr="00566F55">
        <w:rPr>
          <w:rFonts w:ascii="Times New Roman" w:hAnsi="Times New Roman" w:cs="Times New Roman"/>
          <w:i/>
        </w:rPr>
        <w:t>Municipal Corporations Act of 1835</w:t>
      </w:r>
      <w:r w:rsidR="00566F55">
        <w:rPr>
          <w:rFonts w:ascii="Times New Roman" w:hAnsi="Times New Roman" w:cs="Times New Roman"/>
        </w:rPr>
        <w:t>, encountering</w:t>
      </w:r>
      <w:r w:rsidRPr="006764F2">
        <w:rPr>
          <w:rFonts w:ascii="Times New Roman" w:hAnsi="Times New Roman" w:cs="Times New Roman"/>
        </w:rPr>
        <w:t xml:space="preserve"> all the significant players concerned.</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Nia McIntosh and Florian Schweizer, ‘Great Expectations: Dickens and Education – a Bicentenary Perspective’, </w:t>
      </w:r>
      <w:r w:rsidRPr="006764F2">
        <w:rPr>
          <w:rFonts w:ascii="Times New Roman" w:hAnsi="Times New Roman" w:cs="Times New Roman"/>
          <w:i/>
        </w:rPr>
        <w:t>Use of English</w:t>
      </w:r>
      <w:r w:rsidRPr="006764F2">
        <w:rPr>
          <w:rFonts w:ascii="Times New Roman" w:hAnsi="Times New Roman" w:cs="Times New Roman"/>
        </w:rPr>
        <w:t xml:space="preserve">, 64 (1), (2012), </w:t>
      </w:r>
      <w:r w:rsidR="00566F55">
        <w:rPr>
          <w:rFonts w:ascii="Times New Roman" w:hAnsi="Times New Roman" w:cs="Times New Roman"/>
        </w:rPr>
        <w:t>p</w:t>
      </w:r>
      <w:r w:rsidRPr="006764F2">
        <w:rPr>
          <w:rFonts w:ascii="Times New Roman" w:hAnsi="Times New Roman" w:cs="Times New Roman"/>
        </w:rPr>
        <w:t>p.47-57.</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lastRenderedPageBreak/>
        <w:t>An interesting biographical account of Dickens’s educational journey accompanied by a list of his legacy and pioneering support of educational reform</w:t>
      </w:r>
      <w:r w:rsidR="00566F55">
        <w:rPr>
          <w:rFonts w:ascii="Times New Roman" w:hAnsi="Times New Roman" w:cs="Times New Roman"/>
        </w:rPr>
        <w:t>, with a bibliography that draws inference to</w:t>
      </w:r>
      <w:r w:rsidRPr="006764F2">
        <w:rPr>
          <w:rFonts w:ascii="Times New Roman" w:hAnsi="Times New Roman" w:cs="Times New Roman"/>
        </w:rPr>
        <w:t xml:space="preserve"> specific chapte</w:t>
      </w:r>
      <w:r w:rsidR="00566F55">
        <w:rPr>
          <w:rFonts w:ascii="Times New Roman" w:hAnsi="Times New Roman" w:cs="Times New Roman"/>
        </w:rPr>
        <w:t>rs in his other books</w:t>
      </w:r>
      <w:r w:rsidRPr="006764F2">
        <w:rPr>
          <w:rFonts w:ascii="Times New Roman" w:hAnsi="Times New Roman" w:cs="Times New Roman"/>
        </w:rPr>
        <w:t>.</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Jerome Meckier, ‘Twists in Oliver Twist’, </w:t>
      </w:r>
      <w:r w:rsidRPr="006764F2">
        <w:rPr>
          <w:rFonts w:ascii="Times New Roman" w:hAnsi="Times New Roman" w:cs="Times New Roman"/>
          <w:i/>
        </w:rPr>
        <w:t>Dickens Quarterly</w:t>
      </w:r>
      <w:r w:rsidRPr="006764F2">
        <w:rPr>
          <w:rFonts w:ascii="Times New Roman" w:hAnsi="Times New Roman" w:cs="Times New Roman"/>
        </w:rPr>
        <w:t>, 29.2 (2012), pp.116-124.</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A curious piece that looks into the series’ of </w:t>
      </w:r>
      <w:r w:rsidRPr="006764F2">
        <w:rPr>
          <w:rFonts w:ascii="Times New Roman" w:hAnsi="Times New Roman" w:cs="Times New Roman"/>
          <w:i/>
        </w:rPr>
        <w:t xml:space="preserve">Oliver </w:t>
      </w:r>
      <w:r w:rsidRPr="006764F2">
        <w:rPr>
          <w:rFonts w:ascii="Times New Roman" w:hAnsi="Times New Roman" w:cs="Times New Roman"/>
        </w:rPr>
        <w:t xml:space="preserve">and Dickens’s possible intentions and meanings, with a bibliography for further close reading at a later stage.  </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eastAsia="Calibri" w:hAnsi="Times New Roman" w:cs="Times New Roman"/>
        </w:rPr>
      </w:pPr>
      <w:r w:rsidRPr="006764F2">
        <w:rPr>
          <w:rFonts w:ascii="Times New Roman" w:eastAsia="Calibri" w:hAnsi="Times New Roman" w:cs="Times New Roman"/>
        </w:rPr>
        <w:t xml:space="preserve">David Paroissien, ‘Oliver Twist and the Contours of Early Victorian England’, </w:t>
      </w:r>
      <w:r w:rsidRPr="006764F2">
        <w:rPr>
          <w:rFonts w:ascii="Times New Roman" w:eastAsia="Calibri" w:hAnsi="Times New Roman" w:cs="Times New Roman"/>
          <w:i/>
        </w:rPr>
        <w:t>Victorian Newsletter</w:t>
      </w:r>
      <w:r w:rsidRPr="006764F2">
        <w:rPr>
          <w:rFonts w:ascii="Times New Roman" w:eastAsia="Calibri" w:hAnsi="Times New Roman" w:cs="Times New Roman"/>
        </w:rPr>
        <w:t xml:space="preserve">, 83, (1993), </w:t>
      </w:r>
      <w:r w:rsidR="00671F43">
        <w:rPr>
          <w:rFonts w:ascii="Times New Roman" w:eastAsia="Calibri" w:hAnsi="Times New Roman" w:cs="Times New Roman"/>
        </w:rPr>
        <w:t>p</w:t>
      </w:r>
      <w:r w:rsidRPr="006764F2">
        <w:rPr>
          <w:rFonts w:ascii="Times New Roman" w:eastAsia="Calibri" w:hAnsi="Times New Roman" w:cs="Times New Roman"/>
        </w:rPr>
        <w:t xml:space="preserve">p.14-17. </w:t>
      </w:r>
    </w:p>
    <w:p w:rsidR="00850783" w:rsidRPr="006764F2" w:rsidRDefault="00850783" w:rsidP="00850783">
      <w:pPr>
        <w:spacing w:line="480" w:lineRule="auto"/>
        <w:ind w:left="227"/>
        <w:rPr>
          <w:rFonts w:ascii="Times New Roman" w:eastAsia="Calibri" w:hAnsi="Times New Roman" w:cs="Times New Roman"/>
        </w:rPr>
      </w:pPr>
      <w:r w:rsidRPr="006764F2">
        <w:rPr>
          <w:rFonts w:ascii="Times New Roman" w:eastAsia="Calibri" w:hAnsi="Times New Roman" w:cs="Times New Roman"/>
        </w:rPr>
        <w:t>Useful document for the links drawn from Dickens’s writing style in Oliver Twist that illustrate his knowledge and empathy in searching for solution.</w:t>
      </w:r>
    </w:p>
    <w:p w:rsidR="00850783" w:rsidRPr="006764F2" w:rsidRDefault="00850783" w:rsidP="00850783">
      <w:pPr>
        <w:spacing w:line="480" w:lineRule="auto"/>
        <w:rPr>
          <w:rFonts w:ascii="Times New Roman" w:eastAsia="Calibri" w:hAnsi="Times New Roman" w:cs="Times New Roman"/>
        </w:rPr>
      </w:pPr>
    </w:p>
    <w:p w:rsidR="00850783" w:rsidRPr="006764F2" w:rsidRDefault="00850783" w:rsidP="00850783">
      <w:pPr>
        <w:autoSpaceDE w:val="0"/>
        <w:autoSpaceDN w:val="0"/>
        <w:adjustRightInd w:val="0"/>
        <w:spacing w:after="0" w:line="480" w:lineRule="auto"/>
        <w:rPr>
          <w:rFonts w:ascii="Times New Roman" w:hAnsi="Times New Roman" w:cs="Times New Roman"/>
        </w:rPr>
      </w:pPr>
      <w:r w:rsidRPr="006764F2">
        <w:rPr>
          <w:rFonts w:ascii="Times New Roman" w:eastAsia="Calibri" w:hAnsi="Times New Roman" w:cs="Times New Roman"/>
        </w:rPr>
        <w:t>Kris Siefken, ‘</w:t>
      </w:r>
      <w:r w:rsidRPr="006764F2">
        <w:rPr>
          <w:rFonts w:ascii="Times New Roman" w:hAnsi="Times New Roman" w:cs="Times New Roman"/>
        </w:rPr>
        <w:t>“You must have been a solitary prisoner to understand these perplexed distinctions”:</w:t>
      </w:r>
    </w:p>
    <w:p w:rsidR="00850783" w:rsidRPr="006764F2" w:rsidRDefault="00850783" w:rsidP="00850783">
      <w:pPr>
        <w:autoSpaceDE w:val="0"/>
        <w:autoSpaceDN w:val="0"/>
        <w:adjustRightInd w:val="0"/>
        <w:spacing w:after="0" w:line="480" w:lineRule="auto"/>
        <w:rPr>
          <w:rFonts w:ascii="Times New Roman" w:hAnsi="Times New Roman" w:cs="Times New Roman"/>
          <w:iCs/>
        </w:rPr>
      </w:pPr>
      <w:r w:rsidRPr="006764F2">
        <w:rPr>
          <w:rFonts w:ascii="Times New Roman" w:hAnsi="Times New Roman" w:cs="Times New Roman"/>
        </w:rPr>
        <w:t>Imprisonment, Sensorial Isolation, and Altered Mental States in</w:t>
      </w:r>
      <w:r w:rsidR="00671F43">
        <w:rPr>
          <w:rFonts w:ascii="Times New Roman" w:hAnsi="Times New Roman" w:cs="Times New Roman"/>
        </w:rPr>
        <w:t xml:space="preserve"> </w:t>
      </w:r>
      <w:r w:rsidRPr="006764F2">
        <w:rPr>
          <w:rFonts w:ascii="Times New Roman" w:hAnsi="Times New Roman" w:cs="Times New Roman"/>
          <w:iCs/>
        </w:rPr>
        <w:t>A Tale of Two Cities</w:t>
      </w:r>
      <w:r w:rsidRPr="006764F2">
        <w:rPr>
          <w:rFonts w:ascii="Times New Roman" w:hAnsi="Times New Roman" w:cs="Times New Roman"/>
        </w:rPr>
        <w:t xml:space="preserve">, </w:t>
      </w:r>
      <w:r w:rsidRPr="006764F2">
        <w:rPr>
          <w:rFonts w:ascii="Times New Roman" w:hAnsi="Times New Roman" w:cs="Times New Roman"/>
          <w:iCs/>
        </w:rPr>
        <w:t>American Notes</w:t>
      </w:r>
      <w:r w:rsidRPr="006764F2">
        <w:rPr>
          <w:rFonts w:ascii="Times New Roman" w:hAnsi="Times New Roman" w:cs="Times New Roman"/>
        </w:rPr>
        <w:t xml:space="preserve">, and </w:t>
      </w:r>
      <w:r w:rsidRPr="006764F2">
        <w:rPr>
          <w:rFonts w:ascii="Times New Roman" w:hAnsi="Times New Roman" w:cs="Times New Roman"/>
          <w:iCs/>
        </w:rPr>
        <w:t xml:space="preserve">Oliver Twist’, </w:t>
      </w:r>
      <w:r w:rsidRPr="006764F2">
        <w:rPr>
          <w:rFonts w:ascii="Times New Roman" w:hAnsi="Times New Roman" w:cs="Times New Roman"/>
          <w:i/>
          <w:iCs/>
        </w:rPr>
        <w:t xml:space="preserve">Studies in the Literary Imagination </w:t>
      </w:r>
      <w:r w:rsidRPr="006764F2">
        <w:rPr>
          <w:rFonts w:ascii="Times New Roman" w:hAnsi="Times New Roman" w:cs="Times New Roman"/>
          <w:iCs/>
        </w:rPr>
        <w:t xml:space="preserve">48.1 (2015), </w:t>
      </w:r>
      <w:r w:rsidR="00671F43">
        <w:rPr>
          <w:rFonts w:ascii="Times New Roman" w:hAnsi="Times New Roman" w:cs="Times New Roman"/>
          <w:iCs/>
        </w:rPr>
        <w:t>p</w:t>
      </w:r>
      <w:r w:rsidRPr="006764F2">
        <w:rPr>
          <w:rFonts w:ascii="Times New Roman" w:hAnsi="Times New Roman" w:cs="Times New Roman"/>
          <w:iCs/>
        </w:rPr>
        <w:t xml:space="preserve">p.55-74. </w:t>
      </w:r>
    </w:p>
    <w:p w:rsidR="00850783" w:rsidRDefault="00850783" w:rsidP="00850783">
      <w:pPr>
        <w:spacing w:line="480" w:lineRule="auto"/>
        <w:rPr>
          <w:rFonts w:ascii="Times New Roman" w:hAnsi="Times New Roman" w:cs="Times New Roman"/>
        </w:rPr>
      </w:pPr>
    </w:p>
    <w:p w:rsidR="00850783" w:rsidRPr="006764F2" w:rsidRDefault="00850783" w:rsidP="00850783">
      <w:pPr>
        <w:spacing w:line="480" w:lineRule="auto"/>
        <w:ind w:left="340"/>
        <w:rPr>
          <w:rFonts w:ascii="Times New Roman" w:hAnsi="Times New Roman" w:cs="Times New Roman"/>
        </w:rPr>
      </w:pPr>
      <w:r w:rsidRPr="006764F2">
        <w:rPr>
          <w:rFonts w:ascii="Times New Roman" w:hAnsi="Times New Roman" w:cs="Times New Roman"/>
        </w:rPr>
        <w:t xml:space="preserve">An interesting insight into Dickens’s visit to an American penitentiary, and the psychological effects of sensorial isolation that many of his fictional characters had, and that he too suffered as a child. </w:t>
      </w:r>
    </w:p>
    <w:p w:rsidR="00850783" w:rsidRPr="006764F2" w:rsidRDefault="00850783" w:rsidP="00850783">
      <w:pPr>
        <w:spacing w:line="480" w:lineRule="auto"/>
        <w:rPr>
          <w:rFonts w:ascii="Times New Roman" w:hAnsi="Times New Roman" w:cs="Times New Roman"/>
        </w:rPr>
      </w:pPr>
    </w:p>
    <w:p w:rsidR="00850783" w:rsidRPr="006764F2" w:rsidRDefault="00850783" w:rsidP="00850783">
      <w:pPr>
        <w:spacing w:line="480" w:lineRule="auto"/>
        <w:rPr>
          <w:rFonts w:ascii="Times New Roman" w:hAnsi="Times New Roman" w:cs="Times New Roman"/>
        </w:rPr>
      </w:pPr>
      <w:r w:rsidRPr="006764F2">
        <w:rPr>
          <w:rFonts w:ascii="Times New Roman" w:hAnsi="Times New Roman" w:cs="Times New Roman"/>
        </w:rPr>
        <w:t xml:space="preserve">Roger Swift </w:t>
      </w:r>
      <w:r w:rsidRPr="006764F2">
        <w:rPr>
          <w:rFonts w:ascii="Times New Roman" w:hAnsi="Times New Roman" w:cs="Times New Roman"/>
          <w:i/>
        </w:rPr>
        <w:t>Philanthropy and the Children of the Streets: The Chester Ragged School Society, 1851-1870</w:t>
      </w:r>
      <w:r w:rsidRPr="006764F2">
        <w:rPr>
          <w:rFonts w:ascii="Times New Roman" w:hAnsi="Times New Roman" w:cs="Times New Roman"/>
        </w:rPr>
        <w:t xml:space="preserve"> Victorian Chester: Essays in Social History 1830-1900, Liverpool: Liverpool University Press (2004)</w:t>
      </w:r>
      <w:r w:rsidR="00671F43">
        <w:rPr>
          <w:rFonts w:ascii="Times New Roman" w:hAnsi="Times New Roman" w:cs="Times New Roman"/>
        </w:rPr>
        <w:t>,</w:t>
      </w:r>
      <w:r w:rsidR="00566F55">
        <w:rPr>
          <w:rFonts w:ascii="Times New Roman" w:hAnsi="Times New Roman" w:cs="Times New Roman"/>
        </w:rPr>
        <w:t xml:space="preserve"> pp. 149-183.</w:t>
      </w:r>
      <w:r w:rsidR="00671F43">
        <w:rPr>
          <w:rFonts w:ascii="Times New Roman" w:hAnsi="Times New Roman" w:cs="Times New Roman"/>
        </w:rPr>
        <w:t xml:space="preserve"> </w:t>
      </w:r>
      <w:hyperlink r:id="rId9" w:tgtFrame="_blank" w:history="1">
        <w:r w:rsidR="00671F43" w:rsidRPr="00671F43">
          <w:rPr>
            <w:color w:val="0000FF"/>
            <w:u w:val="single"/>
            <w:lang w:val="en"/>
          </w:rPr>
          <w:t>http://hdl.handle.net/10034/22573</w:t>
        </w:r>
      </w:hyperlink>
      <w:r w:rsidR="00671F43">
        <w:rPr>
          <w:lang w:val="en"/>
        </w:rPr>
        <w:t xml:space="preserve"> </w:t>
      </w:r>
      <w:r w:rsidR="00566F55">
        <w:rPr>
          <w:lang w:val="en"/>
        </w:rPr>
        <w:t>[accessed 27-12-2107]</w:t>
      </w:r>
    </w:p>
    <w:p w:rsidR="00850783" w:rsidRDefault="00566F55" w:rsidP="00850783">
      <w:pPr>
        <w:spacing w:line="480" w:lineRule="auto"/>
        <w:ind w:left="227"/>
        <w:rPr>
          <w:rFonts w:ascii="Times New Roman" w:hAnsi="Times New Roman" w:cs="Times New Roman"/>
        </w:rPr>
      </w:pPr>
      <w:r>
        <w:rPr>
          <w:rFonts w:ascii="Times New Roman" w:hAnsi="Times New Roman" w:cs="Times New Roman"/>
        </w:rPr>
        <w:lastRenderedPageBreak/>
        <w:t>This document</w:t>
      </w:r>
      <w:r w:rsidR="00850783" w:rsidRPr="006764F2">
        <w:rPr>
          <w:rFonts w:ascii="Times New Roman" w:hAnsi="Times New Roman" w:cs="Times New Roman"/>
        </w:rPr>
        <w:t xml:space="preserve"> is again one that will be crucial to any future exploration regarding ragged schooling and the Vic</w:t>
      </w:r>
      <w:r>
        <w:rPr>
          <w:rFonts w:ascii="Times New Roman" w:hAnsi="Times New Roman" w:cs="Times New Roman"/>
        </w:rPr>
        <w:t>torian disposition. This book chapter</w:t>
      </w:r>
      <w:r w:rsidR="00850783" w:rsidRPr="006764F2">
        <w:rPr>
          <w:rFonts w:ascii="Times New Roman" w:hAnsi="Times New Roman" w:cs="Times New Roman"/>
        </w:rPr>
        <w:t xml:space="preserve"> has a wealth of information, statistically and otherwise.</w:t>
      </w:r>
    </w:p>
    <w:p w:rsidR="00850783" w:rsidRPr="006764F2" w:rsidRDefault="00850783" w:rsidP="00850783">
      <w:pPr>
        <w:spacing w:line="480" w:lineRule="auto"/>
        <w:rPr>
          <w:rFonts w:ascii="Times New Roman" w:hAnsi="Times New Roman" w:cs="Times New Roman"/>
        </w:rPr>
      </w:pPr>
    </w:p>
    <w:p w:rsidR="00850783" w:rsidRDefault="00566F55" w:rsidP="00850783">
      <w:pPr>
        <w:spacing w:line="480" w:lineRule="auto"/>
        <w:rPr>
          <w:rFonts w:ascii="Times New Roman" w:eastAsia="Calibri" w:hAnsi="Times New Roman" w:cs="Times New Roman"/>
          <w:b/>
        </w:rPr>
      </w:pPr>
      <w:r>
        <w:rPr>
          <w:rFonts w:ascii="Times New Roman" w:eastAsia="Calibri" w:hAnsi="Times New Roman" w:cs="Times New Roman"/>
          <w:b/>
        </w:rPr>
        <w:t xml:space="preserve">                                                         </w:t>
      </w:r>
      <w:r w:rsidR="00850783" w:rsidRPr="00E93EAC">
        <w:rPr>
          <w:rFonts w:ascii="Times New Roman" w:eastAsia="Calibri" w:hAnsi="Times New Roman" w:cs="Times New Roman"/>
          <w:b/>
        </w:rPr>
        <w:t>Newspaper Periodicals</w:t>
      </w:r>
    </w:p>
    <w:p w:rsidR="00566F55" w:rsidRPr="00E93EAC" w:rsidRDefault="00566F55" w:rsidP="00850783">
      <w:pPr>
        <w:spacing w:line="480" w:lineRule="auto"/>
        <w:rPr>
          <w:rFonts w:ascii="Times New Roman" w:eastAsia="Calibri" w:hAnsi="Times New Roman" w:cs="Times New Roman"/>
          <w:b/>
        </w:rPr>
      </w:pPr>
    </w:p>
    <w:p w:rsidR="00850783" w:rsidRPr="006764F2" w:rsidRDefault="00850783" w:rsidP="00850783">
      <w:pPr>
        <w:spacing w:line="480" w:lineRule="auto"/>
        <w:rPr>
          <w:rFonts w:ascii="Times New Roman" w:eastAsia="Calibri" w:hAnsi="Times New Roman" w:cs="Times New Roman"/>
        </w:rPr>
      </w:pPr>
      <w:r w:rsidRPr="006764F2">
        <w:rPr>
          <w:rFonts w:ascii="Times New Roman" w:eastAsia="Calibri" w:hAnsi="Times New Roman" w:cs="Times New Roman"/>
        </w:rPr>
        <w:t xml:space="preserve">Charles Dickens, ‘Crime and Education’ </w:t>
      </w:r>
      <w:r w:rsidRPr="006764F2">
        <w:rPr>
          <w:rFonts w:ascii="Times New Roman" w:eastAsia="Calibri" w:hAnsi="Times New Roman" w:cs="Times New Roman"/>
          <w:i/>
        </w:rPr>
        <w:t>Daily Mail</w:t>
      </w:r>
      <w:r w:rsidRPr="006764F2">
        <w:rPr>
          <w:rFonts w:ascii="Times New Roman" w:eastAsia="Calibri" w:hAnsi="Times New Roman" w:cs="Times New Roman"/>
        </w:rPr>
        <w:t xml:space="preserve">, 4 February 1846, p. 4.  </w:t>
      </w:r>
    </w:p>
    <w:p w:rsidR="00850783" w:rsidRDefault="00850783" w:rsidP="00850783">
      <w:pPr>
        <w:spacing w:line="480" w:lineRule="auto"/>
        <w:ind w:left="227"/>
        <w:rPr>
          <w:rFonts w:ascii="Times New Roman" w:eastAsia="Calibri" w:hAnsi="Times New Roman" w:cs="Times New Roman"/>
        </w:rPr>
      </w:pPr>
      <w:r w:rsidRPr="006764F2">
        <w:rPr>
          <w:rFonts w:ascii="Times New Roman" w:eastAsia="Calibri" w:hAnsi="Times New Roman" w:cs="Times New Roman"/>
        </w:rPr>
        <w:t xml:space="preserve">Possibly the first connection between: literary propaganda; Charles Dickens; Ragged Schools; and the philanthropic efforts of the educational reformers. Dickens uses this means to highlight the disparity of the working-class poor and the conditions they faced, also as a challenge to the state on the </w:t>
      </w:r>
      <w:r>
        <w:rPr>
          <w:rFonts w:ascii="Times New Roman" w:eastAsia="Calibri" w:hAnsi="Times New Roman" w:cs="Times New Roman"/>
        </w:rPr>
        <w:t>issues of crime</w:t>
      </w:r>
      <w:r w:rsidRPr="006764F2">
        <w:rPr>
          <w:rFonts w:ascii="Times New Roman" w:eastAsia="Calibri" w:hAnsi="Times New Roman" w:cs="Times New Roman"/>
        </w:rPr>
        <w:t xml:space="preserve"> and</w:t>
      </w:r>
      <w:r>
        <w:rPr>
          <w:rFonts w:ascii="Times New Roman" w:eastAsia="Calibri" w:hAnsi="Times New Roman" w:cs="Times New Roman"/>
        </w:rPr>
        <w:t xml:space="preserve"> their detachment from any coequality. </w:t>
      </w:r>
    </w:p>
    <w:p w:rsidR="00850783" w:rsidRPr="00591CA2" w:rsidRDefault="00850783" w:rsidP="00850783">
      <w:pPr>
        <w:spacing w:line="480" w:lineRule="auto"/>
        <w:rPr>
          <w:rFonts w:ascii="Times New Roman" w:eastAsia="Calibri" w:hAnsi="Times New Roman" w:cs="Times New Roman"/>
        </w:rPr>
      </w:pPr>
    </w:p>
    <w:p w:rsidR="00850783" w:rsidRPr="00E93EAC" w:rsidRDefault="00566F55" w:rsidP="00850783">
      <w:pPr>
        <w:spacing w:line="480" w:lineRule="auto"/>
        <w:rPr>
          <w:rFonts w:ascii="Times New Roman" w:eastAsia="Calibri" w:hAnsi="Times New Roman" w:cs="Times New Roman"/>
          <w:b/>
        </w:rPr>
      </w:pPr>
      <w:r>
        <w:rPr>
          <w:rFonts w:ascii="Times New Roman" w:eastAsia="Calibri" w:hAnsi="Times New Roman" w:cs="Times New Roman"/>
          <w:b/>
        </w:rPr>
        <w:t xml:space="preserve">                                                                      </w:t>
      </w:r>
      <w:r w:rsidR="00850783" w:rsidRPr="00E93EAC">
        <w:rPr>
          <w:rFonts w:ascii="Times New Roman" w:eastAsia="Calibri" w:hAnsi="Times New Roman" w:cs="Times New Roman"/>
          <w:b/>
        </w:rPr>
        <w:t>Reviews</w:t>
      </w:r>
    </w:p>
    <w:p w:rsidR="00850783" w:rsidRPr="006764F2" w:rsidRDefault="00850783" w:rsidP="00850783">
      <w:pPr>
        <w:spacing w:line="480" w:lineRule="auto"/>
        <w:rPr>
          <w:rFonts w:ascii="Times New Roman" w:eastAsia="Calibri" w:hAnsi="Times New Roman" w:cs="Times New Roman"/>
        </w:rPr>
      </w:pPr>
    </w:p>
    <w:p w:rsidR="00850783" w:rsidRPr="006764F2" w:rsidRDefault="00850783" w:rsidP="00850783">
      <w:pPr>
        <w:autoSpaceDE w:val="0"/>
        <w:autoSpaceDN w:val="0"/>
        <w:adjustRightInd w:val="0"/>
        <w:spacing w:after="0" w:line="480" w:lineRule="auto"/>
        <w:rPr>
          <w:rFonts w:ascii="Times New Roman" w:hAnsi="Times New Roman" w:cs="Times New Roman"/>
        </w:rPr>
      </w:pPr>
      <w:r w:rsidRPr="006764F2">
        <w:rPr>
          <w:rFonts w:ascii="Times New Roman" w:hAnsi="Times New Roman" w:cs="Times New Roman"/>
        </w:rPr>
        <w:t xml:space="preserve">Susan Walton, ‘Industrial Sightseeing and Frances Trollope’s Michael Armstrong, the Factory Boy’, review of </w:t>
      </w:r>
      <w:r w:rsidRPr="006764F2">
        <w:rPr>
          <w:rFonts w:ascii="Times New Roman" w:hAnsi="Times New Roman" w:cs="Times New Roman"/>
          <w:i/>
        </w:rPr>
        <w:t>The Factory Boy</w:t>
      </w:r>
      <w:r w:rsidRPr="006764F2">
        <w:rPr>
          <w:rFonts w:ascii="Times New Roman" w:hAnsi="Times New Roman" w:cs="Times New Roman"/>
        </w:rPr>
        <w:t>, by Frances Trollope, Women’s Writing, Vol.18, No.2 (May 2011), pp.273-29</w:t>
      </w:r>
      <w:r w:rsidR="00671F43">
        <w:rPr>
          <w:rFonts w:ascii="Times New Roman" w:hAnsi="Times New Roman" w:cs="Times New Roman"/>
        </w:rPr>
        <w:t>2</w:t>
      </w:r>
      <w:r w:rsidRPr="006764F2">
        <w:rPr>
          <w:rFonts w:ascii="Times New Roman" w:hAnsi="Times New Roman" w:cs="Times New Roman"/>
        </w:rPr>
        <w:t>.</w:t>
      </w:r>
    </w:p>
    <w:p w:rsidR="00850783" w:rsidRDefault="00850783" w:rsidP="00850783">
      <w:pPr>
        <w:autoSpaceDE w:val="0"/>
        <w:autoSpaceDN w:val="0"/>
        <w:adjustRightInd w:val="0"/>
        <w:spacing w:after="0" w:line="480" w:lineRule="auto"/>
        <w:rPr>
          <w:rFonts w:ascii="Times New Roman" w:hAnsi="Times New Roman" w:cs="Times New Roman"/>
        </w:rPr>
      </w:pPr>
    </w:p>
    <w:p w:rsidR="00CF48AD" w:rsidRDefault="00CF48AD" w:rsidP="00CF48AD">
      <w:pPr>
        <w:autoSpaceDE w:val="0"/>
        <w:autoSpaceDN w:val="0"/>
        <w:adjustRightInd w:val="0"/>
        <w:spacing w:after="0" w:line="480" w:lineRule="auto"/>
        <w:ind w:left="-227" w:firstLine="720"/>
        <w:rPr>
          <w:rFonts w:ascii="Times New Roman" w:hAnsi="Times New Roman" w:cs="Times New Roman"/>
        </w:rPr>
      </w:pPr>
      <w:r>
        <w:rPr>
          <w:rFonts w:ascii="Times New Roman" w:hAnsi="Times New Roman" w:cs="Times New Roman"/>
        </w:rPr>
        <w:t xml:space="preserve">An interesting review in that Walton cites the opposing sides </w:t>
      </w:r>
      <w:r w:rsidR="005554BF">
        <w:rPr>
          <w:rFonts w:ascii="Times New Roman" w:hAnsi="Times New Roman" w:cs="Times New Roman"/>
        </w:rPr>
        <w:t xml:space="preserve">in the struggle for women’s liberation, and were they capable of even having any worthwhile objective view of the world when it came to matter’s outside domesticity. </w:t>
      </w:r>
    </w:p>
    <w:p w:rsidR="00850783" w:rsidRPr="006764F2" w:rsidRDefault="00CF48AD" w:rsidP="00CF48AD">
      <w:pPr>
        <w:autoSpaceDE w:val="0"/>
        <w:autoSpaceDN w:val="0"/>
        <w:adjustRightInd w:val="0"/>
        <w:spacing w:after="0" w:line="480" w:lineRule="auto"/>
        <w:ind w:left="-227" w:firstLine="720"/>
        <w:rPr>
          <w:rFonts w:ascii="Times New Roman" w:hAnsi="Times New Roman" w:cs="Times New Roman"/>
        </w:rPr>
      </w:pPr>
      <w:r w:rsidRPr="006764F2">
        <w:rPr>
          <w:rFonts w:ascii="Times New Roman" w:hAnsi="Times New Roman" w:cs="Times New Roman"/>
        </w:rPr>
        <w:t xml:space="preserve"> </w:t>
      </w:r>
    </w:p>
    <w:p w:rsidR="00850783" w:rsidRPr="006764F2" w:rsidRDefault="00850783" w:rsidP="00850783">
      <w:pPr>
        <w:autoSpaceDE w:val="0"/>
        <w:autoSpaceDN w:val="0"/>
        <w:adjustRightInd w:val="0"/>
        <w:spacing w:after="0" w:line="480" w:lineRule="auto"/>
        <w:rPr>
          <w:rFonts w:ascii="Times New Roman" w:hAnsi="Times New Roman" w:cs="Times New Roman"/>
        </w:rPr>
      </w:pPr>
      <w:r w:rsidRPr="006764F2">
        <w:rPr>
          <w:rFonts w:ascii="Times New Roman" w:hAnsi="Times New Roman" w:cs="Times New Roman"/>
        </w:rPr>
        <w:t xml:space="preserve">John F.C. Harrison, ‘Education in Victorian England’, review of </w:t>
      </w:r>
      <w:r w:rsidRPr="006764F2">
        <w:rPr>
          <w:rFonts w:ascii="Times New Roman" w:hAnsi="Times New Roman" w:cs="Times New Roman"/>
          <w:i/>
        </w:rPr>
        <w:t>The Social, Educational, and Religious State of the Manufacturing Districts by Edward Baines</w:t>
      </w:r>
      <w:r w:rsidRPr="006764F2">
        <w:rPr>
          <w:rFonts w:ascii="Times New Roman" w:hAnsi="Times New Roman" w:cs="Times New Roman"/>
        </w:rPr>
        <w:t xml:space="preserve">, History of Education Quarterly, Vol. 10, No. 4 (Winter, 1970), pp. 485-491  </w:t>
      </w:r>
      <w:hyperlink r:id="rId10" w:history="1">
        <w:r w:rsidRPr="006764F2">
          <w:rPr>
            <w:rStyle w:val="Hyperlink"/>
            <w:rFonts w:ascii="Times New Roman" w:hAnsi="Times New Roman" w:cs="Times New Roman"/>
          </w:rPr>
          <w:t>www.jstor.org/stable/367412</w:t>
        </w:r>
      </w:hyperlink>
      <w:r w:rsidRPr="006764F2">
        <w:rPr>
          <w:rFonts w:ascii="Times New Roman" w:hAnsi="Times New Roman" w:cs="Times New Roman"/>
        </w:rPr>
        <w:t xml:space="preserve"> Accessed: 01-01-2018  </w:t>
      </w:r>
    </w:p>
    <w:p w:rsidR="00850783" w:rsidRDefault="00850783" w:rsidP="00850783">
      <w:pPr>
        <w:spacing w:line="480" w:lineRule="auto"/>
        <w:rPr>
          <w:rFonts w:ascii="Times New Roman" w:hAnsi="Times New Roman" w:cs="Times New Roman"/>
          <w:i/>
        </w:rPr>
      </w:pPr>
    </w:p>
    <w:p w:rsidR="00850783" w:rsidRDefault="00850783" w:rsidP="00850783">
      <w:pPr>
        <w:spacing w:line="480" w:lineRule="auto"/>
        <w:ind w:left="227"/>
        <w:rPr>
          <w:rFonts w:ascii="Times New Roman" w:hAnsi="Times New Roman" w:cs="Times New Roman"/>
        </w:rPr>
      </w:pPr>
      <w:r w:rsidRPr="006764F2">
        <w:rPr>
          <w:rFonts w:ascii="Times New Roman" w:hAnsi="Times New Roman" w:cs="Times New Roman"/>
        </w:rPr>
        <w:t>A crucial review of Education in Victorian Britain exploring the zeitg</w:t>
      </w:r>
      <w:r w:rsidR="00C863E0">
        <w:rPr>
          <w:rFonts w:ascii="Times New Roman" w:hAnsi="Times New Roman" w:cs="Times New Roman"/>
        </w:rPr>
        <w:t>eist of Victorian attitudes,</w:t>
      </w:r>
      <w:r w:rsidRPr="006764F2">
        <w:rPr>
          <w:rFonts w:ascii="Times New Roman" w:hAnsi="Times New Roman" w:cs="Times New Roman"/>
        </w:rPr>
        <w:t xml:space="preserve"> developments</w:t>
      </w:r>
      <w:r>
        <w:rPr>
          <w:rFonts w:ascii="Times New Roman" w:hAnsi="Times New Roman" w:cs="Times New Roman"/>
        </w:rPr>
        <w:t xml:space="preserve"> of ragged </w:t>
      </w:r>
      <w:r w:rsidR="00C863E0">
        <w:rPr>
          <w:rFonts w:ascii="Times New Roman" w:hAnsi="Times New Roman" w:cs="Times New Roman"/>
        </w:rPr>
        <w:t xml:space="preserve">schooling, and historical memorandums </w:t>
      </w:r>
      <w:r w:rsidR="00C863E0" w:rsidRPr="006764F2">
        <w:rPr>
          <w:rFonts w:ascii="Times New Roman" w:hAnsi="Times New Roman" w:cs="Times New Roman"/>
        </w:rPr>
        <w:t>written</w:t>
      </w:r>
      <w:r w:rsidRPr="006764F2">
        <w:rPr>
          <w:rFonts w:ascii="Times New Roman" w:hAnsi="Times New Roman" w:cs="Times New Roman"/>
        </w:rPr>
        <w:t xml:space="preserve"> in the mid nineteenth-century</w:t>
      </w:r>
      <w:r>
        <w:rPr>
          <w:rFonts w:ascii="Times New Roman" w:hAnsi="Times New Roman" w:cs="Times New Roman"/>
        </w:rPr>
        <w:t>.</w:t>
      </w:r>
    </w:p>
    <w:p w:rsidR="00850783" w:rsidRPr="006764F2" w:rsidRDefault="00850783" w:rsidP="00850783">
      <w:pPr>
        <w:spacing w:line="480" w:lineRule="auto"/>
        <w:rPr>
          <w:rFonts w:ascii="Times New Roman" w:hAnsi="Times New Roman" w:cs="Times New Roman"/>
        </w:rPr>
      </w:pPr>
    </w:p>
    <w:p w:rsidR="00850783" w:rsidRPr="00E93EAC" w:rsidRDefault="00566F55" w:rsidP="00850783">
      <w:pPr>
        <w:spacing w:line="480" w:lineRule="auto"/>
        <w:rPr>
          <w:rFonts w:ascii="Times New Roman" w:eastAsia="Calibri" w:hAnsi="Times New Roman" w:cs="Times New Roman"/>
          <w:b/>
        </w:rPr>
      </w:pPr>
      <w:r>
        <w:rPr>
          <w:rFonts w:ascii="Times New Roman" w:eastAsia="Calibri" w:hAnsi="Times New Roman" w:cs="Times New Roman"/>
          <w:b/>
        </w:rPr>
        <w:t xml:space="preserve">                                                                   </w:t>
      </w:r>
      <w:r w:rsidR="00850783" w:rsidRPr="00E93EAC">
        <w:rPr>
          <w:rFonts w:ascii="Times New Roman" w:eastAsia="Calibri" w:hAnsi="Times New Roman" w:cs="Times New Roman"/>
          <w:b/>
        </w:rPr>
        <w:t xml:space="preserve"> Theses</w:t>
      </w:r>
    </w:p>
    <w:p w:rsidR="00850783" w:rsidRPr="006764F2" w:rsidRDefault="00850783" w:rsidP="00850783">
      <w:pPr>
        <w:spacing w:line="480" w:lineRule="auto"/>
        <w:rPr>
          <w:rFonts w:ascii="Times New Roman" w:eastAsia="Calibri" w:hAnsi="Times New Roman" w:cs="Times New Roman"/>
        </w:rPr>
      </w:pPr>
    </w:p>
    <w:p w:rsidR="00850783" w:rsidRPr="006764F2" w:rsidRDefault="00850783" w:rsidP="00850783">
      <w:pPr>
        <w:spacing w:line="480" w:lineRule="auto"/>
        <w:rPr>
          <w:rFonts w:ascii="Times New Roman" w:eastAsia="Calibri" w:hAnsi="Times New Roman" w:cs="Times New Roman"/>
        </w:rPr>
      </w:pPr>
      <w:r w:rsidRPr="006764F2">
        <w:rPr>
          <w:rFonts w:ascii="Times New Roman" w:eastAsia="Calibri" w:hAnsi="Times New Roman" w:cs="Times New Roman"/>
        </w:rPr>
        <w:t>Harry Paul Marten, ‘The Visual Imagination: A Study of the Artistic Relationship of Charles Dickens and William Hogarth’</w:t>
      </w:r>
      <w:r w:rsidR="00C863E0">
        <w:rPr>
          <w:rFonts w:ascii="Times New Roman" w:eastAsia="Calibri" w:hAnsi="Times New Roman" w:cs="Times New Roman"/>
        </w:rPr>
        <w:t xml:space="preserve"> </w:t>
      </w:r>
      <w:r w:rsidRPr="006764F2">
        <w:rPr>
          <w:rFonts w:ascii="Times New Roman" w:eastAsia="Calibri" w:hAnsi="Times New Roman" w:cs="Times New Roman"/>
        </w:rPr>
        <w:t>(Unpublished doctoral thesis, University of California, 1970)</w:t>
      </w:r>
    </w:p>
    <w:p w:rsidR="00850783" w:rsidRPr="006764F2" w:rsidRDefault="00850783" w:rsidP="00850783">
      <w:pPr>
        <w:spacing w:line="480" w:lineRule="auto"/>
        <w:ind w:left="227"/>
        <w:rPr>
          <w:rFonts w:ascii="Times New Roman" w:hAnsi="Times New Roman" w:cs="Times New Roman"/>
        </w:rPr>
      </w:pPr>
      <w:r w:rsidRPr="006764F2">
        <w:rPr>
          <w:rFonts w:ascii="Times New Roman" w:hAnsi="Times New Roman" w:cs="Times New Roman"/>
        </w:rPr>
        <w:t xml:space="preserve">The information gleaned from this facsimile may unearth the correspondence between these two artists, and the symbolic social history they shared as ‘many important aspects of Dickens’s work have been all but ignored’ (p. x). </w:t>
      </w:r>
    </w:p>
    <w:p w:rsidR="005C0797" w:rsidRDefault="005C0797"/>
    <w:sectPr w:rsidR="005C0797" w:rsidSect="005C079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783" w:rsidRDefault="00850783" w:rsidP="00850783">
      <w:pPr>
        <w:spacing w:after="0" w:line="240" w:lineRule="auto"/>
      </w:pPr>
      <w:r>
        <w:separator/>
      </w:r>
    </w:p>
  </w:endnote>
  <w:endnote w:type="continuationSeparator" w:id="0">
    <w:p w:rsidR="00850783" w:rsidRDefault="00850783" w:rsidP="00850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de">
    <w:altName w:val="Code"/>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783" w:rsidRDefault="00850783" w:rsidP="00850783">
      <w:pPr>
        <w:spacing w:after="0" w:line="240" w:lineRule="auto"/>
      </w:pPr>
      <w:r>
        <w:separator/>
      </w:r>
    </w:p>
  </w:footnote>
  <w:footnote w:type="continuationSeparator" w:id="0">
    <w:p w:rsidR="00850783" w:rsidRDefault="00850783" w:rsidP="00850783">
      <w:pPr>
        <w:spacing w:after="0" w:line="240" w:lineRule="auto"/>
      </w:pPr>
      <w:r>
        <w:continuationSeparator/>
      </w:r>
    </w:p>
  </w:footnote>
  <w:footnote w:id="1">
    <w:p w:rsidR="00850783" w:rsidRDefault="00850783" w:rsidP="00850783">
      <w:pPr>
        <w:pStyle w:val="FootnoteText"/>
      </w:pPr>
      <w:r>
        <w:rPr>
          <w:rStyle w:val="FootnoteReference"/>
        </w:rPr>
        <w:footnoteRef/>
      </w:r>
      <w:r>
        <w:t xml:space="preserve"> Greg, William Rathbone, </w:t>
      </w:r>
      <w:r w:rsidRPr="009F31E2">
        <w:rPr>
          <w:rFonts w:ascii="Times New Roman" w:hAnsi="Times New Roman"/>
          <w:i/>
        </w:rPr>
        <w:t>An Inquiry into the State of the Man</w:t>
      </w:r>
      <w:r>
        <w:rPr>
          <w:rFonts w:ascii="Times New Roman" w:hAnsi="Times New Roman"/>
          <w:i/>
        </w:rPr>
        <w:t>ufacturing Population, and the Causes and Cares of the Evils Therin E</w:t>
      </w:r>
      <w:r w:rsidRPr="009F31E2">
        <w:rPr>
          <w:rFonts w:ascii="Times New Roman" w:hAnsi="Times New Roman"/>
          <w:i/>
        </w:rPr>
        <w:t>xisting</w:t>
      </w:r>
      <w:r w:rsidR="007A6777">
        <w:t xml:space="preserve"> (London: Ridgeway, 1831),</w:t>
      </w:r>
      <w:r>
        <w:t xml:space="preserve"> 35-6. </w:t>
      </w:r>
    </w:p>
  </w:footnote>
  <w:footnote w:id="2">
    <w:p w:rsidR="00850783" w:rsidRDefault="00850783" w:rsidP="00850783">
      <w:pPr>
        <w:pStyle w:val="FootnoteText"/>
      </w:pPr>
      <w:r>
        <w:rPr>
          <w:rStyle w:val="FootnoteReference"/>
        </w:rPr>
        <w:footnoteRef/>
      </w:r>
      <w:r>
        <w:t xml:space="preserve"> Cruikshank, Marjorie </w:t>
      </w:r>
      <w:r w:rsidRPr="001F1E58">
        <w:rPr>
          <w:i/>
        </w:rPr>
        <w:t>Children and Industry</w:t>
      </w:r>
      <w:r>
        <w:rPr>
          <w:i/>
        </w:rPr>
        <w:t>: Child Health</w:t>
      </w:r>
      <w:r w:rsidR="007A6777">
        <w:rPr>
          <w:i/>
        </w:rPr>
        <w:t xml:space="preserve"> </w:t>
      </w:r>
      <w:r>
        <w:rPr>
          <w:i/>
        </w:rPr>
        <w:t>and Welfare in North-west Textile Towns During the Nineteenth Century</w:t>
      </w:r>
      <w:r w:rsidRPr="005156FB">
        <w:rPr>
          <w:i/>
        </w:rPr>
        <w:t xml:space="preserve"> Manchester</w:t>
      </w:r>
      <w:r>
        <w:t>: (Manchester U</w:t>
      </w:r>
      <w:r w:rsidR="007A6777">
        <w:t>niversity Press, 1981),</w:t>
      </w:r>
      <w:r>
        <w:t xml:space="preserve"> 51.</w:t>
      </w:r>
    </w:p>
  </w:footnote>
  <w:footnote w:id="3">
    <w:p w:rsidR="00850783" w:rsidRDefault="00850783" w:rsidP="00850783">
      <w:pPr>
        <w:pStyle w:val="FootnoteText"/>
      </w:pPr>
      <w:r>
        <w:rPr>
          <w:rStyle w:val="FootnoteReference"/>
        </w:rPr>
        <w:footnoteRef/>
      </w:r>
      <w:r>
        <w:t xml:space="preserve"> Trollope, Frances Milton</w:t>
      </w:r>
      <w:r w:rsidR="007A6777">
        <w:t xml:space="preserve"> </w:t>
      </w:r>
      <w:r w:rsidRPr="000E79DB">
        <w:rPr>
          <w:i/>
        </w:rPr>
        <w:t>The Life and Adventures of Michael Armstrong, the Factory Boy</w:t>
      </w:r>
      <w:r>
        <w:t xml:space="preserve"> (</w:t>
      </w:r>
      <w:r w:rsidR="007A6777">
        <w:t xml:space="preserve">London: Henry Colburn, 1840), </w:t>
      </w:r>
      <w:r>
        <w:t>107</w:t>
      </w:r>
    </w:p>
  </w:footnote>
  <w:footnote w:id="4">
    <w:p w:rsidR="00850783" w:rsidRDefault="00850783" w:rsidP="00850783">
      <w:pPr>
        <w:pStyle w:val="FootnoteText"/>
      </w:pPr>
      <w:r>
        <w:rPr>
          <w:rStyle w:val="FootnoteReference"/>
        </w:rPr>
        <w:footnoteRef/>
      </w:r>
      <w:r>
        <w:t xml:space="preserve">Collins, Philip, </w:t>
      </w:r>
      <w:r w:rsidRPr="00A06D34">
        <w:rPr>
          <w:i/>
        </w:rPr>
        <w:t>Dickens and Education</w:t>
      </w:r>
      <w:r>
        <w:t xml:space="preserve"> (London: Macmillan &amp; Co Ltd), 1963, 71</w:t>
      </w:r>
    </w:p>
  </w:footnote>
  <w:footnote w:id="5">
    <w:p w:rsidR="00850783" w:rsidRDefault="00850783" w:rsidP="00850783">
      <w:pPr>
        <w:pStyle w:val="FootnoteText"/>
      </w:pPr>
      <w:r>
        <w:rPr>
          <w:rStyle w:val="FootnoteReference"/>
        </w:rPr>
        <w:footnoteRef/>
      </w:r>
      <w:r>
        <w:t xml:space="preserve"> Collins, 1963, 72-3</w:t>
      </w:r>
    </w:p>
  </w:footnote>
  <w:footnote w:id="6">
    <w:p w:rsidR="00850783" w:rsidRDefault="00850783" w:rsidP="00850783">
      <w:pPr>
        <w:pStyle w:val="FootnoteText"/>
      </w:pPr>
      <w:r>
        <w:rPr>
          <w:rStyle w:val="FootnoteReference"/>
        </w:rPr>
        <w:footnoteRef/>
      </w:r>
      <w:r>
        <w:t xml:space="preserve"> Kay-Shuttleworth, James Phillips, </w:t>
      </w:r>
      <w:r w:rsidRPr="00F606F3">
        <w:rPr>
          <w:rFonts w:ascii="Times New Roman" w:hAnsi="Times New Roman"/>
          <w:i/>
        </w:rPr>
        <w:t>The Moral and Physical Condition of the working Classes Employed in the Cotton Manufacture in Manchester</w:t>
      </w:r>
      <w:r>
        <w:rPr>
          <w:rFonts w:ascii="Times New Roman" w:hAnsi="Times New Roman"/>
          <w:i/>
        </w:rPr>
        <w:t xml:space="preserve"> </w:t>
      </w:r>
      <w:r w:rsidRPr="005156FB">
        <w:rPr>
          <w:rFonts w:ascii="Times New Roman" w:hAnsi="Times New Roman"/>
        </w:rPr>
        <w:t>(London</w:t>
      </w:r>
      <w:r w:rsidRPr="00621308">
        <w:rPr>
          <w:rFonts w:ascii="Times New Roman" w:hAnsi="Times New Roman"/>
        </w:rPr>
        <w:t>: Ridgeway, 1832</w:t>
      </w:r>
      <w:r>
        <w:rPr>
          <w:rFonts w:ascii="Times New Roman" w:hAnsi="Times New Roman"/>
        </w:rPr>
        <w:t>)</w:t>
      </w:r>
      <w:r w:rsidRPr="00621308">
        <w:rPr>
          <w:rFonts w:ascii="Times New Roman" w:hAnsi="Times New Roman"/>
        </w:rPr>
        <w:t>, 5-6</w:t>
      </w:r>
    </w:p>
  </w:footnote>
  <w:footnote w:id="7">
    <w:p w:rsidR="00850783" w:rsidRDefault="00850783" w:rsidP="00850783">
      <w:pPr>
        <w:pStyle w:val="FootnoteText"/>
      </w:pPr>
      <w:r>
        <w:rPr>
          <w:rStyle w:val="FootnoteReference"/>
        </w:rPr>
        <w:footnoteRef/>
      </w:r>
      <w:r>
        <w:t>Sanderson,</w:t>
      </w:r>
      <w:r w:rsidR="007A6777">
        <w:t xml:space="preserve"> </w:t>
      </w:r>
      <w:r>
        <w:t>Michael</w:t>
      </w:r>
      <w:r w:rsidR="007A6777">
        <w:t xml:space="preserve"> </w:t>
      </w:r>
      <w:r w:rsidRPr="00FE1E96">
        <w:rPr>
          <w:i/>
        </w:rPr>
        <w:t>Education, Economic Change and Society in England 1780 – 1870</w:t>
      </w:r>
      <w:r>
        <w:t xml:space="preserve"> (Basingstoke: Ma</w:t>
      </w:r>
      <w:r w:rsidR="00E94778">
        <w:t xml:space="preserve">cmillan Publishers Ltd, 1983), </w:t>
      </w:r>
      <w:r>
        <w:t>21</w:t>
      </w:r>
    </w:p>
  </w:footnote>
  <w:footnote w:id="8">
    <w:p w:rsidR="00850783" w:rsidRDefault="00850783" w:rsidP="00850783">
      <w:pPr>
        <w:pStyle w:val="FootnoteText"/>
      </w:pPr>
      <w:r>
        <w:rPr>
          <w:rStyle w:val="FootnoteReference"/>
        </w:rPr>
        <w:footnoteRef/>
      </w:r>
      <w:r>
        <w:t xml:space="preserve"> Hill, Nancy.</w:t>
      </w:r>
      <w:r w:rsidR="007A6777">
        <w:t xml:space="preserve"> </w:t>
      </w:r>
      <w:r>
        <w:t xml:space="preserve">K, </w:t>
      </w:r>
      <w:r w:rsidRPr="00FA0F94">
        <w:rPr>
          <w:i/>
        </w:rPr>
        <w:t>A Reformers Art</w:t>
      </w:r>
      <w:r>
        <w:t xml:space="preserve"> </w:t>
      </w:r>
      <w:r w:rsidR="007A6777">
        <w:t>(</w:t>
      </w:r>
      <w:r>
        <w:t>London: Ohio University Press, 1981</w:t>
      </w:r>
      <w:r w:rsidR="00E94778">
        <w:t>)</w:t>
      </w:r>
      <w:r>
        <w:t>, 47</w:t>
      </w:r>
    </w:p>
  </w:footnote>
  <w:footnote w:id="9">
    <w:p w:rsidR="00850783" w:rsidRDefault="00850783" w:rsidP="00850783">
      <w:pPr>
        <w:pStyle w:val="FootnoteText"/>
      </w:pPr>
      <w:r>
        <w:rPr>
          <w:rStyle w:val="FootnoteReference"/>
        </w:rPr>
        <w:footnoteRef/>
      </w:r>
      <w:r>
        <w:t xml:space="preserve">Battiscombe, Georgina Shaftesbury </w:t>
      </w:r>
      <w:r w:rsidRPr="00342893">
        <w:rPr>
          <w:rFonts w:ascii="Times New Roman" w:hAnsi="Times New Roman"/>
          <w:i/>
        </w:rPr>
        <w:t>A Biography of the Seventh Earl 1801-1885</w:t>
      </w:r>
      <w:r w:rsidRPr="002B3670">
        <w:rPr>
          <w:rFonts w:ascii="Times New Roman" w:hAnsi="Times New Roman"/>
        </w:rPr>
        <w:t xml:space="preserve"> (London</w:t>
      </w:r>
      <w:r>
        <w:rPr>
          <w:rFonts w:ascii="Times New Roman" w:hAnsi="Times New Roman"/>
        </w:rPr>
        <w:t xml:space="preserve">: </w:t>
      </w:r>
      <w:r w:rsidR="007A6777">
        <w:rPr>
          <w:rFonts w:ascii="Times New Roman" w:hAnsi="Times New Roman"/>
        </w:rPr>
        <w:t xml:space="preserve">Constable &amp; Company Ltd, 1974), </w:t>
      </w:r>
      <w:r>
        <w:t>196</w:t>
      </w:r>
    </w:p>
  </w:footnote>
  <w:footnote w:id="10">
    <w:p w:rsidR="00850783" w:rsidRDefault="00850783" w:rsidP="00850783">
      <w:pPr>
        <w:pStyle w:val="FootnoteText"/>
      </w:pPr>
      <w:r>
        <w:rPr>
          <w:rStyle w:val="FootnoteReference"/>
        </w:rPr>
        <w:footnoteRef/>
      </w:r>
      <w:r>
        <w:t xml:space="preserve"> Baines, Edward </w:t>
      </w:r>
      <w:r w:rsidRPr="002B3670">
        <w:rPr>
          <w:rFonts w:ascii="Times New Roman" w:hAnsi="Times New Roman"/>
          <w:i/>
        </w:rPr>
        <w:t>The Soci</w:t>
      </w:r>
      <w:r>
        <w:rPr>
          <w:rFonts w:ascii="Times New Roman" w:hAnsi="Times New Roman"/>
          <w:i/>
        </w:rPr>
        <w:t>al, Educational, and Religious S</w:t>
      </w:r>
      <w:r w:rsidRPr="002B3670">
        <w:rPr>
          <w:rFonts w:ascii="Times New Roman" w:hAnsi="Times New Roman"/>
          <w:i/>
        </w:rPr>
        <w:t>tate of t</w:t>
      </w:r>
      <w:r>
        <w:rPr>
          <w:rFonts w:ascii="Times New Roman" w:hAnsi="Times New Roman"/>
          <w:i/>
        </w:rPr>
        <w:t xml:space="preserve">he Manufacturing Districts </w:t>
      </w:r>
      <w:r w:rsidRPr="001C52EC">
        <w:rPr>
          <w:rFonts w:ascii="Times New Roman" w:hAnsi="Times New Roman"/>
        </w:rPr>
        <w:t>(London: Woburn Books Limited,1969</w:t>
      </w:r>
      <w:r w:rsidR="007A6777">
        <w:rPr>
          <w:rFonts w:ascii="Times New Roman" w:hAnsi="Times New Roman"/>
        </w:rPr>
        <w:t>),</w:t>
      </w:r>
      <w:r>
        <w:rPr>
          <w:rFonts w:ascii="Times New Roman" w:hAnsi="Times New Roman"/>
        </w:rPr>
        <w:t>72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3308630"/>
      <w:docPartObj>
        <w:docPartGallery w:val="Page Numbers (Top of Page)"/>
        <w:docPartUnique/>
      </w:docPartObj>
    </w:sdtPr>
    <w:sdtEndPr>
      <w:rPr>
        <w:noProof/>
      </w:rPr>
    </w:sdtEndPr>
    <w:sdtContent>
      <w:p w:rsidR="00F2313E" w:rsidRDefault="00F2313E">
        <w:pPr>
          <w:pStyle w:val="Header"/>
          <w:jc w:val="right"/>
        </w:pPr>
        <w:r>
          <w:fldChar w:fldCharType="begin"/>
        </w:r>
        <w:r>
          <w:instrText xml:space="preserve"> PAGE   \* MERGEFORMAT </w:instrText>
        </w:r>
        <w:r>
          <w:fldChar w:fldCharType="separate"/>
        </w:r>
        <w:r>
          <w:rPr>
            <w:noProof/>
          </w:rPr>
          <w:t>15</w:t>
        </w:r>
        <w:r>
          <w:rPr>
            <w:noProof/>
          </w:rPr>
          <w:fldChar w:fldCharType="end"/>
        </w:r>
      </w:p>
    </w:sdtContent>
  </w:sdt>
  <w:p w:rsidR="00F2313E" w:rsidRDefault="00F231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50783"/>
    <w:rsid w:val="001453BA"/>
    <w:rsid w:val="00492FE2"/>
    <w:rsid w:val="004E40ED"/>
    <w:rsid w:val="005554BF"/>
    <w:rsid w:val="00566F55"/>
    <w:rsid w:val="005C0797"/>
    <w:rsid w:val="00671F43"/>
    <w:rsid w:val="007A6777"/>
    <w:rsid w:val="007B25EB"/>
    <w:rsid w:val="00850783"/>
    <w:rsid w:val="00C863E0"/>
    <w:rsid w:val="00CF48AD"/>
    <w:rsid w:val="00E849E2"/>
    <w:rsid w:val="00E94778"/>
    <w:rsid w:val="00F23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522999-2BFD-41F4-9D90-620ECF6A8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783"/>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50783"/>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850783"/>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50783"/>
    <w:rPr>
      <w:vertAlign w:val="superscript"/>
    </w:rPr>
  </w:style>
  <w:style w:type="character" w:customStyle="1" w:styleId="exlresultdetails">
    <w:name w:val="exlresultdetails"/>
    <w:basedOn w:val="DefaultParagraphFont"/>
    <w:rsid w:val="00850783"/>
  </w:style>
  <w:style w:type="paragraph" w:customStyle="1" w:styleId="Default">
    <w:name w:val="Default"/>
    <w:rsid w:val="00850783"/>
    <w:pPr>
      <w:autoSpaceDE w:val="0"/>
      <w:autoSpaceDN w:val="0"/>
      <w:adjustRightInd w:val="0"/>
      <w:spacing w:after="0" w:line="240" w:lineRule="auto"/>
    </w:pPr>
    <w:rPr>
      <w:rFonts w:ascii="Code" w:hAnsi="Code" w:cs="Code"/>
      <w:color w:val="000000"/>
      <w:sz w:val="24"/>
      <w:szCs w:val="24"/>
    </w:rPr>
  </w:style>
  <w:style w:type="character" w:styleId="Hyperlink">
    <w:name w:val="Hyperlink"/>
    <w:basedOn w:val="DefaultParagraphFont"/>
    <w:uiPriority w:val="99"/>
    <w:unhideWhenUsed/>
    <w:rsid w:val="00850783"/>
    <w:rPr>
      <w:color w:val="0000FF" w:themeColor="hyperlink"/>
      <w:u w:val="single"/>
    </w:rPr>
  </w:style>
  <w:style w:type="paragraph" w:styleId="BalloonText">
    <w:name w:val="Balloon Text"/>
    <w:basedOn w:val="Normal"/>
    <w:link w:val="BalloonTextChar"/>
    <w:uiPriority w:val="99"/>
    <w:semiHidden/>
    <w:unhideWhenUsed/>
    <w:rsid w:val="008507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783"/>
    <w:rPr>
      <w:rFonts w:ascii="Tahoma" w:hAnsi="Tahoma" w:cs="Tahoma"/>
      <w:sz w:val="16"/>
      <w:szCs w:val="16"/>
    </w:rPr>
  </w:style>
  <w:style w:type="paragraph" w:styleId="Header">
    <w:name w:val="header"/>
    <w:basedOn w:val="Normal"/>
    <w:link w:val="HeaderChar"/>
    <w:uiPriority w:val="99"/>
    <w:unhideWhenUsed/>
    <w:rsid w:val="00F231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13E"/>
  </w:style>
  <w:style w:type="paragraph" w:styleId="Footer">
    <w:name w:val="footer"/>
    <w:basedOn w:val="Normal"/>
    <w:link w:val="FooterChar"/>
    <w:uiPriority w:val="99"/>
    <w:unhideWhenUsed/>
    <w:rsid w:val="00F231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505782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jstor.org/stable/367412" TargetMode="External"/><Relationship Id="rId4" Type="http://schemas.openxmlformats.org/officeDocument/2006/relationships/webSettings" Target="webSettings.xml"/><Relationship Id="rId9" Type="http://schemas.openxmlformats.org/officeDocument/2006/relationships/hyperlink" Target="http://hdl.handle.net/10034/225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DA96D-FD56-4EA4-B824-ACA04FF1E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3347</Words>
  <Characters>19082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Stephen Blofield (1702182)</cp:lastModifiedBy>
  <cp:revision>8</cp:revision>
  <cp:lastPrinted>2018-01-06T07:24:00Z</cp:lastPrinted>
  <dcterms:created xsi:type="dcterms:W3CDTF">2018-01-06T04:11:00Z</dcterms:created>
  <dcterms:modified xsi:type="dcterms:W3CDTF">2018-01-06T07:45:00Z</dcterms:modified>
</cp:coreProperties>
</file>