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0B86F" w14:textId="0164FCDA" w:rsidR="006E5408" w:rsidRPr="00243B82" w:rsidRDefault="00137F79" w:rsidP="00E91A86">
      <w:pPr>
        <w:spacing w:line="360" w:lineRule="auto"/>
        <w:jc w:val="center"/>
        <w:rPr>
          <w:rFonts w:ascii="Arial" w:hAnsi="Arial" w:cs="Arial"/>
          <w:sz w:val="36"/>
          <w:szCs w:val="36"/>
          <w:u w:val="doub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3B82">
        <w:rPr>
          <w:rFonts w:ascii="Arial" w:hAnsi="Arial" w:cs="Arial"/>
          <w:sz w:val="36"/>
          <w:szCs w:val="36"/>
          <w:u w:val="doub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Personnel Resourcing and Development</w:t>
      </w:r>
    </w:p>
    <w:p w14:paraId="5FDD4C0F" w14:textId="07F4A584" w:rsidR="00DD60F5" w:rsidRPr="00243B82" w:rsidRDefault="00DD60F5" w:rsidP="00E91A86">
      <w:pPr>
        <w:spacing w:line="360" w:lineRule="auto"/>
        <w:jc w:val="center"/>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43B82">
        <w:rPr>
          <w:rFonts w:ascii="Arial" w:hAnsi="Arial" w:cs="Arial"/>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to engage employees throughout the employee lifecycle</w:t>
      </w:r>
    </w:p>
    <w:p w14:paraId="234641DD" w14:textId="77777777" w:rsidR="005430CF" w:rsidRDefault="005430CF" w:rsidP="00E91A86">
      <w:pPr>
        <w:spacing w:line="360" w:lineRule="auto"/>
        <w:jc w:val="cente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84FA4E" w14:textId="77777777" w:rsidR="005430CF" w:rsidRPr="00E91A86" w:rsidRDefault="005430CF" w:rsidP="00E91A86">
      <w:pPr>
        <w:spacing w:line="360" w:lineRule="auto"/>
        <w:jc w:val="cente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0ED8E6" w14:textId="33A639EE" w:rsidR="00E91A86" w:rsidRPr="005430CF" w:rsidRDefault="005430CF" w:rsidP="00E91A86">
      <w:pPr>
        <w:spacing w:line="360" w:lineRule="auto"/>
        <w:jc w:val="center"/>
        <w:rPr>
          <w:rFonts w:ascii="Arial" w:hAnsi="Arial" w:cs="Arial"/>
          <w:b/>
          <w:bCs/>
          <w:sz w:val="24"/>
          <w:szCs w:val="24"/>
          <w:lang w:val="pt-PT"/>
        </w:rPr>
      </w:pPr>
      <w:r w:rsidRPr="005430CF">
        <w:rPr>
          <w:rFonts w:ascii="Arial" w:hAnsi="Arial" w:cs="Arial"/>
          <w:b/>
          <w:bCs/>
          <w:sz w:val="24"/>
          <w:szCs w:val="24"/>
          <w:lang w:val="pt-PT"/>
        </w:rPr>
        <w:t>Maria Alexandra Ioana Stanciu 2128517</w:t>
      </w:r>
    </w:p>
    <w:p w14:paraId="1761DB18" w14:textId="0A2007DF" w:rsidR="00E91A86" w:rsidRPr="005430CF" w:rsidRDefault="005430CF" w:rsidP="00E91A86">
      <w:pPr>
        <w:spacing w:line="360" w:lineRule="auto"/>
        <w:jc w:val="center"/>
        <w:rPr>
          <w:rFonts w:ascii="Arial" w:hAnsi="Arial" w:cs="Arial"/>
          <w:b/>
          <w:bCs/>
          <w:sz w:val="24"/>
          <w:szCs w:val="24"/>
          <w:lang w:val="pt-PT"/>
        </w:rPr>
      </w:pPr>
      <w:r w:rsidRPr="005430CF">
        <w:rPr>
          <w:rFonts w:ascii="Arial" w:hAnsi="Arial" w:cs="Arial"/>
          <w:b/>
          <w:bCs/>
          <w:sz w:val="24"/>
          <w:szCs w:val="24"/>
          <w:lang w:val="pt-PT"/>
        </w:rPr>
        <w:t>Helen Lee</w:t>
      </w:r>
    </w:p>
    <w:p w14:paraId="42F82844" w14:textId="77777777" w:rsidR="00DD60F5" w:rsidRPr="005430CF" w:rsidRDefault="00DD60F5" w:rsidP="00137F79">
      <w:pPr>
        <w:spacing w:line="360" w:lineRule="auto"/>
        <w:jc w:val="both"/>
        <w:rPr>
          <w:rFonts w:ascii="Arial" w:hAnsi="Arial" w:cs="Arial"/>
          <w:sz w:val="24"/>
          <w:szCs w:val="24"/>
          <w:lang w:val="pt-PT"/>
        </w:rPr>
      </w:pPr>
    </w:p>
    <w:p w14:paraId="01EE1E11" w14:textId="77777777" w:rsidR="00DD60F5" w:rsidRPr="005430CF" w:rsidRDefault="00DD60F5" w:rsidP="00137F79">
      <w:pPr>
        <w:spacing w:line="360" w:lineRule="auto"/>
        <w:jc w:val="both"/>
        <w:rPr>
          <w:rFonts w:ascii="Arial" w:hAnsi="Arial" w:cs="Arial"/>
          <w:sz w:val="24"/>
          <w:szCs w:val="24"/>
          <w:lang w:val="pt-PT"/>
        </w:rPr>
      </w:pPr>
    </w:p>
    <w:p w14:paraId="0B59B931" w14:textId="77777777" w:rsidR="00DD60F5" w:rsidRPr="005430CF" w:rsidRDefault="00DD60F5" w:rsidP="00137F79">
      <w:pPr>
        <w:spacing w:line="360" w:lineRule="auto"/>
        <w:jc w:val="both"/>
        <w:rPr>
          <w:rFonts w:ascii="Arial" w:hAnsi="Arial" w:cs="Arial"/>
          <w:sz w:val="24"/>
          <w:szCs w:val="24"/>
          <w:lang w:val="pt-PT"/>
        </w:rPr>
      </w:pPr>
    </w:p>
    <w:p w14:paraId="17F4C1E2" w14:textId="77777777" w:rsidR="00DD60F5" w:rsidRPr="005430CF" w:rsidRDefault="00DD60F5" w:rsidP="00137F79">
      <w:pPr>
        <w:spacing w:line="360" w:lineRule="auto"/>
        <w:jc w:val="both"/>
        <w:rPr>
          <w:rFonts w:ascii="Arial" w:hAnsi="Arial" w:cs="Arial"/>
          <w:sz w:val="24"/>
          <w:szCs w:val="24"/>
          <w:lang w:val="pt-PT"/>
        </w:rPr>
      </w:pPr>
    </w:p>
    <w:p w14:paraId="66F6E185" w14:textId="77777777" w:rsidR="00DD60F5" w:rsidRPr="005430CF" w:rsidRDefault="00DD60F5" w:rsidP="00137F79">
      <w:pPr>
        <w:spacing w:line="360" w:lineRule="auto"/>
        <w:jc w:val="both"/>
        <w:rPr>
          <w:rFonts w:ascii="Arial" w:hAnsi="Arial" w:cs="Arial"/>
          <w:sz w:val="24"/>
          <w:szCs w:val="24"/>
          <w:lang w:val="pt-PT"/>
        </w:rPr>
      </w:pPr>
    </w:p>
    <w:p w14:paraId="512E83B7" w14:textId="77777777" w:rsidR="00DD60F5" w:rsidRPr="005430CF" w:rsidRDefault="00DD60F5" w:rsidP="00137F79">
      <w:pPr>
        <w:spacing w:line="360" w:lineRule="auto"/>
        <w:jc w:val="both"/>
        <w:rPr>
          <w:rFonts w:ascii="Arial" w:hAnsi="Arial" w:cs="Arial"/>
          <w:sz w:val="24"/>
          <w:szCs w:val="24"/>
          <w:lang w:val="pt-PT"/>
        </w:rPr>
      </w:pPr>
    </w:p>
    <w:p w14:paraId="4734839D" w14:textId="77777777" w:rsidR="00DD60F5" w:rsidRPr="005430CF" w:rsidRDefault="00DD60F5" w:rsidP="00137F79">
      <w:pPr>
        <w:spacing w:line="360" w:lineRule="auto"/>
        <w:jc w:val="both"/>
        <w:rPr>
          <w:rFonts w:ascii="Arial" w:hAnsi="Arial" w:cs="Arial"/>
          <w:sz w:val="24"/>
          <w:szCs w:val="24"/>
          <w:lang w:val="pt-PT"/>
        </w:rPr>
      </w:pPr>
    </w:p>
    <w:p w14:paraId="45E23D2B" w14:textId="77777777" w:rsidR="00DD60F5" w:rsidRPr="005430CF" w:rsidRDefault="00DD60F5" w:rsidP="00137F79">
      <w:pPr>
        <w:spacing w:line="360" w:lineRule="auto"/>
        <w:jc w:val="both"/>
        <w:rPr>
          <w:rFonts w:ascii="Arial" w:hAnsi="Arial" w:cs="Arial"/>
          <w:sz w:val="24"/>
          <w:szCs w:val="24"/>
          <w:lang w:val="pt-PT"/>
        </w:rPr>
      </w:pPr>
    </w:p>
    <w:p w14:paraId="378BBD6D" w14:textId="77777777" w:rsidR="00DD60F5" w:rsidRPr="005430CF" w:rsidRDefault="00DD60F5" w:rsidP="00137F79">
      <w:pPr>
        <w:spacing w:line="360" w:lineRule="auto"/>
        <w:jc w:val="both"/>
        <w:rPr>
          <w:rFonts w:ascii="Arial" w:hAnsi="Arial" w:cs="Arial"/>
          <w:sz w:val="24"/>
          <w:szCs w:val="24"/>
          <w:lang w:val="pt-PT"/>
        </w:rPr>
      </w:pPr>
    </w:p>
    <w:p w14:paraId="1467ED0F" w14:textId="77777777" w:rsidR="00DD60F5" w:rsidRPr="005430CF" w:rsidRDefault="00DD60F5" w:rsidP="00137F79">
      <w:pPr>
        <w:spacing w:line="360" w:lineRule="auto"/>
        <w:jc w:val="both"/>
        <w:rPr>
          <w:rFonts w:ascii="Arial" w:hAnsi="Arial" w:cs="Arial"/>
          <w:sz w:val="24"/>
          <w:szCs w:val="24"/>
          <w:lang w:val="pt-PT"/>
        </w:rPr>
      </w:pPr>
    </w:p>
    <w:p w14:paraId="3D77CE1A" w14:textId="77777777" w:rsidR="00DD60F5" w:rsidRPr="005430CF" w:rsidRDefault="00DD60F5" w:rsidP="00137F79">
      <w:pPr>
        <w:spacing w:line="360" w:lineRule="auto"/>
        <w:jc w:val="both"/>
        <w:rPr>
          <w:rFonts w:ascii="Arial" w:hAnsi="Arial" w:cs="Arial"/>
          <w:sz w:val="24"/>
          <w:szCs w:val="24"/>
          <w:lang w:val="pt-PT"/>
        </w:rPr>
      </w:pPr>
    </w:p>
    <w:p w14:paraId="53F02BBA" w14:textId="77777777" w:rsidR="00DD60F5" w:rsidRPr="005430CF" w:rsidRDefault="00DD60F5" w:rsidP="00137F79">
      <w:pPr>
        <w:spacing w:line="360" w:lineRule="auto"/>
        <w:jc w:val="both"/>
        <w:rPr>
          <w:rFonts w:ascii="Arial" w:hAnsi="Arial" w:cs="Arial"/>
          <w:sz w:val="24"/>
          <w:szCs w:val="24"/>
          <w:lang w:val="pt-PT"/>
        </w:rPr>
      </w:pPr>
    </w:p>
    <w:p w14:paraId="512180A5" w14:textId="77777777" w:rsidR="00DD60F5" w:rsidRPr="005430CF" w:rsidRDefault="00DD60F5" w:rsidP="00137F79">
      <w:pPr>
        <w:spacing w:line="360" w:lineRule="auto"/>
        <w:jc w:val="both"/>
        <w:rPr>
          <w:rFonts w:ascii="Arial" w:hAnsi="Arial" w:cs="Arial"/>
          <w:sz w:val="24"/>
          <w:szCs w:val="24"/>
          <w:lang w:val="pt-PT"/>
        </w:rPr>
      </w:pPr>
    </w:p>
    <w:p w14:paraId="78AA85C2" w14:textId="77777777" w:rsidR="00DD60F5" w:rsidRPr="005430CF" w:rsidRDefault="00DD60F5" w:rsidP="00137F79">
      <w:pPr>
        <w:spacing w:line="360" w:lineRule="auto"/>
        <w:jc w:val="both"/>
        <w:rPr>
          <w:rFonts w:ascii="Arial" w:hAnsi="Arial" w:cs="Arial"/>
          <w:sz w:val="24"/>
          <w:szCs w:val="24"/>
          <w:lang w:val="pt-PT"/>
        </w:rPr>
      </w:pPr>
    </w:p>
    <w:p w14:paraId="14F55E8C" w14:textId="77777777" w:rsidR="00DD60F5" w:rsidRPr="005430CF" w:rsidRDefault="00DD60F5" w:rsidP="00137F79">
      <w:pPr>
        <w:spacing w:line="360" w:lineRule="auto"/>
        <w:jc w:val="both"/>
        <w:rPr>
          <w:rFonts w:ascii="Arial" w:hAnsi="Arial" w:cs="Arial"/>
          <w:sz w:val="24"/>
          <w:szCs w:val="24"/>
          <w:lang w:val="pt-PT"/>
        </w:rPr>
      </w:pPr>
    </w:p>
    <w:p w14:paraId="350B43D6" w14:textId="77777777" w:rsidR="00DD60F5" w:rsidRPr="005430CF" w:rsidRDefault="00DD60F5" w:rsidP="00137F79">
      <w:pPr>
        <w:spacing w:line="360" w:lineRule="auto"/>
        <w:jc w:val="both"/>
        <w:rPr>
          <w:rFonts w:ascii="Arial" w:hAnsi="Arial" w:cs="Arial"/>
          <w:sz w:val="24"/>
          <w:szCs w:val="24"/>
          <w:lang w:val="pt-PT"/>
        </w:rPr>
      </w:pPr>
    </w:p>
    <w:p w14:paraId="480F7E4C" w14:textId="77777777" w:rsidR="00DD60F5" w:rsidRPr="005430CF" w:rsidRDefault="00DD60F5" w:rsidP="00137F79">
      <w:pPr>
        <w:spacing w:line="360" w:lineRule="auto"/>
        <w:jc w:val="both"/>
        <w:rPr>
          <w:rFonts w:ascii="Arial" w:hAnsi="Arial" w:cs="Arial"/>
          <w:sz w:val="24"/>
          <w:szCs w:val="24"/>
          <w:lang w:val="pt-PT"/>
        </w:rPr>
      </w:pPr>
    </w:p>
    <w:p w14:paraId="1521024F" w14:textId="196E4AD3" w:rsidR="00DD60F5" w:rsidRDefault="007D14C3" w:rsidP="00137F79">
      <w:pPr>
        <w:spacing w:line="360" w:lineRule="auto"/>
        <w:jc w:val="both"/>
        <w:rPr>
          <w:rFonts w:ascii="Arial" w:hAnsi="Arial" w:cs="Arial"/>
          <w:sz w:val="24"/>
          <w:szCs w:val="24"/>
        </w:rPr>
      </w:pPr>
      <w:r>
        <w:rPr>
          <w:rFonts w:ascii="Arial" w:hAnsi="Arial" w:cs="Arial"/>
          <w:sz w:val="24"/>
          <w:szCs w:val="24"/>
        </w:rPr>
        <w:t>Personnel management is one of the most important activities in any large organization. It is the responsibility of the human resource management to handle every aspect of personnel management and development</w:t>
      </w:r>
      <w:r w:rsidR="00D70A27">
        <w:rPr>
          <w:rFonts w:ascii="Arial" w:hAnsi="Arial" w:cs="Arial"/>
          <w:sz w:val="24"/>
          <w:szCs w:val="24"/>
        </w:rPr>
        <w:t xml:space="preserve"> (</w:t>
      </w:r>
      <w:proofErr w:type="spellStart"/>
      <w:r w:rsidR="00D70A27">
        <w:rPr>
          <w:rFonts w:ascii="Arial" w:hAnsi="Arial" w:cs="Arial"/>
          <w:sz w:val="24"/>
          <w:szCs w:val="24"/>
        </w:rPr>
        <w:t>Kerdpitak</w:t>
      </w:r>
      <w:proofErr w:type="spellEnd"/>
      <w:r w:rsidR="00D70A27">
        <w:rPr>
          <w:rFonts w:ascii="Arial" w:hAnsi="Arial" w:cs="Arial"/>
          <w:sz w:val="24"/>
          <w:szCs w:val="24"/>
        </w:rPr>
        <w:t xml:space="preserve"> and </w:t>
      </w:r>
      <w:proofErr w:type="spellStart"/>
      <w:r w:rsidR="00D70A27" w:rsidRPr="00F75746">
        <w:rPr>
          <w:rFonts w:ascii="Arial" w:hAnsi="Arial" w:cs="Arial"/>
          <w:sz w:val="24"/>
          <w:szCs w:val="24"/>
        </w:rPr>
        <w:t>Jermsittiparsert</w:t>
      </w:r>
      <w:proofErr w:type="spellEnd"/>
      <w:r w:rsidR="00D70A27" w:rsidRPr="00F75746">
        <w:rPr>
          <w:rFonts w:ascii="Arial" w:hAnsi="Arial" w:cs="Arial"/>
          <w:sz w:val="24"/>
          <w:szCs w:val="24"/>
        </w:rPr>
        <w:t>, 2020)</w:t>
      </w:r>
      <w:r>
        <w:rPr>
          <w:rFonts w:ascii="Arial" w:hAnsi="Arial" w:cs="Arial"/>
          <w:sz w:val="24"/>
          <w:szCs w:val="24"/>
        </w:rPr>
        <w:t xml:space="preserve">. </w:t>
      </w:r>
      <w:r w:rsidR="00F56103">
        <w:rPr>
          <w:rFonts w:ascii="Arial" w:hAnsi="Arial" w:cs="Arial"/>
          <w:sz w:val="24"/>
          <w:szCs w:val="24"/>
        </w:rPr>
        <w:t xml:space="preserve">The success and growth of an organization are achieved through the employees due to which employee management is extremely important. </w:t>
      </w:r>
      <w:r w:rsidR="00010887">
        <w:rPr>
          <w:rFonts w:ascii="Arial" w:hAnsi="Arial" w:cs="Arial"/>
          <w:sz w:val="24"/>
          <w:szCs w:val="24"/>
        </w:rPr>
        <w:t xml:space="preserve">The human resource department of large organizations is given significant priority due to its responsibility of effectively managing the work force (Aslam </w:t>
      </w:r>
      <w:r w:rsidR="00010887" w:rsidRPr="00981089">
        <w:rPr>
          <w:rFonts w:ascii="Arial" w:hAnsi="Arial" w:cs="Arial"/>
          <w:i/>
          <w:iCs/>
          <w:sz w:val="24"/>
          <w:szCs w:val="24"/>
        </w:rPr>
        <w:t>et al.,</w:t>
      </w:r>
      <w:r w:rsidR="00010887">
        <w:rPr>
          <w:rFonts w:ascii="Arial" w:hAnsi="Arial" w:cs="Arial"/>
          <w:sz w:val="24"/>
          <w:szCs w:val="24"/>
        </w:rPr>
        <w:t xml:space="preserve"> 2014). </w:t>
      </w:r>
      <w:r w:rsidR="00981089">
        <w:rPr>
          <w:rFonts w:ascii="Arial" w:hAnsi="Arial" w:cs="Arial"/>
          <w:sz w:val="24"/>
          <w:szCs w:val="24"/>
        </w:rPr>
        <w:t xml:space="preserve">The key focus of human resource management is to develop and implement practices and policies regarding employee management and treatment. </w:t>
      </w:r>
      <w:r w:rsidR="00D45191">
        <w:rPr>
          <w:rFonts w:ascii="Arial" w:hAnsi="Arial" w:cs="Arial"/>
          <w:sz w:val="24"/>
          <w:szCs w:val="24"/>
        </w:rPr>
        <w:t>The human resource management of an organization has multiple responsibilities which increase with the size and scale of the organization</w:t>
      </w:r>
      <w:r w:rsidR="002812AC">
        <w:rPr>
          <w:rFonts w:ascii="Arial" w:hAnsi="Arial" w:cs="Arial"/>
          <w:sz w:val="24"/>
          <w:szCs w:val="24"/>
        </w:rPr>
        <w:t xml:space="preserve"> (Gill and Meyer, 2011). </w:t>
      </w:r>
      <w:r w:rsidR="003D0F67">
        <w:rPr>
          <w:rFonts w:ascii="Arial" w:hAnsi="Arial" w:cs="Arial"/>
          <w:sz w:val="24"/>
          <w:szCs w:val="24"/>
        </w:rPr>
        <w:t xml:space="preserve">A key responsibility of the human resource management is to engage employees in the organization and in tasks and activities with a view to achieving the best possible outcomes from employees. </w:t>
      </w:r>
      <w:r w:rsidR="00283DCE">
        <w:rPr>
          <w:rFonts w:ascii="Arial" w:hAnsi="Arial" w:cs="Arial"/>
          <w:sz w:val="24"/>
          <w:szCs w:val="24"/>
        </w:rPr>
        <w:t>This essay discusses the role of human resource management in engaging employees, in engaging a team, managing employee life cycle in the context of</w:t>
      </w:r>
      <w:r w:rsidR="00F87F3F">
        <w:rPr>
          <w:rFonts w:ascii="Arial" w:hAnsi="Arial" w:cs="Arial"/>
          <w:sz w:val="24"/>
          <w:szCs w:val="24"/>
        </w:rPr>
        <w:t xml:space="preserve"> Marriott hotel</w:t>
      </w:r>
      <w:r w:rsidR="00283DCE">
        <w:rPr>
          <w:rFonts w:ascii="Arial" w:hAnsi="Arial" w:cs="Arial"/>
          <w:sz w:val="24"/>
          <w:szCs w:val="24"/>
        </w:rPr>
        <w:t>.</w:t>
      </w:r>
      <w:r w:rsidR="00F87F3F" w:rsidRPr="00F87F3F">
        <w:rPr>
          <w:rFonts w:ascii="Arial" w:hAnsi="Arial" w:cs="Arial"/>
          <w:sz w:val="24"/>
          <w:szCs w:val="24"/>
        </w:rPr>
        <w:t xml:space="preserve"> </w:t>
      </w:r>
      <w:r w:rsidR="00F87F3F">
        <w:rPr>
          <w:rFonts w:ascii="Arial" w:hAnsi="Arial" w:cs="Arial"/>
          <w:sz w:val="24"/>
          <w:szCs w:val="24"/>
        </w:rPr>
        <w:t>Marriott International Inc. is an American multinational company which operates, licenses and franchises lodging services including hotel, residential and timeshare properties</w:t>
      </w:r>
      <w:r w:rsidR="004536D1">
        <w:rPr>
          <w:rFonts w:ascii="Arial" w:hAnsi="Arial" w:cs="Arial"/>
          <w:sz w:val="24"/>
          <w:szCs w:val="24"/>
        </w:rPr>
        <w:t xml:space="preserve"> (Marriott, 2019)</w:t>
      </w:r>
      <w:r w:rsidR="00C65B46">
        <w:rPr>
          <w:rFonts w:ascii="Arial" w:hAnsi="Arial" w:cs="Arial"/>
          <w:sz w:val="24"/>
          <w:szCs w:val="24"/>
        </w:rPr>
        <w:t>.</w:t>
      </w:r>
      <w:r w:rsidR="001524A4">
        <w:rPr>
          <w:rFonts w:ascii="Arial" w:hAnsi="Arial" w:cs="Arial"/>
          <w:sz w:val="24"/>
          <w:szCs w:val="24"/>
        </w:rPr>
        <w:t xml:space="preserve"> The company was founded by </w:t>
      </w:r>
      <w:r w:rsidR="000A3D71">
        <w:rPr>
          <w:rFonts w:ascii="Arial" w:hAnsi="Arial" w:cs="Arial"/>
          <w:sz w:val="24"/>
          <w:szCs w:val="24"/>
        </w:rPr>
        <w:t xml:space="preserve">J. Willard Marriott and Alice Marriott in 1927. Marriott is the largest hotel chain in the world by the number of rooms which estimates to be 1,423,044 spreading over 139 countries and territories. </w:t>
      </w:r>
      <w:r w:rsidR="00E258C5">
        <w:rPr>
          <w:rFonts w:ascii="Arial" w:hAnsi="Arial" w:cs="Arial"/>
          <w:sz w:val="24"/>
          <w:szCs w:val="24"/>
        </w:rPr>
        <w:t>The head quarter of the company is in Bethesda, Maryland, U.S. Being the largest hotel chain in the world, Marriott International employs remarkably large number of employees.</w:t>
      </w:r>
      <w:r w:rsidR="00C65B46">
        <w:rPr>
          <w:rFonts w:ascii="Arial" w:hAnsi="Arial" w:cs="Arial"/>
          <w:sz w:val="24"/>
          <w:szCs w:val="24"/>
        </w:rPr>
        <w:t xml:space="preserve"> </w:t>
      </w:r>
      <w:r w:rsidR="00EB6576">
        <w:rPr>
          <w:rFonts w:ascii="Arial" w:hAnsi="Arial" w:cs="Arial"/>
          <w:sz w:val="24"/>
          <w:szCs w:val="24"/>
        </w:rPr>
        <w:t xml:space="preserve">The human resource management of </w:t>
      </w:r>
      <w:r w:rsidR="00E258C5">
        <w:rPr>
          <w:rFonts w:ascii="Arial" w:hAnsi="Arial" w:cs="Arial"/>
          <w:sz w:val="24"/>
          <w:szCs w:val="24"/>
        </w:rPr>
        <w:t xml:space="preserve">Marriott hotel chain </w:t>
      </w:r>
      <w:r w:rsidR="00EB6576">
        <w:rPr>
          <w:rFonts w:ascii="Arial" w:hAnsi="Arial" w:cs="Arial"/>
          <w:sz w:val="24"/>
          <w:szCs w:val="24"/>
        </w:rPr>
        <w:t>is large, efficient, and responsible sector of the hotel</w:t>
      </w:r>
      <w:r w:rsidR="00E258C5">
        <w:rPr>
          <w:rFonts w:ascii="Arial" w:hAnsi="Arial" w:cs="Arial"/>
          <w:sz w:val="24"/>
          <w:szCs w:val="24"/>
        </w:rPr>
        <w:t xml:space="preserve"> which has been successfully managing the large work force over the years. </w:t>
      </w:r>
    </w:p>
    <w:p w14:paraId="181B3CEE" w14:textId="77777777" w:rsidR="00DD60F5" w:rsidRDefault="00DD60F5" w:rsidP="00137F79">
      <w:pPr>
        <w:spacing w:line="360" w:lineRule="auto"/>
        <w:jc w:val="both"/>
        <w:rPr>
          <w:rFonts w:ascii="Arial" w:hAnsi="Arial" w:cs="Arial"/>
          <w:sz w:val="24"/>
          <w:szCs w:val="24"/>
        </w:rPr>
      </w:pPr>
    </w:p>
    <w:p w14:paraId="55C49F93" w14:textId="0AA78A33" w:rsidR="00EB6576" w:rsidRDefault="00967889" w:rsidP="00137F79">
      <w:pPr>
        <w:spacing w:line="360" w:lineRule="auto"/>
        <w:jc w:val="both"/>
        <w:rPr>
          <w:rFonts w:ascii="Arial" w:hAnsi="Arial" w:cs="Arial"/>
          <w:sz w:val="24"/>
          <w:szCs w:val="24"/>
        </w:rPr>
      </w:pPr>
      <w:r>
        <w:rPr>
          <w:rFonts w:ascii="Arial" w:hAnsi="Arial" w:cs="Arial"/>
          <w:sz w:val="24"/>
          <w:szCs w:val="24"/>
        </w:rPr>
        <w:t>The human resource management sector of an organization comprises of several important roles and responsibilities regarding the treatment and management of the work force</w:t>
      </w:r>
      <w:r w:rsidR="008114C0">
        <w:rPr>
          <w:rFonts w:ascii="Arial" w:hAnsi="Arial" w:cs="Arial"/>
          <w:sz w:val="24"/>
          <w:szCs w:val="24"/>
        </w:rPr>
        <w:t xml:space="preserve"> (Daniel, 2020)</w:t>
      </w:r>
      <w:r>
        <w:rPr>
          <w:rFonts w:ascii="Arial" w:hAnsi="Arial" w:cs="Arial"/>
          <w:sz w:val="24"/>
          <w:szCs w:val="24"/>
        </w:rPr>
        <w:t xml:space="preserve">. </w:t>
      </w:r>
      <w:r w:rsidR="00F94F68">
        <w:rPr>
          <w:rFonts w:ascii="Arial" w:hAnsi="Arial" w:cs="Arial"/>
          <w:sz w:val="24"/>
          <w:szCs w:val="24"/>
        </w:rPr>
        <w:t xml:space="preserve">Human resource management is responsible for developing, </w:t>
      </w:r>
      <w:r w:rsidR="00F94F68">
        <w:rPr>
          <w:rFonts w:ascii="Arial" w:hAnsi="Arial" w:cs="Arial"/>
          <w:sz w:val="24"/>
          <w:szCs w:val="24"/>
        </w:rPr>
        <w:lastRenderedPageBreak/>
        <w:t xml:space="preserve">implementing, and maintaining policies and procedures regarding how the work force must be recruited, retained, treated, motivated, </w:t>
      </w:r>
      <w:r w:rsidR="002C452B">
        <w:rPr>
          <w:rFonts w:ascii="Arial" w:hAnsi="Arial" w:cs="Arial"/>
          <w:sz w:val="24"/>
          <w:szCs w:val="24"/>
        </w:rPr>
        <w:t>to obtain the highest level of performance from the employees</w:t>
      </w:r>
      <w:r w:rsidR="004A0371">
        <w:rPr>
          <w:rFonts w:ascii="Arial" w:hAnsi="Arial" w:cs="Arial"/>
          <w:sz w:val="24"/>
          <w:szCs w:val="24"/>
        </w:rPr>
        <w:t xml:space="preserve"> (Ertekin and </w:t>
      </w:r>
      <w:proofErr w:type="spellStart"/>
      <w:r w:rsidR="004A0371">
        <w:rPr>
          <w:rFonts w:ascii="Arial" w:hAnsi="Arial" w:cs="Arial"/>
          <w:sz w:val="24"/>
          <w:szCs w:val="24"/>
        </w:rPr>
        <w:t>Avunduk</w:t>
      </w:r>
      <w:proofErr w:type="spellEnd"/>
      <w:r w:rsidR="004A0371">
        <w:rPr>
          <w:rFonts w:ascii="Arial" w:hAnsi="Arial" w:cs="Arial"/>
          <w:sz w:val="24"/>
          <w:szCs w:val="24"/>
        </w:rPr>
        <w:t>, 2021)</w:t>
      </w:r>
      <w:r w:rsidR="002C452B">
        <w:rPr>
          <w:rFonts w:ascii="Arial" w:hAnsi="Arial" w:cs="Arial"/>
          <w:sz w:val="24"/>
          <w:szCs w:val="24"/>
        </w:rPr>
        <w:t xml:space="preserve">. </w:t>
      </w:r>
      <w:r w:rsidR="00582682">
        <w:rPr>
          <w:rFonts w:ascii="Arial" w:hAnsi="Arial" w:cs="Arial"/>
          <w:sz w:val="24"/>
          <w:szCs w:val="24"/>
        </w:rPr>
        <w:t xml:space="preserve">Among the several responsibilities, a key responsibility of human resource management is to engage employees through various activities. </w:t>
      </w:r>
      <w:r w:rsidR="006A2207">
        <w:rPr>
          <w:rFonts w:ascii="Arial" w:hAnsi="Arial" w:cs="Arial"/>
          <w:sz w:val="24"/>
          <w:szCs w:val="24"/>
        </w:rPr>
        <w:t>Large organizations throughout the world employ significantly large number of employees which leads to the human resource management having big responsibilities of the large work force.</w:t>
      </w:r>
      <w:r w:rsidR="006A2207" w:rsidRPr="006A2207">
        <w:rPr>
          <w:rFonts w:ascii="Arial" w:hAnsi="Arial" w:cs="Arial"/>
          <w:sz w:val="24"/>
          <w:szCs w:val="24"/>
        </w:rPr>
        <w:t xml:space="preserve"> </w:t>
      </w:r>
      <w:r w:rsidR="006A2207">
        <w:rPr>
          <w:rFonts w:ascii="Arial" w:hAnsi="Arial" w:cs="Arial"/>
          <w:sz w:val="24"/>
          <w:szCs w:val="24"/>
        </w:rPr>
        <w:t>The hotel industry is a significantly large sector which is one of the largest employers in the world. The human resource management in large and established hotels employ various practices to engage employees throughout the employee life cycle. Employees can relate and engage with an organization when they are provided with a clear vision of the goal and objectives of the organization</w:t>
      </w:r>
      <w:r w:rsidR="00F93382">
        <w:rPr>
          <w:rFonts w:ascii="Arial" w:hAnsi="Arial" w:cs="Arial"/>
          <w:sz w:val="24"/>
          <w:szCs w:val="24"/>
        </w:rPr>
        <w:t xml:space="preserve"> (Farnham, 2015)</w:t>
      </w:r>
      <w:r w:rsidR="006A2207">
        <w:rPr>
          <w:rFonts w:ascii="Arial" w:hAnsi="Arial" w:cs="Arial"/>
          <w:sz w:val="24"/>
          <w:szCs w:val="24"/>
        </w:rPr>
        <w:t xml:space="preserve">. The clear vision of goal and objectives enable the employees to work systematically towards achieving the goal and objectives. The human resource management communicates the goal and objectives of the organization to the employees. </w:t>
      </w:r>
      <w:r w:rsidR="00445D50">
        <w:rPr>
          <w:rFonts w:ascii="Arial" w:hAnsi="Arial" w:cs="Arial"/>
          <w:sz w:val="24"/>
          <w:szCs w:val="24"/>
        </w:rPr>
        <w:t xml:space="preserve">The human resource management has the primary responsibility of developing an improved work place environment for the employees. The work place environment has significant impacts on employee engagement. </w:t>
      </w:r>
      <w:r w:rsidR="00E32F93">
        <w:rPr>
          <w:rFonts w:ascii="Arial" w:hAnsi="Arial" w:cs="Arial"/>
          <w:sz w:val="24"/>
          <w:szCs w:val="24"/>
        </w:rPr>
        <w:t>It is not possible to achieve employee engagement when employees are not provided with growth and development opportunities in the work environment</w:t>
      </w:r>
      <w:r w:rsidR="00C5354D">
        <w:rPr>
          <w:rFonts w:ascii="Arial" w:hAnsi="Arial" w:cs="Arial"/>
          <w:sz w:val="24"/>
          <w:szCs w:val="24"/>
        </w:rPr>
        <w:t xml:space="preserve"> (</w:t>
      </w:r>
      <w:proofErr w:type="spellStart"/>
      <w:r w:rsidR="00C5354D">
        <w:rPr>
          <w:rFonts w:ascii="Arial" w:hAnsi="Arial" w:cs="Arial"/>
          <w:sz w:val="24"/>
          <w:szCs w:val="24"/>
        </w:rPr>
        <w:t>Agustien</w:t>
      </w:r>
      <w:proofErr w:type="spellEnd"/>
      <w:r w:rsidR="00C5354D">
        <w:rPr>
          <w:rFonts w:ascii="Arial" w:hAnsi="Arial" w:cs="Arial"/>
          <w:sz w:val="24"/>
          <w:szCs w:val="24"/>
        </w:rPr>
        <w:t xml:space="preserve"> and </w:t>
      </w:r>
      <w:proofErr w:type="spellStart"/>
      <w:r w:rsidR="00C5354D">
        <w:rPr>
          <w:rFonts w:ascii="Arial" w:hAnsi="Arial" w:cs="Arial"/>
          <w:sz w:val="24"/>
          <w:szCs w:val="24"/>
        </w:rPr>
        <w:t>Soeling</w:t>
      </w:r>
      <w:proofErr w:type="spellEnd"/>
      <w:r w:rsidR="00C5354D">
        <w:rPr>
          <w:rFonts w:ascii="Arial" w:hAnsi="Arial" w:cs="Arial"/>
          <w:sz w:val="24"/>
          <w:szCs w:val="24"/>
        </w:rPr>
        <w:t>, 2020)</w:t>
      </w:r>
      <w:r w:rsidR="00E32F93">
        <w:rPr>
          <w:rFonts w:ascii="Arial" w:hAnsi="Arial" w:cs="Arial"/>
          <w:sz w:val="24"/>
          <w:szCs w:val="24"/>
        </w:rPr>
        <w:t xml:space="preserve">. </w:t>
      </w:r>
      <w:r w:rsidR="001C6A41">
        <w:rPr>
          <w:rFonts w:ascii="Arial" w:hAnsi="Arial" w:cs="Arial"/>
          <w:sz w:val="24"/>
          <w:szCs w:val="24"/>
        </w:rPr>
        <w:t xml:space="preserve">Moreover, employee engagement can be achieved by providing the employees a work environment where diversity, equity, safety and security are practiced. The human resource management department creates policies, rules, procedures regarding the mentioned aspects of work environment thus leading to obtaining employee engagement. </w:t>
      </w:r>
    </w:p>
    <w:p w14:paraId="3ADBD6A3" w14:textId="6790DC58" w:rsidR="00A42906" w:rsidRDefault="00A42906" w:rsidP="00137F79">
      <w:pPr>
        <w:spacing w:line="360" w:lineRule="auto"/>
        <w:jc w:val="both"/>
        <w:rPr>
          <w:rFonts w:ascii="Arial" w:hAnsi="Arial" w:cs="Arial"/>
          <w:sz w:val="24"/>
          <w:szCs w:val="24"/>
        </w:rPr>
      </w:pPr>
      <w:r>
        <w:rPr>
          <w:rFonts w:ascii="Arial" w:hAnsi="Arial" w:cs="Arial"/>
          <w:sz w:val="24"/>
          <w:szCs w:val="24"/>
        </w:rPr>
        <w:t xml:space="preserve">In large organizations, teams are developed with a view to </w:t>
      </w:r>
      <w:r w:rsidR="0088291B">
        <w:rPr>
          <w:rFonts w:ascii="Arial" w:hAnsi="Arial" w:cs="Arial"/>
          <w:sz w:val="24"/>
          <w:szCs w:val="24"/>
        </w:rPr>
        <w:t xml:space="preserve">accomplishing different tasks and activities. </w:t>
      </w:r>
      <w:r w:rsidR="004A1C46">
        <w:rPr>
          <w:rFonts w:ascii="Arial" w:hAnsi="Arial" w:cs="Arial"/>
          <w:sz w:val="24"/>
          <w:szCs w:val="24"/>
        </w:rPr>
        <w:t xml:space="preserve">For example, a team is developed to carry out marketing activities while a different team is developed to handle finance activities. The organization needs to conduct various team engagement activities to engage all the teams to achieve the overall success of the organization through the teams. </w:t>
      </w:r>
      <w:r w:rsidR="001501B9">
        <w:rPr>
          <w:rFonts w:ascii="Arial" w:hAnsi="Arial" w:cs="Arial"/>
          <w:sz w:val="24"/>
          <w:szCs w:val="24"/>
        </w:rPr>
        <w:t>Keeping the team connected to the organizational goal is vital in the process of engaging the team</w:t>
      </w:r>
      <w:r w:rsidR="002A5097">
        <w:rPr>
          <w:rFonts w:ascii="Arial" w:hAnsi="Arial" w:cs="Arial"/>
          <w:sz w:val="24"/>
          <w:szCs w:val="24"/>
        </w:rPr>
        <w:t xml:space="preserve"> (Fitzpatrick, 2020)</w:t>
      </w:r>
      <w:r w:rsidR="001501B9">
        <w:rPr>
          <w:rFonts w:ascii="Arial" w:hAnsi="Arial" w:cs="Arial"/>
          <w:sz w:val="24"/>
          <w:szCs w:val="24"/>
        </w:rPr>
        <w:t>.</w:t>
      </w:r>
      <w:r w:rsidR="004A1C46">
        <w:rPr>
          <w:rFonts w:ascii="Arial" w:hAnsi="Arial" w:cs="Arial"/>
          <w:sz w:val="24"/>
          <w:szCs w:val="24"/>
        </w:rPr>
        <w:t xml:space="preserve"> </w:t>
      </w:r>
      <w:r w:rsidR="00FF03F3">
        <w:rPr>
          <w:rFonts w:ascii="Arial" w:hAnsi="Arial" w:cs="Arial"/>
          <w:sz w:val="24"/>
          <w:szCs w:val="24"/>
        </w:rPr>
        <w:t>Clearly defining the expectation from the team as well as from individual team members is another important factor in achieving team engagement</w:t>
      </w:r>
      <w:r w:rsidR="00D14624">
        <w:rPr>
          <w:rFonts w:ascii="Arial" w:hAnsi="Arial" w:cs="Arial"/>
          <w:sz w:val="24"/>
          <w:szCs w:val="24"/>
        </w:rPr>
        <w:t xml:space="preserve"> (Price, 2015)</w:t>
      </w:r>
      <w:r w:rsidR="00FF03F3">
        <w:rPr>
          <w:rFonts w:ascii="Arial" w:hAnsi="Arial" w:cs="Arial"/>
          <w:sz w:val="24"/>
          <w:szCs w:val="24"/>
        </w:rPr>
        <w:t xml:space="preserve">. </w:t>
      </w:r>
      <w:r w:rsidR="00AF1407">
        <w:rPr>
          <w:rFonts w:ascii="Arial" w:hAnsi="Arial" w:cs="Arial"/>
          <w:sz w:val="24"/>
          <w:szCs w:val="24"/>
        </w:rPr>
        <w:t xml:space="preserve">Different </w:t>
      </w:r>
      <w:r w:rsidR="00AF1407">
        <w:rPr>
          <w:rFonts w:ascii="Arial" w:hAnsi="Arial" w:cs="Arial"/>
          <w:sz w:val="24"/>
          <w:szCs w:val="24"/>
        </w:rPr>
        <w:lastRenderedPageBreak/>
        <w:t xml:space="preserve">organizations carry out different activities for engaging teams. Among the various available processes of team engagement, the reward process is a widely accepted factor that gains team engagement. </w:t>
      </w:r>
      <w:r w:rsidR="00D14624">
        <w:rPr>
          <w:rFonts w:ascii="Arial" w:hAnsi="Arial" w:cs="Arial"/>
          <w:sz w:val="24"/>
          <w:szCs w:val="24"/>
        </w:rPr>
        <w:t xml:space="preserve">Effective communication among the team members is crucial to achieve team engagement. </w:t>
      </w:r>
      <w:r w:rsidR="000A329E">
        <w:rPr>
          <w:rFonts w:ascii="Arial" w:hAnsi="Arial" w:cs="Arial"/>
          <w:sz w:val="24"/>
          <w:szCs w:val="24"/>
        </w:rPr>
        <w:t>Working in a team provides an individual the opportunities of learning from other team members’ ideas, opinions, and knowledge</w:t>
      </w:r>
      <w:r w:rsidR="0007018C">
        <w:rPr>
          <w:rFonts w:ascii="Arial" w:hAnsi="Arial" w:cs="Arial"/>
          <w:sz w:val="24"/>
          <w:szCs w:val="24"/>
        </w:rPr>
        <w:t xml:space="preserve"> (Abidi </w:t>
      </w:r>
      <w:r w:rsidR="0007018C" w:rsidRPr="0007018C">
        <w:rPr>
          <w:rFonts w:ascii="Arial" w:hAnsi="Arial" w:cs="Arial"/>
          <w:i/>
          <w:iCs/>
          <w:sz w:val="24"/>
          <w:szCs w:val="24"/>
        </w:rPr>
        <w:t>et al.,</w:t>
      </w:r>
      <w:r w:rsidR="0007018C">
        <w:rPr>
          <w:rFonts w:ascii="Arial" w:hAnsi="Arial" w:cs="Arial"/>
          <w:sz w:val="24"/>
          <w:szCs w:val="24"/>
        </w:rPr>
        <w:t xml:space="preserve"> 2017)</w:t>
      </w:r>
      <w:r w:rsidR="000A329E">
        <w:rPr>
          <w:rFonts w:ascii="Arial" w:hAnsi="Arial" w:cs="Arial"/>
          <w:sz w:val="24"/>
          <w:szCs w:val="24"/>
        </w:rPr>
        <w:t xml:space="preserve">. The learning opportunities motivate a team member to engage in the team and the learning opportunity is possible only by strong and effective communication. </w:t>
      </w:r>
      <w:r w:rsidR="00D26C14">
        <w:rPr>
          <w:rFonts w:ascii="Arial" w:hAnsi="Arial" w:cs="Arial"/>
          <w:sz w:val="24"/>
          <w:szCs w:val="24"/>
        </w:rPr>
        <w:t xml:space="preserve">Achieving team engagement enables an organization to experience multiple benefits and advantages. </w:t>
      </w:r>
      <w:r w:rsidR="0021645C">
        <w:rPr>
          <w:rFonts w:ascii="Arial" w:hAnsi="Arial" w:cs="Arial"/>
          <w:sz w:val="24"/>
          <w:szCs w:val="24"/>
        </w:rPr>
        <w:t>Increased productivity is the primary and one of the key advantages of engaging a team. Team engagement results in increased team productivity. Being able to engage all the different teams within the organization leads to overall increased organizational productivity by accumulating the individual team productivity</w:t>
      </w:r>
      <w:r w:rsidR="00C73131">
        <w:rPr>
          <w:rFonts w:ascii="Arial" w:hAnsi="Arial" w:cs="Arial"/>
          <w:sz w:val="24"/>
          <w:szCs w:val="24"/>
        </w:rPr>
        <w:t xml:space="preserve"> (Lancaster, 2019)</w:t>
      </w:r>
      <w:r w:rsidR="0021645C">
        <w:rPr>
          <w:rFonts w:ascii="Arial" w:hAnsi="Arial" w:cs="Arial"/>
          <w:sz w:val="24"/>
          <w:szCs w:val="24"/>
        </w:rPr>
        <w:t xml:space="preserve">. </w:t>
      </w:r>
      <w:r w:rsidR="00CE656E">
        <w:rPr>
          <w:rFonts w:ascii="Arial" w:hAnsi="Arial" w:cs="Arial"/>
          <w:sz w:val="24"/>
          <w:szCs w:val="24"/>
        </w:rPr>
        <w:t xml:space="preserve">The employee turnover rate of the organization also reduces by enabling team engagement. </w:t>
      </w:r>
      <w:r w:rsidR="0002410A">
        <w:rPr>
          <w:rFonts w:ascii="Arial" w:hAnsi="Arial" w:cs="Arial"/>
          <w:sz w:val="24"/>
          <w:szCs w:val="24"/>
        </w:rPr>
        <w:t xml:space="preserve">When employees get ample opportunities of growth and development by learning from the teams they are engaged in, they tend to be more engaged with their work as well as with the organization leading to less employee turnover rate. </w:t>
      </w:r>
      <w:r w:rsidR="00DC2C56">
        <w:rPr>
          <w:rFonts w:ascii="Arial" w:hAnsi="Arial" w:cs="Arial"/>
          <w:sz w:val="24"/>
          <w:szCs w:val="24"/>
        </w:rPr>
        <w:t xml:space="preserve">Team engagement also leads to producing efficient leaders within the organization. </w:t>
      </w:r>
      <w:r w:rsidR="00D55DCC">
        <w:rPr>
          <w:rFonts w:ascii="Arial" w:hAnsi="Arial" w:cs="Arial"/>
          <w:sz w:val="24"/>
          <w:szCs w:val="24"/>
        </w:rPr>
        <w:t xml:space="preserve">As team members get the opportunity to work effectively in an improvement team environment, they get to learn how to lead and motivate a group of people. </w:t>
      </w:r>
      <w:r w:rsidR="0097715D">
        <w:rPr>
          <w:rFonts w:ascii="Arial" w:hAnsi="Arial" w:cs="Arial"/>
          <w:sz w:val="24"/>
          <w:szCs w:val="24"/>
        </w:rPr>
        <w:t xml:space="preserve">Producing efficient leaders eventually leads to organizational benefits. </w:t>
      </w:r>
    </w:p>
    <w:p w14:paraId="485F7E8C" w14:textId="73EE902D" w:rsidR="00517BC3" w:rsidRDefault="00517BC3" w:rsidP="00137F79">
      <w:pPr>
        <w:spacing w:line="360" w:lineRule="auto"/>
        <w:jc w:val="both"/>
        <w:rPr>
          <w:rFonts w:ascii="Arial" w:hAnsi="Arial" w:cs="Arial"/>
          <w:sz w:val="24"/>
          <w:szCs w:val="24"/>
        </w:rPr>
      </w:pPr>
      <w:r>
        <w:rPr>
          <w:rFonts w:ascii="Arial" w:hAnsi="Arial" w:cs="Arial"/>
          <w:sz w:val="24"/>
          <w:szCs w:val="24"/>
        </w:rPr>
        <w:t xml:space="preserve">Employee lifecycle is a set of stages or phases that an employee goes through while being engaged with an organization. Each stage in the employee life cycle is important for engaging an employee, achieving organizational growth from the </w:t>
      </w:r>
      <w:r w:rsidR="00A213E7">
        <w:rPr>
          <w:rFonts w:ascii="Arial" w:hAnsi="Arial" w:cs="Arial"/>
          <w:sz w:val="24"/>
          <w:szCs w:val="24"/>
        </w:rPr>
        <w:t>employee’s performance</w:t>
      </w:r>
      <w:r>
        <w:rPr>
          <w:rFonts w:ascii="Arial" w:hAnsi="Arial" w:cs="Arial"/>
          <w:sz w:val="24"/>
          <w:szCs w:val="24"/>
        </w:rPr>
        <w:t>, and providing growth opportunities to the employees as well</w:t>
      </w:r>
      <w:r w:rsidR="000F1451">
        <w:rPr>
          <w:rFonts w:ascii="Arial" w:hAnsi="Arial" w:cs="Arial"/>
          <w:sz w:val="24"/>
          <w:szCs w:val="24"/>
        </w:rPr>
        <w:t xml:space="preserve"> (Lee </w:t>
      </w:r>
      <w:r w:rsidR="000F1451" w:rsidRPr="000F1451">
        <w:rPr>
          <w:rFonts w:ascii="Arial" w:hAnsi="Arial" w:cs="Arial"/>
          <w:i/>
          <w:iCs/>
          <w:sz w:val="24"/>
          <w:szCs w:val="24"/>
        </w:rPr>
        <w:t>et al.,</w:t>
      </w:r>
      <w:r w:rsidR="000F1451">
        <w:rPr>
          <w:rFonts w:ascii="Arial" w:hAnsi="Arial" w:cs="Arial"/>
          <w:sz w:val="24"/>
          <w:szCs w:val="24"/>
        </w:rPr>
        <w:t xml:space="preserve"> 2021)</w:t>
      </w:r>
      <w:r>
        <w:rPr>
          <w:rFonts w:ascii="Arial" w:hAnsi="Arial" w:cs="Arial"/>
          <w:sz w:val="24"/>
          <w:szCs w:val="24"/>
        </w:rPr>
        <w:t xml:space="preserve">. </w:t>
      </w:r>
      <w:r w:rsidR="00A213E7">
        <w:rPr>
          <w:rFonts w:ascii="Arial" w:hAnsi="Arial" w:cs="Arial"/>
          <w:sz w:val="24"/>
          <w:szCs w:val="24"/>
        </w:rPr>
        <w:t>There are six stages in an employee life cycle which are, attraction, recruitment, onboarding, retention, career development, separation. The employees of an organization pass through the st</w:t>
      </w:r>
      <w:r w:rsidR="00DB2BBE">
        <w:rPr>
          <w:rFonts w:ascii="Arial" w:hAnsi="Arial" w:cs="Arial"/>
          <w:sz w:val="24"/>
          <w:szCs w:val="24"/>
        </w:rPr>
        <w:t>a</w:t>
      </w:r>
      <w:r w:rsidR="00A213E7">
        <w:rPr>
          <w:rFonts w:ascii="Arial" w:hAnsi="Arial" w:cs="Arial"/>
          <w:sz w:val="24"/>
          <w:szCs w:val="24"/>
        </w:rPr>
        <w:t xml:space="preserve">ges consecutively. </w:t>
      </w:r>
      <w:r w:rsidR="00DB2BBE">
        <w:rPr>
          <w:rFonts w:ascii="Arial" w:hAnsi="Arial" w:cs="Arial"/>
          <w:sz w:val="24"/>
          <w:szCs w:val="24"/>
        </w:rPr>
        <w:t xml:space="preserve">The attraction is the stage is the first phase where a prospective employee is exposed to the organization which is the prospective employer. </w:t>
      </w:r>
      <w:r w:rsidR="008C363D">
        <w:rPr>
          <w:rFonts w:ascii="Arial" w:hAnsi="Arial" w:cs="Arial"/>
          <w:sz w:val="24"/>
          <w:szCs w:val="24"/>
        </w:rPr>
        <w:t xml:space="preserve">Employee engagement starts from the very first stage of employee life cycle. </w:t>
      </w:r>
      <w:r w:rsidR="0015679A">
        <w:rPr>
          <w:rFonts w:ascii="Arial" w:hAnsi="Arial" w:cs="Arial"/>
          <w:sz w:val="24"/>
          <w:szCs w:val="24"/>
        </w:rPr>
        <w:t xml:space="preserve">The Marriott hotel has strong brand image which already works as a motivating factor for prospective employees to be a part of the brand. The company focuses primarily </w:t>
      </w:r>
      <w:r w:rsidR="0015679A">
        <w:rPr>
          <w:rFonts w:ascii="Arial" w:hAnsi="Arial" w:cs="Arial"/>
          <w:sz w:val="24"/>
          <w:szCs w:val="24"/>
        </w:rPr>
        <w:lastRenderedPageBreak/>
        <w:t xml:space="preserve">on further improving their brand image constantly so that candidates become attracted towards the brand. </w:t>
      </w:r>
      <w:r w:rsidR="00FB2667">
        <w:rPr>
          <w:rFonts w:ascii="Arial" w:hAnsi="Arial" w:cs="Arial"/>
          <w:sz w:val="24"/>
          <w:szCs w:val="24"/>
        </w:rPr>
        <w:t xml:space="preserve">The recruitment process is the most important phase for the organization as in this stage, the organization chooses the most appropriate and most skilled employees for the organization. Failing to identify and recruit the best talents can result in slower growth and success for the organization. </w:t>
      </w:r>
      <w:r w:rsidR="007D7CDD">
        <w:rPr>
          <w:rFonts w:ascii="Arial" w:hAnsi="Arial" w:cs="Arial"/>
          <w:sz w:val="24"/>
          <w:szCs w:val="24"/>
        </w:rPr>
        <w:t xml:space="preserve">The third stage is the onboarding stage which is important for actively starting employee engagement. </w:t>
      </w:r>
      <w:r w:rsidR="002C7289">
        <w:rPr>
          <w:rFonts w:ascii="Arial" w:hAnsi="Arial" w:cs="Arial"/>
          <w:sz w:val="24"/>
          <w:szCs w:val="24"/>
        </w:rPr>
        <w:t>Onboarding the process of helping employees understand the organizational vision, goal, objectives, policies, organizational culture.</w:t>
      </w:r>
      <w:r w:rsidR="006536D6">
        <w:rPr>
          <w:rFonts w:ascii="Arial" w:hAnsi="Arial" w:cs="Arial"/>
          <w:sz w:val="24"/>
          <w:szCs w:val="24"/>
        </w:rPr>
        <w:t xml:space="preserve"> Employee engagement can be ensured to a large extent by effectively communicating the organizational vision, goal, objectives, policies, organizational culture in the onboarding stage. </w:t>
      </w:r>
      <w:r w:rsidR="005E0FDE">
        <w:rPr>
          <w:rFonts w:ascii="Arial" w:hAnsi="Arial" w:cs="Arial"/>
          <w:sz w:val="24"/>
          <w:szCs w:val="24"/>
        </w:rPr>
        <w:t xml:space="preserve">The retention phase is not time bound rather the retention process is active throughout the employee life cycle. </w:t>
      </w:r>
      <w:r w:rsidR="005D7EF4">
        <w:rPr>
          <w:rFonts w:ascii="Arial" w:hAnsi="Arial" w:cs="Arial"/>
          <w:sz w:val="24"/>
          <w:szCs w:val="24"/>
        </w:rPr>
        <w:t>Keeping employees motivated and satisfied with factors like rewards and recognition is the way of obtaining employee retention as well as employee engagement</w:t>
      </w:r>
      <w:r w:rsidR="001154B0">
        <w:rPr>
          <w:rFonts w:ascii="Arial" w:hAnsi="Arial" w:cs="Arial"/>
          <w:sz w:val="24"/>
          <w:szCs w:val="24"/>
        </w:rPr>
        <w:t xml:space="preserve"> (Rao </w:t>
      </w:r>
      <w:r w:rsidR="001154B0" w:rsidRPr="001154B0">
        <w:rPr>
          <w:rFonts w:ascii="Arial" w:hAnsi="Arial" w:cs="Arial"/>
          <w:i/>
          <w:iCs/>
          <w:sz w:val="24"/>
          <w:szCs w:val="24"/>
        </w:rPr>
        <w:t>et al.,</w:t>
      </w:r>
      <w:r w:rsidR="001154B0">
        <w:rPr>
          <w:rFonts w:ascii="Arial" w:hAnsi="Arial" w:cs="Arial"/>
          <w:sz w:val="24"/>
          <w:szCs w:val="24"/>
        </w:rPr>
        <w:t xml:space="preserve"> 2018)</w:t>
      </w:r>
      <w:r w:rsidR="005D7EF4">
        <w:rPr>
          <w:rFonts w:ascii="Arial" w:hAnsi="Arial" w:cs="Arial"/>
          <w:sz w:val="24"/>
          <w:szCs w:val="24"/>
        </w:rPr>
        <w:t xml:space="preserve">. </w:t>
      </w:r>
      <w:r w:rsidR="002C4AA3">
        <w:rPr>
          <w:rFonts w:ascii="Arial" w:hAnsi="Arial" w:cs="Arial"/>
          <w:sz w:val="24"/>
          <w:szCs w:val="24"/>
        </w:rPr>
        <w:t xml:space="preserve">Career development phase is stage of combined efforts. </w:t>
      </w:r>
      <w:r w:rsidR="00B66763">
        <w:rPr>
          <w:rFonts w:ascii="Arial" w:hAnsi="Arial" w:cs="Arial"/>
          <w:sz w:val="24"/>
          <w:szCs w:val="24"/>
        </w:rPr>
        <w:t xml:space="preserve">The Marriott hotel brand </w:t>
      </w:r>
      <w:r w:rsidR="002C4AA3">
        <w:rPr>
          <w:rFonts w:ascii="Arial" w:hAnsi="Arial" w:cs="Arial"/>
          <w:sz w:val="24"/>
          <w:szCs w:val="24"/>
        </w:rPr>
        <w:t xml:space="preserve">provides opportunities for the employees to develop and grow their career in the respective field while the employees identify potential opportunities and utilize the opportunities to get better in their roles. Effective synchronization of the two processes results in increased employee engagement. </w:t>
      </w:r>
      <w:r w:rsidR="00E641C1">
        <w:rPr>
          <w:rFonts w:ascii="Arial" w:hAnsi="Arial" w:cs="Arial"/>
          <w:sz w:val="24"/>
          <w:szCs w:val="24"/>
        </w:rPr>
        <w:t xml:space="preserve">Separation is the last stage in the employee life cycle. An employee moving on and getting separated from the organization is the separation stage. </w:t>
      </w:r>
      <w:r w:rsidR="00326FA2">
        <w:rPr>
          <w:rFonts w:ascii="Arial" w:hAnsi="Arial" w:cs="Arial"/>
          <w:sz w:val="24"/>
          <w:szCs w:val="24"/>
        </w:rPr>
        <w:t xml:space="preserve">Employee engagement activities are carried out in all the stages of the employee life cycle. The Marriott hotel brand has been successfully conducting employee engagement activities over the years which has resulted in high employee engagement and it is reflected in the success of the Marriott International. </w:t>
      </w:r>
    </w:p>
    <w:p w14:paraId="05D88887" w14:textId="3D8B5AC3" w:rsidR="00B66763" w:rsidRDefault="00B66763" w:rsidP="00137F79">
      <w:pPr>
        <w:spacing w:line="360" w:lineRule="auto"/>
        <w:jc w:val="both"/>
        <w:rPr>
          <w:rFonts w:ascii="Arial" w:hAnsi="Arial" w:cs="Arial"/>
          <w:sz w:val="24"/>
          <w:szCs w:val="24"/>
        </w:rPr>
      </w:pPr>
      <w:r>
        <w:rPr>
          <w:rFonts w:ascii="Arial" w:hAnsi="Arial" w:cs="Arial"/>
          <w:sz w:val="24"/>
          <w:szCs w:val="24"/>
        </w:rPr>
        <w:t>There are various employee engagement models developed with the purpose of assisting organizations to ensure employee engagement more effectively</w:t>
      </w:r>
      <w:r w:rsidR="00E90E30">
        <w:rPr>
          <w:rFonts w:ascii="Arial" w:hAnsi="Arial" w:cs="Arial"/>
          <w:sz w:val="24"/>
          <w:szCs w:val="24"/>
        </w:rPr>
        <w:t xml:space="preserve"> (Taylor, 2008)</w:t>
      </w:r>
      <w:r>
        <w:rPr>
          <w:rFonts w:ascii="Arial" w:hAnsi="Arial" w:cs="Arial"/>
          <w:sz w:val="24"/>
          <w:szCs w:val="24"/>
        </w:rPr>
        <w:t xml:space="preserve">. The IES model of employee engagement is a useful model that demonstrates practical ways of employee engagement. The primary belief of IES model is that employees must feel involved with the organization and work as well as feel valued in order to effectively engage with the employer. </w:t>
      </w:r>
      <w:r w:rsidR="0063570C">
        <w:rPr>
          <w:rFonts w:ascii="Arial" w:hAnsi="Arial" w:cs="Arial"/>
          <w:sz w:val="24"/>
          <w:szCs w:val="24"/>
        </w:rPr>
        <w:t xml:space="preserve">Employing the IES model of engagement can lead to individual as well as team engagement within an organization. </w:t>
      </w:r>
      <w:r w:rsidR="00F43D29">
        <w:rPr>
          <w:rFonts w:ascii="Arial" w:hAnsi="Arial" w:cs="Arial"/>
          <w:sz w:val="24"/>
          <w:szCs w:val="24"/>
        </w:rPr>
        <w:t xml:space="preserve">According to the model, job satisfaction is the key factor that motivates employees to engage with their work as well </w:t>
      </w:r>
      <w:r w:rsidR="00F43D29">
        <w:rPr>
          <w:rFonts w:ascii="Arial" w:hAnsi="Arial" w:cs="Arial"/>
          <w:sz w:val="24"/>
          <w:szCs w:val="24"/>
        </w:rPr>
        <w:lastRenderedPageBreak/>
        <w:t xml:space="preserve">as with the organization. </w:t>
      </w:r>
      <w:r w:rsidR="00654F0B">
        <w:rPr>
          <w:rFonts w:ascii="Arial" w:hAnsi="Arial" w:cs="Arial"/>
          <w:sz w:val="24"/>
          <w:szCs w:val="24"/>
        </w:rPr>
        <w:t xml:space="preserve">Job satisfaction can be achieved through a combination of multiple factors. </w:t>
      </w:r>
      <w:r w:rsidR="00601B88">
        <w:rPr>
          <w:rFonts w:ascii="Arial" w:hAnsi="Arial" w:cs="Arial"/>
          <w:sz w:val="24"/>
          <w:szCs w:val="24"/>
        </w:rPr>
        <w:t xml:space="preserve">Creating an improved work place environment is a mandatory requirement for achieving job satisfaction. </w:t>
      </w:r>
      <w:r w:rsidR="00913E52">
        <w:rPr>
          <w:rFonts w:ascii="Arial" w:hAnsi="Arial" w:cs="Arial"/>
          <w:sz w:val="24"/>
          <w:szCs w:val="24"/>
        </w:rPr>
        <w:t xml:space="preserve">The work place environment should nurture policies like diversity and equity, safety and security, equal opportunities, rewards and recognition, overall an improved organizational culture. When employees are satisfied with the work place, environment, organizational culture, they tend to be satisfied with the work they do and engage more with the organization. </w:t>
      </w:r>
      <w:r w:rsidR="00694E8F">
        <w:rPr>
          <w:rFonts w:ascii="Arial" w:hAnsi="Arial" w:cs="Arial"/>
          <w:sz w:val="24"/>
          <w:szCs w:val="24"/>
        </w:rPr>
        <w:t xml:space="preserve">Individual job satisfaction is important for achieving team engagement as distracted and dissatisfied employees cannot form a strong and efficient team. </w:t>
      </w:r>
      <w:r w:rsidR="004E77E9">
        <w:rPr>
          <w:rFonts w:ascii="Arial" w:hAnsi="Arial" w:cs="Arial"/>
          <w:sz w:val="24"/>
          <w:szCs w:val="24"/>
        </w:rPr>
        <w:t>Cooperation and communication must exist among the employees in the team setting for building strong bonds among the team members</w:t>
      </w:r>
      <w:r w:rsidR="00696568">
        <w:rPr>
          <w:rFonts w:ascii="Arial" w:hAnsi="Arial" w:cs="Arial"/>
          <w:sz w:val="24"/>
          <w:szCs w:val="24"/>
        </w:rPr>
        <w:t xml:space="preserve"> (Anwar </w:t>
      </w:r>
      <w:r w:rsidR="00696568" w:rsidRPr="00696568">
        <w:rPr>
          <w:rFonts w:ascii="Arial" w:hAnsi="Arial" w:cs="Arial"/>
          <w:i/>
          <w:iCs/>
          <w:sz w:val="24"/>
          <w:szCs w:val="24"/>
        </w:rPr>
        <w:t>et al.,</w:t>
      </w:r>
      <w:r w:rsidR="00696568">
        <w:rPr>
          <w:rFonts w:ascii="Arial" w:hAnsi="Arial" w:cs="Arial"/>
          <w:sz w:val="24"/>
          <w:szCs w:val="24"/>
        </w:rPr>
        <w:t xml:space="preserve"> 2014)</w:t>
      </w:r>
      <w:r w:rsidR="004E77E9">
        <w:rPr>
          <w:rFonts w:ascii="Arial" w:hAnsi="Arial" w:cs="Arial"/>
          <w:sz w:val="24"/>
          <w:szCs w:val="24"/>
        </w:rPr>
        <w:t xml:space="preserve">. The positive and strong bond among the team members create a feeling of warmth and friendliness among the employees enabling them to engage more in work. </w:t>
      </w:r>
      <w:r w:rsidR="00A73EBD">
        <w:rPr>
          <w:rFonts w:ascii="Arial" w:hAnsi="Arial" w:cs="Arial"/>
          <w:sz w:val="24"/>
          <w:szCs w:val="24"/>
        </w:rPr>
        <w:t xml:space="preserve">The IES model of employee engagement believes that conditions and benefits should be provided to the employees in order to achieve engagement. Benefits are the reasons employees look forward to further improving their performances. </w:t>
      </w:r>
      <w:r w:rsidR="00B13C71">
        <w:rPr>
          <w:rFonts w:ascii="Arial" w:hAnsi="Arial" w:cs="Arial"/>
          <w:sz w:val="24"/>
          <w:szCs w:val="24"/>
        </w:rPr>
        <w:t>Performance management and appraisal are important motivators for employees. Appraisal and recognition psychologically stimulate employees to produce improved work outcomes</w:t>
      </w:r>
      <w:r w:rsidR="00E90E30">
        <w:rPr>
          <w:rFonts w:ascii="Arial" w:hAnsi="Arial" w:cs="Arial"/>
          <w:sz w:val="24"/>
          <w:szCs w:val="24"/>
        </w:rPr>
        <w:t xml:space="preserve"> (Susanto </w:t>
      </w:r>
      <w:r w:rsidR="00E90E30" w:rsidRPr="00E90E30">
        <w:rPr>
          <w:rFonts w:ascii="Arial" w:hAnsi="Arial" w:cs="Arial"/>
          <w:i/>
          <w:iCs/>
          <w:sz w:val="24"/>
          <w:szCs w:val="24"/>
        </w:rPr>
        <w:t>et al.,</w:t>
      </w:r>
      <w:r w:rsidR="00E90E30">
        <w:rPr>
          <w:rFonts w:ascii="Arial" w:hAnsi="Arial" w:cs="Arial"/>
          <w:sz w:val="24"/>
          <w:szCs w:val="24"/>
        </w:rPr>
        <w:t xml:space="preserve"> 2022)</w:t>
      </w:r>
      <w:r w:rsidR="00B13C71">
        <w:rPr>
          <w:rFonts w:ascii="Arial" w:hAnsi="Arial" w:cs="Arial"/>
          <w:sz w:val="24"/>
          <w:szCs w:val="24"/>
        </w:rPr>
        <w:t xml:space="preserve">. </w:t>
      </w:r>
      <w:r w:rsidR="00617765">
        <w:rPr>
          <w:rFonts w:ascii="Arial" w:hAnsi="Arial" w:cs="Arial"/>
          <w:sz w:val="24"/>
          <w:szCs w:val="24"/>
        </w:rPr>
        <w:t xml:space="preserve">Proper employee management and training opportunities are also important to achieve job satisfaction. </w:t>
      </w:r>
      <w:r w:rsidR="005F2B94">
        <w:rPr>
          <w:rFonts w:ascii="Arial" w:hAnsi="Arial" w:cs="Arial"/>
          <w:sz w:val="24"/>
          <w:szCs w:val="24"/>
        </w:rPr>
        <w:t xml:space="preserve">The core concepts of the IES model can be easily and effectively implemented within an organization and desired employee engagement can be achieved. </w:t>
      </w:r>
    </w:p>
    <w:p w14:paraId="2758B75B" w14:textId="74D48102" w:rsidR="00A55D74" w:rsidRDefault="00A55D74" w:rsidP="00137F79">
      <w:pPr>
        <w:spacing w:line="360" w:lineRule="auto"/>
        <w:jc w:val="both"/>
        <w:rPr>
          <w:rFonts w:ascii="Arial" w:hAnsi="Arial" w:cs="Arial"/>
          <w:sz w:val="24"/>
          <w:szCs w:val="24"/>
        </w:rPr>
      </w:pPr>
      <w:r>
        <w:rPr>
          <w:rFonts w:ascii="Arial" w:hAnsi="Arial" w:cs="Arial"/>
          <w:sz w:val="24"/>
          <w:szCs w:val="24"/>
        </w:rPr>
        <w:t xml:space="preserve">Employee engagement practices can vary from industry to industry. </w:t>
      </w:r>
      <w:r w:rsidR="00A043B6">
        <w:rPr>
          <w:rFonts w:ascii="Arial" w:hAnsi="Arial" w:cs="Arial"/>
          <w:sz w:val="24"/>
          <w:szCs w:val="24"/>
        </w:rPr>
        <w:t xml:space="preserve">The importance and practices of employee engagement in the hotel industry have significantly high priority. The Marriott International hotel brand primarily believes in keeping employees motivated through opportunities of growth and development. On the other hand, employee engagement is various retail organizations is often achieved by providing product benefits. </w:t>
      </w:r>
      <w:r w:rsidR="00FA60C7">
        <w:rPr>
          <w:rFonts w:ascii="Arial" w:hAnsi="Arial" w:cs="Arial"/>
          <w:sz w:val="24"/>
          <w:szCs w:val="24"/>
        </w:rPr>
        <w:t>The organizations under different industries design their employee engagement practices based on what the industry deals with, what tasks the employees are required to do, and what resources the industry has to provide employees with engagement requirements</w:t>
      </w:r>
      <w:r w:rsidR="00F806AC">
        <w:rPr>
          <w:rFonts w:ascii="Arial" w:hAnsi="Arial" w:cs="Arial"/>
          <w:sz w:val="24"/>
          <w:szCs w:val="24"/>
        </w:rPr>
        <w:t xml:space="preserve"> (Stern, 2019)</w:t>
      </w:r>
      <w:r w:rsidR="00FA60C7">
        <w:rPr>
          <w:rFonts w:ascii="Arial" w:hAnsi="Arial" w:cs="Arial"/>
          <w:sz w:val="24"/>
          <w:szCs w:val="24"/>
        </w:rPr>
        <w:t xml:space="preserve">. </w:t>
      </w:r>
    </w:p>
    <w:p w14:paraId="5218D5C1" w14:textId="77777777" w:rsidR="00604CF6" w:rsidRDefault="00604CF6" w:rsidP="00137F79">
      <w:pPr>
        <w:spacing w:line="360" w:lineRule="auto"/>
        <w:jc w:val="both"/>
        <w:rPr>
          <w:rFonts w:ascii="Arial" w:hAnsi="Arial" w:cs="Arial"/>
          <w:sz w:val="24"/>
          <w:szCs w:val="24"/>
        </w:rPr>
      </w:pPr>
    </w:p>
    <w:p w14:paraId="77164428" w14:textId="1F35F173" w:rsidR="00DD60F5" w:rsidRDefault="00423F65" w:rsidP="00137F79">
      <w:pPr>
        <w:spacing w:line="360" w:lineRule="auto"/>
        <w:jc w:val="both"/>
        <w:rPr>
          <w:rFonts w:ascii="Arial" w:hAnsi="Arial" w:cs="Arial"/>
          <w:sz w:val="24"/>
          <w:szCs w:val="24"/>
        </w:rPr>
      </w:pPr>
      <w:r>
        <w:rPr>
          <w:rFonts w:ascii="Arial" w:hAnsi="Arial" w:cs="Arial"/>
          <w:sz w:val="24"/>
          <w:szCs w:val="24"/>
        </w:rPr>
        <w:t xml:space="preserve">The essay discusses an extremely important aspect of employment which is employee engagement. It is necessary to understand the employee life cycle to be able to design effective employee engagement strategies. </w:t>
      </w:r>
      <w:r w:rsidR="001D68D1">
        <w:rPr>
          <w:rFonts w:ascii="Arial" w:hAnsi="Arial" w:cs="Arial"/>
          <w:sz w:val="24"/>
          <w:szCs w:val="24"/>
        </w:rPr>
        <w:t>Organizations which successfully achieves employee engagement focus on every stage of the employee life cycle. The human resource management of an organization is bestowed with the responsibility to achieve employee engagement</w:t>
      </w:r>
      <w:r w:rsidR="00F806AC">
        <w:rPr>
          <w:rFonts w:ascii="Arial" w:hAnsi="Arial" w:cs="Arial"/>
          <w:sz w:val="24"/>
          <w:szCs w:val="24"/>
        </w:rPr>
        <w:t xml:space="preserve"> (</w:t>
      </w:r>
      <w:proofErr w:type="spellStart"/>
      <w:r w:rsidR="00F806AC">
        <w:rPr>
          <w:rFonts w:ascii="Arial" w:hAnsi="Arial" w:cs="Arial"/>
          <w:sz w:val="24"/>
          <w:szCs w:val="24"/>
        </w:rPr>
        <w:t>Saengchai</w:t>
      </w:r>
      <w:proofErr w:type="spellEnd"/>
      <w:r w:rsidR="00F806AC">
        <w:rPr>
          <w:rFonts w:ascii="Arial" w:hAnsi="Arial" w:cs="Arial"/>
          <w:sz w:val="24"/>
          <w:szCs w:val="24"/>
        </w:rPr>
        <w:t xml:space="preserve"> </w:t>
      </w:r>
      <w:r w:rsidR="00F806AC" w:rsidRPr="00F806AC">
        <w:rPr>
          <w:rFonts w:ascii="Arial" w:hAnsi="Arial" w:cs="Arial"/>
          <w:i/>
          <w:iCs/>
          <w:sz w:val="24"/>
          <w:szCs w:val="24"/>
        </w:rPr>
        <w:t>et al.,</w:t>
      </w:r>
      <w:r w:rsidR="00F806AC">
        <w:rPr>
          <w:rFonts w:ascii="Arial" w:hAnsi="Arial" w:cs="Arial"/>
          <w:sz w:val="24"/>
          <w:szCs w:val="24"/>
        </w:rPr>
        <w:t xml:space="preserve"> 2019)</w:t>
      </w:r>
      <w:r w:rsidR="001D68D1">
        <w:rPr>
          <w:rFonts w:ascii="Arial" w:hAnsi="Arial" w:cs="Arial"/>
          <w:sz w:val="24"/>
          <w:szCs w:val="24"/>
        </w:rPr>
        <w:t xml:space="preserve">. </w:t>
      </w:r>
      <w:r w:rsidR="00A51EF4">
        <w:rPr>
          <w:rFonts w:ascii="Arial" w:hAnsi="Arial" w:cs="Arial"/>
          <w:sz w:val="24"/>
          <w:szCs w:val="24"/>
        </w:rPr>
        <w:t xml:space="preserve">The human resource management needs to be remarkably efficient for achieving employee engagement and this is even more important when it comes to the hotel industry. The hotel industry employs significantly large number of employees which requires human resource management of hotels to be active and efficient to handle and manage such large number of employees. </w:t>
      </w:r>
      <w:r w:rsidR="00AC082B">
        <w:rPr>
          <w:rFonts w:ascii="Arial" w:hAnsi="Arial" w:cs="Arial"/>
          <w:sz w:val="24"/>
          <w:szCs w:val="24"/>
        </w:rPr>
        <w:t xml:space="preserve">The Marriott International is an established multinational brand with efficient human resource management sector. </w:t>
      </w:r>
      <w:r w:rsidR="002335D6">
        <w:rPr>
          <w:rFonts w:ascii="Arial" w:hAnsi="Arial" w:cs="Arial"/>
          <w:sz w:val="24"/>
          <w:szCs w:val="24"/>
        </w:rPr>
        <w:t xml:space="preserve">The brand has been successful in achieving extensive employee engagement. </w:t>
      </w:r>
      <w:r w:rsidR="006C3CD2">
        <w:rPr>
          <w:rFonts w:ascii="Arial" w:hAnsi="Arial" w:cs="Arial"/>
          <w:sz w:val="24"/>
          <w:szCs w:val="24"/>
        </w:rPr>
        <w:t xml:space="preserve">The essay has also highlighted an effective employee engagement model which is the IES model. </w:t>
      </w:r>
      <w:r w:rsidR="00D86712">
        <w:rPr>
          <w:rFonts w:ascii="Arial" w:hAnsi="Arial" w:cs="Arial"/>
          <w:sz w:val="24"/>
          <w:szCs w:val="24"/>
        </w:rPr>
        <w:t xml:space="preserve">The IES model is an effective tool that can achieve individual as well as team engagement. </w:t>
      </w:r>
      <w:r w:rsidR="0094126F">
        <w:rPr>
          <w:rFonts w:ascii="Arial" w:hAnsi="Arial" w:cs="Arial"/>
          <w:sz w:val="24"/>
          <w:szCs w:val="24"/>
        </w:rPr>
        <w:t xml:space="preserve">Organizations under different industries employ varying engagement activities depending on the respective industry’s offerings, resources, abilities, etc. </w:t>
      </w:r>
      <w:r w:rsidR="0083537C">
        <w:rPr>
          <w:rFonts w:ascii="Arial" w:hAnsi="Arial" w:cs="Arial"/>
          <w:sz w:val="24"/>
          <w:szCs w:val="24"/>
        </w:rPr>
        <w:t xml:space="preserve">Although there are various rules and practices for achieving employee engagement, it is largely dependent on the efficiency of the human resource management of the organization to achieve high employee engagement. </w:t>
      </w:r>
    </w:p>
    <w:p w14:paraId="6A36B5E6" w14:textId="77777777" w:rsidR="00F45B5E" w:rsidRDefault="00F45B5E" w:rsidP="00137F79">
      <w:pPr>
        <w:spacing w:line="360" w:lineRule="auto"/>
        <w:jc w:val="both"/>
        <w:rPr>
          <w:rFonts w:ascii="Arial" w:hAnsi="Arial" w:cs="Arial"/>
          <w:sz w:val="24"/>
          <w:szCs w:val="24"/>
        </w:rPr>
      </w:pPr>
    </w:p>
    <w:p w14:paraId="5A4B4049" w14:textId="77777777" w:rsidR="00F45B5E" w:rsidRDefault="00F45B5E" w:rsidP="00137F79">
      <w:pPr>
        <w:spacing w:line="360" w:lineRule="auto"/>
        <w:jc w:val="both"/>
        <w:rPr>
          <w:rFonts w:ascii="Arial" w:hAnsi="Arial" w:cs="Arial"/>
          <w:sz w:val="24"/>
          <w:szCs w:val="24"/>
        </w:rPr>
      </w:pPr>
    </w:p>
    <w:p w14:paraId="3082E0E7" w14:textId="77777777" w:rsidR="00F45B5E" w:rsidRDefault="00F45B5E" w:rsidP="00137F79">
      <w:pPr>
        <w:spacing w:line="360" w:lineRule="auto"/>
        <w:jc w:val="both"/>
        <w:rPr>
          <w:rFonts w:ascii="Arial" w:hAnsi="Arial" w:cs="Arial"/>
          <w:sz w:val="24"/>
          <w:szCs w:val="24"/>
        </w:rPr>
      </w:pPr>
    </w:p>
    <w:p w14:paraId="5ABB9B99" w14:textId="77777777" w:rsidR="00F45B5E" w:rsidRDefault="00F45B5E" w:rsidP="00137F79">
      <w:pPr>
        <w:spacing w:line="360" w:lineRule="auto"/>
        <w:jc w:val="both"/>
        <w:rPr>
          <w:rFonts w:ascii="Arial" w:hAnsi="Arial" w:cs="Arial"/>
          <w:sz w:val="24"/>
          <w:szCs w:val="24"/>
        </w:rPr>
      </w:pPr>
    </w:p>
    <w:p w14:paraId="2DF415C8" w14:textId="77777777" w:rsidR="00F45B5E" w:rsidRDefault="00F45B5E" w:rsidP="00137F79">
      <w:pPr>
        <w:spacing w:line="360" w:lineRule="auto"/>
        <w:jc w:val="both"/>
        <w:rPr>
          <w:rFonts w:ascii="Arial" w:hAnsi="Arial" w:cs="Arial"/>
          <w:sz w:val="24"/>
          <w:szCs w:val="24"/>
        </w:rPr>
      </w:pPr>
    </w:p>
    <w:p w14:paraId="4702AC30" w14:textId="77777777" w:rsidR="00F45B5E" w:rsidRDefault="00F45B5E" w:rsidP="00137F79">
      <w:pPr>
        <w:spacing w:line="360" w:lineRule="auto"/>
        <w:jc w:val="both"/>
        <w:rPr>
          <w:rFonts w:ascii="Arial" w:hAnsi="Arial" w:cs="Arial"/>
          <w:sz w:val="24"/>
          <w:szCs w:val="24"/>
        </w:rPr>
      </w:pPr>
    </w:p>
    <w:p w14:paraId="7BA0233C" w14:textId="77777777" w:rsidR="00F45B5E" w:rsidRDefault="00F45B5E" w:rsidP="00137F79">
      <w:pPr>
        <w:spacing w:line="360" w:lineRule="auto"/>
        <w:jc w:val="both"/>
        <w:rPr>
          <w:rFonts w:ascii="Arial" w:hAnsi="Arial" w:cs="Arial"/>
          <w:sz w:val="24"/>
          <w:szCs w:val="24"/>
        </w:rPr>
      </w:pPr>
    </w:p>
    <w:p w14:paraId="7DAF1E24" w14:textId="77777777" w:rsidR="00F45B5E" w:rsidRDefault="00F45B5E" w:rsidP="00137F79">
      <w:pPr>
        <w:spacing w:line="360" w:lineRule="auto"/>
        <w:jc w:val="both"/>
        <w:rPr>
          <w:rFonts w:ascii="Arial" w:hAnsi="Arial" w:cs="Arial"/>
          <w:sz w:val="24"/>
          <w:szCs w:val="24"/>
        </w:rPr>
      </w:pPr>
    </w:p>
    <w:p w14:paraId="0443A819" w14:textId="77777777" w:rsidR="00F45B5E" w:rsidRDefault="00F45B5E" w:rsidP="00137F79">
      <w:pPr>
        <w:spacing w:line="360" w:lineRule="auto"/>
        <w:jc w:val="both"/>
        <w:rPr>
          <w:rFonts w:ascii="Arial" w:hAnsi="Arial" w:cs="Arial"/>
          <w:sz w:val="24"/>
          <w:szCs w:val="24"/>
        </w:rPr>
      </w:pPr>
    </w:p>
    <w:p w14:paraId="05E96938" w14:textId="157B3F44" w:rsidR="00F45B5E" w:rsidRPr="00E91A86" w:rsidRDefault="00F45B5E" w:rsidP="00137F79">
      <w:pPr>
        <w:spacing w:line="360" w:lineRule="auto"/>
        <w:jc w:val="both"/>
        <w:rPr>
          <w:rFonts w:ascii="Arial" w:hAnsi="Arial" w:cs="Arial"/>
          <w:b/>
          <w:bCs/>
          <w:color w:val="4472C4" w:themeColor="accent1"/>
          <w:sz w:val="24"/>
          <w:szCs w:val="24"/>
        </w:rPr>
      </w:pPr>
      <w:r w:rsidRPr="00E91A86">
        <w:rPr>
          <w:rFonts w:ascii="Arial" w:hAnsi="Arial" w:cs="Arial"/>
          <w:b/>
          <w:bCs/>
          <w:color w:val="4472C4" w:themeColor="accent1"/>
          <w:sz w:val="24"/>
          <w:szCs w:val="24"/>
        </w:rPr>
        <w:t>References</w:t>
      </w:r>
    </w:p>
    <w:p w14:paraId="6D18D643"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Abidi, O., Zaim, H., Youssef, D. and Baran, A. (2017), Diversity management and its impact on HRM practices: evidence from Kuwaiti companies, </w:t>
      </w:r>
      <w:r w:rsidRPr="00F75746">
        <w:rPr>
          <w:rFonts w:ascii="Arial" w:hAnsi="Arial" w:cs="Arial"/>
          <w:i/>
          <w:iCs/>
          <w:sz w:val="24"/>
          <w:szCs w:val="24"/>
        </w:rPr>
        <w:t>Eurasian Journal of Business and Economics</w:t>
      </w:r>
      <w:r w:rsidRPr="00F75746">
        <w:rPr>
          <w:rFonts w:ascii="Arial" w:hAnsi="Arial" w:cs="Arial"/>
          <w:sz w:val="24"/>
          <w:szCs w:val="24"/>
        </w:rPr>
        <w:t>, 10(20): 71-88. </w:t>
      </w:r>
    </w:p>
    <w:p w14:paraId="6CE0C7A4" w14:textId="77777777" w:rsidR="007C658B" w:rsidRPr="00F75746" w:rsidRDefault="007C658B" w:rsidP="007C658B">
      <w:pPr>
        <w:spacing w:line="360" w:lineRule="auto"/>
        <w:jc w:val="both"/>
        <w:rPr>
          <w:rFonts w:ascii="Arial" w:hAnsi="Arial" w:cs="Arial"/>
          <w:sz w:val="24"/>
          <w:szCs w:val="24"/>
        </w:rPr>
      </w:pPr>
      <w:proofErr w:type="spellStart"/>
      <w:r w:rsidRPr="00F75746">
        <w:rPr>
          <w:rFonts w:ascii="Arial" w:hAnsi="Arial" w:cs="Arial"/>
          <w:sz w:val="24"/>
          <w:szCs w:val="24"/>
        </w:rPr>
        <w:t>Agustien</w:t>
      </w:r>
      <w:proofErr w:type="spellEnd"/>
      <w:r w:rsidRPr="00F75746">
        <w:rPr>
          <w:rFonts w:ascii="Arial" w:hAnsi="Arial" w:cs="Arial"/>
          <w:sz w:val="24"/>
          <w:szCs w:val="24"/>
        </w:rPr>
        <w:t xml:space="preserve">, E. and </w:t>
      </w:r>
      <w:proofErr w:type="spellStart"/>
      <w:r w:rsidRPr="00F75746">
        <w:rPr>
          <w:rFonts w:ascii="Arial" w:hAnsi="Arial" w:cs="Arial"/>
          <w:sz w:val="24"/>
          <w:szCs w:val="24"/>
        </w:rPr>
        <w:t>Soeling</w:t>
      </w:r>
      <w:proofErr w:type="spellEnd"/>
      <w:r w:rsidRPr="00F75746">
        <w:rPr>
          <w:rFonts w:ascii="Arial" w:hAnsi="Arial" w:cs="Arial"/>
          <w:sz w:val="24"/>
          <w:szCs w:val="24"/>
        </w:rPr>
        <w:t xml:space="preserve">, P. D., (2020), ‘How does happiness at work affect employee performance in the head office of BKKBN?’, </w:t>
      </w:r>
      <w:r w:rsidRPr="00F75746">
        <w:rPr>
          <w:rFonts w:ascii="Arial" w:hAnsi="Arial" w:cs="Arial"/>
          <w:i/>
          <w:iCs/>
          <w:sz w:val="24"/>
          <w:szCs w:val="24"/>
        </w:rPr>
        <w:t>Hasanuddin Economics and Business Review,</w:t>
      </w:r>
      <w:r w:rsidRPr="00F75746">
        <w:rPr>
          <w:rFonts w:ascii="Arial" w:hAnsi="Arial" w:cs="Arial"/>
          <w:sz w:val="24"/>
          <w:szCs w:val="24"/>
        </w:rPr>
        <w:t xml:space="preserve"> 4(2): 58.</w:t>
      </w:r>
    </w:p>
    <w:p w14:paraId="0657CFCC"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 xml:space="preserve">Anwar, A., Qasim, A., Nisar, Q. A., Zubair, N., (2014), Talent management: Strategic priority of organizations, </w:t>
      </w:r>
      <w:r w:rsidRPr="00F75746">
        <w:rPr>
          <w:rFonts w:ascii="Arial" w:hAnsi="Arial" w:cs="Arial"/>
          <w:i/>
          <w:iCs/>
          <w:sz w:val="24"/>
          <w:szCs w:val="24"/>
        </w:rPr>
        <w:t>International Journal of Innovation and Applied Studies</w:t>
      </w:r>
      <w:r w:rsidRPr="00F75746">
        <w:rPr>
          <w:rFonts w:ascii="Arial" w:hAnsi="Arial" w:cs="Arial"/>
          <w:sz w:val="24"/>
          <w:szCs w:val="24"/>
        </w:rPr>
        <w:t>, Vol. 9, No. 3.</w:t>
      </w:r>
    </w:p>
    <w:p w14:paraId="71CB8A44"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Aslam, H. D., Aslam, M., Ali, N. and Habib, M. B. (2014), Importance of human resource management in 21st century: A theoretical perspective, </w:t>
      </w:r>
      <w:r w:rsidRPr="00F75746">
        <w:rPr>
          <w:rFonts w:ascii="Arial" w:hAnsi="Arial" w:cs="Arial"/>
          <w:i/>
          <w:iCs/>
          <w:sz w:val="24"/>
          <w:szCs w:val="24"/>
        </w:rPr>
        <w:t>International Journal of Human Resource Studies,</w:t>
      </w:r>
      <w:r w:rsidRPr="00F75746">
        <w:rPr>
          <w:rFonts w:ascii="Arial" w:hAnsi="Arial" w:cs="Arial"/>
          <w:sz w:val="24"/>
          <w:szCs w:val="24"/>
        </w:rPr>
        <w:t> 3(3): 87. </w:t>
      </w:r>
    </w:p>
    <w:p w14:paraId="288445A5"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 xml:space="preserve">Daniel, C. O. (2020), Talent management and its effects on the competitive advantage in organizations, </w:t>
      </w:r>
      <w:r w:rsidRPr="00F75746">
        <w:rPr>
          <w:rFonts w:ascii="Arial" w:hAnsi="Arial" w:cs="Arial"/>
          <w:i/>
          <w:iCs/>
          <w:sz w:val="24"/>
          <w:szCs w:val="24"/>
        </w:rPr>
        <w:t>International Journal of Recent Advances in Multidisciplinary Research,</w:t>
      </w:r>
      <w:r w:rsidRPr="00F75746">
        <w:rPr>
          <w:rFonts w:ascii="Arial" w:hAnsi="Arial" w:cs="Arial"/>
          <w:sz w:val="24"/>
          <w:szCs w:val="24"/>
        </w:rPr>
        <w:t xml:space="preserve"> Vol. 5, Issue 11.</w:t>
      </w:r>
    </w:p>
    <w:p w14:paraId="757096FE" w14:textId="77777777" w:rsidR="007C658B" w:rsidRPr="00F75746" w:rsidRDefault="007C658B" w:rsidP="007C658B">
      <w:pPr>
        <w:spacing w:line="360" w:lineRule="auto"/>
        <w:jc w:val="both"/>
        <w:rPr>
          <w:rFonts w:ascii="Arial" w:hAnsi="Arial" w:cs="Arial"/>
          <w:sz w:val="24"/>
          <w:szCs w:val="24"/>
        </w:rPr>
      </w:pPr>
      <w:bookmarkStart w:id="0" w:name="_Hlk137221079"/>
      <w:r w:rsidRPr="00F75746">
        <w:rPr>
          <w:rFonts w:ascii="Arial" w:hAnsi="Arial" w:cs="Arial"/>
          <w:sz w:val="24"/>
          <w:szCs w:val="24"/>
        </w:rPr>
        <w:t xml:space="preserve">Ertekin, A.B. and </w:t>
      </w:r>
      <w:proofErr w:type="spellStart"/>
      <w:r w:rsidRPr="00F75746">
        <w:rPr>
          <w:rFonts w:ascii="Arial" w:hAnsi="Arial" w:cs="Arial"/>
          <w:sz w:val="24"/>
          <w:szCs w:val="24"/>
        </w:rPr>
        <w:t>Avunduk</w:t>
      </w:r>
      <w:proofErr w:type="spellEnd"/>
      <w:r w:rsidRPr="00F75746">
        <w:rPr>
          <w:rFonts w:ascii="Arial" w:hAnsi="Arial" w:cs="Arial"/>
          <w:sz w:val="24"/>
          <w:szCs w:val="24"/>
        </w:rPr>
        <w:t xml:space="preserve">, Y. (2021), ‘The Relationship between Job Satisfaction and Job Performance: A Study on Sports Industry’. </w:t>
      </w:r>
      <w:r w:rsidRPr="00F75746">
        <w:rPr>
          <w:rFonts w:ascii="Arial" w:hAnsi="Arial" w:cs="Arial"/>
          <w:i/>
          <w:iCs/>
          <w:sz w:val="24"/>
          <w:szCs w:val="24"/>
        </w:rPr>
        <w:t>Journal of Educational Issues</w:t>
      </w:r>
      <w:r w:rsidRPr="00F75746">
        <w:rPr>
          <w:rFonts w:ascii="Arial" w:hAnsi="Arial" w:cs="Arial"/>
          <w:sz w:val="24"/>
          <w:szCs w:val="24"/>
        </w:rPr>
        <w:t>, 7(2), p. 133-145</w:t>
      </w:r>
      <w:bookmarkEnd w:id="0"/>
      <w:r w:rsidRPr="00F75746">
        <w:rPr>
          <w:rFonts w:ascii="Arial" w:hAnsi="Arial" w:cs="Arial"/>
          <w:sz w:val="24"/>
          <w:szCs w:val="24"/>
        </w:rPr>
        <w:t>.</w:t>
      </w:r>
    </w:p>
    <w:p w14:paraId="7B5D761F"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Farnham, D. (2015).</w:t>
      </w:r>
      <w:r w:rsidRPr="00F75746">
        <w:rPr>
          <w:rFonts w:ascii="Arial" w:hAnsi="Arial" w:cs="Arial"/>
          <w:i/>
          <w:iCs/>
          <w:sz w:val="24"/>
          <w:szCs w:val="24"/>
        </w:rPr>
        <w:t> Human resource management in context: insights, strategy and solutions.</w:t>
      </w:r>
      <w:r w:rsidRPr="00F75746">
        <w:rPr>
          <w:rFonts w:ascii="Arial" w:hAnsi="Arial" w:cs="Arial"/>
          <w:sz w:val="24"/>
          <w:szCs w:val="24"/>
        </w:rPr>
        <w:t xml:space="preserve"> London: Chartered Institute of Personnel and Development. </w:t>
      </w:r>
    </w:p>
    <w:p w14:paraId="4B897A2C"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 xml:space="preserve">Fitzpatrick, F. (2020) </w:t>
      </w:r>
      <w:r w:rsidRPr="00F75746">
        <w:rPr>
          <w:rFonts w:ascii="Arial" w:hAnsi="Arial" w:cs="Arial"/>
          <w:i/>
          <w:iCs/>
          <w:sz w:val="24"/>
          <w:szCs w:val="24"/>
        </w:rPr>
        <w:t>Understanding Intercultural Interaction: A Guide to Key Concepts.</w:t>
      </w:r>
      <w:r w:rsidRPr="00F75746">
        <w:rPr>
          <w:rFonts w:ascii="Arial" w:hAnsi="Arial" w:cs="Arial"/>
          <w:sz w:val="24"/>
          <w:szCs w:val="24"/>
        </w:rPr>
        <w:t xml:space="preserve"> Bingley: Emerald Publishing.</w:t>
      </w:r>
    </w:p>
    <w:p w14:paraId="7420CE03"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Gill, C. and Meyer, D. (2011), The role and impact of HRM policy, </w:t>
      </w:r>
      <w:r w:rsidRPr="00F75746">
        <w:rPr>
          <w:rFonts w:ascii="Arial" w:hAnsi="Arial" w:cs="Arial"/>
          <w:i/>
          <w:iCs/>
          <w:sz w:val="24"/>
          <w:szCs w:val="24"/>
        </w:rPr>
        <w:t>International Journal of Organizational Analysis,</w:t>
      </w:r>
      <w:r w:rsidRPr="00F75746">
        <w:rPr>
          <w:rFonts w:ascii="Arial" w:hAnsi="Arial" w:cs="Arial"/>
          <w:sz w:val="24"/>
          <w:szCs w:val="24"/>
        </w:rPr>
        <w:t> 19(1). </w:t>
      </w:r>
    </w:p>
    <w:p w14:paraId="298C35BD"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lastRenderedPageBreak/>
        <w:t>Jonathan, G. K. and Mbogo, R. W. (2016), Maintaining health and safety at workplace: employee and employer’s role in ensuring a safe working environment, </w:t>
      </w:r>
      <w:r w:rsidRPr="00F75746">
        <w:rPr>
          <w:rFonts w:ascii="Arial" w:hAnsi="Arial" w:cs="Arial"/>
          <w:i/>
          <w:iCs/>
          <w:sz w:val="24"/>
          <w:szCs w:val="24"/>
        </w:rPr>
        <w:t>Journal of Education and Practice</w:t>
      </w:r>
      <w:r w:rsidRPr="00F75746">
        <w:rPr>
          <w:rFonts w:ascii="Arial" w:hAnsi="Arial" w:cs="Arial"/>
          <w:sz w:val="24"/>
          <w:szCs w:val="24"/>
        </w:rPr>
        <w:t>, Vol 7, No. 29. </w:t>
      </w:r>
    </w:p>
    <w:p w14:paraId="02F655D3" w14:textId="77777777" w:rsidR="007C658B" w:rsidRPr="00F75746" w:rsidRDefault="007C658B" w:rsidP="007C658B">
      <w:pPr>
        <w:spacing w:line="360" w:lineRule="auto"/>
        <w:jc w:val="both"/>
        <w:rPr>
          <w:rFonts w:ascii="Arial" w:hAnsi="Arial" w:cs="Arial"/>
          <w:sz w:val="24"/>
          <w:szCs w:val="24"/>
        </w:rPr>
      </w:pPr>
      <w:proofErr w:type="spellStart"/>
      <w:r w:rsidRPr="00F75746">
        <w:rPr>
          <w:rFonts w:ascii="Arial" w:hAnsi="Arial" w:cs="Arial"/>
          <w:sz w:val="24"/>
          <w:szCs w:val="24"/>
        </w:rPr>
        <w:t>Kerdpitak</w:t>
      </w:r>
      <w:proofErr w:type="spellEnd"/>
      <w:r w:rsidRPr="00F75746">
        <w:rPr>
          <w:rFonts w:ascii="Arial" w:hAnsi="Arial" w:cs="Arial"/>
          <w:sz w:val="24"/>
          <w:szCs w:val="24"/>
        </w:rPr>
        <w:t xml:space="preserve">, C. and </w:t>
      </w:r>
      <w:proofErr w:type="spellStart"/>
      <w:r w:rsidRPr="00F75746">
        <w:rPr>
          <w:rFonts w:ascii="Arial" w:hAnsi="Arial" w:cs="Arial"/>
          <w:sz w:val="24"/>
          <w:szCs w:val="24"/>
        </w:rPr>
        <w:t>Jermsittiparsert</w:t>
      </w:r>
      <w:proofErr w:type="spellEnd"/>
      <w:r w:rsidRPr="00F75746">
        <w:rPr>
          <w:rFonts w:ascii="Arial" w:hAnsi="Arial" w:cs="Arial"/>
          <w:sz w:val="24"/>
          <w:szCs w:val="24"/>
        </w:rPr>
        <w:t xml:space="preserve">, K. (2020), The impact of human resource management practices on competitive advantage: Mediating role of employee engagement in Thailand, </w:t>
      </w:r>
      <w:r w:rsidRPr="00F75746">
        <w:rPr>
          <w:rFonts w:ascii="Arial" w:hAnsi="Arial" w:cs="Arial"/>
          <w:i/>
          <w:iCs/>
          <w:sz w:val="24"/>
          <w:szCs w:val="24"/>
        </w:rPr>
        <w:t>Systematic Reviews in Pharmacy</w:t>
      </w:r>
      <w:r w:rsidRPr="00F75746">
        <w:rPr>
          <w:rFonts w:ascii="Arial" w:hAnsi="Arial" w:cs="Arial"/>
          <w:sz w:val="24"/>
          <w:szCs w:val="24"/>
        </w:rPr>
        <w:t>, 11(1): 443- 452.</w:t>
      </w:r>
    </w:p>
    <w:p w14:paraId="3F47420A"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 xml:space="preserve">Lancaster, A. (2019). </w:t>
      </w:r>
      <w:r w:rsidRPr="00F75746">
        <w:rPr>
          <w:rFonts w:ascii="Arial" w:hAnsi="Arial" w:cs="Arial"/>
          <w:i/>
          <w:iCs/>
          <w:sz w:val="24"/>
          <w:szCs w:val="24"/>
        </w:rPr>
        <w:t>Driving performance through learning: develop employee through effective workplace learning</w:t>
      </w:r>
      <w:r w:rsidRPr="00F75746">
        <w:rPr>
          <w:rFonts w:ascii="Arial" w:hAnsi="Arial" w:cs="Arial"/>
          <w:sz w:val="24"/>
          <w:szCs w:val="24"/>
        </w:rPr>
        <w:t xml:space="preserve">. Kogan Page Publishers. </w:t>
      </w:r>
    </w:p>
    <w:p w14:paraId="2BBD50EE" w14:textId="77777777" w:rsidR="007C658B" w:rsidRDefault="007C658B" w:rsidP="007C658B">
      <w:pPr>
        <w:spacing w:line="360" w:lineRule="auto"/>
        <w:jc w:val="both"/>
        <w:rPr>
          <w:rFonts w:ascii="Arial" w:hAnsi="Arial" w:cs="Arial"/>
          <w:sz w:val="24"/>
          <w:szCs w:val="24"/>
        </w:rPr>
      </w:pPr>
      <w:bookmarkStart w:id="1" w:name="_Hlk137221068"/>
      <w:r w:rsidRPr="00F75746">
        <w:rPr>
          <w:rFonts w:ascii="Arial" w:hAnsi="Arial" w:cs="Arial"/>
          <w:sz w:val="24"/>
          <w:szCs w:val="24"/>
        </w:rPr>
        <w:t xml:space="preserve">Lee, T-C., Peng, M. Y-P., Wang, L. and Hung, H-K., (2021), ‘Factors influencing employees’ subjective wellbeing and job performance during the COVID-19 global pandemic: The perspective of social cognitive career theory’, </w:t>
      </w:r>
      <w:r w:rsidRPr="00F75746">
        <w:rPr>
          <w:rFonts w:ascii="Arial" w:hAnsi="Arial" w:cs="Arial"/>
          <w:i/>
          <w:iCs/>
          <w:sz w:val="24"/>
          <w:szCs w:val="24"/>
        </w:rPr>
        <w:t>Frontiers in Psychology</w:t>
      </w:r>
      <w:r w:rsidRPr="00F75746">
        <w:rPr>
          <w:rFonts w:ascii="Arial" w:hAnsi="Arial" w:cs="Arial"/>
          <w:sz w:val="24"/>
          <w:szCs w:val="24"/>
        </w:rPr>
        <w:t xml:space="preserve">, Volume 12. </w:t>
      </w:r>
      <w:bookmarkEnd w:id="1"/>
    </w:p>
    <w:p w14:paraId="51B55D2D" w14:textId="48C30C44" w:rsidR="007C658B" w:rsidRDefault="007C658B" w:rsidP="007C658B">
      <w:pPr>
        <w:spacing w:line="360" w:lineRule="auto"/>
        <w:jc w:val="both"/>
        <w:rPr>
          <w:rFonts w:ascii="Arial" w:hAnsi="Arial" w:cs="Arial"/>
          <w:sz w:val="24"/>
          <w:szCs w:val="24"/>
        </w:rPr>
      </w:pPr>
      <w:proofErr w:type="spellStart"/>
      <w:r w:rsidRPr="007C658B">
        <w:rPr>
          <w:rFonts w:ascii="Arial" w:hAnsi="Arial" w:cs="Arial"/>
          <w:sz w:val="24"/>
          <w:szCs w:val="24"/>
        </w:rPr>
        <w:t>Marchington.M</w:t>
      </w:r>
      <w:proofErr w:type="spellEnd"/>
      <w:r w:rsidRPr="007C658B">
        <w:rPr>
          <w:rFonts w:ascii="Arial" w:hAnsi="Arial" w:cs="Arial"/>
          <w:sz w:val="24"/>
          <w:szCs w:val="24"/>
        </w:rPr>
        <w:t xml:space="preserve">, </w:t>
      </w:r>
      <w:proofErr w:type="spellStart"/>
      <w:r w:rsidRPr="007C658B">
        <w:rPr>
          <w:rFonts w:ascii="Arial" w:hAnsi="Arial" w:cs="Arial"/>
          <w:sz w:val="24"/>
          <w:szCs w:val="24"/>
        </w:rPr>
        <w:t>Wilkinson.A</w:t>
      </w:r>
      <w:proofErr w:type="spellEnd"/>
      <w:r w:rsidRPr="007C658B">
        <w:rPr>
          <w:rFonts w:ascii="Arial" w:hAnsi="Arial" w:cs="Arial"/>
          <w:sz w:val="24"/>
          <w:szCs w:val="24"/>
        </w:rPr>
        <w:t xml:space="preserve">, </w:t>
      </w:r>
      <w:proofErr w:type="spellStart"/>
      <w:r w:rsidRPr="007C658B">
        <w:rPr>
          <w:rFonts w:ascii="Arial" w:hAnsi="Arial" w:cs="Arial"/>
          <w:sz w:val="24"/>
          <w:szCs w:val="24"/>
        </w:rPr>
        <w:t>Donnelly.R</w:t>
      </w:r>
      <w:proofErr w:type="spellEnd"/>
      <w:r w:rsidRPr="007C658B">
        <w:rPr>
          <w:rFonts w:ascii="Arial" w:hAnsi="Arial" w:cs="Arial"/>
          <w:sz w:val="24"/>
          <w:szCs w:val="24"/>
        </w:rPr>
        <w:t xml:space="preserve"> and </w:t>
      </w:r>
      <w:proofErr w:type="spellStart"/>
      <w:r w:rsidRPr="007C658B">
        <w:rPr>
          <w:rFonts w:ascii="Arial" w:hAnsi="Arial" w:cs="Arial"/>
          <w:sz w:val="24"/>
          <w:szCs w:val="24"/>
        </w:rPr>
        <w:t>Kynighou.A</w:t>
      </w:r>
      <w:proofErr w:type="spellEnd"/>
      <w:r w:rsidRPr="007C658B">
        <w:rPr>
          <w:rFonts w:ascii="Arial" w:hAnsi="Arial" w:cs="Arial"/>
          <w:sz w:val="24"/>
          <w:szCs w:val="24"/>
        </w:rPr>
        <w:t xml:space="preserve"> (2016) </w:t>
      </w:r>
      <w:r w:rsidRPr="007C658B">
        <w:rPr>
          <w:rFonts w:ascii="Arial" w:hAnsi="Arial" w:cs="Arial"/>
          <w:i/>
          <w:iCs/>
          <w:sz w:val="24"/>
          <w:szCs w:val="24"/>
        </w:rPr>
        <w:t>Human Resource Management at Work</w:t>
      </w:r>
      <w:r w:rsidRPr="007C658B">
        <w:rPr>
          <w:rFonts w:ascii="Arial" w:hAnsi="Arial" w:cs="Arial"/>
          <w:sz w:val="24"/>
          <w:szCs w:val="24"/>
        </w:rPr>
        <w:t>. 6th Edition. London: CIPD.</w:t>
      </w:r>
    </w:p>
    <w:p w14:paraId="03554586" w14:textId="49247939" w:rsidR="004536D1" w:rsidRPr="007C658B" w:rsidRDefault="004536D1" w:rsidP="007C658B">
      <w:pPr>
        <w:spacing w:line="360" w:lineRule="auto"/>
        <w:jc w:val="both"/>
        <w:rPr>
          <w:rFonts w:ascii="Arial" w:hAnsi="Arial" w:cs="Arial"/>
          <w:sz w:val="24"/>
          <w:szCs w:val="24"/>
        </w:rPr>
      </w:pPr>
      <w:r w:rsidRPr="00496CE2">
        <w:rPr>
          <w:rFonts w:ascii="Arial" w:hAnsi="Arial" w:cs="Arial"/>
          <w:sz w:val="24"/>
          <w:szCs w:val="24"/>
        </w:rPr>
        <w:t>Ma</w:t>
      </w:r>
      <w:r>
        <w:rPr>
          <w:rFonts w:ascii="Arial" w:hAnsi="Arial" w:cs="Arial"/>
          <w:sz w:val="24"/>
          <w:szCs w:val="24"/>
        </w:rPr>
        <w:t>r</w:t>
      </w:r>
      <w:r w:rsidRPr="00496CE2">
        <w:rPr>
          <w:rFonts w:ascii="Arial" w:hAnsi="Arial" w:cs="Arial"/>
          <w:sz w:val="24"/>
          <w:szCs w:val="24"/>
        </w:rPr>
        <w:t xml:space="preserve">riott, </w:t>
      </w:r>
      <w:r>
        <w:rPr>
          <w:rFonts w:ascii="Arial" w:hAnsi="Arial" w:cs="Arial"/>
          <w:sz w:val="24"/>
          <w:szCs w:val="24"/>
        </w:rPr>
        <w:t>(</w:t>
      </w:r>
      <w:r w:rsidRPr="00496CE2">
        <w:rPr>
          <w:rFonts w:ascii="Arial" w:hAnsi="Arial" w:cs="Arial"/>
          <w:sz w:val="24"/>
          <w:szCs w:val="24"/>
        </w:rPr>
        <w:t>2019</w:t>
      </w:r>
      <w:r>
        <w:rPr>
          <w:rFonts w:ascii="Arial" w:hAnsi="Arial" w:cs="Arial"/>
          <w:sz w:val="24"/>
          <w:szCs w:val="24"/>
        </w:rPr>
        <w:t>)</w:t>
      </w:r>
      <w:r w:rsidRPr="00496CE2">
        <w:rPr>
          <w:rFonts w:ascii="Arial" w:hAnsi="Arial" w:cs="Arial"/>
          <w:sz w:val="24"/>
          <w:szCs w:val="24"/>
        </w:rPr>
        <w:t>, Serve 360, Marriot International, 15 June 2021</w:t>
      </w:r>
      <w:r>
        <w:rPr>
          <w:rFonts w:ascii="Arial" w:hAnsi="Arial" w:cs="Arial"/>
          <w:sz w:val="24"/>
          <w:szCs w:val="24"/>
        </w:rPr>
        <w:t>.</w:t>
      </w:r>
    </w:p>
    <w:p w14:paraId="18D67608"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Price, A. (2015).</w:t>
      </w:r>
      <w:r w:rsidRPr="00F75746">
        <w:rPr>
          <w:rFonts w:ascii="Arial" w:hAnsi="Arial" w:cs="Arial"/>
          <w:i/>
          <w:iCs/>
          <w:sz w:val="24"/>
          <w:szCs w:val="24"/>
        </w:rPr>
        <w:t> Human resource management in a business context</w:t>
      </w:r>
      <w:r w:rsidRPr="00F75746">
        <w:rPr>
          <w:rFonts w:ascii="Arial" w:hAnsi="Arial" w:cs="Arial"/>
          <w:sz w:val="24"/>
          <w:szCs w:val="24"/>
        </w:rPr>
        <w:t>. Mason: South-Western Cengage Learning. </w:t>
      </w:r>
    </w:p>
    <w:p w14:paraId="767AD3E4"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 xml:space="preserve">Rao, G. V., Vijayalakshmi, D. and Goswami, R., (2018), ‘A study on factors of workplace happiness’, </w:t>
      </w:r>
      <w:r w:rsidRPr="00F75746">
        <w:rPr>
          <w:rFonts w:ascii="Arial" w:hAnsi="Arial" w:cs="Arial"/>
          <w:i/>
          <w:iCs/>
          <w:sz w:val="24"/>
          <w:szCs w:val="24"/>
        </w:rPr>
        <w:t>Asian Journal of Management</w:t>
      </w:r>
      <w:r w:rsidRPr="00F75746">
        <w:rPr>
          <w:rFonts w:ascii="Arial" w:hAnsi="Arial" w:cs="Arial"/>
          <w:sz w:val="24"/>
          <w:szCs w:val="24"/>
        </w:rPr>
        <w:t>, 9(1): 251.</w:t>
      </w:r>
    </w:p>
    <w:p w14:paraId="611FBA80" w14:textId="77777777" w:rsidR="007C658B" w:rsidRPr="00F75746" w:rsidRDefault="007C658B" w:rsidP="007C658B">
      <w:pPr>
        <w:spacing w:line="360" w:lineRule="auto"/>
        <w:jc w:val="both"/>
        <w:rPr>
          <w:rFonts w:ascii="Arial" w:hAnsi="Arial" w:cs="Arial"/>
          <w:sz w:val="24"/>
          <w:szCs w:val="24"/>
        </w:rPr>
      </w:pPr>
      <w:proofErr w:type="spellStart"/>
      <w:r w:rsidRPr="00F75746">
        <w:rPr>
          <w:rFonts w:ascii="Arial" w:hAnsi="Arial" w:cs="Arial"/>
          <w:sz w:val="24"/>
          <w:szCs w:val="24"/>
        </w:rPr>
        <w:t>Saengchai</w:t>
      </w:r>
      <w:proofErr w:type="spellEnd"/>
      <w:r w:rsidRPr="00F75746">
        <w:rPr>
          <w:rFonts w:ascii="Arial" w:hAnsi="Arial" w:cs="Arial"/>
          <w:sz w:val="24"/>
          <w:szCs w:val="24"/>
        </w:rPr>
        <w:t xml:space="preserve">, S., </w:t>
      </w:r>
      <w:proofErr w:type="spellStart"/>
      <w:r w:rsidRPr="00F75746">
        <w:rPr>
          <w:rFonts w:ascii="Arial" w:hAnsi="Arial" w:cs="Arial"/>
          <w:sz w:val="24"/>
          <w:szCs w:val="24"/>
        </w:rPr>
        <w:t>Siriattakul</w:t>
      </w:r>
      <w:proofErr w:type="spellEnd"/>
      <w:r w:rsidRPr="00F75746">
        <w:rPr>
          <w:rFonts w:ascii="Arial" w:hAnsi="Arial" w:cs="Arial"/>
          <w:sz w:val="24"/>
          <w:szCs w:val="24"/>
        </w:rPr>
        <w:t xml:space="preserve">, P. and </w:t>
      </w:r>
      <w:proofErr w:type="spellStart"/>
      <w:r w:rsidRPr="00F75746">
        <w:rPr>
          <w:rFonts w:ascii="Arial" w:hAnsi="Arial" w:cs="Arial"/>
          <w:sz w:val="24"/>
          <w:szCs w:val="24"/>
        </w:rPr>
        <w:t>Jermsittiparsert</w:t>
      </w:r>
      <w:proofErr w:type="spellEnd"/>
      <w:r w:rsidRPr="00F75746">
        <w:rPr>
          <w:rFonts w:ascii="Arial" w:hAnsi="Arial" w:cs="Arial"/>
          <w:sz w:val="24"/>
          <w:szCs w:val="24"/>
        </w:rPr>
        <w:t>, K., (2019). Exploring the link between HR Practices, Employee Motivation, Employee Empowerment and Employee Performance in Engineering Firms of Indonesia. I</w:t>
      </w:r>
      <w:r w:rsidRPr="00F75746">
        <w:rPr>
          <w:rFonts w:ascii="Arial" w:hAnsi="Arial" w:cs="Arial"/>
          <w:i/>
          <w:iCs/>
          <w:sz w:val="24"/>
          <w:szCs w:val="24"/>
        </w:rPr>
        <w:t>nternational Journal of Psychosocial Rehabilitation</w:t>
      </w:r>
      <w:r w:rsidRPr="00F75746">
        <w:rPr>
          <w:rFonts w:ascii="Arial" w:hAnsi="Arial" w:cs="Arial"/>
          <w:sz w:val="24"/>
          <w:szCs w:val="24"/>
        </w:rPr>
        <w:t>, 23(4), pp.734-747.</w:t>
      </w:r>
    </w:p>
    <w:p w14:paraId="1942B744"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 xml:space="preserve">Stern, R., 2019. Book Review: Human Resources, Personnel, and Organizational Behavior: Working Together to Get Things Done: Managing for Organizational Productivity. </w:t>
      </w:r>
      <w:r w:rsidRPr="00F75746">
        <w:rPr>
          <w:rFonts w:ascii="Arial" w:hAnsi="Arial" w:cs="Arial"/>
          <w:i/>
          <w:iCs/>
          <w:sz w:val="24"/>
          <w:szCs w:val="24"/>
        </w:rPr>
        <w:t>ILR Review</w:t>
      </w:r>
      <w:r w:rsidRPr="00F75746">
        <w:rPr>
          <w:rFonts w:ascii="Arial" w:hAnsi="Arial" w:cs="Arial"/>
          <w:sz w:val="24"/>
          <w:szCs w:val="24"/>
        </w:rPr>
        <w:t>, 42 (3), pp. 474- 475.</w:t>
      </w:r>
    </w:p>
    <w:p w14:paraId="2F7D5B5C" w14:textId="77777777" w:rsidR="007C658B" w:rsidRPr="00F75746" w:rsidRDefault="007C658B" w:rsidP="007C658B">
      <w:pPr>
        <w:spacing w:line="360" w:lineRule="auto"/>
        <w:jc w:val="both"/>
        <w:rPr>
          <w:rFonts w:ascii="Arial" w:hAnsi="Arial" w:cs="Arial"/>
          <w:sz w:val="24"/>
          <w:szCs w:val="24"/>
        </w:rPr>
      </w:pPr>
      <w:bookmarkStart w:id="2" w:name="_Hlk137221092"/>
      <w:r w:rsidRPr="00F75746">
        <w:rPr>
          <w:rFonts w:ascii="Arial" w:hAnsi="Arial" w:cs="Arial"/>
          <w:sz w:val="24"/>
          <w:szCs w:val="24"/>
        </w:rPr>
        <w:lastRenderedPageBreak/>
        <w:t xml:space="preserve">Susanto, P., Hoque, M. E., Jannat, T., Emely, B., Zona, M. A. and Islam, M. A., (2022), ‘Work-life balance, job satisfaction, and job performance of SME employees: The moderating role of family supportive supervisor behaviors’, </w:t>
      </w:r>
      <w:r w:rsidRPr="00F75746">
        <w:rPr>
          <w:rFonts w:ascii="Arial" w:hAnsi="Arial" w:cs="Arial"/>
          <w:i/>
          <w:iCs/>
          <w:sz w:val="24"/>
          <w:szCs w:val="24"/>
        </w:rPr>
        <w:t>Front. Psychol</w:t>
      </w:r>
      <w:r w:rsidRPr="00F75746">
        <w:rPr>
          <w:rFonts w:ascii="Arial" w:hAnsi="Arial" w:cs="Arial"/>
          <w:sz w:val="24"/>
          <w:szCs w:val="24"/>
        </w:rPr>
        <w:t>., Volume 13.</w:t>
      </w:r>
      <w:bookmarkEnd w:id="2"/>
    </w:p>
    <w:p w14:paraId="77269FFA" w14:textId="77777777" w:rsidR="007C658B" w:rsidRPr="00F75746" w:rsidRDefault="007C658B" w:rsidP="007C658B">
      <w:pPr>
        <w:spacing w:line="360" w:lineRule="auto"/>
        <w:jc w:val="both"/>
        <w:rPr>
          <w:rFonts w:ascii="Arial" w:hAnsi="Arial" w:cs="Arial"/>
          <w:sz w:val="24"/>
          <w:szCs w:val="24"/>
        </w:rPr>
      </w:pPr>
      <w:r w:rsidRPr="00F75746">
        <w:rPr>
          <w:rFonts w:ascii="Arial" w:hAnsi="Arial" w:cs="Arial"/>
          <w:sz w:val="24"/>
          <w:szCs w:val="24"/>
        </w:rPr>
        <w:t xml:space="preserve">Taylor, S. (2008). </w:t>
      </w:r>
      <w:r w:rsidRPr="00F75746">
        <w:rPr>
          <w:rFonts w:ascii="Arial" w:hAnsi="Arial" w:cs="Arial"/>
          <w:i/>
          <w:iCs/>
          <w:sz w:val="24"/>
          <w:szCs w:val="24"/>
        </w:rPr>
        <w:t>People resourcing.</w:t>
      </w:r>
      <w:r w:rsidRPr="00F75746">
        <w:rPr>
          <w:rFonts w:ascii="Arial" w:hAnsi="Arial" w:cs="Arial"/>
          <w:sz w:val="24"/>
          <w:szCs w:val="24"/>
        </w:rPr>
        <w:t xml:space="preserve"> Kiribati: Chartered Institute of Personnel and Development. </w:t>
      </w:r>
    </w:p>
    <w:p w14:paraId="6F0E0C7E" w14:textId="77777777" w:rsidR="00DD60F5" w:rsidRDefault="00DD60F5" w:rsidP="00137F79">
      <w:pPr>
        <w:spacing w:line="360" w:lineRule="auto"/>
        <w:jc w:val="both"/>
        <w:rPr>
          <w:rFonts w:ascii="Arial" w:hAnsi="Arial" w:cs="Arial"/>
          <w:sz w:val="24"/>
          <w:szCs w:val="24"/>
        </w:rPr>
      </w:pPr>
    </w:p>
    <w:p w14:paraId="349DA253" w14:textId="77777777" w:rsidR="00DD60F5" w:rsidRDefault="00DD60F5" w:rsidP="00137F79">
      <w:pPr>
        <w:spacing w:line="360" w:lineRule="auto"/>
        <w:jc w:val="both"/>
        <w:rPr>
          <w:rFonts w:ascii="Arial" w:hAnsi="Arial" w:cs="Arial"/>
          <w:sz w:val="24"/>
          <w:szCs w:val="24"/>
        </w:rPr>
      </w:pPr>
    </w:p>
    <w:p w14:paraId="43CA2B1C" w14:textId="77777777" w:rsidR="00DD60F5" w:rsidRDefault="00DD60F5" w:rsidP="00137F79">
      <w:pPr>
        <w:spacing w:line="360" w:lineRule="auto"/>
        <w:jc w:val="both"/>
        <w:rPr>
          <w:rFonts w:ascii="Arial" w:hAnsi="Arial" w:cs="Arial"/>
          <w:sz w:val="24"/>
          <w:szCs w:val="24"/>
        </w:rPr>
      </w:pPr>
    </w:p>
    <w:p w14:paraId="0598E543" w14:textId="77777777" w:rsidR="00DD60F5" w:rsidRDefault="00DD60F5" w:rsidP="00137F79">
      <w:pPr>
        <w:spacing w:line="360" w:lineRule="auto"/>
        <w:jc w:val="both"/>
        <w:rPr>
          <w:rFonts w:ascii="Arial" w:hAnsi="Arial" w:cs="Arial"/>
          <w:sz w:val="24"/>
          <w:szCs w:val="24"/>
        </w:rPr>
      </w:pPr>
    </w:p>
    <w:p w14:paraId="7282C624" w14:textId="77777777" w:rsidR="00DD60F5" w:rsidRPr="00137F79" w:rsidRDefault="00DD60F5" w:rsidP="00137F79">
      <w:pPr>
        <w:spacing w:line="360" w:lineRule="auto"/>
        <w:jc w:val="both"/>
        <w:rPr>
          <w:rFonts w:ascii="Arial" w:hAnsi="Arial" w:cs="Arial"/>
          <w:sz w:val="24"/>
          <w:szCs w:val="24"/>
        </w:rPr>
      </w:pPr>
    </w:p>
    <w:sectPr w:rsidR="00DD60F5" w:rsidRPr="00137F79">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942DA" w14:textId="77777777" w:rsidR="002E5CDD" w:rsidRDefault="002E5CDD" w:rsidP="00E91A86">
      <w:pPr>
        <w:spacing w:after="0" w:line="240" w:lineRule="auto"/>
      </w:pPr>
      <w:r>
        <w:separator/>
      </w:r>
    </w:p>
  </w:endnote>
  <w:endnote w:type="continuationSeparator" w:id="0">
    <w:p w14:paraId="2F449028" w14:textId="77777777" w:rsidR="002E5CDD" w:rsidRDefault="002E5CDD" w:rsidP="00E91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971732"/>
      <w:docPartObj>
        <w:docPartGallery w:val="Page Numbers (Bottom of Page)"/>
        <w:docPartUnique/>
      </w:docPartObj>
    </w:sdtPr>
    <w:sdtEndPr>
      <w:rPr>
        <w:noProof/>
      </w:rPr>
    </w:sdtEndPr>
    <w:sdtContent>
      <w:p w14:paraId="7C504A50" w14:textId="416D798D" w:rsidR="00E91A86" w:rsidRDefault="00E91A86">
        <w:pPr>
          <w:pStyle w:val="Footer"/>
          <w:jc w:val="right"/>
        </w:pPr>
        <w:r>
          <w:fldChar w:fldCharType="begin"/>
        </w:r>
        <w:r>
          <w:instrText xml:space="preserve"> PAGE   \* MERGEFORMAT </w:instrText>
        </w:r>
        <w:r>
          <w:fldChar w:fldCharType="separate"/>
        </w:r>
        <w:r w:rsidR="00142EC4">
          <w:rPr>
            <w:noProof/>
          </w:rPr>
          <w:t>3</w:t>
        </w:r>
        <w:r>
          <w:rPr>
            <w:noProof/>
          </w:rPr>
          <w:fldChar w:fldCharType="end"/>
        </w:r>
      </w:p>
    </w:sdtContent>
  </w:sdt>
  <w:p w14:paraId="6FE20A9F" w14:textId="77777777" w:rsidR="00E91A86" w:rsidRDefault="00E91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170CA" w14:textId="77777777" w:rsidR="002E5CDD" w:rsidRDefault="002E5CDD" w:rsidP="00E91A86">
      <w:pPr>
        <w:spacing w:after="0" w:line="240" w:lineRule="auto"/>
      </w:pPr>
      <w:r>
        <w:separator/>
      </w:r>
    </w:p>
  </w:footnote>
  <w:footnote w:type="continuationSeparator" w:id="0">
    <w:p w14:paraId="47251A5B" w14:textId="77777777" w:rsidR="002E5CDD" w:rsidRDefault="002E5CDD" w:rsidP="00E91A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F79"/>
    <w:rsid w:val="00010887"/>
    <w:rsid w:val="0002410A"/>
    <w:rsid w:val="0007018C"/>
    <w:rsid w:val="000A329E"/>
    <w:rsid w:val="000A3D71"/>
    <w:rsid w:val="000F1451"/>
    <w:rsid w:val="001154B0"/>
    <w:rsid w:val="00124D58"/>
    <w:rsid w:val="00137F79"/>
    <w:rsid w:val="00142EC4"/>
    <w:rsid w:val="001501B9"/>
    <w:rsid w:val="001524A4"/>
    <w:rsid w:val="0015679A"/>
    <w:rsid w:val="001C6A41"/>
    <w:rsid w:val="001D68D1"/>
    <w:rsid w:val="0021645C"/>
    <w:rsid w:val="002335D6"/>
    <w:rsid w:val="00241E41"/>
    <w:rsid w:val="00243B82"/>
    <w:rsid w:val="002812AC"/>
    <w:rsid w:val="00283DCE"/>
    <w:rsid w:val="002A5097"/>
    <w:rsid w:val="002B7D8E"/>
    <w:rsid w:val="002C452B"/>
    <w:rsid w:val="002C4AA3"/>
    <w:rsid w:val="002C7289"/>
    <w:rsid w:val="002E5CDD"/>
    <w:rsid w:val="00326FA2"/>
    <w:rsid w:val="003B2AEC"/>
    <w:rsid w:val="003D0F67"/>
    <w:rsid w:val="00423F65"/>
    <w:rsid w:val="00445D50"/>
    <w:rsid w:val="004536D1"/>
    <w:rsid w:val="004A0371"/>
    <w:rsid w:val="004A1C46"/>
    <w:rsid w:val="004E77E9"/>
    <w:rsid w:val="00517BC3"/>
    <w:rsid w:val="005430CF"/>
    <w:rsid w:val="00573E57"/>
    <w:rsid w:val="00582682"/>
    <w:rsid w:val="005D7EF4"/>
    <w:rsid w:val="005E0FDE"/>
    <w:rsid w:val="005F1805"/>
    <w:rsid w:val="005F2B94"/>
    <w:rsid w:val="00601B88"/>
    <w:rsid w:val="00604CF6"/>
    <w:rsid w:val="00617765"/>
    <w:rsid w:val="0063570C"/>
    <w:rsid w:val="006536D6"/>
    <w:rsid w:val="00654F0B"/>
    <w:rsid w:val="006617DA"/>
    <w:rsid w:val="00664333"/>
    <w:rsid w:val="00694E8F"/>
    <w:rsid w:val="00696568"/>
    <w:rsid w:val="006A2207"/>
    <w:rsid w:val="006C3CD2"/>
    <w:rsid w:val="006E5408"/>
    <w:rsid w:val="00756B8A"/>
    <w:rsid w:val="00770780"/>
    <w:rsid w:val="007C658B"/>
    <w:rsid w:val="007D14C3"/>
    <w:rsid w:val="007D7CDD"/>
    <w:rsid w:val="0080709F"/>
    <w:rsid w:val="008114C0"/>
    <w:rsid w:val="0083537C"/>
    <w:rsid w:val="0088291B"/>
    <w:rsid w:val="008C363D"/>
    <w:rsid w:val="00913E52"/>
    <w:rsid w:val="0094126F"/>
    <w:rsid w:val="00967889"/>
    <w:rsid w:val="0097715D"/>
    <w:rsid w:val="00981089"/>
    <w:rsid w:val="00A043B6"/>
    <w:rsid w:val="00A213E7"/>
    <w:rsid w:val="00A23DEC"/>
    <w:rsid w:val="00A42906"/>
    <w:rsid w:val="00A51EF4"/>
    <w:rsid w:val="00A55D74"/>
    <w:rsid w:val="00A73EBD"/>
    <w:rsid w:val="00AC082B"/>
    <w:rsid w:val="00AF1407"/>
    <w:rsid w:val="00B010EB"/>
    <w:rsid w:val="00B13C71"/>
    <w:rsid w:val="00B66763"/>
    <w:rsid w:val="00C0789B"/>
    <w:rsid w:val="00C5354D"/>
    <w:rsid w:val="00C65B46"/>
    <w:rsid w:val="00C73131"/>
    <w:rsid w:val="00CE656E"/>
    <w:rsid w:val="00D14624"/>
    <w:rsid w:val="00D26C14"/>
    <w:rsid w:val="00D45191"/>
    <w:rsid w:val="00D55DCC"/>
    <w:rsid w:val="00D70A27"/>
    <w:rsid w:val="00D86712"/>
    <w:rsid w:val="00DB2BBE"/>
    <w:rsid w:val="00DC2C56"/>
    <w:rsid w:val="00DD60F5"/>
    <w:rsid w:val="00E258C5"/>
    <w:rsid w:val="00E272F4"/>
    <w:rsid w:val="00E32F93"/>
    <w:rsid w:val="00E641C1"/>
    <w:rsid w:val="00E90E30"/>
    <w:rsid w:val="00E91A86"/>
    <w:rsid w:val="00EB6576"/>
    <w:rsid w:val="00ED34B1"/>
    <w:rsid w:val="00F43D29"/>
    <w:rsid w:val="00F43E56"/>
    <w:rsid w:val="00F45B5E"/>
    <w:rsid w:val="00F56103"/>
    <w:rsid w:val="00F806AC"/>
    <w:rsid w:val="00F87F3F"/>
    <w:rsid w:val="00F93382"/>
    <w:rsid w:val="00F94F68"/>
    <w:rsid w:val="00FA60C7"/>
    <w:rsid w:val="00FB2667"/>
    <w:rsid w:val="00FF03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A6806"/>
  <w15:chartTrackingRefBased/>
  <w15:docId w15:val="{35908A17-9F61-4B8C-81CD-0AD757940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45B5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F45B5E"/>
  </w:style>
  <w:style w:type="character" w:customStyle="1" w:styleId="eop">
    <w:name w:val="eop"/>
    <w:basedOn w:val="DefaultParagraphFont"/>
    <w:rsid w:val="00F45B5E"/>
  </w:style>
  <w:style w:type="paragraph" w:styleId="Header">
    <w:name w:val="header"/>
    <w:basedOn w:val="Normal"/>
    <w:link w:val="HeaderChar"/>
    <w:uiPriority w:val="99"/>
    <w:unhideWhenUsed/>
    <w:rsid w:val="00E91A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A86"/>
  </w:style>
  <w:style w:type="paragraph" w:styleId="Footer">
    <w:name w:val="footer"/>
    <w:basedOn w:val="Normal"/>
    <w:link w:val="FooterChar"/>
    <w:uiPriority w:val="99"/>
    <w:unhideWhenUsed/>
    <w:rsid w:val="00E91A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A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8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2664</Words>
  <Characters>15187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Afrin Arif</dc:creator>
  <cp:keywords/>
  <dc:description/>
  <cp:lastModifiedBy>Alexandra Maria Ioana Stanciu</cp:lastModifiedBy>
  <cp:revision>5</cp:revision>
  <dcterms:created xsi:type="dcterms:W3CDTF">2023-11-09T09:57:00Z</dcterms:created>
  <dcterms:modified xsi:type="dcterms:W3CDTF">2023-11-19T22:27:00Z</dcterms:modified>
</cp:coreProperties>
</file>