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0C77FB" w14:textId="11224BCF" w:rsidR="005B44D2" w:rsidRDefault="005B44D2">
      <w:r>
        <w:t>Plagiarism practise</w:t>
      </w:r>
    </w:p>
    <w:p w14:paraId="6BC30888" w14:textId="342B3C6C" w:rsidR="005B44D2" w:rsidRDefault="005B44D2"/>
    <w:p w14:paraId="79B9CE2D" w14:textId="00AA4588" w:rsidR="005B44D2" w:rsidRDefault="005B44D2">
      <w:r>
        <w:t>From an educational perspective children’s disposition to play, should promote learning and fulfil</w:t>
      </w:r>
      <w:r w:rsidR="003502D8">
        <w:t xml:space="preserve"> educational potential Brock et al (2013 p 12). This is also supported by early years matters (2018) where they state, “so play is learning”. </w:t>
      </w:r>
    </w:p>
    <w:p w14:paraId="3016B134" w14:textId="7198D3D5" w:rsidR="005B44D2" w:rsidRDefault="005B44D2"/>
    <w:p w14:paraId="0489DA1A" w14:textId="6F360499" w:rsidR="005B44D2" w:rsidRDefault="005B44D2" w:rsidP="005B44D2">
      <w:r>
        <w:t>Brock et al (2013) notes that children have an innate impulse to p</w:t>
      </w:r>
      <w:r w:rsidR="003502D8">
        <w:t>l</w:t>
      </w:r>
      <w:r>
        <w:t>ay and it is this inherent quality that should be focussed on to achieve a child’s maximum potential.</w:t>
      </w:r>
      <w:r w:rsidR="003502D8">
        <w:t xml:space="preserve"> </w:t>
      </w:r>
      <w:r>
        <w:t>Moyles (2010) claims that play and learning intertwine. This is also supported by Early years matters (2018) who</w:t>
      </w:r>
      <w:r w:rsidR="003502D8">
        <w:t xml:space="preserve"> also</w:t>
      </w:r>
      <w:r>
        <w:t xml:space="preserve"> allege that the curiosity of children contributes to their development.</w:t>
      </w:r>
    </w:p>
    <w:sectPr w:rsidR="005B44D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44D2"/>
    <w:rsid w:val="003502D8"/>
    <w:rsid w:val="005B4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E3703B"/>
  <w15:chartTrackingRefBased/>
  <w15:docId w15:val="{DF2D4CB6-5E20-4FFB-9BFC-DF206521A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Iles</dc:creator>
  <cp:keywords/>
  <dc:description/>
  <cp:lastModifiedBy>Rachel Iles</cp:lastModifiedBy>
  <cp:revision>1</cp:revision>
  <dcterms:created xsi:type="dcterms:W3CDTF">2022-10-11T12:46:00Z</dcterms:created>
  <dcterms:modified xsi:type="dcterms:W3CDTF">2022-10-11T13:02:00Z</dcterms:modified>
</cp:coreProperties>
</file>