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7922A" w14:textId="77777777" w:rsidR="00815A36" w:rsidRDefault="00DA76A6">
      <w:pPr>
        <w:spacing w:after="535" w:line="259" w:lineRule="auto"/>
        <w:ind w:left="0" w:right="12" w:firstLine="0"/>
        <w:jc w:val="center"/>
      </w:pPr>
      <w:r>
        <w:rPr>
          <w:b/>
          <w:sz w:val="28"/>
        </w:rPr>
        <w:t>Basil's Bakery: A Business Consultancy Report</w:t>
      </w:r>
      <w:r>
        <w:rPr>
          <w:sz w:val="28"/>
        </w:rPr>
        <w:t xml:space="preserve"> </w:t>
      </w:r>
    </w:p>
    <w:p w14:paraId="796EFE2A" w14:textId="77777777" w:rsidR="00815A36" w:rsidRDefault="00DA76A6">
      <w:pPr>
        <w:spacing w:after="1290" w:line="259" w:lineRule="auto"/>
        <w:ind w:left="270" w:right="0" w:firstLine="0"/>
        <w:jc w:val="left"/>
      </w:pPr>
      <w:r>
        <w:rPr>
          <w:i/>
          <w:sz w:val="28"/>
        </w:rPr>
        <w:t>Addressing Declining Footfall and Sales in a Changing Retail Environment</w:t>
      </w:r>
      <w:r>
        <w:rPr>
          <w:sz w:val="28"/>
        </w:rPr>
        <w:t xml:space="preserve"> </w:t>
      </w:r>
    </w:p>
    <w:p w14:paraId="32199834" w14:textId="64376032" w:rsidR="00815A36" w:rsidRDefault="00DA76A6">
      <w:pPr>
        <w:spacing w:after="115" w:line="259" w:lineRule="auto"/>
        <w:ind w:left="12" w:right="7"/>
        <w:jc w:val="center"/>
      </w:pPr>
      <w:r>
        <w:t xml:space="preserve">Student Name:  </w:t>
      </w:r>
      <w:r w:rsidR="00AA38C4">
        <w:t>Emese Lakatos</w:t>
      </w:r>
    </w:p>
    <w:p w14:paraId="1AF0E1FA" w14:textId="21F8EB39" w:rsidR="00815A36" w:rsidRDefault="00DA76A6">
      <w:pPr>
        <w:spacing w:after="115" w:line="259" w:lineRule="auto"/>
        <w:ind w:left="12"/>
        <w:jc w:val="center"/>
      </w:pPr>
      <w:r>
        <w:t xml:space="preserve">Student ID:  </w:t>
      </w:r>
      <w:r w:rsidR="00AA38C4">
        <w:t>2506108</w:t>
      </w:r>
    </w:p>
    <w:p w14:paraId="2619FA8E" w14:textId="3F3F099D" w:rsidR="00815A36" w:rsidRDefault="00DA76A6">
      <w:pPr>
        <w:spacing w:after="2"/>
        <w:ind w:left="3792" w:right="0" w:hanging="2946"/>
      </w:pPr>
      <w:r>
        <w:t xml:space="preserve">Assignment Title: Business Consultancy Report: Basil's Bakery Case Study Module </w:t>
      </w:r>
      <w:proofErr w:type="spellStart"/>
      <w:r w:rsidR="00D30F4D">
        <w:t>Module</w:t>
      </w:r>
      <w:proofErr w:type="spellEnd"/>
      <w:r w:rsidR="00D30F4D">
        <w:t xml:space="preserve"> </w:t>
      </w:r>
      <w:r>
        <w:t xml:space="preserve">Name:  </w:t>
      </w:r>
      <w:r w:rsidR="00AA38C4">
        <w:t xml:space="preserve">Problem solving and decision making </w:t>
      </w:r>
    </w:p>
    <w:p w14:paraId="4DADDF0B" w14:textId="00EB0376" w:rsidR="00815A36" w:rsidRDefault="00DA76A6">
      <w:pPr>
        <w:spacing w:after="115" w:line="259" w:lineRule="auto"/>
        <w:ind w:left="12" w:right="0"/>
        <w:jc w:val="center"/>
      </w:pPr>
      <w:r>
        <w:t xml:space="preserve">Module Code:  </w:t>
      </w:r>
      <w:r w:rsidR="00AA38C4">
        <w:t>LCLM4004</w:t>
      </w:r>
    </w:p>
    <w:p w14:paraId="22529173" w14:textId="1BF8788B" w:rsidR="00815A36" w:rsidRDefault="00DA76A6">
      <w:pPr>
        <w:spacing w:after="115" w:line="259" w:lineRule="auto"/>
        <w:ind w:left="12" w:right="2"/>
        <w:jc w:val="center"/>
      </w:pPr>
      <w:r>
        <w:t xml:space="preserve">Lecturer's Name:  </w:t>
      </w:r>
      <w:r w:rsidR="00AA38C4">
        <w:t>Annamarie Dufficy, Anita Nan</w:t>
      </w:r>
      <w:r>
        <w:br w:type="page"/>
      </w:r>
    </w:p>
    <w:bookmarkStart w:id="0" w:name="_Toc7499" w:displacedByCustomXml="next"/>
    <w:sdt>
      <w:sdtPr>
        <w:rPr>
          <w:b w:val="0"/>
        </w:rPr>
        <w:id w:val="641240507"/>
        <w:docPartObj>
          <w:docPartGallery w:val="Table of Contents"/>
        </w:docPartObj>
      </w:sdtPr>
      <w:sdtEndPr/>
      <w:sdtContent>
        <w:p w14:paraId="54A2A432" w14:textId="77777777" w:rsidR="00815A36" w:rsidRDefault="00DA76A6">
          <w:pPr>
            <w:pStyle w:val="Heading1"/>
            <w:ind w:left="-5"/>
          </w:pPr>
          <w:r>
            <w:t xml:space="preserve">Contents </w:t>
          </w:r>
          <w:bookmarkEnd w:id="0"/>
        </w:p>
        <w:p w14:paraId="7E81ED93" w14:textId="77777777" w:rsidR="00815A36" w:rsidRDefault="00DA76A6">
          <w:pPr>
            <w:pStyle w:val="TOC1"/>
            <w:tabs>
              <w:tab w:val="right" w:leader="dot" w:pos="9029"/>
            </w:tabs>
          </w:pPr>
          <w:r>
            <w:fldChar w:fldCharType="begin"/>
          </w:r>
          <w:r>
            <w:instrText xml:space="preserve"> TOC \o "1-1" \h \z \u </w:instrText>
          </w:r>
          <w:r>
            <w:fldChar w:fldCharType="separate"/>
          </w:r>
          <w:hyperlink w:anchor="_Toc7499">
            <w:r w:rsidR="00815A36">
              <w:t>Contents</w:t>
            </w:r>
            <w:r w:rsidR="00815A36">
              <w:tab/>
            </w:r>
            <w:r w:rsidR="00815A36">
              <w:fldChar w:fldCharType="begin"/>
            </w:r>
            <w:r w:rsidR="00815A36">
              <w:instrText>PAGEREF _Toc7499 \h</w:instrText>
            </w:r>
            <w:r w:rsidR="00815A36">
              <w:fldChar w:fldCharType="separate"/>
            </w:r>
            <w:r w:rsidR="00815A36">
              <w:t xml:space="preserve">2 </w:t>
            </w:r>
            <w:r w:rsidR="00815A36">
              <w:fldChar w:fldCharType="end"/>
            </w:r>
          </w:hyperlink>
        </w:p>
        <w:p w14:paraId="59841151" w14:textId="77777777" w:rsidR="00815A36" w:rsidRDefault="00815A36">
          <w:pPr>
            <w:pStyle w:val="TOC1"/>
            <w:tabs>
              <w:tab w:val="right" w:leader="dot" w:pos="9029"/>
            </w:tabs>
          </w:pPr>
          <w:hyperlink w:anchor="_Toc7500">
            <w:r>
              <w:t>1. Overview of the Case Study</w:t>
            </w:r>
            <w:r>
              <w:tab/>
            </w:r>
            <w:r>
              <w:fldChar w:fldCharType="begin"/>
            </w:r>
            <w:r>
              <w:instrText>PAGEREF _Toc7500 \h</w:instrText>
            </w:r>
            <w:r>
              <w:fldChar w:fldCharType="separate"/>
            </w:r>
            <w:r>
              <w:t xml:space="preserve">3 </w:t>
            </w:r>
            <w:r>
              <w:fldChar w:fldCharType="end"/>
            </w:r>
          </w:hyperlink>
        </w:p>
        <w:p w14:paraId="3A994670" w14:textId="77777777" w:rsidR="00815A36" w:rsidRDefault="00815A36">
          <w:pPr>
            <w:pStyle w:val="TOC1"/>
            <w:tabs>
              <w:tab w:val="right" w:leader="dot" w:pos="9029"/>
            </w:tabs>
          </w:pPr>
          <w:hyperlink w:anchor="_Toc7501">
            <w:r>
              <w:t>2. Proposed Solutions</w:t>
            </w:r>
            <w:r>
              <w:tab/>
            </w:r>
            <w:r>
              <w:fldChar w:fldCharType="begin"/>
            </w:r>
            <w:r>
              <w:instrText>PAGEREF _Toc7501 \h</w:instrText>
            </w:r>
            <w:r>
              <w:fldChar w:fldCharType="separate"/>
            </w:r>
            <w:r>
              <w:t xml:space="preserve">3 </w:t>
            </w:r>
            <w:r>
              <w:fldChar w:fldCharType="end"/>
            </w:r>
          </w:hyperlink>
        </w:p>
        <w:p w14:paraId="253013C0" w14:textId="77777777" w:rsidR="00815A36" w:rsidRDefault="00815A36">
          <w:pPr>
            <w:pStyle w:val="TOC1"/>
            <w:tabs>
              <w:tab w:val="right" w:leader="dot" w:pos="9029"/>
            </w:tabs>
          </w:pPr>
          <w:hyperlink w:anchor="_Toc7502">
            <w:r>
              <w:t>3a. Evaluation of Proposed Solutions (PMI Technique)</w:t>
            </w:r>
            <w:r>
              <w:tab/>
            </w:r>
            <w:r>
              <w:fldChar w:fldCharType="begin"/>
            </w:r>
            <w:r>
              <w:instrText>PAGEREF _Toc7502 \h</w:instrText>
            </w:r>
            <w:r>
              <w:fldChar w:fldCharType="separate"/>
            </w:r>
            <w:r>
              <w:t xml:space="preserve">4 </w:t>
            </w:r>
            <w:r>
              <w:fldChar w:fldCharType="end"/>
            </w:r>
          </w:hyperlink>
        </w:p>
        <w:p w14:paraId="40727727" w14:textId="77777777" w:rsidR="00815A36" w:rsidRDefault="00815A36">
          <w:pPr>
            <w:pStyle w:val="TOC1"/>
            <w:tabs>
              <w:tab w:val="right" w:leader="dot" w:pos="9029"/>
            </w:tabs>
          </w:pPr>
          <w:hyperlink w:anchor="_Toc7503">
            <w:r>
              <w:t>3b. Explanation of Results and Preferred Solution</w:t>
            </w:r>
            <w:r>
              <w:tab/>
            </w:r>
            <w:r>
              <w:fldChar w:fldCharType="begin"/>
            </w:r>
            <w:r>
              <w:instrText>PAGEREF _Toc7503 \h</w:instrText>
            </w:r>
            <w:r>
              <w:fldChar w:fldCharType="separate"/>
            </w:r>
            <w:r>
              <w:t xml:space="preserve">4 </w:t>
            </w:r>
            <w:r>
              <w:fldChar w:fldCharType="end"/>
            </w:r>
          </w:hyperlink>
        </w:p>
        <w:p w14:paraId="0251FB2C" w14:textId="77777777" w:rsidR="00815A36" w:rsidRDefault="00815A36">
          <w:pPr>
            <w:pStyle w:val="TOC1"/>
            <w:tabs>
              <w:tab w:val="right" w:leader="dot" w:pos="9029"/>
            </w:tabs>
          </w:pPr>
          <w:hyperlink w:anchor="_Toc7504">
            <w:r>
              <w:t>4a. Implementation Plan</w:t>
            </w:r>
            <w:r>
              <w:tab/>
            </w:r>
            <w:r>
              <w:fldChar w:fldCharType="begin"/>
            </w:r>
            <w:r>
              <w:instrText>PAGEREF _Toc7504 \h</w:instrText>
            </w:r>
            <w:r>
              <w:fldChar w:fldCharType="separate"/>
            </w:r>
            <w:r>
              <w:t xml:space="preserve">4 </w:t>
            </w:r>
            <w:r>
              <w:fldChar w:fldCharType="end"/>
            </w:r>
          </w:hyperlink>
        </w:p>
        <w:p w14:paraId="1E1D7EF5" w14:textId="77777777" w:rsidR="00815A36" w:rsidRDefault="00815A36">
          <w:pPr>
            <w:pStyle w:val="TOC1"/>
            <w:tabs>
              <w:tab w:val="right" w:leader="dot" w:pos="9029"/>
            </w:tabs>
          </w:pPr>
          <w:hyperlink w:anchor="_Toc7505">
            <w:r>
              <w:t>4b. Rationale for the Implementation Plan</w:t>
            </w:r>
            <w:r>
              <w:tab/>
            </w:r>
            <w:r>
              <w:fldChar w:fldCharType="begin"/>
            </w:r>
            <w:r>
              <w:instrText>PAGEREF _Toc7505 \h</w:instrText>
            </w:r>
            <w:r>
              <w:fldChar w:fldCharType="separate"/>
            </w:r>
            <w:r>
              <w:t xml:space="preserve">5 </w:t>
            </w:r>
            <w:r>
              <w:fldChar w:fldCharType="end"/>
            </w:r>
          </w:hyperlink>
        </w:p>
        <w:p w14:paraId="6C9C4AC8" w14:textId="77777777" w:rsidR="00815A36" w:rsidRDefault="00815A36">
          <w:pPr>
            <w:pStyle w:val="TOC1"/>
            <w:tabs>
              <w:tab w:val="right" w:leader="dot" w:pos="9029"/>
            </w:tabs>
          </w:pPr>
          <w:hyperlink w:anchor="_Toc7506">
            <w:r>
              <w:t>5a. Key Performance Indicator and SMART Objectives</w:t>
            </w:r>
            <w:r>
              <w:tab/>
            </w:r>
            <w:r>
              <w:fldChar w:fldCharType="begin"/>
            </w:r>
            <w:r>
              <w:instrText>PAGEREF _Toc7506 \h</w:instrText>
            </w:r>
            <w:r>
              <w:fldChar w:fldCharType="separate"/>
            </w:r>
            <w:r>
              <w:t xml:space="preserve">5 </w:t>
            </w:r>
            <w:r>
              <w:fldChar w:fldCharType="end"/>
            </w:r>
          </w:hyperlink>
        </w:p>
        <w:p w14:paraId="42EDB9F7" w14:textId="77777777" w:rsidR="00815A36" w:rsidRDefault="00815A36">
          <w:pPr>
            <w:pStyle w:val="TOC1"/>
            <w:tabs>
              <w:tab w:val="right" w:leader="dot" w:pos="9029"/>
            </w:tabs>
          </w:pPr>
          <w:hyperlink w:anchor="_Toc7507">
            <w:r>
              <w:t>5b. Monitoring and Evaluating Effectiveness</w:t>
            </w:r>
            <w:r>
              <w:tab/>
            </w:r>
            <w:r>
              <w:fldChar w:fldCharType="begin"/>
            </w:r>
            <w:r>
              <w:instrText>PAGEREF _Toc7507 \h</w:instrText>
            </w:r>
            <w:r>
              <w:fldChar w:fldCharType="separate"/>
            </w:r>
            <w:r>
              <w:t xml:space="preserve">6 </w:t>
            </w:r>
            <w:r>
              <w:fldChar w:fldCharType="end"/>
            </w:r>
          </w:hyperlink>
        </w:p>
        <w:p w14:paraId="3504145E" w14:textId="77777777" w:rsidR="00815A36" w:rsidRDefault="00815A36">
          <w:pPr>
            <w:pStyle w:val="TOC1"/>
            <w:tabs>
              <w:tab w:val="right" w:leader="dot" w:pos="9029"/>
            </w:tabs>
          </w:pPr>
          <w:hyperlink w:anchor="_Toc7508">
            <w:r>
              <w:t>6. Key Findings</w:t>
            </w:r>
            <w:r>
              <w:tab/>
            </w:r>
            <w:r>
              <w:fldChar w:fldCharType="begin"/>
            </w:r>
            <w:r>
              <w:instrText>PAGEREF _Toc7508 \h</w:instrText>
            </w:r>
            <w:r>
              <w:fldChar w:fldCharType="separate"/>
            </w:r>
            <w:r>
              <w:t xml:space="preserve">6 </w:t>
            </w:r>
            <w:r>
              <w:fldChar w:fldCharType="end"/>
            </w:r>
          </w:hyperlink>
        </w:p>
        <w:p w14:paraId="788E399B" w14:textId="77777777" w:rsidR="00815A36" w:rsidRDefault="00815A36">
          <w:pPr>
            <w:pStyle w:val="TOC1"/>
            <w:tabs>
              <w:tab w:val="right" w:leader="dot" w:pos="9029"/>
            </w:tabs>
          </w:pPr>
          <w:hyperlink w:anchor="_Toc7509">
            <w:r>
              <w:t>Reference List</w:t>
            </w:r>
            <w:r>
              <w:tab/>
            </w:r>
            <w:r>
              <w:fldChar w:fldCharType="begin"/>
            </w:r>
            <w:r>
              <w:instrText>PAGEREF _Toc7509 \h</w:instrText>
            </w:r>
            <w:r>
              <w:fldChar w:fldCharType="separate"/>
            </w:r>
            <w:r>
              <w:t xml:space="preserve">8 </w:t>
            </w:r>
            <w:r>
              <w:fldChar w:fldCharType="end"/>
            </w:r>
          </w:hyperlink>
        </w:p>
        <w:p w14:paraId="0344D8E3" w14:textId="77777777" w:rsidR="00815A36" w:rsidRDefault="00815A36">
          <w:pPr>
            <w:pStyle w:val="TOC1"/>
            <w:tabs>
              <w:tab w:val="right" w:leader="dot" w:pos="9029"/>
            </w:tabs>
          </w:pPr>
          <w:hyperlink w:anchor="_Toc7510">
            <w:r>
              <w:t>Appendix 1: PMI Analysis of Proposed Solutions</w:t>
            </w:r>
            <w:r>
              <w:tab/>
            </w:r>
            <w:r>
              <w:fldChar w:fldCharType="begin"/>
            </w:r>
            <w:r>
              <w:instrText>PAGEREF _Toc7510 \h</w:instrText>
            </w:r>
            <w:r>
              <w:fldChar w:fldCharType="separate"/>
            </w:r>
            <w:r>
              <w:t xml:space="preserve">9 </w:t>
            </w:r>
            <w:r>
              <w:fldChar w:fldCharType="end"/>
            </w:r>
          </w:hyperlink>
        </w:p>
        <w:p w14:paraId="03412D66" w14:textId="77777777" w:rsidR="00815A36" w:rsidRDefault="00DA76A6">
          <w:r>
            <w:fldChar w:fldCharType="end"/>
          </w:r>
        </w:p>
      </w:sdtContent>
    </w:sdt>
    <w:p w14:paraId="7677469E" w14:textId="77777777" w:rsidR="00815A36" w:rsidRDefault="00DA76A6">
      <w:pPr>
        <w:spacing w:line="444" w:lineRule="auto"/>
        <w:ind w:left="-5" w:right="0"/>
      </w:pPr>
      <w:r>
        <w:t xml:space="preserve">Appendix 2: Implementation Timetable .................................................................................. 10  </w:t>
      </w:r>
    </w:p>
    <w:p w14:paraId="58DD24D0" w14:textId="77777777" w:rsidR="00815A36" w:rsidRDefault="00DA76A6">
      <w:pPr>
        <w:pStyle w:val="Heading1"/>
        <w:ind w:left="-5"/>
      </w:pPr>
      <w:bookmarkStart w:id="1" w:name="_Toc7500"/>
      <w:r>
        <w:t xml:space="preserve">1. Overview of the Case Study </w:t>
      </w:r>
      <w:bookmarkEnd w:id="1"/>
    </w:p>
    <w:p w14:paraId="36DA16DB" w14:textId="77777777" w:rsidR="00815A36" w:rsidRDefault="00DA76A6">
      <w:pPr>
        <w:spacing w:after="302"/>
        <w:ind w:left="-5" w:right="0"/>
      </w:pPr>
      <w:r>
        <w:t>Basil's Bakery is an independent artisan bakery based in a retail park in Coventry, serving local shoppers, retail staff and workers from a neighbouring industrial estate. Since 2023, annual sales have stagnated at around 25% below pre-2020 levels, despite the lifting of pandemic restrictions. Investigation points to two connected causes. First, footfall to the retail park has fallen, reflecting a wider national trend of declining visits to retail parks and shopping centres, worsened by unit closures within</w:t>
      </w:r>
      <w:r>
        <w:t xml:space="preserve"> the park and redundancies among neighbouring retailers (BRC, 2026). Second, a growing number of nearby office staff now work from home for part of the week, reducing daily lunchtime custom (ONS, 2024a). At the same time, rising overheads and unpredictable organic ingredient costs are squeezing margins, while loyal customers are asking for delivery and pre-order options the bakery cannot yet offer. </w:t>
      </w:r>
    </w:p>
    <w:p w14:paraId="67AB9A7C" w14:textId="77777777" w:rsidR="00815A36" w:rsidRDefault="00DA76A6">
      <w:pPr>
        <w:pStyle w:val="Heading1"/>
        <w:ind w:left="-5"/>
      </w:pPr>
      <w:bookmarkStart w:id="2" w:name="_Toc7501"/>
      <w:r>
        <w:lastRenderedPageBreak/>
        <w:t xml:space="preserve">2. Proposed Solutions </w:t>
      </w:r>
      <w:bookmarkEnd w:id="2"/>
    </w:p>
    <w:p w14:paraId="3D527976" w14:textId="77777777" w:rsidR="00815A36" w:rsidRDefault="00DA76A6">
      <w:pPr>
        <w:ind w:left="-5" w:right="0"/>
      </w:pPr>
      <w:r>
        <w:t xml:space="preserve">Solution 1: Third-Party Delivery Partnership: Registering with an established food delivery platform, such as Just Eat, would allow Basil to reach customers who can no longer visit in person, including hybrid workers and former retail-park employees who have moved elsewhere. Just </w:t>
      </w:r>
      <w:proofErr w:type="spellStart"/>
      <w:r>
        <w:t>Eat's</w:t>
      </w:r>
      <w:proofErr w:type="spellEnd"/>
      <w:r>
        <w:t xml:space="preserve"> self-delivery commission of around 14% is considerably lower than the 25–30% typically charged by fully-serviced platforms, making it a realistic entry point for a small bakery (</w:t>
      </w:r>
      <w:proofErr w:type="spellStart"/>
      <w:r>
        <w:t>Dephna</w:t>
      </w:r>
      <w:proofErr w:type="spellEnd"/>
      <w:r>
        <w:t xml:space="preserve">, 2026). This solution directly addresses the loss of passing trade by converting the bakery's existing customer base into a reachable delivery audience, without requiring Basil to recruit or manage his own delivery drivers. </w:t>
      </w:r>
    </w:p>
    <w:p w14:paraId="200A8BB8" w14:textId="77777777" w:rsidR="00815A36" w:rsidRDefault="00DA76A6">
      <w:pPr>
        <w:spacing w:after="297"/>
        <w:ind w:left="-5" w:right="0"/>
      </w:pPr>
      <w:r>
        <w:t>Solution 2: Online Pre-Order and Click-and-Collect System: A simple website or app-based ordering system, linked to the till, would let customers place and pay for orders in advance and collect them at a chosen time. This resolves the specific complaint about long waiting times during busy periods, since orders are prepared ahead of collection rather than queued on arrival. It also suits customers who now only visit the retail park occasionally, letting them plan a single, efficient trip. Unlike telephone o</w:t>
      </w:r>
      <w:r>
        <w:t xml:space="preserve">rdering, which Basil struggles to answer while baking, an online system requires no real-time staff attention and can take orders outside opening hours. </w:t>
      </w:r>
    </w:p>
    <w:p w14:paraId="4F9EE23E" w14:textId="77777777" w:rsidR="00815A36" w:rsidRDefault="00DA76A6">
      <w:pPr>
        <w:pStyle w:val="Heading1"/>
        <w:ind w:left="-5"/>
      </w:pPr>
      <w:bookmarkStart w:id="3" w:name="_Toc7502"/>
      <w:r>
        <w:t xml:space="preserve">3a. Evaluation of Proposed Solutions (PMI Technique) </w:t>
      </w:r>
      <w:bookmarkEnd w:id="3"/>
    </w:p>
    <w:p w14:paraId="1D5A3A8B" w14:textId="77777777" w:rsidR="00815A36" w:rsidRDefault="00DA76A6">
      <w:pPr>
        <w:spacing w:after="302"/>
        <w:ind w:left="-5" w:right="0"/>
      </w:pPr>
      <w:r>
        <w:t>The Plus, Minus, Interesting (PMI) technique, developed by de Bono (1985) as a structured tool for weighing the merits, drawbacks and implications of an option before deciding, was applied to both solutions; the full breakdown is provided in Appendix 1. For the delivery partnership, the main strength ('</w:t>
      </w:r>
      <w:proofErr w:type="spellStart"/>
      <w:r>
        <w:t>Plus'</w:t>
      </w:r>
      <w:proofErr w:type="spellEnd"/>
      <w:r>
        <w:t>) is rapid access to a wider customer base without upfront technology investment, while the principal weakness ('Minus') is that commission fees reduce margins that are already under pressure from rising overheads and volatile organic ingredient costs. An 'Interesting' consideration is that Basil could later use the platform's customer data to identify demand patterns. For the pre-order and click-and-collect system, the main '</w:t>
      </w:r>
      <w:proofErr w:type="spellStart"/>
      <w:r>
        <w:t>Plus'</w:t>
      </w:r>
      <w:proofErr w:type="spellEnd"/>
      <w:r>
        <w:t xml:space="preserve"> is that it directly resolves the waiting-time complaint and strengthens</w:t>
      </w:r>
      <w:r>
        <w:t xml:space="preserve"> ties with existing loyal customers at low ongoing cost. The main 'Minus' is the upfront cost and time needed to set up and learn a new till-integrated system. An 'Interesting' point is that it could later be extended into a small delivery offer of its own, without third-party commission. </w:t>
      </w:r>
    </w:p>
    <w:p w14:paraId="2984AE0E" w14:textId="77777777" w:rsidR="00815A36" w:rsidRDefault="00DA76A6">
      <w:pPr>
        <w:pStyle w:val="Heading1"/>
        <w:ind w:left="-5"/>
      </w:pPr>
      <w:bookmarkStart w:id="4" w:name="_Toc7503"/>
      <w:r>
        <w:lastRenderedPageBreak/>
        <w:t xml:space="preserve">3b. Explanation of Results and Preferred Solution </w:t>
      </w:r>
      <w:bookmarkEnd w:id="4"/>
    </w:p>
    <w:p w14:paraId="62161478" w14:textId="77777777" w:rsidR="00815A36" w:rsidRDefault="00DA76A6">
      <w:pPr>
        <w:spacing w:after="302"/>
        <w:ind w:left="-5" w:right="0"/>
      </w:pPr>
      <w:r>
        <w:t>Comparing the two PMI evaluations, the pre-order and click-and-collect system offers a stronger balance of low ongoing cost, direct resolution of a named customer complaint, and full control over pricing and margins, an important factor given Basil's already unpredictable ingredient costs. The delivery partnership carries genuine appeal for reaching customers who no longer visit the retail park, but its recurring commission cost works against a bakery already dealing with rising overheads, and it depends on</w:t>
      </w:r>
      <w:r>
        <w:t xml:space="preserve"> demand outside Basil's control. On balance, the pre-order and click-and-collect system is recommended as the preferred solution, as it is lower-risk, more affordable to introduce, and addresses a problem customer have already raised directly. A delivery partnership could be reconsidered later, once the bakery's margins have stabilised. </w:t>
      </w:r>
    </w:p>
    <w:p w14:paraId="041C2114" w14:textId="77777777" w:rsidR="00815A36" w:rsidRDefault="00DA76A6">
      <w:pPr>
        <w:pStyle w:val="Heading1"/>
        <w:ind w:left="-5"/>
      </w:pPr>
      <w:bookmarkStart w:id="5" w:name="_Toc7504"/>
      <w:r>
        <w:t xml:space="preserve">4a. Implementation Plan </w:t>
      </w:r>
      <w:bookmarkEnd w:id="5"/>
    </w:p>
    <w:p w14:paraId="462DBBCE" w14:textId="77777777" w:rsidR="00815A36" w:rsidRDefault="00DA76A6">
      <w:pPr>
        <w:ind w:left="-5" w:right="0"/>
      </w:pPr>
      <w:r>
        <w:t xml:space="preserve">A phased implementation plan for the pre-order and click-and-collect system is set out below (see Appendix 2 for the full implementation timetable): </w:t>
      </w:r>
    </w:p>
    <w:p w14:paraId="638AA8DF" w14:textId="77777777" w:rsidR="00815A36" w:rsidRDefault="00DA76A6">
      <w:pPr>
        <w:numPr>
          <w:ilvl w:val="0"/>
          <w:numId w:val="1"/>
        </w:numPr>
        <w:spacing w:after="121" w:line="357" w:lineRule="auto"/>
        <w:ind w:right="0" w:hanging="360"/>
      </w:pPr>
      <w:r>
        <w:t xml:space="preserve">Weeks 1–2: Basil researches and selects an affordable ordering platform that integrates with his existing till </w:t>
      </w:r>
      <w:proofErr w:type="gramStart"/>
      <w:r>
        <w:t>system, and</w:t>
      </w:r>
      <w:proofErr w:type="gramEnd"/>
      <w:r>
        <w:t xml:space="preserve"> sets a fixed collection-slot structure for busy periods. </w:t>
      </w:r>
    </w:p>
    <w:p w14:paraId="597D6773" w14:textId="77777777" w:rsidR="00815A36" w:rsidRDefault="00DA76A6">
      <w:pPr>
        <w:numPr>
          <w:ilvl w:val="0"/>
          <w:numId w:val="1"/>
        </w:numPr>
        <w:spacing w:after="131"/>
        <w:ind w:right="0" w:hanging="360"/>
      </w:pPr>
      <w:r>
        <w:t xml:space="preserve">Weeks 3–4: A part-time assistant is </w:t>
      </w:r>
      <w:proofErr w:type="gramStart"/>
      <w:r>
        <w:t>recruited</w:t>
      </w:r>
      <w:proofErr w:type="gramEnd"/>
      <w:r>
        <w:t xml:space="preserve"> or an existing staff member is trained to manage online orders and collections, freeing Basil to focus on baking. </w:t>
      </w:r>
    </w:p>
    <w:p w14:paraId="3AF68AF5" w14:textId="77777777" w:rsidR="00815A36" w:rsidRDefault="00DA76A6">
      <w:pPr>
        <w:numPr>
          <w:ilvl w:val="0"/>
          <w:numId w:val="1"/>
        </w:numPr>
        <w:spacing w:after="131"/>
        <w:ind w:right="0" w:hanging="360"/>
      </w:pPr>
      <w:r>
        <w:t xml:space="preserve">Week 5: The system is tested internally with a small group of loyal customers who previously requested pre-ordering, and feedback is gathered. </w:t>
      </w:r>
    </w:p>
    <w:p w14:paraId="1F3DAD3A" w14:textId="77777777" w:rsidR="00815A36" w:rsidRDefault="00DA76A6">
      <w:pPr>
        <w:numPr>
          <w:ilvl w:val="0"/>
          <w:numId w:val="1"/>
        </w:numPr>
        <w:spacing w:after="131"/>
        <w:ind w:right="0" w:hanging="360"/>
      </w:pPr>
      <w:r>
        <w:t xml:space="preserve">Week 6: The service is launched publicly, promoted via in-store signage, social media and word of mouth to existing customers. </w:t>
      </w:r>
    </w:p>
    <w:p w14:paraId="1C2B43D8" w14:textId="77777777" w:rsidR="00815A36" w:rsidRDefault="00DA76A6">
      <w:pPr>
        <w:numPr>
          <w:ilvl w:val="0"/>
          <w:numId w:val="1"/>
        </w:numPr>
        <w:spacing w:after="297"/>
        <w:ind w:right="0" w:hanging="360"/>
      </w:pPr>
      <w:r>
        <w:t xml:space="preserve">Weeks 7–10: Basil monitors order volumes and collection times, adjusting slot availability and staffing as needed. </w:t>
      </w:r>
    </w:p>
    <w:p w14:paraId="42D66AAB" w14:textId="77777777" w:rsidR="00815A36" w:rsidRDefault="00DA76A6">
      <w:pPr>
        <w:pStyle w:val="Heading1"/>
        <w:ind w:left="-5"/>
      </w:pPr>
      <w:bookmarkStart w:id="6" w:name="_Toc7505"/>
      <w:r>
        <w:t xml:space="preserve">4b. Rationale for the Implementation Plan </w:t>
      </w:r>
      <w:bookmarkEnd w:id="6"/>
    </w:p>
    <w:p w14:paraId="36C6FA9D" w14:textId="77777777" w:rsidR="00815A36" w:rsidRDefault="00DA76A6">
      <w:pPr>
        <w:spacing w:after="302"/>
        <w:ind w:left="-5" w:right="0"/>
      </w:pPr>
      <w:r>
        <w:t xml:space="preserve">The plan begins with research and set-up before promotion, ensuring the system is reliable before customers rely on it. Recruiting or training staff in weeks 3–4 is placed before launch because Basil cannot manage both baking and order processing alone; this addresses the same </w:t>
      </w:r>
      <w:r>
        <w:lastRenderedPageBreak/>
        <w:t>capacity issue that currently limits his ability to answer the phone. Internal testing in week 5 is included to catch problems while the audience is small, reducing the risk of disappointing regular customers. Public launch is scheduled for week 6, after testing, so that the first wider impression of the service is a positive one. Responsibility is split deliberately: Basil manages sourcing and baking throughout, while the designated staff member owns the online ordering system, matching tasks to where time</w:t>
      </w:r>
      <w:r>
        <w:t xml:space="preserve"> and skills are already concentrated. </w:t>
      </w:r>
    </w:p>
    <w:p w14:paraId="0A89205F" w14:textId="77777777" w:rsidR="00815A36" w:rsidRDefault="00DA76A6">
      <w:pPr>
        <w:pStyle w:val="Heading1"/>
        <w:ind w:left="-5"/>
      </w:pPr>
      <w:bookmarkStart w:id="7" w:name="_Toc7506"/>
      <w:r>
        <w:t xml:space="preserve">5a. Key Performance Indicator and SMART Objectives </w:t>
      </w:r>
      <w:bookmarkEnd w:id="7"/>
    </w:p>
    <w:p w14:paraId="49AB8CFD" w14:textId="77777777" w:rsidR="00815A36" w:rsidRDefault="00DA76A6">
      <w:pPr>
        <w:ind w:left="-5" w:right="0"/>
      </w:pPr>
      <w:r>
        <w:t>The proposed Key Performance Indicator (KPI) is the weekly number of pre-orders placed and collected through the new system. This KPI was chosen because it measures direct uptake of the solution rather than total sales, which are also affected by external factors such as footfall. Using the SMART framework (Doran, 1981), the following objective is set: within six months of launch, the bakery will achieve at least 60 pre-orders per week (Specific and Measurable), a realistic target given the bakery's existin</w:t>
      </w:r>
      <w:r>
        <w:t xml:space="preserve">g loyal customer base (Achievable), directly relevant to reducing queuing and recovering lost custom (Relevant), and assessed at fixed points, 8 weeks, 12 weeks and 24 weeks after launch (Time-bound). A secondary SMART objective is to reduce average in-store waiting time during peak periods from an estimated 10 minutes to under 4 minutes within three months of launch, measured through informal staff time-logging at the counter. </w:t>
      </w:r>
    </w:p>
    <w:p w14:paraId="554CB3C1" w14:textId="77777777" w:rsidR="00815A36" w:rsidRDefault="00DA76A6">
      <w:pPr>
        <w:pStyle w:val="Heading1"/>
        <w:ind w:left="-5"/>
      </w:pPr>
      <w:bookmarkStart w:id="8" w:name="_Toc7507"/>
      <w:r>
        <w:t xml:space="preserve">5b. Monitoring and Evaluating Effectiveness </w:t>
      </w:r>
      <w:bookmarkEnd w:id="8"/>
    </w:p>
    <w:p w14:paraId="7A98D7E3" w14:textId="77777777" w:rsidR="00815A36" w:rsidRDefault="00DA76A6">
      <w:pPr>
        <w:spacing w:after="297"/>
        <w:ind w:left="-5" w:right="0"/>
      </w:pPr>
      <w:r>
        <w:t>The weekly pre-order count will be recorded directly from the ordering platform's built-in reporting, giving Basil a simple, low-effort way to track uptake against the 60-orders-per-week target without additional administration. Progress will be reviewed at the three set checkpoints (8, 12 and 24 weeks), allowing Basil to compare actual uptake against the target trajectory and intervene early, for example, through additional promotion, if orders are falling behind. The waiting-time objective will be monitor</w:t>
      </w:r>
      <w:r>
        <w:t xml:space="preserve">ed through short, informal staff observations during peak periods, comparing collection-based transactions against traditional queuing transactions. Together, these two metrics tests both sides of the original problem: whether the system is recovering lost custom (order volume) and whether it is resolving the specific service complaint that prompted the idea (waiting time). If both metrics move favourably within the set timeframes, this </w:t>
      </w:r>
      <w:proofErr w:type="gramStart"/>
      <w:r>
        <w:t>would</w:t>
      </w:r>
      <w:proofErr w:type="gramEnd"/>
      <w:r>
        <w:t xml:space="preserve"> provide reasonable evidence that the solution is addressing the c</w:t>
      </w:r>
      <w:r>
        <w:t xml:space="preserve">auses identified in this report, supporting a decision to expand the service further. </w:t>
      </w:r>
    </w:p>
    <w:p w14:paraId="549F2B6E" w14:textId="77777777" w:rsidR="00815A36" w:rsidRDefault="00DA76A6">
      <w:pPr>
        <w:pStyle w:val="Heading1"/>
        <w:ind w:left="-5"/>
      </w:pPr>
      <w:bookmarkStart w:id="9" w:name="_Toc7508"/>
      <w:r>
        <w:lastRenderedPageBreak/>
        <w:t xml:space="preserve">6. Key Findings </w:t>
      </w:r>
      <w:bookmarkEnd w:id="9"/>
    </w:p>
    <w:p w14:paraId="7952007C" w14:textId="77777777" w:rsidR="00815A36" w:rsidRDefault="00DA76A6">
      <w:pPr>
        <w:numPr>
          <w:ilvl w:val="0"/>
          <w:numId w:val="2"/>
        </w:numPr>
        <w:spacing w:after="130"/>
        <w:ind w:right="0" w:hanging="360"/>
      </w:pPr>
      <w:r>
        <w:t xml:space="preserve">Basil's Bakery's stagnant sales stem primarily from reduced retail park footfall and hybrid working patterns, not from the quality of Basil's products. </w:t>
      </w:r>
    </w:p>
    <w:p w14:paraId="59E999F8" w14:textId="77777777" w:rsidR="00815A36" w:rsidRDefault="00DA76A6">
      <w:pPr>
        <w:numPr>
          <w:ilvl w:val="0"/>
          <w:numId w:val="2"/>
        </w:numPr>
        <w:spacing w:after="131"/>
        <w:ind w:right="0" w:hanging="360"/>
      </w:pPr>
      <w:r>
        <w:t xml:space="preserve">Rising overheads and unpredictable organic ingredient costs are compounding the impact of lower customer numbers. </w:t>
      </w:r>
    </w:p>
    <w:p w14:paraId="71C4A1EC" w14:textId="77777777" w:rsidR="00815A36" w:rsidRDefault="00DA76A6">
      <w:pPr>
        <w:numPr>
          <w:ilvl w:val="0"/>
          <w:numId w:val="2"/>
        </w:numPr>
        <w:spacing w:after="130"/>
        <w:ind w:right="0" w:hanging="360"/>
      </w:pPr>
      <w:r>
        <w:t xml:space="preserve">Two solutions were considered: a third-party delivery partnership and an online preorder/click-and-collect system. </w:t>
      </w:r>
    </w:p>
    <w:p w14:paraId="1F84CAFB" w14:textId="77777777" w:rsidR="00815A36" w:rsidRDefault="00DA76A6">
      <w:pPr>
        <w:numPr>
          <w:ilvl w:val="0"/>
          <w:numId w:val="2"/>
        </w:numPr>
        <w:spacing w:after="125"/>
        <w:ind w:right="0" w:hanging="360"/>
      </w:pPr>
      <w:r>
        <w:t xml:space="preserve">PMI evaluation favoured the pre-order and click-and-collect system for its lower cost, greater control, and direct resolution of the waiting-time complaint. </w:t>
      </w:r>
    </w:p>
    <w:p w14:paraId="446BB68E" w14:textId="77777777" w:rsidR="00815A36" w:rsidRDefault="00DA76A6">
      <w:pPr>
        <w:numPr>
          <w:ilvl w:val="0"/>
          <w:numId w:val="2"/>
        </w:numPr>
        <w:spacing w:after="121" w:line="357" w:lineRule="auto"/>
        <w:ind w:right="0" w:hanging="360"/>
      </w:pPr>
      <w:r>
        <w:t xml:space="preserve">A phased implementation plan, supported by clear SMART objectives and KPI tracking, is recommended to monitor the solution's effectiveness over its first six months. </w:t>
      </w:r>
    </w:p>
    <w:p w14:paraId="73474857" w14:textId="77777777" w:rsidR="00815A36" w:rsidRDefault="00DA76A6">
      <w:pPr>
        <w:spacing w:after="0" w:line="259" w:lineRule="auto"/>
        <w:ind w:left="0" w:right="0" w:firstLine="0"/>
        <w:jc w:val="left"/>
      </w:pPr>
      <w:r>
        <w:t xml:space="preserve"> </w:t>
      </w:r>
    </w:p>
    <w:p w14:paraId="10AF1AE2" w14:textId="77777777" w:rsidR="00815A36" w:rsidRDefault="00DA76A6">
      <w:pPr>
        <w:pStyle w:val="Heading1"/>
        <w:ind w:left="-5"/>
      </w:pPr>
      <w:bookmarkStart w:id="10" w:name="_Toc7509"/>
      <w:r>
        <w:t xml:space="preserve">Reference  </w:t>
      </w:r>
      <w:bookmarkEnd w:id="10"/>
    </w:p>
    <w:p w14:paraId="28A70B85" w14:textId="77777777" w:rsidR="00815A36" w:rsidRDefault="00DA76A6">
      <w:pPr>
        <w:spacing w:after="0" w:line="531" w:lineRule="auto"/>
        <w:ind w:left="-5" w:right="364"/>
      </w:pPr>
      <w:r>
        <w:t xml:space="preserve">British Retail Consortium (BRC) (2026) Footfall falters as shoppers hold out for sales.  de Bono, E. (1985) Six Thinking Hats. Boston: Little, Brown and Company. </w:t>
      </w:r>
    </w:p>
    <w:p w14:paraId="2B71C8BB" w14:textId="77777777" w:rsidR="00815A36" w:rsidRDefault="00DA76A6">
      <w:pPr>
        <w:spacing w:after="315" w:line="259" w:lineRule="auto"/>
        <w:ind w:left="-5" w:right="0"/>
      </w:pPr>
      <w:proofErr w:type="spellStart"/>
      <w:r>
        <w:t>Dephna</w:t>
      </w:r>
      <w:proofErr w:type="spellEnd"/>
      <w:r>
        <w:t xml:space="preserve"> (2026) Who Delivers? Best Food Delivery Apps in the UK for Sellers.  </w:t>
      </w:r>
    </w:p>
    <w:p w14:paraId="472E787D" w14:textId="77777777" w:rsidR="00815A36" w:rsidRDefault="00DA76A6">
      <w:pPr>
        <w:ind w:left="-5" w:right="0"/>
      </w:pPr>
      <w:r>
        <w:t xml:space="preserve">Doran, G.T. (1981) 'There's a S.M.A.R.T. way to write management's goals and objectives', Management Review, 70(11), pp. 35–36. </w:t>
      </w:r>
    </w:p>
    <w:p w14:paraId="5CD122FC" w14:textId="77777777" w:rsidR="00815A36" w:rsidRDefault="00DA76A6">
      <w:pPr>
        <w:spacing w:after="315" w:line="259" w:lineRule="auto"/>
        <w:ind w:left="-5" w:right="0"/>
      </w:pPr>
      <w:r>
        <w:t xml:space="preserve">Office for National Statistics (ONS) (2024a) Who are the hybrid workers?  </w:t>
      </w:r>
    </w:p>
    <w:p w14:paraId="5E37F3A3" w14:textId="77777777" w:rsidR="00815A36" w:rsidRDefault="00DA76A6">
      <w:pPr>
        <w:spacing w:after="0" w:line="259" w:lineRule="auto"/>
        <w:ind w:left="0" w:right="0" w:firstLine="0"/>
        <w:jc w:val="left"/>
      </w:pPr>
      <w:r>
        <w:t xml:space="preserve"> </w:t>
      </w:r>
      <w:r>
        <w:br w:type="page"/>
      </w:r>
    </w:p>
    <w:p w14:paraId="238AA91B" w14:textId="77777777" w:rsidR="00815A36" w:rsidRDefault="00DA76A6">
      <w:pPr>
        <w:pStyle w:val="Heading1"/>
        <w:spacing w:after="43"/>
        <w:ind w:left="-5"/>
      </w:pPr>
      <w:bookmarkStart w:id="11" w:name="_Toc7510"/>
      <w:r>
        <w:lastRenderedPageBreak/>
        <w:t xml:space="preserve">Appendix 1: PMI Analysis of Proposed Solutions </w:t>
      </w:r>
      <w:bookmarkEnd w:id="11"/>
    </w:p>
    <w:tbl>
      <w:tblPr>
        <w:tblStyle w:val="TableGrid"/>
        <w:tblW w:w="9780" w:type="dxa"/>
        <w:tblInd w:w="5" w:type="dxa"/>
        <w:tblCellMar>
          <w:top w:w="64" w:type="dxa"/>
          <w:left w:w="105" w:type="dxa"/>
          <w:right w:w="115" w:type="dxa"/>
        </w:tblCellMar>
        <w:tblLook w:val="04A0" w:firstRow="1" w:lastRow="0" w:firstColumn="1" w:lastColumn="0" w:noHBand="0" w:noVBand="1"/>
      </w:tblPr>
      <w:tblGrid>
        <w:gridCol w:w="1522"/>
        <w:gridCol w:w="2751"/>
        <w:gridCol w:w="2751"/>
        <w:gridCol w:w="2756"/>
      </w:tblGrid>
      <w:tr w:rsidR="00815A36" w14:paraId="38AC1931" w14:textId="77777777">
        <w:trPr>
          <w:trHeight w:val="425"/>
        </w:trPr>
        <w:tc>
          <w:tcPr>
            <w:tcW w:w="1521" w:type="dxa"/>
            <w:tcBorders>
              <w:top w:val="single" w:sz="4" w:space="0" w:color="7F7F7F"/>
              <w:left w:val="single" w:sz="4" w:space="0" w:color="7F7F7F"/>
              <w:bottom w:val="single" w:sz="4" w:space="0" w:color="7F7F7F"/>
              <w:right w:val="single" w:sz="4" w:space="0" w:color="7F7F7F"/>
            </w:tcBorders>
          </w:tcPr>
          <w:p w14:paraId="19863213" w14:textId="77777777" w:rsidR="00815A36" w:rsidRDefault="00DA76A6">
            <w:pPr>
              <w:spacing w:after="0" w:line="259" w:lineRule="auto"/>
              <w:ind w:left="5" w:right="0" w:firstLine="0"/>
              <w:jc w:val="left"/>
            </w:pPr>
            <w:r>
              <w:rPr>
                <w:b/>
              </w:rPr>
              <w:t>Solution</w:t>
            </w:r>
            <w:r>
              <w:t xml:space="preserve"> </w:t>
            </w:r>
          </w:p>
        </w:tc>
        <w:tc>
          <w:tcPr>
            <w:tcW w:w="2751" w:type="dxa"/>
            <w:tcBorders>
              <w:top w:val="single" w:sz="4" w:space="0" w:color="7F7F7F"/>
              <w:left w:val="single" w:sz="4" w:space="0" w:color="7F7F7F"/>
              <w:bottom w:val="single" w:sz="4" w:space="0" w:color="7F7F7F"/>
              <w:right w:val="single" w:sz="4" w:space="0" w:color="7F7F7F"/>
            </w:tcBorders>
          </w:tcPr>
          <w:p w14:paraId="4C3BBE65" w14:textId="77777777" w:rsidR="00815A36" w:rsidRDefault="00DA76A6">
            <w:pPr>
              <w:spacing w:after="0" w:line="259" w:lineRule="auto"/>
              <w:ind w:left="0" w:right="0" w:firstLine="0"/>
              <w:jc w:val="left"/>
            </w:pPr>
            <w:r>
              <w:rPr>
                <w:b/>
              </w:rPr>
              <w:t>Plus</w:t>
            </w:r>
            <w:r>
              <w:t xml:space="preserve"> </w:t>
            </w:r>
          </w:p>
        </w:tc>
        <w:tc>
          <w:tcPr>
            <w:tcW w:w="2751" w:type="dxa"/>
            <w:tcBorders>
              <w:top w:val="single" w:sz="4" w:space="0" w:color="7F7F7F"/>
              <w:left w:val="single" w:sz="4" w:space="0" w:color="7F7F7F"/>
              <w:bottom w:val="single" w:sz="4" w:space="0" w:color="7F7F7F"/>
              <w:right w:val="single" w:sz="4" w:space="0" w:color="7F7F7F"/>
            </w:tcBorders>
          </w:tcPr>
          <w:p w14:paraId="2B040B13" w14:textId="77777777" w:rsidR="00815A36" w:rsidRDefault="00DA76A6">
            <w:pPr>
              <w:spacing w:after="0" w:line="259" w:lineRule="auto"/>
              <w:ind w:left="5" w:right="0" w:firstLine="0"/>
              <w:jc w:val="left"/>
            </w:pPr>
            <w:r>
              <w:rPr>
                <w:b/>
              </w:rPr>
              <w:t>Minus</w:t>
            </w:r>
            <w:r>
              <w:t xml:space="preserve"> </w:t>
            </w:r>
          </w:p>
        </w:tc>
        <w:tc>
          <w:tcPr>
            <w:tcW w:w="2756" w:type="dxa"/>
            <w:tcBorders>
              <w:top w:val="single" w:sz="4" w:space="0" w:color="7F7F7F"/>
              <w:left w:val="single" w:sz="4" w:space="0" w:color="7F7F7F"/>
              <w:bottom w:val="single" w:sz="4" w:space="0" w:color="7F7F7F"/>
              <w:right w:val="single" w:sz="4" w:space="0" w:color="7F7F7F"/>
            </w:tcBorders>
          </w:tcPr>
          <w:p w14:paraId="55299E55" w14:textId="77777777" w:rsidR="00815A36" w:rsidRDefault="00DA76A6">
            <w:pPr>
              <w:spacing w:after="0" w:line="259" w:lineRule="auto"/>
              <w:ind w:left="5" w:right="0" w:firstLine="0"/>
              <w:jc w:val="left"/>
            </w:pPr>
            <w:r>
              <w:rPr>
                <w:b/>
              </w:rPr>
              <w:t>Interesting</w:t>
            </w:r>
            <w:r>
              <w:t xml:space="preserve"> </w:t>
            </w:r>
          </w:p>
        </w:tc>
      </w:tr>
      <w:tr w:rsidR="00815A36" w14:paraId="17075BCC" w14:textId="77777777">
        <w:trPr>
          <w:trHeight w:val="2081"/>
        </w:trPr>
        <w:tc>
          <w:tcPr>
            <w:tcW w:w="1521" w:type="dxa"/>
            <w:tcBorders>
              <w:top w:val="single" w:sz="4" w:space="0" w:color="7F7F7F"/>
              <w:left w:val="single" w:sz="4" w:space="0" w:color="7F7F7F"/>
              <w:bottom w:val="single" w:sz="4" w:space="0" w:color="7F7F7F"/>
              <w:right w:val="single" w:sz="4" w:space="0" w:color="7F7F7F"/>
            </w:tcBorders>
          </w:tcPr>
          <w:p w14:paraId="3D4F3F5F" w14:textId="77777777" w:rsidR="00815A36" w:rsidRDefault="00DA76A6">
            <w:pPr>
              <w:spacing w:after="0" w:line="259" w:lineRule="auto"/>
              <w:ind w:left="5" w:right="0" w:firstLine="0"/>
              <w:jc w:val="left"/>
            </w:pPr>
            <w:r>
              <w:t xml:space="preserve">Third-party delivery partnership </w:t>
            </w:r>
          </w:p>
        </w:tc>
        <w:tc>
          <w:tcPr>
            <w:tcW w:w="2751" w:type="dxa"/>
            <w:tcBorders>
              <w:top w:val="single" w:sz="4" w:space="0" w:color="7F7F7F"/>
              <w:left w:val="single" w:sz="4" w:space="0" w:color="7F7F7F"/>
              <w:bottom w:val="single" w:sz="4" w:space="0" w:color="7F7F7F"/>
              <w:right w:val="single" w:sz="4" w:space="0" w:color="7F7F7F"/>
            </w:tcBorders>
          </w:tcPr>
          <w:p w14:paraId="243EFFCC" w14:textId="77777777" w:rsidR="00815A36" w:rsidRDefault="00DA76A6">
            <w:pPr>
              <w:spacing w:after="0" w:line="259" w:lineRule="auto"/>
              <w:ind w:left="0" w:right="0" w:firstLine="0"/>
              <w:jc w:val="left"/>
            </w:pPr>
            <w:r>
              <w:t>Reaches hybrid workers and former customers who no longer visit in person; low set-up effort (</w:t>
            </w:r>
            <w:proofErr w:type="spellStart"/>
            <w:r>
              <w:t>Dephna</w:t>
            </w:r>
            <w:proofErr w:type="spellEnd"/>
            <w:r>
              <w:t xml:space="preserve">, 2026). </w:t>
            </w:r>
          </w:p>
        </w:tc>
        <w:tc>
          <w:tcPr>
            <w:tcW w:w="2751" w:type="dxa"/>
            <w:tcBorders>
              <w:top w:val="single" w:sz="4" w:space="0" w:color="7F7F7F"/>
              <w:left w:val="single" w:sz="4" w:space="0" w:color="7F7F7F"/>
              <w:bottom w:val="single" w:sz="4" w:space="0" w:color="7F7F7F"/>
              <w:right w:val="single" w:sz="4" w:space="0" w:color="7F7F7F"/>
            </w:tcBorders>
          </w:tcPr>
          <w:p w14:paraId="1FE7F83F" w14:textId="77777777" w:rsidR="00815A36" w:rsidRDefault="00DA76A6">
            <w:pPr>
              <w:spacing w:after="0" w:line="259" w:lineRule="auto"/>
              <w:ind w:left="5" w:right="0" w:firstLine="0"/>
              <w:jc w:val="left"/>
            </w:pPr>
            <w:r>
              <w:t xml:space="preserve">Commission (approx. 14– 30%) reduces </w:t>
            </w:r>
            <w:proofErr w:type="spellStart"/>
            <w:r>
              <w:t>alreadytight</w:t>
            </w:r>
            <w:proofErr w:type="spellEnd"/>
            <w:r>
              <w:t xml:space="preserve"> margins; demand depends on platform algorithm. </w:t>
            </w:r>
          </w:p>
        </w:tc>
        <w:tc>
          <w:tcPr>
            <w:tcW w:w="2756" w:type="dxa"/>
            <w:tcBorders>
              <w:top w:val="single" w:sz="4" w:space="0" w:color="7F7F7F"/>
              <w:left w:val="single" w:sz="4" w:space="0" w:color="7F7F7F"/>
              <w:bottom w:val="single" w:sz="4" w:space="0" w:color="7F7F7F"/>
              <w:right w:val="single" w:sz="4" w:space="0" w:color="7F7F7F"/>
            </w:tcBorders>
          </w:tcPr>
          <w:p w14:paraId="212B5923" w14:textId="77777777" w:rsidR="00815A36" w:rsidRDefault="00DA76A6">
            <w:pPr>
              <w:spacing w:after="0" w:line="259" w:lineRule="auto"/>
              <w:ind w:left="5" w:right="1" w:firstLine="0"/>
              <w:jc w:val="left"/>
            </w:pPr>
            <w:r>
              <w:t xml:space="preserve">Platform data could reveal new demand patterns for future menu planning. </w:t>
            </w:r>
          </w:p>
        </w:tc>
      </w:tr>
      <w:tr w:rsidR="00815A36" w14:paraId="2188B8CB" w14:textId="77777777">
        <w:trPr>
          <w:trHeight w:val="2080"/>
        </w:trPr>
        <w:tc>
          <w:tcPr>
            <w:tcW w:w="1521" w:type="dxa"/>
            <w:tcBorders>
              <w:top w:val="single" w:sz="4" w:space="0" w:color="7F7F7F"/>
              <w:left w:val="single" w:sz="4" w:space="0" w:color="7F7F7F"/>
              <w:bottom w:val="single" w:sz="4" w:space="0" w:color="7F7F7F"/>
              <w:right w:val="single" w:sz="4" w:space="0" w:color="7F7F7F"/>
            </w:tcBorders>
          </w:tcPr>
          <w:p w14:paraId="105970E9" w14:textId="77777777" w:rsidR="00815A36" w:rsidRDefault="00DA76A6">
            <w:pPr>
              <w:spacing w:after="0" w:line="259" w:lineRule="auto"/>
              <w:ind w:left="5" w:right="0" w:firstLine="0"/>
              <w:jc w:val="left"/>
            </w:pPr>
            <w:r>
              <w:t>Pre-order / click-</w:t>
            </w:r>
            <w:proofErr w:type="spellStart"/>
            <w:r>
              <w:t>andcollect</w:t>
            </w:r>
            <w:proofErr w:type="spellEnd"/>
            <w:r>
              <w:t xml:space="preserve"> system </w:t>
            </w:r>
          </w:p>
        </w:tc>
        <w:tc>
          <w:tcPr>
            <w:tcW w:w="2751" w:type="dxa"/>
            <w:tcBorders>
              <w:top w:val="single" w:sz="4" w:space="0" w:color="7F7F7F"/>
              <w:left w:val="single" w:sz="4" w:space="0" w:color="7F7F7F"/>
              <w:bottom w:val="single" w:sz="4" w:space="0" w:color="7F7F7F"/>
              <w:right w:val="single" w:sz="4" w:space="0" w:color="7F7F7F"/>
            </w:tcBorders>
          </w:tcPr>
          <w:p w14:paraId="524D5F47" w14:textId="77777777" w:rsidR="00815A36" w:rsidRDefault="00DA76A6">
            <w:pPr>
              <w:spacing w:after="0" w:line="259" w:lineRule="auto"/>
              <w:ind w:left="0" w:right="0" w:firstLine="0"/>
              <w:jc w:val="left"/>
            </w:pPr>
            <w:r>
              <w:t xml:space="preserve">Directly resolves </w:t>
            </w:r>
            <w:proofErr w:type="spellStart"/>
            <w:r>
              <w:t>waitingtime</w:t>
            </w:r>
            <w:proofErr w:type="spellEnd"/>
            <w:r>
              <w:t xml:space="preserve"> complaints; low ongoing cost; strengthens existing loyal customer relationships. </w:t>
            </w:r>
          </w:p>
        </w:tc>
        <w:tc>
          <w:tcPr>
            <w:tcW w:w="2751" w:type="dxa"/>
            <w:tcBorders>
              <w:top w:val="single" w:sz="4" w:space="0" w:color="7F7F7F"/>
              <w:left w:val="single" w:sz="4" w:space="0" w:color="7F7F7F"/>
              <w:bottom w:val="single" w:sz="4" w:space="0" w:color="7F7F7F"/>
              <w:right w:val="single" w:sz="4" w:space="0" w:color="7F7F7F"/>
            </w:tcBorders>
          </w:tcPr>
          <w:p w14:paraId="7D4D0F51" w14:textId="77777777" w:rsidR="00815A36" w:rsidRDefault="00DA76A6">
            <w:pPr>
              <w:spacing w:after="0" w:line="259" w:lineRule="auto"/>
              <w:ind w:left="5" w:right="0" w:firstLine="0"/>
              <w:jc w:val="left"/>
            </w:pPr>
            <w:r>
              <w:t xml:space="preserve">Upfront cost and time to set up; requires staff time to manage orders. </w:t>
            </w:r>
          </w:p>
        </w:tc>
        <w:tc>
          <w:tcPr>
            <w:tcW w:w="2756" w:type="dxa"/>
            <w:tcBorders>
              <w:top w:val="single" w:sz="4" w:space="0" w:color="7F7F7F"/>
              <w:left w:val="single" w:sz="4" w:space="0" w:color="7F7F7F"/>
              <w:bottom w:val="single" w:sz="4" w:space="0" w:color="7F7F7F"/>
              <w:right w:val="single" w:sz="4" w:space="0" w:color="7F7F7F"/>
            </w:tcBorders>
          </w:tcPr>
          <w:p w14:paraId="10517F2E" w14:textId="77777777" w:rsidR="00815A36" w:rsidRDefault="00DA76A6">
            <w:pPr>
              <w:spacing w:after="0" w:line="259" w:lineRule="auto"/>
              <w:ind w:left="5" w:right="0" w:firstLine="0"/>
              <w:jc w:val="left"/>
            </w:pPr>
            <w:r>
              <w:t xml:space="preserve">Could later be extended into a small in-house delivery offer without commission fees. </w:t>
            </w:r>
          </w:p>
        </w:tc>
      </w:tr>
    </w:tbl>
    <w:p w14:paraId="1525F640" w14:textId="77777777" w:rsidR="00815A36" w:rsidRDefault="00DA76A6">
      <w:pPr>
        <w:spacing w:after="0" w:line="259" w:lineRule="auto"/>
        <w:ind w:left="0" w:right="0" w:firstLine="0"/>
        <w:jc w:val="left"/>
      </w:pPr>
      <w:r>
        <w:t xml:space="preserve"> </w:t>
      </w:r>
      <w:r>
        <w:br w:type="page"/>
      </w:r>
    </w:p>
    <w:p w14:paraId="6C64B90F" w14:textId="77777777" w:rsidR="00815A36" w:rsidRDefault="00DA76A6">
      <w:pPr>
        <w:pStyle w:val="Heading2"/>
        <w:spacing w:after="43"/>
        <w:ind w:left="-5"/>
      </w:pPr>
      <w:r>
        <w:lastRenderedPageBreak/>
        <w:t xml:space="preserve">Appendix 2: Implementation Timetable </w:t>
      </w:r>
    </w:p>
    <w:tbl>
      <w:tblPr>
        <w:tblStyle w:val="TableGrid"/>
        <w:tblW w:w="8404" w:type="dxa"/>
        <w:tblInd w:w="5" w:type="dxa"/>
        <w:tblCellMar>
          <w:top w:w="64" w:type="dxa"/>
          <w:left w:w="110" w:type="dxa"/>
          <w:right w:w="75" w:type="dxa"/>
        </w:tblCellMar>
        <w:tblLook w:val="04A0" w:firstRow="1" w:lastRow="0" w:firstColumn="1" w:lastColumn="0" w:noHBand="0" w:noVBand="1"/>
      </w:tblPr>
      <w:tblGrid>
        <w:gridCol w:w="1802"/>
        <w:gridCol w:w="3201"/>
        <w:gridCol w:w="3401"/>
      </w:tblGrid>
      <w:tr w:rsidR="00815A36" w14:paraId="279F2ADD" w14:textId="77777777">
        <w:trPr>
          <w:trHeight w:val="425"/>
        </w:trPr>
        <w:tc>
          <w:tcPr>
            <w:tcW w:w="1801" w:type="dxa"/>
            <w:tcBorders>
              <w:top w:val="single" w:sz="4" w:space="0" w:color="7F7F7F"/>
              <w:left w:val="single" w:sz="4" w:space="0" w:color="7F7F7F"/>
              <w:bottom w:val="single" w:sz="4" w:space="0" w:color="7F7F7F"/>
              <w:right w:val="single" w:sz="4" w:space="0" w:color="7F7F7F"/>
            </w:tcBorders>
          </w:tcPr>
          <w:p w14:paraId="6F1C5D0C" w14:textId="77777777" w:rsidR="00815A36" w:rsidRDefault="00DA76A6">
            <w:pPr>
              <w:spacing w:after="0" w:line="259" w:lineRule="auto"/>
              <w:ind w:left="0" w:right="0" w:firstLine="0"/>
              <w:jc w:val="left"/>
            </w:pPr>
            <w:r>
              <w:rPr>
                <w:b/>
              </w:rPr>
              <w:t>Timeframe</w:t>
            </w:r>
            <w:r>
              <w:t xml:space="preserve"> </w:t>
            </w:r>
          </w:p>
        </w:tc>
        <w:tc>
          <w:tcPr>
            <w:tcW w:w="3201" w:type="dxa"/>
            <w:tcBorders>
              <w:top w:val="single" w:sz="4" w:space="0" w:color="7F7F7F"/>
              <w:left w:val="single" w:sz="4" w:space="0" w:color="7F7F7F"/>
              <w:bottom w:val="single" w:sz="4" w:space="0" w:color="7F7F7F"/>
              <w:right w:val="single" w:sz="4" w:space="0" w:color="7F7F7F"/>
            </w:tcBorders>
          </w:tcPr>
          <w:p w14:paraId="2E2A8514" w14:textId="77777777" w:rsidR="00815A36" w:rsidRDefault="00DA76A6">
            <w:pPr>
              <w:spacing w:after="0" w:line="259" w:lineRule="auto"/>
              <w:ind w:left="0" w:right="0" w:firstLine="0"/>
              <w:jc w:val="left"/>
            </w:pPr>
            <w:r>
              <w:rPr>
                <w:b/>
              </w:rPr>
              <w:t>Activity</w:t>
            </w:r>
            <w:r>
              <w:t xml:space="preserve"> </w:t>
            </w:r>
          </w:p>
        </w:tc>
        <w:tc>
          <w:tcPr>
            <w:tcW w:w="3401" w:type="dxa"/>
            <w:tcBorders>
              <w:top w:val="single" w:sz="4" w:space="0" w:color="7F7F7F"/>
              <w:left w:val="single" w:sz="4" w:space="0" w:color="7F7F7F"/>
              <w:bottom w:val="single" w:sz="4" w:space="0" w:color="7F7F7F"/>
              <w:right w:val="single" w:sz="4" w:space="0" w:color="7F7F7F"/>
            </w:tcBorders>
          </w:tcPr>
          <w:p w14:paraId="30402383" w14:textId="77777777" w:rsidR="00815A36" w:rsidRDefault="00DA76A6">
            <w:pPr>
              <w:spacing w:after="0" w:line="259" w:lineRule="auto"/>
              <w:ind w:left="0" w:right="0" w:firstLine="0"/>
              <w:jc w:val="left"/>
            </w:pPr>
            <w:r>
              <w:rPr>
                <w:b/>
              </w:rPr>
              <w:t>Responsibility</w:t>
            </w:r>
            <w:r>
              <w:t xml:space="preserve"> </w:t>
            </w:r>
          </w:p>
        </w:tc>
      </w:tr>
      <w:tr w:rsidR="00815A36" w14:paraId="3DE1C43C" w14:textId="77777777">
        <w:trPr>
          <w:trHeight w:val="1250"/>
        </w:trPr>
        <w:tc>
          <w:tcPr>
            <w:tcW w:w="1801" w:type="dxa"/>
            <w:tcBorders>
              <w:top w:val="single" w:sz="4" w:space="0" w:color="7F7F7F"/>
              <w:left w:val="single" w:sz="4" w:space="0" w:color="7F7F7F"/>
              <w:bottom w:val="single" w:sz="4" w:space="0" w:color="7F7F7F"/>
              <w:right w:val="single" w:sz="4" w:space="0" w:color="7F7F7F"/>
            </w:tcBorders>
          </w:tcPr>
          <w:p w14:paraId="203C24B2" w14:textId="77777777" w:rsidR="00815A36" w:rsidRDefault="00DA76A6">
            <w:pPr>
              <w:spacing w:after="0" w:line="259" w:lineRule="auto"/>
              <w:ind w:left="0" w:right="0" w:firstLine="0"/>
              <w:jc w:val="left"/>
            </w:pPr>
            <w:r>
              <w:t xml:space="preserve">Weeks 1–2 </w:t>
            </w:r>
          </w:p>
        </w:tc>
        <w:tc>
          <w:tcPr>
            <w:tcW w:w="3201" w:type="dxa"/>
            <w:tcBorders>
              <w:top w:val="single" w:sz="4" w:space="0" w:color="7F7F7F"/>
              <w:left w:val="single" w:sz="4" w:space="0" w:color="7F7F7F"/>
              <w:bottom w:val="single" w:sz="4" w:space="0" w:color="7F7F7F"/>
              <w:right w:val="single" w:sz="4" w:space="0" w:color="7F7F7F"/>
            </w:tcBorders>
          </w:tcPr>
          <w:p w14:paraId="3E589449" w14:textId="77777777" w:rsidR="00815A36" w:rsidRDefault="00DA76A6">
            <w:pPr>
              <w:spacing w:after="0" w:line="259" w:lineRule="auto"/>
              <w:ind w:left="0" w:right="0" w:firstLine="0"/>
              <w:jc w:val="left"/>
            </w:pPr>
            <w:r>
              <w:t xml:space="preserve">Research and select ordering platform; define collection slots. </w:t>
            </w:r>
          </w:p>
        </w:tc>
        <w:tc>
          <w:tcPr>
            <w:tcW w:w="3401" w:type="dxa"/>
            <w:tcBorders>
              <w:top w:val="single" w:sz="4" w:space="0" w:color="7F7F7F"/>
              <w:left w:val="single" w:sz="4" w:space="0" w:color="7F7F7F"/>
              <w:bottom w:val="single" w:sz="4" w:space="0" w:color="7F7F7F"/>
              <w:right w:val="single" w:sz="4" w:space="0" w:color="7F7F7F"/>
            </w:tcBorders>
          </w:tcPr>
          <w:p w14:paraId="673D8344" w14:textId="77777777" w:rsidR="00815A36" w:rsidRDefault="00DA76A6">
            <w:pPr>
              <w:spacing w:after="0" w:line="259" w:lineRule="auto"/>
              <w:ind w:left="0" w:right="0" w:firstLine="0"/>
              <w:jc w:val="left"/>
            </w:pPr>
            <w:r>
              <w:t xml:space="preserve">Basil </w:t>
            </w:r>
          </w:p>
        </w:tc>
      </w:tr>
      <w:tr w:rsidR="00815A36" w14:paraId="694DA205" w14:textId="77777777">
        <w:trPr>
          <w:trHeight w:val="841"/>
        </w:trPr>
        <w:tc>
          <w:tcPr>
            <w:tcW w:w="1801" w:type="dxa"/>
            <w:tcBorders>
              <w:top w:val="single" w:sz="4" w:space="0" w:color="7F7F7F"/>
              <w:left w:val="single" w:sz="4" w:space="0" w:color="7F7F7F"/>
              <w:bottom w:val="single" w:sz="4" w:space="0" w:color="7F7F7F"/>
              <w:right w:val="single" w:sz="4" w:space="0" w:color="7F7F7F"/>
            </w:tcBorders>
          </w:tcPr>
          <w:p w14:paraId="1932074B" w14:textId="77777777" w:rsidR="00815A36" w:rsidRDefault="00DA76A6">
            <w:pPr>
              <w:spacing w:after="0" w:line="259" w:lineRule="auto"/>
              <w:ind w:left="0" w:right="0" w:firstLine="0"/>
              <w:jc w:val="left"/>
            </w:pPr>
            <w:r>
              <w:t xml:space="preserve">Weeks 3–4 </w:t>
            </w:r>
          </w:p>
        </w:tc>
        <w:tc>
          <w:tcPr>
            <w:tcW w:w="3201" w:type="dxa"/>
            <w:tcBorders>
              <w:top w:val="single" w:sz="4" w:space="0" w:color="7F7F7F"/>
              <w:left w:val="single" w:sz="4" w:space="0" w:color="7F7F7F"/>
              <w:bottom w:val="single" w:sz="4" w:space="0" w:color="7F7F7F"/>
              <w:right w:val="single" w:sz="4" w:space="0" w:color="7F7F7F"/>
            </w:tcBorders>
          </w:tcPr>
          <w:p w14:paraId="2F4E8564" w14:textId="77777777" w:rsidR="00815A36" w:rsidRDefault="00DA76A6">
            <w:pPr>
              <w:spacing w:after="0" w:line="259" w:lineRule="auto"/>
              <w:ind w:left="0" w:right="0" w:firstLine="0"/>
              <w:jc w:val="left"/>
            </w:pPr>
            <w:r>
              <w:t xml:space="preserve">Recruit/train staff member to manage online orders. </w:t>
            </w:r>
          </w:p>
        </w:tc>
        <w:tc>
          <w:tcPr>
            <w:tcW w:w="3401" w:type="dxa"/>
            <w:tcBorders>
              <w:top w:val="single" w:sz="4" w:space="0" w:color="7F7F7F"/>
              <w:left w:val="single" w:sz="4" w:space="0" w:color="7F7F7F"/>
              <w:bottom w:val="single" w:sz="4" w:space="0" w:color="7F7F7F"/>
              <w:right w:val="single" w:sz="4" w:space="0" w:color="7F7F7F"/>
            </w:tcBorders>
          </w:tcPr>
          <w:p w14:paraId="72600931" w14:textId="77777777" w:rsidR="00815A36" w:rsidRDefault="00DA76A6">
            <w:pPr>
              <w:spacing w:after="0" w:line="259" w:lineRule="auto"/>
              <w:ind w:left="0" w:right="0" w:firstLine="0"/>
              <w:jc w:val="left"/>
            </w:pPr>
            <w:r>
              <w:t xml:space="preserve">Basil / new or existing staff </w:t>
            </w:r>
          </w:p>
        </w:tc>
      </w:tr>
      <w:tr w:rsidR="00815A36" w14:paraId="4E2DE1A4" w14:textId="77777777">
        <w:trPr>
          <w:trHeight w:val="835"/>
        </w:trPr>
        <w:tc>
          <w:tcPr>
            <w:tcW w:w="1801" w:type="dxa"/>
            <w:tcBorders>
              <w:top w:val="single" w:sz="4" w:space="0" w:color="7F7F7F"/>
              <w:left w:val="single" w:sz="4" w:space="0" w:color="7F7F7F"/>
              <w:bottom w:val="single" w:sz="4" w:space="0" w:color="7F7F7F"/>
              <w:right w:val="single" w:sz="4" w:space="0" w:color="7F7F7F"/>
            </w:tcBorders>
          </w:tcPr>
          <w:p w14:paraId="624D9885" w14:textId="77777777" w:rsidR="00815A36" w:rsidRDefault="00DA76A6">
            <w:pPr>
              <w:spacing w:after="0" w:line="259" w:lineRule="auto"/>
              <w:ind w:left="0" w:right="0" w:firstLine="0"/>
              <w:jc w:val="left"/>
            </w:pPr>
            <w:r>
              <w:t xml:space="preserve">Week 5 </w:t>
            </w:r>
          </w:p>
        </w:tc>
        <w:tc>
          <w:tcPr>
            <w:tcW w:w="3201" w:type="dxa"/>
            <w:tcBorders>
              <w:top w:val="single" w:sz="4" w:space="0" w:color="7F7F7F"/>
              <w:left w:val="single" w:sz="4" w:space="0" w:color="7F7F7F"/>
              <w:bottom w:val="single" w:sz="4" w:space="0" w:color="7F7F7F"/>
              <w:right w:val="single" w:sz="4" w:space="0" w:color="7F7F7F"/>
            </w:tcBorders>
          </w:tcPr>
          <w:p w14:paraId="55E10613" w14:textId="77777777" w:rsidR="00815A36" w:rsidRDefault="00DA76A6">
            <w:pPr>
              <w:spacing w:after="0" w:line="259" w:lineRule="auto"/>
              <w:ind w:left="0" w:right="0" w:firstLine="0"/>
            </w:pPr>
            <w:r>
              <w:t xml:space="preserve">Internal test with loyal customers; gather feedback. </w:t>
            </w:r>
          </w:p>
        </w:tc>
        <w:tc>
          <w:tcPr>
            <w:tcW w:w="3401" w:type="dxa"/>
            <w:tcBorders>
              <w:top w:val="single" w:sz="4" w:space="0" w:color="7F7F7F"/>
              <w:left w:val="single" w:sz="4" w:space="0" w:color="7F7F7F"/>
              <w:bottom w:val="single" w:sz="4" w:space="0" w:color="7F7F7F"/>
              <w:right w:val="single" w:sz="4" w:space="0" w:color="7F7F7F"/>
            </w:tcBorders>
          </w:tcPr>
          <w:p w14:paraId="34B2E5FD" w14:textId="77777777" w:rsidR="00815A36" w:rsidRDefault="00DA76A6">
            <w:pPr>
              <w:spacing w:after="0" w:line="259" w:lineRule="auto"/>
              <w:ind w:left="0" w:right="0" w:firstLine="0"/>
              <w:jc w:val="left"/>
            </w:pPr>
            <w:r>
              <w:t xml:space="preserve">Designated staff member </w:t>
            </w:r>
          </w:p>
        </w:tc>
      </w:tr>
      <w:tr w:rsidR="00815A36" w14:paraId="4F1BD85A" w14:textId="77777777">
        <w:trPr>
          <w:trHeight w:val="840"/>
        </w:trPr>
        <w:tc>
          <w:tcPr>
            <w:tcW w:w="1801" w:type="dxa"/>
            <w:tcBorders>
              <w:top w:val="single" w:sz="4" w:space="0" w:color="7F7F7F"/>
              <w:left w:val="single" w:sz="4" w:space="0" w:color="7F7F7F"/>
              <w:bottom w:val="single" w:sz="4" w:space="0" w:color="7F7F7F"/>
              <w:right w:val="single" w:sz="4" w:space="0" w:color="7F7F7F"/>
            </w:tcBorders>
          </w:tcPr>
          <w:p w14:paraId="51363C66" w14:textId="77777777" w:rsidR="00815A36" w:rsidRDefault="00DA76A6">
            <w:pPr>
              <w:spacing w:after="0" w:line="259" w:lineRule="auto"/>
              <w:ind w:left="0" w:right="0" w:firstLine="0"/>
              <w:jc w:val="left"/>
            </w:pPr>
            <w:r>
              <w:t xml:space="preserve">Week 6 </w:t>
            </w:r>
          </w:p>
        </w:tc>
        <w:tc>
          <w:tcPr>
            <w:tcW w:w="3201" w:type="dxa"/>
            <w:tcBorders>
              <w:top w:val="single" w:sz="4" w:space="0" w:color="7F7F7F"/>
              <w:left w:val="single" w:sz="4" w:space="0" w:color="7F7F7F"/>
              <w:bottom w:val="single" w:sz="4" w:space="0" w:color="7F7F7F"/>
              <w:right w:val="single" w:sz="4" w:space="0" w:color="7F7F7F"/>
            </w:tcBorders>
          </w:tcPr>
          <w:p w14:paraId="28B7FD82" w14:textId="77777777" w:rsidR="00815A36" w:rsidRDefault="00DA76A6">
            <w:pPr>
              <w:spacing w:after="0" w:line="259" w:lineRule="auto"/>
              <w:ind w:left="0" w:right="21" w:firstLine="0"/>
              <w:jc w:val="left"/>
            </w:pPr>
            <w:r>
              <w:t xml:space="preserve">Public launch with in-store and social media promotion. </w:t>
            </w:r>
          </w:p>
        </w:tc>
        <w:tc>
          <w:tcPr>
            <w:tcW w:w="3401" w:type="dxa"/>
            <w:tcBorders>
              <w:top w:val="single" w:sz="4" w:space="0" w:color="7F7F7F"/>
              <w:left w:val="single" w:sz="4" w:space="0" w:color="7F7F7F"/>
              <w:bottom w:val="single" w:sz="4" w:space="0" w:color="7F7F7F"/>
              <w:right w:val="single" w:sz="4" w:space="0" w:color="7F7F7F"/>
            </w:tcBorders>
          </w:tcPr>
          <w:p w14:paraId="35851FA5" w14:textId="77777777" w:rsidR="00815A36" w:rsidRDefault="00DA76A6">
            <w:pPr>
              <w:spacing w:after="0" w:line="259" w:lineRule="auto"/>
              <w:ind w:left="0" w:right="0" w:firstLine="0"/>
              <w:jc w:val="left"/>
            </w:pPr>
            <w:r>
              <w:t xml:space="preserve">Basil / staff member </w:t>
            </w:r>
          </w:p>
        </w:tc>
      </w:tr>
      <w:tr w:rsidR="00815A36" w14:paraId="71B08A77" w14:textId="77777777">
        <w:trPr>
          <w:trHeight w:val="1250"/>
        </w:trPr>
        <w:tc>
          <w:tcPr>
            <w:tcW w:w="1801" w:type="dxa"/>
            <w:tcBorders>
              <w:top w:val="single" w:sz="4" w:space="0" w:color="7F7F7F"/>
              <w:left w:val="single" w:sz="4" w:space="0" w:color="7F7F7F"/>
              <w:bottom w:val="single" w:sz="4" w:space="0" w:color="7F7F7F"/>
              <w:right w:val="single" w:sz="4" w:space="0" w:color="7F7F7F"/>
            </w:tcBorders>
          </w:tcPr>
          <w:p w14:paraId="7A47E59C" w14:textId="77777777" w:rsidR="00815A36" w:rsidRDefault="00DA76A6">
            <w:pPr>
              <w:spacing w:after="0" w:line="259" w:lineRule="auto"/>
              <w:ind w:left="0" w:right="0" w:firstLine="0"/>
              <w:jc w:val="left"/>
            </w:pPr>
            <w:r>
              <w:t xml:space="preserve">Weeks 7–10 </w:t>
            </w:r>
          </w:p>
        </w:tc>
        <w:tc>
          <w:tcPr>
            <w:tcW w:w="3201" w:type="dxa"/>
            <w:tcBorders>
              <w:top w:val="single" w:sz="4" w:space="0" w:color="7F7F7F"/>
              <w:left w:val="single" w:sz="4" w:space="0" w:color="7F7F7F"/>
              <w:bottom w:val="single" w:sz="4" w:space="0" w:color="7F7F7F"/>
              <w:right w:val="single" w:sz="4" w:space="0" w:color="7F7F7F"/>
            </w:tcBorders>
          </w:tcPr>
          <w:p w14:paraId="3340879C" w14:textId="77777777" w:rsidR="00815A36" w:rsidRDefault="00DA76A6">
            <w:pPr>
              <w:spacing w:after="0" w:line="259" w:lineRule="auto"/>
              <w:ind w:left="0" w:right="0" w:firstLine="0"/>
              <w:jc w:val="left"/>
            </w:pPr>
            <w:r>
              <w:t xml:space="preserve">Monitor order volumes and waiting times; adjust as needed. </w:t>
            </w:r>
          </w:p>
        </w:tc>
        <w:tc>
          <w:tcPr>
            <w:tcW w:w="3401" w:type="dxa"/>
            <w:tcBorders>
              <w:top w:val="single" w:sz="4" w:space="0" w:color="7F7F7F"/>
              <w:left w:val="single" w:sz="4" w:space="0" w:color="7F7F7F"/>
              <w:bottom w:val="single" w:sz="4" w:space="0" w:color="7F7F7F"/>
              <w:right w:val="single" w:sz="4" w:space="0" w:color="7F7F7F"/>
            </w:tcBorders>
          </w:tcPr>
          <w:p w14:paraId="4D9F41EA" w14:textId="77777777" w:rsidR="00815A36" w:rsidRDefault="00DA76A6">
            <w:pPr>
              <w:spacing w:after="0" w:line="259" w:lineRule="auto"/>
              <w:ind w:left="0" w:right="0" w:firstLine="0"/>
              <w:jc w:val="left"/>
            </w:pPr>
            <w:r>
              <w:t xml:space="preserve">Basil / staff member </w:t>
            </w:r>
          </w:p>
        </w:tc>
      </w:tr>
      <w:tr w:rsidR="00815A36" w14:paraId="0DFF61AB" w14:textId="77777777">
        <w:trPr>
          <w:trHeight w:val="840"/>
        </w:trPr>
        <w:tc>
          <w:tcPr>
            <w:tcW w:w="1801" w:type="dxa"/>
            <w:tcBorders>
              <w:top w:val="single" w:sz="4" w:space="0" w:color="7F7F7F"/>
              <w:left w:val="single" w:sz="4" w:space="0" w:color="7F7F7F"/>
              <w:bottom w:val="single" w:sz="4" w:space="0" w:color="7F7F7F"/>
              <w:right w:val="single" w:sz="4" w:space="0" w:color="7F7F7F"/>
            </w:tcBorders>
          </w:tcPr>
          <w:p w14:paraId="1CBCFCFB" w14:textId="77777777" w:rsidR="00815A36" w:rsidRDefault="00DA76A6">
            <w:pPr>
              <w:spacing w:after="0" w:line="259" w:lineRule="auto"/>
              <w:ind w:left="0" w:right="0" w:firstLine="0"/>
              <w:jc w:val="left"/>
            </w:pPr>
            <w:r>
              <w:t xml:space="preserve">Weeks 8, 12, 24 </w:t>
            </w:r>
          </w:p>
        </w:tc>
        <w:tc>
          <w:tcPr>
            <w:tcW w:w="3201" w:type="dxa"/>
            <w:tcBorders>
              <w:top w:val="single" w:sz="4" w:space="0" w:color="7F7F7F"/>
              <w:left w:val="single" w:sz="4" w:space="0" w:color="7F7F7F"/>
              <w:bottom w:val="single" w:sz="4" w:space="0" w:color="7F7F7F"/>
              <w:right w:val="single" w:sz="4" w:space="0" w:color="7F7F7F"/>
            </w:tcBorders>
          </w:tcPr>
          <w:p w14:paraId="1941E581" w14:textId="77777777" w:rsidR="00815A36" w:rsidRDefault="00DA76A6">
            <w:pPr>
              <w:spacing w:after="0" w:line="259" w:lineRule="auto"/>
              <w:ind w:left="0" w:right="0" w:firstLine="0"/>
              <w:jc w:val="left"/>
            </w:pPr>
            <w:r>
              <w:t xml:space="preserve">Review KPI and SMART objective progress. </w:t>
            </w:r>
          </w:p>
        </w:tc>
        <w:tc>
          <w:tcPr>
            <w:tcW w:w="3401" w:type="dxa"/>
            <w:tcBorders>
              <w:top w:val="single" w:sz="4" w:space="0" w:color="7F7F7F"/>
              <w:left w:val="single" w:sz="4" w:space="0" w:color="7F7F7F"/>
              <w:bottom w:val="single" w:sz="4" w:space="0" w:color="7F7F7F"/>
              <w:right w:val="single" w:sz="4" w:space="0" w:color="7F7F7F"/>
            </w:tcBorders>
          </w:tcPr>
          <w:p w14:paraId="100E41CF" w14:textId="77777777" w:rsidR="00815A36" w:rsidRDefault="00DA76A6">
            <w:pPr>
              <w:spacing w:after="0" w:line="259" w:lineRule="auto"/>
              <w:ind w:left="0" w:right="0" w:firstLine="0"/>
              <w:jc w:val="left"/>
            </w:pPr>
            <w:r>
              <w:t xml:space="preserve">Basil </w:t>
            </w:r>
          </w:p>
        </w:tc>
      </w:tr>
    </w:tbl>
    <w:p w14:paraId="19528AD4" w14:textId="77777777" w:rsidR="00815A36" w:rsidRDefault="00DA76A6">
      <w:pPr>
        <w:spacing w:after="0" w:line="259" w:lineRule="auto"/>
        <w:ind w:left="0" w:right="0" w:firstLine="0"/>
        <w:jc w:val="left"/>
      </w:pPr>
      <w:r>
        <w:t xml:space="preserve"> </w:t>
      </w:r>
    </w:p>
    <w:sectPr w:rsidR="00815A36">
      <w:headerReference w:type="even" r:id="rId7"/>
      <w:headerReference w:type="default" r:id="rId8"/>
      <w:footerReference w:type="even" r:id="rId9"/>
      <w:footerReference w:type="default" r:id="rId10"/>
      <w:headerReference w:type="first" r:id="rId11"/>
      <w:footerReference w:type="first" r:id="rId12"/>
      <w:pgSz w:w="11905" w:h="16840"/>
      <w:pgMar w:top="1499" w:right="1436" w:bottom="1754" w:left="144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51E0A" w14:textId="77777777" w:rsidR="00DA76A6" w:rsidRDefault="00DA76A6">
      <w:pPr>
        <w:spacing w:after="0" w:line="240" w:lineRule="auto"/>
      </w:pPr>
      <w:r>
        <w:separator/>
      </w:r>
    </w:p>
  </w:endnote>
  <w:endnote w:type="continuationSeparator" w:id="0">
    <w:p w14:paraId="6167415C" w14:textId="77777777" w:rsidR="00DA76A6" w:rsidRDefault="00DA7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B7B04" w14:textId="77777777" w:rsidR="00815A36" w:rsidRDefault="00DA76A6">
    <w:pPr>
      <w:spacing w:after="0" w:line="259" w:lineRule="auto"/>
      <w:ind w:left="0" w:right="3" w:firstLine="0"/>
      <w:jc w:val="center"/>
    </w:pPr>
    <w:r>
      <w:fldChar w:fldCharType="begin"/>
    </w:r>
    <w:r>
      <w:instrText xml:space="preserve"> PAGE   \* MERGEFORMAT </w:instrText>
    </w:r>
    <w:r>
      <w:fldChar w:fldCharType="separate"/>
    </w:r>
    <w:r>
      <w:rPr>
        <w:rFonts w:ascii="Arial" w:eastAsia="Arial" w:hAnsi="Arial" w:cs="Arial"/>
        <w:sz w:val="20"/>
      </w:rPr>
      <w:t>2</w:t>
    </w:r>
    <w:r>
      <w:rPr>
        <w:rFonts w:ascii="Arial" w:eastAsia="Arial" w:hAnsi="Arial" w:cs="Arial"/>
        <w:sz w:val="20"/>
      </w:rPr>
      <w:fldChar w:fldCharType="end"/>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FE54D" w14:textId="77777777" w:rsidR="00815A36" w:rsidRDefault="00DA76A6">
    <w:pPr>
      <w:spacing w:after="0" w:line="259" w:lineRule="auto"/>
      <w:ind w:left="0" w:right="3" w:firstLine="0"/>
      <w:jc w:val="center"/>
    </w:pPr>
    <w:r>
      <w:fldChar w:fldCharType="begin"/>
    </w:r>
    <w:r>
      <w:instrText xml:space="preserve"> PAGE   \* MERGEFORMAT </w:instrText>
    </w:r>
    <w:r>
      <w:fldChar w:fldCharType="separate"/>
    </w:r>
    <w:r>
      <w:rPr>
        <w:rFonts w:ascii="Arial" w:eastAsia="Arial" w:hAnsi="Arial" w:cs="Arial"/>
        <w:sz w:val="20"/>
      </w:rPr>
      <w:t>2</w:t>
    </w:r>
    <w:r>
      <w:rPr>
        <w:rFonts w:ascii="Arial" w:eastAsia="Arial" w:hAnsi="Arial" w:cs="Arial"/>
        <w:sz w:val="20"/>
      </w:rPr>
      <w:fldChar w:fldCharType="end"/>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BBA39" w14:textId="77777777" w:rsidR="00815A36" w:rsidRDefault="00815A36">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CBEF2" w14:textId="77777777" w:rsidR="00DA76A6" w:rsidRDefault="00DA76A6">
      <w:pPr>
        <w:spacing w:after="0" w:line="240" w:lineRule="auto"/>
      </w:pPr>
      <w:r>
        <w:separator/>
      </w:r>
    </w:p>
  </w:footnote>
  <w:footnote w:type="continuationSeparator" w:id="0">
    <w:p w14:paraId="76812D2B" w14:textId="77777777" w:rsidR="00DA76A6" w:rsidRDefault="00DA76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80F32" w14:textId="77777777" w:rsidR="00815A36" w:rsidRDefault="00DA76A6">
    <w:pPr>
      <w:spacing w:after="0" w:line="259" w:lineRule="auto"/>
      <w:ind w:left="0" w:firstLine="0"/>
      <w:jc w:val="right"/>
    </w:pPr>
    <w:r>
      <w:rPr>
        <w:rFonts w:ascii="Arial" w:eastAsia="Arial" w:hAnsi="Arial" w:cs="Arial"/>
        <w:b/>
        <w:sz w:val="20"/>
      </w:rPr>
      <w:t>Basil's Bakery — Consultancy Report</w:t>
    </w:r>
    <w:r>
      <w:rPr>
        <w:rFonts w:ascii="Arial" w:eastAsia="Arial" w:hAnsi="Arial" w:cs="Arial"/>
        <w: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1DE89" w14:textId="77777777" w:rsidR="00815A36" w:rsidRDefault="00DA76A6">
    <w:pPr>
      <w:spacing w:after="0" w:line="259" w:lineRule="auto"/>
      <w:ind w:left="0" w:firstLine="0"/>
      <w:jc w:val="right"/>
    </w:pPr>
    <w:r>
      <w:rPr>
        <w:rFonts w:ascii="Arial" w:eastAsia="Arial" w:hAnsi="Arial" w:cs="Arial"/>
        <w:b/>
        <w:sz w:val="20"/>
      </w:rPr>
      <w:t>Basil's Bakery — Consultancy Report</w:t>
    </w:r>
    <w:r>
      <w:rPr>
        <w:rFonts w:ascii="Arial" w:eastAsia="Arial" w:hAnsi="Arial" w:cs="Arial"/>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F047D" w14:textId="77777777" w:rsidR="00815A36" w:rsidRDefault="00815A36">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7508ED"/>
    <w:multiLevelType w:val="hybridMultilevel"/>
    <w:tmpl w:val="911C4E02"/>
    <w:lvl w:ilvl="0" w:tplc="F58A481E">
      <w:start w:val="1"/>
      <w:numFmt w:val="lowerLetter"/>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E02CFC">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FAED02">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58AD06">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B075C4">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C523EC2">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1EAF28">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F2F700">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20FD50">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836763B"/>
    <w:multiLevelType w:val="hybridMultilevel"/>
    <w:tmpl w:val="19B4930A"/>
    <w:lvl w:ilvl="0" w:tplc="519C3E92">
      <w:start w:val="6"/>
      <w:numFmt w:val="lowerLetter"/>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8E512E">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B66FA0">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667B08">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945E8C">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D8B534">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E426D4">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7464F6">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F6EEFE">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18963400">
    <w:abstractNumId w:val="0"/>
  </w:num>
  <w:num w:numId="2" w16cid:durableId="726686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A36"/>
    <w:rsid w:val="00127B42"/>
    <w:rsid w:val="00483FB2"/>
    <w:rsid w:val="00533DEB"/>
    <w:rsid w:val="006D6B14"/>
    <w:rsid w:val="00815A36"/>
    <w:rsid w:val="00AA38C4"/>
    <w:rsid w:val="00D30F4D"/>
    <w:rsid w:val="00DA76A6"/>
    <w:rsid w:val="00E53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3BC59"/>
  <w15:docId w15:val="{C28461AD-7DF8-43C5-AEC5-E1E80EBD4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2" w:line="356" w:lineRule="auto"/>
      <w:ind w:left="10" w:right="5"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312" w:line="259" w:lineRule="auto"/>
      <w:ind w:left="10"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312" w:line="259" w:lineRule="auto"/>
      <w:ind w:left="10"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pPr>
      <w:spacing w:after="212" w:line="259" w:lineRule="auto"/>
      <w:ind w:left="25" w:right="23" w:hanging="10"/>
      <w:jc w:val="both"/>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1855</Words>
  <Characters>10580</Characters>
  <Application>Microsoft Office Word</Application>
  <DocSecurity>0</DocSecurity>
  <Lines>88</Lines>
  <Paragraphs>24</Paragraphs>
  <ScaleCrop>false</ScaleCrop>
  <Company/>
  <LinksUpToDate>false</LinksUpToDate>
  <CharactersWithSpaces>12411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yinka ade</cp:lastModifiedBy>
  <cp:revision>2</cp:revision>
  <dcterms:created xsi:type="dcterms:W3CDTF">2026-07-12T21:11:00Z</dcterms:created>
  <dcterms:modified xsi:type="dcterms:W3CDTF">2026-07-12T21:11:00Z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2c1b9afc-d800-4d86-9d7f-9e42fc9cbb12</vt:lpwstr>
  </property>
</Properties>
</file>