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0A546660" w:rsidR="00943FDB" w:rsidRPr="00916BF3" w:rsidRDefault="00943FDB" w:rsidP="00415891">
            <w:pPr>
              <w:ind w:right="-957"/>
              <w:rPr>
                <w:rFonts w:ascii="Times New Roman" w:hAnsi="Times New Roman" w:cs="Times New Roman"/>
                <w:bCs/>
                <w:sz w:val="48"/>
              </w:rPr>
            </w:pPr>
            <w:r w:rsidRPr="00916BF3">
              <w:rPr>
                <w:rFonts w:ascii="Times New Roman" w:hAnsi="Times New Roman" w:cs="Times New Roman"/>
                <w:b/>
                <w:sz w:val="48"/>
              </w:rPr>
              <w:t>Learner’s name</w:t>
            </w:r>
            <w:r w:rsidRPr="00916BF3">
              <w:rPr>
                <w:rFonts w:ascii="Times New Roman" w:hAnsi="Times New Roman" w:cs="Times New Roman"/>
                <w:bCs/>
                <w:sz w:val="48"/>
              </w:rPr>
              <w:t xml:space="preserve">: </w:t>
            </w:r>
            <w:r w:rsidR="00950CC3" w:rsidRPr="00916BF3">
              <w:rPr>
                <w:rFonts w:ascii="Times New Roman" w:hAnsi="Times New Roman" w:cs="Times New Roman"/>
                <w:bCs/>
                <w:sz w:val="48"/>
              </w:rPr>
              <w:t>Helen Tanner</w:t>
            </w:r>
          </w:p>
          <w:p w14:paraId="2CEE7446" w14:textId="77777777" w:rsidR="00943FDB" w:rsidRPr="00916BF3" w:rsidRDefault="00943FDB" w:rsidP="00415891">
            <w:pPr>
              <w:ind w:right="-957"/>
              <w:rPr>
                <w:rFonts w:ascii="Times New Roman" w:hAnsi="Times New Roman" w:cs="Times New Roman"/>
                <w:bCs/>
                <w:sz w:val="48"/>
              </w:rPr>
            </w:pPr>
          </w:p>
          <w:p w14:paraId="52EF6683" w14:textId="710176F4" w:rsidR="00943FDB" w:rsidRPr="00916BF3" w:rsidRDefault="00943FDB" w:rsidP="00415891">
            <w:pPr>
              <w:ind w:right="-957"/>
              <w:rPr>
                <w:rFonts w:ascii="Times New Roman" w:hAnsi="Times New Roman" w:cs="Times New Roman"/>
                <w:bCs/>
                <w:sz w:val="48"/>
              </w:rPr>
            </w:pPr>
            <w:r w:rsidRPr="00916BF3">
              <w:rPr>
                <w:rFonts w:ascii="Times New Roman" w:hAnsi="Times New Roman" w:cs="Times New Roman"/>
                <w:b/>
                <w:sz w:val="48"/>
              </w:rPr>
              <w:t>Email address</w:t>
            </w:r>
            <w:r w:rsidRPr="00916BF3">
              <w:rPr>
                <w:rFonts w:ascii="Times New Roman" w:hAnsi="Times New Roman" w:cs="Times New Roman"/>
                <w:bCs/>
                <w:sz w:val="48"/>
              </w:rPr>
              <w:t>:</w:t>
            </w:r>
            <w:r w:rsidR="00950CC3" w:rsidRPr="00916BF3">
              <w:rPr>
                <w:rFonts w:ascii="Times New Roman" w:hAnsi="Times New Roman" w:cs="Times New Roman"/>
                <w:bCs/>
                <w:sz w:val="48"/>
              </w:rPr>
              <w:t xml:space="preserve"> helen.tanner@powys.gov.uk</w:t>
            </w:r>
          </w:p>
          <w:p w14:paraId="453C9B90" w14:textId="77777777" w:rsidR="00943FDB" w:rsidRPr="00916BF3" w:rsidRDefault="00943FDB" w:rsidP="00415891">
            <w:pPr>
              <w:ind w:right="-957"/>
              <w:rPr>
                <w:rFonts w:ascii="Times New Roman" w:hAnsi="Times New Roman" w:cs="Times New Roman"/>
                <w:bCs/>
                <w:sz w:val="48"/>
              </w:rPr>
            </w:pPr>
          </w:p>
          <w:p w14:paraId="4128B356" w14:textId="44873EE1" w:rsidR="00943FDB" w:rsidRPr="00916BF3" w:rsidRDefault="00943FDB" w:rsidP="00415891">
            <w:pPr>
              <w:ind w:right="-957"/>
              <w:rPr>
                <w:rFonts w:ascii="Times New Roman" w:hAnsi="Times New Roman" w:cs="Times New Roman"/>
                <w:bCs/>
                <w:sz w:val="48"/>
              </w:rPr>
            </w:pPr>
            <w:r w:rsidRPr="00916BF3">
              <w:rPr>
                <w:rFonts w:ascii="Times New Roman" w:hAnsi="Times New Roman" w:cs="Times New Roman"/>
                <w:b/>
                <w:sz w:val="48"/>
              </w:rPr>
              <w:t>Learner’s University Registration Number</w:t>
            </w:r>
            <w:r w:rsidRPr="00916BF3">
              <w:rPr>
                <w:rFonts w:ascii="Times New Roman" w:hAnsi="Times New Roman" w:cs="Times New Roman"/>
                <w:bCs/>
                <w:sz w:val="48"/>
              </w:rPr>
              <w:t>:</w:t>
            </w:r>
            <w:r w:rsidR="00916BF3" w:rsidRPr="00916BF3">
              <w:rPr>
                <w:rFonts w:ascii="Times New Roman" w:hAnsi="Times New Roman" w:cs="Times New Roman"/>
                <w:bCs/>
                <w:sz w:val="48"/>
              </w:rPr>
              <w:t xml:space="preserve"> 2416654</w:t>
            </w:r>
          </w:p>
          <w:p w14:paraId="5174C3C8" w14:textId="77777777" w:rsidR="00943FDB" w:rsidRPr="00916BF3" w:rsidRDefault="00943FDB" w:rsidP="00415891">
            <w:pPr>
              <w:ind w:right="-957"/>
              <w:rPr>
                <w:rFonts w:ascii="Times New Roman" w:hAnsi="Times New Roman" w:cs="Times New Roman"/>
                <w:bCs/>
                <w:sz w:val="48"/>
              </w:rPr>
            </w:pPr>
          </w:p>
          <w:p w14:paraId="0787ABD2" w14:textId="77777777" w:rsidR="00943FDB" w:rsidRPr="005D3F07" w:rsidRDefault="00943FDB" w:rsidP="00415891">
            <w:pPr>
              <w:ind w:right="-957"/>
              <w:rPr>
                <w:rFonts w:ascii="Times New Roman" w:hAnsi="Times New Roman" w:cs="Times New Roman"/>
                <w:b/>
                <w:sz w:val="48"/>
              </w:rPr>
            </w:pPr>
            <w:r w:rsidRPr="00916BF3">
              <w:rPr>
                <w:rFonts w:ascii="Times New Roman" w:hAnsi="Times New Roman" w:cs="Times New Roman"/>
                <w:b/>
                <w:sz w:val="48"/>
              </w:rPr>
              <w:t>Cohort</w:t>
            </w:r>
            <w:r w:rsidRPr="00916BF3">
              <w:rPr>
                <w:rFonts w:ascii="Times New Roman" w:hAnsi="Times New Roman" w:cs="Times New Roman"/>
                <w:bCs/>
                <w:sz w:val="48"/>
              </w:rPr>
              <w: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08C1758A" w14:textId="77777777" w:rsidR="003D28C2" w:rsidRPr="003D28C2" w:rsidRDefault="003D28C2" w:rsidP="003D28C2">
            <w:pPr>
              <w:spacing w:after="160" w:line="278" w:lineRule="auto"/>
              <w:jc w:val="both"/>
              <w:rPr>
                <w:rFonts w:ascii="Aptos" w:eastAsia="Aptos" w:hAnsi="Aptos" w:cs="Times New Roman"/>
                <w:kern w:val="2"/>
                <w14:ligatures w14:val="standardContextual"/>
              </w:rPr>
            </w:pPr>
            <w:r w:rsidRPr="003D28C2">
              <w:rPr>
                <w:rFonts w:ascii="Aptos" w:eastAsia="Aptos" w:hAnsi="Aptos" w:cs="Times New Roman"/>
                <w:kern w:val="2"/>
                <w14:ligatures w14:val="standardContextual"/>
              </w:rPr>
              <w:t xml:space="preserve">Since qualifying as a social worker, I have been employed by the Local Authority Fostering Service currently working in the Connected Persons Team. For this task I will be applying the ERA Cycle of reflection (Jasper, 2013), which contains three stages being experience, reflection, and action, to reflect on and review my development in my first year in practice. Over the last twelve months I have developed my use of analysis in assessments through the completion of connected persons assessments and review of carers approvals. I have collated information about applicants and approved carers and have explored the impact of their experience on their ability to become connected carers or continue their approval. </w:t>
            </w:r>
          </w:p>
          <w:p w14:paraId="00C6EA1B" w14:textId="77777777" w:rsidR="003D28C2" w:rsidRPr="003D28C2" w:rsidRDefault="003D28C2" w:rsidP="003D28C2">
            <w:pPr>
              <w:spacing w:after="160" w:line="278" w:lineRule="auto"/>
              <w:jc w:val="both"/>
              <w:rPr>
                <w:rFonts w:ascii="Aptos" w:eastAsia="Aptos" w:hAnsi="Aptos" w:cs="Times New Roman"/>
                <w:kern w:val="2"/>
                <w:u w:val="single"/>
                <w14:ligatures w14:val="standardContextual"/>
              </w:rPr>
            </w:pPr>
            <w:r w:rsidRPr="003D28C2">
              <w:rPr>
                <w:rFonts w:ascii="Aptos" w:eastAsia="Aptos" w:hAnsi="Aptos" w:cs="Times New Roman"/>
                <w:kern w:val="2"/>
                <w14:ligatures w14:val="standardContextual"/>
              </w:rPr>
              <w:lastRenderedPageBreak/>
              <w:t>Applying (Jasper, 2013) Cycle of Reflection I found my allocated case load manageable and did not feel out of my depth in terms of workload. However, I felt I should have had more knowledge and a</w:t>
            </w:r>
            <w:r w:rsidRPr="003D28C2">
              <w:rPr>
                <w:rFonts w:ascii="Aptos" w:eastAsia="Aptos" w:hAnsi="Aptos" w:cs="Aptos"/>
                <w:kern w:val="2"/>
                <w14:ligatures w14:val="standardContextual"/>
              </w:rPr>
              <w:t>lthough I h</w:t>
            </w:r>
            <w:r w:rsidRPr="003D28C2">
              <w:rPr>
                <w:rFonts w:ascii="Aptos" w:eastAsia="Aptos" w:hAnsi="Aptos" w:cs="Times New Roman"/>
                <w:kern w:val="2"/>
                <w14:ligatures w14:val="standardContextual"/>
              </w:rPr>
              <w:t>ad the support of a stable and experienced team, and felt valued with o</w:t>
            </w:r>
            <w:r w:rsidRPr="003D28C2">
              <w:rPr>
                <w:rFonts w:ascii="Aptos" w:eastAsia="Aptos" w:hAnsi="Aptos" w:cs="Aptos"/>
                <w:kern w:val="2"/>
                <w14:ligatures w14:val="standardContextual"/>
              </w:rPr>
              <w:t xml:space="preserve">pportunities to learn and develop, I still lacked the depth of knowledge and experience to support the carers adequately. I recognise my strengths in gathering information, developed from my previous experience in adult services, but continue to struggle with analysing that information. </w:t>
            </w:r>
            <w:r w:rsidRPr="003D28C2">
              <w:rPr>
                <w:rFonts w:ascii="Aptos" w:eastAsia="Aptos" w:hAnsi="Aptos" w:cs="Times New Roman"/>
                <w:kern w:val="2"/>
                <w14:ligatures w14:val="standardContextual"/>
              </w:rPr>
              <w:t xml:space="preserve">Therefore, I will engage in regular mentoring sessions offered by the practice and development team, focusing on </w:t>
            </w:r>
            <w:r w:rsidRPr="003D28C2">
              <w:rPr>
                <w:rFonts w:ascii="Aptos" w:eastAsia="Aptos" w:hAnsi="Aptos" w:cs="Aptos"/>
                <w:kern w:val="2"/>
                <w14:ligatures w14:val="standardContextual"/>
              </w:rPr>
              <w:t>analysing the information collated during assessments. I will particularly explore how to evidence the impact of this information on applicants’ ability to provide care and identify any support needed to make a positive recommendation.</w:t>
            </w:r>
          </w:p>
          <w:p w14:paraId="6A0FBF69" w14:textId="77777777" w:rsidR="003D28C2" w:rsidRPr="003D28C2" w:rsidRDefault="003D28C2" w:rsidP="003D28C2">
            <w:pPr>
              <w:spacing w:after="160" w:line="278" w:lineRule="auto"/>
              <w:jc w:val="both"/>
              <w:rPr>
                <w:rFonts w:ascii="Aptos" w:eastAsia="Aptos" w:hAnsi="Aptos" w:cs="Aptos"/>
                <w:kern w:val="2"/>
                <w14:ligatures w14:val="standardContextual"/>
              </w:rPr>
            </w:pPr>
            <w:r w:rsidRPr="003D28C2">
              <w:rPr>
                <w:rFonts w:ascii="Aptos" w:eastAsia="Aptos" w:hAnsi="Aptos" w:cs="Times New Roman"/>
                <w:kern w:val="2"/>
                <w14:ligatures w14:val="standardContextual"/>
              </w:rPr>
              <w:t xml:space="preserve">I work collaboratively with various professionals, building positive relationships to support them in providing care to children placed with them. On reflection, this comes naturally due to my nineteen years working in social care, which has helped me develop effective communication and interpersonal skills. </w:t>
            </w:r>
            <w:r w:rsidRPr="003D28C2">
              <w:rPr>
                <w:rFonts w:ascii="Aptos" w:eastAsia="Aptos" w:hAnsi="Aptos" w:cs="Aptos"/>
                <w:kern w:val="2"/>
                <w14:ligatures w14:val="standardContextual"/>
              </w:rPr>
              <w:t xml:space="preserve">However, on deeper reflection, I recognise that while these relationships are a strength, they also mask underlying insecurities. I have at times felt out of my depth, particularly when navigating complex fostering cases, which has led me to question whether fostering is the right long-term path for my practice. This tension between confidence in communication and uncertainty in my new role highlights the emotional complexity of transitioning into a new specialism. Ruch (2010) emphasises the importance of relationship-based practice in social work, noting that emotional awareness and reflective capacity are essential for managing complexity and ambiguity. </w:t>
            </w:r>
          </w:p>
          <w:p w14:paraId="792F026C" w14:textId="77777777" w:rsidR="003D28C2" w:rsidRPr="003D28C2" w:rsidRDefault="003D28C2" w:rsidP="003D28C2">
            <w:pPr>
              <w:spacing w:after="160" w:line="278" w:lineRule="auto"/>
              <w:jc w:val="both"/>
              <w:rPr>
                <w:rFonts w:ascii="Aptos" w:eastAsia="Aptos" w:hAnsi="Aptos" w:cs="Aptos"/>
                <w:kern w:val="2"/>
                <w14:ligatures w14:val="standardContextual"/>
              </w:rPr>
            </w:pPr>
            <w:r w:rsidRPr="003D28C2">
              <w:rPr>
                <w:rFonts w:ascii="Aptos" w:eastAsia="Aptos" w:hAnsi="Aptos" w:cs="Aptos"/>
                <w:kern w:val="2"/>
                <w14:ligatures w14:val="standardContextual"/>
              </w:rPr>
              <w:t xml:space="preserve">This insight has significant implications for my practice, particularly in the connected persons team, where cases often involve emotionally charged and uncertain circumstances. Developing emotional awareness allows me to better understand both my own responses and those of carers, which is crucial when assessing their capacity to provide care. Reflective capacity enables me to critically evaluate my interactions and decisions, helping me identify areas for growth and adapt my approach accordingly. This is especially relevant when I am feeling out of my depth, as reflection helps me process these feelings constructively rather than allowing them to undermine my confidence. </w:t>
            </w:r>
          </w:p>
          <w:p w14:paraId="1B7CE864" w14:textId="77777777" w:rsidR="003D28C2" w:rsidRPr="003D28C2" w:rsidRDefault="003D28C2" w:rsidP="003D28C2">
            <w:pPr>
              <w:spacing w:after="160" w:line="278" w:lineRule="auto"/>
              <w:jc w:val="both"/>
              <w:rPr>
                <w:rFonts w:ascii="Aptos" w:eastAsia="Aptos" w:hAnsi="Aptos" w:cs="Aptos"/>
                <w:kern w:val="2"/>
                <w14:ligatures w14:val="standardContextual"/>
              </w:rPr>
            </w:pPr>
            <w:r w:rsidRPr="003D28C2">
              <w:rPr>
                <w:rFonts w:ascii="Aptos" w:eastAsia="Aptos" w:hAnsi="Aptos" w:cs="Aptos"/>
                <w:kern w:val="2"/>
                <w14:ligatures w14:val="standardContextual"/>
              </w:rPr>
              <w:t>Shadowing colleagues has been instrumental in helping me explore different approaches and refine my assessment and analytical skills. It has also provided a safe space to observe how experienced practitioners manage uncertainty and complexity. A key principle of The Social Services and Wellbeing (Wales) Act, 2014 is co-production which places a duty on professionals to work collaboratively. However, true co-production requires not just working in partnership but also confidence and clarity in one’s professional role. I am learning that collaboration is not only about communication but also about contributing meaningfully to shared decision-making, which demands both analytical skills and emotional resilience.</w:t>
            </w:r>
          </w:p>
          <w:p w14:paraId="21EC013F" w14:textId="77777777" w:rsidR="003D28C2" w:rsidRPr="003D28C2" w:rsidRDefault="003D28C2" w:rsidP="003D28C2">
            <w:pPr>
              <w:spacing w:after="160" w:line="278" w:lineRule="auto"/>
              <w:jc w:val="both"/>
              <w:rPr>
                <w:rFonts w:ascii="Aptos" w:eastAsia="Aptos" w:hAnsi="Aptos" w:cs="Times New Roman"/>
                <w:kern w:val="2"/>
                <w:u w:val="single"/>
                <w14:ligatures w14:val="standardContextual"/>
              </w:rPr>
            </w:pPr>
            <w:r w:rsidRPr="003D28C2">
              <w:rPr>
                <w:rFonts w:ascii="Aptos" w:eastAsia="Aptos" w:hAnsi="Aptos" w:cs="Times New Roman"/>
                <w:kern w:val="2"/>
                <w14:ligatures w14:val="standardContextual"/>
              </w:rPr>
              <w:t xml:space="preserve">Koutsounia (2024) suggests that “You need experienced managers and colleagues nurturing less experienced social workers, allowing them to model their skills and have enough time to learn and </w:t>
            </w:r>
            <w:r w:rsidRPr="003D28C2">
              <w:rPr>
                <w:rFonts w:ascii="Aptos" w:eastAsia="Aptos" w:hAnsi="Aptos" w:cs="Times New Roman"/>
                <w:kern w:val="2"/>
                <w14:ligatures w14:val="standardContextual"/>
              </w:rPr>
              <w:lastRenderedPageBreak/>
              <w:t>embed them in their own practice”.</w:t>
            </w:r>
            <w:r w:rsidRPr="003D28C2">
              <w:rPr>
                <w:rFonts w:ascii="Aptos" w:eastAsia="Aptos" w:hAnsi="Aptos" w:cs="Aptos"/>
                <w:kern w:val="2"/>
                <w14:ligatures w14:val="standardContextual"/>
              </w:rPr>
              <w:t xml:space="preserve"> Utilising my mentor and line manager provides opportunities to discuss my development and identify learning opportunities. Engaging in shadowing will help me learn from experienced practitioners and observe how they manage complex situations, which I hope will increase my confidence. Recently, I have become more aware </w:t>
            </w:r>
            <w:r w:rsidRPr="003D28C2">
              <w:rPr>
                <w:rFonts w:ascii="Aptos" w:eastAsia="Aptos" w:hAnsi="Aptos" w:cs="Times New Roman"/>
                <w:kern w:val="2"/>
                <w14:ligatures w14:val="standardContextual"/>
              </w:rPr>
              <w:t xml:space="preserve">of the need to analyse information in the context of its impact on the child and the connected carer. This is especially important in complex cases. I am developing my ability to avoid simply retelling information and becoming more succinct and focused on my analysis. </w:t>
            </w:r>
          </w:p>
          <w:p w14:paraId="75F89B36" w14:textId="77777777" w:rsidR="003D28C2" w:rsidRPr="003D28C2" w:rsidRDefault="003D28C2" w:rsidP="003D28C2">
            <w:pPr>
              <w:spacing w:after="160" w:line="278" w:lineRule="auto"/>
              <w:jc w:val="both"/>
              <w:rPr>
                <w:rFonts w:ascii="Aptos" w:eastAsia="Aptos" w:hAnsi="Aptos" w:cs="Times New Roman"/>
                <w:kern w:val="2"/>
                <w14:ligatures w14:val="standardContextual"/>
              </w:rPr>
            </w:pPr>
            <w:r w:rsidRPr="003D28C2">
              <w:rPr>
                <w:rFonts w:ascii="Aptos" w:eastAsia="Aptos" w:hAnsi="Aptos" w:cs="Aptos"/>
                <w:kern w:val="2"/>
                <w14:ligatures w14:val="standardContextual"/>
              </w:rPr>
              <w:t xml:space="preserve">In terms of professional development, I have identified future learning needs around completing Connected Persons Assessments and analysing interview data from applicants and referees. Supervision has been helpful for reflecting with my manager and identifying learning opportunities. </w:t>
            </w:r>
            <w:r w:rsidRPr="003D28C2">
              <w:rPr>
                <w:rFonts w:ascii="Aptos" w:eastAsia="Aptos" w:hAnsi="Aptos" w:cs="Times New Roman"/>
                <w:kern w:val="2"/>
                <w14:ligatures w14:val="standardContextual"/>
              </w:rPr>
              <w:t xml:space="preserve">Bolton (2001) asserts that “reflective practice improves practice as it helps practitioners identify gaps in their skills and knowledge”. To enhance my development, particularly in safeguarding within connected carer arrangements, I will attend additional safeguarding training. This will strengthen my understanding of legislation and practice requirements, support my observation and assessment skills, and contribute to decision-making where concerns arise. </w:t>
            </w:r>
          </w:p>
          <w:p w14:paraId="6E3544EA" w14:textId="5FE04688" w:rsidR="004F0E93" w:rsidRDefault="003D28C2" w:rsidP="002D6B34">
            <w:pPr>
              <w:jc w:val="both"/>
              <w:rPr>
                <w:i/>
                <w:iCs/>
              </w:rPr>
            </w:pPr>
            <w:r w:rsidRPr="003D28C2">
              <w:rPr>
                <w:rFonts w:ascii="Aptos" w:eastAsia="Aptos" w:hAnsi="Aptos" w:cs="Times New Roman"/>
                <w:color w:val="000000"/>
                <w:kern w:val="2"/>
                <w14:ligatures w14:val="standardContextual"/>
              </w:rPr>
              <w:t>Words: 817</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CC3441F" w14:textId="77777777" w:rsidR="003D28C2" w:rsidRDefault="003D28C2" w:rsidP="002D6B34">
            <w:pPr>
              <w:jc w:val="both"/>
            </w:pPr>
          </w:p>
          <w:p w14:paraId="7244CBE8" w14:textId="77777777" w:rsidR="00BC31CC" w:rsidRPr="00BC31CC" w:rsidRDefault="00BC31CC" w:rsidP="00BC31CC">
            <w:pPr>
              <w:spacing w:after="160" w:line="278"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 xml:space="preserve">Over the past twelve months, I have recognised that my professional development has progressed significantly, particularly in relation to completing Connected Persons Assessments and supervising and supporting carers within fostering arrangements. </w:t>
            </w:r>
            <w:r w:rsidRPr="00BC31CC">
              <w:rPr>
                <w:rFonts w:ascii="Aptos" w:eastAsia="Aptos" w:hAnsi="Aptos" w:cs="Times New Roman"/>
                <w:kern w:val="2"/>
                <w14:ligatures w14:val="standardContextual"/>
              </w:rPr>
              <w:lastRenderedPageBreak/>
              <w:t xml:space="preserve">Reflecting on my initial goals, I identified the need to strengthen my analytical skills, deepen my understanding of safeguarding, and improve my confidence in applying legislation. </w:t>
            </w:r>
          </w:p>
          <w:p w14:paraId="544F709A" w14:textId="77777777" w:rsidR="00BC31CC" w:rsidRPr="00BC31CC" w:rsidRDefault="00BC31CC" w:rsidP="00BC31CC">
            <w:pPr>
              <w:spacing w:after="160" w:line="278"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 xml:space="preserve">Initially, I was confident in gathering information, but I struggled with analysis, often retelling the story rather than evaluating it. Through mentoring, shadowing, and supervision I have developed my ability to interpret interview data and assess how carers’ experiences affect their capacity to provide care. </w:t>
            </w:r>
          </w:p>
          <w:p w14:paraId="069F9E63" w14:textId="77777777" w:rsidR="00BC31CC" w:rsidRPr="00BC31CC" w:rsidRDefault="00BC31CC" w:rsidP="00BC31CC">
            <w:pPr>
              <w:spacing w:after="160" w:line="259"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 xml:space="preserve">Training in trauma-informed practice and attachment theory has further supported my development. I have learned to identify patterns in carers’ histories and assess how these may influence their parenting styles. Feedback from my manager has highlighted improvements in the clarity and depth of my analysis, and I feel more confident in making evidence-based recommendations. </w:t>
            </w:r>
          </w:p>
          <w:p w14:paraId="348BF8A8" w14:textId="77777777" w:rsidR="00BC31CC" w:rsidRPr="00BC31CC" w:rsidRDefault="00BC31CC" w:rsidP="00BC31CC">
            <w:pPr>
              <w:spacing w:after="160" w:line="259"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Collaboration has always been a strength, shaped by nineteen years in social care. I work closely with professionals across social work, health, and education, building relationships that benefit children and carers. While I previously lacked confidence to challenge recommendations, I have since developed the ability to present alternative views respectfully. A key milestone in my development has been gaining the confidence to present alternative views when I disagree, reflecting a stronger professional identity and clearer understanding of my role. This reflects a stronger professional identity and clearer understanding of my role. I now advocate confidently for carers and children through evidence-based assessments, supported by research, supervision, and legislative knowledge.</w:t>
            </w:r>
          </w:p>
          <w:p w14:paraId="78CF23D0" w14:textId="77777777" w:rsidR="00BC31CC" w:rsidRPr="00BC31CC" w:rsidRDefault="00BC31CC" w:rsidP="00BC31CC">
            <w:pPr>
              <w:spacing w:after="160" w:line="278"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A year ago, as a newly qualified social worker, I set out to learn from my mentor about analysis in assessment. Over time, I have developed a clearer understanding of how to interpret information critically, apply theory, and consider wider contexts. My mentor’s guidance helped me move from descriptive reporting to thoughtful analysis, improving the quality and impact of my assessments. This learning has strengthened my professional judgment and continues to shape my practice.</w:t>
            </w:r>
          </w:p>
          <w:p w14:paraId="3D9DDA26" w14:textId="77777777" w:rsidR="00BC31CC" w:rsidRPr="00BC31CC" w:rsidRDefault="00BC31CC" w:rsidP="00BC31CC">
            <w:pPr>
              <w:spacing w:after="160" w:line="259"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 xml:space="preserve">During a recent Connected Persons Assessment, I recommended that a carer not be approved due to concerns around undisclosed safeguarding history and a lack of emotional support for their child, who was experiencing identity-related challenges. This situation required me to balance empathy with professional responsibility, particularly as the child’s social worker initially disagreed with my recommendation. Drawing on research around safeguarding thresholds and emotional responsiveness, I was able to present a clear, evidence-based rationale. Supervision was instrumental in helping me prepare for this discussion, enabling me to reflect on the ethical complexities and rehearse how to communicate my concerns respectfully and confidently. This experience marked a turning point in my practice, reinforcing the importance of grounding professional judgement in both legislation and reflective analysis. It also highlighted the emotional demands of collaborative working, </w:t>
            </w:r>
            <w:r w:rsidRPr="00BC31CC">
              <w:rPr>
                <w:rFonts w:ascii="Aptos" w:eastAsia="Aptos" w:hAnsi="Aptos" w:cs="Times New Roman"/>
                <w:kern w:val="2"/>
                <w14:ligatures w14:val="standardContextual"/>
              </w:rPr>
              <w:lastRenderedPageBreak/>
              <w:t>especially when navigating disagreement and the need to remain focused on the child’s best interests.</w:t>
            </w:r>
          </w:p>
          <w:p w14:paraId="6BC6B9BF" w14:textId="77777777" w:rsidR="00BC31CC" w:rsidRPr="00BC31CC" w:rsidRDefault="00BC31CC" w:rsidP="00BC31CC">
            <w:pPr>
              <w:spacing w:after="160" w:line="259"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Using Gibbs’ Reflective Cycle (1988), I considered both the emotional and professional impact of my experiences. Initially, I felt unsure about challenging others in multi-agency settings. However, feedback from my manager highlighted improvements in my analytical clarity and depth, boosting my confidence in making evidence-based recommendations.</w:t>
            </w:r>
          </w:p>
          <w:p w14:paraId="41D0BB57" w14:textId="77777777" w:rsidR="00BC31CC" w:rsidRPr="00BC31CC" w:rsidRDefault="00BC31CC" w:rsidP="00BC31CC">
            <w:pPr>
              <w:spacing w:after="160" w:line="259"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 xml:space="preserve">Over the past year I have focused on developing professional judgement, especially in complex safeguarding cases. Initially uncertain, I enhanced my confidence through additional training and reflective supervision, deepening my understanding of risk, thresholds, and legal frameworks. This has strengthened my decision-making and ability to contribute effectively to multi-agency discussions, while also preparing me to navigate ethical challenges and disagreements with professionalism and empathy. </w:t>
            </w:r>
          </w:p>
          <w:p w14:paraId="7FAFC242" w14:textId="77777777" w:rsidR="00BC31CC" w:rsidRPr="00BC31CC" w:rsidRDefault="00BC31CC" w:rsidP="00BC31CC">
            <w:pPr>
              <w:spacing w:after="160" w:line="259"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To strengthen my analysis and assessment quality, I plan to undertake further training in child development and safeguarding within connected care. Although new to research, I recognise its value in enhancing analytical rigour. Guidance from CoramBAAF and Foster Wales (Adams and Shepherd, 2020; AFKA Cymru, 2025) emphasises the importance of evidence-based practice. I aim to engage more actively with research to support professional curiosity and contribute confidently to multi-agency discussions.</w:t>
            </w:r>
          </w:p>
          <w:p w14:paraId="14BC4D06" w14:textId="77777777" w:rsidR="00BC31CC" w:rsidRPr="00BC31CC" w:rsidRDefault="00BC31CC" w:rsidP="00BC31CC">
            <w:pPr>
              <w:spacing w:after="160" w:line="278"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 xml:space="preserve">Supervision continues to be a vital space for reflection and growth. I will seek further peer learning and mentoring to strengthen my professional identity and develop as a reflective, collaborative, and analytical practitioner. Although I am still exploring my long-term path, I feel increasingly confident in my role. </w:t>
            </w:r>
          </w:p>
          <w:p w14:paraId="16E39A27" w14:textId="77777777" w:rsidR="00BC31CC" w:rsidRPr="00BC31CC" w:rsidRDefault="00BC31CC" w:rsidP="00BC31CC">
            <w:pPr>
              <w:spacing w:after="160" w:line="278" w:lineRule="auto"/>
              <w:rPr>
                <w:rFonts w:ascii="Aptos" w:eastAsia="Aptos" w:hAnsi="Aptos" w:cs="Times New Roman"/>
                <w:kern w:val="2"/>
                <w14:ligatures w14:val="standardContextual"/>
              </w:rPr>
            </w:pPr>
            <w:r w:rsidRPr="00BC31CC">
              <w:rPr>
                <w:rFonts w:ascii="Aptos" w:eastAsia="Aptos" w:hAnsi="Aptos" w:cs="Times New Roman"/>
                <w:kern w:val="2"/>
                <w14:ligatures w14:val="standardContextual"/>
              </w:rPr>
              <w:t>Words: - 715</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30EF0BEB" w14:textId="77777777" w:rsidR="00D37B2B" w:rsidRDefault="00D37B2B" w:rsidP="00D37B2B">
            <w:r>
              <w:t>As a social worker in the Connected Persons Team, the f</w:t>
            </w:r>
            <w:r w:rsidRPr="004B5288">
              <w:t>eedback from individuals in need of care and support, particularly that I listen attentively, has deeply influenced my practice. It has reinforced the importance of empathy, active listening, and creating space for people to feel heard. This has shaped my approach to assessments and interventions, ensuring they are collaborative and person-centred. Moving forward, I aim to build on this strength by developing more trauma-informed communication skills and continuing to reflect on service user feedback. Listening well not only builds trust but also improves outcomes, and I now see it as a core part of my professional identity and development.</w:t>
            </w:r>
          </w:p>
          <w:p w14:paraId="5DA8F862" w14:textId="77777777" w:rsidR="00D37B2B" w:rsidRDefault="00D37B2B" w:rsidP="00D37B2B">
            <w:r>
              <w:lastRenderedPageBreak/>
              <w:t>Words 109</w:t>
            </w:r>
          </w:p>
          <w:p w14:paraId="6CC37DEF" w14:textId="77777777" w:rsidR="0071624A" w:rsidRDefault="0071624A" w:rsidP="002D6B34">
            <w:pPr>
              <w:jc w:val="both"/>
              <w:rPr>
                <w:i/>
              </w:rPr>
            </w:pPr>
          </w:p>
          <w:p w14:paraId="0816FC92" w14:textId="0214A325"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743709" w:rsidRDefault="00743709"/>
    <w:sectPr w:rsidR="007437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3D28C2"/>
    <w:rsid w:val="003E2053"/>
    <w:rsid w:val="004F0E93"/>
    <w:rsid w:val="00653641"/>
    <w:rsid w:val="0071624A"/>
    <w:rsid w:val="00743709"/>
    <w:rsid w:val="007C6082"/>
    <w:rsid w:val="007F346B"/>
    <w:rsid w:val="00916BF3"/>
    <w:rsid w:val="00943FDB"/>
    <w:rsid w:val="00950CC3"/>
    <w:rsid w:val="00951C22"/>
    <w:rsid w:val="009A4CCD"/>
    <w:rsid w:val="009F21E6"/>
    <w:rsid w:val="00A73D0B"/>
    <w:rsid w:val="00AB232D"/>
    <w:rsid w:val="00B930D3"/>
    <w:rsid w:val="00BC31CC"/>
    <w:rsid w:val="00C0499C"/>
    <w:rsid w:val="00C243FA"/>
    <w:rsid w:val="00C86002"/>
    <w:rsid w:val="00CB2131"/>
    <w:rsid w:val="00D27A91"/>
    <w:rsid w:val="00D37B2B"/>
    <w:rsid w:val="00D912AB"/>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2194</Words>
  <Characters>12507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Helen Tanner</cp:lastModifiedBy>
  <cp:revision>9</cp:revision>
  <cp:lastPrinted>2023-02-14T11:26:00Z</cp:lastPrinted>
  <dcterms:created xsi:type="dcterms:W3CDTF">2025-10-02T15:25:00Z</dcterms:created>
  <dcterms:modified xsi:type="dcterms:W3CDTF">2025-10-02T16:15:00Z</dcterms:modified>
</cp:coreProperties>
</file>