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31D2C" w14:textId="77777777" w:rsidR="00B023A1" w:rsidRPr="008E0E81" w:rsidRDefault="00B023A1">
      <w:pPr>
        <w:rPr>
          <w:rFonts w:ascii="Arial" w:hAnsi="Arial" w:cs="Arial"/>
          <w:lang w:val="en-GB"/>
        </w:rPr>
      </w:pPr>
    </w:p>
    <w:p w14:paraId="4DEC4600" w14:textId="2A1E0283" w:rsidR="008E0E81" w:rsidRPr="008E0E81" w:rsidRDefault="008E0E81" w:rsidP="008E0E81">
      <w:pPr>
        <w:rPr>
          <w:rFonts w:ascii="Arial" w:hAnsi="Arial" w:cs="Arial"/>
          <w:lang w:val="en-GB"/>
        </w:rPr>
      </w:pPr>
      <w:r w:rsidRPr="008E0E81">
        <w:rPr>
          <w:rFonts w:ascii="Arial" w:hAnsi="Arial" w:cs="Arial"/>
          <w:lang w:val="en-GB"/>
        </w:rPr>
        <w:t xml:space="preserve">                                   </w:t>
      </w:r>
      <w:r w:rsidRPr="008E0E81">
        <w:rPr>
          <w:rFonts w:ascii="Arial" w:hAnsi="Arial" w:cs="Arial"/>
          <w:lang w:val="en-GB"/>
        </w:rPr>
        <w:t xml:space="preserve">Component 1—BA (Hons) Business Management </w:t>
      </w:r>
    </w:p>
    <w:p w14:paraId="7C464104" w14:textId="623443F2" w:rsidR="008E0E81" w:rsidRPr="008E0E81" w:rsidRDefault="008E0E81" w:rsidP="008E0E81">
      <w:pPr>
        <w:rPr>
          <w:rFonts w:ascii="Arial" w:hAnsi="Arial" w:cs="Arial"/>
          <w:lang w:val="en-GB"/>
        </w:rPr>
      </w:pPr>
      <w:r w:rsidRPr="008E0E81">
        <w:rPr>
          <w:rFonts w:ascii="Arial" w:hAnsi="Arial" w:cs="Arial"/>
          <w:lang w:val="en-GB"/>
        </w:rPr>
        <w:t xml:space="preserve">                                        Strategic Management and Sustainability </w:t>
      </w:r>
    </w:p>
    <w:p w14:paraId="2E39408C" w14:textId="775A06D3" w:rsidR="008E0E81" w:rsidRPr="008E0E81" w:rsidRDefault="008E0E81" w:rsidP="008E0E81">
      <w:pPr>
        <w:rPr>
          <w:rFonts w:ascii="Arial" w:hAnsi="Arial" w:cs="Arial"/>
          <w:lang w:val="en-GB"/>
        </w:rPr>
      </w:pPr>
      <w:r w:rsidRPr="008E0E81">
        <w:rPr>
          <w:rFonts w:ascii="Arial" w:hAnsi="Arial" w:cs="Arial"/>
          <w:lang w:val="en-GB"/>
        </w:rPr>
        <w:t xml:space="preserve">                                                 LC6004   Written Report </w:t>
      </w:r>
    </w:p>
    <w:p w14:paraId="656E0BB4" w14:textId="5A6887B0" w:rsidR="008E0E81" w:rsidRPr="008E0E81" w:rsidRDefault="008E0E81" w:rsidP="008E0E81">
      <w:pPr>
        <w:rPr>
          <w:rFonts w:ascii="Arial" w:hAnsi="Arial" w:cs="Arial"/>
          <w:lang w:val="en-GB"/>
        </w:rPr>
      </w:pPr>
      <w:r w:rsidRPr="008E0E81">
        <w:rPr>
          <w:rFonts w:ascii="Arial" w:hAnsi="Arial" w:cs="Arial"/>
          <w:lang w:val="en-GB"/>
        </w:rPr>
        <w:t xml:space="preserve">                                              Student Name: Tanya Georgieva</w:t>
      </w:r>
    </w:p>
    <w:p w14:paraId="49C3F838" w14:textId="0CB741C8" w:rsidR="008E0E81" w:rsidRPr="008E0E81" w:rsidRDefault="008E0E81" w:rsidP="008E0E81">
      <w:pPr>
        <w:rPr>
          <w:rFonts w:ascii="Arial" w:hAnsi="Arial" w:cs="Arial"/>
          <w:lang w:val="en-GB"/>
        </w:rPr>
      </w:pPr>
      <w:r w:rsidRPr="008E0E81">
        <w:rPr>
          <w:rFonts w:ascii="Arial" w:hAnsi="Arial" w:cs="Arial"/>
          <w:lang w:val="en-GB"/>
        </w:rPr>
        <w:t xml:space="preserve">                                                  Student Number 2028228</w:t>
      </w:r>
    </w:p>
    <w:p w14:paraId="7E165189" w14:textId="4B286301" w:rsidR="008E0E81" w:rsidRPr="008E0E81" w:rsidRDefault="008E0E81" w:rsidP="008E0E81">
      <w:pPr>
        <w:rPr>
          <w:rFonts w:ascii="Arial" w:hAnsi="Arial" w:cs="Arial"/>
          <w:lang w:val="en-GB"/>
        </w:rPr>
      </w:pPr>
      <w:r w:rsidRPr="008E0E81">
        <w:rPr>
          <w:rFonts w:ascii="Arial" w:hAnsi="Arial" w:cs="Arial"/>
          <w:lang w:val="en-GB"/>
        </w:rPr>
        <w:t xml:space="preserve">                                              Lecturer Name: Dr </w:t>
      </w:r>
      <w:proofErr w:type="spellStart"/>
      <w:r w:rsidRPr="008E0E81">
        <w:rPr>
          <w:rFonts w:ascii="Arial" w:hAnsi="Arial" w:cs="Arial"/>
          <w:lang w:val="en-GB"/>
        </w:rPr>
        <w:t>Piyumika</w:t>
      </w:r>
      <w:proofErr w:type="spellEnd"/>
      <w:r w:rsidRPr="008E0E81">
        <w:rPr>
          <w:rFonts w:ascii="Arial" w:hAnsi="Arial" w:cs="Arial"/>
          <w:lang w:val="en-GB"/>
        </w:rPr>
        <w:t xml:space="preserve"> K. Gamage</w:t>
      </w:r>
    </w:p>
    <w:p w14:paraId="2C95A5E0" w14:textId="77777777" w:rsidR="00B023A1" w:rsidRPr="008E0E81" w:rsidRDefault="00B023A1">
      <w:pPr>
        <w:rPr>
          <w:rFonts w:ascii="Arial" w:hAnsi="Arial" w:cs="Arial"/>
          <w:lang w:val="en-GB"/>
        </w:rPr>
      </w:pPr>
    </w:p>
    <w:p w14:paraId="726EE654" w14:textId="77777777" w:rsidR="00B023A1" w:rsidRPr="008E0E81" w:rsidRDefault="00B023A1">
      <w:pPr>
        <w:rPr>
          <w:rFonts w:ascii="Arial" w:hAnsi="Arial" w:cs="Arial"/>
          <w:lang w:val="en-GB"/>
        </w:rPr>
      </w:pPr>
    </w:p>
    <w:p w14:paraId="0F5C9DD7" w14:textId="77777777" w:rsidR="00B023A1" w:rsidRPr="008E0E81" w:rsidRDefault="00B023A1">
      <w:pPr>
        <w:rPr>
          <w:rFonts w:ascii="Arial" w:hAnsi="Arial" w:cs="Arial"/>
          <w:lang w:val="en-GB"/>
        </w:rPr>
      </w:pPr>
    </w:p>
    <w:p w14:paraId="3894E2B0" w14:textId="77777777" w:rsidR="00B023A1" w:rsidRPr="008E0E81" w:rsidRDefault="00B023A1">
      <w:pPr>
        <w:rPr>
          <w:rFonts w:ascii="Arial" w:hAnsi="Arial" w:cs="Arial"/>
          <w:lang w:val="en-GB"/>
        </w:rPr>
      </w:pPr>
    </w:p>
    <w:p w14:paraId="41188589" w14:textId="77777777" w:rsidR="00B023A1" w:rsidRPr="008E0E81" w:rsidRDefault="00B023A1">
      <w:pPr>
        <w:rPr>
          <w:rFonts w:ascii="Arial" w:hAnsi="Arial" w:cs="Arial"/>
          <w:lang w:val="en-GB"/>
        </w:rPr>
      </w:pPr>
    </w:p>
    <w:p w14:paraId="59197F00" w14:textId="77777777" w:rsidR="00B023A1" w:rsidRPr="008E0E81" w:rsidRDefault="00B023A1">
      <w:pPr>
        <w:rPr>
          <w:rFonts w:ascii="Arial" w:hAnsi="Arial" w:cs="Arial"/>
          <w:lang w:val="en-GB"/>
        </w:rPr>
      </w:pPr>
    </w:p>
    <w:p w14:paraId="644DA24E" w14:textId="77777777" w:rsidR="00B023A1" w:rsidRPr="008E0E81" w:rsidRDefault="00B023A1">
      <w:pPr>
        <w:rPr>
          <w:rFonts w:ascii="Arial" w:hAnsi="Arial" w:cs="Arial"/>
          <w:lang w:val="en-GB"/>
        </w:rPr>
      </w:pPr>
    </w:p>
    <w:p w14:paraId="0860D481" w14:textId="77777777" w:rsidR="00B023A1" w:rsidRPr="008E0E81" w:rsidRDefault="00B023A1">
      <w:pPr>
        <w:rPr>
          <w:rFonts w:ascii="Arial" w:hAnsi="Arial" w:cs="Arial"/>
          <w:lang w:val="en-GB"/>
        </w:rPr>
      </w:pPr>
    </w:p>
    <w:p w14:paraId="7406F0CF" w14:textId="77777777" w:rsidR="00B023A1" w:rsidRPr="008E0E81" w:rsidRDefault="00B023A1">
      <w:pPr>
        <w:rPr>
          <w:rFonts w:ascii="Arial" w:hAnsi="Arial" w:cs="Arial"/>
          <w:lang w:val="en-GB"/>
        </w:rPr>
      </w:pPr>
    </w:p>
    <w:p w14:paraId="49471B83" w14:textId="77777777" w:rsidR="00B023A1" w:rsidRPr="008E0E81" w:rsidRDefault="00B023A1">
      <w:pPr>
        <w:rPr>
          <w:rFonts w:ascii="Arial" w:hAnsi="Arial" w:cs="Arial"/>
          <w:lang w:val="en-GB"/>
        </w:rPr>
      </w:pPr>
    </w:p>
    <w:p w14:paraId="7639C0C2" w14:textId="77777777" w:rsidR="00B023A1" w:rsidRPr="008E0E81" w:rsidRDefault="00B023A1">
      <w:pPr>
        <w:rPr>
          <w:rFonts w:ascii="Arial" w:hAnsi="Arial" w:cs="Arial"/>
          <w:lang w:val="en-GB"/>
        </w:rPr>
      </w:pPr>
    </w:p>
    <w:p w14:paraId="6C19A710" w14:textId="77777777" w:rsidR="00B023A1" w:rsidRPr="008E0E81" w:rsidRDefault="00B023A1">
      <w:pPr>
        <w:rPr>
          <w:rFonts w:ascii="Arial" w:hAnsi="Arial" w:cs="Arial"/>
          <w:lang w:val="en-GB"/>
        </w:rPr>
      </w:pPr>
    </w:p>
    <w:p w14:paraId="22A8B33C" w14:textId="77777777" w:rsidR="00B023A1" w:rsidRPr="008E0E81" w:rsidRDefault="00B023A1">
      <w:pPr>
        <w:rPr>
          <w:rFonts w:ascii="Arial" w:hAnsi="Arial" w:cs="Arial"/>
          <w:lang w:val="en-GB"/>
        </w:rPr>
      </w:pPr>
    </w:p>
    <w:p w14:paraId="7AC8BC5D" w14:textId="77777777" w:rsidR="00B023A1" w:rsidRPr="008E0E81" w:rsidRDefault="00B023A1">
      <w:pPr>
        <w:rPr>
          <w:rFonts w:ascii="Arial" w:hAnsi="Arial" w:cs="Arial"/>
          <w:lang w:val="en-GB"/>
        </w:rPr>
      </w:pPr>
    </w:p>
    <w:p w14:paraId="524785CC" w14:textId="77777777" w:rsidR="00B023A1" w:rsidRPr="008E0E81" w:rsidRDefault="00B023A1">
      <w:pPr>
        <w:rPr>
          <w:rFonts w:ascii="Arial" w:hAnsi="Arial" w:cs="Arial"/>
          <w:lang w:val="en-GB"/>
        </w:rPr>
      </w:pPr>
    </w:p>
    <w:p w14:paraId="0E45BE0D" w14:textId="77777777" w:rsidR="00B023A1" w:rsidRPr="008E0E81" w:rsidRDefault="00B023A1">
      <w:pPr>
        <w:rPr>
          <w:rFonts w:ascii="Arial" w:hAnsi="Arial" w:cs="Arial"/>
          <w:lang w:val="en-GB"/>
        </w:rPr>
      </w:pPr>
    </w:p>
    <w:p w14:paraId="1012F234" w14:textId="77777777" w:rsidR="00B023A1" w:rsidRPr="008E0E81" w:rsidRDefault="00B023A1">
      <w:pPr>
        <w:rPr>
          <w:rFonts w:ascii="Arial" w:hAnsi="Arial" w:cs="Arial"/>
          <w:lang w:val="en-GB"/>
        </w:rPr>
      </w:pPr>
    </w:p>
    <w:p w14:paraId="25B97099" w14:textId="77777777" w:rsidR="00B023A1" w:rsidRPr="008E0E81" w:rsidRDefault="00B023A1">
      <w:pPr>
        <w:rPr>
          <w:rFonts w:ascii="Arial" w:hAnsi="Arial" w:cs="Arial"/>
          <w:lang w:val="en-GB"/>
        </w:rPr>
      </w:pPr>
    </w:p>
    <w:p w14:paraId="01166AC1" w14:textId="77777777" w:rsidR="00244BFF" w:rsidRDefault="00244BFF">
      <w:pPr>
        <w:rPr>
          <w:rFonts w:ascii="Arial" w:hAnsi="Arial" w:cs="Arial"/>
          <w:lang w:val="en-GB"/>
        </w:rPr>
      </w:pPr>
    </w:p>
    <w:p w14:paraId="6B0601A6" w14:textId="47180F79" w:rsidR="00CE11C5" w:rsidRPr="008E0E81" w:rsidRDefault="00E80D5D">
      <w:pPr>
        <w:rPr>
          <w:rFonts w:ascii="Arial" w:hAnsi="Arial" w:cs="Arial"/>
          <w:lang w:val="en-GB"/>
        </w:rPr>
      </w:pPr>
      <w:r w:rsidRPr="008E0E81">
        <w:rPr>
          <w:rFonts w:ascii="Arial" w:hAnsi="Arial" w:cs="Arial"/>
          <w:lang w:val="en-GB"/>
        </w:rPr>
        <w:t xml:space="preserve">Strategic Management </w:t>
      </w:r>
      <w:r w:rsidR="00B023A1" w:rsidRPr="008E0E81">
        <w:rPr>
          <w:rFonts w:ascii="Arial" w:hAnsi="Arial" w:cs="Arial"/>
          <w:lang w:val="en-GB"/>
        </w:rPr>
        <w:t>Report: Jaguar</w:t>
      </w:r>
      <w:r w:rsidRPr="008E0E81">
        <w:rPr>
          <w:rFonts w:ascii="Arial" w:hAnsi="Arial" w:cs="Arial"/>
          <w:lang w:val="en-GB"/>
        </w:rPr>
        <w:t xml:space="preserve"> Land </w:t>
      </w:r>
      <w:r w:rsidR="00B434D6" w:rsidRPr="008E0E81">
        <w:rPr>
          <w:rFonts w:ascii="Arial" w:hAnsi="Arial" w:cs="Arial"/>
          <w:lang w:val="en-GB"/>
        </w:rPr>
        <w:t>Rover (</w:t>
      </w:r>
      <w:r w:rsidRPr="008E0E81">
        <w:rPr>
          <w:rFonts w:ascii="Arial" w:hAnsi="Arial" w:cs="Arial"/>
          <w:lang w:val="en-GB"/>
        </w:rPr>
        <w:t>JLR)-Navigating Transformation in the UK Automotive Industry.</w:t>
      </w:r>
    </w:p>
    <w:p w14:paraId="589640BE" w14:textId="6DF38AB5" w:rsidR="00E80D5D" w:rsidRPr="008E0E81" w:rsidRDefault="00E80D5D">
      <w:pPr>
        <w:rPr>
          <w:rFonts w:ascii="Arial" w:hAnsi="Arial" w:cs="Arial"/>
          <w:lang w:val="en-GB"/>
        </w:rPr>
      </w:pPr>
      <w:r w:rsidRPr="008E0E81">
        <w:rPr>
          <w:rFonts w:ascii="Arial" w:hAnsi="Arial" w:cs="Arial"/>
          <w:lang w:val="en-GB"/>
        </w:rPr>
        <w:t>Table of Contents.</w:t>
      </w:r>
    </w:p>
    <w:p w14:paraId="678FDDCB" w14:textId="77777777" w:rsidR="00E80D5D" w:rsidRPr="008E0E81" w:rsidRDefault="00E80D5D">
      <w:pPr>
        <w:rPr>
          <w:rFonts w:ascii="Arial" w:hAnsi="Arial" w:cs="Arial"/>
          <w:lang w:val="en-GB"/>
        </w:rPr>
      </w:pPr>
      <w:r w:rsidRPr="008E0E81">
        <w:rPr>
          <w:rFonts w:ascii="Arial" w:hAnsi="Arial" w:cs="Arial"/>
          <w:lang w:val="en-GB"/>
        </w:rPr>
        <w:t>1.Executive Summary.</w:t>
      </w:r>
    </w:p>
    <w:p w14:paraId="7FC69BCE" w14:textId="4E66F238" w:rsidR="00E80D5D" w:rsidRPr="008E0E81" w:rsidRDefault="00E80D5D">
      <w:pPr>
        <w:rPr>
          <w:rFonts w:ascii="Arial" w:hAnsi="Arial" w:cs="Arial"/>
          <w:lang w:val="en-GB"/>
        </w:rPr>
      </w:pPr>
      <w:r w:rsidRPr="008E0E81">
        <w:rPr>
          <w:rFonts w:ascii="Arial" w:hAnsi="Arial" w:cs="Arial"/>
          <w:lang w:val="en-GB"/>
        </w:rPr>
        <w:t>2.Introduction.</w:t>
      </w:r>
    </w:p>
    <w:p w14:paraId="540B262B" w14:textId="4BB1D16C" w:rsidR="00E80D5D" w:rsidRPr="008E0E81" w:rsidRDefault="00E80D5D">
      <w:pPr>
        <w:rPr>
          <w:rFonts w:ascii="Arial" w:hAnsi="Arial" w:cs="Arial"/>
          <w:lang w:val="en-GB"/>
        </w:rPr>
      </w:pPr>
      <w:r w:rsidRPr="008E0E81">
        <w:rPr>
          <w:rFonts w:ascii="Arial" w:hAnsi="Arial" w:cs="Arial"/>
          <w:lang w:val="en-GB"/>
        </w:rPr>
        <w:t>2.</w:t>
      </w:r>
      <w:r w:rsidR="00B023A1" w:rsidRPr="008E0E81">
        <w:rPr>
          <w:rFonts w:ascii="Arial" w:hAnsi="Arial" w:cs="Arial"/>
          <w:lang w:val="en-GB"/>
        </w:rPr>
        <w:t>1. Strategic</w:t>
      </w:r>
      <w:r w:rsidRPr="008E0E81">
        <w:rPr>
          <w:rFonts w:ascii="Arial" w:hAnsi="Arial" w:cs="Arial"/>
          <w:lang w:val="en-GB"/>
        </w:rPr>
        <w:t xml:space="preserve"> Management in Context.</w:t>
      </w:r>
    </w:p>
    <w:p w14:paraId="0C6E2CA7" w14:textId="67CA3E5B" w:rsidR="00E80D5D" w:rsidRPr="008E0E81" w:rsidRDefault="00E80D5D">
      <w:pPr>
        <w:rPr>
          <w:rFonts w:ascii="Arial" w:hAnsi="Arial" w:cs="Arial"/>
          <w:lang w:val="en-GB"/>
        </w:rPr>
      </w:pPr>
      <w:r w:rsidRPr="008E0E81">
        <w:rPr>
          <w:rFonts w:ascii="Arial" w:hAnsi="Arial" w:cs="Arial"/>
          <w:lang w:val="en-GB"/>
        </w:rPr>
        <w:t>2.</w:t>
      </w:r>
      <w:r w:rsidR="00B023A1" w:rsidRPr="008E0E81">
        <w:rPr>
          <w:rFonts w:ascii="Arial" w:hAnsi="Arial" w:cs="Arial"/>
          <w:lang w:val="en-GB"/>
        </w:rPr>
        <w:t>2. Firm</w:t>
      </w:r>
      <w:r w:rsidRPr="008E0E81">
        <w:rPr>
          <w:rFonts w:ascii="Arial" w:hAnsi="Arial" w:cs="Arial"/>
          <w:lang w:val="en-GB"/>
        </w:rPr>
        <w:t xml:space="preserve"> Overview.</w:t>
      </w:r>
    </w:p>
    <w:p w14:paraId="3475C720" w14:textId="484D17A0" w:rsidR="00E80D5D" w:rsidRPr="008E0E81" w:rsidRDefault="00E80D5D">
      <w:pPr>
        <w:rPr>
          <w:rFonts w:ascii="Arial" w:hAnsi="Arial" w:cs="Arial"/>
          <w:lang w:val="en-GB"/>
        </w:rPr>
      </w:pPr>
      <w:r w:rsidRPr="008E0E81">
        <w:rPr>
          <w:rFonts w:ascii="Arial" w:hAnsi="Arial" w:cs="Arial"/>
          <w:lang w:val="en-GB"/>
        </w:rPr>
        <w:t>2.</w:t>
      </w:r>
      <w:r w:rsidR="00B023A1" w:rsidRPr="008E0E81">
        <w:rPr>
          <w:rFonts w:ascii="Arial" w:hAnsi="Arial" w:cs="Arial"/>
          <w:lang w:val="en-GB"/>
        </w:rPr>
        <w:t>3. Vision, Mission</w:t>
      </w:r>
      <w:r w:rsidRPr="008E0E81">
        <w:rPr>
          <w:rFonts w:ascii="Arial" w:hAnsi="Arial" w:cs="Arial"/>
          <w:lang w:val="en-GB"/>
        </w:rPr>
        <w:t xml:space="preserve"> and Objectives.</w:t>
      </w:r>
    </w:p>
    <w:p w14:paraId="5CB6A3F0" w14:textId="73F2A78A" w:rsidR="00E80D5D" w:rsidRPr="008E0E81" w:rsidRDefault="00E80D5D">
      <w:pPr>
        <w:rPr>
          <w:rFonts w:ascii="Arial" w:hAnsi="Arial" w:cs="Arial"/>
          <w:lang w:val="en-GB"/>
        </w:rPr>
      </w:pPr>
      <w:r w:rsidRPr="008E0E81">
        <w:rPr>
          <w:rFonts w:ascii="Arial" w:hAnsi="Arial" w:cs="Arial"/>
          <w:lang w:val="en-GB"/>
        </w:rPr>
        <w:t>2.</w:t>
      </w:r>
      <w:r w:rsidR="00B023A1" w:rsidRPr="008E0E81">
        <w:rPr>
          <w:rFonts w:ascii="Arial" w:hAnsi="Arial" w:cs="Arial"/>
          <w:lang w:val="en-GB"/>
        </w:rPr>
        <w:t>4. Assignment</w:t>
      </w:r>
      <w:r w:rsidRPr="008E0E81">
        <w:rPr>
          <w:rFonts w:ascii="Arial" w:hAnsi="Arial" w:cs="Arial"/>
          <w:lang w:val="en-GB"/>
        </w:rPr>
        <w:t xml:space="preserve"> Fit.</w:t>
      </w:r>
    </w:p>
    <w:p w14:paraId="342D84FB" w14:textId="0F8C2987" w:rsidR="00E80D5D" w:rsidRPr="008E0E81" w:rsidRDefault="00E80D5D">
      <w:pPr>
        <w:rPr>
          <w:rFonts w:ascii="Arial" w:hAnsi="Arial" w:cs="Arial"/>
          <w:lang w:val="en-GB"/>
        </w:rPr>
      </w:pPr>
      <w:r w:rsidRPr="008E0E81">
        <w:rPr>
          <w:rFonts w:ascii="Arial" w:hAnsi="Arial" w:cs="Arial"/>
          <w:lang w:val="en-GB"/>
        </w:rPr>
        <w:t>3.Strategy Analysis.</w:t>
      </w:r>
    </w:p>
    <w:p w14:paraId="1DFBFB2A" w14:textId="583D588B" w:rsidR="00E80D5D" w:rsidRPr="008E0E81" w:rsidRDefault="00E80D5D">
      <w:pPr>
        <w:rPr>
          <w:rFonts w:ascii="Arial" w:hAnsi="Arial" w:cs="Arial"/>
          <w:lang w:val="en-GB"/>
        </w:rPr>
      </w:pPr>
      <w:r w:rsidRPr="008E0E81">
        <w:rPr>
          <w:rFonts w:ascii="Arial" w:hAnsi="Arial" w:cs="Arial"/>
          <w:lang w:val="en-GB"/>
        </w:rPr>
        <w:t>3.</w:t>
      </w:r>
      <w:r w:rsidR="00B023A1" w:rsidRPr="008E0E81">
        <w:rPr>
          <w:rFonts w:ascii="Arial" w:hAnsi="Arial" w:cs="Arial"/>
          <w:lang w:val="en-GB"/>
        </w:rPr>
        <w:t>1. External</w:t>
      </w:r>
      <w:r w:rsidRPr="008E0E81">
        <w:rPr>
          <w:rFonts w:ascii="Arial" w:hAnsi="Arial" w:cs="Arial"/>
          <w:lang w:val="en-GB"/>
        </w:rPr>
        <w:t xml:space="preserve"> Environmental </w:t>
      </w:r>
      <w:r w:rsidR="00B023A1" w:rsidRPr="008E0E81">
        <w:rPr>
          <w:rFonts w:ascii="Arial" w:hAnsi="Arial" w:cs="Arial"/>
          <w:lang w:val="en-GB"/>
        </w:rPr>
        <w:t>Audit: PESTLE</w:t>
      </w:r>
      <w:r w:rsidRPr="008E0E81">
        <w:rPr>
          <w:rFonts w:ascii="Arial" w:hAnsi="Arial" w:cs="Arial"/>
          <w:lang w:val="en-GB"/>
        </w:rPr>
        <w:t xml:space="preserve"> and </w:t>
      </w:r>
      <w:r w:rsidR="00B023A1" w:rsidRPr="008E0E81">
        <w:rPr>
          <w:rFonts w:ascii="Arial" w:hAnsi="Arial" w:cs="Arial"/>
          <w:lang w:val="en-GB"/>
        </w:rPr>
        <w:t>Porters</w:t>
      </w:r>
      <w:r w:rsidRPr="008E0E81">
        <w:rPr>
          <w:rFonts w:ascii="Arial" w:hAnsi="Arial" w:cs="Arial"/>
          <w:lang w:val="en-GB"/>
        </w:rPr>
        <w:t xml:space="preserve"> Five Forces.</w:t>
      </w:r>
    </w:p>
    <w:p w14:paraId="4D5C5401" w14:textId="416A8A9E" w:rsidR="00E80D5D" w:rsidRPr="008E0E81" w:rsidRDefault="00E80D5D">
      <w:pPr>
        <w:rPr>
          <w:rFonts w:ascii="Arial" w:hAnsi="Arial" w:cs="Arial"/>
          <w:lang w:val="en-GB"/>
        </w:rPr>
      </w:pPr>
      <w:r w:rsidRPr="008E0E81">
        <w:rPr>
          <w:rFonts w:ascii="Arial" w:hAnsi="Arial" w:cs="Arial"/>
          <w:lang w:val="en-GB"/>
        </w:rPr>
        <w:t>3.</w:t>
      </w:r>
      <w:r w:rsidR="00B023A1" w:rsidRPr="008E0E81">
        <w:rPr>
          <w:rFonts w:ascii="Arial" w:hAnsi="Arial" w:cs="Arial"/>
          <w:lang w:val="en-GB"/>
        </w:rPr>
        <w:t>2. Internal</w:t>
      </w:r>
      <w:r w:rsidRPr="008E0E81">
        <w:rPr>
          <w:rFonts w:ascii="Arial" w:hAnsi="Arial" w:cs="Arial"/>
          <w:lang w:val="en-GB"/>
        </w:rPr>
        <w:t xml:space="preserve"> </w:t>
      </w:r>
      <w:r w:rsidR="00B023A1" w:rsidRPr="008E0E81">
        <w:rPr>
          <w:rFonts w:ascii="Arial" w:hAnsi="Arial" w:cs="Arial"/>
          <w:lang w:val="en-GB"/>
        </w:rPr>
        <w:t>Environment</w:t>
      </w:r>
      <w:r w:rsidRPr="008E0E81">
        <w:rPr>
          <w:rFonts w:ascii="Arial" w:hAnsi="Arial" w:cs="Arial"/>
          <w:lang w:val="en-GB"/>
        </w:rPr>
        <w:t xml:space="preserve"> </w:t>
      </w:r>
      <w:r w:rsidR="00B023A1" w:rsidRPr="008E0E81">
        <w:rPr>
          <w:rFonts w:ascii="Arial" w:hAnsi="Arial" w:cs="Arial"/>
          <w:lang w:val="en-GB"/>
        </w:rPr>
        <w:t>Audit: Value</w:t>
      </w:r>
      <w:r w:rsidRPr="008E0E81">
        <w:rPr>
          <w:rFonts w:ascii="Arial" w:hAnsi="Arial" w:cs="Arial"/>
          <w:lang w:val="en-GB"/>
        </w:rPr>
        <w:t xml:space="preserve"> </w:t>
      </w:r>
      <w:r w:rsidR="00B023A1" w:rsidRPr="008E0E81">
        <w:rPr>
          <w:rFonts w:ascii="Arial" w:hAnsi="Arial" w:cs="Arial"/>
          <w:lang w:val="en-GB"/>
        </w:rPr>
        <w:t>Ch</w:t>
      </w:r>
      <w:r w:rsidRPr="008E0E81">
        <w:rPr>
          <w:rFonts w:ascii="Arial" w:hAnsi="Arial" w:cs="Arial"/>
          <w:lang w:val="en-GB"/>
        </w:rPr>
        <w:t>ain,</w:t>
      </w:r>
      <w:r w:rsidR="00B023A1" w:rsidRPr="008E0E81">
        <w:rPr>
          <w:rFonts w:ascii="Arial" w:hAnsi="Arial" w:cs="Arial"/>
          <w:lang w:val="en-GB"/>
        </w:rPr>
        <w:t xml:space="preserve"> </w:t>
      </w:r>
      <w:r w:rsidRPr="008E0E81">
        <w:rPr>
          <w:rFonts w:ascii="Arial" w:hAnsi="Arial" w:cs="Arial"/>
          <w:lang w:val="en-GB"/>
        </w:rPr>
        <w:t>RBV and VRIO.</w:t>
      </w:r>
    </w:p>
    <w:p w14:paraId="7E33F10E" w14:textId="4898E0AF" w:rsidR="00E80D5D" w:rsidRPr="008E0E81" w:rsidRDefault="00E80D5D">
      <w:pPr>
        <w:rPr>
          <w:rFonts w:ascii="Arial" w:hAnsi="Arial" w:cs="Arial"/>
          <w:lang w:val="en-GB"/>
        </w:rPr>
      </w:pPr>
      <w:r w:rsidRPr="008E0E81">
        <w:rPr>
          <w:rFonts w:ascii="Arial" w:hAnsi="Arial" w:cs="Arial"/>
          <w:lang w:val="en-GB"/>
        </w:rPr>
        <w:t>3.</w:t>
      </w:r>
      <w:r w:rsidR="00B023A1" w:rsidRPr="008E0E81">
        <w:rPr>
          <w:rFonts w:ascii="Arial" w:hAnsi="Arial" w:cs="Arial"/>
          <w:lang w:val="en-GB"/>
        </w:rPr>
        <w:t>3. SWOT</w:t>
      </w:r>
      <w:r w:rsidRPr="008E0E81">
        <w:rPr>
          <w:rFonts w:ascii="Arial" w:hAnsi="Arial" w:cs="Arial"/>
          <w:lang w:val="en-GB"/>
        </w:rPr>
        <w:t xml:space="preserve"> </w:t>
      </w:r>
      <w:r w:rsidR="00B023A1" w:rsidRPr="008E0E81">
        <w:rPr>
          <w:rFonts w:ascii="Arial" w:hAnsi="Arial" w:cs="Arial"/>
          <w:lang w:val="en-GB"/>
        </w:rPr>
        <w:t>Synthesis</w:t>
      </w:r>
      <w:r w:rsidRPr="008E0E81">
        <w:rPr>
          <w:rFonts w:ascii="Arial" w:hAnsi="Arial" w:cs="Arial"/>
          <w:lang w:val="en-GB"/>
        </w:rPr>
        <w:t>.</w:t>
      </w:r>
    </w:p>
    <w:p w14:paraId="60539BB0" w14:textId="5D2CD4CF" w:rsidR="00E80D5D" w:rsidRPr="008E0E81" w:rsidRDefault="00E80D5D">
      <w:pPr>
        <w:rPr>
          <w:rFonts w:ascii="Arial" w:hAnsi="Arial" w:cs="Arial"/>
          <w:lang w:val="en-GB"/>
        </w:rPr>
      </w:pPr>
      <w:r w:rsidRPr="008E0E81">
        <w:rPr>
          <w:rFonts w:ascii="Arial" w:hAnsi="Arial" w:cs="Arial"/>
          <w:lang w:val="en-GB"/>
        </w:rPr>
        <w:t>4.Strategy Formation.</w:t>
      </w:r>
    </w:p>
    <w:p w14:paraId="6A4782DF" w14:textId="3D006354" w:rsidR="00E80D5D" w:rsidRPr="008E0E81" w:rsidRDefault="00E80D5D">
      <w:pPr>
        <w:rPr>
          <w:rFonts w:ascii="Arial" w:hAnsi="Arial" w:cs="Arial"/>
          <w:lang w:val="en-GB"/>
        </w:rPr>
      </w:pPr>
      <w:r w:rsidRPr="008E0E81">
        <w:rPr>
          <w:rFonts w:ascii="Arial" w:hAnsi="Arial" w:cs="Arial"/>
          <w:lang w:val="en-GB"/>
        </w:rPr>
        <w:t>4.</w:t>
      </w:r>
      <w:r w:rsidR="00B023A1" w:rsidRPr="008E0E81">
        <w:rPr>
          <w:rFonts w:ascii="Arial" w:hAnsi="Arial" w:cs="Arial"/>
          <w:lang w:val="en-GB"/>
        </w:rPr>
        <w:t>1. Alternative</w:t>
      </w:r>
      <w:r w:rsidRPr="008E0E81">
        <w:rPr>
          <w:rFonts w:ascii="Arial" w:hAnsi="Arial" w:cs="Arial"/>
          <w:lang w:val="en-GB"/>
        </w:rPr>
        <w:t xml:space="preserve"> </w:t>
      </w:r>
      <w:r w:rsidR="00B023A1" w:rsidRPr="008E0E81">
        <w:rPr>
          <w:rFonts w:ascii="Arial" w:hAnsi="Arial" w:cs="Arial"/>
          <w:lang w:val="en-GB"/>
        </w:rPr>
        <w:t>1: Accelerate</w:t>
      </w:r>
      <w:r w:rsidRPr="008E0E81">
        <w:rPr>
          <w:rFonts w:ascii="Arial" w:hAnsi="Arial" w:cs="Arial"/>
          <w:lang w:val="en-GB"/>
        </w:rPr>
        <w:t xml:space="preserve"> Electrification &amp; Software Chains</w:t>
      </w:r>
      <w:r w:rsidR="00BC7A53" w:rsidRPr="008E0E81">
        <w:rPr>
          <w:rFonts w:ascii="Arial" w:hAnsi="Arial" w:cs="Arial"/>
          <w:lang w:val="en-GB"/>
        </w:rPr>
        <w:t>.</w:t>
      </w:r>
    </w:p>
    <w:p w14:paraId="6D763DA0" w14:textId="35277D94" w:rsidR="00E80D5D" w:rsidRPr="008E0E81" w:rsidRDefault="00E80D5D">
      <w:pPr>
        <w:rPr>
          <w:rFonts w:ascii="Arial" w:hAnsi="Arial" w:cs="Arial"/>
          <w:lang w:val="en-GB"/>
        </w:rPr>
      </w:pPr>
      <w:r w:rsidRPr="008E0E81">
        <w:rPr>
          <w:rFonts w:ascii="Arial" w:hAnsi="Arial" w:cs="Arial"/>
          <w:lang w:val="en-GB"/>
        </w:rPr>
        <w:t>4.</w:t>
      </w:r>
      <w:r w:rsidR="00B023A1" w:rsidRPr="008E0E81">
        <w:rPr>
          <w:rFonts w:ascii="Arial" w:hAnsi="Arial" w:cs="Arial"/>
          <w:lang w:val="en-GB"/>
        </w:rPr>
        <w:t>2. Alternative</w:t>
      </w:r>
      <w:r w:rsidRPr="008E0E81">
        <w:rPr>
          <w:rFonts w:ascii="Arial" w:hAnsi="Arial" w:cs="Arial"/>
          <w:lang w:val="en-GB"/>
        </w:rPr>
        <w:t xml:space="preserve"> </w:t>
      </w:r>
      <w:r w:rsidR="00B023A1" w:rsidRPr="008E0E81">
        <w:rPr>
          <w:rFonts w:ascii="Arial" w:hAnsi="Arial" w:cs="Arial"/>
          <w:lang w:val="en-GB"/>
        </w:rPr>
        <w:t>2: Resilient</w:t>
      </w:r>
      <w:r w:rsidR="00CB27C1" w:rsidRPr="008E0E81">
        <w:rPr>
          <w:rFonts w:ascii="Arial" w:hAnsi="Arial" w:cs="Arial"/>
          <w:lang w:val="en-GB"/>
        </w:rPr>
        <w:t xml:space="preserve"> and Digitalised Supply Chains</w:t>
      </w:r>
      <w:r w:rsidR="00BC7A53" w:rsidRPr="008E0E81">
        <w:rPr>
          <w:rFonts w:ascii="Arial" w:hAnsi="Arial" w:cs="Arial"/>
          <w:lang w:val="en-GB"/>
        </w:rPr>
        <w:t>.</w:t>
      </w:r>
    </w:p>
    <w:p w14:paraId="3CA1D3C8" w14:textId="470953FB" w:rsidR="00CB27C1" w:rsidRPr="008E0E81" w:rsidRDefault="00B023A1">
      <w:pPr>
        <w:rPr>
          <w:rFonts w:ascii="Arial" w:hAnsi="Arial" w:cs="Arial"/>
          <w:lang w:val="en-GB"/>
        </w:rPr>
      </w:pPr>
      <w:r w:rsidRPr="008E0E81">
        <w:rPr>
          <w:rFonts w:ascii="Arial" w:hAnsi="Arial" w:cs="Arial"/>
          <w:lang w:val="en-GB"/>
        </w:rPr>
        <w:t>4.3: Alternative</w:t>
      </w:r>
      <w:r w:rsidR="00CB27C1" w:rsidRPr="008E0E81">
        <w:rPr>
          <w:rFonts w:ascii="Arial" w:hAnsi="Arial" w:cs="Arial"/>
          <w:lang w:val="en-GB"/>
        </w:rPr>
        <w:t xml:space="preserve"> </w:t>
      </w:r>
      <w:r w:rsidR="006F66FE" w:rsidRPr="008E0E81">
        <w:rPr>
          <w:rFonts w:ascii="Arial" w:hAnsi="Arial" w:cs="Arial"/>
          <w:lang w:val="en-GB"/>
        </w:rPr>
        <w:t>3: Sustainable</w:t>
      </w:r>
      <w:r w:rsidR="00CB27C1" w:rsidRPr="008E0E81">
        <w:rPr>
          <w:rFonts w:ascii="Arial" w:hAnsi="Arial" w:cs="Arial"/>
          <w:lang w:val="en-GB"/>
        </w:rPr>
        <w:t xml:space="preserve"> Luxury and Circularity Differentiation</w:t>
      </w:r>
      <w:r w:rsidR="00BC7A53" w:rsidRPr="008E0E81">
        <w:rPr>
          <w:rFonts w:ascii="Arial" w:hAnsi="Arial" w:cs="Arial"/>
          <w:lang w:val="en-GB"/>
        </w:rPr>
        <w:t>.</w:t>
      </w:r>
      <w:r w:rsidR="00CB27C1" w:rsidRPr="008E0E81">
        <w:rPr>
          <w:rFonts w:ascii="Arial" w:hAnsi="Arial" w:cs="Arial"/>
          <w:lang w:val="en-GB"/>
        </w:rPr>
        <w:t xml:space="preserve"> </w:t>
      </w:r>
    </w:p>
    <w:p w14:paraId="6380F099" w14:textId="4BE7AD62" w:rsidR="00CB27C1" w:rsidRPr="008E0E81" w:rsidRDefault="00CB27C1">
      <w:pPr>
        <w:rPr>
          <w:rFonts w:ascii="Arial" w:hAnsi="Arial" w:cs="Arial"/>
          <w:lang w:val="en-GB"/>
        </w:rPr>
      </w:pPr>
      <w:r w:rsidRPr="008E0E81">
        <w:rPr>
          <w:rFonts w:ascii="Arial" w:hAnsi="Arial" w:cs="Arial"/>
          <w:lang w:val="en-GB"/>
        </w:rPr>
        <w:t>4.4 Safe evaluation</w:t>
      </w:r>
      <w:r w:rsidR="00BC7A53" w:rsidRPr="008E0E81">
        <w:rPr>
          <w:rFonts w:ascii="Arial" w:hAnsi="Arial" w:cs="Arial"/>
          <w:lang w:val="en-GB"/>
        </w:rPr>
        <w:t>.</w:t>
      </w:r>
      <w:r w:rsidRPr="008E0E81">
        <w:rPr>
          <w:rFonts w:ascii="Arial" w:hAnsi="Arial" w:cs="Arial"/>
          <w:lang w:val="en-GB"/>
        </w:rPr>
        <w:t xml:space="preserve"> </w:t>
      </w:r>
    </w:p>
    <w:p w14:paraId="26484CD3" w14:textId="11F36358" w:rsidR="00CB27C1" w:rsidRPr="008E0E81" w:rsidRDefault="00CB27C1">
      <w:pPr>
        <w:rPr>
          <w:rFonts w:ascii="Arial" w:hAnsi="Arial" w:cs="Arial"/>
          <w:lang w:val="en-GB"/>
        </w:rPr>
      </w:pPr>
      <w:r w:rsidRPr="008E0E81">
        <w:rPr>
          <w:rFonts w:ascii="Arial" w:hAnsi="Arial" w:cs="Arial"/>
          <w:lang w:val="en-GB"/>
        </w:rPr>
        <w:t>5.Implementation Considerations</w:t>
      </w:r>
      <w:r w:rsidR="00BC7A53" w:rsidRPr="008E0E81">
        <w:rPr>
          <w:rFonts w:ascii="Arial" w:hAnsi="Arial" w:cs="Arial"/>
          <w:lang w:val="en-GB"/>
        </w:rPr>
        <w:t>.</w:t>
      </w:r>
    </w:p>
    <w:p w14:paraId="639FCF20" w14:textId="4136D92C" w:rsidR="00CB27C1" w:rsidRPr="008E0E81" w:rsidRDefault="00CB27C1">
      <w:pPr>
        <w:rPr>
          <w:rFonts w:ascii="Arial" w:hAnsi="Arial" w:cs="Arial"/>
          <w:lang w:val="en-GB"/>
        </w:rPr>
      </w:pPr>
      <w:r w:rsidRPr="008E0E81">
        <w:rPr>
          <w:rFonts w:ascii="Arial" w:hAnsi="Arial" w:cs="Arial"/>
          <w:lang w:val="en-GB"/>
        </w:rPr>
        <w:t>6.Conclusion &amp; Actionable Recommendations</w:t>
      </w:r>
      <w:r w:rsidR="00BC7A53" w:rsidRPr="008E0E81">
        <w:rPr>
          <w:rFonts w:ascii="Arial" w:hAnsi="Arial" w:cs="Arial"/>
          <w:lang w:val="en-GB"/>
        </w:rPr>
        <w:t>.</w:t>
      </w:r>
      <w:r w:rsidRPr="008E0E81">
        <w:rPr>
          <w:rFonts w:ascii="Arial" w:hAnsi="Arial" w:cs="Arial"/>
          <w:lang w:val="en-GB"/>
        </w:rPr>
        <w:t xml:space="preserve"> </w:t>
      </w:r>
    </w:p>
    <w:p w14:paraId="58896C64" w14:textId="70363B48" w:rsidR="00CB27C1" w:rsidRPr="008E0E81" w:rsidRDefault="00CB27C1">
      <w:pPr>
        <w:rPr>
          <w:rFonts w:ascii="Arial" w:hAnsi="Arial" w:cs="Arial"/>
          <w:lang w:val="en-GB"/>
        </w:rPr>
      </w:pPr>
      <w:r w:rsidRPr="008E0E81">
        <w:rPr>
          <w:rFonts w:ascii="Arial" w:hAnsi="Arial" w:cs="Arial"/>
          <w:lang w:val="en-GB"/>
        </w:rPr>
        <w:t xml:space="preserve"> </w:t>
      </w:r>
      <w:r w:rsidR="00BC7A53" w:rsidRPr="008E0E81">
        <w:rPr>
          <w:rFonts w:ascii="Arial" w:hAnsi="Arial" w:cs="Arial"/>
          <w:lang w:val="en-GB"/>
        </w:rPr>
        <w:t>7.References.</w:t>
      </w:r>
    </w:p>
    <w:p w14:paraId="5D36B214" w14:textId="77777777" w:rsidR="00B023A1" w:rsidRPr="008E0E81" w:rsidRDefault="00B023A1" w:rsidP="00CB27C1">
      <w:pPr>
        <w:pStyle w:val="NormalWeb"/>
        <w:spacing w:before="0" w:beforeAutospacing="0" w:after="320" w:afterAutospacing="0"/>
        <w:rPr>
          <w:rFonts w:ascii="Arial" w:hAnsi="Arial" w:cs="Arial"/>
          <w:color w:val="000000" w:themeColor="text1"/>
          <w:sz w:val="22"/>
          <w:szCs w:val="22"/>
        </w:rPr>
      </w:pPr>
    </w:p>
    <w:p w14:paraId="2BA35A9E" w14:textId="77777777" w:rsidR="00B023A1" w:rsidRPr="008E0E81" w:rsidRDefault="00B023A1" w:rsidP="00CB27C1">
      <w:pPr>
        <w:pStyle w:val="NormalWeb"/>
        <w:spacing w:before="0" w:beforeAutospacing="0" w:after="320" w:afterAutospacing="0"/>
        <w:rPr>
          <w:rFonts w:ascii="Arial" w:hAnsi="Arial" w:cs="Arial"/>
          <w:color w:val="000000" w:themeColor="text1"/>
          <w:sz w:val="22"/>
          <w:szCs w:val="22"/>
        </w:rPr>
      </w:pPr>
    </w:p>
    <w:p w14:paraId="633E8BAE" w14:textId="77777777" w:rsidR="00B023A1" w:rsidRPr="008E0E81" w:rsidRDefault="00B023A1" w:rsidP="00CB27C1">
      <w:pPr>
        <w:pStyle w:val="NormalWeb"/>
        <w:spacing w:before="0" w:beforeAutospacing="0" w:after="320" w:afterAutospacing="0"/>
        <w:rPr>
          <w:rFonts w:ascii="Arial" w:hAnsi="Arial" w:cs="Arial"/>
          <w:color w:val="000000" w:themeColor="text1"/>
          <w:sz w:val="22"/>
          <w:szCs w:val="22"/>
        </w:rPr>
      </w:pPr>
    </w:p>
    <w:p w14:paraId="0EAD6E4B" w14:textId="77777777" w:rsidR="00B023A1" w:rsidRPr="008E0E81" w:rsidRDefault="00B023A1" w:rsidP="00CB27C1">
      <w:pPr>
        <w:pStyle w:val="NormalWeb"/>
        <w:spacing w:before="0" w:beforeAutospacing="0" w:after="320" w:afterAutospacing="0"/>
        <w:rPr>
          <w:rFonts w:ascii="Arial" w:hAnsi="Arial" w:cs="Arial"/>
          <w:color w:val="000000" w:themeColor="text1"/>
          <w:sz w:val="22"/>
          <w:szCs w:val="22"/>
        </w:rPr>
      </w:pPr>
    </w:p>
    <w:p w14:paraId="22971BFC" w14:textId="77777777" w:rsidR="00B023A1" w:rsidRPr="008E0E81" w:rsidRDefault="00B023A1" w:rsidP="00CB27C1">
      <w:pPr>
        <w:pStyle w:val="NormalWeb"/>
        <w:spacing w:before="0" w:beforeAutospacing="0" w:after="320" w:afterAutospacing="0"/>
        <w:rPr>
          <w:rFonts w:ascii="Arial" w:hAnsi="Arial" w:cs="Arial"/>
          <w:color w:val="000000" w:themeColor="text1"/>
          <w:sz w:val="22"/>
          <w:szCs w:val="22"/>
        </w:rPr>
      </w:pPr>
    </w:p>
    <w:p w14:paraId="07996DDD" w14:textId="77777777" w:rsidR="00B023A1" w:rsidRPr="008E0E81" w:rsidRDefault="00B023A1" w:rsidP="00CB27C1">
      <w:pPr>
        <w:pStyle w:val="NormalWeb"/>
        <w:spacing w:before="0" w:beforeAutospacing="0" w:after="320" w:afterAutospacing="0"/>
        <w:rPr>
          <w:rFonts w:ascii="Arial" w:hAnsi="Arial" w:cs="Arial"/>
          <w:color w:val="000000" w:themeColor="text1"/>
          <w:sz w:val="22"/>
          <w:szCs w:val="22"/>
        </w:rPr>
      </w:pPr>
      <w:r w:rsidRPr="008E0E81">
        <w:rPr>
          <w:rFonts w:ascii="Arial" w:hAnsi="Arial" w:cs="Arial"/>
          <w:color w:val="000000" w:themeColor="text1"/>
          <w:sz w:val="22"/>
          <w:szCs w:val="22"/>
        </w:rPr>
        <w:t>1.Executive Summary.</w:t>
      </w:r>
    </w:p>
    <w:p w14:paraId="6EB8585F" w14:textId="4CB159D6" w:rsidR="00CB27C1" w:rsidRPr="008E0E81" w:rsidRDefault="00CB27C1" w:rsidP="00CB27C1">
      <w:pPr>
        <w:pStyle w:val="NormalWeb"/>
        <w:spacing w:before="0" w:beforeAutospacing="0" w:after="320" w:afterAutospacing="0"/>
        <w:rPr>
          <w:rFonts w:ascii="Arial" w:hAnsi="Arial" w:cs="Arial"/>
          <w:color w:val="000000" w:themeColor="text1"/>
          <w:sz w:val="22"/>
          <w:szCs w:val="22"/>
        </w:rPr>
      </w:pPr>
      <w:r w:rsidRPr="008E0E81">
        <w:rPr>
          <w:rFonts w:ascii="Arial" w:hAnsi="Arial" w:cs="Arial"/>
          <w:color w:val="000000" w:themeColor="text1"/>
          <w:sz w:val="22"/>
          <w:szCs w:val="22"/>
        </w:rPr>
        <w:t xml:space="preserve">Jaguar Land Rover, the leading automotive manufacturer in the </w:t>
      </w:r>
      <w:r w:rsidR="00B023A1" w:rsidRPr="008E0E81">
        <w:rPr>
          <w:rFonts w:ascii="Arial" w:hAnsi="Arial" w:cs="Arial"/>
          <w:color w:val="000000" w:themeColor="text1"/>
          <w:sz w:val="22"/>
          <w:szCs w:val="22"/>
        </w:rPr>
        <w:t>UK,</w:t>
      </w:r>
      <w:r w:rsidRPr="008E0E81">
        <w:rPr>
          <w:rFonts w:ascii="Arial" w:hAnsi="Arial" w:cs="Arial"/>
          <w:color w:val="000000" w:themeColor="text1"/>
          <w:sz w:val="22"/>
          <w:szCs w:val="22"/>
        </w:rPr>
        <w:t xml:space="preserve"> is undertaking a comprehensive transformation to address structural shifts in the industry (JRL, 2024).</w:t>
      </w:r>
    </w:p>
    <w:p w14:paraId="381C6B92" w14:textId="312A1515" w:rsidR="00CB27C1" w:rsidRPr="008E0E81" w:rsidRDefault="00CB27C1" w:rsidP="00CB27C1">
      <w:pPr>
        <w:pStyle w:val="NormalWeb"/>
        <w:spacing w:before="0" w:beforeAutospacing="0" w:after="320" w:afterAutospacing="0"/>
        <w:rPr>
          <w:rFonts w:ascii="Arial" w:hAnsi="Arial" w:cs="Arial"/>
          <w:color w:val="000000" w:themeColor="text1"/>
          <w:sz w:val="22"/>
          <w:szCs w:val="22"/>
        </w:rPr>
      </w:pPr>
      <w:r w:rsidRPr="008E0E81">
        <w:rPr>
          <w:rFonts w:ascii="Arial" w:hAnsi="Arial" w:cs="Arial"/>
          <w:color w:val="000000" w:themeColor="text1"/>
          <w:sz w:val="22"/>
          <w:szCs w:val="22"/>
        </w:rPr>
        <w:t xml:space="preserve">These shifts include the transition to electrified </w:t>
      </w:r>
      <w:r w:rsidR="00B023A1" w:rsidRPr="008E0E81">
        <w:rPr>
          <w:rFonts w:ascii="Arial" w:hAnsi="Arial" w:cs="Arial"/>
          <w:color w:val="000000" w:themeColor="text1"/>
          <w:sz w:val="22"/>
          <w:szCs w:val="22"/>
        </w:rPr>
        <w:t>powertrains, stricter</w:t>
      </w:r>
      <w:r w:rsidRPr="008E0E81">
        <w:rPr>
          <w:rFonts w:ascii="Arial" w:hAnsi="Arial" w:cs="Arial"/>
          <w:color w:val="000000" w:themeColor="text1"/>
          <w:sz w:val="22"/>
          <w:szCs w:val="22"/>
        </w:rPr>
        <w:t xml:space="preserve"> environmental regulations, dynamic and fragile supply </w:t>
      </w:r>
      <w:r w:rsidR="00B023A1" w:rsidRPr="008E0E81">
        <w:rPr>
          <w:rFonts w:ascii="Arial" w:hAnsi="Arial" w:cs="Arial"/>
          <w:color w:val="000000" w:themeColor="text1"/>
          <w:sz w:val="22"/>
          <w:szCs w:val="22"/>
        </w:rPr>
        <w:t>chains, the</w:t>
      </w:r>
      <w:r w:rsidRPr="008E0E81">
        <w:rPr>
          <w:rFonts w:ascii="Arial" w:hAnsi="Arial" w:cs="Arial"/>
          <w:color w:val="000000" w:themeColor="text1"/>
          <w:sz w:val="22"/>
          <w:szCs w:val="22"/>
        </w:rPr>
        <w:t xml:space="preserve"> integration of digital technologies in production and customer </w:t>
      </w:r>
      <w:r w:rsidR="006F66FE" w:rsidRPr="008E0E81">
        <w:rPr>
          <w:rFonts w:ascii="Arial" w:hAnsi="Arial" w:cs="Arial"/>
          <w:color w:val="000000" w:themeColor="text1"/>
          <w:sz w:val="22"/>
          <w:szCs w:val="22"/>
        </w:rPr>
        <w:t>engagement,</w:t>
      </w:r>
      <w:r w:rsidRPr="008E0E81">
        <w:rPr>
          <w:rFonts w:ascii="Arial" w:hAnsi="Arial" w:cs="Arial"/>
          <w:color w:val="000000" w:themeColor="text1"/>
          <w:sz w:val="22"/>
          <w:szCs w:val="22"/>
        </w:rPr>
        <w:t xml:space="preserve"> and intensified competition </w:t>
      </w:r>
      <w:r w:rsidR="006F66FE" w:rsidRPr="008E0E81">
        <w:rPr>
          <w:rFonts w:ascii="Arial" w:hAnsi="Arial" w:cs="Arial"/>
          <w:color w:val="000000" w:themeColor="text1"/>
          <w:sz w:val="22"/>
          <w:szCs w:val="22"/>
        </w:rPr>
        <w:t>globally. Within</w:t>
      </w:r>
      <w:r w:rsidRPr="008E0E81">
        <w:rPr>
          <w:rFonts w:ascii="Arial" w:hAnsi="Arial" w:cs="Arial"/>
          <w:color w:val="000000" w:themeColor="text1"/>
          <w:sz w:val="22"/>
          <w:szCs w:val="22"/>
        </w:rPr>
        <w:t xml:space="preserve"> this volatile </w:t>
      </w:r>
      <w:r w:rsidR="00B023A1" w:rsidRPr="008E0E81">
        <w:rPr>
          <w:rFonts w:ascii="Arial" w:hAnsi="Arial" w:cs="Arial"/>
          <w:color w:val="000000" w:themeColor="text1"/>
          <w:sz w:val="22"/>
          <w:szCs w:val="22"/>
        </w:rPr>
        <w:t>context</w:t>
      </w:r>
      <w:r w:rsidRPr="008E0E81">
        <w:rPr>
          <w:rFonts w:ascii="Arial" w:hAnsi="Arial" w:cs="Arial"/>
          <w:color w:val="000000" w:themeColor="text1"/>
          <w:sz w:val="22"/>
          <w:szCs w:val="22"/>
        </w:rPr>
        <w:t xml:space="preserve">, analysis through PESTLE and Porters Five Forces frameworks reveals significant regulatory, technological, and competitive risks and </w:t>
      </w:r>
      <w:r w:rsidR="009A0818" w:rsidRPr="008E0E81">
        <w:rPr>
          <w:rFonts w:ascii="Arial" w:hAnsi="Arial" w:cs="Arial"/>
          <w:color w:val="000000" w:themeColor="text1"/>
          <w:sz w:val="22"/>
          <w:szCs w:val="22"/>
        </w:rPr>
        <w:t>opportunities,</w:t>
      </w:r>
      <w:r w:rsidRPr="008E0E81">
        <w:rPr>
          <w:rFonts w:ascii="Arial" w:hAnsi="Arial" w:cs="Arial"/>
          <w:color w:val="000000" w:themeColor="text1"/>
          <w:sz w:val="22"/>
          <w:szCs w:val="22"/>
        </w:rPr>
        <w:t xml:space="preserve"> notably the UK Zero Emission Vehicle </w:t>
      </w:r>
      <w:r w:rsidR="006F66FE" w:rsidRPr="008E0E81">
        <w:rPr>
          <w:rFonts w:ascii="Arial" w:hAnsi="Arial" w:cs="Arial"/>
          <w:color w:val="000000" w:themeColor="text1"/>
          <w:sz w:val="22"/>
          <w:szCs w:val="22"/>
        </w:rPr>
        <w:t>mandate,</w:t>
      </w:r>
      <w:r w:rsidRPr="008E0E81">
        <w:rPr>
          <w:rFonts w:ascii="Arial" w:hAnsi="Arial" w:cs="Arial"/>
          <w:color w:val="000000" w:themeColor="text1"/>
          <w:sz w:val="22"/>
          <w:szCs w:val="22"/>
        </w:rPr>
        <w:t xml:space="preserve"> advances in battery and software-defined vehicle technologies and capital-intensive </w:t>
      </w:r>
      <w:r w:rsidR="007411EE" w:rsidRPr="008E0E81">
        <w:rPr>
          <w:rFonts w:ascii="Arial" w:hAnsi="Arial" w:cs="Arial"/>
          <w:color w:val="000000" w:themeColor="text1"/>
          <w:sz w:val="22"/>
          <w:szCs w:val="22"/>
        </w:rPr>
        <w:t>rivalry.</w:t>
      </w:r>
    </w:p>
    <w:p w14:paraId="57B87374" w14:textId="2397D0F4" w:rsidR="00880088" w:rsidRPr="008E0E81" w:rsidRDefault="00CB27C1" w:rsidP="00880088">
      <w:pPr>
        <w:rPr>
          <w:rFonts w:ascii="Arial" w:hAnsi="Arial" w:cs="Arial"/>
          <w:color w:val="000000" w:themeColor="text1"/>
        </w:rPr>
      </w:pPr>
      <w:r w:rsidRPr="008E0E81">
        <w:rPr>
          <w:rFonts w:ascii="Arial" w:hAnsi="Arial" w:cs="Arial"/>
          <w:color w:val="000000" w:themeColor="text1"/>
        </w:rPr>
        <w:t xml:space="preserve">An internal examination based on the Value Chain, Resource-Based View (RBV), and VRIO frameworks </w:t>
      </w:r>
      <w:r w:rsidR="00244BFF" w:rsidRPr="008E0E81">
        <w:rPr>
          <w:rFonts w:ascii="Arial" w:hAnsi="Arial" w:cs="Arial"/>
          <w:color w:val="000000" w:themeColor="text1"/>
        </w:rPr>
        <w:t>confirm</w:t>
      </w:r>
      <w:r w:rsidRPr="008E0E81">
        <w:rPr>
          <w:rFonts w:ascii="Arial" w:hAnsi="Arial" w:cs="Arial"/>
          <w:color w:val="000000" w:themeColor="text1"/>
        </w:rPr>
        <w:t xml:space="preserve"> JLR’s enduring strengths—particularly its brand equity, design prowess, and robust R&amp;D capabilities—while identifying critical challenges in electric vehicle (EV) </w:t>
      </w:r>
      <w:r w:rsidR="00B434D6" w:rsidRPr="008E0E81">
        <w:rPr>
          <w:rFonts w:ascii="Arial" w:hAnsi="Arial" w:cs="Arial"/>
          <w:color w:val="000000" w:themeColor="text1"/>
        </w:rPr>
        <w:t>industrialization</w:t>
      </w:r>
      <w:r w:rsidRPr="008E0E81">
        <w:rPr>
          <w:rFonts w:ascii="Arial" w:hAnsi="Arial" w:cs="Arial"/>
          <w:color w:val="000000" w:themeColor="text1"/>
        </w:rPr>
        <w:t>, cost management, and supply chain robustness. A synthesized SWOT analysis informs three strategic options:</w:t>
      </w:r>
    </w:p>
    <w:p w14:paraId="0B0A4890" w14:textId="2D19F428" w:rsidR="00880088" w:rsidRPr="008E0E81" w:rsidRDefault="00CB27C1" w:rsidP="00880088">
      <w:pPr>
        <w:rPr>
          <w:rFonts w:ascii="Arial" w:hAnsi="Arial" w:cs="Arial"/>
          <w:lang w:val="en-GB"/>
        </w:rPr>
      </w:pPr>
      <w:r w:rsidRPr="008E0E81">
        <w:rPr>
          <w:rFonts w:ascii="Arial" w:hAnsi="Arial" w:cs="Arial"/>
          <w:color w:val="000000" w:themeColor="text1"/>
        </w:rPr>
        <w:t xml:space="preserve"> (1) an accelerated push toward electrification and software </w:t>
      </w:r>
      <w:r w:rsidR="00B023A1" w:rsidRPr="008E0E81">
        <w:rPr>
          <w:rFonts w:ascii="Arial" w:hAnsi="Arial" w:cs="Arial"/>
          <w:color w:val="000000" w:themeColor="text1"/>
        </w:rPr>
        <w:t>innovation.</w:t>
      </w:r>
      <w:r w:rsidRPr="008E0E81">
        <w:rPr>
          <w:rFonts w:ascii="Arial" w:hAnsi="Arial" w:cs="Arial"/>
          <w:color w:val="000000" w:themeColor="text1"/>
        </w:rPr>
        <w:t> </w:t>
      </w:r>
      <w:r w:rsidR="00880088" w:rsidRPr="008E0E81">
        <w:rPr>
          <w:rFonts w:ascii="Arial" w:hAnsi="Arial" w:cs="Arial"/>
          <w:lang w:val="en-GB"/>
        </w:rPr>
        <w:t xml:space="preserve">An internal capability assessment utilizing value chain analysis, Resource-Based View (RBV) perspective, and VRIO framework reveals that JLR maintains sustained competitive advantages grounded in brand equity, design excellence, and research and development capabilities, whilst simultaneously exposing execution vulnerabilities in electric vehicle industrialization, cost structure optimization, and supply chain resilience. The synthesized SWOT analysis informs three strategic alternatives: </w:t>
      </w:r>
    </w:p>
    <w:p w14:paraId="248E79C1" w14:textId="77777777" w:rsidR="00880088" w:rsidRPr="008E0E81" w:rsidRDefault="00880088" w:rsidP="00880088">
      <w:pPr>
        <w:rPr>
          <w:rFonts w:ascii="Arial" w:hAnsi="Arial" w:cs="Arial"/>
          <w:lang w:val="en-GB"/>
        </w:rPr>
      </w:pPr>
      <w:r w:rsidRPr="008E0E81">
        <w:rPr>
          <w:rFonts w:ascii="Arial" w:hAnsi="Arial" w:cs="Arial"/>
          <w:lang w:val="en-GB"/>
        </w:rPr>
        <w:t xml:space="preserve">(1) accelerated electrification coupled with software innovation. </w:t>
      </w:r>
    </w:p>
    <w:p w14:paraId="08E1B8DC" w14:textId="77777777" w:rsidR="00880088" w:rsidRPr="008E0E81" w:rsidRDefault="00880088" w:rsidP="00880088">
      <w:pPr>
        <w:rPr>
          <w:rFonts w:ascii="Arial" w:hAnsi="Arial" w:cs="Arial"/>
          <w:lang w:val="en-GB"/>
        </w:rPr>
      </w:pPr>
      <w:r w:rsidRPr="008E0E81">
        <w:rPr>
          <w:rFonts w:ascii="Arial" w:hAnsi="Arial" w:cs="Arial"/>
          <w:lang w:val="en-GB"/>
        </w:rPr>
        <w:t xml:space="preserve">(2) supply chain localisation integrated with digitalisation; and </w:t>
      </w:r>
    </w:p>
    <w:p w14:paraId="567D77EF" w14:textId="77777777" w:rsidR="00880088" w:rsidRPr="008E0E81" w:rsidRDefault="00880088" w:rsidP="00880088">
      <w:pPr>
        <w:rPr>
          <w:rFonts w:ascii="Arial" w:hAnsi="Arial" w:cs="Arial"/>
          <w:lang w:val="en-GB"/>
        </w:rPr>
      </w:pPr>
      <w:r w:rsidRPr="008E0E81">
        <w:rPr>
          <w:rFonts w:ascii="Arial" w:hAnsi="Arial" w:cs="Arial"/>
          <w:lang w:val="en-GB"/>
        </w:rPr>
        <w:t>(3) differentiation through sustainable luxury positioning and circular economy principles—each evaluated through Suitability, Acceptability, and Feasibility (</w:t>
      </w:r>
      <w:proofErr w:type="spellStart"/>
      <w:r w:rsidRPr="008E0E81">
        <w:rPr>
          <w:rFonts w:ascii="Arial" w:hAnsi="Arial" w:cs="Arial"/>
          <w:lang w:val="en-GB"/>
        </w:rPr>
        <w:t>SAFe</w:t>
      </w:r>
      <w:proofErr w:type="spellEnd"/>
      <w:r w:rsidRPr="008E0E81">
        <w:rPr>
          <w:rFonts w:ascii="Arial" w:hAnsi="Arial" w:cs="Arial"/>
          <w:lang w:val="en-GB"/>
        </w:rPr>
        <w:t>) criteria.</w:t>
      </w:r>
    </w:p>
    <w:p w14:paraId="266EE584" w14:textId="77777777" w:rsidR="00880088" w:rsidRPr="008E0E81" w:rsidRDefault="00880088" w:rsidP="00880088">
      <w:pPr>
        <w:rPr>
          <w:rFonts w:ascii="Arial" w:hAnsi="Arial" w:cs="Arial"/>
          <w:lang w:val="en-GB"/>
        </w:rPr>
      </w:pPr>
      <w:r w:rsidRPr="008E0E81">
        <w:rPr>
          <w:rFonts w:ascii="Arial" w:hAnsi="Arial" w:cs="Arial"/>
          <w:lang w:val="en-GB"/>
        </w:rPr>
        <w:t xml:space="preserve">The recommended strategic pathway prioritizes phased acceleration of electrification and software capability development, supported by strategic battery partnerships spanning UK-EU-India regions and digitally enabled regionalized supply chain architecture. Critical strategic actions encompass disciplined electric vehicle program governance, battery capacity localization (leveraging </w:t>
      </w:r>
      <w:proofErr w:type="spellStart"/>
      <w:r w:rsidRPr="008E0E81">
        <w:rPr>
          <w:rFonts w:ascii="Arial" w:hAnsi="Arial" w:cs="Arial"/>
          <w:lang w:val="en-GB"/>
        </w:rPr>
        <w:t>Agratas</w:t>
      </w:r>
      <w:proofErr w:type="spellEnd"/>
      <w:r w:rsidRPr="008E0E81">
        <w:rPr>
          <w:rFonts w:ascii="Arial" w:hAnsi="Arial" w:cs="Arial"/>
          <w:lang w:val="en-GB"/>
        </w:rPr>
        <w:t xml:space="preserve"> Somerset facility), comprehensive value chain decarbonization, and leadership development programs oriented toward software-centric organizational transformation. Successful execution positions JLR to sustain pricing power within luxury sport utility vehicle segments whilst satisfying regulatory compliance trajectories and strengthening long-term stakeholder returns. Key performance indicators include FY24 revenue approximating £29 billion, wholesale volume of 401,303 units, Halewood electrification investment of approximately £500 million, and the UK ZEV mandate requiring 22% zero-emission vehicles in 2024, escalating to 80% by.</w:t>
      </w:r>
    </w:p>
    <w:p w14:paraId="35578520" w14:textId="0767BCB1" w:rsidR="00CB27C1" w:rsidRPr="008E0E81" w:rsidRDefault="00CB27C1" w:rsidP="00CB27C1">
      <w:pPr>
        <w:pStyle w:val="NormalWeb"/>
        <w:spacing w:before="0" w:beforeAutospacing="0" w:after="320" w:afterAutospacing="0"/>
        <w:rPr>
          <w:rFonts w:ascii="Arial" w:hAnsi="Arial" w:cs="Arial"/>
          <w:color w:val="000000" w:themeColor="text1"/>
          <w:sz w:val="22"/>
          <w:szCs w:val="22"/>
        </w:rPr>
      </w:pPr>
    </w:p>
    <w:p w14:paraId="641CF5A1" w14:textId="77777777" w:rsidR="00C37355" w:rsidRPr="008E0E81" w:rsidRDefault="00C37355" w:rsidP="00CB27C1">
      <w:pPr>
        <w:pStyle w:val="NormalWeb"/>
        <w:spacing w:before="0" w:beforeAutospacing="0" w:after="320" w:afterAutospacing="0"/>
        <w:rPr>
          <w:rFonts w:ascii="Arial" w:hAnsi="Arial" w:cs="Arial"/>
          <w:color w:val="000000" w:themeColor="text1"/>
          <w:sz w:val="22"/>
          <w:szCs w:val="22"/>
        </w:rPr>
      </w:pPr>
    </w:p>
    <w:p w14:paraId="3E74D254" w14:textId="77777777" w:rsidR="00C37355" w:rsidRPr="008E0E81" w:rsidRDefault="00C37355" w:rsidP="00CB27C1">
      <w:pPr>
        <w:pStyle w:val="NormalWeb"/>
        <w:spacing w:before="0" w:beforeAutospacing="0" w:after="320" w:afterAutospacing="0"/>
        <w:rPr>
          <w:rFonts w:ascii="Arial" w:hAnsi="Arial" w:cs="Arial"/>
          <w:color w:val="000000" w:themeColor="text1"/>
          <w:sz w:val="22"/>
          <w:szCs w:val="22"/>
        </w:rPr>
      </w:pPr>
    </w:p>
    <w:p w14:paraId="1F5B185B" w14:textId="6B6155D5" w:rsidR="00CB27C1" w:rsidRPr="008E0E81" w:rsidRDefault="00CB27C1" w:rsidP="00CB27C1">
      <w:pPr>
        <w:pStyle w:val="NormalWeb"/>
        <w:spacing w:before="0" w:beforeAutospacing="0" w:after="320" w:afterAutospacing="0"/>
        <w:rPr>
          <w:rFonts w:ascii="Arial" w:hAnsi="Arial" w:cs="Arial"/>
          <w:color w:val="000000" w:themeColor="text1"/>
          <w:sz w:val="22"/>
          <w:szCs w:val="22"/>
        </w:rPr>
      </w:pPr>
      <w:r w:rsidRPr="008E0E81">
        <w:rPr>
          <w:rFonts w:ascii="Arial" w:hAnsi="Arial" w:cs="Arial"/>
          <w:color w:val="000000" w:themeColor="text1"/>
          <w:sz w:val="22"/>
          <w:szCs w:val="22"/>
        </w:rPr>
        <w:t>2.Introduction</w:t>
      </w:r>
    </w:p>
    <w:p w14:paraId="66A28563" w14:textId="5CCDC2E2" w:rsidR="00CB27C1" w:rsidRPr="008E0E81" w:rsidRDefault="00CB27C1" w:rsidP="00CB27C1">
      <w:pPr>
        <w:pStyle w:val="NormalWeb"/>
        <w:spacing w:before="0" w:beforeAutospacing="0" w:after="320" w:afterAutospacing="0"/>
        <w:rPr>
          <w:rFonts w:ascii="Arial" w:hAnsi="Arial" w:cs="Arial"/>
          <w:color w:val="000000" w:themeColor="text1"/>
          <w:sz w:val="22"/>
          <w:szCs w:val="22"/>
        </w:rPr>
      </w:pPr>
      <w:r w:rsidRPr="008E0E81">
        <w:rPr>
          <w:rFonts w:ascii="Arial" w:hAnsi="Arial" w:cs="Arial"/>
          <w:color w:val="000000" w:themeColor="text1"/>
          <w:sz w:val="22"/>
          <w:szCs w:val="22"/>
        </w:rPr>
        <w:t>2.1 Strategic Management in Context</w:t>
      </w:r>
    </w:p>
    <w:p w14:paraId="2E44E708" w14:textId="7A711A00" w:rsidR="00CB27C1" w:rsidRPr="008E0E81" w:rsidRDefault="00CB27C1" w:rsidP="00B85287">
      <w:pPr>
        <w:pStyle w:val="NormalWeb"/>
        <w:spacing w:before="0" w:beforeAutospacing="0" w:after="320" w:afterAutospacing="0"/>
        <w:rPr>
          <w:rFonts w:ascii="Arial" w:hAnsi="Arial" w:cs="Arial"/>
          <w:color w:val="000000" w:themeColor="text1"/>
          <w:sz w:val="22"/>
          <w:szCs w:val="22"/>
        </w:rPr>
      </w:pPr>
      <w:r w:rsidRPr="008E0E81">
        <w:rPr>
          <w:rFonts w:ascii="Arial" w:hAnsi="Arial" w:cs="Arial"/>
          <w:color w:val="000000" w:themeColor="text1"/>
          <w:sz w:val="22"/>
          <w:szCs w:val="22"/>
        </w:rPr>
        <w:t xml:space="preserve">Strategic management orchestrates the alignment of an organisation’s </w:t>
      </w:r>
      <w:r w:rsidR="00C37355" w:rsidRPr="008E0E81">
        <w:rPr>
          <w:rFonts w:ascii="Arial" w:hAnsi="Arial" w:cs="Arial"/>
          <w:color w:val="000000" w:themeColor="text1"/>
          <w:sz w:val="22"/>
          <w:szCs w:val="22"/>
        </w:rPr>
        <w:t>aims, resource</w:t>
      </w:r>
      <w:r w:rsidRPr="008E0E81">
        <w:rPr>
          <w:rFonts w:ascii="Arial" w:hAnsi="Arial" w:cs="Arial"/>
          <w:color w:val="000000" w:themeColor="text1"/>
          <w:sz w:val="22"/>
          <w:szCs w:val="22"/>
        </w:rPr>
        <w:t xml:space="preserve"> base and capabilities in response to a dynamically evolving external </w:t>
      </w:r>
      <w:r w:rsidR="00C37355" w:rsidRPr="008E0E81">
        <w:rPr>
          <w:rFonts w:ascii="Arial" w:hAnsi="Arial" w:cs="Arial"/>
          <w:color w:val="000000" w:themeColor="text1"/>
          <w:sz w:val="22"/>
          <w:szCs w:val="22"/>
        </w:rPr>
        <w:t>environment</w:t>
      </w:r>
      <w:r w:rsidR="00B85287" w:rsidRPr="008E0E81">
        <w:rPr>
          <w:rFonts w:ascii="Arial" w:hAnsi="Arial" w:cs="Arial"/>
          <w:color w:val="000000" w:themeColor="text1"/>
          <w:sz w:val="22"/>
          <w:szCs w:val="22"/>
        </w:rPr>
        <w:t xml:space="preserve"> through iterative processes of analytical insight ,strategic decision-making and practical execution </w:t>
      </w:r>
      <w:bookmarkStart w:id="0" w:name="_Hlk211890984"/>
      <w:r w:rsidR="00B85287" w:rsidRPr="008E0E81">
        <w:rPr>
          <w:rFonts w:ascii="Arial" w:hAnsi="Arial" w:cs="Arial"/>
          <w:color w:val="000000" w:themeColor="text1"/>
          <w:sz w:val="22"/>
          <w:szCs w:val="22"/>
        </w:rPr>
        <w:t>(</w:t>
      </w:r>
      <w:bookmarkStart w:id="1" w:name="_Hlk211891049"/>
      <w:r w:rsidR="00B85287" w:rsidRPr="008E0E81">
        <w:rPr>
          <w:rFonts w:ascii="Arial" w:hAnsi="Arial" w:cs="Arial"/>
          <w:color w:val="000000" w:themeColor="text1"/>
          <w:sz w:val="22"/>
          <w:szCs w:val="22"/>
        </w:rPr>
        <w:t>Johnson Whittington &amp; Scholes,2020;Grant 2021</w:t>
      </w:r>
      <w:bookmarkEnd w:id="1"/>
      <w:r w:rsidR="00B85287" w:rsidRPr="008E0E81">
        <w:rPr>
          <w:rFonts w:ascii="Arial" w:hAnsi="Arial" w:cs="Arial"/>
          <w:color w:val="000000" w:themeColor="text1"/>
          <w:sz w:val="22"/>
          <w:szCs w:val="22"/>
        </w:rPr>
        <w:t xml:space="preserve">.In industries subject to radical technological </w:t>
      </w:r>
      <w:bookmarkEnd w:id="0"/>
      <w:r w:rsidR="00B85287" w:rsidRPr="008E0E81">
        <w:rPr>
          <w:rFonts w:ascii="Arial" w:hAnsi="Arial" w:cs="Arial"/>
          <w:color w:val="000000" w:themeColor="text1"/>
          <w:sz w:val="22"/>
          <w:szCs w:val="22"/>
        </w:rPr>
        <w:t xml:space="preserve">disruptions ,legislative shifts, and supply </w:t>
      </w:r>
      <w:r w:rsidR="00C37355" w:rsidRPr="008E0E81">
        <w:rPr>
          <w:rFonts w:ascii="Arial" w:hAnsi="Arial" w:cs="Arial"/>
          <w:color w:val="000000" w:themeColor="text1"/>
          <w:sz w:val="22"/>
          <w:szCs w:val="22"/>
        </w:rPr>
        <w:t>instabilities, the</w:t>
      </w:r>
      <w:r w:rsidR="00B85287" w:rsidRPr="008E0E81">
        <w:rPr>
          <w:rFonts w:ascii="Arial" w:hAnsi="Arial" w:cs="Arial"/>
          <w:color w:val="000000" w:themeColor="text1"/>
          <w:sz w:val="22"/>
          <w:szCs w:val="22"/>
        </w:rPr>
        <w:t xml:space="preserve"> essence of strategy hinges of the continuous development and renewal of distinctive capabilities that secure competitive advantage</w:t>
      </w:r>
      <w:bookmarkStart w:id="2" w:name="_Hlk211891069"/>
      <w:r w:rsidR="00B85287" w:rsidRPr="008E0E81">
        <w:rPr>
          <w:rFonts w:ascii="Arial" w:hAnsi="Arial" w:cs="Arial"/>
          <w:color w:val="000000" w:themeColor="text1"/>
          <w:sz w:val="22"/>
          <w:szCs w:val="22"/>
        </w:rPr>
        <w:t xml:space="preserve">(Porter,1996,Teece,Pisano &amp; </w:t>
      </w:r>
      <w:r w:rsidR="00C37355" w:rsidRPr="008E0E81">
        <w:rPr>
          <w:rFonts w:ascii="Arial" w:hAnsi="Arial" w:cs="Arial"/>
          <w:color w:val="000000" w:themeColor="text1"/>
          <w:sz w:val="22"/>
          <w:szCs w:val="22"/>
        </w:rPr>
        <w:t>Sheun</w:t>
      </w:r>
      <w:r w:rsidR="00B85287" w:rsidRPr="008E0E81">
        <w:rPr>
          <w:rFonts w:ascii="Arial" w:hAnsi="Arial" w:cs="Arial"/>
          <w:color w:val="000000" w:themeColor="text1"/>
          <w:sz w:val="22"/>
          <w:szCs w:val="22"/>
        </w:rPr>
        <w:t xml:space="preserve"> 1997)</w:t>
      </w:r>
      <w:bookmarkEnd w:id="2"/>
      <w:r w:rsidR="006F66FE" w:rsidRPr="008E0E81">
        <w:rPr>
          <w:rFonts w:ascii="Arial" w:hAnsi="Arial" w:cs="Arial"/>
          <w:color w:val="000000" w:themeColor="text1"/>
          <w:sz w:val="22"/>
          <w:szCs w:val="22"/>
        </w:rPr>
        <w:t>.</w:t>
      </w:r>
    </w:p>
    <w:p w14:paraId="713D0050" w14:textId="6E1F6419" w:rsidR="00B85287" w:rsidRPr="008E0E81" w:rsidRDefault="00B85287" w:rsidP="00B85287">
      <w:pPr>
        <w:pStyle w:val="NormalWeb"/>
        <w:spacing w:before="0" w:beforeAutospacing="0" w:after="320" w:afterAutospacing="0"/>
        <w:rPr>
          <w:rFonts w:ascii="Arial" w:hAnsi="Arial" w:cs="Arial"/>
          <w:color w:val="000000" w:themeColor="text1"/>
          <w:sz w:val="22"/>
          <w:szCs w:val="22"/>
        </w:rPr>
      </w:pPr>
      <w:r w:rsidRPr="008E0E81">
        <w:rPr>
          <w:rFonts w:ascii="Arial" w:hAnsi="Arial" w:cs="Arial"/>
          <w:color w:val="000000" w:themeColor="text1"/>
          <w:sz w:val="22"/>
          <w:szCs w:val="22"/>
        </w:rPr>
        <w:t>2.2</w:t>
      </w:r>
      <w:r w:rsidR="00651975" w:rsidRPr="008E0E81">
        <w:rPr>
          <w:rFonts w:ascii="Arial" w:hAnsi="Arial" w:cs="Arial"/>
          <w:color w:val="000000" w:themeColor="text1"/>
          <w:sz w:val="22"/>
          <w:szCs w:val="22"/>
        </w:rPr>
        <w:t xml:space="preserve"> </w:t>
      </w:r>
      <w:r w:rsidRPr="008E0E81">
        <w:rPr>
          <w:rFonts w:ascii="Arial" w:hAnsi="Arial" w:cs="Arial"/>
          <w:color w:val="000000" w:themeColor="text1"/>
          <w:sz w:val="22"/>
          <w:szCs w:val="22"/>
        </w:rPr>
        <w:t>Firm Overview</w:t>
      </w:r>
    </w:p>
    <w:p w14:paraId="66312F24" w14:textId="0476DA07" w:rsidR="00B85287" w:rsidRPr="008E0E81" w:rsidRDefault="00B85287" w:rsidP="00B85287">
      <w:pPr>
        <w:pStyle w:val="NormalWeb"/>
        <w:spacing w:before="0" w:beforeAutospacing="0" w:after="320" w:afterAutospacing="0"/>
        <w:rPr>
          <w:rFonts w:ascii="Arial" w:hAnsi="Arial" w:cs="Arial"/>
          <w:color w:val="000000" w:themeColor="text1"/>
          <w:sz w:val="22"/>
          <w:szCs w:val="22"/>
        </w:rPr>
      </w:pPr>
      <w:r w:rsidRPr="008E0E81">
        <w:rPr>
          <w:rFonts w:ascii="Arial" w:hAnsi="Arial" w:cs="Arial"/>
          <w:color w:val="000000" w:themeColor="text1"/>
          <w:sz w:val="22"/>
          <w:szCs w:val="22"/>
        </w:rPr>
        <w:t xml:space="preserve">Jaguar Land Rover (JRL), under Tata Motors stewardship since 2008 , commands the largest automotive production footprint by financial </w:t>
      </w:r>
      <w:r w:rsidR="00C37355" w:rsidRPr="008E0E81">
        <w:rPr>
          <w:rFonts w:ascii="Arial" w:hAnsi="Arial" w:cs="Arial"/>
          <w:color w:val="000000" w:themeColor="text1"/>
          <w:sz w:val="22"/>
          <w:szCs w:val="22"/>
        </w:rPr>
        <w:t>revenuer</w:t>
      </w:r>
      <w:r w:rsidRPr="008E0E81">
        <w:rPr>
          <w:rFonts w:ascii="Arial" w:hAnsi="Arial" w:cs="Arial"/>
          <w:color w:val="000000" w:themeColor="text1"/>
          <w:sz w:val="22"/>
          <w:szCs w:val="22"/>
        </w:rPr>
        <w:t xml:space="preserve"> commands a global presence spanning over 120 markets with FY2024 revenues approximation £29 billion and wholesaling </w:t>
      </w:r>
      <w:r w:rsidR="00651975" w:rsidRPr="008E0E81">
        <w:rPr>
          <w:rFonts w:ascii="Arial" w:hAnsi="Arial" w:cs="Arial"/>
          <w:color w:val="000000" w:themeColor="text1"/>
          <w:sz w:val="22"/>
          <w:szCs w:val="22"/>
        </w:rPr>
        <w:t xml:space="preserve">eclipsing over 400,000 units </w:t>
      </w:r>
      <w:r w:rsidR="00C37355" w:rsidRPr="008E0E81">
        <w:rPr>
          <w:rFonts w:ascii="Arial" w:hAnsi="Arial" w:cs="Arial"/>
          <w:color w:val="000000" w:themeColor="text1"/>
          <w:sz w:val="22"/>
          <w:szCs w:val="22"/>
        </w:rPr>
        <w:t>amid</w:t>
      </w:r>
      <w:r w:rsidR="00651975" w:rsidRPr="008E0E81">
        <w:rPr>
          <w:rFonts w:ascii="Arial" w:hAnsi="Arial" w:cs="Arial"/>
          <w:color w:val="000000" w:themeColor="text1"/>
          <w:sz w:val="22"/>
          <w:szCs w:val="22"/>
        </w:rPr>
        <w:t xml:space="preserve"> easing supply </w:t>
      </w:r>
      <w:r w:rsidR="00C37355" w:rsidRPr="008E0E81">
        <w:rPr>
          <w:rFonts w:ascii="Arial" w:hAnsi="Arial" w:cs="Arial"/>
          <w:color w:val="000000" w:themeColor="text1"/>
          <w:sz w:val="22"/>
          <w:szCs w:val="22"/>
        </w:rPr>
        <w:t>constraints, underpinned</w:t>
      </w:r>
      <w:r w:rsidR="00651975" w:rsidRPr="008E0E81">
        <w:rPr>
          <w:rFonts w:ascii="Arial" w:hAnsi="Arial" w:cs="Arial"/>
          <w:color w:val="000000" w:themeColor="text1"/>
          <w:sz w:val="22"/>
          <w:szCs w:val="22"/>
        </w:rPr>
        <w:t xml:space="preserve"> by the sustained popularity of the Range Rover and Defender models (JRL 2025,SMMT 2024).The UK automotive sector retains substantial macroeconomic importance with turnover near £93 billion and substantial R&amp;D expenditure reflecting the industry innovation imperatives (SMMT,2024)</w:t>
      </w:r>
    </w:p>
    <w:p w14:paraId="29A7E45F" w14:textId="6FE1BA6B" w:rsidR="00651975" w:rsidRPr="008E0E81" w:rsidRDefault="00651975" w:rsidP="00B85287">
      <w:pPr>
        <w:pStyle w:val="NormalWeb"/>
        <w:spacing w:before="0" w:beforeAutospacing="0" w:after="320" w:afterAutospacing="0"/>
        <w:rPr>
          <w:rFonts w:ascii="Arial" w:hAnsi="Arial" w:cs="Arial"/>
          <w:color w:val="000000" w:themeColor="text1"/>
          <w:sz w:val="22"/>
          <w:szCs w:val="22"/>
        </w:rPr>
      </w:pPr>
      <w:r w:rsidRPr="008E0E81">
        <w:rPr>
          <w:rFonts w:ascii="Arial" w:hAnsi="Arial" w:cs="Arial"/>
          <w:color w:val="000000" w:themeColor="text1"/>
          <w:sz w:val="22"/>
          <w:szCs w:val="22"/>
        </w:rPr>
        <w:t>2.</w:t>
      </w:r>
      <w:r w:rsidR="00C37355" w:rsidRPr="008E0E81">
        <w:rPr>
          <w:rFonts w:ascii="Arial" w:hAnsi="Arial" w:cs="Arial"/>
          <w:color w:val="000000" w:themeColor="text1"/>
          <w:sz w:val="22"/>
          <w:szCs w:val="22"/>
        </w:rPr>
        <w:t>3. Vision</w:t>
      </w:r>
      <w:r w:rsidR="007C5FAE" w:rsidRPr="008E0E81">
        <w:rPr>
          <w:rFonts w:ascii="Arial" w:hAnsi="Arial" w:cs="Arial"/>
          <w:color w:val="000000" w:themeColor="text1"/>
          <w:sz w:val="22"/>
          <w:szCs w:val="22"/>
        </w:rPr>
        <w:t>, Mission</w:t>
      </w:r>
      <w:r w:rsidRPr="008E0E81">
        <w:rPr>
          <w:rFonts w:ascii="Arial" w:hAnsi="Arial" w:cs="Arial"/>
          <w:color w:val="000000" w:themeColor="text1"/>
          <w:sz w:val="22"/>
          <w:szCs w:val="22"/>
        </w:rPr>
        <w:t xml:space="preserve"> and Objectives</w:t>
      </w:r>
    </w:p>
    <w:p w14:paraId="2F36C8AA" w14:textId="6C7D843D" w:rsidR="00651975" w:rsidRPr="008E0E81" w:rsidRDefault="00651975" w:rsidP="009F398C">
      <w:pPr>
        <w:rPr>
          <w:rFonts w:ascii="Arial" w:hAnsi="Arial" w:cs="Arial"/>
        </w:rPr>
      </w:pPr>
      <w:r w:rsidRPr="008E0E81">
        <w:rPr>
          <w:rFonts w:ascii="Arial" w:hAnsi="Arial" w:cs="Arial"/>
        </w:rPr>
        <w:t xml:space="preserve">JRL’s strategic vision enshrined in </w:t>
      </w:r>
      <w:r w:rsidR="00C37355" w:rsidRPr="008E0E81">
        <w:rPr>
          <w:rFonts w:ascii="Arial" w:hAnsi="Arial" w:cs="Arial"/>
        </w:rPr>
        <w:t>it</w:t>
      </w:r>
      <w:r w:rsidRPr="008E0E81">
        <w:rPr>
          <w:rFonts w:ascii="Arial" w:hAnsi="Arial" w:cs="Arial"/>
        </w:rPr>
        <w:t xml:space="preserve"> reimagine approach seeks to redefine modern luxury by fusing innovative design with sustainability ethos </w:t>
      </w:r>
      <w:r w:rsidR="009F398C" w:rsidRPr="008E0E81">
        <w:rPr>
          <w:rFonts w:ascii="Arial" w:hAnsi="Arial" w:cs="Arial"/>
        </w:rPr>
        <w:t>(</w:t>
      </w:r>
      <w:proofErr w:type="spellStart"/>
      <w:proofErr w:type="gramStart"/>
      <w:r w:rsidR="009F398C" w:rsidRPr="008E0E81">
        <w:rPr>
          <w:rFonts w:ascii="Arial" w:hAnsi="Arial" w:cs="Arial"/>
        </w:rPr>
        <w:t>JLR,n</w:t>
      </w:r>
      <w:proofErr w:type="gramEnd"/>
      <w:r w:rsidR="009F398C" w:rsidRPr="008E0E81">
        <w:rPr>
          <w:rFonts w:ascii="Arial" w:hAnsi="Arial" w:cs="Arial"/>
        </w:rPr>
        <w:t>,d</w:t>
      </w:r>
      <w:proofErr w:type="spellEnd"/>
      <w:r w:rsidR="00C37355" w:rsidRPr="008E0E81">
        <w:rPr>
          <w:rFonts w:ascii="Arial" w:hAnsi="Arial" w:cs="Arial"/>
        </w:rPr>
        <w:t xml:space="preserve">). </w:t>
      </w:r>
      <w:r w:rsidR="009A0818" w:rsidRPr="008E0E81">
        <w:rPr>
          <w:rFonts w:ascii="Arial" w:hAnsi="Arial" w:cs="Arial"/>
        </w:rPr>
        <w:t>Its</w:t>
      </w:r>
      <w:r w:rsidR="009F398C" w:rsidRPr="008E0E81">
        <w:rPr>
          <w:rFonts w:ascii="Arial" w:hAnsi="Arial" w:cs="Arial"/>
        </w:rPr>
        <w:t xml:space="preserve"> mission </w:t>
      </w:r>
      <w:r w:rsidR="00C37355" w:rsidRPr="008E0E81">
        <w:rPr>
          <w:rFonts w:ascii="Arial" w:hAnsi="Arial" w:cs="Arial"/>
        </w:rPr>
        <w:t>statement</w:t>
      </w:r>
      <w:r w:rsidR="009F398C" w:rsidRPr="008E0E81">
        <w:rPr>
          <w:rFonts w:ascii="Arial" w:hAnsi="Arial" w:cs="Arial"/>
        </w:rPr>
        <w:t xml:space="preserve"> emphasizes the creation of the world most coveted luxury </w:t>
      </w:r>
      <w:r w:rsidR="00C37355" w:rsidRPr="008E0E81">
        <w:rPr>
          <w:rFonts w:ascii="Arial" w:hAnsi="Arial" w:cs="Arial"/>
        </w:rPr>
        <w:t>automobiles</w:t>
      </w:r>
      <w:r w:rsidR="009F398C" w:rsidRPr="008E0E81">
        <w:rPr>
          <w:rFonts w:ascii="Arial" w:hAnsi="Arial" w:cs="Arial"/>
        </w:rPr>
        <w:t xml:space="preserve"> that </w:t>
      </w:r>
      <w:r w:rsidR="007C5FAE" w:rsidRPr="008E0E81">
        <w:rPr>
          <w:rFonts w:ascii="Arial" w:hAnsi="Arial" w:cs="Arial"/>
        </w:rPr>
        <w:t xml:space="preserve">synergize </w:t>
      </w:r>
      <w:r w:rsidR="00C37355" w:rsidRPr="008E0E81">
        <w:rPr>
          <w:rFonts w:ascii="Arial" w:hAnsi="Arial" w:cs="Arial"/>
        </w:rPr>
        <w:t>performance, aesthetic</w:t>
      </w:r>
      <w:r w:rsidR="007C5FAE" w:rsidRPr="008E0E81">
        <w:rPr>
          <w:rFonts w:ascii="Arial" w:hAnsi="Arial" w:cs="Arial"/>
        </w:rPr>
        <w:t xml:space="preserve"> </w:t>
      </w:r>
      <w:r w:rsidR="00C37355" w:rsidRPr="008E0E81">
        <w:rPr>
          <w:rFonts w:ascii="Arial" w:hAnsi="Arial" w:cs="Arial"/>
        </w:rPr>
        <w:t>elegance, and</w:t>
      </w:r>
      <w:r w:rsidR="007C5FAE" w:rsidRPr="008E0E81">
        <w:rPr>
          <w:rFonts w:ascii="Arial" w:hAnsi="Arial" w:cs="Arial"/>
        </w:rPr>
        <w:t xml:space="preserve"> environmental </w:t>
      </w:r>
      <w:r w:rsidR="00C37355" w:rsidRPr="008E0E81">
        <w:rPr>
          <w:rFonts w:ascii="Arial" w:hAnsi="Arial" w:cs="Arial"/>
        </w:rPr>
        <w:t>responsibility. Core</w:t>
      </w:r>
      <w:r w:rsidR="007C5FAE" w:rsidRPr="008E0E81">
        <w:rPr>
          <w:rFonts w:ascii="Arial" w:hAnsi="Arial" w:cs="Arial"/>
        </w:rPr>
        <w:t xml:space="preserve"> strategic </w:t>
      </w:r>
      <w:r w:rsidR="00C37355" w:rsidRPr="008E0E81">
        <w:rPr>
          <w:rFonts w:ascii="Arial" w:hAnsi="Arial" w:cs="Arial"/>
        </w:rPr>
        <w:t>objectives</w:t>
      </w:r>
      <w:r w:rsidR="007C5FAE" w:rsidRPr="008E0E81">
        <w:rPr>
          <w:rFonts w:ascii="Arial" w:hAnsi="Arial" w:cs="Arial"/>
        </w:rPr>
        <w:t xml:space="preserve"> </w:t>
      </w:r>
      <w:r w:rsidR="00C37355" w:rsidRPr="008E0E81">
        <w:rPr>
          <w:rFonts w:ascii="Arial" w:hAnsi="Arial" w:cs="Arial"/>
        </w:rPr>
        <w:t>emphasize</w:t>
      </w:r>
      <w:r w:rsidR="007C5FAE" w:rsidRPr="008E0E81">
        <w:rPr>
          <w:rFonts w:ascii="Arial" w:hAnsi="Arial" w:cs="Arial"/>
        </w:rPr>
        <w:t xml:space="preserve"> </w:t>
      </w:r>
      <w:r w:rsidR="00C37355" w:rsidRPr="008E0E81">
        <w:rPr>
          <w:rFonts w:ascii="Arial" w:hAnsi="Arial" w:cs="Arial"/>
        </w:rPr>
        <w:t>achieving</w:t>
      </w:r>
      <w:r w:rsidR="007C5FAE" w:rsidRPr="008E0E81">
        <w:rPr>
          <w:rFonts w:ascii="Arial" w:hAnsi="Arial" w:cs="Arial"/>
        </w:rPr>
        <w:t xml:space="preserve"> net-electrification </w:t>
      </w:r>
      <w:r w:rsidR="00C37355" w:rsidRPr="008E0E81">
        <w:rPr>
          <w:rFonts w:ascii="Arial" w:hAnsi="Arial" w:cs="Arial"/>
        </w:rPr>
        <w:t>transition, and</w:t>
      </w:r>
      <w:r w:rsidR="007C5FAE" w:rsidRPr="008E0E81">
        <w:rPr>
          <w:rFonts w:ascii="Arial" w:hAnsi="Arial" w:cs="Arial"/>
        </w:rPr>
        <w:t xml:space="preserve"> elevating digital customer </w:t>
      </w:r>
      <w:r w:rsidR="00C37355" w:rsidRPr="008E0E81">
        <w:rPr>
          <w:rFonts w:ascii="Arial" w:hAnsi="Arial" w:cs="Arial"/>
        </w:rPr>
        <w:t>interfaces (</w:t>
      </w:r>
      <w:proofErr w:type="spellStart"/>
      <w:proofErr w:type="gramStart"/>
      <w:r w:rsidR="007C5FAE" w:rsidRPr="008E0E81">
        <w:rPr>
          <w:rFonts w:ascii="Arial" w:hAnsi="Arial" w:cs="Arial"/>
        </w:rPr>
        <w:t>JLR,n</w:t>
      </w:r>
      <w:proofErr w:type="gramEnd"/>
      <w:r w:rsidR="007C5FAE" w:rsidRPr="008E0E81">
        <w:rPr>
          <w:rFonts w:ascii="Arial" w:hAnsi="Arial" w:cs="Arial"/>
        </w:rPr>
        <w:t>,d</w:t>
      </w:r>
      <w:proofErr w:type="spellEnd"/>
      <w:r w:rsidR="007C5FAE" w:rsidRPr="008E0E81">
        <w:rPr>
          <w:rFonts w:ascii="Arial" w:hAnsi="Arial" w:cs="Arial"/>
        </w:rPr>
        <w:t>.).</w:t>
      </w:r>
    </w:p>
    <w:p w14:paraId="58AFED8E" w14:textId="158EB80F" w:rsidR="007C5FAE" w:rsidRPr="008E0E81" w:rsidRDefault="007C5FAE" w:rsidP="009F398C">
      <w:pPr>
        <w:rPr>
          <w:rFonts w:ascii="Arial" w:hAnsi="Arial" w:cs="Arial"/>
        </w:rPr>
      </w:pPr>
      <w:r w:rsidRPr="008E0E81">
        <w:rPr>
          <w:rFonts w:ascii="Arial" w:hAnsi="Arial" w:cs="Arial"/>
        </w:rPr>
        <w:t>2.</w:t>
      </w:r>
      <w:r w:rsidR="00C37355" w:rsidRPr="008E0E81">
        <w:rPr>
          <w:rFonts w:ascii="Arial" w:hAnsi="Arial" w:cs="Arial"/>
        </w:rPr>
        <w:t>4. Assignment</w:t>
      </w:r>
      <w:r w:rsidRPr="008E0E81">
        <w:rPr>
          <w:rFonts w:ascii="Arial" w:hAnsi="Arial" w:cs="Arial"/>
        </w:rPr>
        <w:t xml:space="preserve"> Fit.</w:t>
      </w:r>
    </w:p>
    <w:p w14:paraId="296EE217" w14:textId="6692C6D8" w:rsidR="007C5FAE" w:rsidRPr="008E0E81" w:rsidRDefault="007C5FAE" w:rsidP="009F398C">
      <w:pPr>
        <w:rPr>
          <w:rFonts w:ascii="Arial" w:hAnsi="Arial" w:cs="Arial"/>
        </w:rPr>
      </w:pPr>
      <w:r w:rsidRPr="008E0E81">
        <w:rPr>
          <w:rFonts w:ascii="Arial" w:hAnsi="Arial" w:cs="Arial"/>
        </w:rPr>
        <w:t xml:space="preserve">JLR exemplifies a focal point for investigating strategies amid pivotal industry revolutions concerning electric </w:t>
      </w:r>
      <w:r w:rsidR="00C37355" w:rsidRPr="008E0E81">
        <w:rPr>
          <w:rFonts w:ascii="Arial" w:hAnsi="Arial" w:cs="Arial"/>
        </w:rPr>
        <w:t>vehicles, software</w:t>
      </w:r>
      <w:r w:rsidRPr="008E0E81">
        <w:rPr>
          <w:rFonts w:ascii="Arial" w:hAnsi="Arial" w:cs="Arial"/>
        </w:rPr>
        <w:t xml:space="preserve">-driven </w:t>
      </w:r>
      <w:r w:rsidR="00C37355" w:rsidRPr="008E0E81">
        <w:rPr>
          <w:rFonts w:ascii="Arial" w:hAnsi="Arial" w:cs="Arial"/>
        </w:rPr>
        <w:t>innovation, sustainability</w:t>
      </w:r>
      <w:r w:rsidRPr="008E0E81">
        <w:rPr>
          <w:rFonts w:ascii="Arial" w:hAnsi="Arial" w:cs="Arial"/>
        </w:rPr>
        <w:t xml:space="preserve"> </w:t>
      </w:r>
      <w:r w:rsidR="00C37355" w:rsidRPr="008E0E81">
        <w:rPr>
          <w:rFonts w:ascii="Arial" w:hAnsi="Arial" w:cs="Arial"/>
        </w:rPr>
        <w:t>imperatives, and</w:t>
      </w:r>
      <w:r w:rsidRPr="008E0E81">
        <w:rPr>
          <w:rFonts w:ascii="Arial" w:hAnsi="Arial" w:cs="Arial"/>
        </w:rPr>
        <w:t xml:space="preserve"> evolving policy environments exemplified by UK legislative </w:t>
      </w:r>
      <w:r w:rsidR="00C37355" w:rsidRPr="008E0E81">
        <w:rPr>
          <w:rFonts w:ascii="Arial" w:hAnsi="Arial" w:cs="Arial"/>
        </w:rPr>
        <w:t>mandates, rendering</w:t>
      </w:r>
      <w:r w:rsidRPr="008E0E81">
        <w:rPr>
          <w:rFonts w:ascii="Arial" w:hAnsi="Arial" w:cs="Arial"/>
        </w:rPr>
        <w:t xml:space="preserve"> an ideal candidate for comprehensive external strategic assessment.</w:t>
      </w:r>
    </w:p>
    <w:p w14:paraId="50B09A12" w14:textId="6F57C86B" w:rsidR="007C5FAE" w:rsidRPr="008E0E81" w:rsidRDefault="007C5FAE" w:rsidP="009F398C">
      <w:pPr>
        <w:rPr>
          <w:rFonts w:ascii="Arial" w:hAnsi="Arial" w:cs="Arial"/>
          <w:lang w:val="en-GB"/>
        </w:rPr>
      </w:pPr>
      <w:r w:rsidRPr="008E0E81">
        <w:rPr>
          <w:rFonts w:ascii="Arial" w:hAnsi="Arial" w:cs="Arial"/>
          <w:lang w:val="en-GB"/>
        </w:rPr>
        <w:t>3.Strategy Analysis.</w:t>
      </w:r>
    </w:p>
    <w:p w14:paraId="32AEE3E1" w14:textId="2771DC16" w:rsidR="007C5FAE" w:rsidRPr="008E0E81" w:rsidRDefault="007C5FAE" w:rsidP="009F398C">
      <w:pPr>
        <w:rPr>
          <w:rFonts w:ascii="Arial" w:hAnsi="Arial" w:cs="Arial"/>
          <w:lang w:val="en-GB"/>
        </w:rPr>
      </w:pPr>
      <w:r w:rsidRPr="008E0E81">
        <w:rPr>
          <w:rFonts w:ascii="Arial" w:hAnsi="Arial" w:cs="Arial"/>
          <w:lang w:val="en-GB"/>
        </w:rPr>
        <w:t>3.</w:t>
      </w:r>
      <w:r w:rsidR="00C37355" w:rsidRPr="008E0E81">
        <w:rPr>
          <w:rFonts w:ascii="Arial" w:hAnsi="Arial" w:cs="Arial"/>
          <w:lang w:val="en-GB"/>
        </w:rPr>
        <w:t>1. External</w:t>
      </w:r>
      <w:r w:rsidRPr="008E0E81">
        <w:rPr>
          <w:rFonts w:ascii="Arial" w:hAnsi="Arial" w:cs="Arial"/>
          <w:lang w:val="en-GB"/>
        </w:rPr>
        <w:t xml:space="preserve"> Environment </w:t>
      </w:r>
      <w:r w:rsidR="00C37355" w:rsidRPr="008E0E81">
        <w:rPr>
          <w:rFonts w:ascii="Arial" w:hAnsi="Arial" w:cs="Arial"/>
          <w:lang w:val="en-GB"/>
        </w:rPr>
        <w:t>Audit: PESTLE and Porter’s</w:t>
      </w:r>
      <w:r w:rsidRPr="008E0E81">
        <w:rPr>
          <w:rFonts w:ascii="Arial" w:hAnsi="Arial" w:cs="Arial"/>
          <w:lang w:val="en-GB"/>
        </w:rPr>
        <w:t xml:space="preserve"> Five Forces</w:t>
      </w:r>
    </w:p>
    <w:p w14:paraId="44189958" w14:textId="29B8CC33" w:rsidR="007C5FAE" w:rsidRPr="008E0E81" w:rsidRDefault="007C5FAE" w:rsidP="009F398C">
      <w:pPr>
        <w:rPr>
          <w:rFonts w:ascii="Arial" w:hAnsi="Arial" w:cs="Arial"/>
          <w:lang w:val="en-GB"/>
        </w:rPr>
      </w:pPr>
      <w:r w:rsidRPr="008E0E81">
        <w:rPr>
          <w:rFonts w:ascii="Arial" w:hAnsi="Arial" w:cs="Arial"/>
          <w:lang w:val="en-GB"/>
        </w:rPr>
        <w:t>PESTLE Analysis.</w:t>
      </w:r>
    </w:p>
    <w:p w14:paraId="7861C886" w14:textId="520DA43C" w:rsidR="007C5FAE" w:rsidRPr="008E0E81" w:rsidRDefault="00C37355" w:rsidP="009F398C">
      <w:pPr>
        <w:rPr>
          <w:rFonts w:ascii="Arial" w:hAnsi="Arial" w:cs="Arial"/>
          <w:lang w:val="en-GB"/>
        </w:rPr>
      </w:pPr>
      <w:r w:rsidRPr="008E0E81">
        <w:rPr>
          <w:rFonts w:ascii="Arial" w:hAnsi="Arial" w:cs="Arial"/>
          <w:lang w:val="en-GB"/>
        </w:rPr>
        <w:t>. Political</w:t>
      </w:r>
      <w:r w:rsidR="007C5FAE" w:rsidRPr="008E0E81">
        <w:rPr>
          <w:rFonts w:ascii="Arial" w:hAnsi="Arial" w:cs="Arial"/>
          <w:lang w:val="en-GB"/>
        </w:rPr>
        <w:t>/</w:t>
      </w:r>
      <w:r w:rsidRPr="008E0E81">
        <w:rPr>
          <w:rFonts w:ascii="Arial" w:hAnsi="Arial" w:cs="Arial"/>
          <w:lang w:val="en-GB"/>
        </w:rPr>
        <w:t>Legal: The</w:t>
      </w:r>
      <w:r w:rsidR="007C5FAE" w:rsidRPr="008E0E81">
        <w:rPr>
          <w:rFonts w:ascii="Arial" w:hAnsi="Arial" w:cs="Arial"/>
          <w:lang w:val="en-GB"/>
        </w:rPr>
        <w:t xml:space="preserve"> Uks stringent ZEV mandates impose progressive targets increasing from 22% of new cars in </w:t>
      </w:r>
      <w:r w:rsidRPr="008E0E81">
        <w:rPr>
          <w:rFonts w:ascii="Arial" w:hAnsi="Arial" w:cs="Arial"/>
          <w:lang w:val="en-GB"/>
        </w:rPr>
        <w:t>2024 to</w:t>
      </w:r>
      <w:r w:rsidR="007C5FAE" w:rsidRPr="008E0E81">
        <w:rPr>
          <w:rFonts w:ascii="Arial" w:hAnsi="Arial" w:cs="Arial"/>
          <w:lang w:val="en-GB"/>
        </w:rPr>
        <w:t xml:space="preserve"> 80% by 2030 and effectively a 100%phase of internal combustion engines by </w:t>
      </w:r>
      <w:r w:rsidRPr="008E0E81">
        <w:rPr>
          <w:rFonts w:ascii="Arial" w:hAnsi="Arial" w:cs="Arial"/>
          <w:lang w:val="en-GB"/>
        </w:rPr>
        <w:t>2035, mandating</w:t>
      </w:r>
      <w:r w:rsidR="007C5FAE" w:rsidRPr="008E0E81">
        <w:rPr>
          <w:rFonts w:ascii="Arial" w:hAnsi="Arial" w:cs="Arial"/>
          <w:lang w:val="en-GB"/>
        </w:rPr>
        <w:t xml:space="preserve"> OEMs like JLR to transition rapidly with compliance incentives and penalties </w:t>
      </w:r>
      <w:r w:rsidR="00620B8D" w:rsidRPr="008E0E81">
        <w:rPr>
          <w:rFonts w:ascii="Arial" w:hAnsi="Arial" w:cs="Arial"/>
          <w:lang w:val="en-GB"/>
        </w:rPr>
        <w:t>shaping competitive dynamics (GOV.UK,2025).</w:t>
      </w:r>
    </w:p>
    <w:p w14:paraId="786440F4" w14:textId="10F18C8A" w:rsidR="00620B8D" w:rsidRPr="008E0E81" w:rsidRDefault="00620B8D" w:rsidP="009F398C">
      <w:pPr>
        <w:rPr>
          <w:rFonts w:ascii="Arial" w:hAnsi="Arial" w:cs="Arial"/>
          <w:lang w:val="en-GB"/>
        </w:rPr>
      </w:pPr>
      <w:r w:rsidRPr="008E0E81">
        <w:rPr>
          <w:rFonts w:ascii="Arial" w:hAnsi="Arial" w:cs="Arial"/>
          <w:lang w:val="en-GB"/>
        </w:rPr>
        <w:t xml:space="preserve">. </w:t>
      </w:r>
      <w:r w:rsidR="00C37355" w:rsidRPr="008E0E81">
        <w:rPr>
          <w:rFonts w:ascii="Arial" w:hAnsi="Arial" w:cs="Arial"/>
          <w:lang w:val="en-GB"/>
        </w:rPr>
        <w:t>Economic: Demand</w:t>
      </w:r>
      <w:r w:rsidRPr="008E0E81">
        <w:rPr>
          <w:rFonts w:ascii="Arial" w:hAnsi="Arial" w:cs="Arial"/>
          <w:lang w:val="en-GB"/>
        </w:rPr>
        <w:t xml:space="preserve"> volatility mirrors premium car market </w:t>
      </w:r>
      <w:r w:rsidR="00C37355" w:rsidRPr="008E0E81">
        <w:rPr>
          <w:rFonts w:ascii="Arial" w:hAnsi="Arial" w:cs="Arial"/>
          <w:lang w:val="en-GB"/>
        </w:rPr>
        <w:t>cyclicality, affected</w:t>
      </w:r>
      <w:r w:rsidRPr="008E0E81">
        <w:rPr>
          <w:rFonts w:ascii="Arial" w:hAnsi="Arial" w:cs="Arial"/>
          <w:lang w:val="en-GB"/>
        </w:rPr>
        <w:t xml:space="preserve"> by interest rates and household </w:t>
      </w:r>
      <w:r w:rsidR="003E0B10" w:rsidRPr="008E0E81">
        <w:rPr>
          <w:rFonts w:ascii="Arial" w:hAnsi="Arial" w:cs="Arial"/>
          <w:lang w:val="en-GB"/>
        </w:rPr>
        <w:t>wealth</w:t>
      </w:r>
      <w:r w:rsidRPr="008E0E81">
        <w:rPr>
          <w:rFonts w:ascii="Arial" w:hAnsi="Arial" w:cs="Arial"/>
          <w:lang w:val="en-GB"/>
        </w:rPr>
        <w:t xml:space="preserve"> production faces margin pressures due to capital expenditure and raw materials </w:t>
      </w:r>
      <w:r w:rsidR="003E0B10" w:rsidRPr="008E0E81">
        <w:rPr>
          <w:rFonts w:ascii="Arial" w:hAnsi="Arial" w:cs="Arial"/>
          <w:lang w:val="en-GB"/>
        </w:rPr>
        <w:t>cost: localisation</w:t>
      </w:r>
      <w:r w:rsidRPr="008E0E81">
        <w:rPr>
          <w:rFonts w:ascii="Arial" w:hAnsi="Arial" w:cs="Arial"/>
          <w:lang w:val="en-GB"/>
        </w:rPr>
        <w:t xml:space="preserve"> of battery manufacturing in Somerset aims to mitigate such risk (Autocar,2005).</w:t>
      </w:r>
    </w:p>
    <w:p w14:paraId="0EC2E931" w14:textId="578E20B1" w:rsidR="00620B8D" w:rsidRPr="008E0E81" w:rsidRDefault="003E0B10" w:rsidP="009F398C">
      <w:pPr>
        <w:rPr>
          <w:rFonts w:ascii="Arial" w:hAnsi="Arial" w:cs="Arial"/>
          <w:lang w:val="en-GB"/>
        </w:rPr>
      </w:pPr>
      <w:r w:rsidRPr="008E0E81">
        <w:rPr>
          <w:rFonts w:ascii="Arial" w:hAnsi="Arial" w:cs="Arial"/>
          <w:lang w:val="en-GB"/>
        </w:rPr>
        <w:t>. Social: Buyers</w:t>
      </w:r>
      <w:r w:rsidR="00620B8D" w:rsidRPr="008E0E81">
        <w:rPr>
          <w:rFonts w:ascii="Arial" w:hAnsi="Arial" w:cs="Arial"/>
          <w:lang w:val="en-GB"/>
        </w:rPr>
        <w:t xml:space="preserve"> demand holistic value-lower </w:t>
      </w:r>
      <w:r w:rsidRPr="008E0E81">
        <w:rPr>
          <w:rFonts w:ascii="Arial" w:hAnsi="Arial" w:cs="Arial"/>
          <w:lang w:val="en-GB"/>
        </w:rPr>
        <w:t>emissions, seamless</w:t>
      </w:r>
      <w:r w:rsidR="00620B8D" w:rsidRPr="008E0E81">
        <w:rPr>
          <w:rFonts w:ascii="Arial" w:hAnsi="Arial" w:cs="Arial"/>
          <w:lang w:val="en-GB"/>
        </w:rPr>
        <w:t xml:space="preserve"> digital interfaces and sustainability credentials-while maintaining desire </w:t>
      </w:r>
      <w:proofErr w:type="spellStart"/>
      <w:r w:rsidR="00620B8D" w:rsidRPr="008E0E81">
        <w:rPr>
          <w:rFonts w:ascii="Arial" w:hAnsi="Arial" w:cs="Arial"/>
          <w:lang w:val="en-GB"/>
        </w:rPr>
        <w:t>nfor</w:t>
      </w:r>
      <w:proofErr w:type="spellEnd"/>
      <w:r w:rsidR="00620B8D" w:rsidRPr="008E0E81">
        <w:rPr>
          <w:rFonts w:ascii="Arial" w:hAnsi="Arial" w:cs="Arial"/>
          <w:lang w:val="en-GB"/>
        </w:rPr>
        <w:t xml:space="preserve"> luxury design and </w:t>
      </w:r>
      <w:r w:rsidRPr="008E0E81">
        <w:rPr>
          <w:rFonts w:ascii="Arial" w:hAnsi="Arial" w:cs="Arial"/>
          <w:lang w:val="en-GB"/>
        </w:rPr>
        <w:t>performance, especially</w:t>
      </w:r>
      <w:r w:rsidR="00620B8D" w:rsidRPr="008E0E81">
        <w:rPr>
          <w:rFonts w:ascii="Arial" w:hAnsi="Arial" w:cs="Arial"/>
          <w:lang w:val="en-GB"/>
        </w:rPr>
        <w:t xml:space="preserve"> in off -road capable vehicles of Land Rover (JLR,2024).</w:t>
      </w:r>
    </w:p>
    <w:p w14:paraId="33A08C50" w14:textId="4601C93B" w:rsidR="00620B8D" w:rsidRPr="008E0E81" w:rsidRDefault="003E0B10" w:rsidP="009F398C">
      <w:pPr>
        <w:rPr>
          <w:rFonts w:ascii="Arial" w:hAnsi="Arial" w:cs="Arial"/>
          <w:lang w:val="en-GB"/>
        </w:rPr>
      </w:pPr>
      <w:r w:rsidRPr="008E0E81">
        <w:rPr>
          <w:rFonts w:ascii="Arial" w:hAnsi="Arial" w:cs="Arial"/>
          <w:lang w:val="en-GB"/>
        </w:rPr>
        <w:t>. Technological: Advances</w:t>
      </w:r>
      <w:r w:rsidR="00620B8D" w:rsidRPr="008E0E81">
        <w:rPr>
          <w:rFonts w:ascii="Arial" w:hAnsi="Arial" w:cs="Arial"/>
          <w:lang w:val="en-GB"/>
        </w:rPr>
        <w:t xml:space="preserve"> in batteries,</w:t>
      </w:r>
      <w:r w:rsidRPr="008E0E81">
        <w:rPr>
          <w:rFonts w:ascii="Arial" w:hAnsi="Arial" w:cs="Arial"/>
          <w:lang w:val="en-GB"/>
        </w:rPr>
        <w:t xml:space="preserve"> </w:t>
      </w:r>
      <w:r w:rsidR="00620B8D" w:rsidRPr="008E0E81">
        <w:rPr>
          <w:rFonts w:ascii="Arial" w:hAnsi="Arial" w:cs="Arial"/>
          <w:lang w:val="en-GB"/>
        </w:rPr>
        <w:t>e-</w:t>
      </w:r>
      <w:r w:rsidRPr="008E0E81">
        <w:rPr>
          <w:rFonts w:ascii="Arial" w:hAnsi="Arial" w:cs="Arial"/>
          <w:lang w:val="en-GB"/>
        </w:rPr>
        <w:t>axles, and</w:t>
      </w:r>
      <w:r w:rsidR="00620B8D" w:rsidRPr="008E0E81">
        <w:rPr>
          <w:rFonts w:ascii="Arial" w:hAnsi="Arial" w:cs="Arial"/>
          <w:lang w:val="en-GB"/>
        </w:rPr>
        <w:t xml:space="preserve"> software -defined vehicle </w:t>
      </w:r>
      <w:r w:rsidRPr="008E0E81">
        <w:rPr>
          <w:rFonts w:ascii="Arial" w:hAnsi="Arial" w:cs="Arial"/>
          <w:lang w:val="en-GB"/>
        </w:rPr>
        <w:t>architecture</w:t>
      </w:r>
      <w:r w:rsidR="00620B8D" w:rsidRPr="008E0E81">
        <w:rPr>
          <w:rFonts w:ascii="Arial" w:hAnsi="Arial" w:cs="Arial"/>
          <w:lang w:val="en-GB"/>
        </w:rPr>
        <w:t xml:space="preserve"> materially affect product </w:t>
      </w:r>
      <w:r w:rsidRPr="008E0E81">
        <w:rPr>
          <w:rFonts w:ascii="Arial" w:hAnsi="Arial" w:cs="Arial"/>
          <w:lang w:val="en-GB"/>
        </w:rPr>
        <w:t>lifecycle</w:t>
      </w:r>
      <w:r w:rsidR="00620B8D" w:rsidRPr="008E0E81">
        <w:rPr>
          <w:rFonts w:ascii="Arial" w:hAnsi="Arial" w:cs="Arial"/>
          <w:lang w:val="en-GB"/>
        </w:rPr>
        <w:t xml:space="preserve"> and aftermarket </w:t>
      </w:r>
      <w:r w:rsidRPr="008E0E81">
        <w:rPr>
          <w:rFonts w:ascii="Arial" w:hAnsi="Arial" w:cs="Arial"/>
          <w:lang w:val="en-GB"/>
        </w:rPr>
        <w:t>monetisation. Manufacturing</w:t>
      </w:r>
      <w:r w:rsidR="0061338B" w:rsidRPr="008E0E81">
        <w:rPr>
          <w:rFonts w:ascii="Arial" w:hAnsi="Arial" w:cs="Arial"/>
          <w:lang w:val="en-GB"/>
        </w:rPr>
        <w:t xml:space="preserve"> lines in UK plants such </w:t>
      </w:r>
      <w:r w:rsidRPr="008E0E81">
        <w:rPr>
          <w:rFonts w:ascii="Arial" w:hAnsi="Arial" w:cs="Arial"/>
          <w:lang w:val="en-GB"/>
        </w:rPr>
        <w:t>as</w:t>
      </w:r>
      <w:r w:rsidR="0061338B" w:rsidRPr="008E0E81">
        <w:rPr>
          <w:rFonts w:ascii="Arial" w:hAnsi="Arial" w:cs="Arial"/>
          <w:lang w:val="en-GB"/>
        </w:rPr>
        <w:t xml:space="preserve"> Halewood are </w:t>
      </w:r>
      <w:r w:rsidRPr="008E0E81">
        <w:rPr>
          <w:rFonts w:ascii="Arial" w:hAnsi="Arial" w:cs="Arial"/>
          <w:lang w:val="en-GB"/>
        </w:rPr>
        <w:t>being</w:t>
      </w:r>
      <w:r w:rsidR="0061338B" w:rsidRPr="008E0E81">
        <w:rPr>
          <w:rFonts w:ascii="Arial" w:hAnsi="Arial" w:cs="Arial"/>
          <w:lang w:val="en-GB"/>
        </w:rPr>
        <w:t xml:space="preserve"> </w:t>
      </w:r>
      <w:r w:rsidRPr="008E0E81">
        <w:rPr>
          <w:rFonts w:ascii="Arial" w:hAnsi="Arial" w:cs="Arial"/>
          <w:lang w:val="en-GB"/>
        </w:rPr>
        <w:t>digitalised</w:t>
      </w:r>
      <w:r w:rsidR="0061338B" w:rsidRPr="008E0E81">
        <w:rPr>
          <w:rFonts w:ascii="Arial" w:hAnsi="Arial" w:cs="Arial"/>
          <w:lang w:val="en-GB"/>
        </w:rPr>
        <w:t xml:space="preserve"> through autonomous robotics and digital twins to optimise EV assembly (WIRED,2024).</w:t>
      </w:r>
    </w:p>
    <w:p w14:paraId="7624362C" w14:textId="75975A1F" w:rsidR="0061338B" w:rsidRPr="008E0E81" w:rsidRDefault="003E0B10" w:rsidP="009F398C">
      <w:pPr>
        <w:rPr>
          <w:rFonts w:ascii="Arial" w:hAnsi="Arial" w:cs="Arial"/>
          <w:lang w:val="en-GB"/>
        </w:rPr>
      </w:pPr>
      <w:r w:rsidRPr="008E0E81">
        <w:rPr>
          <w:rFonts w:ascii="Arial" w:hAnsi="Arial" w:cs="Arial"/>
          <w:lang w:val="en-GB"/>
        </w:rPr>
        <w:t>. Environmental: Net-zero</w:t>
      </w:r>
      <w:r w:rsidR="0061338B" w:rsidRPr="008E0E81">
        <w:rPr>
          <w:rFonts w:ascii="Arial" w:hAnsi="Arial" w:cs="Arial"/>
          <w:lang w:val="en-GB"/>
        </w:rPr>
        <w:t xml:space="preserve"> ambitions </w:t>
      </w:r>
      <w:r w:rsidRPr="008E0E81">
        <w:rPr>
          <w:rFonts w:ascii="Arial" w:hAnsi="Arial" w:cs="Arial"/>
          <w:lang w:val="en-GB"/>
        </w:rPr>
        <w:t>necessitate</w:t>
      </w:r>
      <w:r w:rsidR="0061338B" w:rsidRPr="008E0E81">
        <w:rPr>
          <w:rFonts w:ascii="Arial" w:hAnsi="Arial" w:cs="Arial"/>
          <w:lang w:val="en-GB"/>
        </w:rPr>
        <w:t xml:space="preserve"> circular material use and renewable supply chains to reduce scope 3 </w:t>
      </w:r>
      <w:r w:rsidRPr="008E0E81">
        <w:rPr>
          <w:rFonts w:ascii="Arial" w:hAnsi="Arial" w:cs="Arial"/>
          <w:lang w:val="en-GB"/>
        </w:rPr>
        <w:t>emissions, central</w:t>
      </w:r>
      <w:r w:rsidR="0061338B" w:rsidRPr="008E0E81">
        <w:rPr>
          <w:rFonts w:ascii="Arial" w:hAnsi="Arial" w:cs="Arial"/>
          <w:lang w:val="en-GB"/>
        </w:rPr>
        <w:t xml:space="preserve"> to JLRs </w:t>
      </w:r>
      <w:r w:rsidRPr="008E0E81">
        <w:rPr>
          <w:rFonts w:ascii="Arial" w:hAnsi="Arial" w:cs="Arial"/>
          <w:lang w:val="en-GB"/>
        </w:rPr>
        <w:t>Reimagine</w:t>
      </w:r>
      <w:r w:rsidR="0061338B" w:rsidRPr="008E0E81">
        <w:rPr>
          <w:rFonts w:ascii="Arial" w:hAnsi="Arial" w:cs="Arial"/>
          <w:lang w:val="en-GB"/>
        </w:rPr>
        <w:t xml:space="preserve"> sustainability </w:t>
      </w:r>
      <w:r w:rsidRPr="008E0E81">
        <w:rPr>
          <w:rFonts w:ascii="Arial" w:hAnsi="Arial" w:cs="Arial"/>
          <w:lang w:val="en-GB"/>
        </w:rPr>
        <w:t>pillars (</w:t>
      </w:r>
      <w:r w:rsidR="0061338B" w:rsidRPr="008E0E81">
        <w:rPr>
          <w:rFonts w:ascii="Arial" w:hAnsi="Arial" w:cs="Arial"/>
          <w:lang w:val="en-GB"/>
        </w:rPr>
        <w:t>JLR,2024).</w:t>
      </w:r>
    </w:p>
    <w:p w14:paraId="1BCC1F52" w14:textId="32FB8596" w:rsidR="0061338B" w:rsidRPr="008E0E81" w:rsidRDefault="003E0B10" w:rsidP="009F398C">
      <w:pPr>
        <w:rPr>
          <w:rFonts w:ascii="Arial" w:hAnsi="Arial" w:cs="Arial"/>
          <w:lang w:val="en-GB"/>
        </w:rPr>
      </w:pPr>
      <w:r w:rsidRPr="008E0E81">
        <w:rPr>
          <w:rFonts w:ascii="Arial" w:hAnsi="Arial" w:cs="Arial"/>
          <w:lang w:val="en-GB"/>
        </w:rPr>
        <w:t>. Legal</w:t>
      </w:r>
      <w:r w:rsidR="0061338B" w:rsidRPr="008E0E81">
        <w:rPr>
          <w:rFonts w:ascii="Arial" w:hAnsi="Arial" w:cs="Arial"/>
          <w:lang w:val="en-GB"/>
        </w:rPr>
        <w:t>/</w:t>
      </w:r>
      <w:r w:rsidRPr="008E0E81">
        <w:rPr>
          <w:rFonts w:ascii="Arial" w:hAnsi="Arial" w:cs="Arial"/>
          <w:lang w:val="en-GB"/>
        </w:rPr>
        <w:t>Compliance</w:t>
      </w:r>
      <w:r w:rsidR="0061338B" w:rsidRPr="008E0E81">
        <w:rPr>
          <w:rFonts w:ascii="Arial" w:hAnsi="Arial" w:cs="Arial"/>
          <w:lang w:val="en-GB"/>
        </w:rPr>
        <w:t>;</w:t>
      </w:r>
      <w:r w:rsidRPr="008E0E81">
        <w:rPr>
          <w:rFonts w:ascii="Arial" w:hAnsi="Arial" w:cs="Arial"/>
          <w:lang w:val="en-GB"/>
        </w:rPr>
        <w:t xml:space="preserve"> Increasing</w:t>
      </w:r>
      <w:r w:rsidR="0061338B" w:rsidRPr="008E0E81">
        <w:rPr>
          <w:rFonts w:ascii="Arial" w:hAnsi="Arial" w:cs="Arial"/>
          <w:lang w:val="en-GB"/>
        </w:rPr>
        <w:t xml:space="preserve"> safety and cybersecurity regulation apply to connected </w:t>
      </w:r>
      <w:r w:rsidRPr="008E0E81">
        <w:rPr>
          <w:rFonts w:ascii="Arial" w:hAnsi="Arial" w:cs="Arial"/>
          <w:lang w:val="en-GB"/>
        </w:rPr>
        <w:t>vehicles, post</w:t>
      </w:r>
      <w:r w:rsidR="0061338B" w:rsidRPr="008E0E81">
        <w:rPr>
          <w:rFonts w:ascii="Arial" w:hAnsi="Arial" w:cs="Arial"/>
          <w:lang w:val="en-GB"/>
        </w:rPr>
        <w:t>-Brexit trade rules impact battery origin compliance and EU market access.</w:t>
      </w:r>
    </w:p>
    <w:p w14:paraId="69C636FC" w14:textId="6638CE6E" w:rsidR="0061338B" w:rsidRPr="008E0E81" w:rsidRDefault="0061338B" w:rsidP="009F398C">
      <w:pPr>
        <w:rPr>
          <w:rFonts w:ascii="Arial" w:hAnsi="Arial" w:cs="Arial"/>
          <w:lang w:val="en-GB"/>
        </w:rPr>
      </w:pPr>
      <w:r w:rsidRPr="008E0E81">
        <w:rPr>
          <w:rFonts w:ascii="Arial" w:hAnsi="Arial" w:cs="Arial"/>
          <w:lang w:val="en-GB"/>
        </w:rPr>
        <w:t>Potters Five Forces.</w:t>
      </w:r>
    </w:p>
    <w:p w14:paraId="396377B3" w14:textId="489192A9" w:rsidR="00620B8D" w:rsidRPr="008E0E81" w:rsidRDefault="0061338B" w:rsidP="009F398C">
      <w:pPr>
        <w:rPr>
          <w:rFonts w:ascii="Arial" w:hAnsi="Arial" w:cs="Arial"/>
          <w:lang w:val="en-GB"/>
        </w:rPr>
      </w:pPr>
      <w:r w:rsidRPr="008E0E81">
        <w:rPr>
          <w:rFonts w:ascii="Arial" w:hAnsi="Arial" w:cs="Arial"/>
          <w:lang w:val="en-GB"/>
        </w:rPr>
        <w:t xml:space="preserve">. Threat of New </w:t>
      </w:r>
      <w:r w:rsidR="00136422" w:rsidRPr="008E0E81">
        <w:rPr>
          <w:rFonts w:ascii="Arial" w:hAnsi="Arial" w:cs="Arial"/>
          <w:lang w:val="en-GB"/>
        </w:rPr>
        <w:t>Entrains</w:t>
      </w:r>
      <w:r w:rsidRPr="008E0E81">
        <w:rPr>
          <w:rFonts w:ascii="Arial" w:hAnsi="Arial" w:cs="Arial"/>
          <w:lang w:val="en-GB"/>
        </w:rPr>
        <w:t>;</w:t>
      </w:r>
      <w:r w:rsidR="003E0B10" w:rsidRPr="008E0E81">
        <w:rPr>
          <w:rFonts w:ascii="Arial" w:hAnsi="Arial" w:cs="Arial"/>
          <w:lang w:val="en-GB"/>
        </w:rPr>
        <w:t xml:space="preserve"> Moderate. capital</w:t>
      </w:r>
      <w:r w:rsidRPr="008E0E81">
        <w:rPr>
          <w:rFonts w:ascii="Arial" w:hAnsi="Arial" w:cs="Arial"/>
          <w:lang w:val="en-GB"/>
        </w:rPr>
        <w:t xml:space="preserve"> and brand barriers remain </w:t>
      </w:r>
      <w:r w:rsidR="00136422" w:rsidRPr="008E0E81">
        <w:rPr>
          <w:rFonts w:ascii="Arial" w:hAnsi="Arial" w:cs="Arial"/>
          <w:lang w:val="en-GB"/>
        </w:rPr>
        <w:t>solid, but</w:t>
      </w:r>
      <w:r w:rsidRPr="008E0E81">
        <w:rPr>
          <w:rFonts w:ascii="Arial" w:hAnsi="Arial" w:cs="Arial"/>
          <w:lang w:val="en-GB"/>
        </w:rPr>
        <w:t xml:space="preserve"> EV platforms and contract manufacturing reduce entry </w:t>
      </w:r>
      <w:r w:rsidR="00136422" w:rsidRPr="008E0E81">
        <w:rPr>
          <w:rFonts w:ascii="Arial" w:hAnsi="Arial" w:cs="Arial"/>
          <w:lang w:val="en-GB"/>
        </w:rPr>
        <w:t>thresholds, enabling</w:t>
      </w:r>
      <w:r w:rsidRPr="008E0E81">
        <w:rPr>
          <w:rFonts w:ascii="Arial" w:hAnsi="Arial" w:cs="Arial"/>
          <w:lang w:val="en-GB"/>
        </w:rPr>
        <w:t xml:space="preserve"> niche </w:t>
      </w:r>
      <w:r w:rsidR="00136422" w:rsidRPr="008E0E81">
        <w:rPr>
          <w:rFonts w:ascii="Arial" w:hAnsi="Arial" w:cs="Arial"/>
          <w:lang w:val="en-GB"/>
        </w:rPr>
        <w:t>competitors (</w:t>
      </w:r>
      <w:r w:rsidRPr="008E0E81">
        <w:rPr>
          <w:rFonts w:ascii="Arial" w:hAnsi="Arial" w:cs="Arial"/>
          <w:lang w:val="en-GB"/>
        </w:rPr>
        <w:t>Fedotov,2022),</w:t>
      </w:r>
    </w:p>
    <w:p w14:paraId="10BAF354" w14:textId="5451944C" w:rsidR="0061338B" w:rsidRPr="008E0E81" w:rsidRDefault="0061338B" w:rsidP="009F398C">
      <w:pPr>
        <w:rPr>
          <w:rFonts w:ascii="Arial" w:hAnsi="Arial" w:cs="Arial"/>
          <w:lang w:val="en-GB"/>
        </w:rPr>
      </w:pPr>
      <w:r w:rsidRPr="008E0E81">
        <w:rPr>
          <w:rFonts w:ascii="Arial" w:hAnsi="Arial" w:cs="Arial"/>
          <w:lang w:val="en-GB"/>
        </w:rPr>
        <w:t xml:space="preserve">. Supplier </w:t>
      </w:r>
      <w:r w:rsidR="00136422" w:rsidRPr="008E0E81">
        <w:rPr>
          <w:rFonts w:ascii="Arial" w:hAnsi="Arial" w:cs="Arial"/>
          <w:lang w:val="en-GB"/>
        </w:rPr>
        <w:t>Power: High</w:t>
      </w:r>
      <w:r w:rsidRPr="008E0E81">
        <w:rPr>
          <w:rFonts w:ascii="Arial" w:hAnsi="Arial" w:cs="Arial"/>
          <w:lang w:val="en-GB"/>
        </w:rPr>
        <w:t xml:space="preserve"> and growing,</w:t>
      </w:r>
      <w:r w:rsidR="00136422" w:rsidRPr="008E0E81">
        <w:rPr>
          <w:rFonts w:ascii="Arial" w:hAnsi="Arial" w:cs="Arial"/>
          <w:lang w:val="en-GB"/>
        </w:rPr>
        <w:t xml:space="preserve"> particularly</w:t>
      </w:r>
      <w:r w:rsidRPr="008E0E81">
        <w:rPr>
          <w:rFonts w:ascii="Arial" w:hAnsi="Arial" w:cs="Arial"/>
          <w:lang w:val="en-GB"/>
        </w:rPr>
        <w:t xml:space="preserve"> in batteries and semiconductors </w:t>
      </w:r>
      <w:r w:rsidR="00136422" w:rsidRPr="008E0E81">
        <w:rPr>
          <w:rFonts w:ascii="Arial" w:hAnsi="Arial" w:cs="Arial"/>
          <w:lang w:val="en-GB"/>
        </w:rPr>
        <w:t>concentrated among</w:t>
      </w:r>
      <w:r w:rsidRPr="008E0E81">
        <w:rPr>
          <w:rFonts w:ascii="Arial" w:hAnsi="Arial" w:cs="Arial"/>
          <w:lang w:val="en-GB"/>
        </w:rPr>
        <w:t xml:space="preserve"> few </w:t>
      </w:r>
      <w:r w:rsidR="00136422" w:rsidRPr="008E0E81">
        <w:rPr>
          <w:rFonts w:ascii="Arial" w:hAnsi="Arial" w:cs="Arial"/>
          <w:lang w:val="en-GB"/>
        </w:rPr>
        <w:t>suppliers, raisin</w:t>
      </w:r>
      <w:r w:rsidRPr="008E0E81">
        <w:rPr>
          <w:rFonts w:ascii="Arial" w:hAnsi="Arial" w:cs="Arial"/>
          <w:lang w:val="en-GB"/>
        </w:rPr>
        <w:t xml:space="preserve"> switching </w:t>
      </w:r>
      <w:r w:rsidR="00136422" w:rsidRPr="008E0E81">
        <w:rPr>
          <w:rFonts w:ascii="Arial" w:hAnsi="Arial" w:cs="Arial"/>
          <w:lang w:val="en-GB"/>
        </w:rPr>
        <w:t>costs; supply</w:t>
      </w:r>
      <w:r w:rsidRPr="008E0E81">
        <w:rPr>
          <w:rFonts w:ascii="Arial" w:hAnsi="Arial" w:cs="Arial"/>
          <w:lang w:val="en-GB"/>
        </w:rPr>
        <w:t xml:space="preserve"> localisation mitigates </w:t>
      </w:r>
      <w:r w:rsidR="00136422" w:rsidRPr="008E0E81">
        <w:rPr>
          <w:rFonts w:ascii="Arial" w:hAnsi="Arial" w:cs="Arial"/>
          <w:lang w:val="en-GB"/>
        </w:rPr>
        <w:t>exposure (</w:t>
      </w:r>
      <w:r w:rsidRPr="008E0E81">
        <w:rPr>
          <w:rFonts w:ascii="Arial" w:hAnsi="Arial" w:cs="Arial"/>
          <w:lang w:val="en-GB"/>
        </w:rPr>
        <w:t>Autocar,2025).</w:t>
      </w:r>
    </w:p>
    <w:p w14:paraId="0BAF6B68" w14:textId="17DAFF05" w:rsidR="0061338B" w:rsidRPr="008E0E81" w:rsidRDefault="0061338B" w:rsidP="009F398C">
      <w:pPr>
        <w:rPr>
          <w:rFonts w:ascii="Arial" w:hAnsi="Arial" w:cs="Arial"/>
          <w:lang w:val="en-GB"/>
        </w:rPr>
      </w:pPr>
      <w:r w:rsidRPr="008E0E81">
        <w:rPr>
          <w:rFonts w:ascii="Arial" w:hAnsi="Arial" w:cs="Arial"/>
          <w:lang w:val="en-GB"/>
        </w:rPr>
        <w:t xml:space="preserve">. Buyer </w:t>
      </w:r>
      <w:r w:rsidR="00136422" w:rsidRPr="008E0E81">
        <w:rPr>
          <w:rFonts w:ascii="Arial" w:hAnsi="Arial" w:cs="Arial"/>
          <w:lang w:val="en-GB"/>
        </w:rPr>
        <w:t>Power: Moderate</w:t>
      </w:r>
      <w:r w:rsidRPr="008E0E81">
        <w:rPr>
          <w:rFonts w:ascii="Arial" w:hAnsi="Arial" w:cs="Arial"/>
          <w:lang w:val="en-GB"/>
        </w:rPr>
        <w:t xml:space="preserve"> to </w:t>
      </w:r>
      <w:r w:rsidR="00136422" w:rsidRPr="008E0E81">
        <w:rPr>
          <w:rFonts w:ascii="Arial" w:hAnsi="Arial" w:cs="Arial"/>
          <w:lang w:val="en-GB"/>
        </w:rPr>
        <w:t>high, as</w:t>
      </w:r>
      <w:r w:rsidRPr="008E0E81">
        <w:rPr>
          <w:rFonts w:ascii="Arial" w:hAnsi="Arial" w:cs="Arial"/>
          <w:lang w:val="en-GB"/>
        </w:rPr>
        <w:t xml:space="preserve"> luxury buyers compare options </w:t>
      </w:r>
      <w:r w:rsidR="00136422" w:rsidRPr="008E0E81">
        <w:rPr>
          <w:rFonts w:ascii="Arial" w:hAnsi="Arial" w:cs="Arial"/>
          <w:lang w:val="en-GB"/>
        </w:rPr>
        <w:t>online, influenced</w:t>
      </w:r>
      <w:r w:rsidRPr="008E0E81">
        <w:rPr>
          <w:rFonts w:ascii="Arial" w:hAnsi="Arial" w:cs="Arial"/>
          <w:lang w:val="en-GB"/>
        </w:rPr>
        <w:t xml:space="preserve"> by total cost</w:t>
      </w:r>
      <w:r w:rsidR="000050B2" w:rsidRPr="008E0E81">
        <w:rPr>
          <w:rFonts w:ascii="Arial" w:hAnsi="Arial" w:cs="Arial"/>
          <w:lang w:val="en-GB"/>
        </w:rPr>
        <w:t xml:space="preserve"> of </w:t>
      </w:r>
      <w:r w:rsidR="00136422" w:rsidRPr="008E0E81">
        <w:rPr>
          <w:rFonts w:ascii="Arial" w:hAnsi="Arial" w:cs="Arial"/>
          <w:lang w:val="en-GB"/>
        </w:rPr>
        <w:t>ownership and</w:t>
      </w:r>
      <w:r w:rsidR="000050B2" w:rsidRPr="008E0E81">
        <w:rPr>
          <w:rFonts w:ascii="Arial" w:hAnsi="Arial" w:cs="Arial"/>
          <w:lang w:val="en-GB"/>
        </w:rPr>
        <w:t xml:space="preserve"> charging ecosystems.</w:t>
      </w:r>
    </w:p>
    <w:p w14:paraId="24C481AB" w14:textId="1F1D32C4" w:rsidR="000050B2" w:rsidRPr="008E0E81" w:rsidRDefault="000050B2" w:rsidP="009F398C">
      <w:pPr>
        <w:rPr>
          <w:rFonts w:ascii="Arial" w:hAnsi="Arial" w:cs="Arial"/>
          <w:lang w:val="en-GB"/>
        </w:rPr>
      </w:pPr>
      <w:r w:rsidRPr="008E0E81">
        <w:rPr>
          <w:rFonts w:ascii="Arial" w:hAnsi="Arial" w:cs="Arial"/>
          <w:lang w:val="en-GB"/>
        </w:rPr>
        <w:t xml:space="preserve">. </w:t>
      </w:r>
      <w:r w:rsidR="00136422" w:rsidRPr="008E0E81">
        <w:rPr>
          <w:rFonts w:ascii="Arial" w:hAnsi="Arial" w:cs="Arial"/>
          <w:lang w:val="en-GB"/>
        </w:rPr>
        <w:t>Threat</w:t>
      </w:r>
      <w:r w:rsidRPr="008E0E81">
        <w:rPr>
          <w:rFonts w:ascii="Arial" w:hAnsi="Arial" w:cs="Arial"/>
          <w:lang w:val="en-GB"/>
        </w:rPr>
        <w:t xml:space="preserve"> of </w:t>
      </w:r>
      <w:r w:rsidR="00136422" w:rsidRPr="008E0E81">
        <w:rPr>
          <w:rFonts w:ascii="Arial" w:hAnsi="Arial" w:cs="Arial"/>
          <w:lang w:val="en-GB"/>
        </w:rPr>
        <w:t>Substitutes</w:t>
      </w:r>
      <w:r w:rsidRPr="008E0E81">
        <w:rPr>
          <w:rFonts w:ascii="Arial" w:hAnsi="Arial" w:cs="Arial"/>
          <w:lang w:val="en-GB"/>
        </w:rPr>
        <w:t>:</w:t>
      </w:r>
      <w:r w:rsidR="00136422" w:rsidRPr="008E0E81">
        <w:rPr>
          <w:rFonts w:ascii="Arial" w:hAnsi="Arial" w:cs="Arial"/>
          <w:lang w:val="en-GB"/>
        </w:rPr>
        <w:t xml:space="preserve"> Moderate, with</w:t>
      </w:r>
      <w:r w:rsidRPr="008E0E81">
        <w:rPr>
          <w:rFonts w:ascii="Arial" w:hAnsi="Arial" w:cs="Arial"/>
          <w:lang w:val="en-GB"/>
        </w:rPr>
        <w:t xml:space="preserve"> </w:t>
      </w:r>
      <w:r w:rsidR="00136422" w:rsidRPr="008E0E81">
        <w:rPr>
          <w:rFonts w:ascii="Arial" w:hAnsi="Arial" w:cs="Arial"/>
          <w:lang w:val="en-GB"/>
        </w:rPr>
        <w:t>alternatives</w:t>
      </w:r>
      <w:r w:rsidRPr="008E0E81">
        <w:rPr>
          <w:rFonts w:ascii="Arial" w:hAnsi="Arial" w:cs="Arial"/>
          <w:lang w:val="en-GB"/>
        </w:rPr>
        <w:t xml:space="preserve"> like ride-hailing and urban mobility services more relevant to city users but less substitutable in rugged luxury </w:t>
      </w:r>
      <w:r w:rsidR="00136422" w:rsidRPr="008E0E81">
        <w:rPr>
          <w:rFonts w:ascii="Arial" w:hAnsi="Arial" w:cs="Arial"/>
          <w:lang w:val="en-GB"/>
        </w:rPr>
        <w:t>segments (Land</w:t>
      </w:r>
      <w:r w:rsidRPr="008E0E81">
        <w:rPr>
          <w:rFonts w:ascii="Arial" w:hAnsi="Arial" w:cs="Arial"/>
          <w:lang w:val="en-GB"/>
        </w:rPr>
        <w:t xml:space="preserve"> Rover strength).</w:t>
      </w:r>
    </w:p>
    <w:p w14:paraId="0ED694AF" w14:textId="6E3B84D1" w:rsidR="000050B2" w:rsidRPr="008E0E81" w:rsidRDefault="000050B2" w:rsidP="009F398C">
      <w:pPr>
        <w:rPr>
          <w:rFonts w:ascii="Arial" w:hAnsi="Arial" w:cs="Arial"/>
          <w:lang w:val="en-GB"/>
        </w:rPr>
      </w:pPr>
      <w:r w:rsidRPr="008E0E81">
        <w:rPr>
          <w:rFonts w:ascii="Arial" w:hAnsi="Arial" w:cs="Arial"/>
          <w:lang w:val="en-GB"/>
        </w:rPr>
        <w:t>. Rivalry:</w:t>
      </w:r>
      <w:r w:rsidR="00136422" w:rsidRPr="008E0E81">
        <w:rPr>
          <w:rFonts w:ascii="Arial" w:hAnsi="Arial" w:cs="Arial"/>
          <w:lang w:val="en-GB"/>
        </w:rPr>
        <w:t xml:space="preserve"> Intense, with</w:t>
      </w:r>
      <w:r w:rsidRPr="008E0E81">
        <w:rPr>
          <w:rFonts w:ascii="Arial" w:hAnsi="Arial" w:cs="Arial"/>
          <w:lang w:val="en-GB"/>
        </w:rPr>
        <w:t xml:space="preserve"> German luxury OEMs and new EV </w:t>
      </w:r>
      <w:r w:rsidR="00136422" w:rsidRPr="008E0E81">
        <w:rPr>
          <w:rFonts w:ascii="Arial" w:hAnsi="Arial" w:cs="Arial"/>
          <w:lang w:val="en-GB"/>
        </w:rPr>
        <w:t>entrants</w:t>
      </w:r>
      <w:r w:rsidRPr="008E0E81">
        <w:rPr>
          <w:rFonts w:ascii="Arial" w:hAnsi="Arial" w:cs="Arial"/>
          <w:lang w:val="en-GB"/>
        </w:rPr>
        <w:t xml:space="preserve"> aggressively investing in electrification and </w:t>
      </w:r>
      <w:r w:rsidR="00136422" w:rsidRPr="008E0E81">
        <w:rPr>
          <w:rFonts w:ascii="Arial" w:hAnsi="Arial" w:cs="Arial"/>
          <w:lang w:val="en-GB"/>
        </w:rPr>
        <w:t>software, pushing</w:t>
      </w:r>
      <w:r w:rsidRPr="008E0E81">
        <w:rPr>
          <w:rFonts w:ascii="Arial" w:hAnsi="Arial" w:cs="Arial"/>
          <w:lang w:val="en-GB"/>
        </w:rPr>
        <w:t xml:space="preserve"> delivery timelines and technology </w:t>
      </w:r>
      <w:r w:rsidR="00136422" w:rsidRPr="008E0E81">
        <w:rPr>
          <w:rFonts w:ascii="Arial" w:hAnsi="Arial" w:cs="Arial"/>
          <w:lang w:val="en-GB"/>
        </w:rPr>
        <w:t>leadership (</w:t>
      </w:r>
      <w:r w:rsidRPr="008E0E81">
        <w:rPr>
          <w:rFonts w:ascii="Arial" w:hAnsi="Arial" w:cs="Arial"/>
          <w:lang w:val="en-GB"/>
        </w:rPr>
        <w:t>Reuters,2025).</w:t>
      </w:r>
    </w:p>
    <w:p w14:paraId="79D5C5C9" w14:textId="409C2A2D" w:rsidR="000050B2" w:rsidRPr="008E0E81" w:rsidRDefault="000050B2" w:rsidP="009F398C">
      <w:pPr>
        <w:rPr>
          <w:rFonts w:ascii="Arial" w:hAnsi="Arial" w:cs="Arial"/>
          <w:lang w:val="en-GB"/>
        </w:rPr>
      </w:pPr>
      <w:r w:rsidRPr="008E0E81">
        <w:rPr>
          <w:rFonts w:ascii="Arial" w:hAnsi="Arial" w:cs="Arial"/>
          <w:lang w:val="en-GB"/>
        </w:rPr>
        <w:t>3.</w:t>
      </w:r>
      <w:r w:rsidR="00136422" w:rsidRPr="008E0E81">
        <w:rPr>
          <w:rFonts w:ascii="Arial" w:hAnsi="Arial" w:cs="Arial"/>
          <w:lang w:val="en-GB"/>
        </w:rPr>
        <w:t>2. Internal</w:t>
      </w:r>
      <w:r w:rsidRPr="008E0E81">
        <w:rPr>
          <w:rFonts w:ascii="Arial" w:hAnsi="Arial" w:cs="Arial"/>
          <w:lang w:val="en-GB"/>
        </w:rPr>
        <w:t xml:space="preserve"> </w:t>
      </w:r>
      <w:r w:rsidR="00136422" w:rsidRPr="008E0E81">
        <w:rPr>
          <w:rFonts w:ascii="Arial" w:hAnsi="Arial" w:cs="Arial"/>
          <w:lang w:val="en-GB"/>
        </w:rPr>
        <w:t>Environment</w:t>
      </w:r>
      <w:r w:rsidRPr="008E0E81">
        <w:rPr>
          <w:rFonts w:ascii="Arial" w:hAnsi="Arial" w:cs="Arial"/>
          <w:lang w:val="en-GB"/>
        </w:rPr>
        <w:t xml:space="preserve"> </w:t>
      </w:r>
      <w:r w:rsidR="00136422" w:rsidRPr="008E0E81">
        <w:rPr>
          <w:rFonts w:ascii="Arial" w:hAnsi="Arial" w:cs="Arial"/>
          <w:lang w:val="en-GB"/>
        </w:rPr>
        <w:t>Audit: Value</w:t>
      </w:r>
      <w:r w:rsidRPr="008E0E81">
        <w:rPr>
          <w:rFonts w:ascii="Arial" w:hAnsi="Arial" w:cs="Arial"/>
          <w:lang w:val="en-GB"/>
        </w:rPr>
        <w:t xml:space="preserve"> </w:t>
      </w:r>
      <w:r w:rsidR="00136422" w:rsidRPr="008E0E81">
        <w:rPr>
          <w:rFonts w:ascii="Arial" w:hAnsi="Arial" w:cs="Arial"/>
          <w:lang w:val="en-GB"/>
        </w:rPr>
        <w:t>Chain, RBV</w:t>
      </w:r>
      <w:r w:rsidRPr="008E0E81">
        <w:rPr>
          <w:rFonts w:ascii="Arial" w:hAnsi="Arial" w:cs="Arial"/>
          <w:lang w:val="en-GB"/>
        </w:rPr>
        <w:t>,</w:t>
      </w:r>
      <w:r w:rsidR="00136422" w:rsidRPr="008E0E81">
        <w:rPr>
          <w:rFonts w:ascii="Arial" w:hAnsi="Arial" w:cs="Arial"/>
          <w:lang w:val="en-GB"/>
        </w:rPr>
        <w:t xml:space="preserve"> </w:t>
      </w:r>
      <w:r w:rsidRPr="008E0E81">
        <w:rPr>
          <w:rFonts w:ascii="Arial" w:hAnsi="Arial" w:cs="Arial"/>
          <w:lang w:val="en-GB"/>
        </w:rPr>
        <w:t>and VRIO</w:t>
      </w:r>
    </w:p>
    <w:p w14:paraId="0863F018" w14:textId="46D2C4FF" w:rsidR="000050B2" w:rsidRPr="008E0E81" w:rsidRDefault="000050B2" w:rsidP="009F398C">
      <w:pPr>
        <w:rPr>
          <w:rFonts w:ascii="Arial" w:hAnsi="Arial" w:cs="Arial"/>
          <w:lang w:val="en-GB"/>
        </w:rPr>
      </w:pPr>
      <w:r w:rsidRPr="008E0E81">
        <w:rPr>
          <w:rFonts w:ascii="Arial" w:hAnsi="Arial" w:cs="Arial"/>
          <w:lang w:val="en-GB"/>
        </w:rPr>
        <w:t xml:space="preserve">. Value </w:t>
      </w:r>
      <w:r w:rsidR="00136422" w:rsidRPr="008E0E81">
        <w:rPr>
          <w:rFonts w:ascii="Arial" w:hAnsi="Arial" w:cs="Arial"/>
          <w:lang w:val="en-GB"/>
        </w:rPr>
        <w:t>Chiniofon</w:t>
      </w:r>
      <w:r w:rsidRPr="008E0E81">
        <w:rPr>
          <w:rFonts w:ascii="Arial" w:hAnsi="Arial" w:cs="Arial"/>
          <w:lang w:val="en-GB"/>
        </w:rPr>
        <w:t xml:space="preserve"> logistics </w:t>
      </w:r>
      <w:r w:rsidR="00136422" w:rsidRPr="008E0E81">
        <w:rPr>
          <w:rFonts w:ascii="Arial" w:hAnsi="Arial" w:cs="Arial"/>
          <w:lang w:val="en-GB"/>
        </w:rPr>
        <w:t>faces</w:t>
      </w:r>
      <w:r w:rsidRPr="008E0E81">
        <w:rPr>
          <w:rFonts w:ascii="Arial" w:hAnsi="Arial" w:cs="Arial"/>
          <w:lang w:val="en-GB"/>
        </w:rPr>
        <w:t xml:space="preserve"> semiconductor and battery supply challenges prompting tighter sourcing </w:t>
      </w:r>
      <w:r w:rsidR="00136422" w:rsidRPr="008E0E81">
        <w:rPr>
          <w:rFonts w:ascii="Arial" w:hAnsi="Arial" w:cs="Arial"/>
          <w:lang w:val="en-GB"/>
        </w:rPr>
        <w:t>strategies: localisation</w:t>
      </w:r>
      <w:r w:rsidRPr="008E0E81">
        <w:rPr>
          <w:rFonts w:ascii="Arial" w:hAnsi="Arial" w:cs="Arial"/>
          <w:lang w:val="en-GB"/>
        </w:rPr>
        <w:t xml:space="preserve"> with </w:t>
      </w:r>
      <w:r w:rsidR="00136422" w:rsidRPr="008E0E81">
        <w:rPr>
          <w:rFonts w:ascii="Arial" w:hAnsi="Arial" w:cs="Arial"/>
          <w:lang w:val="en-GB"/>
        </w:rPr>
        <w:t>Agatas</w:t>
      </w:r>
      <w:r w:rsidRPr="008E0E81">
        <w:rPr>
          <w:rFonts w:ascii="Arial" w:hAnsi="Arial" w:cs="Arial"/>
          <w:lang w:val="en-GB"/>
        </w:rPr>
        <w:t xml:space="preserve"> battery production reduces logistic and compliance risks (Autocar,2025).UK assembly plants(</w:t>
      </w:r>
      <w:r w:rsidR="00136422" w:rsidRPr="008E0E81">
        <w:rPr>
          <w:rFonts w:ascii="Arial" w:hAnsi="Arial" w:cs="Arial"/>
          <w:lang w:val="en-GB"/>
        </w:rPr>
        <w:t>e.g.</w:t>
      </w:r>
      <w:r w:rsidRPr="008E0E81">
        <w:rPr>
          <w:rFonts w:ascii="Arial" w:hAnsi="Arial" w:cs="Arial"/>
          <w:lang w:val="en-GB"/>
        </w:rPr>
        <w:t>.,</w:t>
      </w:r>
      <w:r w:rsidR="00136422" w:rsidRPr="008E0E81">
        <w:rPr>
          <w:rFonts w:ascii="Arial" w:hAnsi="Arial" w:cs="Arial"/>
          <w:lang w:val="en-GB"/>
        </w:rPr>
        <w:t xml:space="preserve"> </w:t>
      </w:r>
      <w:r w:rsidRPr="008E0E81">
        <w:rPr>
          <w:rFonts w:ascii="Arial" w:hAnsi="Arial" w:cs="Arial"/>
          <w:lang w:val="en-GB"/>
        </w:rPr>
        <w:t xml:space="preserve">Halewood)are being retooled to enable </w:t>
      </w:r>
      <w:r w:rsidR="00136422" w:rsidRPr="008E0E81">
        <w:rPr>
          <w:rFonts w:ascii="Arial" w:hAnsi="Arial" w:cs="Arial"/>
          <w:lang w:val="en-GB"/>
        </w:rPr>
        <w:t>flexible</w:t>
      </w:r>
      <w:r w:rsidRPr="008E0E81">
        <w:rPr>
          <w:rFonts w:ascii="Arial" w:hAnsi="Arial" w:cs="Arial"/>
          <w:lang w:val="en-GB"/>
        </w:rPr>
        <w:t xml:space="preserve"> parallel EV and ICE </w:t>
      </w:r>
      <w:r w:rsidR="00136422" w:rsidRPr="008E0E81">
        <w:rPr>
          <w:rFonts w:ascii="Arial" w:hAnsi="Arial" w:cs="Arial"/>
          <w:lang w:val="en-GB"/>
        </w:rPr>
        <w:t>manufacturing, exemplified</w:t>
      </w:r>
      <w:r w:rsidRPr="008E0E81">
        <w:rPr>
          <w:rFonts w:ascii="Arial" w:hAnsi="Arial" w:cs="Arial"/>
          <w:lang w:val="en-GB"/>
        </w:rPr>
        <w:t xml:space="preserve"> by £500 </w:t>
      </w:r>
      <w:r w:rsidR="00136422" w:rsidRPr="008E0E81">
        <w:rPr>
          <w:rFonts w:ascii="Arial" w:hAnsi="Arial" w:cs="Arial"/>
          <w:lang w:val="en-GB"/>
        </w:rPr>
        <w:t>million</w:t>
      </w:r>
      <w:r w:rsidRPr="008E0E81">
        <w:rPr>
          <w:rFonts w:ascii="Arial" w:hAnsi="Arial" w:cs="Arial"/>
          <w:lang w:val="en-GB"/>
        </w:rPr>
        <w:t xml:space="preserve"> investment in 2024 (JLR,2024).</w:t>
      </w:r>
      <w:r w:rsidR="00136422" w:rsidRPr="008E0E81">
        <w:rPr>
          <w:rFonts w:ascii="Arial" w:hAnsi="Arial" w:cs="Arial"/>
          <w:lang w:val="en-GB"/>
        </w:rPr>
        <w:t>Outbound</w:t>
      </w:r>
      <w:r w:rsidRPr="008E0E81">
        <w:rPr>
          <w:rFonts w:ascii="Arial" w:hAnsi="Arial" w:cs="Arial"/>
          <w:lang w:val="en-GB"/>
        </w:rPr>
        <w:t xml:space="preserve"> operations leverage premium </w:t>
      </w:r>
      <w:r w:rsidR="00136422" w:rsidRPr="008E0E81">
        <w:rPr>
          <w:rFonts w:ascii="Arial" w:hAnsi="Arial" w:cs="Arial"/>
          <w:lang w:val="en-GB"/>
        </w:rPr>
        <w:t>retail</w:t>
      </w:r>
      <w:r w:rsidRPr="008E0E81">
        <w:rPr>
          <w:rFonts w:ascii="Arial" w:hAnsi="Arial" w:cs="Arial"/>
          <w:lang w:val="en-GB"/>
        </w:rPr>
        <w:t xml:space="preserve"> networks integrated with digital services.</w:t>
      </w:r>
    </w:p>
    <w:p w14:paraId="4BAAAA32" w14:textId="0795DA80" w:rsidR="000050B2" w:rsidRPr="008E0E81" w:rsidRDefault="000050B2" w:rsidP="009F398C">
      <w:pPr>
        <w:rPr>
          <w:rFonts w:ascii="Arial" w:hAnsi="Arial" w:cs="Arial"/>
          <w:lang w:val="en-GB"/>
        </w:rPr>
      </w:pPr>
      <w:r w:rsidRPr="008E0E81">
        <w:rPr>
          <w:rFonts w:ascii="Arial" w:hAnsi="Arial" w:cs="Arial"/>
          <w:lang w:val="en-GB"/>
        </w:rPr>
        <w:t xml:space="preserve">. RBV and </w:t>
      </w:r>
      <w:r w:rsidR="00136422" w:rsidRPr="008E0E81">
        <w:rPr>
          <w:rFonts w:ascii="Arial" w:hAnsi="Arial" w:cs="Arial"/>
          <w:lang w:val="en-GB"/>
        </w:rPr>
        <w:t>VRIO; Signature</w:t>
      </w:r>
      <w:r w:rsidRPr="008E0E81">
        <w:rPr>
          <w:rFonts w:ascii="Arial" w:hAnsi="Arial" w:cs="Arial"/>
          <w:lang w:val="en-GB"/>
        </w:rPr>
        <w:t xml:space="preserve"> brand equity and design excellence create sustained competitive </w:t>
      </w:r>
      <w:r w:rsidR="00136422" w:rsidRPr="008E0E81">
        <w:rPr>
          <w:rFonts w:ascii="Arial" w:hAnsi="Arial" w:cs="Arial"/>
          <w:lang w:val="en-GB"/>
        </w:rPr>
        <w:t>advantages</w:t>
      </w:r>
      <w:r w:rsidRPr="008E0E81">
        <w:rPr>
          <w:rFonts w:ascii="Arial" w:hAnsi="Arial" w:cs="Arial"/>
          <w:lang w:val="en-GB"/>
        </w:rPr>
        <w:t xml:space="preserve"> and IP provide medium-term advantages highly contingent on software and battery </w:t>
      </w:r>
      <w:r w:rsidR="00136422" w:rsidRPr="008E0E81">
        <w:rPr>
          <w:rFonts w:ascii="Arial" w:hAnsi="Arial" w:cs="Arial"/>
          <w:lang w:val="en-GB"/>
        </w:rPr>
        <w:t>capabilities. Battery</w:t>
      </w:r>
      <w:r w:rsidR="00CD5A97" w:rsidRPr="008E0E81">
        <w:rPr>
          <w:rFonts w:ascii="Arial" w:hAnsi="Arial" w:cs="Arial"/>
          <w:lang w:val="en-GB"/>
        </w:rPr>
        <w:t xml:space="preserve"> localisation potential opens new avenues if executed </w:t>
      </w:r>
      <w:r w:rsidR="00136422" w:rsidRPr="008E0E81">
        <w:rPr>
          <w:rFonts w:ascii="Arial" w:hAnsi="Arial" w:cs="Arial"/>
          <w:lang w:val="en-GB"/>
        </w:rPr>
        <w:t>effectively; software</w:t>
      </w:r>
      <w:r w:rsidR="00CD5A97" w:rsidRPr="008E0E81">
        <w:rPr>
          <w:rFonts w:ascii="Arial" w:hAnsi="Arial" w:cs="Arial"/>
          <w:lang w:val="en-GB"/>
        </w:rPr>
        <w:t xml:space="preserve"> development remains a competitive gap requiring </w:t>
      </w:r>
      <w:proofErr w:type="gramStart"/>
      <w:r w:rsidR="00CD5A97" w:rsidRPr="008E0E81">
        <w:rPr>
          <w:rFonts w:ascii="Arial" w:hAnsi="Arial" w:cs="Arial"/>
          <w:lang w:val="en-GB"/>
        </w:rPr>
        <w:t>scaling(</w:t>
      </w:r>
      <w:proofErr w:type="gramEnd"/>
      <w:r w:rsidR="00CD5A97" w:rsidRPr="008E0E81">
        <w:rPr>
          <w:rFonts w:ascii="Arial" w:hAnsi="Arial" w:cs="Arial"/>
          <w:lang w:val="en-GB"/>
        </w:rPr>
        <w:t>Barney,</w:t>
      </w:r>
      <w:proofErr w:type="gramStart"/>
      <w:r w:rsidR="00CD5A97" w:rsidRPr="008E0E81">
        <w:rPr>
          <w:rFonts w:ascii="Arial" w:hAnsi="Arial" w:cs="Arial"/>
          <w:lang w:val="en-GB"/>
        </w:rPr>
        <w:t>1991;JLR</w:t>
      </w:r>
      <w:proofErr w:type="gramEnd"/>
      <w:r w:rsidR="00CD5A97" w:rsidRPr="008E0E81">
        <w:rPr>
          <w:rFonts w:ascii="Arial" w:hAnsi="Arial" w:cs="Arial"/>
          <w:lang w:val="en-GB"/>
        </w:rPr>
        <w:t>,2024).</w:t>
      </w:r>
    </w:p>
    <w:tbl>
      <w:tblPr>
        <w:tblStyle w:val="TableGrid"/>
        <w:tblpPr w:leftFromText="180" w:rightFromText="180" w:vertAnchor="text" w:horzAnchor="margin" w:tblpY="490"/>
        <w:tblW w:w="0" w:type="auto"/>
        <w:tblLook w:val="04A0" w:firstRow="1" w:lastRow="0" w:firstColumn="1" w:lastColumn="0" w:noHBand="0" w:noVBand="1"/>
      </w:tblPr>
      <w:tblGrid>
        <w:gridCol w:w="2960"/>
        <w:gridCol w:w="316"/>
        <w:gridCol w:w="1219"/>
        <w:gridCol w:w="1158"/>
        <w:gridCol w:w="1317"/>
        <w:gridCol w:w="2046"/>
      </w:tblGrid>
      <w:tr w:rsidR="00803578" w:rsidRPr="008E0E81" w14:paraId="3BCA9D3B" w14:textId="77777777" w:rsidTr="00803578">
        <w:tc>
          <w:tcPr>
            <w:tcW w:w="3021" w:type="dxa"/>
          </w:tcPr>
          <w:p w14:paraId="6BAE33D6" w14:textId="71786C3E" w:rsidR="00CD5A97" w:rsidRPr="008E0E81" w:rsidRDefault="00CD5A97" w:rsidP="00CD5A97">
            <w:pPr>
              <w:rPr>
                <w:rFonts w:ascii="Arial" w:hAnsi="Arial" w:cs="Arial"/>
                <w:lang w:val="en-GB"/>
              </w:rPr>
            </w:pPr>
            <w:r w:rsidRPr="008E0E81">
              <w:rPr>
                <w:rFonts w:ascii="Arial" w:hAnsi="Arial" w:cs="Arial"/>
                <w:lang w:val="en-GB"/>
              </w:rPr>
              <w:t xml:space="preserve">Strategic Management Report: Jaguar Land </w:t>
            </w:r>
            <w:r w:rsidR="00803578" w:rsidRPr="008E0E81">
              <w:rPr>
                <w:rFonts w:ascii="Arial" w:hAnsi="Arial" w:cs="Arial"/>
                <w:lang w:val="en-GB"/>
              </w:rPr>
              <w:t>Rover (</w:t>
            </w:r>
            <w:r w:rsidRPr="008E0E81">
              <w:rPr>
                <w:rFonts w:ascii="Arial" w:hAnsi="Arial" w:cs="Arial"/>
                <w:lang w:val="en-GB"/>
              </w:rPr>
              <w:t xml:space="preserve">JLR)-Navigating Transformation in the UK Automotive Industry </w:t>
            </w:r>
          </w:p>
        </w:tc>
        <w:tc>
          <w:tcPr>
            <w:tcW w:w="317" w:type="dxa"/>
          </w:tcPr>
          <w:p w14:paraId="150781DF" w14:textId="247D5BD1" w:rsidR="00CD5A97" w:rsidRPr="008E0E81" w:rsidRDefault="00CD5A97" w:rsidP="00CD5A97">
            <w:pPr>
              <w:rPr>
                <w:rFonts w:ascii="Arial" w:hAnsi="Arial" w:cs="Arial"/>
                <w:lang w:val="en-GB"/>
              </w:rPr>
            </w:pPr>
          </w:p>
        </w:tc>
        <w:tc>
          <w:tcPr>
            <w:tcW w:w="1216" w:type="dxa"/>
          </w:tcPr>
          <w:p w14:paraId="5C0DF57E" w14:textId="77777777" w:rsidR="00CD5A97" w:rsidRPr="008E0E81" w:rsidRDefault="00CD5A97" w:rsidP="00CD5A97">
            <w:pPr>
              <w:rPr>
                <w:rFonts w:ascii="Arial" w:hAnsi="Arial" w:cs="Arial"/>
                <w:lang w:val="en-GB"/>
              </w:rPr>
            </w:pPr>
          </w:p>
        </w:tc>
        <w:tc>
          <w:tcPr>
            <w:tcW w:w="1103" w:type="dxa"/>
          </w:tcPr>
          <w:p w14:paraId="1E8FC66E" w14:textId="77777777" w:rsidR="00CD5A97" w:rsidRPr="008E0E81" w:rsidRDefault="00CD5A97" w:rsidP="00CD5A97">
            <w:pPr>
              <w:rPr>
                <w:rFonts w:ascii="Arial" w:hAnsi="Arial" w:cs="Arial"/>
                <w:lang w:val="en-GB"/>
              </w:rPr>
            </w:pPr>
          </w:p>
        </w:tc>
        <w:tc>
          <w:tcPr>
            <w:tcW w:w="1281" w:type="dxa"/>
          </w:tcPr>
          <w:p w14:paraId="0CBC33C5" w14:textId="77777777" w:rsidR="00CD5A97" w:rsidRPr="008E0E81" w:rsidRDefault="00CD5A97" w:rsidP="00CD5A97">
            <w:pPr>
              <w:rPr>
                <w:rFonts w:ascii="Arial" w:hAnsi="Arial" w:cs="Arial"/>
                <w:lang w:val="en-GB"/>
              </w:rPr>
            </w:pPr>
          </w:p>
        </w:tc>
        <w:tc>
          <w:tcPr>
            <w:tcW w:w="2078" w:type="dxa"/>
          </w:tcPr>
          <w:p w14:paraId="2B1ABCD2" w14:textId="77777777" w:rsidR="00CD5A97" w:rsidRPr="008E0E81" w:rsidRDefault="00CD5A97" w:rsidP="00CD5A97">
            <w:pPr>
              <w:rPr>
                <w:rFonts w:ascii="Arial" w:hAnsi="Arial" w:cs="Arial"/>
                <w:lang w:val="en-GB"/>
              </w:rPr>
            </w:pPr>
          </w:p>
        </w:tc>
      </w:tr>
      <w:tr w:rsidR="00803578" w:rsidRPr="008E0E81" w14:paraId="1D1F3A1D" w14:textId="77777777" w:rsidTr="00803578">
        <w:tc>
          <w:tcPr>
            <w:tcW w:w="3021" w:type="dxa"/>
          </w:tcPr>
          <w:p w14:paraId="66FEAB36" w14:textId="77777777" w:rsidR="00CD5A97" w:rsidRPr="008E0E81" w:rsidRDefault="00CD5A97" w:rsidP="00CD5A97">
            <w:pPr>
              <w:rPr>
                <w:rFonts w:ascii="Arial" w:hAnsi="Arial" w:cs="Arial"/>
                <w:lang w:val="en-GB"/>
              </w:rPr>
            </w:pPr>
          </w:p>
        </w:tc>
        <w:tc>
          <w:tcPr>
            <w:tcW w:w="317" w:type="dxa"/>
          </w:tcPr>
          <w:p w14:paraId="52FB1B18" w14:textId="1BF4BF44" w:rsidR="00CD5A97" w:rsidRPr="008E0E81" w:rsidRDefault="00CD5A97" w:rsidP="00CD5A97">
            <w:pPr>
              <w:rPr>
                <w:rFonts w:ascii="Arial" w:hAnsi="Arial" w:cs="Arial"/>
                <w:lang w:val="en-GB"/>
              </w:rPr>
            </w:pPr>
          </w:p>
        </w:tc>
        <w:tc>
          <w:tcPr>
            <w:tcW w:w="1216" w:type="dxa"/>
          </w:tcPr>
          <w:p w14:paraId="064B57D1" w14:textId="77777777" w:rsidR="00CD5A97" w:rsidRPr="008E0E81" w:rsidRDefault="00CD5A97" w:rsidP="00CD5A97">
            <w:pPr>
              <w:rPr>
                <w:rFonts w:ascii="Arial" w:hAnsi="Arial" w:cs="Arial"/>
                <w:lang w:val="en-GB"/>
              </w:rPr>
            </w:pPr>
          </w:p>
        </w:tc>
        <w:tc>
          <w:tcPr>
            <w:tcW w:w="1103" w:type="dxa"/>
          </w:tcPr>
          <w:p w14:paraId="13749637" w14:textId="77777777" w:rsidR="00CD5A97" w:rsidRPr="008E0E81" w:rsidRDefault="00CD5A97" w:rsidP="00CD5A97">
            <w:pPr>
              <w:rPr>
                <w:rFonts w:ascii="Arial" w:hAnsi="Arial" w:cs="Arial"/>
                <w:lang w:val="en-GB"/>
              </w:rPr>
            </w:pPr>
          </w:p>
        </w:tc>
        <w:tc>
          <w:tcPr>
            <w:tcW w:w="1281" w:type="dxa"/>
          </w:tcPr>
          <w:p w14:paraId="7AB372AD" w14:textId="77777777" w:rsidR="00CD5A97" w:rsidRPr="008E0E81" w:rsidRDefault="00CD5A97" w:rsidP="00CD5A97">
            <w:pPr>
              <w:rPr>
                <w:rFonts w:ascii="Arial" w:hAnsi="Arial" w:cs="Arial"/>
                <w:lang w:val="en-GB"/>
              </w:rPr>
            </w:pPr>
          </w:p>
        </w:tc>
        <w:tc>
          <w:tcPr>
            <w:tcW w:w="2078" w:type="dxa"/>
          </w:tcPr>
          <w:p w14:paraId="5143479D" w14:textId="77777777" w:rsidR="00CD5A97" w:rsidRPr="008E0E81" w:rsidRDefault="00CD5A97" w:rsidP="00CD5A97">
            <w:pPr>
              <w:rPr>
                <w:rFonts w:ascii="Arial" w:hAnsi="Arial" w:cs="Arial"/>
                <w:lang w:val="en-GB"/>
              </w:rPr>
            </w:pPr>
          </w:p>
        </w:tc>
      </w:tr>
      <w:tr w:rsidR="00803578" w:rsidRPr="008E0E81" w14:paraId="61AB3E2B" w14:textId="77777777" w:rsidTr="00803578">
        <w:tc>
          <w:tcPr>
            <w:tcW w:w="3021" w:type="dxa"/>
          </w:tcPr>
          <w:p w14:paraId="52052979" w14:textId="2B25623A" w:rsidR="00CD5A97" w:rsidRPr="008E0E81" w:rsidRDefault="00CD5A97" w:rsidP="00CD5A97">
            <w:pPr>
              <w:rPr>
                <w:rFonts w:ascii="Arial" w:hAnsi="Arial" w:cs="Arial"/>
                <w:lang w:val="en-GB"/>
              </w:rPr>
            </w:pPr>
            <w:r w:rsidRPr="008E0E81">
              <w:rPr>
                <w:rFonts w:ascii="Arial" w:hAnsi="Arial" w:cs="Arial"/>
                <w:lang w:val="en-GB"/>
              </w:rPr>
              <w:t>Brand Equity (Range Rover</w:t>
            </w:r>
          </w:p>
        </w:tc>
        <w:tc>
          <w:tcPr>
            <w:tcW w:w="317" w:type="dxa"/>
          </w:tcPr>
          <w:p w14:paraId="2B14F6FA" w14:textId="54361F4A" w:rsidR="00CD5A97" w:rsidRPr="008E0E81" w:rsidRDefault="00CD5A97" w:rsidP="00CD5A97">
            <w:pPr>
              <w:rPr>
                <w:rFonts w:ascii="Arial" w:hAnsi="Arial" w:cs="Arial"/>
                <w:lang w:val="en-GB"/>
              </w:rPr>
            </w:pPr>
            <w:r w:rsidRPr="008E0E81">
              <w:rPr>
                <w:rFonts w:ascii="Arial" w:hAnsi="Arial" w:cs="Arial"/>
                <w:lang w:val="en-GB"/>
              </w:rPr>
              <w:t>*</w:t>
            </w:r>
          </w:p>
        </w:tc>
        <w:tc>
          <w:tcPr>
            <w:tcW w:w="1216" w:type="dxa"/>
          </w:tcPr>
          <w:p w14:paraId="5E539D80" w14:textId="3B5B3A04" w:rsidR="00CD5A97" w:rsidRPr="008E0E81" w:rsidRDefault="00CD5A97" w:rsidP="00CD5A97">
            <w:pPr>
              <w:rPr>
                <w:rFonts w:ascii="Arial" w:hAnsi="Arial" w:cs="Arial"/>
                <w:lang w:val="en-GB"/>
              </w:rPr>
            </w:pPr>
            <w:r w:rsidRPr="008E0E81">
              <w:rPr>
                <w:rFonts w:ascii="Arial" w:hAnsi="Arial" w:cs="Arial"/>
                <w:lang w:val="en-GB"/>
              </w:rPr>
              <w:t>*</w:t>
            </w:r>
          </w:p>
        </w:tc>
        <w:tc>
          <w:tcPr>
            <w:tcW w:w="1103" w:type="dxa"/>
          </w:tcPr>
          <w:p w14:paraId="48CE18AF" w14:textId="35CD8704" w:rsidR="00CD5A97" w:rsidRPr="008E0E81" w:rsidRDefault="00CD5A97" w:rsidP="00CD5A97">
            <w:pPr>
              <w:rPr>
                <w:rFonts w:ascii="Arial" w:hAnsi="Arial" w:cs="Arial"/>
                <w:lang w:val="en-GB"/>
              </w:rPr>
            </w:pPr>
            <w:r w:rsidRPr="008E0E81">
              <w:rPr>
                <w:rFonts w:ascii="Arial" w:hAnsi="Arial" w:cs="Arial"/>
                <w:lang w:val="en-GB"/>
              </w:rPr>
              <w:t>*</w:t>
            </w:r>
          </w:p>
        </w:tc>
        <w:tc>
          <w:tcPr>
            <w:tcW w:w="1281" w:type="dxa"/>
          </w:tcPr>
          <w:p w14:paraId="2595BB9B" w14:textId="1A906FA2" w:rsidR="00CD5A97" w:rsidRPr="008E0E81" w:rsidRDefault="00CD5A97" w:rsidP="00CD5A97">
            <w:pPr>
              <w:rPr>
                <w:rFonts w:ascii="Arial" w:hAnsi="Arial" w:cs="Arial"/>
                <w:lang w:val="en-GB"/>
              </w:rPr>
            </w:pPr>
            <w:r w:rsidRPr="008E0E81">
              <w:rPr>
                <w:rFonts w:ascii="Arial" w:hAnsi="Arial" w:cs="Arial"/>
                <w:lang w:val="en-GB"/>
              </w:rPr>
              <w:t xml:space="preserve">* </w:t>
            </w:r>
          </w:p>
        </w:tc>
        <w:tc>
          <w:tcPr>
            <w:tcW w:w="2078" w:type="dxa"/>
          </w:tcPr>
          <w:p w14:paraId="7C4AEE77" w14:textId="7AB8E81B" w:rsidR="00CD5A97" w:rsidRPr="008E0E81" w:rsidRDefault="00CD5A97" w:rsidP="00CD5A97">
            <w:pPr>
              <w:rPr>
                <w:rFonts w:ascii="Arial" w:hAnsi="Arial" w:cs="Arial"/>
                <w:lang w:val="en-GB"/>
              </w:rPr>
            </w:pPr>
            <w:r w:rsidRPr="008E0E81">
              <w:rPr>
                <w:rFonts w:ascii="Arial" w:hAnsi="Arial" w:cs="Arial"/>
                <w:lang w:val="en-GB"/>
              </w:rPr>
              <w:t>Sustained advantage</w:t>
            </w:r>
          </w:p>
        </w:tc>
      </w:tr>
      <w:tr w:rsidR="00803578" w:rsidRPr="008E0E81" w14:paraId="025B167F" w14:textId="77777777" w:rsidTr="00803578">
        <w:tc>
          <w:tcPr>
            <w:tcW w:w="3021" w:type="dxa"/>
          </w:tcPr>
          <w:p w14:paraId="017CEA0A" w14:textId="54B351E5" w:rsidR="00CD5A97" w:rsidRPr="008E0E81" w:rsidRDefault="00CD5A97" w:rsidP="00CD5A97">
            <w:pPr>
              <w:rPr>
                <w:rFonts w:ascii="Arial" w:hAnsi="Arial" w:cs="Arial"/>
                <w:lang w:val="en-GB"/>
              </w:rPr>
            </w:pPr>
            <w:r w:rsidRPr="008E0E81">
              <w:rPr>
                <w:rFonts w:ascii="Arial" w:hAnsi="Arial" w:cs="Arial"/>
                <w:lang w:val="en-GB"/>
              </w:rPr>
              <w:t>Design Vehicle Dynamics</w:t>
            </w:r>
          </w:p>
        </w:tc>
        <w:tc>
          <w:tcPr>
            <w:tcW w:w="317" w:type="dxa"/>
          </w:tcPr>
          <w:p w14:paraId="302B431F" w14:textId="346BF4BA" w:rsidR="00CD5A97" w:rsidRPr="008E0E81" w:rsidRDefault="00CD5A97" w:rsidP="00CD5A97">
            <w:pPr>
              <w:rPr>
                <w:rFonts w:ascii="Arial" w:hAnsi="Arial" w:cs="Arial"/>
                <w:lang w:val="en-GB"/>
              </w:rPr>
            </w:pPr>
            <w:r w:rsidRPr="008E0E81">
              <w:rPr>
                <w:rFonts w:ascii="Arial" w:hAnsi="Arial" w:cs="Arial"/>
                <w:lang w:val="en-GB"/>
              </w:rPr>
              <w:t>*</w:t>
            </w:r>
          </w:p>
        </w:tc>
        <w:tc>
          <w:tcPr>
            <w:tcW w:w="1216" w:type="dxa"/>
          </w:tcPr>
          <w:p w14:paraId="06BACCAA" w14:textId="2C985026" w:rsidR="00CD5A97" w:rsidRPr="008E0E81" w:rsidRDefault="00CD5A97" w:rsidP="00CD5A97">
            <w:pPr>
              <w:rPr>
                <w:rFonts w:ascii="Arial" w:hAnsi="Arial" w:cs="Arial"/>
                <w:lang w:val="en-GB"/>
              </w:rPr>
            </w:pPr>
            <w:r w:rsidRPr="008E0E81">
              <w:rPr>
                <w:rFonts w:ascii="Arial" w:hAnsi="Arial" w:cs="Arial"/>
                <w:lang w:val="en-GB"/>
              </w:rPr>
              <w:t>*</w:t>
            </w:r>
          </w:p>
        </w:tc>
        <w:tc>
          <w:tcPr>
            <w:tcW w:w="1103" w:type="dxa"/>
          </w:tcPr>
          <w:p w14:paraId="474A50EA" w14:textId="6A478DB4" w:rsidR="00CD5A97" w:rsidRPr="008E0E81" w:rsidRDefault="00CD5A97" w:rsidP="00CD5A97">
            <w:pPr>
              <w:rPr>
                <w:rFonts w:ascii="Arial" w:hAnsi="Arial" w:cs="Arial"/>
                <w:lang w:val="en-GB"/>
              </w:rPr>
            </w:pPr>
            <w:r w:rsidRPr="008E0E81">
              <w:rPr>
                <w:rFonts w:ascii="Arial" w:hAnsi="Arial" w:cs="Arial"/>
                <w:lang w:val="en-GB"/>
              </w:rPr>
              <w:t>*</w:t>
            </w:r>
          </w:p>
        </w:tc>
        <w:tc>
          <w:tcPr>
            <w:tcW w:w="1281" w:type="dxa"/>
          </w:tcPr>
          <w:p w14:paraId="090EF737" w14:textId="561432AB" w:rsidR="00CD5A97" w:rsidRPr="008E0E81" w:rsidRDefault="00CD5A97" w:rsidP="00CD5A97">
            <w:pPr>
              <w:rPr>
                <w:rFonts w:ascii="Arial" w:hAnsi="Arial" w:cs="Arial"/>
                <w:lang w:val="en-GB"/>
              </w:rPr>
            </w:pPr>
            <w:r w:rsidRPr="008E0E81">
              <w:rPr>
                <w:rFonts w:ascii="Arial" w:hAnsi="Arial" w:cs="Arial"/>
                <w:lang w:val="en-GB"/>
              </w:rPr>
              <w:t>*</w:t>
            </w:r>
          </w:p>
        </w:tc>
        <w:tc>
          <w:tcPr>
            <w:tcW w:w="2078" w:type="dxa"/>
          </w:tcPr>
          <w:p w14:paraId="1E2EBED1" w14:textId="0BE2F0A9" w:rsidR="00CD5A97" w:rsidRPr="008E0E81" w:rsidRDefault="00CD5A97" w:rsidP="00CD5A97">
            <w:pPr>
              <w:rPr>
                <w:rFonts w:ascii="Arial" w:hAnsi="Arial" w:cs="Arial"/>
                <w:lang w:val="en-GB"/>
              </w:rPr>
            </w:pPr>
            <w:r w:rsidRPr="008E0E81">
              <w:rPr>
                <w:rFonts w:ascii="Arial" w:hAnsi="Arial" w:cs="Arial"/>
                <w:lang w:val="en-GB"/>
              </w:rPr>
              <w:t xml:space="preserve">Sustained advantage </w:t>
            </w:r>
          </w:p>
        </w:tc>
      </w:tr>
      <w:tr w:rsidR="00803578" w:rsidRPr="008E0E81" w14:paraId="2E5F24C2" w14:textId="77777777" w:rsidTr="00803578">
        <w:tc>
          <w:tcPr>
            <w:tcW w:w="3021" w:type="dxa"/>
          </w:tcPr>
          <w:p w14:paraId="7B7AACF2" w14:textId="50C90E68" w:rsidR="00CD5A97" w:rsidRPr="008E0E81" w:rsidRDefault="00CD5A97" w:rsidP="00CD5A97">
            <w:pPr>
              <w:rPr>
                <w:rFonts w:ascii="Arial" w:hAnsi="Arial" w:cs="Arial"/>
                <w:lang w:val="en-GB"/>
              </w:rPr>
            </w:pPr>
            <w:r w:rsidRPr="008E0E81">
              <w:rPr>
                <w:rFonts w:ascii="Arial" w:hAnsi="Arial" w:cs="Arial"/>
                <w:lang w:val="en-GB"/>
              </w:rPr>
              <w:t>R&amp;D System &amp; IP</w:t>
            </w:r>
          </w:p>
        </w:tc>
        <w:tc>
          <w:tcPr>
            <w:tcW w:w="317" w:type="dxa"/>
          </w:tcPr>
          <w:p w14:paraId="2C49C391" w14:textId="4C3A9C66" w:rsidR="00CD5A97" w:rsidRPr="008E0E81" w:rsidRDefault="00CD5A97" w:rsidP="00CD5A97">
            <w:pPr>
              <w:rPr>
                <w:rFonts w:ascii="Arial" w:hAnsi="Arial" w:cs="Arial"/>
                <w:lang w:val="en-GB"/>
              </w:rPr>
            </w:pPr>
            <w:r w:rsidRPr="008E0E81">
              <w:rPr>
                <w:rFonts w:ascii="Arial" w:hAnsi="Arial" w:cs="Arial"/>
                <w:lang w:val="en-GB"/>
              </w:rPr>
              <w:t>*</w:t>
            </w:r>
          </w:p>
        </w:tc>
        <w:tc>
          <w:tcPr>
            <w:tcW w:w="1216" w:type="dxa"/>
          </w:tcPr>
          <w:p w14:paraId="24E061A0" w14:textId="75A6C3ED" w:rsidR="00CD5A97" w:rsidRPr="008E0E81" w:rsidRDefault="00CD5A97" w:rsidP="00CD5A97">
            <w:pPr>
              <w:rPr>
                <w:rFonts w:ascii="Arial" w:hAnsi="Arial" w:cs="Arial"/>
                <w:lang w:val="en-GB"/>
              </w:rPr>
            </w:pPr>
            <w:r w:rsidRPr="008E0E81">
              <w:rPr>
                <w:rFonts w:ascii="Arial" w:hAnsi="Arial" w:cs="Arial"/>
                <w:lang w:val="en-GB"/>
              </w:rPr>
              <w:t>Partly</w:t>
            </w:r>
          </w:p>
        </w:tc>
        <w:tc>
          <w:tcPr>
            <w:tcW w:w="1103" w:type="dxa"/>
          </w:tcPr>
          <w:p w14:paraId="4F0E09B2" w14:textId="6E7051E2" w:rsidR="00CD5A97" w:rsidRPr="008E0E81" w:rsidRDefault="00CD5A97" w:rsidP="00CD5A97">
            <w:pPr>
              <w:rPr>
                <w:rFonts w:ascii="Arial" w:hAnsi="Arial" w:cs="Arial"/>
                <w:lang w:val="en-GB"/>
              </w:rPr>
            </w:pPr>
            <w:r w:rsidRPr="008E0E81">
              <w:rPr>
                <w:rFonts w:ascii="Arial" w:hAnsi="Arial" w:cs="Arial"/>
                <w:lang w:val="en-GB"/>
              </w:rPr>
              <w:t xml:space="preserve">Partly </w:t>
            </w:r>
          </w:p>
        </w:tc>
        <w:tc>
          <w:tcPr>
            <w:tcW w:w="1281" w:type="dxa"/>
          </w:tcPr>
          <w:p w14:paraId="6896D1F2" w14:textId="660245C2" w:rsidR="00CD5A97" w:rsidRPr="008E0E81" w:rsidRDefault="00CD5A97" w:rsidP="00CD5A97">
            <w:pPr>
              <w:rPr>
                <w:rFonts w:ascii="Arial" w:hAnsi="Arial" w:cs="Arial"/>
                <w:lang w:val="en-GB"/>
              </w:rPr>
            </w:pPr>
            <w:r w:rsidRPr="008E0E81">
              <w:rPr>
                <w:rFonts w:ascii="Arial" w:hAnsi="Arial" w:cs="Arial"/>
                <w:lang w:val="en-GB"/>
              </w:rPr>
              <w:t>*</w:t>
            </w:r>
          </w:p>
        </w:tc>
        <w:tc>
          <w:tcPr>
            <w:tcW w:w="2078" w:type="dxa"/>
          </w:tcPr>
          <w:p w14:paraId="7D011A69" w14:textId="31C80499" w:rsidR="00CD5A97" w:rsidRPr="008E0E81" w:rsidRDefault="00CD5A97" w:rsidP="00CD5A97">
            <w:pPr>
              <w:rPr>
                <w:rFonts w:ascii="Arial" w:hAnsi="Arial" w:cs="Arial"/>
                <w:lang w:val="en-GB"/>
              </w:rPr>
            </w:pPr>
            <w:r w:rsidRPr="008E0E81">
              <w:rPr>
                <w:rFonts w:ascii="Arial" w:hAnsi="Arial" w:cs="Arial"/>
                <w:lang w:val="en-GB"/>
              </w:rPr>
              <w:t xml:space="preserve">Temporary advantage </w:t>
            </w:r>
          </w:p>
        </w:tc>
      </w:tr>
      <w:tr w:rsidR="00803578" w:rsidRPr="008E0E81" w14:paraId="67CABBB4" w14:textId="77777777" w:rsidTr="00803578">
        <w:tc>
          <w:tcPr>
            <w:tcW w:w="3021" w:type="dxa"/>
          </w:tcPr>
          <w:p w14:paraId="1311EEA3" w14:textId="3108C645" w:rsidR="00CD5A97" w:rsidRPr="008E0E81" w:rsidRDefault="00CD5A97" w:rsidP="00CD5A97">
            <w:pPr>
              <w:rPr>
                <w:rFonts w:ascii="Arial" w:hAnsi="Arial" w:cs="Arial"/>
                <w:lang w:val="en-GB"/>
              </w:rPr>
            </w:pPr>
            <w:r w:rsidRPr="008E0E81">
              <w:rPr>
                <w:rFonts w:ascii="Arial" w:hAnsi="Arial" w:cs="Arial"/>
                <w:lang w:val="en-GB"/>
              </w:rPr>
              <w:t xml:space="preserve">Battery Access </w:t>
            </w:r>
          </w:p>
        </w:tc>
        <w:tc>
          <w:tcPr>
            <w:tcW w:w="317" w:type="dxa"/>
          </w:tcPr>
          <w:p w14:paraId="31FC939F" w14:textId="38AB1996" w:rsidR="00CD5A97" w:rsidRPr="008E0E81" w:rsidRDefault="00CD5A97" w:rsidP="00CD5A97">
            <w:pPr>
              <w:rPr>
                <w:rFonts w:ascii="Arial" w:hAnsi="Arial" w:cs="Arial"/>
                <w:lang w:val="en-GB"/>
              </w:rPr>
            </w:pPr>
            <w:r w:rsidRPr="008E0E81">
              <w:rPr>
                <w:rFonts w:ascii="Arial" w:hAnsi="Arial" w:cs="Arial"/>
                <w:lang w:val="en-GB"/>
              </w:rPr>
              <w:t>*</w:t>
            </w:r>
          </w:p>
        </w:tc>
        <w:tc>
          <w:tcPr>
            <w:tcW w:w="1216" w:type="dxa"/>
          </w:tcPr>
          <w:p w14:paraId="41B7FB46" w14:textId="17016523" w:rsidR="00CD5A97" w:rsidRPr="008E0E81" w:rsidRDefault="00CD5A97" w:rsidP="00CD5A97">
            <w:pPr>
              <w:rPr>
                <w:rFonts w:ascii="Arial" w:hAnsi="Arial" w:cs="Arial"/>
                <w:lang w:val="en-GB"/>
              </w:rPr>
            </w:pPr>
            <w:r w:rsidRPr="008E0E81">
              <w:rPr>
                <w:rFonts w:ascii="Arial" w:hAnsi="Arial" w:cs="Arial"/>
                <w:lang w:val="en-GB"/>
              </w:rPr>
              <w:t>*</w:t>
            </w:r>
          </w:p>
        </w:tc>
        <w:tc>
          <w:tcPr>
            <w:tcW w:w="1103" w:type="dxa"/>
          </w:tcPr>
          <w:p w14:paraId="4A2F9554" w14:textId="78F0965D" w:rsidR="00CD5A97" w:rsidRPr="008E0E81" w:rsidRDefault="00CD5A97" w:rsidP="00CD5A97">
            <w:pPr>
              <w:rPr>
                <w:rFonts w:ascii="Arial" w:hAnsi="Arial" w:cs="Arial"/>
                <w:lang w:val="en-GB"/>
              </w:rPr>
            </w:pPr>
            <w:r w:rsidRPr="008E0E81">
              <w:rPr>
                <w:rFonts w:ascii="Arial" w:hAnsi="Arial" w:cs="Arial"/>
                <w:lang w:val="en-GB"/>
              </w:rPr>
              <w:t xml:space="preserve">Partly Emerging </w:t>
            </w:r>
          </w:p>
        </w:tc>
        <w:tc>
          <w:tcPr>
            <w:tcW w:w="1281" w:type="dxa"/>
          </w:tcPr>
          <w:p w14:paraId="1E809CBF" w14:textId="39C20A4D" w:rsidR="00CD5A97" w:rsidRPr="008E0E81" w:rsidRDefault="00CD5A97" w:rsidP="00CD5A97">
            <w:pPr>
              <w:rPr>
                <w:rFonts w:ascii="Arial" w:hAnsi="Arial" w:cs="Arial"/>
                <w:lang w:val="en-GB"/>
              </w:rPr>
            </w:pPr>
            <w:r w:rsidRPr="008E0E81">
              <w:rPr>
                <w:rFonts w:ascii="Arial" w:hAnsi="Arial" w:cs="Arial"/>
                <w:lang w:val="en-GB"/>
              </w:rPr>
              <w:t>*</w:t>
            </w:r>
          </w:p>
        </w:tc>
        <w:tc>
          <w:tcPr>
            <w:tcW w:w="2078" w:type="dxa"/>
          </w:tcPr>
          <w:p w14:paraId="470A0E13" w14:textId="77E4760C" w:rsidR="00CD5A97" w:rsidRPr="008E0E81" w:rsidRDefault="00CD5A97" w:rsidP="00CD5A97">
            <w:pPr>
              <w:rPr>
                <w:rFonts w:ascii="Arial" w:hAnsi="Arial" w:cs="Arial"/>
                <w:lang w:val="en-GB"/>
              </w:rPr>
            </w:pPr>
            <w:r w:rsidRPr="008E0E81">
              <w:rPr>
                <w:rFonts w:ascii="Arial" w:hAnsi="Arial" w:cs="Arial"/>
                <w:lang w:val="en-GB"/>
              </w:rPr>
              <w:t>Potential advantage</w:t>
            </w:r>
          </w:p>
        </w:tc>
      </w:tr>
      <w:tr w:rsidR="00803578" w:rsidRPr="008E0E81" w14:paraId="6000D1E7" w14:textId="77777777" w:rsidTr="00803578">
        <w:tc>
          <w:tcPr>
            <w:tcW w:w="3021" w:type="dxa"/>
          </w:tcPr>
          <w:p w14:paraId="39DDBE5F" w14:textId="522C1B03" w:rsidR="00CD5A97" w:rsidRPr="008E0E81" w:rsidRDefault="00CD5A97" w:rsidP="00CD5A97">
            <w:pPr>
              <w:rPr>
                <w:rFonts w:ascii="Arial" w:hAnsi="Arial" w:cs="Arial"/>
                <w:lang w:val="en-GB"/>
              </w:rPr>
            </w:pPr>
            <w:r w:rsidRPr="008E0E81">
              <w:rPr>
                <w:rFonts w:ascii="Arial" w:hAnsi="Arial" w:cs="Arial"/>
                <w:lang w:val="en-GB"/>
              </w:rPr>
              <w:t>Manufacturing Flexibility</w:t>
            </w:r>
          </w:p>
        </w:tc>
        <w:tc>
          <w:tcPr>
            <w:tcW w:w="317" w:type="dxa"/>
          </w:tcPr>
          <w:p w14:paraId="0ADD2319" w14:textId="2B473678" w:rsidR="00CD5A97" w:rsidRPr="008E0E81" w:rsidRDefault="00CD5A97" w:rsidP="00CD5A97">
            <w:pPr>
              <w:rPr>
                <w:rFonts w:ascii="Arial" w:hAnsi="Arial" w:cs="Arial"/>
                <w:lang w:val="en-GB"/>
              </w:rPr>
            </w:pPr>
            <w:r w:rsidRPr="008E0E81">
              <w:rPr>
                <w:rFonts w:ascii="Arial" w:hAnsi="Arial" w:cs="Arial"/>
                <w:lang w:val="en-GB"/>
              </w:rPr>
              <w:t>*</w:t>
            </w:r>
          </w:p>
        </w:tc>
        <w:tc>
          <w:tcPr>
            <w:tcW w:w="1216" w:type="dxa"/>
          </w:tcPr>
          <w:p w14:paraId="60982EBA" w14:textId="11B437AC" w:rsidR="00CD5A97" w:rsidRPr="008E0E81" w:rsidRDefault="00803578" w:rsidP="00CD5A97">
            <w:pPr>
              <w:rPr>
                <w:rFonts w:ascii="Arial" w:hAnsi="Arial" w:cs="Arial"/>
                <w:lang w:val="en-GB"/>
              </w:rPr>
            </w:pPr>
            <w:r w:rsidRPr="008E0E81">
              <w:rPr>
                <w:rFonts w:ascii="Arial" w:hAnsi="Arial" w:cs="Arial"/>
                <w:lang w:val="en-GB"/>
              </w:rPr>
              <w:t>Partly</w:t>
            </w:r>
          </w:p>
        </w:tc>
        <w:tc>
          <w:tcPr>
            <w:tcW w:w="1103" w:type="dxa"/>
          </w:tcPr>
          <w:p w14:paraId="49457BB3" w14:textId="0C191E14" w:rsidR="00CD5A97" w:rsidRPr="008E0E81" w:rsidRDefault="00803578" w:rsidP="00CD5A97">
            <w:pPr>
              <w:rPr>
                <w:rFonts w:ascii="Arial" w:hAnsi="Arial" w:cs="Arial"/>
                <w:lang w:val="en-GB"/>
              </w:rPr>
            </w:pPr>
            <w:r w:rsidRPr="008E0E81">
              <w:rPr>
                <w:rFonts w:ascii="Arial" w:hAnsi="Arial" w:cs="Arial"/>
                <w:lang w:val="en-GB"/>
              </w:rPr>
              <w:t>Partly</w:t>
            </w:r>
          </w:p>
        </w:tc>
        <w:tc>
          <w:tcPr>
            <w:tcW w:w="1281" w:type="dxa"/>
          </w:tcPr>
          <w:p w14:paraId="09A74B9C" w14:textId="3AA3A854" w:rsidR="00CD5A97" w:rsidRPr="008E0E81" w:rsidRDefault="00803578" w:rsidP="00CD5A97">
            <w:pPr>
              <w:rPr>
                <w:rFonts w:ascii="Arial" w:hAnsi="Arial" w:cs="Arial"/>
                <w:lang w:val="en-GB"/>
              </w:rPr>
            </w:pPr>
            <w:r w:rsidRPr="008E0E81">
              <w:rPr>
                <w:rFonts w:ascii="Arial" w:hAnsi="Arial" w:cs="Arial"/>
                <w:lang w:val="en-GB"/>
              </w:rPr>
              <w:t>*</w:t>
            </w:r>
          </w:p>
        </w:tc>
        <w:tc>
          <w:tcPr>
            <w:tcW w:w="2078" w:type="dxa"/>
          </w:tcPr>
          <w:p w14:paraId="720C6162" w14:textId="55D285B9" w:rsidR="00CD5A97" w:rsidRPr="008E0E81" w:rsidRDefault="00803578" w:rsidP="00CD5A97">
            <w:pPr>
              <w:rPr>
                <w:rFonts w:ascii="Arial" w:hAnsi="Arial" w:cs="Arial"/>
                <w:lang w:val="en-GB"/>
              </w:rPr>
            </w:pPr>
            <w:r w:rsidRPr="008E0E81">
              <w:rPr>
                <w:rFonts w:ascii="Arial" w:hAnsi="Arial" w:cs="Arial"/>
                <w:lang w:val="en-GB"/>
              </w:rPr>
              <w:t xml:space="preserve">Partly to temporary </w:t>
            </w:r>
          </w:p>
        </w:tc>
      </w:tr>
      <w:tr w:rsidR="00803578" w:rsidRPr="008E0E81" w14:paraId="7DA3C552" w14:textId="77777777" w:rsidTr="00803578">
        <w:tc>
          <w:tcPr>
            <w:tcW w:w="3021" w:type="dxa"/>
          </w:tcPr>
          <w:p w14:paraId="72AA8462" w14:textId="1ADB95C9" w:rsidR="00CD5A97" w:rsidRPr="008E0E81" w:rsidRDefault="00803578" w:rsidP="00CD5A97">
            <w:pPr>
              <w:rPr>
                <w:rFonts w:ascii="Arial" w:hAnsi="Arial" w:cs="Arial"/>
                <w:lang w:val="en-GB"/>
              </w:rPr>
            </w:pPr>
            <w:r w:rsidRPr="008E0E81">
              <w:rPr>
                <w:rFonts w:ascii="Arial" w:hAnsi="Arial" w:cs="Arial"/>
                <w:lang w:val="en-GB"/>
              </w:rPr>
              <w:t>Software/SDV stack</w:t>
            </w:r>
          </w:p>
        </w:tc>
        <w:tc>
          <w:tcPr>
            <w:tcW w:w="317" w:type="dxa"/>
          </w:tcPr>
          <w:p w14:paraId="12A5A156" w14:textId="750E0793" w:rsidR="00CD5A97" w:rsidRPr="008E0E81" w:rsidRDefault="00803578" w:rsidP="00CD5A97">
            <w:pPr>
              <w:rPr>
                <w:rFonts w:ascii="Arial" w:hAnsi="Arial" w:cs="Arial"/>
                <w:lang w:val="en-GB"/>
              </w:rPr>
            </w:pPr>
            <w:r w:rsidRPr="008E0E81">
              <w:rPr>
                <w:rFonts w:ascii="Arial" w:hAnsi="Arial" w:cs="Arial"/>
                <w:lang w:val="en-GB"/>
              </w:rPr>
              <w:t>*</w:t>
            </w:r>
          </w:p>
        </w:tc>
        <w:tc>
          <w:tcPr>
            <w:tcW w:w="1216" w:type="dxa"/>
          </w:tcPr>
          <w:p w14:paraId="772B0BEC" w14:textId="1B700B05" w:rsidR="00CD5A97" w:rsidRPr="008E0E81" w:rsidRDefault="00803578" w:rsidP="00CD5A97">
            <w:pPr>
              <w:rPr>
                <w:rFonts w:ascii="Arial" w:hAnsi="Arial" w:cs="Arial"/>
                <w:lang w:val="en-GB"/>
              </w:rPr>
            </w:pPr>
            <w:r w:rsidRPr="008E0E81">
              <w:rPr>
                <w:rFonts w:ascii="Arial" w:hAnsi="Arial" w:cs="Arial"/>
                <w:lang w:val="en-GB"/>
              </w:rPr>
              <w:t>Contested</w:t>
            </w:r>
          </w:p>
        </w:tc>
        <w:tc>
          <w:tcPr>
            <w:tcW w:w="1103" w:type="dxa"/>
          </w:tcPr>
          <w:p w14:paraId="497558F7" w14:textId="76D7BAB9" w:rsidR="00CD5A97" w:rsidRPr="008E0E81" w:rsidRDefault="00803578" w:rsidP="00CD5A97">
            <w:pPr>
              <w:rPr>
                <w:rFonts w:ascii="Arial" w:hAnsi="Arial" w:cs="Arial"/>
                <w:lang w:val="en-GB"/>
              </w:rPr>
            </w:pPr>
            <w:r w:rsidRPr="008E0E81">
              <w:rPr>
                <w:rFonts w:ascii="Arial" w:hAnsi="Arial" w:cs="Arial"/>
                <w:lang w:val="en-GB"/>
              </w:rPr>
              <w:t>No</w:t>
            </w:r>
          </w:p>
        </w:tc>
        <w:tc>
          <w:tcPr>
            <w:tcW w:w="1281" w:type="dxa"/>
          </w:tcPr>
          <w:p w14:paraId="35E2DBDD" w14:textId="63CD3857" w:rsidR="00CD5A97" w:rsidRPr="008E0E81" w:rsidRDefault="00803578" w:rsidP="00CD5A97">
            <w:pPr>
              <w:rPr>
                <w:rFonts w:ascii="Arial" w:hAnsi="Arial" w:cs="Arial"/>
                <w:lang w:val="en-GB"/>
              </w:rPr>
            </w:pPr>
            <w:r w:rsidRPr="008E0E81">
              <w:rPr>
                <w:rFonts w:ascii="Arial" w:hAnsi="Arial" w:cs="Arial"/>
                <w:lang w:val="en-GB"/>
              </w:rPr>
              <w:t xml:space="preserve">Developing </w:t>
            </w:r>
          </w:p>
        </w:tc>
        <w:tc>
          <w:tcPr>
            <w:tcW w:w="2078" w:type="dxa"/>
          </w:tcPr>
          <w:p w14:paraId="5B1988D9" w14:textId="7C96AD64" w:rsidR="00CD5A97" w:rsidRPr="008E0E81" w:rsidRDefault="00803578" w:rsidP="00CD5A97">
            <w:pPr>
              <w:rPr>
                <w:rFonts w:ascii="Arial" w:hAnsi="Arial" w:cs="Arial"/>
                <w:lang w:val="en-GB"/>
              </w:rPr>
            </w:pPr>
            <w:r w:rsidRPr="008E0E81">
              <w:rPr>
                <w:rFonts w:ascii="Arial" w:hAnsi="Arial" w:cs="Arial"/>
                <w:lang w:val="en-GB"/>
              </w:rPr>
              <w:t xml:space="preserve">Competitive to close </w:t>
            </w:r>
          </w:p>
        </w:tc>
      </w:tr>
    </w:tbl>
    <w:p w14:paraId="5BB0B679" w14:textId="77777777" w:rsidR="007C5FAE" w:rsidRPr="008E0E81" w:rsidRDefault="007C5FAE" w:rsidP="007C5FAE">
      <w:pPr>
        <w:rPr>
          <w:rFonts w:ascii="Arial" w:hAnsi="Arial" w:cs="Arial"/>
          <w:lang w:val="en-GB"/>
        </w:rPr>
      </w:pPr>
    </w:p>
    <w:p w14:paraId="28B05396" w14:textId="77777777" w:rsidR="00CD01B4" w:rsidRPr="008E0E81" w:rsidRDefault="00CD01B4" w:rsidP="00CD01B4">
      <w:pPr>
        <w:rPr>
          <w:rFonts w:ascii="Arial" w:hAnsi="Arial" w:cs="Arial"/>
          <w:lang w:val="en-GB"/>
        </w:rPr>
      </w:pPr>
    </w:p>
    <w:p w14:paraId="3EA9E562" w14:textId="77777777" w:rsidR="00CD01B4" w:rsidRPr="008E0E81" w:rsidRDefault="00CD01B4" w:rsidP="00CD01B4">
      <w:pPr>
        <w:rPr>
          <w:rFonts w:ascii="Arial" w:hAnsi="Arial" w:cs="Arial"/>
          <w:lang w:val="en-GB"/>
        </w:rPr>
      </w:pPr>
    </w:p>
    <w:p w14:paraId="07578DD0" w14:textId="77777777" w:rsidR="00CD01B4" w:rsidRPr="008E0E81" w:rsidRDefault="00CD01B4" w:rsidP="00CD01B4">
      <w:pPr>
        <w:rPr>
          <w:rFonts w:ascii="Arial" w:hAnsi="Arial" w:cs="Arial"/>
          <w:lang w:val="en-GB"/>
        </w:rPr>
      </w:pPr>
    </w:p>
    <w:p w14:paraId="4EC7B89A" w14:textId="5F01BF30" w:rsidR="0093496E" w:rsidRDefault="00CD01B4" w:rsidP="00CD01B4">
      <w:pPr>
        <w:rPr>
          <w:rFonts w:ascii="Arial" w:hAnsi="Arial" w:cs="Arial"/>
          <w:lang w:val="en-GB"/>
        </w:rPr>
      </w:pPr>
      <w:r w:rsidRPr="008E0E81">
        <w:rPr>
          <w:rFonts w:ascii="Arial" w:hAnsi="Arial" w:cs="Arial"/>
          <w:lang w:val="en-GB"/>
        </w:rPr>
        <w:t>Supplier Power Dynamics (Battery Systems and Semiconductors</w:t>
      </w:r>
      <w:r w:rsidR="00244BFF" w:rsidRPr="008E0E81">
        <w:rPr>
          <w:rFonts w:ascii="Arial" w:hAnsi="Arial" w:cs="Arial"/>
          <w:lang w:val="en-GB"/>
        </w:rPr>
        <w:t xml:space="preserve">). </w:t>
      </w:r>
    </w:p>
    <w:p w14:paraId="4A8AD6EF" w14:textId="3BC01442" w:rsidR="00CD01B4" w:rsidRPr="008E0E81" w:rsidRDefault="0093496E" w:rsidP="00CD01B4">
      <w:pPr>
        <w:rPr>
          <w:rFonts w:ascii="Arial" w:hAnsi="Arial" w:cs="Arial"/>
          <w:lang w:val="en-GB"/>
        </w:rPr>
      </w:pPr>
      <w:proofErr w:type="gramStart"/>
      <w:r>
        <w:rPr>
          <w:rFonts w:ascii="Arial" w:hAnsi="Arial" w:cs="Arial"/>
          <w:lang w:val="en-GB"/>
        </w:rPr>
        <w:t>.</w:t>
      </w:r>
      <w:r w:rsidRPr="008E0E81">
        <w:rPr>
          <w:rFonts w:ascii="Arial" w:hAnsi="Arial" w:cs="Arial"/>
          <w:lang w:val="en-GB"/>
        </w:rPr>
        <w:t>Consolidated</w:t>
      </w:r>
      <w:proofErr w:type="gramEnd"/>
      <w:r w:rsidR="00CD01B4" w:rsidRPr="008E0E81">
        <w:rPr>
          <w:rFonts w:ascii="Arial" w:hAnsi="Arial" w:cs="Arial"/>
          <w:lang w:val="en-GB"/>
        </w:rPr>
        <w:t xml:space="preserve"> supplier markets, extended lead-time capital investment cycles, and technology-specific characteristics elevate switching costs substantially. UK battery manufacturing localization (Agatas 40 gigawatt-hour facility) represents a material strategic response to cost structures and origin rule compliance requirements.</w:t>
      </w:r>
    </w:p>
    <w:p w14:paraId="4B6474A7" w14:textId="6CF1CBFB" w:rsidR="00CD01B4" w:rsidRPr="008E0E81" w:rsidRDefault="0093496E" w:rsidP="00CD01B4">
      <w:pPr>
        <w:rPr>
          <w:rFonts w:ascii="Arial" w:hAnsi="Arial" w:cs="Arial"/>
          <w:lang w:val="en-GB"/>
        </w:rPr>
      </w:pPr>
      <w:r>
        <w:rPr>
          <w:rFonts w:ascii="Arial" w:hAnsi="Arial" w:cs="Arial"/>
          <w:lang w:val="en-GB"/>
        </w:rPr>
        <w:t>.</w:t>
      </w:r>
      <w:r w:rsidRPr="008E0E81">
        <w:rPr>
          <w:rFonts w:ascii="Arial" w:hAnsi="Arial" w:cs="Arial"/>
          <w:lang w:val="en-GB"/>
        </w:rPr>
        <w:t xml:space="preserve"> Competitive</w:t>
      </w:r>
      <w:r w:rsidR="00CD01B4" w:rsidRPr="008E0E81">
        <w:rPr>
          <w:rFonts w:ascii="Arial" w:hAnsi="Arial" w:cs="Arial"/>
          <w:lang w:val="en-GB"/>
        </w:rPr>
        <w:t xml:space="preserve"> Rivalry Intensity.  Delayed electric vehicle launch schedules compress competitive timing windows; German original equipment manufacturers, alongside Tesla and Chinese new energy vehicle manufacturers, iterate rapidly on software-defined vehicle feature sets.</w:t>
      </w:r>
    </w:p>
    <w:p w14:paraId="3C101163" w14:textId="132B5007" w:rsidR="008E0E81" w:rsidRDefault="0093496E" w:rsidP="007C5FAE">
      <w:pPr>
        <w:rPr>
          <w:rFonts w:ascii="Arial" w:hAnsi="Arial" w:cs="Arial"/>
          <w:lang w:val="en-GB"/>
        </w:rPr>
      </w:pPr>
      <w:proofErr w:type="gramStart"/>
      <w:r>
        <w:rPr>
          <w:rFonts w:ascii="Arial" w:hAnsi="Arial" w:cs="Arial"/>
          <w:lang w:val="en-GB"/>
        </w:rPr>
        <w:t>.</w:t>
      </w:r>
      <w:r w:rsidR="00CD01B4" w:rsidRPr="008E0E81">
        <w:rPr>
          <w:rFonts w:ascii="Arial" w:hAnsi="Arial" w:cs="Arial"/>
          <w:lang w:val="en-GB"/>
        </w:rPr>
        <w:t>Regulatory</w:t>
      </w:r>
      <w:proofErr w:type="gramEnd"/>
      <w:r w:rsidR="00CD01B4" w:rsidRPr="008E0E81">
        <w:rPr>
          <w:rFonts w:ascii="Arial" w:hAnsi="Arial" w:cs="Arial"/>
          <w:lang w:val="en-GB"/>
        </w:rPr>
        <w:t xml:space="preserve"> Policy Trajectory.  The UK Zero Emission Vehicle mandate establishes annual step-function increases (passenger cars: 22% in 2024 → 28% in 2025 → 80% by 2030), with trading mechanisms and penalty structures fundamentally reshaping original equipment manufacturer economics</w:t>
      </w:r>
    </w:p>
    <w:p w14:paraId="71AF940A" w14:textId="17B2A928" w:rsidR="00DE76D9" w:rsidRPr="008E0E81" w:rsidRDefault="00DA0134" w:rsidP="007C5FAE">
      <w:pPr>
        <w:rPr>
          <w:rFonts w:ascii="Arial" w:hAnsi="Arial" w:cs="Arial"/>
          <w:lang w:val="en-GB"/>
        </w:rPr>
      </w:pPr>
      <w:r w:rsidRPr="008E0E81">
        <w:rPr>
          <w:rFonts w:ascii="Arial" w:hAnsi="Arial" w:cs="Arial"/>
          <w:lang w:val="en-GB"/>
        </w:rPr>
        <w:t xml:space="preserve">3.3 SWOT </w:t>
      </w:r>
      <w:r w:rsidR="00D052AF" w:rsidRPr="008E0E81">
        <w:rPr>
          <w:rFonts w:ascii="Arial" w:hAnsi="Arial" w:cs="Arial"/>
          <w:lang w:val="en-GB"/>
        </w:rPr>
        <w:t>Synthesis</w:t>
      </w:r>
      <w:r w:rsidRPr="008E0E81">
        <w:rPr>
          <w:rFonts w:ascii="Arial" w:hAnsi="Arial" w:cs="Arial"/>
          <w:lang w:val="en-GB"/>
        </w:rPr>
        <w:t>.</w:t>
      </w:r>
    </w:p>
    <w:p w14:paraId="215B844A" w14:textId="57AAB567" w:rsidR="00D052AF" w:rsidRPr="008E0E81" w:rsidRDefault="00D052AF" w:rsidP="007C5FAE">
      <w:pPr>
        <w:rPr>
          <w:rFonts w:ascii="Arial" w:hAnsi="Arial" w:cs="Arial"/>
          <w:lang w:val="en-GB"/>
        </w:rPr>
      </w:pPr>
      <w:r w:rsidRPr="008E0E81">
        <w:rPr>
          <w:rFonts w:ascii="Arial" w:hAnsi="Arial" w:cs="Arial"/>
          <w:lang w:val="en-GB"/>
        </w:rPr>
        <w:t xml:space="preserve">. </w:t>
      </w:r>
      <w:r w:rsidR="00136422" w:rsidRPr="008E0E81">
        <w:rPr>
          <w:rFonts w:ascii="Arial" w:hAnsi="Arial" w:cs="Arial"/>
          <w:lang w:val="en-GB"/>
        </w:rPr>
        <w:t>Strengths: Iconic</w:t>
      </w:r>
      <w:r w:rsidRPr="008E0E81">
        <w:rPr>
          <w:rFonts w:ascii="Arial" w:hAnsi="Arial" w:cs="Arial"/>
          <w:lang w:val="en-GB"/>
        </w:rPr>
        <w:t xml:space="preserve"> </w:t>
      </w:r>
      <w:r w:rsidR="00136422" w:rsidRPr="008E0E81">
        <w:rPr>
          <w:rFonts w:ascii="Arial" w:hAnsi="Arial" w:cs="Arial"/>
          <w:lang w:val="en-GB"/>
        </w:rPr>
        <w:t>luxury</w:t>
      </w:r>
      <w:r w:rsidRPr="008E0E81">
        <w:rPr>
          <w:rFonts w:ascii="Arial" w:hAnsi="Arial" w:cs="Arial"/>
          <w:lang w:val="en-GB"/>
        </w:rPr>
        <w:t xml:space="preserve"> SUV </w:t>
      </w:r>
      <w:r w:rsidR="00136422" w:rsidRPr="008E0E81">
        <w:rPr>
          <w:rFonts w:ascii="Arial" w:hAnsi="Arial" w:cs="Arial"/>
          <w:lang w:val="en-GB"/>
        </w:rPr>
        <w:t>brands, improved</w:t>
      </w:r>
      <w:r w:rsidRPr="008E0E81">
        <w:rPr>
          <w:rFonts w:ascii="Arial" w:hAnsi="Arial" w:cs="Arial"/>
          <w:lang w:val="en-GB"/>
        </w:rPr>
        <w:t xml:space="preserve"> profitability enabling EV </w:t>
      </w:r>
      <w:r w:rsidR="00136422" w:rsidRPr="008E0E81">
        <w:rPr>
          <w:rFonts w:ascii="Arial" w:hAnsi="Arial" w:cs="Arial"/>
          <w:lang w:val="en-GB"/>
        </w:rPr>
        <w:t>investments, Tata</w:t>
      </w:r>
      <w:r w:rsidRPr="008E0E81">
        <w:rPr>
          <w:rFonts w:ascii="Arial" w:hAnsi="Arial" w:cs="Arial"/>
          <w:lang w:val="en-GB"/>
        </w:rPr>
        <w:t xml:space="preserve"> group </w:t>
      </w:r>
      <w:r w:rsidR="00136422" w:rsidRPr="008E0E81">
        <w:rPr>
          <w:rFonts w:ascii="Arial" w:hAnsi="Arial" w:cs="Arial"/>
          <w:lang w:val="en-GB"/>
        </w:rPr>
        <w:t>synergies, and</w:t>
      </w:r>
      <w:r w:rsidR="00E40D60" w:rsidRPr="008E0E81">
        <w:rPr>
          <w:rFonts w:ascii="Arial" w:hAnsi="Arial" w:cs="Arial"/>
          <w:lang w:val="en-GB"/>
        </w:rPr>
        <w:t xml:space="preserve"> growing battery localisation.</w:t>
      </w:r>
    </w:p>
    <w:p w14:paraId="06B77A4E" w14:textId="16C84FF7" w:rsidR="00E40D60" w:rsidRPr="008E0E81" w:rsidRDefault="00136422" w:rsidP="007C5FAE">
      <w:pPr>
        <w:rPr>
          <w:rFonts w:ascii="Arial" w:hAnsi="Arial" w:cs="Arial"/>
          <w:lang w:val="en-GB"/>
        </w:rPr>
      </w:pPr>
      <w:r w:rsidRPr="008E0E81">
        <w:rPr>
          <w:rFonts w:ascii="Arial" w:hAnsi="Arial" w:cs="Arial"/>
          <w:lang w:val="en-GB"/>
        </w:rPr>
        <w:t>. Weaknesses: Jaguar</w:t>
      </w:r>
      <w:r w:rsidR="00E40D60" w:rsidRPr="008E0E81">
        <w:rPr>
          <w:rFonts w:ascii="Arial" w:hAnsi="Arial" w:cs="Arial"/>
          <w:lang w:val="en-GB"/>
        </w:rPr>
        <w:t xml:space="preserve"> brand</w:t>
      </w:r>
      <w:r w:rsidR="00F92ED0" w:rsidRPr="008E0E81">
        <w:rPr>
          <w:rFonts w:ascii="Arial" w:hAnsi="Arial" w:cs="Arial"/>
          <w:lang w:val="en-GB"/>
        </w:rPr>
        <w:t xml:space="preserve"> </w:t>
      </w:r>
      <w:r w:rsidRPr="008E0E81">
        <w:rPr>
          <w:rFonts w:ascii="Arial" w:hAnsi="Arial" w:cs="Arial"/>
          <w:lang w:val="en-GB"/>
        </w:rPr>
        <w:t>repositioning</w:t>
      </w:r>
      <w:r w:rsidR="00F92ED0" w:rsidRPr="008E0E81">
        <w:rPr>
          <w:rFonts w:ascii="Arial" w:hAnsi="Arial" w:cs="Arial"/>
          <w:lang w:val="en-GB"/>
        </w:rPr>
        <w:t xml:space="preserve"> mid-transition risking demand </w:t>
      </w:r>
      <w:r w:rsidRPr="008E0E81">
        <w:rPr>
          <w:rFonts w:ascii="Arial" w:hAnsi="Arial" w:cs="Arial"/>
          <w:lang w:val="en-GB"/>
        </w:rPr>
        <w:t>deferral, complex</w:t>
      </w:r>
      <w:r w:rsidR="00F92ED0" w:rsidRPr="008E0E81">
        <w:rPr>
          <w:rFonts w:ascii="Arial" w:hAnsi="Arial" w:cs="Arial"/>
          <w:lang w:val="en-GB"/>
        </w:rPr>
        <w:t xml:space="preserve"> </w:t>
      </w:r>
      <w:r w:rsidRPr="008E0E81">
        <w:rPr>
          <w:rFonts w:ascii="Arial" w:hAnsi="Arial" w:cs="Arial"/>
          <w:lang w:val="en-GB"/>
        </w:rPr>
        <w:t>cost structure</w:t>
      </w:r>
      <w:r w:rsidR="001F3627" w:rsidRPr="008E0E81">
        <w:rPr>
          <w:rFonts w:ascii="Arial" w:hAnsi="Arial" w:cs="Arial"/>
          <w:lang w:val="en-GB"/>
        </w:rPr>
        <w:t xml:space="preserve"> with legacy </w:t>
      </w:r>
      <w:r w:rsidRPr="008E0E81">
        <w:rPr>
          <w:rFonts w:ascii="Arial" w:hAnsi="Arial" w:cs="Arial"/>
          <w:lang w:val="en-GB"/>
        </w:rPr>
        <w:t>architectures, and</w:t>
      </w:r>
      <w:r w:rsidR="00624223" w:rsidRPr="008E0E81">
        <w:rPr>
          <w:rFonts w:ascii="Arial" w:hAnsi="Arial" w:cs="Arial"/>
          <w:lang w:val="en-GB"/>
        </w:rPr>
        <w:t xml:space="preserve"> evolving software capa</w:t>
      </w:r>
      <w:r w:rsidR="00841502" w:rsidRPr="008E0E81">
        <w:rPr>
          <w:rFonts w:ascii="Arial" w:hAnsi="Arial" w:cs="Arial"/>
          <w:lang w:val="en-GB"/>
        </w:rPr>
        <w:t>bilities lagging leaders.</w:t>
      </w:r>
    </w:p>
    <w:p w14:paraId="13D80943" w14:textId="5B104B76" w:rsidR="00841502" w:rsidRPr="008E0E81" w:rsidRDefault="00841502" w:rsidP="007C5FAE">
      <w:pPr>
        <w:rPr>
          <w:rFonts w:ascii="Arial" w:hAnsi="Arial" w:cs="Arial"/>
          <w:lang w:val="en-GB"/>
        </w:rPr>
      </w:pPr>
      <w:r w:rsidRPr="008E0E81">
        <w:rPr>
          <w:rFonts w:ascii="Arial" w:hAnsi="Arial" w:cs="Arial"/>
          <w:lang w:val="en-GB"/>
        </w:rPr>
        <w:t xml:space="preserve">. </w:t>
      </w:r>
      <w:r w:rsidR="00136422" w:rsidRPr="008E0E81">
        <w:rPr>
          <w:rFonts w:ascii="Arial" w:hAnsi="Arial" w:cs="Arial"/>
          <w:lang w:val="en-GB"/>
        </w:rPr>
        <w:t>Opportunities:</w:t>
      </w:r>
      <w:r w:rsidR="00E57CF6" w:rsidRPr="008E0E81">
        <w:rPr>
          <w:rFonts w:ascii="Arial" w:hAnsi="Arial" w:cs="Arial"/>
          <w:lang w:val="en-GB"/>
        </w:rPr>
        <w:t xml:space="preserve"> Progressive</w:t>
      </w:r>
      <w:r w:rsidRPr="008E0E81">
        <w:rPr>
          <w:rFonts w:ascii="Arial" w:hAnsi="Arial" w:cs="Arial"/>
          <w:lang w:val="en-GB"/>
        </w:rPr>
        <w:t xml:space="preserve"> UK/EU EV polices accelerating premium EV </w:t>
      </w:r>
      <w:r w:rsidR="00136422" w:rsidRPr="008E0E81">
        <w:rPr>
          <w:rFonts w:ascii="Arial" w:hAnsi="Arial" w:cs="Arial"/>
          <w:lang w:val="en-GB"/>
        </w:rPr>
        <w:t>demand, battery</w:t>
      </w:r>
      <w:r w:rsidRPr="008E0E81">
        <w:rPr>
          <w:rFonts w:ascii="Arial" w:hAnsi="Arial" w:cs="Arial"/>
          <w:lang w:val="en-GB"/>
        </w:rPr>
        <w:t xml:space="preserve"> localisation </w:t>
      </w:r>
      <w:r w:rsidR="00FC7C76" w:rsidRPr="008E0E81">
        <w:rPr>
          <w:rFonts w:ascii="Arial" w:hAnsi="Arial" w:cs="Arial"/>
          <w:lang w:val="en-GB"/>
        </w:rPr>
        <w:t xml:space="preserve">mitigating cost and origin </w:t>
      </w:r>
      <w:r w:rsidR="00136422" w:rsidRPr="008E0E81">
        <w:rPr>
          <w:rFonts w:ascii="Arial" w:hAnsi="Arial" w:cs="Arial"/>
          <w:lang w:val="en-GB"/>
        </w:rPr>
        <w:t>risks, sustainable</w:t>
      </w:r>
      <w:r w:rsidR="00FC7C76" w:rsidRPr="008E0E81">
        <w:rPr>
          <w:rFonts w:ascii="Arial" w:hAnsi="Arial" w:cs="Arial"/>
          <w:lang w:val="en-GB"/>
        </w:rPr>
        <w:t xml:space="preserve"> luxury differentiation through circular </w:t>
      </w:r>
      <w:r w:rsidR="003F59DB" w:rsidRPr="008E0E81">
        <w:rPr>
          <w:rFonts w:ascii="Arial" w:hAnsi="Arial" w:cs="Arial"/>
          <w:lang w:val="en-GB"/>
        </w:rPr>
        <w:t>economy initiatives.</w:t>
      </w:r>
    </w:p>
    <w:p w14:paraId="65831FD6" w14:textId="1C298403" w:rsidR="0021147A" w:rsidRDefault="003F59DB" w:rsidP="007C5FAE">
      <w:pPr>
        <w:rPr>
          <w:rFonts w:ascii="Arial" w:hAnsi="Arial" w:cs="Arial"/>
          <w:lang w:val="en-GB"/>
        </w:rPr>
      </w:pPr>
      <w:r w:rsidRPr="008E0E81">
        <w:rPr>
          <w:rFonts w:ascii="Arial" w:hAnsi="Arial" w:cs="Arial"/>
          <w:lang w:val="en-GB"/>
        </w:rPr>
        <w:t xml:space="preserve">. </w:t>
      </w:r>
      <w:r w:rsidR="00E57CF6" w:rsidRPr="008E0E81">
        <w:rPr>
          <w:rFonts w:ascii="Arial" w:hAnsi="Arial" w:cs="Arial"/>
          <w:lang w:val="en-GB"/>
        </w:rPr>
        <w:t>Threats: Heightened</w:t>
      </w:r>
      <w:r w:rsidR="006256A0" w:rsidRPr="008E0E81">
        <w:rPr>
          <w:rFonts w:ascii="Arial" w:hAnsi="Arial" w:cs="Arial"/>
          <w:lang w:val="en-GB"/>
        </w:rPr>
        <w:t xml:space="preserve"> rivalry from German OEMs </w:t>
      </w:r>
      <w:r w:rsidR="00136422" w:rsidRPr="008E0E81">
        <w:rPr>
          <w:rFonts w:ascii="Arial" w:hAnsi="Arial" w:cs="Arial"/>
          <w:lang w:val="en-GB"/>
        </w:rPr>
        <w:t>and New</w:t>
      </w:r>
      <w:r w:rsidR="006256A0" w:rsidRPr="008E0E81">
        <w:rPr>
          <w:rFonts w:ascii="Arial" w:hAnsi="Arial" w:cs="Arial"/>
          <w:lang w:val="en-GB"/>
        </w:rPr>
        <w:t xml:space="preserve"> EV </w:t>
      </w:r>
      <w:r w:rsidR="00136422" w:rsidRPr="008E0E81">
        <w:rPr>
          <w:rFonts w:ascii="Arial" w:hAnsi="Arial" w:cs="Arial"/>
          <w:lang w:val="en-GB"/>
        </w:rPr>
        <w:t>entrants, supplier</w:t>
      </w:r>
      <w:r w:rsidR="006256A0" w:rsidRPr="008E0E81">
        <w:rPr>
          <w:rFonts w:ascii="Arial" w:hAnsi="Arial" w:cs="Arial"/>
          <w:lang w:val="en-GB"/>
        </w:rPr>
        <w:t xml:space="preserve"> concentration in critical </w:t>
      </w:r>
      <w:r w:rsidR="00E57CF6" w:rsidRPr="008E0E81">
        <w:rPr>
          <w:rFonts w:ascii="Arial" w:hAnsi="Arial" w:cs="Arial"/>
          <w:lang w:val="en-GB"/>
        </w:rPr>
        <w:t>materials, luxury</w:t>
      </w:r>
      <w:r w:rsidR="006256A0" w:rsidRPr="008E0E81">
        <w:rPr>
          <w:rFonts w:ascii="Arial" w:hAnsi="Arial" w:cs="Arial"/>
          <w:lang w:val="en-GB"/>
        </w:rPr>
        <w:t xml:space="preserve"> demand cycl</w:t>
      </w:r>
      <w:r w:rsidR="0021147A" w:rsidRPr="008E0E81">
        <w:rPr>
          <w:rFonts w:ascii="Arial" w:hAnsi="Arial" w:cs="Arial"/>
          <w:lang w:val="en-GB"/>
        </w:rPr>
        <w:t xml:space="preserve">icality impacting </w:t>
      </w:r>
      <w:proofErr w:type="gramStart"/>
      <w:r w:rsidR="0021147A" w:rsidRPr="008E0E81">
        <w:rPr>
          <w:rFonts w:ascii="Arial" w:hAnsi="Arial" w:cs="Arial"/>
          <w:lang w:val="en-GB"/>
        </w:rPr>
        <w:t>sales(</w:t>
      </w:r>
      <w:proofErr w:type="gramEnd"/>
      <w:r w:rsidR="0021147A" w:rsidRPr="008E0E81">
        <w:rPr>
          <w:rFonts w:ascii="Arial" w:hAnsi="Arial" w:cs="Arial"/>
          <w:lang w:val="en-GB"/>
        </w:rPr>
        <w:t>JLR</w:t>
      </w:r>
      <w:r w:rsidR="00AB794F" w:rsidRPr="008E0E81">
        <w:rPr>
          <w:rFonts w:ascii="Arial" w:hAnsi="Arial" w:cs="Arial"/>
          <w:lang w:val="en-GB"/>
        </w:rPr>
        <w:t>,</w:t>
      </w:r>
      <w:r w:rsidR="00E57CF6" w:rsidRPr="008E0E81">
        <w:rPr>
          <w:rFonts w:ascii="Arial" w:hAnsi="Arial" w:cs="Arial"/>
          <w:lang w:val="en-GB"/>
        </w:rPr>
        <w:t>2024; Reuterss</w:t>
      </w:r>
      <w:r w:rsidR="0021147A" w:rsidRPr="008E0E81">
        <w:rPr>
          <w:rFonts w:ascii="Arial" w:hAnsi="Arial" w:cs="Arial"/>
          <w:lang w:val="en-GB"/>
        </w:rPr>
        <w:t>,2025</w:t>
      </w:r>
      <w:r w:rsidR="00AB794F" w:rsidRPr="008E0E81">
        <w:rPr>
          <w:rFonts w:ascii="Arial" w:hAnsi="Arial" w:cs="Arial"/>
          <w:lang w:val="en-GB"/>
        </w:rPr>
        <w:t>).</w:t>
      </w:r>
    </w:p>
    <w:p w14:paraId="2288939E" w14:textId="77777777" w:rsidR="0093496E" w:rsidRPr="008E0E81" w:rsidRDefault="0093496E" w:rsidP="007C5FAE">
      <w:pPr>
        <w:rPr>
          <w:rFonts w:ascii="Arial" w:hAnsi="Arial" w:cs="Arial"/>
          <w:lang w:val="en-GB"/>
        </w:rPr>
      </w:pPr>
    </w:p>
    <w:p w14:paraId="5C9F5D27" w14:textId="1994AFD8" w:rsidR="00DA0134" w:rsidRPr="008E0E81" w:rsidRDefault="006A6635" w:rsidP="007C5FAE">
      <w:pPr>
        <w:rPr>
          <w:rFonts w:ascii="Arial" w:hAnsi="Arial" w:cs="Arial"/>
          <w:lang w:val="en-GB"/>
        </w:rPr>
      </w:pPr>
      <w:r w:rsidRPr="008E0E81">
        <w:rPr>
          <w:rFonts w:ascii="Arial" w:hAnsi="Arial" w:cs="Arial"/>
          <w:lang w:val="en-GB"/>
        </w:rPr>
        <w:t>4.Strategy Formulation</w:t>
      </w:r>
    </w:p>
    <w:p w14:paraId="19345080" w14:textId="4EEFE55E" w:rsidR="006A6635" w:rsidRPr="008E0E81" w:rsidRDefault="006A6635" w:rsidP="007C5FAE">
      <w:pPr>
        <w:rPr>
          <w:rFonts w:ascii="Arial" w:hAnsi="Arial" w:cs="Arial"/>
          <w:lang w:val="en-GB"/>
        </w:rPr>
      </w:pPr>
      <w:r w:rsidRPr="008E0E81">
        <w:rPr>
          <w:rFonts w:ascii="Arial" w:hAnsi="Arial" w:cs="Arial"/>
          <w:lang w:val="en-GB"/>
        </w:rPr>
        <w:t>4.</w:t>
      </w:r>
      <w:r w:rsidR="000958B3" w:rsidRPr="008E0E81">
        <w:rPr>
          <w:rFonts w:ascii="Arial" w:hAnsi="Arial" w:cs="Arial"/>
          <w:lang w:val="en-GB"/>
        </w:rPr>
        <w:t>1. Accelerated</w:t>
      </w:r>
      <w:r w:rsidR="00B179AE" w:rsidRPr="008E0E81">
        <w:rPr>
          <w:rFonts w:ascii="Arial" w:hAnsi="Arial" w:cs="Arial"/>
          <w:lang w:val="en-GB"/>
        </w:rPr>
        <w:t xml:space="preserve"> Elect</w:t>
      </w:r>
      <w:r w:rsidR="00A63538" w:rsidRPr="008E0E81">
        <w:rPr>
          <w:rFonts w:ascii="Arial" w:hAnsi="Arial" w:cs="Arial"/>
          <w:lang w:val="en-GB"/>
        </w:rPr>
        <w:t xml:space="preserve">rification &amp;Software-Defined </w:t>
      </w:r>
      <w:r w:rsidR="00136422" w:rsidRPr="008E0E81">
        <w:rPr>
          <w:rFonts w:ascii="Arial" w:hAnsi="Arial" w:cs="Arial"/>
          <w:lang w:val="en-GB"/>
        </w:rPr>
        <w:t>Vehicle (</w:t>
      </w:r>
      <w:r w:rsidR="00A63538" w:rsidRPr="008E0E81">
        <w:rPr>
          <w:rFonts w:ascii="Arial" w:hAnsi="Arial" w:cs="Arial"/>
          <w:lang w:val="en-GB"/>
        </w:rPr>
        <w:t>SDV)Ex</w:t>
      </w:r>
      <w:r w:rsidR="00E57CF6" w:rsidRPr="008E0E81">
        <w:rPr>
          <w:rFonts w:ascii="Arial" w:hAnsi="Arial" w:cs="Arial"/>
          <w:lang w:val="en-GB"/>
        </w:rPr>
        <w:t>cellence</w:t>
      </w:r>
    </w:p>
    <w:p w14:paraId="7DA2A63B" w14:textId="7B428E4F" w:rsidR="00E57CF6" w:rsidRPr="008E0E81" w:rsidRDefault="00E57CF6" w:rsidP="007C5FAE">
      <w:pPr>
        <w:rPr>
          <w:rFonts w:ascii="Arial" w:hAnsi="Arial" w:cs="Arial"/>
          <w:lang w:val="en-GB"/>
        </w:rPr>
      </w:pPr>
      <w:r w:rsidRPr="008E0E81">
        <w:rPr>
          <w:rFonts w:ascii="Arial" w:hAnsi="Arial" w:cs="Arial"/>
          <w:lang w:val="en-GB"/>
        </w:rPr>
        <w:t xml:space="preserve">Prioritising securing battery capacity with </w:t>
      </w:r>
      <w:proofErr w:type="spellStart"/>
      <w:r w:rsidR="00BC7A53" w:rsidRPr="008E0E81">
        <w:rPr>
          <w:rFonts w:ascii="Arial" w:hAnsi="Arial" w:cs="Arial"/>
          <w:lang w:val="en-GB"/>
        </w:rPr>
        <w:t>Agratas</w:t>
      </w:r>
      <w:proofErr w:type="spellEnd"/>
      <w:r w:rsidR="00BC7A53" w:rsidRPr="008E0E81">
        <w:rPr>
          <w:rFonts w:ascii="Arial" w:hAnsi="Arial" w:cs="Arial"/>
          <w:lang w:val="en-GB"/>
        </w:rPr>
        <w:t xml:space="preserve"> Somerset</w:t>
      </w:r>
      <w:r w:rsidR="00136422" w:rsidRPr="008E0E81">
        <w:rPr>
          <w:rFonts w:ascii="Arial" w:hAnsi="Arial" w:cs="Arial"/>
          <w:lang w:val="en-GB"/>
        </w:rPr>
        <w:t xml:space="preserve">, </w:t>
      </w:r>
      <w:r w:rsidRPr="008E0E81">
        <w:rPr>
          <w:rFonts w:ascii="Arial" w:hAnsi="Arial" w:cs="Arial"/>
          <w:lang w:val="en-GB"/>
        </w:rPr>
        <w:t xml:space="preserve">rigorous portfolio governance </w:t>
      </w:r>
      <w:r w:rsidR="00CA0B08" w:rsidRPr="008E0E81">
        <w:rPr>
          <w:rFonts w:ascii="Arial" w:hAnsi="Arial" w:cs="Arial"/>
          <w:lang w:val="en-GB"/>
        </w:rPr>
        <w:t xml:space="preserve">across EV </w:t>
      </w:r>
      <w:r w:rsidR="00136422" w:rsidRPr="008E0E81">
        <w:rPr>
          <w:rFonts w:ascii="Arial" w:hAnsi="Arial" w:cs="Arial"/>
          <w:lang w:val="en-GB"/>
        </w:rPr>
        <w:t>programme</w:t>
      </w:r>
      <w:r w:rsidR="00CA0B08" w:rsidRPr="008E0E81">
        <w:rPr>
          <w:rFonts w:ascii="Arial" w:hAnsi="Arial" w:cs="Arial"/>
          <w:lang w:val="en-GB"/>
        </w:rPr>
        <w:t xml:space="preserve"> </w:t>
      </w:r>
      <w:r w:rsidR="00136422" w:rsidRPr="008E0E81">
        <w:rPr>
          <w:rFonts w:ascii="Arial" w:hAnsi="Arial" w:cs="Arial"/>
          <w:lang w:val="en-GB"/>
        </w:rPr>
        <w:t>stages, and</w:t>
      </w:r>
      <w:r w:rsidR="00CA0B08" w:rsidRPr="008E0E81">
        <w:rPr>
          <w:rFonts w:ascii="Arial" w:hAnsi="Arial" w:cs="Arial"/>
          <w:lang w:val="en-GB"/>
        </w:rPr>
        <w:t xml:space="preserve"> developing a </w:t>
      </w:r>
      <w:r w:rsidR="009278DA" w:rsidRPr="008E0E81">
        <w:rPr>
          <w:rFonts w:ascii="Arial" w:hAnsi="Arial" w:cs="Arial"/>
          <w:lang w:val="en-GB"/>
        </w:rPr>
        <w:t>cohesive</w:t>
      </w:r>
      <w:r w:rsidR="00CA0B08" w:rsidRPr="008E0E81">
        <w:rPr>
          <w:rFonts w:ascii="Arial" w:hAnsi="Arial" w:cs="Arial"/>
          <w:lang w:val="en-GB"/>
        </w:rPr>
        <w:t xml:space="preserve"> SDV platform featuring </w:t>
      </w:r>
      <w:r w:rsidR="007411EE" w:rsidRPr="008E0E81">
        <w:rPr>
          <w:rFonts w:ascii="Arial" w:hAnsi="Arial" w:cs="Arial"/>
          <w:lang w:val="en-GB"/>
        </w:rPr>
        <w:t>middleware, over</w:t>
      </w:r>
      <w:r w:rsidR="00CA0B08" w:rsidRPr="008E0E81">
        <w:rPr>
          <w:rFonts w:ascii="Arial" w:hAnsi="Arial" w:cs="Arial"/>
          <w:lang w:val="en-GB"/>
        </w:rPr>
        <w:t xml:space="preserve">-the-air </w:t>
      </w:r>
      <w:r w:rsidR="009278DA" w:rsidRPr="008E0E81">
        <w:rPr>
          <w:rFonts w:ascii="Arial" w:hAnsi="Arial" w:cs="Arial"/>
          <w:lang w:val="en-GB"/>
        </w:rPr>
        <w:t>updates, and</w:t>
      </w:r>
      <w:r w:rsidR="00CA0B08" w:rsidRPr="008E0E81">
        <w:rPr>
          <w:rFonts w:ascii="Arial" w:hAnsi="Arial" w:cs="Arial"/>
          <w:lang w:val="en-GB"/>
        </w:rPr>
        <w:t xml:space="preserve"> luxury-specific soft</w:t>
      </w:r>
      <w:r w:rsidR="007C2829" w:rsidRPr="008E0E81">
        <w:rPr>
          <w:rFonts w:ascii="Arial" w:hAnsi="Arial" w:cs="Arial"/>
          <w:lang w:val="en-GB"/>
        </w:rPr>
        <w:t xml:space="preserve">ware </w:t>
      </w:r>
      <w:r w:rsidR="009278DA" w:rsidRPr="008E0E81">
        <w:rPr>
          <w:rFonts w:ascii="Arial" w:hAnsi="Arial" w:cs="Arial"/>
          <w:lang w:val="en-GB"/>
        </w:rPr>
        <w:t>modules. This</w:t>
      </w:r>
      <w:r w:rsidR="007C2829" w:rsidRPr="008E0E81">
        <w:rPr>
          <w:rFonts w:ascii="Arial" w:hAnsi="Arial" w:cs="Arial"/>
          <w:lang w:val="en-GB"/>
        </w:rPr>
        <w:t xml:space="preserve"> approach aligns with UK </w:t>
      </w:r>
      <w:r w:rsidR="00694848" w:rsidRPr="008E0E81">
        <w:rPr>
          <w:rFonts w:ascii="Arial" w:hAnsi="Arial" w:cs="Arial"/>
          <w:lang w:val="en-GB"/>
        </w:rPr>
        <w:t xml:space="preserve">regulatory trajectories and </w:t>
      </w:r>
      <w:r w:rsidR="00343E15" w:rsidRPr="008E0E81">
        <w:rPr>
          <w:rFonts w:ascii="Arial" w:hAnsi="Arial" w:cs="Arial"/>
          <w:lang w:val="en-GB"/>
        </w:rPr>
        <w:t>buyers, willingness</w:t>
      </w:r>
      <w:r w:rsidR="00694848" w:rsidRPr="008E0E81">
        <w:rPr>
          <w:rFonts w:ascii="Arial" w:hAnsi="Arial" w:cs="Arial"/>
          <w:lang w:val="en-GB"/>
        </w:rPr>
        <w:t xml:space="preserve"> to pay for </w:t>
      </w:r>
      <w:r w:rsidR="00343E15" w:rsidRPr="008E0E81">
        <w:rPr>
          <w:rFonts w:ascii="Arial" w:hAnsi="Arial" w:cs="Arial"/>
          <w:lang w:val="en-GB"/>
        </w:rPr>
        <w:t>technological</w:t>
      </w:r>
      <w:r w:rsidR="006A0B76" w:rsidRPr="008E0E81">
        <w:rPr>
          <w:rFonts w:ascii="Arial" w:hAnsi="Arial" w:cs="Arial"/>
          <w:lang w:val="en-GB"/>
        </w:rPr>
        <w:t xml:space="preserve"> sophistication if reliability is </w:t>
      </w:r>
      <w:r w:rsidR="009570FE" w:rsidRPr="008E0E81">
        <w:rPr>
          <w:rFonts w:ascii="Arial" w:hAnsi="Arial" w:cs="Arial"/>
          <w:lang w:val="en-GB"/>
        </w:rPr>
        <w:t>assured (</w:t>
      </w:r>
      <w:r w:rsidR="006A0B76" w:rsidRPr="008E0E81">
        <w:rPr>
          <w:rFonts w:ascii="Arial" w:hAnsi="Arial" w:cs="Arial"/>
          <w:lang w:val="en-GB"/>
        </w:rPr>
        <w:t>GOV.UK,</w:t>
      </w:r>
      <w:r w:rsidR="00D17AFD" w:rsidRPr="008E0E81">
        <w:rPr>
          <w:rFonts w:ascii="Arial" w:hAnsi="Arial" w:cs="Arial"/>
          <w:lang w:val="en-GB"/>
        </w:rPr>
        <w:t>2005; Autocar</w:t>
      </w:r>
      <w:r w:rsidR="00343E15" w:rsidRPr="008E0E81">
        <w:rPr>
          <w:rFonts w:ascii="Arial" w:hAnsi="Arial" w:cs="Arial"/>
          <w:lang w:val="en-GB"/>
        </w:rPr>
        <w:t>,2005).</w:t>
      </w:r>
      <w:r w:rsidR="00343E15" w:rsidRPr="008E0E81">
        <w:rPr>
          <w:rFonts w:ascii="Arial" w:hAnsi="Arial" w:cs="Arial"/>
          <w:lang w:val="en-GB"/>
        </w:rPr>
        <w:br/>
      </w:r>
    </w:p>
    <w:p w14:paraId="66758E62" w14:textId="4C554D15" w:rsidR="00DE76D9" w:rsidRPr="008E0E81" w:rsidRDefault="003B07CF" w:rsidP="007C5FAE">
      <w:pPr>
        <w:rPr>
          <w:rFonts w:ascii="Arial" w:hAnsi="Arial" w:cs="Arial"/>
          <w:lang w:val="en-GB"/>
        </w:rPr>
      </w:pPr>
      <w:r w:rsidRPr="008E0E81">
        <w:rPr>
          <w:rFonts w:ascii="Arial" w:hAnsi="Arial" w:cs="Arial"/>
          <w:lang w:val="en-GB"/>
        </w:rPr>
        <w:t>4.2.</w:t>
      </w:r>
      <w:r w:rsidR="00F01C75" w:rsidRPr="008E0E81">
        <w:rPr>
          <w:rFonts w:ascii="Arial" w:hAnsi="Arial" w:cs="Arial"/>
          <w:lang w:val="en-GB"/>
        </w:rPr>
        <w:t xml:space="preserve"> </w:t>
      </w:r>
      <w:r w:rsidR="00D17AFD" w:rsidRPr="008E0E81">
        <w:rPr>
          <w:rFonts w:ascii="Arial" w:hAnsi="Arial" w:cs="Arial"/>
          <w:lang w:val="en-GB"/>
        </w:rPr>
        <w:t>Resilient</w:t>
      </w:r>
      <w:r w:rsidR="009570FE" w:rsidRPr="008E0E81">
        <w:rPr>
          <w:rFonts w:ascii="Arial" w:hAnsi="Arial" w:cs="Arial"/>
          <w:lang w:val="en-GB"/>
        </w:rPr>
        <w:t>,</w:t>
      </w:r>
      <w:r w:rsidR="00D17AFD" w:rsidRPr="008E0E81">
        <w:rPr>
          <w:rFonts w:ascii="Arial" w:hAnsi="Arial" w:cs="Arial"/>
          <w:lang w:val="en-GB"/>
        </w:rPr>
        <w:t xml:space="preserve"> </w:t>
      </w:r>
      <w:r w:rsidR="009570FE" w:rsidRPr="008E0E81">
        <w:rPr>
          <w:rFonts w:ascii="Arial" w:hAnsi="Arial" w:cs="Arial"/>
          <w:lang w:val="en-GB"/>
        </w:rPr>
        <w:t>Localised and Digital Supply Chains.</w:t>
      </w:r>
    </w:p>
    <w:p w14:paraId="2A0DA558" w14:textId="681F631F" w:rsidR="009570FE" w:rsidRPr="008E0E81" w:rsidRDefault="0054746E" w:rsidP="007C5FAE">
      <w:pPr>
        <w:rPr>
          <w:rFonts w:ascii="Arial" w:hAnsi="Arial" w:cs="Arial"/>
          <w:lang w:val="en-GB"/>
        </w:rPr>
      </w:pPr>
      <w:r w:rsidRPr="008E0E81">
        <w:rPr>
          <w:rFonts w:ascii="Arial" w:hAnsi="Arial" w:cs="Arial"/>
          <w:lang w:val="en-GB"/>
        </w:rPr>
        <w:t>Regionalisation of supply</w:t>
      </w:r>
      <w:r w:rsidR="00B854CE" w:rsidRPr="008E0E81">
        <w:rPr>
          <w:rFonts w:ascii="Arial" w:hAnsi="Arial" w:cs="Arial"/>
          <w:lang w:val="en-GB"/>
        </w:rPr>
        <w:t xml:space="preserve"> </w:t>
      </w:r>
      <w:r w:rsidR="00D17AFD" w:rsidRPr="008E0E81">
        <w:rPr>
          <w:rFonts w:ascii="Arial" w:hAnsi="Arial" w:cs="Arial"/>
          <w:lang w:val="en-GB"/>
        </w:rPr>
        <w:t>tiers, utilisation</w:t>
      </w:r>
      <w:r w:rsidR="00B854CE" w:rsidRPr="008E0E81">
        <w:rPr>
          <w:rFonts w:ascii="Arial" w:hAnsi="Arial" w:cs="Arial"/>
          <w:lang w:val="en-GB"/>
        </w:rPr>
        <w:t xml:space="preserve"> of digital twins and predictive analytics in inventory and logistics management and </w:t>
      </w:r>
      <w:r w:rsidR="00D17AFD" w:rsidRPr="008E0E81">
        <w:rPr>
          <w:rFonts w:ascii="Arial" w:hAnsi="Arial" w:cs="Arial"/>
          <w:lang w:val="en-GB"/>
        </w:rPr>
        <w:t>embedding</w:t>
      </w:r>
      <w:r w:rsidR="00C34548" w:rsidRPr="008E0E81">
        <w:rPr>
          <w:rFonts w:ascii="Arial" w:hAnsi="Arial" w:cs="Arial"/>
          <w:lang w:val="en-GB"/>
        </w:rPr>
        <w:t xml:space="preserve"> sustainability metrics within net zero </w:t>
      </w:r>
      <w:r w:rsidR="00D17AFD" w:rsidRPr="008E0E81">
        <w:rPr>
          <w:rFonts w:ascii="Arial" w:hAnsi="Arial" w:cs="Arial"/>
          <w:lang w:val="en-GB"/>
        </w:rPr>
        <w:t>goals (</w:t>
      </w:r>
      <w:r w:rsidR="00C34548" w:rsidRPr="008E0E81">
        <w:rPr>
          <w:rFonts w:ascii="Arial" w:hAnsi="Arial" w:cs="Arial"/>
          <w:lang w:val="en-GB"/>
        </w:rPr>
        <w:t>JLR</w:t>
      </w:r>
      <w:r w:rsidR="00F01C75" w:rsidRPr="008E0E81">
        <w:rPr>
          <w:rFonts w:ascii="Arial" w:hAnsi="Arial" w:cs="Arial"/>
          <w:lang w:val="en-GB"/>
        </w:rPr>
        <w:t>,2024).</w:t>
      </w:r>
    </w:p>
    <w:p w14:paraId="3A8F4317" w14:textId="4FCD0C16" w:rsidR="00F01C75" w:rsidRPr="008E0E81" w:rsidRDefault="00F01C75" w:rsidP="007C5FAE">
      <w:pPr>
        <w:rPr>
          <w:rFonts w:ascii="Arial" w:hAnsi="Arial" w:cs="Arial"/>
          <w:lang w:val="en-GB"/>
        </w:rPr>
      </w:pPr>
      <w:r w:rsidRPr="008E0E81">
        <w:rPr>
          <w:rFonts w:ascii="Arial" w:hAnsi="Arial" w:cs="Arial"/>
          <w:lang w:val="en-GB"/>
        </w:rPr>
        <w:t xml:space="preserve">4.3. </w:t>
      </w:r>
      <w:r w:rsidR="008A583E" w:rsidRPr="008E0E81">
        <w:rPr>
          <w:rFonts w:ascii="Arial" w:hAnsi="Arial" w:cs="Arial"/>
          <w:lang w:val="en-GB"/>
        </w:rPr>
        <w:t>Sustainable Luxury &amp; Circularity Differentiation.</w:t>
      </w:r>
    </w:p>
    <w:p w14:paraId="54820D1E" w14:textId="2FEB222E" w:rsidR="008A583E" w:rsidRPr="008E0E81" w:rsidRDefault="008A583E" w:rsidP="007C5FAE">
      <w:pPr>
        <w:rPr>
          <w:rFonts w:ascii="Arial" w:hAnsi="Arial" w:cs="Arial"/>
          <w:lang w:val="en-GB"/>
        </w:rPr>
      </w:pPr>
      <w:r w:rsidRPr="008E0E81">
        <w:rPr>
          <w:rFonts w:ascii="Arial" w:hAnsi="Arial" w:cs="Arial"/>
          <w:lang w:val="en-GB"/>
        </w:rPr>
        <w:t xml:space="preserve">Embedding circular materials-recycled </w:t>
      </w:r>
      <w:r w:rsidR="00D17AFD" w:rsidRPr="008E0E81">
        <w:rPr>
          <w:rFonts w:ascii="Arial" w:hAnsi="Arial" w:cs="Arial"/>
          <w:lang w:val="en-GB"/>
        </w:rPr>
        <w:t>metals. Bio</w:t>
      </w:r>
      <w:r w:rsidRPr="008E0E81">
        <w:rPr>
          <w:rFonts w:ascii="Arial" w:hAnsi="Arial" w:cs="Arial"/>
          <w:lang w:val="en-GB"/>
        </w:rPr>
        <w:t xml:space="preserve">-based </w:t>
      </w:r>
      <w:r w:rsidR="009278DA" w:rsidRPr="008E0E81">
        <w:rPr>
          <w:rFonts w:ascii="Arial" w:hAnsi="Arial" w:cs="Arial"/>
          <w:lang w:val="en-GB"/>
        </w:rPr>
        <w:t>composites and</w:t>
      </w:r>
      <w:r w:rsidR="00D27082" w:rsidRPr="008E0E81">
        <w:rPr>
          <w:rFonts w:ascii="Arial" w:hAnsi="Arial" w:cs="Arial"/>
          <w:lang w:val="en-GB"/>
        </w:rPr>
        <w:t xml:space="preserve"> closed-loop leather alternatives-and certified products stewardship develop a brand narrative resonating with conscious luxury consumers and institu</w:t>
      </w:r>
      <w:r w:rsidR="00745340" w:rsidRPr="008E0E81">
        <w:rPr>
          <w:rFonts w:ascii="Arial" w:hAnsi="Arial" w:cs="Arial"/>
          <w:lang w:val="en-GB"/>
        </w:rPr>
        <w:t xml:space="preserve">tional investors </w:t>
      </w:r>
      <w:r w:rsidR="00D17AFD" w:rsidRPr="008E0E81">
        <w:rPr>
          <w:rFonts w:ascii="Arial" w:hAnsi="Arial" w:cs="Arial"/>
          <w:lang w:val="en-GB"/>
        </w:rPr>
        <w:t>alike (</w:t>
      </w:r>
      <w:r w:rsidR="00745340" w:rsidRPr="008E0E81">
        <w:rPr>
          <w:rFonts w:ascii="Arial" w:hAnsi="Arial" w:cs="Arial"/>
          <w:lang w:val="en-GB"/>
        </w:rPr>
        <w:t>JLR,2024).</w:t>
      </w:r>
    </w:p>
    <w:p w14:paraId="6F0BBD4F" w14:textId="6BC87221" w:rsidR="00391E0E" w:rsidRPr="008E0E81" w:rsidRDefault="00391E0E" w:rsidP="007C5FAE">
      <w:pPr>
        <w:rPr>
          <w:rFonts w:ascii="Arial" w:hAnsi="Arial" w:cs="Arial"/>
          <w:lang w:val="en-GB"/>
        </w:rPr>
      </w:pPr>
      <w:r w:rsidRPr="008E0E81">
        <w:rPr>
          <w:rFonts w:ascii="Arial" w:hAnsi="Arial" w:cs="Arial"/>
          <w:lang w:val="en-GB"/>
        </w:rPr>
        <w:t xml:space="preserve">4.4. </w:t>
      </w:r>
      <w:proofErr w:type="spellStart"/>
      <w:r w:rsidRPr="008E0E81">
        <w:rPr>
          <w:rFonts w:ascii="Arial" w:hAnsi="Arial" w:cs="Arial"/>
          <w:lang w:val="en-GB"/>
        </w:rPr>
        <w:t>SAFe</w:t>
      </w:r>
      <w:proofErr w:type="spellEnd"/>
      <w:r w:rsidRPr="008E0E81">
        <w:rPr>
          <w:rFonts w:ascii="Arial" w:hAnsi="Arial" w:cs="Arial"/>
          <w:lang w:val="en-GB"/>
        </w:rPr>
        <w:t xml:space="preserve"> Evaluation.</w:t>
      </w:r>
    </w:p>
    <w:p w14:paraId="12EA5503" w14:textId="729F84D0" w:rsidR="00391E0E" w:rsidRPr="008E0E81" w:rsidRDefault="00FF2A1C" w:rsidP="007C5FAE">
      <w:pPr>
        <w:rPr>
          <w:rFonts w:ascii="Arial" w:hAnsi="Arial" w:cs="Arial"/>
          <w:lang w:val="en-GB"/>
        </w:rPr>
      </w:pPr>
      <w:r w:rsidRPr="008E0E81">
        <w:rPr>
          <w:rFonts w:ascii="Arial" w:hAnsi="Arial" w:cs="Arial"/>
          <w:lang w:val="en-GB"/>
        </w:rPr>
        <w:t xml:space="preserve">The combined strategy led by </w:t>
      </w:r>
      <w:r w:rsidR="009278DA" w:rsidRPr="008E0E81">
        <w:rPr>
          <w:rFonts w:ascii="Arial" w:hAnsi="Arial" w:cs="Arial"/>
          <w:lang w:val="en-GB"/>
        </w:rPr>
        <w:t>electrifications</w:t>
      </w:r>
      <w:r w:rsidR="007411EE" w:rsidRPr="008E0E81">
        <w:rPr>
          <w:rFonts w:ascii="Arial" w:hAnsi="Arial" w:cs="Arial"/>
          <w:lang w:val="en-GB"/>
        </w:rPr>
        <w:t>)</w:t>
      </w:r>
      <w:r w:rsidR="009278DA" w:rsidRPr="008E0E81">
        <w:rPr>
          <w:rFonts w:ascii="Arial" w:hAnsi="Arial" w:cs="Arial"/>
          <w:lang w:val="en-GB"/>
        </w:rPr>
        <w:t>, supported</w:t>
      </w:r>
      <w:r w:rsidR="00DE6F4F" w:rsidRPr="008E0E81">
        <w:rPr>
          <w:rFonts w:ascii="Arial" w:hAnsi="Arial" w:cs="Arial"/>
          <w:lang w:val="en-GB"/>
        </w:rPr>
        <w:t xml:space="preserve"> locali</w:t>
      </w:r>
      <w:r w:rsidR="00E62516" w:rsidRPr="008E0E81">
        <w:rPr>
          <w:rFonts w:ascii="Arial" w:hAnsi="Arial" w:cs="Arial"/>
          <w:lang w:val="en-GB"/>
        </w:rPr>
        <w:t xml:space="preserve">sed supply chains and infused with sustainable luxury </w:t>
      </w:r>
      <w:r w:rsidR="009278DA" w:rsidRPr="008E0E81">
        <w:rPr>
          <w:rFonts w:ascii="Arial" w:hAnsi="Arial" w:cs="Arial"/>
          <w:lang w:val="en-GB"/>
        </w:rPr>
        <w:t>maximises</w:t>
      </w:r>
      <w:r w:rsidR="00E62516" w:rsidRPr="008E0E81">
        <w:rPr>
          <w:rFonts w:ascii="Arial" w:hAnsi="Arial" w:cs="Arial"/>
          <w:lang w:val="en-GB"/>
        </w:rPr>
        <w:t xml:space="preserve"> environmental </w:t>
      </w:r>
      <w:r w:rsidR="009278DA" w:rsidRPr="008E0E81">
        <w:rPr>
          <w:rFonts w:ascii="Arial" w:hAnsi="Arial" w:cs="Arial"/>
          <w:lang w:val="en-GB"/>
        </w:rPr>
        <w:t>compliance, competitive</w:t>
      </w:r>
      <w:r w:rsidR="00D03CED" w:rsidRPr="008E0E81">
        <w:rPr>
          <w:rFonts w:ascii="Arial" w:hAnsi="Arial" w:cs="Arial"/>
          <w:lang w:val="en-GB"/>
        </w:rPr>
        <w:t xml:space="preserve"> </w:t>
      </w:r>
      <w:r w:rsidR="009278DA" w:rsidRPr="008E0E81">
        <w:rPr>
          <w:rFonts w:ascii="Arial" w:hAnsi="Arial" w:cs="Arial"/>
          <w:lang w:val="en-GB"/>
        </w:rPr>
        <w:t>positioning, and</w:t>
      </w:r>
      <w:r w:rsidR="00D03CED" w:rsidRPr="008E0E81">
        <w:rPr>
          <w:rFonts w:ascii="Arial" w:hAnsi="Arial" w:cs="Arial"/>
          <w:lang w:val="en-GB"/>
        </w:rPr>
        <w:t xml:space="preserve"> strategic feasibility.</w:t>
      </w:r>
    </w:p>
    <w:p w14:paraId="237B8B41" w14:textId="72901E71" w:rsidR="0033387F" w:rsidRPr="008E0E81" w:rsidRDefault="0033387F" w:rsidP="007C5FAE">
      <w:pPr>
        <w:rPr>
          <w:rFonts w:ascii="Arial" w:hAnsi="Arial" w:cs="Arial"/>
          <w:lang w:val="en-GB"/>
        </w:rPr>
      </w:pPr>
      <w:r w:rsidRPr="008E0E81">
        <w:rPr>
          <w:rFonts w:ascii="Arial" w:hAnsi="Arial" w:cs="Arial"/>
          <w:lang w:val="en-GB"/>
        </w:rPr>
        <w:t>5.Implementation.</w:t>
      </w:r>
    </w:p>
    <w:p w14:paraId="1CCCD520" w14:textId="77777777" w:rsidR="00F52C5F" w:rsidRPr="008E0E81" w:rsidRDefault="0033387F" w:rsidP="00F52C5F">
      <w:pPr>
        <w:rPr>
          <w:rFonts w:ascii="Arial" w:hAnsi="Arial" w:cs="Arial"/>
          <w:lang w:val="en-GB"/>
        </w:rPr>
      </w:pPr>
      <w:r w:rsidRPr="008E0E81">
        <w:rPr>
          <w:rFonts w:ascii="Arial" w:hAnsi="Arial" w:cs="Arial"/>
          <w:lang w:val="en-GB"/>
        </w:rPr>
        <w:t>Critical success factors include stri</w:t>
      </w:r>
      <w:r w:rsidR="005C39B7" w:rsidRPr="008E0E81">
        <w:rPr>
          <w:rFonts w:ascii="Arial" w:hAnsi="Arial" w:cs="Arial"/>
          <w:lang w:val="en-GB"/>
        </w:rPr>
        <w:t xml:space="preserve">ngent </w:t>
      </w:r>
      <w:r w:rsidR="009278DA" w:rsidRPr="008E0E81">
        <w:rPr>
          <w:rFonts w:ascii="Arial" w:hAnsi="Arial" w:cs="Arial"/>
          <w:lang w:val="en-GB"/>
        </w:rPr>
        <w:t>programme</w:t>
      </w:r>
      <w:r w:rsidR="005C39B7" w:rsidRPr="008E0E81">
        <w:rPr>
          <w:rFonts w:ascii="Arial" w:hAnsi="Arial" w:cs="Arial"/>
          <w:lang w:val="en-GB"/>
        </w:rPr>
        <w:t xml:space="preserve"> governance with stage-gates for software readiness and schedule </w:t>
      </w:r>
      <w:r w:rsidR="009278DA" w:rsidRPr="008E0E81">
        <w:rPr>
          <w:rFonts w:ascii="Arial" w:hAnsi="Arial" w:cs="Arial"/>
          <w:lang w:val="en-GB"/>
        </w:rPr>
        <w:t>discipline, battery</w:t>
      </w:r>
      <w:r w:rsidR="005C39B7" w:rsidRPr="008E0E81">
        <w:rPr>
          <w:rFonts w:ascii="Arial" w:hAnsi="Arial" w:cs="Arial"/>
          <w:lang w:val="en-GB"/>
        </w:rPr>
        <w:t xml:space="preserve"> industr</w:t>
      </w:r>
      <w:r w:rsidR="009203A4" w:rsidRPr="008E0E81">
        <w:rPr>
          <w:rFonts w:ascii="Arial" w:hAnsi="Arial" w:cs="Arial"/>
          <w:lang w:val="en-GB"/>
        </w:rPr>
        <w:t xml:space="preserve">ialisation through </w:t>
      </w:r>
      <w:proofErr w:type="spellStart"/>
      <w:r w:rsidR="009203A4" w:rsidRPr="008E0E81">
        <w:rPr>
          <w:rFonts w:ascii="Arial" w:hAnsi="Arial" w:cs="Arial"/>
          <w:lang w:val="en-GB"/>
        </w:rPr>
        <w:t>Agrats</w:t>
      </w:r>
      <w:proofErr w:type="spellEnd"/>
      <w:r w:rsidR="009203A4" w:rsidRPr="008E0E81">
        <w:rPr>
          <w:rFonts w:ascii="Arial" w:hAnsi="Arial" w:cs="Arial"/>
          <w:lang w:val="en-GB"/>
        </w:rPr>
        <w:t xml:space="preserve"> </w:t>
      </w:r>
      <w:r w:rsidR="009278DA" w:rsidRPr="008E0E81">
        <w:rPr>
          <w:rFonts w:ascii="Arial" w:hAnsi="Arial" w:cs="Arial"/>
          <w:lang w:val="en-GB"/>
        </w:rPr>
        <w:t>partnership, scalable</w:t>
      </w:r>
      <w:r w:rsidR="009203A4" w:rsidRPr="008E0E81">
        <w:rPr>
          <w:rFonts w:ascii="Arial" w:hAnsi="Arial" w:cs="Arial"/>
          <w:lang w:val="en-GB"/>
        </w:rPr>
        <w:t xml:space="preserve"> EV manufacturing </w:t>
      </w:r>
      <w:r w:rsidR="00874504" w:rsidRPr="008E0E81">
        <w:rPr>
          <w:rFonts w:ascii="Arial" w:hAnsi="Arial" w:cs="Arial"/>
          <w:lang w:val="en-GB"/>
        </w:rPr>
        <w:t xml:space="preserve">ramp-up at Halewood using autonomous robotics and digital </w:t>
      </w:r>
      <w:r w:rsidR="009278DA" w:rsidRPr="008E0E81">
        <w:rPr>
          <w:rFonts w:ascii="Arial" w:hAnsi="Arial" w:cs="Arial"/>
          <w:lang w:val="en-GB"/>
        </w:rPr>
        <w:t>twins, pricing</w:t>
      </w:r>
      <w:r w:rsidR="00874504" w:rsidRPr="008E0E81">
        <w:rPr>
          <w:rFonts w:ascii="Arial" w:hAnsi="Arial" w:cs="Arial"/>
          <w:lang w:val="en-GB"/>
        </w:rPr>
        <w:t xml:space="preserve"> discipline with </w:t>
      </w:r>
      <w:r w:rsidR="00F81C4D" w:rsidRPr="008E0E81">
        <w:rPr>
          <w:rFonts w:ascii="Arial" w:hAnsi="Arial" w:cs="Arial"/>
          <w:lang w:val="en-GB"/>
        </w:rPr>
        <w:t xml:space="preserve">transparent total cost ownership </w:t>
      </w:r>
      <w:r w:rsidR="009278DA" w:rsidRPr="008E0E81">
        <w:rPr>
          <w:rFonts w:ascii="Arial" w:hAnsi="Arial" w:cs="Arial"/>
          <w:lang w:val="en-GB"/>
        </w:rPr>
        <w:t>communications, integration</w:t>
      </w:r>
      <w:r w:rsidR="00F81C4D" w:rsidRPr="008E0E81">
        <w:rPr>
          <w:rFonts w:ascii="Arial" w:hAnsi="Arial" w:cs="Arial"/>
          <w:lang w:val="en-GB"/>
        </w:rPr>
        <w:t xml:space="preserve"> of premium charging </w:t>
      </w:r>
      <w:r w:rsidR="009278DA" w:rsidRPr="008E0E81">
        <w:rPr>
          <w:rFonts w:ascii="Arial" w:hAnsi="Arial" w:cs="Arial"/>
          <w:lang w:val="en-GB"/>
        </w:rPr>
        <w:t>infrastructure, advancement</w:t>
      </w:r>
      <w:r w:rsidR="00F81C4D" w:rsidRPr="008E0E81">
        <w:rPr>
          <w:rFonts w:ascii="Arial" w:hAnsi="Arial" w:cs="Arial"/>
          <w:lang w:val="en-GB"/>
        </w:rPr>
        <w:t xml:space="preserve"> of circularity KPIs with third-party </w:t>
      </w:r>
      <w:r w:rsidR="009278DA" w:rsidRPr="008E0E81">
        <w:rPr>
          <w:rFonts w:ascii="Arial" w:hAnsi="Arial" w:cs="Arial"/>
          <w:lang w:val="en-GB"/>
        </w:rPr>
        <w:t>assurance, and</w:t>
      </w:r>
      <w:r w:rsidR="00F81C4D" w:rsidRPr="008E0E81">
        <w:rPr>
          <w:rFonts w:ascii="Arial" w:hAnsi="Arial" w:cs="Arial"/>
          <w:lang w:val="en-GB"/>
        </w:rPr>
        <w:t xml:space="preserve"> cultiv</w:t>
      </w:r>
      <w:r w:rsidR="00644783" w:rsidRPr="008E0E81">
        <w:rPr>
          <w:rFonts w:ascii="Arial" w:hAnsi="Arial" w:cs="Arial"/>
          <w:lang w:val="en-GB"/>
        </w:rPr>
        <w:t>ation of software and systems engineering talent aligned with a digital future(Reuters,2025;JLR,2024,WEIRD,2024).</w:t>
      </w:r>
    </w:p>
    <w:p w14:paraId="79B7ADE0" w14:textId="495443A4" w:rsidR="00F52C5F" w:rsidRPr="008E0E81" w:rsidRDefault="00F52C5F" w:rsidP="00F52C5F">
      <w:pPr>
        <w:rPr>
          <w:rFonts w:ascii="Arial" w:hAnsi="Arial" w:cs="Arial"/>
          <w:lang w:val="en-GB"/>
        </w:rPr>
      </w:pPr>
      <w:r w:rsidRPr="008E0E81">
        <w:rPr>
          <w:rFonts w:ascii="Arial" w:hAnsi="Arial" w:cs="Arial"/>
        </w:rPr>
        <w:t xml:space="preserve"> </w:t>
      </w:r>
      <w:r w:rsidRPr="008E0E81">
        <w:rPr>
          <w:rFonts w:ascii="Arial" w:hAnsi="Arial" w:cs="Arial"/>
          <w:lang w:val="en-GB"/>
        </w:rPr>
        <w:t>Jaguar Land Rover (JLR) is still a key part of Tata Motors' business, bringing in money and new ideas as of 2025 (). Even though there are still problems with the global supply chain and demand for JLR's products changes, the company has shown that it can adapt by making smart investments in electrification and sustainability that are in line with new regulations, especially the UK's ambitious Zero Emission Vehicle (ZEV) mandate. This ongoing change strengthens JLR's position in a competitive premium market and points to a good chance of financial recovery and growth in the next few years. JLR's focus on digital manufacturing, battery localisation, and software-defined vehicles is key to keeping its edge over competitors. This is in line with the automotive industry's global shift towards sustainable mobility and better digital integration.</w:t>
      </w:r>
    </w:p>
    <w:p w14:paraId="34E22F77" w14:textId="4D33EBFB" w:rsidR="00B434D6" w:rsidRPr="008E0E81" w:rsidRDefault="00F52C5F" w:rsidP="00B434D6">
      <w:pPr>
        <w:rPr>
          <w:rFonts w:ascii="Arial" w:hAnsi="Arial" w:cs="Arial"/>
          <w:lang w:val="en-GB"/>
        </w:rPr>
      </w:pPr>
      <w:r w:rsidRPr="008E0E81">
        <w:rPr>
          <w:rFonts w:ascii="Arial" w:hAnsi="Arial" w:cs="Arial"/>
          <w:lang w:val="en-GB"/>
        </w:rPr>
        <w:t>This background information shows how important and urgent strategic decisions are in areas like electrification, supply chain digitisation, and sustainable innovation. It backs up the analysis and suggestions made in the strategic report that was sent.</w:t>
      </w:r>
      <w:r w:rsidR="00B434D6" w:rsidRPr="008E0E81">
        <w:rPr>
          <w:rFonts w:ascii="Arial" w:hAnsi="Arial" w:cs="Arial"/>
          <w:lang w:val="en-GB"/>
        </w:rPr>
        <w:t xml:space="preserve"> </w:t>
      </w:r>
      <w:r w:rsidR="00B434D6" w:rsidRPr="008E0E81">
        <w:rPr>
          <w:rFonts w:ascii="Arial" w:hAnsi="Arial" w:cs="Arial"/>
          <w:lang w:val="en-GB"/>
        </w:rPr>
        <w:t>*Primary Activities*</w:t>
      </w:r>
    </w:p>
    <w:p w14:paraId="6443B841" w14:textId="77777777" w:rsidR="00B434D6" w:rsidRPr="008E0E81" w:rsidRDefault="00B434D6" w:rsidP="00B434D6">
      <w:pPr>
        <w:rPr>
          <w:rFonts w:ascii="Arial" w:hAnsi="Arial" w:cs="Arial"/>
          <w:lang w:val="en-GB"/>
        </w:rPr>
      </w:pPr>
      <w:r w:rsidRPr="008E0E81">
        <w:rPr>
          <w:rFonts w:ascii="Arial" w:hAnsi="Arial" w:cs="Arial"/>
          <w:lang w:val="en-GB"/>
        </w:rPr>
        <w:t xml:space="preserve">*Inbound Logistics. </w:t>
      </w:r>
    </w:p>
    <w:p w14:paraId="15007D8B" w14:textId="77777777" w:rsidR="00B434D6" w:rsidRPr="008E0E81" w:rsidRDefault="00B434D6" w:rsidP="00B434D6">
      <w:pPr>
        <w:rPr>
          <w:rFonts w:ascii="Arial" w:hAnsi="Arial" w:cs="Arial"/>
          <w:lang w:val="en-GB"/>
        </w:rPr>
      </w:pPr>
      <w:r w:rsidRPr="008E0E81">
        <w:rPr>
          <w:rFonts w:ascii="Arial" w:hAnsi="Arial" w:cs="Arial"/>
          <w:lang w:val="en-GB"/>
        </w:rPr>
        <w:t xml:space="preserve">Historically characterized by broad, globally distributed supplier networks, current exposure to semiconductor and battery input dependencies necessitates strengthened sales and operations planning integration and strategic sourcing approaches. Battery capacity localization through </w:t>
      </w:r>
      <w:proofErr w:type="spellStart"/>
      <w:r w:rsidRPr="008E0E81">
        <w:rPr>
          <w:rFonts w:ascii="Arial" w:hAnsi="Arial" w:cs="Arial"/>
          <w:lang w:val="en-GB"/>
        </w:rPr>
        <w:t>Agratas</w:t>
      </w:r>
      <w:proofErr w:type="spellEnd"/>
      <w:r w:rsidRPr="008E0E81">
        <w:rPr>
          <w:rFonts w:ascii="Arial" w:hAnsi="Arial" w:cs="Arial"/>
          <w:lang w:val="en-GB"/>
        </w:rPr>
        <w:t xml:space="preserve"> partnership enables logistics emissions and cost reduction while improving supply assurance.</w:t>
      </w:r>
    </w:p>
    <w:p w14:paraId="4EDCEE80" w14:textId="77777777" w:rsidR="00B434D6" w:rsidRPr="008E0E81" w:rsidRDefault="00B434D6" w:rsidP="00B434D6">
      <w:pPr>
        <w:rPr>
          <w:rFonts w:ascii="Arial" w:hAnsi="Arial" w:cs="Arial"/>
          <w:lang w:val="en-GB"/>
        </w:rPr>
      </w:pPr>
      <w:r w:rsidRPr="008E0E81">
        <w:rPr>
          <w:rFonts w:ascii="Arial" w:hAnsi="Arial" w:cs="Arial"/>
          <w:lang w:val="en-GB"/>
        </w:rPr>
        <w:t>*Operations.</w:t>
      </w:r>
    </w:p>
    <w:p w14:paraId="0CB67666" w14:textId="77777777" w:rsidR="00B434D6" w:rsidRPr="008E0E81" w:rsidRDefault="00B434D6" w:rsidP="00B434D6">
      <w:pPr>
        <w:rPr>
          <w:rFonts w:ascii="Arial" w:hAnsi="Arial" w:cs="Arial"/>
          <w:lang w:val="en-GB"/>
        </w:rPr>
      </w:pPr>
      <w:r w:rsidRPr="008E0E81">
        <w:rPr>
          <w:rFonts w:ascii="Arial" w:hAnsi="Arial" w:cs="Arial"/>
          <w:lang w:val="en-GB"/>
        </w:rPr>
        <w:t xml:space="preserve"> UK manufacturing facilities (including Solihull and Halewood sites) undergo substantial retooling for electrification capability. Halewood facility redevelopment (encompassing body shop renovation, commissioning processes, and autonomous mobile robot deployment) demonstrates tangible progress and experiential learning capability for high-voltage system integration. In 2024, JLR announced approximately a £500 million investment to transform Halewood for parallel electric vehicle and hybrid/internal combustion engine production, supporting flexibility throughout transition phases.</w:t>
      </w:r>
    </w:p>
    <w:p w14:paraId="4EE8EEFC" w14:textId="77777777" w:rsidR="00B434D6" w:rsidRPr="008E0E81" w:rsidRDefault="00B434D6" w:rsidP="00B434D6">
      <w:pPr>
        <w:rPr>
          <w:rFonts w:ascii="Arial" w:hAnsi="Arial" w:cs="Arial"/>
          <w:lang w:val="en-GB"/>
        </w:rPr>
      </w:pPr>
      <w:r w:rsidRPr="008E0E81">
        <w:rPr>
          <w:rFonts w:ascii="Arial" w:hAnsi="Arial" w:cs="Arial"/>
          <w:lang w:val="en-GB"/>
        </w:rPr>
        <w:t>*Outbound Logistics. Global distribution through premium retail networks; electric vehicle offerings necessitate integration with charging infrastructure providers and over-the-air service delivery pipelines to sustain customer experience quality.</w:t>
      </w:r>
    </w:p>
    <w:p w14:paraId="592521C5" w14:textId="77777777" w:rsidR="00B434D6" w:rsidRPr="008E0E81" w:rsidRDefault="00B434D6" w:rsidP="00B434D6">
      <w:pPr>
        <w:rPr>
          <w:rFonts w:ascii="Arial" w:hAnsi="Arial" w:cs="Arial"/>
          <w:lang w:val="en-GB"/>
        </w:rPr>
      </w:pPr>
      <w:r w:rsidRPr="008E0E81">
        <w:rPr>
          <w:rFonts w:ascii="Arial" w:hAnsi="Arial" w:cs="Arial"/>
          <w:lang w:val="en-GB"/>
        </w:rPr>
        <w:t>*Marketing and Sales. Brand equity associated with Range Rover and Defender represents strategic competitive moats; Jaguar's repositioning toward all-electric modern luxury positioning remains strategically central, although execution timing risks potentially erode brand momentum if delays persist.</w:t>
      </w:r>
    </w:p>
    <w:p w14:paraId="008D75CF" w14:textId="77777777" w:rsidR="00B434D6" w:rsidRPr="008E0E81" w:rsidRDefault="00B434D6" w:rsidP="00B434D6">
      <w:pPr>
        <w:rPr>
          <w:rFonts w:ascii="Arial" w:hAnsi="Arial" w:cs="Arial"/>
          <w:lang w:val="en-GB"/>
        </w:rPr>
      </w:pPr>
    </w:p>
    <w:p w14:paraId="4DED479C" w14:textId="77777777" w:rsidR="00B434D6" w:rsidRPr="008E0E81" w:rsidRDefault="00B434D6" w:rsidP="00B434D6">
      <w:pPr>
        <w:rPr>
          <w:rFonts w:ascii="Arial" w:hAnsi="Arial" w:cs="Arial"/>
          <w:lang w:val="en-GB"/>
        </w:rPr>
      </w:pPr>
      <w:r w:rsidRPr="008E0E81">
        <w:rPr>
          <w:rFonts w:ascii="Arial" w:hAnsi="Arial" w:cs="Arial"/>
          <w:lang w:val="en-GB"/>
        </w:rPr>
        <w:t>*Service. Premium after-sales support and over-the-air feature updates affect customer loyalty and lifetime value propositions; software reliability and cyber-resilience now constitute core service delivery elements.</w:t>
      </w:r>
    </w:p>
    <w:p w14:paraId="22E11B78" w14:textId="77777777" w:rsidR="00B434D6" w:rsidRPr="008E0E81" w:rsidRDefault="00B434D6" w:rsidP="00B434D6">
      <w:pPr>
        <w:rPr>
          <w:rFonts w:ascii="Arial" w:hAnsi="Arial" w:cs="Arial"/>
          <w:lang w:val="en-GB"/>
        </w:rPr>
      </w:pPr>
      <w:r w:rsidRPr="008E0E81">
        <w:rPr>
          <w:rFonts w:ascii="Arial" w:hAnsi="Arial" w:cs="Arial"/>
          <w:lang w:val="en-GB"/>
        </w:rPr>
        <w:t>*Support Activities.</w:t>
      </w:r>
    </w:p>
    <w:p w14:paraId="30E789D6" w14:textId="77777777" w:rsidR="00B434D6" w:rsidRPr="008E0E81" w:rsidRDefault="00B434D6" w:rsidP="00B434D6">
      <w:pPr>
        <w:rPr>
          <w:rFonts w:ascii="Arial" w:hAnsi="Arial" w:cs="Arial"/>
          <w:lang w:val="en-GB"/>
        </w:rPr>
      </w:pPr>
      <w:r w:rsidRPr="008E0E81">
        <w:rPr>
          <w:rFonts w:ascii="Arial" w:hAnsi="Arial" w:cs="Arial"/>
          <w:lang w:val="en-GB"/>
        </w:rPr>
        <w:t>*Technology Development. JLR reports intensified investment in electrification, digitalization, and software capabilities. Fiscal year 2024 financial recovery improved cash generation to fund electric vehicle programs (Range Rover Electric order book activation; expanding EBIT margins).</w:t>
      </w:r>
    </w:p>
    <w:p w14:paraId="3D9F95E8" w14:textId="77777777" w:rsidR="00B434D6" w:rsidRPr="008E0E81" w:rsidRDefault="00B434D6" w:rsidP="00B434D6">
      <w:pPr>
        <w:rPr>
          <w:rFonts w:ascii="Arial" w:hAnsi="Arial" w:cs="Arial"/>
          <w:lang w:val="en-GB"/>
        </w:rPr>
      </w:pPr>
      <w:r w:rsidRPr="008E0E81">
        <w:rPr>
          <w:rFonts w:ascii="Arial" w:hAnsi="Arial" w:cs="Arial"/>
          <w:lang w:val="en-GB"/>
        </w:rPr>
        <w:t>*Human Resource Management. Substantial mechanical engineering and design talent reserves; scaled reskilling initiatives for high-voltage systems, battery technologies, and software/artificial intelligence domains prove essential (encompassing software-defined vehicles, data analytics, and cybersecurity).</w:t>
      </w:r>
    </w:p>
    <w:p w14:paraId="2E46C3D8" w14:textId="77777777" w:rsidR="00B434D6" w:rsidRPr="008E0E81" w:rsidRDefault="00B434D6" w:rsidP="00B434D6">
      <w:pPr>
        <w:rPr>
          <w:rFonts w:ascii="Arial" w:hAnsi="Arial" w:cs="Arial"/>
          <w:lang w:val="en-GB"/>
        </w:rPr>
      </w:pPr>
      <w:r w:rsidRPr="008E0E81">
        <w:rPr>
          <w:rFonts w:ascii="Arial" w:hAnsi="Arial" w:cs="Arial"/>
          <w:lang w:val="en-GB"/>
        </w:rPr>
        <w:t xml:space="preserve">*Procurement. Strategic partnerships for cells, inverters, and electric motors; dual-sourcing strategies where operationally feasible; long-term offtake agreements with </w:t>
      </w:r>
      <w:proofErr w:type="spellStart"/>
      <w:r w:rsidRPr="008E0E81">
        <w:rPr>
          <w:rFonts w:ascii="Arial" w:hAnsi="Arial" w:cs="Arial"/>
          <w:lang w:val="en-GB"/>
        </w:rPr>
        <w:t>Agratas</w:t>
      </w:r>
      <w:proofErr w:type="spellEnd"/>
      <w:r w:rsidRPr="008E0E81">
        <w:rPr>
          <w:rFonts w:ascii="Arial" w:hAnsi="Arial" w:cs="Arial"/>
          <w:lang w:val="en-GB"/>
        </w:rPr>
        <w:t xml:space="preserve"> and alternative suppliers to mitigate supply risks.</w:t>
      </w:r>
    </w:p>
    <w:p w14:paraId="6BD3F1C9" w14:textId="77777777" w:rsidR="00B434D6" w:rsidRPr="008E0E81" w:rsidRDefault="00B434D6" w:rsidP="00B434D6">
      <w:pPr>
        <w:rPr>
          <w:rFonts w:ascii="Arial" w:hAnsi="Arial" w:cs="Arial"/>
          <w:lang w:val="en-GB"/>
        </w:rPr>
      </w:pPr>
      <w:r w:rsidRPr="008E0E81">
        <w:rPr>
          <w:rFonts w:ascii="Arial" w:hAnsi="Arial" w:cs="Arial"/>
          <w:lang w:val="en-GB"/>
        </w:rPr>
        <w:t>*Firm Infrastructure and Sustainability. Net-zero by 2039 objective, with comprehensive programs across operations, products, and supply chain tiers under "Reimagine" sustainability framework pillars.</w:t>
      </w:r>
    </w:p>
    <w:p w14:paraId="1FC08CC4" w14:textId="3CEF8E53" w:rsidR="00F52C5F" w:rsidRPr="008E0E81" w:rsidRDefault="00F52C5F" w:rsidP="00F52C5F">
      <w:pPr>
        <w:rPr>
          <w:rFonts w:ascii="Arial" w:hAnsi="Arial" w:cs="Arial"/>
          <w:lang w:val="en-GB"/>
        </w:rPr>
      </w:pPr>
    </w:p>
    <w:p w14:paraId="0A76C4CD" w14:textId="77777777" w:rsidR="002B5776" w:rsidRPr="008E0E81" w:rsidRDefault="002B5776" w:rsidP="007C5FAE">
      <w:pPr>
        <w:rPr>
          <w:rFonts w:ascii="Arial" w:hAnsi="Arial" w:cs="Arial"/>
          <w:lang w:val="en-GB"/>
        </w:rPr>
      </w:pPr>
    </w:p>
    <w:p w14:paraId="0D265D72" w14:textId="77777777" w:rsidR="002B5776" w:rsidRPr="008E0E81" w:rsidRDefault="002B5776" w:rsidP="007C5FAE">
      <w:pPr>
        <w:rPr>
          <w:rFonts w:ascii="Arial" w:hAnsi="Arial" w:cs="Arial"/>
          <w:lang w:val="en-GB"/>
        </w:rPr>
      </w:pPr>
    </w:p>
    <w:p w14:paraId="6CD536C8" w14:textId="77777777" w:rsidR="002B5776" w:rsidRPr="008E0E81" w:rsidRDefault="002B5776" w:rsidP="007C5FAE">
      <w:pPr>
        <w:rPr>
          <w:rFonts w:ascii="Arial" w:hAnsi="Arial" w:cs="Arial"/>
          <w:lang w:val="en-GB"/>
        </w:rPr>
      </w:pPr>
    </w:p>
    <w:p w14:paraId="7DBBDBC6" w14:textId="77777777" w:rsidR="002B5776" w:rsidRPr="008E0E81" w:rsidRDefault="002B5776" w:rsidP="007C5FAE">
      <w:pPr>
        <w:rPr>
          <w:rFonts w:ascii="Arial" w:hAnsi="Arial" w:cs="Arial"/>
          <w:lang w:val="en-GB"/>
        </w:rPr>
      </w:pPr>
    </w:p>
    <w:p w14:paraId="1DE0B22C" w14:textId="77777777" w:rsidR="002B5776" w:rsidRPr="008E0E81" w:rsidRDefault="002B5776" w:rsidP="007C5FAE">
      <w:pPr>
        <w:rPr>
          <w:rFonts w:ascii="Arial" w:hAnsi="Arial" w:cs="Arial"/>
          <w:lang w:val="en-GB"/>
        </w:rPr>
      </w:pPr>
    </w:p>
    <w:p w14:paraId="758A274A" w14:textId="77777777" w:rsidR="002B5776" w:rsidRDefault="002B5776" w:rsidP="007C5FAE">
      <w:pPr>
        <w:rPr>
          <w:rFonts w:ascii="Arial" w:hAnsi="Arial" w:cs="Arial"/>
          <w:lang w:val="en-GB"/>
        </w:rPr>
      </w:pPr>
    </w:p>
    <w:p w14:paraId="44281061" w14:textId="77777777" w:rsidR="008E0E81" w:rsidRPr="008E0E81" w:rsidRDefault="008E0E81" w:rsidP="007C5FAE">
      <w:pPr>
        <w:rPr>
          <w:rFonts w:ascii="Arial" w:hAnsi="Arial" w:cs="Arial"/>
          <w:lang w:val="en-GB"/>
        </w:rPr>
      </w:pPr>
    </w:p>
    <w:p w14:paraId="455011A5" w14:textId="77777777" w:rsidR="008E0E81" w:rsidRDefault="008E0E81" w:rsidP="007C5FAE">
      <w:pPr>
        <w:rPr>
          <w:rFonts w:ascii="Arial" w:hAnsi="Arial" w:cs="Arial"/>
          <w:lang w:val="en-GB"/>
        </w:rPr>
      </w:pPr>
    </w:p>
    <w:p w14:paraId="42D9CCA8" w14:textId="77777777" w:rsidR="008E0E81" w:rsidRDefault="008E0E81" w:rsidP="007C5FAE">
      <w:pPr>
        <w:rPr>
          <w:rFonts w:ascii="Arial" w:hAnsi="Arial" w:cs="Arial"/>
          <w:lang w:val="en-GB"/>
        </w:rPr>
      </w:pPr>
    </w:p>
    <w:p w14:paraId="190C9BDC" w14:textId="77777777" w:rsidR="008E0E81" w:rsidRDefault="008E0E81" w:rsidP="007C5FAE">
      <w:pPr>
        <w:rPr>
          <w:rFonts w:ascii="Arial" w:hAnsi="Arial" w:cs="Arial"/>
          <w:lang w:val="en-GB"/>
        </w:rPr>
      </w:pPr>
    </w:p>
    <w:p w14:paraId="620D99D8" w14:textId="77777777" w:rsidR="008E0E81" w:rsidRDefault="008E0E81" w:rsidP="007C5FAE">
      <w:pPr>
        <w:rPr>
          <w:rFonts w:ascii="Arial" w:hAnsi="Arial" w:cs="Arial"/>
          <w:lang w:val="en-GB"/>
        </w:rPr>
      </w:pPr>
    </w:p>
    <w:p w14:paraId="60388D32" w14:textId="77777777" w:rsidR="008E0E81" w:rsidRDefault="008E0E81" w:rsidP="007C5FAE">
      <w:pPr>
        <w:rPr>
          <w:rFonts w:ascii="Arial" w:hAnsi="Arial" w:cs="Arial"/>
          <w:lang w:val="en-GB"/>
        </w:rPr>
      </w:pPr>
    </w:p>
    <w:p w14:paraId="7753D5C6" w14:textId="77777777" w:rsidR="008E0E81" w:rsidRDefault="008E0E81" w:rsidP="007C5FAE">
      <w:pPr>
        <w:rPr>
          <w:rFonts w:ascii="Arial" w:hAnsi="Arial" w:cs="Arial"/>
          <w:lang w:val="en-GB"/>
        </w:rPr>
      </w:pPr>
    </w:p>
    <w:p w14:paraId="4B39D09F" w14:textId="77777777" w:rsidR="008E0E81" w:rsidRDefault="008E0E81" w:rsidP="007C5FAE">
      <w:pPr>
        <w:rPr>
          <w:rFonts w:ascii="Arial" w:hAnsi="Arial" w:cs="Arial"/>
          <w:lang w:val="en-GB"/>
        </w:rPr>
      </w:pPr>
    </w:p>
    <w:p w14:paraId="57FF2FC8" w14:textId="77777777" w:rsidR="008E0E81" w:rsidRDefault="008E0E81" w:rsidP="007C5FAE">
      <w:pPr>
        <w:rPr>
          <w:rFonts w:ascii="Arial" w:hAnsi="Arial" w:cs="Arial"/>
          <w:lang w:val="en-GB"/>
        </w:rPr>
      </w:pPr>
    </w:p>
    <w:p w14:paraId="62A6EDC8" w14:textId="77777777" w:rsidR="008E0E81" w:rsidRDefault="008E0E81" w:rsidP="007C5FAE">
      <w:pPr>
        <w:rPr>
          <w:rFonts w:ascii="Arial" w:hAnsi="Arial" w:cs="Arial"/>
          <w:lang w:val="en-GB"/>
        </w:rPr>
      </w:pPr>
    </w:p>
    <w:p w14:paraId="7CD4E921" w14:textId="77777777" w:rsidR="0093496E" w:rsidRDefault="0093496E" w:rsidP="007C5FAE">
      <w:pPr>
        <w:rPr>
          <w:rFonts w:ascii="Arial" w:hAnsi="Arial" w:cs="Arial"/>
          <w:lang w:val="en-GB"/>
        </w:rPr>
      </w:pPr>
    </w:p>
    <w:p w14:paraId="242B0AC2" w14:textId="77777777" w:rsidR="0093496E" w:rsidRDefault="0093496E" w:rsidP="007C5FAE">
      <w:pPr>
        <w:rPr>
          <w:rFonts w:ascii="Arial" w:hAnsi="Arial" w:cs="Arial"/>
          <w:lang w:val="en-GB"/>
        </w:rPr>
      </w:pPr>
    </w:p>
    <w:p w14:paraId="50A8D7B7" w14:textId="77777777" w:rsidR="0093496E" w:rsidRDefault="0093496E" w:rsidP="007C5FAE">
      <w:pPr>
        <w:rPr>
          <w:rFonts w:ascii="Arial" w:hAnsi="Arial" w:cs="Arial"/>
          <w:lang w:val="en-GB"/>
        </w:rPr>
      </w:pPr>
    </w:p>
    <w:p w14:paraId="57B2353A" w14:textId="77777777" w:rsidR="0093496E" w:rsidRDefault="0093496E" w:rsidP="007C5FAE">
      <w:pPr>
        <w:rPr>
          <w:rFonts w:ascii="Arial" w:hAnsi="Arial" w:cs="Arial"/>
          <w:lang w:val="en-GB"/>
        </w:rPr>
      </w:pPr>
    </w:p>
    <w:p w14:paraId="5EF46F16" w14:textId="78686331" w:rsidR="00644783" w:rsidRPr="008E0E81" w:rsidRDefault="00E10979" w:rsidP="007C5FAE">
      <w:pPr>
        <w:rPr>
          <w:rFonts w:ascii="Arial" w:hAnsi="Arial" w:cs="Arial"/>
          <w:lang w:val="en-GB"/>
        </w:rPr>
      </w:pPr>
      <w:r w:rsidRPr="008E0E81">
        <w:rPr>
          <w:rFonts w:ascii="Arial" w:hAnsi="Arial" w:cs="Arial"/>
          <w:lang w:val="en-GB"/>
        </w:rPr>
        <w:t>6.Conclusion &amp; Actionable Recommendations.</w:t>
      </w:r>
    </w:p>
    <w:p w14:paraId="67837F9A" w14:textId="77777777" w:rsidR="002B5776" w:rsidRPr="008E0E81" w:rsidRDefault="00E10979" w:rsidP="002B5776">
      <w:pPr>
        <w:rPr>
          <w:rFonts w:ascii="Arial" w:hAnsi="Arial" w:cs="Arial"/>
          <w:lang w:val="en-GB"/>
        </w:rPr>
      </w:pPr>
      <w:r w:rsidRPr="008E0E81">
        <w:rPr>
          <w:rFonts w:ascii="Arial" w:hAnsi="Arial" w:cs="Arial"/>
          <w:lang w:val="en-GB"/>
        </w:rPr>
        <w:t>JLRs strategic lan</w:t>
      </w:r>
      <w:r w:rsidR="00205C88" w:rsidRPr="008E0E81">
        <w:rPr>
          <w:rFonts w:ascii="Arial" w:hAnsi="Arial" w:cs="Arial"/>
          <w:lang w:val="en-GB"/>
        </w:rPr>
        <w:t xml:space="preserve">dscape is defined by </w:t>
      </w:r>
      <w:r w:rsidR="009278DA" w:rsidRPr="008E0E81">
        <w:rPr>
          <w:rFonts w:ascii="Arial" w:hAnsi="Arial" w:cs="Arial"/>
          <w:lang w:val="en-GB"/>
        </w:rPr>
        <w:t>intensifying</w:t>
      </w:r>
      <w:r w:rsidR="00205C88" w:rsidRPr="008E0E81">
        <w:rPr>
          <w:rFonts w:ascii="Arial" w:hAnsi="Arial" w:cs="Arial"/>
          <w:lang w:val="en-GB"/>
        </w:rPr>
        <w:t xml:space="preserve"> regulatory pressures for zero </w:t>
      </w:r>
      <w:r w:rsidR="009278DA" w:rsidRPr="008E0E81">
        <w:rPr>
          <w:rFonts w:ascii="Arial" w:hAnsi="Arial" w:cs="Arial"/>
          <w:lang w:val="en-GB"/>
        </w:rPr>
        <w:t>emissions, accelerating</w:t>
      </w:r>
      <w:r w:rsidR="000E3B5A" w:rsidRPr="008E0E81">
        <w:rPr>
          <w:rFonts w:ascii="Arial" w:hAnsi="Arial" w:cs="Arial"/>
          <w:lang w:val="en-GB"/>
        </w:rPr>
        <w:t xml:space="preserve"> </w:t>
      </w:r>
      <w:r w:rsidR="009278DA" w:rsidRPr="008E0E81">
        <w:rPr>
          <w:rFonts w:ascii="Arial" w:hAnsi="Arial" w:cs="Arial"/>
          <w:lang w:val="en-GB"/>
        </w:rPr>
        <w:t>technological</w:t>
      </w:r>
      <w:r w:rsidR="000E3B5A" w:rsidRPr="008E0E81">
        <w:rPr>
          <w:rFonts w:ascii="Arial" w:hAnsi="Arial" w:cs="Arial"/>
          <w:lang w:val="en-GB"/>
        </w:rPr>
        <w:t xml:space="preserve"> races in </w:t>
      </w:r>
      <w:r w:rsidR="003F06B4" w:rsidRPr="008E0E81">
        <w:rPr>
          <w:rFonts w:ascii="Arial" w:hAnsi="Arial" w:cs="Arial"/>
          <w:lang w:val="en-GB"/>
        </w:rPr>
        <w:t xml:space="preserve">batteries and </w:t>
      </w:r>
      <w:r w:rsidR="009278DA" w:rsidRPr="008E0E81">
        <w:rPr>
          <w:rFonts w:ascii="Arial" w:hAnsi="Arial" w:cs="Arial"/>
          <w:lang w:val="en-GB"/>
        </w:rPr>
        <w:t>software, and</w:t>
      </w:r>
      <w:r w:rsidR="003F06B4" w:rsidRPr="008E0E81">
        <w:rPr>
          <w:rFonts w:ascii="Arial" w:hAnsi="Arial" w:cs="Arial"/>
          <w:lang w:val="en-GB"/>
        </w:rPr>
        <w:t xml:space="preserve"> increasing premium </w:t>
      </w:r>
      <w:r w:rsidR="009278DA" w:rsidRPr="008E0E81">
        <w:rPr>
          <w:rFonts w:ascii="Arial" w:hAnsi="Arial" w:cs="Arial"/>
          <w:lang w:val="en-GB"/>
        </w:rPr>
        <w:t>competition. The</w:t>
      </w:r>
      <w:r w:rsidR="007074DC" w:rsidRPr="008E0E81">
        <w:rPr>
          <w:rFonts w:ascii="Arial" w:hAnsi="Arial" w:cs="Arial"/>
          <w:lang w:val="en-GB"/>
        </w:rPr>
        <w:t xml:space="preserve"> company retains formidable brand eq</w:t>
      </w:r>
      <w:r w:rsidR="00CA4123" w:rsidRPr="008E0E81">
        <w:rPr>
          <w:rFonts w:ascii="Arial" w:hAnsi="Arial" w:cs="Arial"/>
          <w:lang w:val="en-GB"/>
        </w:rPr>
        <w:t>uity and innovative capacity faces execution risk in software</w:t>
      </w:r>
      <w:r w:rsidR="008449F1" w:rsidRPr="008E0E81">
        <w:rPr>
          <w:rFonts w:ascii="Arial" w:hAnsi="Arial" w:cs="Arial"/>
          <w:lang w:val="en-GB"/>
        </w:rPr>
        <w:t xml:space="preserve"> maturity and supply chain </w:t>
      </w:r>
      <w:r w:rsidR="009278DA" w:rsidRPr="008E0E81">
        <w:rPr>
          <w:rFonts w:ascii="Arial" w:hAnsi="Arial" w:cs="Arial"/>
          <w:lang w:val="en-GB"/>
        </w:rPr>
        <w:t>resilience</w:t>
      </w:r>
      <w:r w:rsidR="008449F1" w:rsidRPr="008E0E81">
        <w:rPr>
          <w:rFonts w:ascii="Arial" w:hAnsi="Arial" w:cs="Arial"/>
          <w:lang w:val="en-GB"/>
        </w:rPr>
        <w:t>.</w:t>
      </w:r>
      <w:r w:rsidR="009278DA" w:rsidRPr="008E0E81">
        <w:rPr>
          <w:rFonts w:ascii="Arial" w:hAnsi="Arial" w:cs="Arial"/>
          <w:lang w:val="en-GB"/>
        </w:rPr>
        <w:t xml:space="preserve"> Disciplined</w:t>
      </w:r>
      <w:r w:rsidR="0071184A" w:rsidRPr="008E0E81">
        <w:rPr>
          <w:rFonts w:ascii="Arial" w:hAnsi="Arial" w:cs="Arial"/>
          <w:lang w:val="en-GB"/>
        </w:rPr>
        <w:t xml:space="preserve"> strategy comprising acce</w:t>
      </w:r>
      <w:r w:rsidR="00A05890" w:rsidRPr="008E0E81">
        <w:rPr>
          <w:rFonts w:ascii="Arial" w:hAnsi="Arial" w:cs="Arial"/>
          <w:lang w:val="en-GB"/>
        </w:rPr>
        <w:t xml:space="preserve">lerated </w:t>
      </w:r>
      <w:r w:rsidR="009278DA" w:rsidRPr="008E0E81">
        <w:rPr>
          <w:rFonts w:ascii="Arial" w:hAnsi="Arial" w:cs="Arial"/>
          <w:lang w:val="en-GB"/>
        </w:rPr>
        <w:t>electrification, supply</w:t>
      </w:r>
      <w:r w:rsidR="00A05890" w:rsidRPr="008E0E81">
        <w:rPr>
          <w:rFonts w:ascii="Arial" w:hAnsi="Arial" w:cs="Arial"/>
          <w:lang w:val="en-GB"/>
        </w:rPr>
        <w:t xml:space="preserve"> chain </w:t>
      </w:r>
      <w:r w:rsidR="009278DA" w:rsidRPr="008E0E81">
        <w:rPr>
          <w:rFonts w:ascii="Arial" w:hAnsi="Arial" w:cs="Arial"/>
          <w:lang w:val="en-GB"/>
        </w:rPr>
        <w:t>localisation. And</w:t>
      </w:r>
      <w:r w:rsidR="00A05890" w:rsidRPr="008E0E81">
        <w:rPr>
          <w:rFonts w:ascii="Arial" w:hAnsi="Arial" w:cs="Arial"/>
          <w:lang w:val="en-GB"/>
        </w:rPr>
        <w:t xml:space="preserve"> susta</w:t>
      </w:r>
      <w:r w:rsidR="00A669D6" w:rsidRPr="008E0E81">
        <w:rPr>
          <w:rFonts w:ascii="Arial" w:hAnsi="Arial" w:cs="Arial"/>
          <w:lang w:val="en-GB"/>
        </w:rPr>
        <w:t xml:space="preserve">inable luxury differentiation is </w:t>
      </w:r>
      <w:r w:rsidR="009278DA" w:rsidRPr="008E0E81">
        <w:rPr>
          <w:rFonts w:ascii="Arial" w:hAnsi="Arial" w:cs="Arial"/>
          <w:lang w:val="en-GB"/>
        </w:rPr>
        <w:t>recommended. Key</w:t>
      </w:r>
      <w:r w:rsidR="00282ECC" w:rsidRPr="008E0E81">
        <w:rPr>
          <w:rFonts w:ascii="Arial" w:hAnsi="Arial" w:cs="Arial"/>
          <w:lang w:val="en-GB"/>
        </w:rPr>
        <w:t xml:space="preserve"> actionable priorities include freezing EV </w:t>
      </w:r>
      <w:r w:rsidR="009278DA" w:rsidRPr="008E0E81">
        <w:rPr>
          <w:rFonts w:ascii="Arial" w:hAnsi="Arial" w:cs="Arial"/>
          <w:lang w:val="en-GB"/>
        </w:rPr>
        <w:t>programme</w:t>
      </w:r>
      <w:r w:rsidR="00282ECC" w:rsidRPr="008E0E81">
        <w:rPr>
          <w:rFonts w:ascii="Arial" w:hAnsi="Arial" w:cs="Arial"/>
          <w:lang w:val="en-GB"/>
        </w:rPr>
        <w:t xml:space="preserve"> portfolio with robust </w:t>
      </w:r>
      <w:r w:rsidR="009278DA" w:rsidRPr="008E0E81">
        <w:rPr>
          <w:rFonts w:ascii="Arial" w:hAnsi="Arial" w:cs="Arial"/>
          <w:lang w:val="en-GB"/>
        </w:rPr>
        <w:t>controls, contracting</w:t>
      </w:r>
      <w:r w:rsidR="00282ECC" w:rsidRPr="008E0E81">
        <w:rPr>
          <w:rFonts w:ascii="Arial" w:hAnsi="Arial" w:cs="Arial"/>
          <w:lang w:val="en-GB"/>
        </w:rPr>
        <w:t xml:space="preserve"> battery supply </w:t>
      </w:r>
      <w:r w:rsidR="009278DA" w:rsidRPr="008E0E81">
        <w:rPr>
          <w:rFonts w:ascii="Arial" w:hAnsi="Arial" w:cs="Arial"/>
          <w:lang w:val="en-GB"/>
        </w:rPr>
        <w:t>locally, completing</w:t>
      </w:r>
      <w:r w:rsidR="00282ECC" w:rsidRPr="008E0E81">
        <w:rPr>
          <w:rFonts w:ascii="Arial" w:hAnsi="Arial" w:cs="Arial"/>
          <w:lang w:val="en-GB"/>
        </w:rPr>
        <w:t xml:space="preserve"> manufacturing </w:t>
      </w:r>
      <w:r w:rsidR="009278DA" w:rsidRPr="008E0E81">
        <w:rPr>
          <w:rFonts w:ascii="Arial" w:hAnsi="Arial" w:cs="Arial"/>
          <w:lang w:val="en-GB"/>
        </w:rPr>
        <w:t>electrification, institutionalising</w:t>
      </w:r>
      <w:r w:rsidR="00940387" w:rsidRPr="008E0E81">
        <w:rPr>
          <w:rFonts w:ascii="Arial" w:hAnsi="Arial" w:cs="Arial"/>
          <w:lang w:val="en-GB"/>
        </w:rPr>
        <w:t xml:space="preserve"> SDV software </w:t>
      </w:r>
      <w:r w:rsidR="009278DA" w:rsidRPr="008E0E81">
        <w:rPr>
          <w:rFonts w:ascii="Arial" w:hAnsi="Arial" w:cs="Arial"/>
          <w:lang w:val="en-GB"/>
        </w:rPr>
        <w:t>platforms, building</w:t>
      </w:r>
      <w:r w:rsidR="00940387" w:rsidRPr="008E0E81">
        <w:rPr>
          <w:rFonts w:ascii="Arial" w:hAnsi="Arial" w:cs="Arial"/>
          <w:lang w:val="en-GB"/>
        </w:rPr>
        <w:t xml:space="preserve"> comprehensive charging ecosystems,</w:t>
      </w:r>
      <w:r w:rsidR="009278DA" w:rsidRPr="008E0E81">
        <w:rPr>
          <w:rFonts w:ascii="Arial" w:hAnsi="Arial" w:cs="Arial"/>
          <w:lang w:val="en-GB"/>
        </w:rPr>
        <w:t xml:space="preserve"> advancing</w:t>
      </w:r>
      <w:r w:rsidR="00940387" w:rsidRPr="008E0E81">
        <w:rPr>
          <w:rFonts w:ascii="Arial" w:hAnsi="Arial" w:cs="Arial"/>
          <w:lang w:val="en-GB"/>
        </w:rPr>
        <w:t xml:space="preserve"> </w:t>
      </w:r>
      <w:r w:rsidR="00046F02" w:rsidRPr="008E0E81">
        <w:rPr>
          <w:rFonts w:ascii="Arial" w:hAnsi="Arial" w:cs="Arial"/>
          <w:lang w:val="en-GB"/>
        </w:rPr>
        <w:t>sustainability KPIs,</w:t>
      </w:r>
      <w:r w:rsidR="009278DA" w:rsidRPr="008E0E81">
        <w:rPr>
          <w:rFonts w:ascii="Arial" w:hAnsi="Arial" w:cs="Arial"/>
          <w:lang w:val="en-GB"/>
        </w:rPr>
        <w:t xml:space="preserve"> </w:t>
      </w:r>
      <w:r w:rsidR="00046F02" w:rsidRPr="008E0E81">
        <w:rPr>
          <w:rFonts w:ascii="Arial" w:hAnsi="Arial" w:cs="Arial"/>
          <w:lang w:val="en-GB"/>
        </w:rPr>
        <w:t xml:space="preserve">strict pricing </w:t>
      </w:r>
      <w:r w:rsidR="009278DA" w:rsidRPr="008E0E81">
        <w:rPr>
          <w:rFonts w:ascii="Arial" w:hAnsi="Arial" w:cs="Arial"/>
          <w:lang w:val="en-GB"/>
        </w:rPr>
        <w:t>discipline, linking</w:t>
      </w:r>
      <w:r w:rsidR="00046F02" w:rsidRPr="008E0E81">
        <w:rPr>
          <w:rFonts w:ascii="Arial" w:hAnsi="Arial" w:cs="Arial"/>
          <w:lang w:val="en-GB"/>
        </w:rPr>
        <w:t xml:space="preserve"> executive incentives to key </w:t>
      </w:r>
      <w:r w:rsidR="00601CA8" w:rsidRPr="008E0E81">
        <w:rPr>
          <w:rFonts w:ascii="Arial" w:hAnsi="Arial" w:cs="Arial"/>
          <w:lang w:val="en-GB"/>
        </w:rPr>
        <w:t xml:space="preserve">transformation </w:t>
      </w:r>
      <w:r w:rsidR="009278DA" w:rsidRPr="008E0E81">
        <w:rPr>
          <w:rFonts w:ascii="Arial" w:hAnsi="Arial" w:cs="Arial"/>
          <w:lang w:val="en-GB"/>
        </w:rPr>
        <w:t>metrics, and</w:t>
      </w:r>
      <w:r w:rsidR="00601CA8" w:rsidRPr="008E0E81">
        <w:rPr>
          <w:rFonts w:ascii="Arial" w:hAnsi="Arial" w:cs="Arial"/>
          <w:lang w:val="en-GB"/>
        </w:rPr>
        <w:t xml:space="preserve"> investing vigorously in leadership and technical reskilling.</w:t>
      </w:r>
      <w:r w:rsidR="002B5776" w:rsidRPr="008E0E81">
        <w:rPr>
          <w:rFonts w:ascii="Arial" w:hAnsi="Arial" w:cs="Arial"/>
          <w:lang w:val="en-GB"/>
        </w:rPr>
        <w:t xml:space="preserve"> JLR's external environment experiences fundamental reshaping through regulatory acceleration mechanisms (ZEV compliance mandates), technological competition dynamics (battery systems, software-defined vehicle architectures), and intensified premium segment rivalry. Internally, JLR retains defensible strategic assets—iconic brand portfolios, design and research and development excellence—alongside demonstrable operational momentum (profitability recovery, UK manufacturing facility modernization). Critical strategic risks encompass time-to-market velocity, software maturity attainment, and supplier power dynamics. Strategic direction should therefore synthesize disciplined acceleration of electrification and software capability development, supply chain localization integrated with digitalization, and sustainable luxury differentiation positioning.</w:t>
      </w:r>
    </w:p>
    <w:p w14:paraId="494CD2E2" w14:textId="3AC32251" w:rsidR="00601CA8" w:rsidRPr="008E0E81" w:rsidRDefault="00601CA8" w:rsidP="007C5FAE">
      <w:pPr>
        <w:rPr>
          <w:rFonts w:ascii="Arial" w:hAnsi="Arial" w:cs="Arial"/>
          <w:lang w:val="en-GB"/>
        </w:rPr>
      </w:pPr>
    </w:p>
    <w:p w14:paraId="7DF72330" w14:textId="0F48438E" w:rsidR="00560C88" w:rsidRPr="008E0E81" w:rsidRDefault="00560C88" w:rsidP="007C5FAE">
      <w:pPr>
        <w:rPr>
          <w:rFonts w:ascii="Arial" w:hAnsi="Arial" w:cs="Arial"/>
          <w:lang w:val="en-GB"/>
        </w:rPr>
      </w:pPr>
      <w:r w:rsidRPr="008E0E81">
        <w:rPr>
          <w:rFonts w:ascii="Arial" w:hAnsi="Arial" w:cs="Arial"/>
          <w:lang w:val="en-GB"/>
        </w:rPr>
        <w:t>These measures will position JLR to meet future regulatory</w:t>
      </w:r>
      <w:r w:rsidR="00FB412B" w:rsidRPr="008E0E81">
        <w:rPr>
          <w:rFonts w:ascii="Arial" w:hAnsi="Arial" w:cs="Arial"/>
          <w:lang w:val="en-GB"/>
        </w:rPr>
        <w:t xml:space="preserve"> requirements while securing premium market positioning and driving </w:t>
      </w:r>
      <w:r w:rsidR="00E12E8D" w:rsidRPr="008E0E81">
        <w:rPr>
          <w:rFonts w:ascii="Arial" w:hAnsi="Arial" w:cs="Arial"/>
          <w:lang w:val="en-GB"/>
        </w:rPr>
        <w:t>sustainable growth.</w:t>
      </w:r>
    </w:p>
    <w:p w14:paraId="6976F1B7" w14:textId="77777777" w:rsidR="009278DA" w:rsidRPr="008E0E81" w:rsidRDefault="009278DA" w:rsidP="00DB1D89">
      <w:pPr>
        <w:rPr>
          <w:rFonts w:ascii="Arial" w:hAnsi="Arial" w:cs="Arial"/>
          <w:lang w:val="en-GB"/>
        </w:rPr>
      </w:pPr>
    </w:p>
    <w:p w14:paraId="61E75184" w14:textId="77777777" w:rsidR="009278DA" w:rsidRPr="008E0E81" w:rsidRDefault="009278DA" w:rsidP="00DB1D89">
      <w:pPr>
        <w:rPr>
          <w:rFonts w:ascii="Arial" w:hAnsi="Arial" w:cs="Arial"/>
          <w:lang w:val="en-GB"/>
        </w:rPr>
      </w:pPr>
    </w:p>
    <w:p w14:paraId="679B76C3" w14:textId="77777777" w:rsidR="009278DA" w:rsidRPr="008E0E81" w:rsidRDefault="009278DA" w:rsidP="00DB1D89">
      <w:pPr>
        <w:rPr>
          <w:rFonts w:ascii="Arial" w:hAnsi="Arial" w:cs="Arial"/>
          <w:lang w:val="en-GB"/>
        </w:rPr>
      </w:pPr>
    </w:p>
    <w:p w14:paraId="64C723AA" w14:textId="77777777" w:rsidR="009278DA" w:rsidRPr="008E0E81" w:rsidRDefault="009278DA" w:rsidP="00DB1D89">
      <w:pPr>
        <w:rPr>
          <w:rFonts w:ascii="Arial" w:hAnsi="Arial" w:cs="Arial"/>
          <w:lang w:val="en-GB"/>
        </w:rPr>
      </w:pPr>
    </w:p>
    <w:p w14:paraId="4BB004BF" w14:textId="77777777" w:rsidR="002B5776" w:rsidRDefault="002B5776" w:rsidP="00DB1D89">
      <w:pPr>
        <w:rPr>
          <w:rFonts w:ascii="Arial" w:hAnsi="Arial" w:cs="Arial"/>
          <w:lang w:val="en-GB"/>
        </w:rPr>
      </w:pPr>
      <w:bookmarkStart w:id="3" w:name="_Hlk211890753"/>
    </w:p>
    <w:p w14:paraId="592F322C" w14:textId="77777777" w:rsidR="008E0E81" w:rsidRDefault="008E0E81" w:rsidP="00DB1D89">
      <w:pPr>
        <w:rPr>
          <w:rFonts w:ascii="Arial" w:hAnsi="Arial" w:cs="Arial"/>
          <w:lang w:val="en-GB"/>
        </w:rPr>
      </w:pPr>
    </w:p>
    <w:p w14:paraId="45D6DF07" w14:textId="77777777" w:rsidR="00244BFF" w:rsidRDefault="00244BFF" w:rsidP="00DB1D89">
      <w:pPr>
        <w:rPr>
          <w:rFonts w:ascii="Arial" w:hAnsi="Arial" w:cs="Arial"/>
          <w:lang w:val="en-GB"/>
        </w:rPr>
      </w:pPr>
    </w:p>
    <w:p w14:paraId="58FA6264" w14:textId="77777777" w:rsidR="00244BFF" w:rsidRDefault="00244BFF" w:rsidP="00DB1D89">
      <w:pPr>
        <w:rPr>
          <w:rFonts w:ascii="Arial" w:hAnsi="Arial" w:cs="Arial"/>
          <w:lang w:val="en-GB"/>
        </w:rPr>
      </w:pPr>
    </w:p>
    <w:p w14:paraId="6F4BC098" w14:textId="77777777" w:rsidR="00244BFF" w:rsidRDefault="00244BFF" w:rsidP="00DB1D89">
      <w:pPr>
        <w:rPr>
          <w:rFonts w:ascii="Arial" w:hAnsi="Arial" w:cs="Arial"/>
          <w:lang w:val="en-GB"/>
        </w:rPr>
      </w:pPr>
    </w:p>
    <w:p w14:paraId="552DD400" w14:textId="77777777" w:rsidR="00244BFF" w:rsidRDefault="00244BFF" w:rsidP="00DB1D89">
      <w:pPr>
        <w:rPr>
          <w:rFonts w:ascii="Arial" w:hAnsi="Arial" w:cs="Arial"/>
          <w:lang w:val="en-GB"/>
        </w:rPr>
      </w:pPr>
    </w:p>
    <w:p w14:paraId="38933E08" w14:textId="77777777" w:rsidR="00244BFF" w:rsidRDefault="00244BFF" w:rsidP="00DB1D89">
      <w:pPr>
        <w:rPr>
          <w:rFonts w:ascii="Arial" w:hAnsi="Arial" w:cs="Arial"/>
          <w:lang w:val="en-GB"/>
        </w:rPr>
      </w:pPr>
    </w:p>
    <w:p w14:paraId="63994728" w14:textId="77777777" w:rsidR="00244BFF" w:rsidRDefault="00244BFF" w:rsidP="00DB1D89">
      <w:pPr>
        <w:rPr>
          <w:rFonts w:ascii="Arial" w:hAnsi="Arial" w:cs="Arial"/>
          <w:lang w:val="en-GB"/>
        </w:rPr>
      </w:pPr>
    </w:p>
    <w:p w14:paraId="16567C31" w14:textId="77777777" w:rsidR="00244BFF" w:rsidRPr="008E0E81" w:rsidRDefault="00244BFF" w:rsidP="00DB1D89">
      <w:pPr>
        <w:rPr>
          <w:rFonts w:ascii="Arial" w:hAnsi="Arial" w:cs="Arial"/>
          <w:lang w:val="en-GB"/>
        </w:rPr>
      </w:pPr>
    </w:p>
    <w:p w14:paraId="7B27FB1A" w14:textId="77777777" w:rsidR="002B5776" w:rsidRPr="008E0E81" w:rsidRDefault="002B5776" w:rsidP="00DB1D89">
      <w:pPr>
        <w:rPr>
          <w:rFonts w:ascii="Arial" w:hAnsi="Arial" w:cs="Arial"/>
          <w:lang w:val="en-GB"/>
        </w:rPr>
      </w:pPr>
      <w:r w:rsidRPr="008E0E81">
        <w:rPr>
          <w:rFonts w:ascii="Arial" w:hAnsi="Arial" w:cs="Arial"/>
          <w:lang w:val="en-GB"/>
        </w:rPr>
        <w:t>7.References.</w:t>
      </w:r>
    </w:p>
    <w:p w14:paraId="688DFCCA" w14:textId="3C5DF25F" w:rsidR="009278DA" w:rsidRPr="008E0E81" w:rsidRDefault="00431866" w:rsidP="00DB1D89">
      <w:pPr>
        <w:rPr>
          <w:rFonts w:ascii="Arial" w:hAnsi="Arial" w:cs="Arial"/>
          <w:lang w:val="en-GB"/>
        </w:rPr>
      </w:pPr>
      <w:r w:rsidRPr="008E0E81">
        <w:rPr>
          <w:rFonts w:ascii="Arial" w:hAnsi="Arial" w:cs="Arial"/>
          <w:lang w:val="en-GB"/>
        </w:rPr>
        <w:t>Autocar (2025) ‘Work underway at Tata’s UK EV battery factory ahead of 2027 opening’. Available at: </w:t>
      </w:r>
      <w:hyperlink r:id="rId6" w:tgtFrame="_blank" w:history="1">
        <w:r w:rsidRPr="008E0E81">
          <w:rPr>
            <w:rStyle w:val="Hyperlink"/>
            <w:rFonts w:ascii="Arial" w:hAnsi="Arial" w:cs="Arial"/>
            <w:lang w:val="en-GB"/>
          </w:rPr>
          <w:t>https://www.autocar.co.uk/car-news/new-cars/work-underway-tatas-uk-ev-battery-factory-ahead-2027-opening</w:t>
        </w:r>
      </w:hyperlink>
      <w:r w:rsidRPr="008E0E81">
        <w:rPr>
          <w:rFonts w:ascii="Arial" w:hAnsi="Arial" w:cs="Arial"/>
          <w:lang w:val="en-GB"/>
        </w:rPr>
        <w:t> (Accessed: 19 October 2025).</w:t>
      </w:r>
    </w:p>
    <w:p w14:paraId="4558756A" w14:textId="77777777" w:rsidR="00244BFF" w:rsidRDefault="00DB1D89" w:rsidP="00244BFF">
      <w:pPr>
        <w:rPr>
          <w:rFonts w:ascii="Arial" w:hAnsi="Arial" w:cs="Arial"/>
          <w:lang w:val="en-GB"/>
        </w:rPr>
      </w:pPr>
      <w:r w:rsidRPr="008E0E81">
        <w:rPr>
          <w:rFonts w:ascii="Arial" w:hAnsi="Arial" w:cs="Arial"/>
          <w:lang w:val="en-GB"/>
        </w:rPr>
        <w:t>Barney, J. (1991) ‘Firm resources and sustained competitive advantage’, </w:t>
      </w:r>
      <w:r w:rsidRPr="008E0E81">
        <w:rPr>
          <w:rFonts w:ascii="Arial" w:hAnsi="Arial" w:cs="Arial"/>
          <w:i/>
          <w:iCs/>
          <w:lang w:val="en-GB"/>
        </w:rPr>
        <w:t>Journal of Management</w:t>
      </w:r>
      <w:r w:rsidRPr="008E0E81">
        <w:rPr>
          <w:rFonts w:ascii="Arial" w:hAnsi="Arial" w:cs="Arial"/>
          <w:lang w:val="en-GB"/>
        </w:rPr>
        <w:t>, 17(1), pp. 99–120.</w:t>
      </w:r>
      <w:r w:rsidR="001F1F3C" w:rsidRPr="008E0E81">
        <w:rPr>
          <w:rFonts w:ascii="Arial" w:hAnsi="Arial" w:cs="Arial"/>
          <w:lang w:val="en-GB"/>
        </w:rPr>
        <w:t xml:space="preserve"> </w:t>
      </w:r>
    </w:p>
    <w:p w14:paraId="73F57D85" w14:textId="2F5A983B" w:rsidR="001F1F3C" w:rsidRPr="008E0E81" w:rsidRDefault="00244BFF" w:rsidP="001F1F3C">
      <w:pPr>
        <w:rPr>
          <w:rFonts w:ascii="Arial" w:hAnsi="Arial" w:cs="Arial"/>
          <w:lang w:val="en-GB"/>
        </w:rPr>
      </w:pPr>
      <w:r w:rsidRPr="00244BFF">
        <w:rPr>
          <w:rFonts w:ascii="Arial" w:hAnsi="Arial" w:cs="Arial"/>
          <w:lang w:val="en-GB"/>
        </w:rPr>
        <w:t>Dobbs, M.E. (2014) 'Guidelines for applying Porter's five forces framework: a set of industry analysis templates,’ *Competitiveness Review*, 24(1), pp. 32–45.</w:t>
      </w:r>
    </w:p>
    <w:p w14:paraId="31BBDD0A" w14:textId="627805D2" w:rsidR="0010550C" w:rsidRPr="008E0E81" w:rsidRDefault="001F1F3C" w:rsidP="0010550C">
      <w:pPr>
        <w:rPr>
          <w:rFonts w:ascii="Arial" w:hAnsi="Arial" w:cs="Arial"/>
          <w:lang w:val="en-GB"/>
        </w:rPr>
      </w:pPr>
      <w:r w:rsidRPr="008E0E81">
        <w:rPr>
          <w:rFonts w:ascii="Arial" w:hAnsi="Arial" w:cs="Arial"/>
          <w:lang w:val="en-GB"/>
        </w:rPr>
        <w:t>Grant, R.M. (2021) *Contemporary Strategy Analysis*. 11th edn. Hoboken, NJ: John Wiley &amp; Son</w:t>
      </w:r>
      <w:r w:rsidR="00244BFF">
        <w:rPr>
          <w:rFonts w:ascii="Arial" w:hAnsi="Arial" w:cs="Arial"/>
          <w:lang w:val="en-GB"/>
        </w:rPr>
        <w:t>s.</w:t>
      </w:r>
    </w:p>
    <w:p w14:paraId="5FE1D8E6" w14:textId="77777777" w:rsidR="001F1F3C" w:rsidRPr="008E0E81" w:rsidRDefault="0010550C" w:rsidP="001F1F3C">
      <w:pPr>
        <w:rPr>
          <w:rFonts w:ascii="Arial" w:hAnsi="Arial" w:cs="Arial"/>
          <w:lang w:val="en-GB"/>
        </w:rPr>
      </w:pPr>
      <w:r w:rsidRPr="008E0E81">
        <w:rPr>
          <w:rFonts w:ascii="Arial" w:hAnsi="Arial" w:cs="Arial"/>
          <w:lang w:val="en-GB"/>
        </w:rPr>
        <w:t>GOV.UK (2025) ‘Updates to the Vehicle Emissions Trading Schemes (VETS) Order 2023’. Available at: </w:t>
      </w:r>
      <w:hyperlink r:id="rId7" w:tgtFrame="_blank" w:history="1">
        <w:r w:rsidRPr="008E0E81">
          <w:rPr>
            <w:rStyle w:val="Hyperlink"/>
            <w:rFonts w:ascii="Arial" w:hAnsi="Arial" w:cs="Arial"/>
            <w:lang w:val="en-GB"/>
          </w:rPr>
          <w:t>https://www.gov.uk/government/publications/vehicle-emissions-trading-schemes-vets-order-2023-updates/updates-to-the-vehicle-emissions-trading-schemes-vets-order-2023</w:t>
        </w:r>
      </w:hyperlink>
      <w:r w:rsidRPr="008E0E81">
        <w:rPr>
          <w:rFonts w:ascii="Arial" w:hAnsi="Arial" w:cs="Arial"/>
          <w:lang w:val="en-GB"/>
        </w:rPr>
        <w:t> (Accessed: 19 October 2025).</w:t>
      </w:r>
      <w:r w:rsidR="0046076C" w:rsidRPr="008E0E81">
        <w:rPr>
          <w:rFonts w:ascii="Arial" w:hAnsi="Arial" w:cs="Arial"/>
          <w:lang w:val="en-GB"/>
        </w:rPr>
        <w:t xml:space="preserve"> </w:t>
      </w:r>
    </w:p>
    <w:p w14:paraId="3354419D" w14:textId="1C03FBDC" w:rsidR="001F1F3C" w:rsidRPr="008E0E81" w:rsidRDefault="001F1F3C" w:rsidP="001F1F3C">
      <w:pPr>
        <w:rPr>
          <w:rFonts w:ascii="Arial" w:hAnsi="Arial" w:cs="Arial"/>
          <w:lang w:val="en-GB"/>
        </w:rPr>
      </w:pPr>
      <w:r w:rsidRPr="008E0E81">
        <w:rPr>
          <w:rFonts w:ascii="Arial" w:hAnsi="Arial" w:cs="Arial"/>
          <w:lang w:val="en-GB"/>
        </w:rPr>
        <w:t>Fedotov, P. (2022) 'Critical analysis of the electric vehicle industry: Five Forces framework', *Exchanges: The Interdisciplinary Research Journal*, 10(3), pp. 47–65.</w:t>
      </w:r>
    </w:p>
    <w:p w14:paraId="7E55CC6D" w14:textId="59C3DC1E" w:rsidR="009278DA" w:rsidRPr="008E0E81" w:rsidRDefault="006F66FE" w:rsidP="00DB1D89">
      <w:pPr>
        <w:rPr>
          <w:rFonts w:ascii="Arial" w:hAnsi="Arial" w:cs="Arial"/>
          <w:lang w:val="en-GB"/>
        </w:rPr>
      </w:pPr>
      <w:r w:rsidRPr="008E0E81">
        <w:rPr>
          <w:rFonts w:ascii="Arial" w:hAnsi="Arial" w:cs="Arial"/>
          <w:color w:val="000000" w:themeColor="text1"/>
        </w:rPr>
        <w:t>Johnson Whittington &amp; Scholes,</w:t>
      </w:r>
      <w:r w:rsidR="00431866" w:rsidRPr="008E0E81">
        <w:rPr>
          <w:rFonts w:ascii="Arial" w:hAnsi="Arial" w:cs="Arial"/>
          <w:color w:val="000000" w:themeColor="text1"/>
        </w:rPr>
        <w:t>2020; Grant</w:t>
      </w:r>
      <w:r w:rsidRPr="008E0E81">
        <w:rPr>
          <w:rFonts w:ascii="Arial" w:hAnsi="Arial" w:cs="Arial"/>
          <w:color w:val="000000" w:themeColor="text1"/>
        </w:rPr>
        <w:t xml:space="preserve"> 2021</w:t>
      </w:r>
    </w:p>
    <w:bookmarkEnd w:id="3"/>
    <w:p w14:paraId="113D5C89" w14:textId="77777777" w:rsidR="00DB1D89" w:rsidRPr="008E0E81" w:rsidRDefault="00DB1D89" w:rsidP="00DB1D89">
      <w:pPr>
        <w:rPr>
          <w:rFonts w:ascii="Arial" w:hAnsi="Arial" w:cs="Arial"/>
          <w:lang w:val="en-GB"/>
        </w:rPr>
      </w:pPr>
      <w:r w:rsidRPr="008E0E81">
        <w:rPr>
          <w:rFonts w:ascii="Arial" w:hAnsi="Arial" w:cs="Arial"/>
          <w:lang w:val="en-GB"/>
        </w:rPr>
        <w:t>JLR (2024) </w:t>
      </w:r>
      <w:r w:rsidRPr="008E0E81">
        <w:rPr>
          <w:rFonts w:ascii="Arial" w:hAnsi="Arial" w:cs="Arial"/>
          <w:i/>
          <w:iCs/>
          <w:lang w:val="en-GB"/>
        </w:rPr>
        <w:t>Annual Report 2024</w:t>
      </w:r>
      <w:r w:rsidRPr="008E0E81">
        <w:rPr>
          <w:rFonts w:ascii="Arial" w:hAnsi="Arial" w:cs="Arial"/>
          <w:lang w:val="en-GB"/>
        </w:rPr>
        <w:t>. Available at: </w:t>
      </w:r>
      <w:hyperlink r:id="rId8" w:tgtFrame="_blank" w:history="1">
        <w:r w:rsidRPr="008E0E81">
          <w:rPr>
            <w:rStyle w:val="Hyperlink"/>
            <w:rFonts w:ascii="Arial" w:hAnsi="Arial" w:cs="Arial"/>
            <w:lang w:val="en-GB"/>
          </w:rPr>
          <w:t>https://www.jlr.com/annual-report-2024</w:t>
        </w:r>
      </w:hyperlink>
      <w:r w:rsidRPr="008E0E81">
        <w:rPr>
          <w:rFonts w:ascii="Arial" w:hAnsi="Arial" w:cs="Arial"/>
          <w:lang w:val="en-GB"/>
        </w:rPr>
        <w:t> (Accessed: 19 October 2025).</w:t>
      </w:r>
    </w:p>
    <w:p w14:paraId="40E486CA" w14:textId="77777777" w:rsidR="00255869" w:rsidRPr="008E0E81" w:rsidRDefault="00DB1D89" w:rsidP="00255869">
      <w:pPr>
        <w:rPr>
          <w:rFonts w:ascii="Arial" w:hAnsi="Arial" w:cs="Arial"/>
          <w:color w:val="000000" w:themeColor="text1"/>
        </w:rPr>
      </w:pPr>
      <w:r w:rsidRPr="008E0E81">
        <w:rPr>
          <w:rFonts w:ascii="Arial" w:hAnsi="Arial" w:cs="Arial"/>
          <w:lang w:val="en-GB"/>
        </w:rPr>
        <w:t>JLR (n.d.) ‘Sustainability — Reimagine’. Available at: </w:t>
      </w:r>
      <w:hyperlink r:id="rId9" w:tgtFrame="_blank" w:history="1">
        <w:r w:rsidRPr="008E0E81">
          <w:rPr>
            <w:rStyle w:val="Hyperlink"/>
            <w:rFonts w:ascii="Arial" w:hAnsi="Arial" w:cs="Arial"/>
            <w:lang w:val="en-GB"/>
          </w:rPr>
          <w:t>https://www.jlr.com/sustainability</w:t>
        </w:r>
      </w:hyperlink>
      <w:r w:rsidRPr="008E0E81">
        <w:rPr>
          <w:rFonts w:ascii="Arial" w:hAnsi="Arial" w:cs="Arial"/>
          <w:lang w:val="en-GB"/>
        </w:rPr>
        <w:t> (Accessed: 19 October 2025).</w:t>
      </w:r>
      <w:r w:rsidR="00255869" w:rsidRPr="008E0E81">
        <w:rPr>
          <w:rFonts w:ascii="Arial" w:hAnsi="Arial" w:cs="Arial"/>
          <w:color w:val="000000" w:themeColor="text1"/>
        </w:rPr>
        <w:t xml:space="preserve"> </w:t>
      </w:r>
    </w:p>
    <w:p w14:paraId="7A13BCE5" w14:textId="0EB845F2" w:rsidR="00DB1D89" w:rsidRPr="008E0E81" w:rsidRDefault="00255869" w:rsidP="00DB1D89">
      <w:pPr>
        <w:rPr>
          <w:rFonts w:ascii="Arial" w:hAnsi="Arial" w:cs="Arial"/>
          <w:lang w:val="en-GB"/>
        </w:rPr>
      </w:pPr>
      <w:r w:rsidRPr="008E0E81">
        <w:rPr>
          <w:rFonts w:ascii="Arial" w:hAnsi="Arial" w:cs="Arial"/>
          <w:color w:val="000000" w:themeColor="text1"/>
        </w:rPr>
        <w:t>(Porter,1996, Teece, Pisano &amp; Sheun 1997)</w:t>
      </w:r>
    </w:p>
    <w:p w14:paraId="323AEAD1" w14:textId="77777777" w:rsidR="00DB1D89" w:rsidRPr="008E0E81" w:rsidRDefault="00DB1D89" w:rsidP="00DB1D89">
      <w:pPr>
        <w:rPr>
          <w:rFonts w:ascii="Arial" w:hAnsi="Arial" w:cs="Arial"/>
          <w:lang w:val="en-GB"/>
        </w:rPr>
      </w:pPr>
      <w:r w:rsidRPr="008E0E81">
        <w:rPr>
          <w:rFonts w:ascii="Arial" w:hAnsi="Arial" w:cs="Arial"/>
          <w:lang w:val="en-GB"/>
        </w:rPr>
        <w:t>Porter, M.E. (1996) ‘What is strategy?’, </w:t>
      </w:r>
      <w:r w:rsidRPr="008E0E81">
        <w:rPr>
          <w:rFonts w:ascii="Arial" w:hAnsi="Arial" w:cs="Arial"/>
          <w:i/>
          <w:iCs/>
          <w:lang w:val="en-GB"/>
        </w:rPr>
        <w:t>Harvard Business Review</w:t>
      </w:r>
      <w:r w:rsidRPr="008E0E81">
        <w:rPr>
          <w:rFonts w:ascii="Arial" w:hAnsi="Arial" w:cs="Arial"/>
          <w:lang w:val="en-GB"/>
        </w:rPr>
        <w:t>, 74(6), pp. 61–78.</w:t>
      </w:r>
    </w:p>
    <w:p w14:paraId="194F224E" w14:textId="77777777" w:rsidR="00DB1D89" w:rsidRPr="008E0E81" w:rsidRDefault="00DB1D89" w:rsidP="00DB1D89">
      <w:pPr>
        <w:rPr>
          <w:rFonts w:ascii="Arial" w:hAnsi="Arial" w:cs="Arial"/>
          <w:lang w:val="en-GB"/>
        </w:rPr>
      </w:pPr>
      <w:r w:rsidRPr="008E0E81">
        <w:rPr>
          <w:rFonts w:ascii="Arial" w:hAnsi="Arial" w:cs="Arial"/>
          <w:lang w:val="en-GB"/>
        </w:rPr>
        <w:t>Reuters (2025) ‘Britain’s JLR delays launch of Range Rover, Jaguar EVs’. 18 July. Available at: </w:t>
      </w:r>
      <w:hyperlink r:id="rId10" w:tgtFrame="_blank" w:history="1">
        <w:r w:rsidRPr="008E0E81">
          <w:rPr>
            <w:rStyle w:val="Hyperlink"/>
            <w:rFonts w:ascii="Arial" w:hAnsi="Arial" w:cs="Arial"/>
            <w:lang w:val="en-GB"/>
          </w:rPr>
          <w:t>https://www.reuters.com/business/autos-transportation/britains-jlr-delays-launch-range-rover-jaguar-evs-guardian-reports-2025-07-18</w:t>
        </w:r>
      </w:hyperlink>
      <w:r w:rsidRPr="008E0E81">
        <w:rPr>
          <w:rFonts w:ascii="Arial" w:hAnsi="Arial" w:cs="Arial"/>
          <w:lang w:val="en-GB"/>
        </w:rPr>
        <w:t> (Accessed: 19 October 2025).</w:t>
      </w:r>
    </w:p>
    <w:p w14:paraId="0BE3BDAA" w14:textId="77777777" w:rsidR="00DB1D89" w:rsidRPr="008E0E81" w:rsidRDefault="00DB1D89" w:rsidP="00DB1D89">
      <w:pPr>
        <w:rPr>
          <w:rFonts w:ascii="Arial" w:hAnsi="Arial" w:cs="Arial"/>
          <w:lang w:val="en-GB"/>
        </w:rPr>
      </w:pPr>
      <w:r w:rsidRPr="008E0E81">
        <w:rPr>
          <w:rFonts w:ascii="Arial" w:hAnsi="Arial" w:cs="Arial"/>
          <w:lang w:val="en-GB"/>
        </w:rPr>
        <w:t>SMMT (2024) </w:t>
      </w:r>
      <w:r w:rsidRPr="008E0E81">
        <w:rPr>
          <w:rFonts w:ascii="Arial" w:hAnsi="Arial" w:cs="Arial"/>
          <w:i/>
          <w:iCs/>
          <w:lang w:val="en-GB"/>
        </w:rPr>
        <w:t>Motor Industry Facts 2024</w:t>
      </w:r>
      <w:r w:rsidRPr="008E0E81">
        <w:rPr>
          <w:rFonts w:ascii="Arial" w:hAnsi="Arial" w:cs="Arial"/>
          <w:lang w:val="en-GB"/>
        </w:rPr>
        <w:t>. Available at: </w:t>
      </w:r>
      <w:hyperlink r:id="rId11" w:tgtFrame="_blank" w:history="1">
        <w:r w:rsidRPr="008E0E81">
          <w:rPr>
            <w:rStyle w:val="Hyperlink"/>
            <w:rFonts w:ascii="Arial" w:hAnsi="Arial" w:cs="Arial"/>
            <w:lang w:val="en-GB"/>
          </w:rPr>
          <w:t>https://www.smmt.co.uk/smmt-motor-industry-facts-2024</w:t>
        </w:r>
      </w:hyperlink>
      <w:r w:rsidRPr="008E0E81">
        <w:rPr>
          <w:rFonts w:ascii="Arial" w:hAnsi="Arial" w:cs="Arial"/>
          <w:lang w:val="en-GB"/>
        </w:rPr>
        <w:t> (Accessed: 19 October 2025).</w:t>
      </w:r>
    </w:p>
    <w:p w14:paraId="3AEFE67E" w14:textId="77777777" w:rsidR="00DB1D89" w:rsidRPr="008E0E81" w:rsidRDefault="00DB1D89" w:rsidP="00DB1D89">
      <w:pPr>
        <w:rPr>
          <w:rFonts w:ascii="Arial" w:hAnsi="Arial" w:cs="Arial"/>
          <w:lang w:val="en-GB"/>
        </w:rPr>
      </w:pPr>
      <w:r w:rsidRPr="008E0E81">
        <w:rPr>
          <w:rFonts w:ascii="Arial" w:hAnsi="Arial" w:cs="Arial"/>
          <w:lang w:val="en-GB"/>
        </w:rPr>
        <w:t xml:space="preserve">Teece, D.J., Pisano, G. and </w:t>
      </w:r>
      <w:proofErr w:type="spellStart"/>
      <w:r w:rsidRPr="008E0E81">
        <w:rPr>
          <w:rFonts w:ascii="Arial" w:hAnsi="Arial" w:cs="Arial"/>
          <w:lang w:val="en-GB"/>
        </w:rPr>
        <w:t>Shuen</w:t>
      </w:r>
      <w:proofErr w:type="spellEnd"/>
      <w:r w:rsidRPr="008E0E81">
        <w:rPr>
          <w:rFonts w:ascii="Arial" w:hAnsi="Arial" w:cs="Arial"/>
          <w:lang w:val="en-GB"/>
        </w:rPr>
        <w:t>, A. (1997) ‘Dynamic capabilities and strategic management’, </w:t>
      </w:r>
      <w:r w:rsidRPr="008E0E81">
        <w:rPr>
          <w:rFonts w:ascii="Arial" w:hAnsi="Arial" w:cs="Arial"/>
          <w:i/>
          <w:iCs/>
          <w:lang w:val="en-GB"/>
        </w:rPr>
        <w:t>Strategic Management Journal</w:t>
      </w:r>
      <w:r w:rsidRPr="008E0E81">
        <w:rPr>
          <w:rFonts w:ascii="Arial" w:hAnsi="Arial" w:cs="Arial"/>
          <w:lang w:val="en-GB"/>
        </w:rPr>
        <w:t>, 18(7), pp. 509–533.</w:t>
      </w:r>
    </w:p>
    <w:p w14:paraId="206A5168" w14:textId="77777777" w:rsidR="00DB1D89" w:rsidRPr="008E0E81" w:rsidRDefault="00DB1D89" w:rsidP="00DB1D89">
      <w:pPr>
        <w:rPr>
          <w:rFonts w:ascii="Arial" w:hAnsi="Arial" w:cs="Arial"/>
          <w:lang w:val="en-GB"/>
        </w:rPr>
      </w:pPr>
      <w:r w:rsidRPr="008E0E81">
        <w:rPr>
          <w:rFonts w:ascii="Arial" w:hAnsi="Arial" w:cs="Arial"/>
          <w:lang w:val="en-GB"/>
        </w:rPr>
        <w:t>WIRED (2024) ‘To Build Electric Cars, JLR Had to Rebuild Its Factory’. 8 December. Available at: </w:t>
      </w:r>
      <w:hyperlink r:id="rId12" w:tgtFrame="_blank" w:history="1">
        <w:r w:rsidRPr="008E0E81">
          <w:rPr>
            <w:rStyle w:val="Hyperlink"/>
            <w:rFonts w:ascii="Arial" w:hAnsi="Arial" w:cs="Arial"/>
            <w:lang w:val="en-GB"/>
          </w:rPr>
          <w:t>https://www.wired.com/story/jlr-jaguar-land-rover-electric-vehicle-factory-halewood</w:t>
        </w:r>
      </w:hyperlink>
      <w:r w:rsidRPr="008E0E81">
        <w:rPr>
          <w:rFonts w:ascii="Arial" w:hAnsi="Arial" w:cs="Arial"/>
          <w:lang w:val="en-GB"/>
        </w:rPr>
        <w:t> (Accessed: 19 October 2025).</w:t>
      </w:r>
    </w:p>
    <w:p w14:paraId="7A7495CE" w14:textId="77777777" w:rsidR="00E10979" w:rsidRPr="008E0E81" w:rsidRDefault="00E10979" w:rsidP="007C5FAE">
      <w:pPr>
        <w:rPr>
          <w:rFonts w:ascii="Arial" w:hAnsi="Arial" w:cs="Arial"/>
          <w:lang w:val="en-GB"/>
        </w:rPr>
      </w:pPr>
    </w:p>
    <w:p w14:paraId="5C00FDDB" w14:textId="77777777" w:rsidR="00745340" w:rsidRPr="008E0E81" w:rsidRDefault="00745340" w:rsidP="007C5FAE">
      <w:pPr>
        <w:rPr>
          <w:rFonts w:ascii="Arial" w:hAnsi="Arial" w:cs="Arial"/>
          <w:lang w:val="en-GB"/>
        </w:rPr>
      </w:pPr>
    </w:p>
    <w:sectPr w:rsidR="00745340" w:rsidRPr="008E0E81" w:rsidSect="00AE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7661F" w14:textId="77777777" w:rsidR="00F118CE" w:rsidRDefault="00F118CE" w:rsidP="006F66FE">
      <w:pPr>
        <w:spacing w:before="0" w:after="0"/>
      </w:pPr>
      <w:r>
        <w:separator/>
      </w:r>
    </w:p>
  </w:endnote>
  <w:endnote w:type="continuationSeparator" w:id="0">
    <w:p w14:paraId="094A6737" w14:textId="77777777" w:rsidR="00F118CE" w:rsidRDefault="00F118CE" w:rsidP="006F66FE">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8F0A5" w14:textId="77777777" w:rsidR="00F118CE" w:rsidRDefault="00F118CE" w:rsidP="006F66FE">
      <w:pPr>
        <w:spacing w:before="0" w:after="0"/>
      </w:pPr>
      <w:r>
        <w:separator/>
      </w:r>
    </w:p>
  </w:footnote>
  <w:footnote w:type="continuationSeparator" w:id="0">
    <w:p w14:paraId="65F103C9" w14:textId="77777777" w:rsidR="00F118CE" w:rsidRDefault="00F118CE" w:rsidP="006F66FE">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D5D"/>
    <w:rsid w:val="000050B2"/>
    <w:rsid w:val="00046F02"/>
    <w:rsid w:val="000755DE"/>
    <w:rsid w:val="000958B3"/>
    <w:rsid w:val="000E3B5A"/>
    <w:rsid w:val="0010550C"/>
    <w:rsid w:val="00136422"/>
    <w:rsid w:val="001923C4"/>
    <w:rsid w:val="001F1F3C"/>
    <w:rsid w:val="001F3627"/>
    <w:rsid w:val="00205C88"/>
    <w:rsid w:val="0021147A"/>
    <w:rsid w:val="00223299"/>
    <w:rsid w:val="00244BFF"/>
    <w:rsid w:val="00255869"/>
    <w:rsid w:val="00282ECC"/>
    <w:rsid w:val="002B5776"/>
    <w:rsid w:val="0033387F"/>
    <w:rsid w:val="00343E15"/>
    <w:rsid w:val="00391E0E"/>
    <w:rsid w:val="003B07CF"/>
    <w:rsid w:val="003E0B10"/>
    <w:rsid w:val="003F06B4"/>
    <w:rsid w:val="003F59DB"/>
    <w:rsid w:val="00431866"/>
    <w:rsid w:val="0046076C"/>
    <w:rsid w:val="004B5CCC"/>
    <w:rsid w:val="004C5708"/>
    <w:rsid w:val="0054746E"/>
    <w:rsid w:val="00560C88"/>
    <w:rsid w:val="00587CE0"/>
    <w:rsid w:val="005A7CB6"/>
    <w:rsid w:val="005C39B7"/>
    <w:rsid w:val="00601CA8"/>
    <w:rsid w:val="0061338B"/>
    <w:rsid w:val="00620B8D"/>
    <w:rsid w:val="00624223"/>
    <w:rsid w:val="006256A0"/>
    <w:rsid w:val="00644783"/>
    <w:rsid w:val="00651975"/>
    <w:rsid w:val="00694848"/>
    <w:rsid w:val="006A0B76"/>
    <w:rsid w:val="006A6635"/>
    <w:rsid w:val="006F66FE"/>
    <w:rsid w:val="007074DC"/>
    <w:rsid w:val="0071184A"/>
    <w:rsid w:val="007411EE"/>
    <w:rsid w:val="00745340"/>
    <w:rsid w:val="007C2829"/>
    <w:rsid w:val="007C5FAE"/>
    <w:rsid w:val="00803578"/>
    <w:rsid w:val="00841502"/>
    <w:rsid w:val="008449F1"/>
    <w:rsid w:val="00874504"/>
    <w:rsid w:val="00880088"/>
    <w:rsid w:val="008A583E"/>
    <w:rsid w:val="008E0E81"/>
    <w:rsid w:val="009203A4"/>
    <w:rsid w:val="009278DA"/>
    <w:rsid w:val="0093496E"/>
    <w:rsid w:val="00940387"/>
    <w:rsid w:val="009570FE"/>
    <w:rsid w:val="009A0818"/>
    <w:rsid w:val="009F398C"/>
    <w:rsid w:val="00A05890"/>
    <w:rsid w:val="00A21258"/>
    <w:rsid w:val="00A63538"/>
    <w:rsid w:val="00A669D6"/>
    <w:rsid w:val="00AB794F"/>
    <w:rsid w:val="00AE3DCC"/>
    <w:rsid w:val="00B023A1"/>
    <w:rsid w:val="00B179AE"/>
    <w:rsid w:val="00B434D6"/>
    <w:rsid w:val="00B4393D"/>
    <w:rsid w:val="00B85287"/>
    <w:rsid w:val="00B854CE"/>
    <w:rsid w:val="00BC7A53"/>
    <w:rsid w:val="00C34548"/>
    <w:rsid w:val="00C37355"/>
    <w:rsid w:val="00C54DD3"/>
    <w:rsid w:val="00CA0B08"/>
    <w:rsid w:val="00CA4123"/>
    <w:rsid w:val="00CB27C1"/>
    <w:rsid w:val="00CD01B4"/>
    <w:rsid w:val="00CD5A97"/>
    <w:rsid w:val="00CE11C5"/>
    <w:rsid w:val="00D03CED"/>
    <w:rsid w:val="00D052AF"/>
    <w:rsid w:val="00D14CB0"/>
    <w:rsid w:val="00D17AFD"/>
    <w:rsid w:val="00D27082"/>
    <w:rsid w:val="00D738FF"/>
    <w:rsid w:val="00DA0134"/>
    <w:rsid w:val="00DB1D89"/>
    <w:rsid w:val="00DE6F4F"/>
    <w:rsid w:val="00DE76D9"/>
    <w:rsid w:val="00E10979"/>
    <w:rsid w:val="00E12E8D"/>
    <w:rsid w:val="00E40D60"/>
    <w:rsid w:val="00E57CF6"/>
    <w:rsid w:val="00E62516"/>
    <w:rsid w:val="00E80D5D"/>
    <w:rsid w:val="00F01C75"/>
    <w:rsid w:val="00F118CE"/>
    <w:rsid w:val="00F52C5F"/>
    <w:rsid w:val="00F81C4D"/>
    <w:rsid w:val="00F92ED0"/>
    <w:rsid w:val="00FB412B"/>
    <w:rsid w:val="00FC7C76"/>
    <w:rsid w:val="00FF2A1C"/>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15C3F"/>
  <w15:chartTrackingRefBased/>
  <w15:docId w15:val="{2CA3727A-8E4E-46C7-9BB6-F8E2EAD3F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F3C"/>
  </w:style>
  <w:style w:type="paragraph" w:styleId="Heading1">
    <w:name w:val="heading 1"/>
    <w:basedOn w:val="Normal"/>
    <w:next w:val="Normal"/>
    <w:link w:val="Heading1Char"/>
    <w:uiPriority w:val="9"/>
    <w:qFormat/>
    <w:rsid w:val="00E80D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0D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0D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D5D"/>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D5D"/>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D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0D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0D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D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D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D5D"/>
    <w:rPr>
      <w:rFonts w:eastAsiaTheme="majorEastAsia" w:cstheme="majorBidi"/>
      <w:color w:val="272727" w:themeColor="text1" w:themeTint="D8"/>
    </w:rPr>
  </w:style>
  <w:style w:type="paragraph" w:styleId="Title">
    <w:name w:val="Title"/>
    <w:basedOn w:val="Normal"/>
    <w:next w:val="Normal"/>
    <w:link w:val="TitleChar"/>
    <w:uiPriority w:val="10"/>
    <w:qFormat/>
    <w:rsid w:val="00E80D5D"/>
    <w:pPr>
      <w:spacing w:before="0"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D5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D5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0D5D"/>
    <w:rPr>
      <w:i/>
      <w:iCs/>
      <w:color w:val="404040" w:themeColor="text1" w:themeTint="BF"/>
    </w:rPr>
  </w:style>
  <w:style w:type="paragraph" w:styleId="ListParagraph">
    <w:name w:val="List Paragraph"/>
    <w:basedOn w:val="Normal"/>
    <w:uiPriority w:val="34"/>
    <w:qFormat/>
    <w:rsid w:val="00E80D5D"/>
    <w:pPr>
      <w:ind w:left="720"/>
      <w:contextualSpacing/>
    </w:pPr>
  </w:style>
  <w:style w:type="character" w:styleId="IntenseEmphasis">
    <w:name w:val="Intense Emphasis"/>
    <w:basedOn w:val="DefaultParagraphFont"/>
    <w:uiPriority w:val="21"/>
    <w:qFormat/>
    <w:rsid w:val="00E80D5D"/>
    <w:rPr>
      <w:i/>
      <w:iCs/>
      <w:color w:val="0F4761" w:themeColor="accent1" w:themeShade="BF"/>
    </w:rPr>
  </w:style>
  <w:style w:type="paragraph" w:styleId="IntenseQuote">
    <w:name w:val="Intense Quote"/>
    <w:basedOn w:val="Normal"/>
    <w:next w:val="Normal"/>
    <w:link w:val="IntenseQuoteChar"/>
    <w:uiPriority w:val="30"/>
    <w:qFormat/>
    <w:rsid w:val="00E80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D5D"/>
    <w:rPr>
      <w:i/>
      <w:iCs/>
      <w:color w:val="0F4761" w:themeColor="accent1" w:themeShade="BF"/>
    </w:rPr>
  </w:style>
  <w:style w:type="character" w:styleId="IntenseReference">
    <w:name w:val="Intense Reference"/>
    <w:basedOn w:val="DefaultParagraphFont"/>
    <w:uiPriority w:val="32"/>
    <w:qFormat/>
    <w:rsid w:val="00E80D5D"/>
    <w:rPr>
      <w:b/>
      <w:bCs/>
      <w:smallCaps/>
      <w:color w:val="0F4761" w:themeColor="accent1" w:themeShade="BF"/>
      <w:spacing w:val="5"/>
    </w:rPr>
  </w:style>
  <w:style w:type="paragraph" w:styleId="NormalWeb">
    <w:name w:val="Normal (Web)"/>
    <w:basedOn w:val="Normal"/>
    <w:uiPriority w:val="99"/>
    <w:unhideWhenUsed/>
    <w:rsid w:val="00CB27C1"/>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CD5A97"/>
    <w:pPr>
      <w:spacing w:before="0"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B1D89"/>
    <w:rPr>
      <w:color w:val="467886" w:themeColor="hyperlink"/>
      <w:u w:val="single"/>
    </w:rPr>
  </w:style>
  <w:style w:type="character" w:styleId="UnresolvedMention">
    <w:name w:val="Unresolved Mention"/>
    <w:basedOn w:val="DefaultParagraphFont"/>
    <w:uiPriority w:val="99"/>
    <w:semiHidden/>
    <w:unhideWhenUsed/>
    <w:rsid w:val="00DB1D89"/>
    <w:rPr>
      <w:color w:val="605E5C"/>
      <w:shd w:val="clear" w:color="auto" w:fill="E1DFDD"/>
    </w:rPr>
  </w:style>
  <w:style w:type="paragraph" w:styleId="Header">
    <w:name w:val="header"/>
    <w:basedOn w:val="Normal"/>
    <w:link w:val="HeaderChar"/>
    <w:uiPriority w:val="99"/>
    <w:unhideWhenUsed/>
    <w:rsid w:val="006F66FE"/>
    <w:pPr>
      <w:tabs>
        <w:tab w:val="center" w:pos="4513"/>
        <w:tab w:val="right" w:pos="9026"/>
      </w:tabs>
      <w:spacing w:before="0" w:after="0"/>
    </w:pPr>
  </w:style>
  <w:style w:type="character" w:customStyle="1" w:styleId="HeaderChar">
    <w:name w:val="Header Char"/>
    <w:basedOn w:val="DefaultParagraphFont"/>
    <w:link w:val="Header"/>
    <w:uiPriority w:val="99"/>
    <w:rsid w:val="006F66FE"/>
  </w:style>
  <w:style w:type="paragraph" w:styleId="Footer">
    <w:name w:val="footer"/>
    <w:basedOn w:val="Normal"/>
    <w:link w:val="FooterChar"/>
    <w:uiPriority w:val="99"/>
    <w:unhideWhenUsed/>
    <w:rsid w:val="006F66FE"/>
    <w:pPr>
      <w:tabs>
        <w:tab w:val="center" w:pos="4513"/>
        <w:tab w:val="right" w:pos="9026"/>
      </w:tabs>
      <w:spacing w:before="0" w:after="0"/>
    </w:pPr>
  </w:style>
  <w:style w:type="character" w:customStyle="1" w:styleId="FooterChar">
    <w:name w:val="Footer Char"/>
    <w:basedOn w:val="DefaultParagraphFont"/>
    <w:link w:val="Footer"/>
    <w:uiPriority w:val="99"/>
    <w:rsid w:val="006F66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lr.com/annual-report-2024"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vehicle-emissions-trading-schemes-vets-order-2023-updates/updates-to-the-vehicle-emissions-trading-schemes-vets-order-2023" TargetMode="External"/><Relationship Id="rId12" Type="http://schemas.openxmlformats.org/officeDocument/2006/relationships/hyperlink" Target="https://www.wired.com/story/jlr-jaguar-land-rover-electric-vehicle-factory-halewoo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utocar.co.uk/car-news/new-cars/work-underway-tatas-uk-ev-battery-factory-ahead-2027-opening" TargetMode="External"/><Relationship Id="rId11" Type="http://schemas.openxmlformats.org/officeDocument/2006/relationships/hyperlink" Target="https://www.smmt.co.uk/smmt-motor-industry-facts-2024" TargetMode="External"/><Relationship Id="rId5" Type="http://schemas.openxmlformats.org/officeDocument/2006/relationships/endnotes" Target="endnotes.xml"/><Relationship Id="rId10" Type="http://schemas.openxmlformats.org/officeDocument/2006/relationships/hyperlink" Target="https://www.reuters.com/business/autos-transportation/britains-jlr-delays-launch-range-rover-jaguar-evs-guardian-reports-2025-07-18" TargetMode="External"/><Relationship Id="rId4" Type="http://schemas.openxmlformats.org/officeDocument/2006/relationships/footnotes" Target="footnotes.xml"/><Relationship Id="rId9" Type="http://schemas.openxmlformats.org/officeDocument/2006/relationships/hyperlink" Target="https://www.jlr.com/sustainabi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11</Pages>
  <Words>3428</Words>
  <Characters>19542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dc:creator>
  <cp:keywords/>
  <dc:description/>
  <cp:lastModifiedBy>Tanya Georgieva</cp:lastModifiedBy>
  <cp:revision>91</cp:revision>
  <dcterms:created xsi:type="dcterms:W3CDTF">2025-10-20T18:28:00Z</dcterms:created>
  <dcterms:modified xsi:type="dcterms:W3CDTF">2025-10-20T21:44:00Z</dcterms:modified>
</cp:coreProperties>
</file>