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DB06A"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EB7D6E">
        <w:rPr>
          <w:rFonts w:ascii="Arial" w:hAnsi="Arial" w:cs="Arial"/>
          <w:lang w:val="en-US"/>
        </w:rPr>
        <w:t> </w:t>
      </w:r>
    </w:p>
    <w:p w14:paraId="0B75963F" w14:textId="77777777" w:rsidR="00EB7D6E" w:rsidRPr="00EB7D6E" w:rsidRDefault="00EB7D6E" w:rsidP="00EB7D6E">
      <w:pPr>
        <w:spacing w:line="360" w:lineRule="auto"/>
        <w:rPr>
          <w:rFonts w:ascii="Arial" w:hAnsi="Arial" w:cs="Arial"/>
          <w:lang w:val="en-US"/>
        </w:rPr>
      </w:pPr>
      <w:r w:rsidRPr="00EB7D6E">
        <w:rPr>
          <w:rFonts w:ascii="Arial" w:hAnsi="Arial" w:cs="Arial"/>
          <w:lang w:val="en-US"/>
        </w:rPr>
        <w:t> </w:t>
      </w:r>
    </w:p>
    <w:p w14:paraId="3911B804" w14:textId="77777777" w:rsidR="00EB7D6E" w:rsidRPr="00EB7D6E" w:rsidRDefault="00EB7D6E" w:rsidP="00EB7D6E">
      <w:pPr>
        <w:spacing w:line="360" w:lineRule="auto"/>
        <w:rPr>
          <w:rFonts w:ascii="Arial" w:hAnsi="Arial" w:cs="Arial"/>
        </w:rPr>
      </w:pPr>
      <w:r w:rsidRPr="00EB7D6E">
        <w:rPr>
          <w:rFonts w:ascii="Arial" w:hAnsi="Arial" w:cs="Arial"/>
          <w:b/>
          <w:bCs/>
          <w:u w:val="single"/>
          <w:lang w:val="en-GB"/>
        </w:rPr>
        <w:t>Early Years Curricula </w:t>
      </w:r>
      <w:r w:rsidRPr="00EB7D6E">
        <w:rPr>
          <w:rFonts w:ascii="Arial" w:hAnsi="Arial" w:cs="Arial"/>
        </w:rPr>
        <w:t> </w:t>
      </w:r>
    </w:p>
    <w:p w14:paraId="1B6C3B4C" w14:textId="685F58A0" w:rsidR="00EB7D6E" w:rsidRPr="00EB7D6E" w:rsidRDefault="00EB7D6E" w:rsidP="00EB7D6E">
      <w:pPr>
        <w:spacing w:line="360" w:lineRule="auto"/>
        <w:rPr>
          <w:rFonts w:ascii="Arial" w:hAnsi="Arial" w:cs="Arial"/>
        </w:rPr>
      </w:pPr>
      <w:r w:rsidRPr="00EB7D6E">
        <w:rPr>
          <w:rFonts w:ascii="Arial" w:hAnsi="Arial" w:cs="Arial"/>
          <w:b/>
          <w:bCs/>
          <w:lang w:val="en-GB"/>
        </w:rPr>
        <w:t>Section 1</w:t>
      </w:r>
      <w:r w:rsidRPr="00EB7D6E">
        <w:rPr>
          <w:rFonts w:ascii="Arial" w:hAnsi="Arial" w:cs="Arial"/>
          <w:lang w:val="en-GB"/>
        </w:rPr>
        <w:t xml:space="preserve"> – </w:t>
      </w:r>
      <w:r w:rsidRPr="00EB7D6E">
        <w:rPr>
          <w:rFonts w:ascii="Arial" w:hAnsi="Arial" w:cs="Arial"/>
        </w:rPr>
        <w:t> </w:t>
      </w:r>
    </w:p>
    <w:p w14:paraId="222B9A2B" w14:textId="77777777" w:rsidR="00EB7D6E" w:rsidRPr="00EB7D6E" w:rsidRDefault="00EB7D6E" w:rsidP="00EB7D6E">
      <w:pPr>
        <w:spacing w:line="360" w:lineRule="auto"/>
        <w:rPr>
          <w:rFonts w:ascii="Arial" w:hAnsi="Arial" w:cs="Arial"/>
        </w:rPr>
      </w:pPr>
      <w:r w:rsidRPr="00EB7D6E">
        <w:rPr>
          <w:rFonts w:ascii="Arial" w:hAnsi="Arial" w:cs="Arial"/>
          <w:lang w:val="en-GB"/>
        </w:rPr>
        <w:t>The Montessori Curriculum has been around since 1968 and centres around the child's learning through their own independence and choice according to Montessori Foundation (1992). Wales Curriculum for Funded Non-Maintained Settings (CFNMS) is a holistic approach to learning and developing and was developed in 2022 branching off from the Curriculum for Wales. These are both play based curricula and have the aim of supporting children from young to become their own person in a positive way. </w:t>
      </w:r>
      <w:r w:rsidRPr="00EB7D6E">
        <w:rPr>
          <w:rFonts w:ascii="Arial" w:hAnsi="Arial" w:cs="Arial"/>
        </w:rPr>
        <w:t> </w:t>
      </w:r>
    </w:p>
    <w:p w14:paraId="7DC62900" w14:textId="77777777" w:rsidR="00EB7D6E" w:rsidRPr="00EB7D6E" w:rsidRDefault="00EB7D6E" w:rsidP="00EB7D6E">
      <w:pPr>
        <w:spacing w:line="360" w:lineRule="auto"/>
        <w:rPr>
          <w:rFonts w:ascii="Arial" w:hAnsi="Arial" w:cs="Arial"/>
        </w:rPr>
      </w:pPr>
      <w:r w:rsidRPr="00EB7D6E">
        <w:rPr>
          <w:rFonts w:ascii="Arial" w:hAnsi="Arial" w:cs="Arial"/>
          <w:lang w:val="en-GB"/>
        </w:rPr>
        <w:t>Montessori is aimed at children up to 18 years of age and is consistently followed throughout the curriculum at the child's pace and stage of development. One curriculum for children would be more manageable for practitioners. However, the Curriculum for Funded Non maintained settings </w:t>
      </w:r>
      <w:proofErr w:type="gramStart"/>
      <w:r w:rsidRPr="00EB7D6E">
        <w:rPr>
          <w:rFonts w:ascii="Arial" w:hAnsi="Arial" w:cs="Arial"/>
          <w:lang w:val="en-GB"/>
        </w:rPr>
        <w:t>is</w:t>
      </w:r>
      <w:proofErr w:type="gramEnd"/>
      <w:r w:rsidRPr="00EB7D6E">
        <w:rPr>
          <w:rFonts w:ascii="Arial" w:hAnsi="Arial" w:cs="Arial"/>
          <w:lang w:val="en-GB"/>
        </w:rPr>
        <w:t xml:space="preserve"> aimed at children aged 3-4 years of age specifically. This allows for less consistency on monitoring a child as they will come under a different curriculum once they hit 5 years of age. This does not allow for consistency or flexibility when monitoring children's growth and development like Montessori curriculum does Welsh Government (2022)</w:t>
      </w:r>
      <w:r w:rsidRPr="00EB7D6E">
        <w:rPr>
          <w:rFonts w:ascii="Arial" w:hAnsi="Arial" w:cs="Arial"/>
        </w:rPr>
        <w:t> </w:t>
      </w:r>
    </w:p>
    <w:p w14:paraId="361FECD9" w14:textId="77777777" w:rsidR="00EB7D6E" w:rsidRPr="00EB7D6E" w:rsidRDefault="00EB7D6E" w:rsidP="00EB7D6E">
      <w:pPr>
        <w:spacing w:line="360" w:lineRule="auto"/>
        <w:rPr>
          <w:rFonts w:ascii="Arial" w:hAnsi="Arial" w:cs="Arial"/>
        </w:rPr>
      </w:pPr>
      <w:r w:rsidRPr="00EB7D6E">
        <w:rPr>
          <w:rFonts w:ascii="Arial" w:hAnsi="Arial" w:cs="Arial"/>
          <w:lang w:val="en-GB"/>
        </w:rPr>
        <w:t xml:space="preserve">There is a vast difference in the two curriculums with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focusing on a child becoming an ambitious and healthy individual. Thus, meeting the expectations in line with the United Nations Rights of the child (UNCRC) as well as ensuring the individual child is developing and learning holistically which is pivotal in the early years United Nations (1989). When a child has positivity imbedded from a young age, a positive outlook on learning and development, they will find it more enjoyable. Montessori have a similar outlook and believes children need independent experiences and will help to develop a child's natural growth and development Montessori (1969).</w:t>
      </w:r>
      <w:r w:rsidRPr="00EB7D6E">
        <w:rPr>
          <w:rFonts w:ascii="Arial" w:hAnsi="Arial" w:cs="Arial"/>
        </w:rPr>
        <w:t> </w:t>
      </w:r>
    </w:p>
    <w:p w14:paraId="01CE0073" w14:textId="77777777" w:rsidR="00EB7D6E" w:rsidRPr="00EB7D6E" w:rsidRDefault="00EB7D6E" w:rsidP="00EB7D6E">
      <w:pPr>
        <w:spacing w:line="360" w:lineRule="auto"/>
        <w:rPr>
          <w:rFonts w:ascii="Arial" w:hAnsi="Arial" w:cs="Arial"/>
        </w:rPr>
      </w:pPr>
      <w:r w:rsidRPr="00EB7D6E">
        <w:rPr>
          <w:rFonts w:ascii="Arial" w:hAnsi="Arial" w:cs="Arial"/>
          <w:lang w:val="en-GB"/>
        </w:rPr>
        <w:t xml:space="preserve">Montessori believes it is important for children to make their own choices to allow them to become independent and eager learners allowing them to be happy to learn new things at their own pace. This allows the child to soak up more information and be able to naturally retain the information they are learning Lillard (2005). </w:t>
      </w:r>
      <w:r w:rsidRPr="00EB7D6E">
        <w:rPr>
          <w:rFonts w:ascii="Arial" w:hAnsi="Arial" w:cs="Arial"/>
        </w:rPr>
        <w:t> </w:t>
      </w:r>
    </w:p>
    <w:p w14:paraId="56F3F76B" w14:textId="77777777" w:rsidR="00EB7D6E" w:rsidRPr="00EB7D6E" w:rsidRDefault="00EB7D6E" w:rsidP="00EB7D6E">
      <w:pPr>
        <w:spacing w:line="360" w:lineRule="auto"/>
        <w:rPr>
          <w:rFonts w:ascii="Arial" w:hAnsi="Arial" w:cs="Arial"/>
        </w:rPr>
      </w:pPr>
      <w:r w:rsidRPr="00EB7D6E">
        <w:rPr>
          <w:rFonts w:ascii="Arial" w:hAnsi="Arial" w:cs="Arial"/>
          <w:lang w:val="en-GB"/>
        </w:rPr>
        <w:lastRenderedPageBreak/>
        <w:t xml:space="preserve">When looking at the role of the adult in each curricula it is evident that with the Curriculum for Funded Non Maintained Settings practitioners support and guide children through planned activities encouraging play and development Welsh Government (2022) whereas the Montessori curriculum allows for practitioners to observe and watch children, allowing them to choose their own activities and toys to play with and supporting them where needed or requested by the child. Furthermore, both curricula's do allow for practitioners to have a freer range of movement in what areas they incorporate various educational aspects into the children's play offering a wider scope for learning, growth and development Whalley (2021). </w:t>
      </w:r>
      <w:r w:rsidRPr="00EB7D6E">
        <w:rPr>
          <w:rFonts w:ascii="Arial" w:hAnsi="Arial" w:cs="Arial"/>
        </w:rPr>
        <w:t> </w:t>
      </w:r>
    </w:p>
    <w:p w14:paraId="6867B430"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concept of play in both curriculums are different in respect of the real life feel that Montessori promotes from the outset. It is very much led by real life equipment rather than toys. For example, Montessori settings will have construction areas that have real tools that are suitably sized for the age of the children within the setting. However,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would be more likely to have plastic toy style equipment instead of real life. Although it offers the similar concept of construction and the idea of having broadened opportunities,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does not always provide authentic real-life equipment and opportunities.</w:t>
      </w:r>
      <w:r w:rsidRPr="00EB7D6E">
        <w:rPr>
          <w:rFonts w:ascii="Arial" w:hAnsi="Arial" w:cs="Arial"/>
          <w:lang w:val="en-US"/>
        </w:rPr>
        <w:t> </w:t>
      </w:r>
    </w:p>
    <w:p w14:paraId="6D7890FE"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Montessori uses the term ‘work’ to describe play in early years Montessori (1969). This came from many years of adults observing how children play. It allowed adults to understand that play is how children make sense of the world around them. It allows children to grow and develop in their own ways allowing them to self-regulate and manage their own thoughts on life. Having the ‘tools’ to apply to everyday life events starts early on, particularly for children who are following the Montessori Method. It is more focused on the child and their own natural development and growth.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sees play as purposeful and an achievement for the progression of a child's development Play Wales (n.d.). This is very similar to Montessori. </w:t>
      </w:r>
      <w:r w:rsidRPr="00EB7D6E">
        <w:rPr>
          <w:rFonts w:ascii="Arial" w:hAnsi="Arial" w:cs="Arial"/>
          <w:lang w:val="en-US"/>
        </w:rPr>
        <w:t> </w:t>
      </w:r>
    </w:p>
    <w:p w14:paraId="455F4E45"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Some settings incorporate the Montessori method into the curriculum they follow in Wales Whitewick (2020). This allows children to be able to explore their curiosity and real-life materials in a nurturing environment. This is evidential that allowing children to explore real life can only bring positive thoughts and provoke ideas allowing for children to have open ended play with resources which will naturally allow children to become more creative as they grow older Montessori Foundation (1992). </w:t>
      </w:r>
      <w:r w:rsidRPr="00EB7D6E">
        <w:rPr>
          <w:rFonts w:ascii="Arial" w:hAnsi="Arial" w:cs="Arial"/>
          <w:lang w:val="en-US"/>
        </w:rPr>
        <w:t> </w:t>
      </w:r>
    </w:p>
    <w:p w14:paraId="744A796A"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main difference between the two curriculums is the flexibility. Whilst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allows the planning to be flexible when mapping out ideas and thoughts on what activities the children are doing the Montessori is more structured and thoroughly observed. </w:t>
      </w:r>
      <w:r w:rsidRPr="00EB7D6E">
        <w:rPr>
          <w:rFonts w:ascii="Arial" w:hAnsi="Arial" w:cs="Arial"/>
          <w:lang w:val="en-US"/>
        </w:rPr>
        <w:t> </w:t>
      </w:r>
    </w:p>
    <w:p w14:paraId="6820DB3B"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lastRenderedPageBreak/>
        <w:t xml:space="preserve">Overall, the Welsh curricula </w:t>
      </w:r>
      <w:proofErr w:type="gramStart"/>
      <w:r w:rsidRPr="00EB7D6E">
        <w:rPr>
          <w:rFonts w:ascii="Arial" w:hAnsi="Arial" w:cs="Arial"/>
          <w:lang w:val="en-GB"/>
        </w:rPr>
        <w:t>advocates</w:t>
      </w:r>
      <w:proofErr w:type="gramEnd"/>
      <w:r w:rsidRPr="00EB7D6E">
        <w:rPr>
          <w:rFonts w:ascii="Arial" w:hAnsi="Arial" w:cs="Arial"/>
          <w:lang w:val="en-GB"/>
        </w:rPr>
        <w:t xml:space="preserve"> purposeful play whilst the Montessori curricula </w:t>
      </w:r>
      <w:proofErr w:type="gramStart"/>
      <w:r w:rsidRPr="00EB7D6E">
        <w:rPr>
          <w:rFonts w:ascii="Arial" w:hAnsi="Arial" w:cs="Arial"/>
          <w:lang w:val="en-GB"/>
        </w:rPr>
        <w:t>sees</w:t>
      </w:r>
      <w:proofErr w:type="gramEnd"/>
      <w:r w:rsidRPr="00EB7D6E">
        <w:rPr>
          <w:rFonts w:ascii="Arial" w:hAnsi="Arial" w:cs="Arial"/>
          <w:lang w:val="en-GB"/>
        </w:rPr>
        <w:t xml:space="preserve"> open ended resources and play more imperative to a child's early development allowing them more growth and opportunities Carter (2023).</w:t>
      </w:r>
      <w:r w:rsidRPr="00EB7D6E">
        <w:rPr>
          <w:rFonts w:ascii="Arial" w:hAnsi="Arial" w:cs="Arial"/>
          <w:lang w:val="en-US"/>
        </w:rPr>
        <w:t> </w:t>
      </w:r>
    </w:p>
    <w:p w14:paraId="4F874CDC"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Maria Montessori had firm beliefs of play for decades and her concept has never changed as has been seen throughout the curriculum. It does not evolve greatly from the main content that was originally created. However, this is not quite the case with the Curriculum for Wales and furthermore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It has evolved over time more recently in Wales and although play has always been seen as a positive learning opportunity for children's early development, it seems ever growing and changing in today's newer curriculums. </w:t>
      </w:r>
      <w:r w:rsidRPr="00EB7D6E">
        <w:rPr>
          <w:rFonts w:ascii="Arial" w:hAnsi="Arial" w:cs="Arial"/>
          <w:lang w:val="en-US"/>
        </w:rPr>
        <w:t> </w:t>
      </w:r>
    </w:p>
    <w:p w14:paraId="149C7961"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Whilst it may seem that practitioners are lowering their expectations for children in early years with less structural content and a broader concept of tracking children's progress with more free play, this is not necessarily the case. Welsh Government (2022) states that children who can lead their own play and choose which direction their play will go, allows the practitioner a broader assessment of the child which will be more accurate than if they had an activity set up for them to do and then potentially setting less abled children up to fail. This will then in turn have a negative impact on their wellbeing and can lead to a negative outlook on education and learning from the very beginning. Overall, both curricula's focus on believing in the child as an individual and focussing on their achievements that have been created from self-led play.</w:t>
      </w:r>
      <w:r w:rsidRPr="00EB7D6E">
        <w:rPr>
          <w:rFonts w:ascii="Arial" w:hAnsi="Arial" w:cs="Arial"/>
          <w:lang w:val="en-US"/>
        </w:rPr>
        <w:t> </w:t>
      </w:r>
    </w:p>
    <w:p w14:paraId="51E92F77"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Both curriculums emphasise on practitioners having strong relationships with the children to allow them to trust and feel a sense of belonging, as well as safety and security which will encourage a child to learn and thrive. This also links to parents who develop strong relationships with practitioners and become more secure and safe within the education setting their child is attending. This all collates to working in partnership Corum Pacey (2024) in the best interests of all concerned (Welsh Government 2022). Montessori St Nicholas Charity UK (n.d.) firmly agrees with working in partnership to help the child reach their full potential in educational settings and outside the setting. </w:t>
      </w:r>
      <w:r w:rsidRPr="00EB7D6E">
        <w:rPr>
          <w:rFonts w:ascii="Arial" w:hAnsi="Arial" w:cs="Arial"/>
          <w:lang w:val="en-US"/>
        </w:rPr>
        <w:t> </w:t>
      </w:r>
    </w:p>
    <w:p w14:paraId="79CECF07" w14:textId="77777777" w:rsidR="00EB7D6E" w:rsidRPr="00EB7D6E" w:rsidRDefault="00EB7D6E" w:rsidP="00EB7D6E">
      <w:pPr>
        <w:spacing w:line="360" w:lineRule="auto"/>
        <w:rPr>
          <w:rFonts w:ascii="Arial" w:hAnsi="Arial" w:cs="Arial"/>
          <w:lang w:val="en-US"/>
        </w:rPr>
      </w:pPr>
      <w:proofErr w:type="spellStart"/>
      <w:r w:rsidRPr="00EB7D6E">
        <w:rPr>
          <w:rFonts w:ascii="Arial" w:hAnsi="Arial" w:cs="Arial"/>
          <w:lang w:val="en-GB"/>
        </w:rPr>
        <w:t>Unicef</w:t>
      </w:r>
      <w:proofErr w:type="spellEnd"/>
      <w:r w:rsidRPr="00EB7D6E">
        <w:rPr>
          <w:rFonts w:ascii="Arial" w:hAnsi="Arial" w:cs="Arial"/>
          <w:lang w:val="en-GB"/>
        </w:rPr>
        <w:t xml:space="preserve"> (1989) underpins working with parents to ensure the best interests of the child within Articles 5 – Parental Guidance and a Child's Evolving Capacities and Article 18 – Parental Responsibilities and State Assistance.</w:t>
      </w:r>
      <w:r w:rsidRPr="00EB7D6E">
        <w:rPr>
          <w:rFonts w:ascii="Arial" w:hAnsi="Arial" w:cs="Arial"/>
          <w:lang w:val="en-US"/>
        </w:rPr>
        <w:t> </w:t>
      </w:r>
    </w:p>
    <w:p w14:paraId="0DE947D7"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Overall, the Montessori curriculum has been around for many years and is always based on using natural resources being the pivotal point for children's learning and development. This has never changed and over time remains the same concept. Unlike various other curriculums including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which has evolved </w:t>
      </w:r>
      <w:r w:rsidRPr="00EB7D6E">
        <w:rPr>
          <w:rFonts w:ascii="Arial" w:hAnsi="Arial" w:cs="Arial"/>
          <w:lang w:val="en-GB"/>
        </w:rPr>
        <w:lastRenderedPageBreak/>
        <w:t xml:space="preserve">from the Curriculum for Wales and changes with new ideas and ever-changing opinions of adults and research. </w:t>
      </w:r>
      <w:r w:rsidRPr="00EB7D6E">
        <w:rPr>
          <w:rFonts w:ascii="Arial" w:hAnsi="Arial" w:cs="Arial"/>
          <w:lang w:val="en-US"/>
        </w:rPr>
        <w:t> </w:t>
      </w:r>
    </w:p>
    <w:p w14:paraId="4975C62B"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Practitioners who are trained in early years will have gained important knowledge and understanding of the curriculums and will also be aware of the curriculum they will need to follow. However, the older generation who have been practitioners when it was solely play may not agree with the concept of having a curriculum to follow and use as a guide for children's development and believe there should not be a guide or structure like the curriculum for practitioners to follow as they believe that predominantly children will do as the adults say. This method would take away the element of child-led play and would prevent children from growing and developing holistically in their own time. </w:t>
      </w:r>
      <w:r w:rsidRPr="00EB7D6E">
        <w:rPr>
          <w:rFonts w:ascii="Arial" w:hAnsi="Arial" w:cs="Arial"/>
          <w:lang w:val="en-US"/>
        </w:rPr>
        <w:t> </w:t>
      </w:r>
    </w:p>
    <w:p w14:paraId="464028E7"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Practitioners may not realise that play is </w:t>
      </w:r>
      <w:proofErr w:type="gramStart"/>
      <w:r w:rsidRPr="00EB7D6E">
        <w:rPr>
          <w:rFonts w:ascii="Arial" w:hAnsi="Arial" w:cs="Arial"/>
          <w:lang w:val="en-GB"/>
        </w:rPr>
        <w:t>actually based</w:t>
      </w:r>
      <w:proofErr w:type="gramEnd"/>
      <w:r w:rsidRPr="00EB7D6E">
        <w:rPr>
          <w:rFonts w:ascii="Arial" w:hAnsi="Arial" w:cs="Arial"/>
          <w:lang w:val="en-GB"/>
        </w:rPr>
        <w:t xml:space="preserve"> on children being able to learn and may see it as ‘free time’ to do as they wish. This does not support the concept of adults supporting children through play and learning as there will always need to be an element of guidance from practitioners to allow the opportunities for children to be given Curriculum for Wales (2022). </w:t>
      </w:r>
      <w:r w:rsidRPr="00EB7D6E">
        <w:rPr>
          <w:rFonts w:ascii="Arial" w:hAnsi="Arial" w:cs="Arial"/>
          <w:lang w:val="en-US"/>
        </w:rPr>
        <w:t> </w:t>
      </w:r>
    </w:p>
    <w:p w14:paraId="266DF21F"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It is evident that the more training or Continuous Professional development (CPD) as it is more widely known, a practitioner has will embed the knowledge that is needed to help support children in the early years to meet their full potential Coram Pacey (n.d.).</w:t>
      </w:r>
      <w:r w:rsidRPr="00EB7D6E">
        <w:rPr>
          <w:rFonts w:ascii="Arial" w:hAnsi="Arial" w:cs="Arial"/>
          <w:lang w:val="en-US"/>
        </w:rPr>
        <w:t> </w:t>
      </w:r>
    </w:p>
    <w:p w14:paraId="62EE5EAF" w14:textId="77777777" w:rsidR="00EB7D6E" w:rsidRPr="00EB7D6E" w:rsidRDefault="00EB7D6E" w:rsidP="00EB7D6E">
      <w:pPr>
        <w:spacing w:line="360" w:lineRule="auto"/>
        <w:rPr>
          <w:rFonts w:ascii="Arial" w:hAnsi="Arial" w:cs="Arial"/>
          <w:lang w:val="en-US"/>
        </w:rPr>
      </w:pPr>
      <w:r w:rsidRPr="00EB7D6E">
        <w:rPr>
          <w:rFonts w:ascii="Arial" w:hAnsi="Arial" w:cs="Arial"/>
          <w:lang w:val="en-US"/>
        </w:rPr>
        <w:t> </w:t>
      </w:r>
    </w:p>
    <w:p w14:paraId="6DB34E17" w14:textId="77777777" w:rsidR="00EB7D6E" w:rsidRPr="00EB7D6E" w:rsidRDefault="00EB7D6E" w:rsidP="00EB7D6E">
      <w:pPr>
        <w:spacing w:line="360" w:lineRule="auto"/>
        <w:rPr>
          <w:rFonts w:ascii="Arial" w:hAnsi="Arial" w:cs="Arial"/>
          <w:lang w:val="en-US"/>
        </w:rPr>
      </w:pPr>
      <w:r w:rsidRPr="00EB7D6E">
        <w:rPr>
          <w:rFonts w:ascii="Arial" w:hAnsi="Arial" w:cs="Arial"/>
          <w:b/>
          <w:bCs/>
          <w:lang w:val="en-GB"/>
        </w:rPr>
        <w:t>Section 2</w:t>
      </w:r>
      <w:r w:rsidRPr="00EB7D6E">
        <w:rPr>
          <w:rFonts w:ascii="Arial" w:hAnsi="Arial" w:cs="Arial"/>
          <w:lang w:val="en-GB"/>
        </w:rPr>
        <w:t xml:space="preserve"> </w:t>
      </w:r>
      <w:r w:rsidRPr="00EB7D6E">
        <w:rPr>
          <w:rFonts w:ascii="Arial" w:hAnsi="Arial" w:cs="Arial"/>
          <w:lang w:val="en-US"/>
        </w:rPr>
        <w:t> </w:t>
      </w:r>
    </w:p>
    <w:p w14:paraId="12C7C57D"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The concept of the unique child is that every child is individual. They all have their own traits, personalities, beliefs, feelings and thoughts. No two children are ever the same. According to the Welsh Government (2022) children should be treated as individuals as underpinned by various articles within the United Nations Convention on the Rights of the Child, such as, Article 2 – Non-Discrimination and Article 6 – Life, Survival and Development.</w:t>
      </w:r>
      <w:r w:rsidRPr="00EB7D6E">
        <w:rPr>
          <w:rFonts w:ascii="Arial" w:hAnsi="Arial" w:cs="Arial"/>
          <w:lang w:val="en-US"/>
        </w:rPr>
        <w:t> </w:t>
      </w:r>
    </w:p>
    <w:p w14:paraId="14F00D14"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sets out clear guidance on how to track a child's development. This is more user friendly than previous development trackers. It focuses more on the child and how they develop themselves with some guidance and minimum input from practitioners Welsh Government (2022). This allows for more flexibility from practitioners to be able to log more information and go more in-depth with the individual that will be unique to the child. This allows then for next steps to be put into place allowing them to progress naturally through the stages. This is very similar to the Montessori approach. However, the Montessori approach is focused solely on the children and what materials they </w:t>
      </w:r>
      <w:proofErr w:type="gramStart"/>
      <w:r w:rsidRPr="00EB7D6E">
        <w:rPr>
          <w:rFonts w:ascii="Arial" w:hAnsi="Arial" w:cs="Arial"/>
          <w:lang w:val="en-GB"/>
        </w:rPr>
        <w:t>are capable of using</w:t>
      </w:r>
      <w:proofErr w:type="gramEnd"/>
      <w:r w:rsidRPr="00EB7D6E">
        <w:rPr>
          <w:rFonts w:ascii="Arial" w:hAnsi="Arial" w:cs="Arial"/>
          <w:lang w:val="en-GB"/>
        </w:rPr>
        <w:t xml:space="preserve">. Neither </w:t>
      </w:r>
      <w:proofErr w:type="gramStart"/>
      <w:r w:rsidRPr="00EB7D6E">
        <w:rPr>
          <w:rFonts w:ascii="Arial" w:hAnsi="Arial" w:cs="Arial"/>
          <w:lang w:val="en-GB"/>
        </w:rPr>
        <w:t>curriculums</w:t>
      </w:r>
      <w:proofErr w:type="gramEnd"/>
      <w:r w:rsidRPr="00EB7D6E">
        <w:rPr>
          <w:rFonts w:ascii="Arial" w:hAnsi="Arial" w:cs="Arial"/>
          <w:lang w:val="en-GB"/>
        </w:rPr>
        <w:t xml:space="preserve"> are test based.</w:t>
      </w:r>
      <w:r w:rsidRPr="00EB7D6E">
        <w:rPr>
          <w:rFonts w:ascii="Arial" w:hAnsi="Arial" w:cs="Arial"/>
          <w:lang w:val="en-US"/>
        </w:rPr>
        <w:t> </w:t>
      </w:r>
    </w:p>
    <w:p w14:paraId="58326260"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lastRenderedPageBreak/>
        <w:t xml:space="preserve">Both curriculums are very alike in the sense they monitor the child's development based on observing the child playing. The observations are carried out by note taking. Many practitioners and settings who follow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evidence their findings through photographs as well as note taking and observing. </w:t>
      </w:r>
      <w:r w:rsidRPr="00EB7D6E">
        <w:rPr>
          <w:rFonts w:ascii="Arial" w:hAnsi="Arial" w:cs="Arial"/>
          <w:lang w:val="en-US"/>
        </w:rPr>
        <w:t> </w:t>
      </w:r>
    </w:p>
    <w:p w14:paraId="1FF4D9DD"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is very child focused and allows the individual child’s achievements to be </w:t>
      </w:r>
      <w:proofErr w:type="gramStart"/>
      <w:r w:rsidRPr="00EB7D6E">
        <w:rPr>
          <w:rFonts w:ascii="Arial" w:hAnsi="Arial" w:cs="Arial"/>
          <w:lang w:val="en-GB"/>
        </w:rPr>
        <w:t>acknowledged,</w:t>
      </w:r>
      <w:proofErr w:type="gramEnd"/>
      <w:r w:rsidRPr="00EB7D6E">
        <w:rPr>
          <w:rFonts w:ascii="Arial" w:hAnsi="Arial" w:cs="Arial"/>
          <w:lang w:val="en-GB"/>
        </w:rPr>
        <w:t xml:space="preserve"> however, the Montessori focuses heavily on what the children can use rather than what they are achieving in a broad spectrum.  Montessori can base assessments on life skills and how a child develops their independent life skills with the equipment they use Montessori (1969).</w:t>
      </w:r>
      <w:r w:rsidRPr="00EB7D6E">
        <w:rPr>
          <w:rFonts w:ascii="Arial" w:hAnsi="Arial" w:cs="Arial"/>
          <w:lang w:val="en-US"/>
        </w:rPr>
        <w:t> </w:t>
      </w:r>
    </w:p>
    <w:p w14:paraId="0F56B6B9"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Although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gives guidance it allows practitioners to carry out observations and carry out record keeping in their own ways to allow the information to be more user friendly to families if needed. It also allows the children to be individually monitored which allows them to progress in their own time with no pressure. </w:t>
      </w:r>
      <w:proofErr w:type="gramStart"/>
      <w:r w:rsidRPr="00EB7D6E">
        <w:rPr>
          <w:rFonts w:ascii="Arial" w:hAnsi="Arial" w:cs="Arial"/>
          <w:lang w:val="en-GB"/>
        </w:rPr>
        <w:t>Whereas,</w:t>
      </w:r>
      <w:proofErr w:type="gramEnd"/>
      <w:r w:rsidRPr="00EB7D6E">
        <w:rPr>
          <w:rFonts w:ascii="Arial" w:hAnsi="Arial" w:cs="Arial"/>
          <w:lang w:val="en-GB"/>
        </w:rPr>
        <w:t xml:space="preserve"> Montessori waits for the whole class to progress together meaning some children are further advanced than their peers and are being kept behind Montessori (1969). </w:t>
      </w:r>
      <w:r w:rsidRPr="00EB7D6E">
        <w:rPr>
          <w:rFonts w:ascii="Arial" w:hAnsi="Arial" w:cs="Arial"/>
          <w:lang w:val="en-US"/>
        </w:rPr>
        <w:t> </w:t>
      </w:r>
    </w:p>
    <w:p w14:paraId="0CAC9CF8"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This is a downside to the Montessori approach and does not allow for the child to be holistically unique in their learning and educational development. </w:t>
      </w:r>
      <w:r w:rsidRPr="00EB7D6E">
        <w:rPr>
          <w:rFonts w:ascii="Arial" w:hAnsi="Arial" w:cs="Arial"/>
          <w:lang w:val="en-US"/>
        </w:rPr>
        <w:t> </w:t>
      </w:r>
    </w:p>
    <w:p w14:paraId="550E8DB1"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In comparison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allows for children who have emerging additional needs to be recognised in an efficient manner and the support they require be sought allowing them to have their individual needs met. Whilst both curriculums have the children's best interests at the centre of everything they do,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may potentially pick up children who need extra support quicker than a child who is following the Montessori approach. </w:t>
      </w:r>
      <w:r w:rsidRPr="00EB7D6E">
        <w:rPr>
          <w:rFonts w:ascii="Arial" w:hAnsi="Arial" w:cs="Arial"/>
          <w:lang w:val="en-US"/>
        </w:rPr>
        <w:t> </w:t>
      </w:r>
    </w:p>
    <w:p w14:paraId="2A5E909A"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This leads to the question of how well observations work when they are not structured. It leaves them with no start and no end so does not clearly show what is being tracked and what the tracking can be compared against to see if a child is progressing and developing in the correct way for their age and stage of development. The observations are purely individual for each child and contain essential detail that will help the child move forward with guidance from the practitioner Welsh Government (2022a). </w:t>
      </w:r>
      <w:r w:rsidRPr="00EB7D6E">
        <w:rPr>
          <w:rFonts w:ascii="Arial" w:hAnsi="Arial" w:cs="Arial"/>
          <w:lang w:val="en-US"/>
        </w:rPr>
        <w:t> </w:t>
      </w:r>
    </w:p>
    <w:p w14:paraId="08DE1A7F"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downfall to observations is the time that it takes practitioners to carry out for each individual child. This is where perhaps tracking sheets and tick boxes are useful. They are less time consuming but also less detailed which is not effective when you have a child with an emerging need. </w:t>
      </w:r>
      <w:r w:rsidRPr="00EB7D6E">
        <w:rPr>
          <w:rFonts w:ascii="Arial" w:hAnsi="Arial" w:cs="Arial"/>
          <w:lang w:val="en-US"/>
        </w:rPr>
        <w:t> </w:t>
      </w:r>
    </w:p>
    <w:p w14:paraId="4BAB369A"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lastRenderedPageBreak/>
        <w:t xml:space="preserve">Furthermore, many early years settings are avoiding the age and stage of development tracking based on the evidence that shows assessing children on their own individual needs and development stage is more imperative for the child to be able to access what is needed for them at their own pace Welsh Government (2022). This allows the child to have their own needs met in every aspect. In doing this it minimises stress for not only the children but the parents as well as they will not be as concerned if their child is not doing the same as the child’s friends. </w:t>
      </w:r>
      <w:r w:rsidRPr="00EB7D6E">
        <w:rPr>
          <w:rFonts w:ascii="Arial" w:hAnsi="Arial" w:cs="Arial"/>
          <w:lang w:val="en-US"/>
        </w:rPr>
        <w:t> </w:t>
      </w:r>
    </w:p>
    <w:p w14:paraId="025AA231"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No two children are the same. Every child develops at their own speed so the accuracy of age and stage assessments would not be practical to give an accurate assessment and outcome for children. This makes the age and stage criteria unsupportive when it comes to children's development Welsh Government (2022). </w:t>
      </w:r>
      <w:r w:rsidRPr="00EB7D6E">
        <w:rPr>
          <w:rFonts w:ascii="Arial" w:hAnsi="Arial" w:cs="Arial"/>
          <w:lang w:val="en-US"/>
        </w:rPr>
        <w:t> </w:t>
      </w:r>
    </w:p>
    <w:p w14:paraId="6A0CE905"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method currently being used by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and which has been used for many decades with Montessori is child focused and specific to the individual. This allows for the child to develop in their own time and in their own ways. In using these current methods, it relieves the practitioners of pressure in an ever changing, growing and developing generation. </w:t>
      </w:r>
      <w:r w:rsidRPr="00EB7D6E">
        <w:rPr>
          <w:rFonts w:ascii="Arial" w:hAnsi="Arial" w:cs="Arial"/>
          <w:lang w:val="en-US"/>
        </w:rPr>
        <w:t> </w:t>
      </w:r>
    </w:p>
    <w:p w14:paraId="0C546001"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When a setting carries out observations the amount of paperwork is phenomenal. They are usually collated and handed to the next setting the child moves on to allowing them to continue the progression of the child's development with minimal interruption. This allows for a smooth transition as there will be so much information overall about the child from the current setting. This helps with transitions in the early years particularly as it can be a difficult and disrupting time transitioning from one school to another or one year group to another. </w:t>
      </w:r>
      <w:r w:rsidRPr="00EB7D6E">
        <w:rPr>
          <w:rFonts w:ascii="Arial" w:hAnsi="Arial" w:cs="Arial"/>
          <w:lang w:val="en-US"/>
        </w:rPr>
        <w:t> </w:t>
      </w:r>
    </w:p>
    <w:p w14:paraId="1BF3C229"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other barrier is staff being trained to carry out observations. There is a specific way to document observations and for practitioners who are new to the setting and still finding their feet this can be difficult. Especially for staff who have not had suitable training. It is important that the paperwork is consistent to allow for everyone to know where they are and ensure the correct information and plenty of detail is put into the observations. </w:t>
      </w:r>
      <w:r w:rsidRPr="00EB7D6E">
        <w:rPr>
          <w:rFonts w:ascii="Arial" w:hAnsi="Arial" w:cs="Arial"/>
          <w:lang w:val="en-US"/>
        </w:rPr>
        <w:t> </w:t>
      </w:r>
    </w:p>
    <w:p w14:paraId="716C506B"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This can be particularly difficult if there is a lot of children in the group. Getting around everyone is hard. In many settings in Wales they work on a system where they have a child support worker allocated to a small number of children. This is to enable the practitioner to not become to overwhelmed and allows them to carry out observations in a clear, consistent way with the practitioner knowing their child best. </w:t>
      </w:r>
      <w:r w:rsidRPr="00EB7D6E">
        <w:rPr>
          <w:rFonts w:ascii="Arial" w:hAnsi="Arial" w:cs="Arial"/>
          <w:lang w:val="en-US"/>
        </w:rPr>
        <w:t> </w:t>
      </w:r>
    </w:p>
    <w:p w14:paraId="63561B8B"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positive aspect of observations is being able to see how the individual child is progressing throughout their time in the setting. Allowing other practitioners to see where the </w:t>
      </w:r>
      <w:r w:rsidRPr="00EB7D6E">
        <w:rPr>
          <w:rFonts w:ascii="Arial" w:hAnsi="Arial" w:cs="Arial"/>
          <w:lang w:val="en-GB"/>
        </w:rPr>
        <w:lastRenderedPageBreak/>
        <w:t xml:space="preserve">child has started and how they have grown throughout their time. It is also helpful for parents to see their child's progress whilst in the setting. This can help break down any barriers that parents and practitioners may have. Seeing their child positively learning and growing helps parents feel more secure and settled. </w:t>
      </w:r>
      <w:r w:rsidRPr="00EB7D6E">
        <w:rPr>
          <w:rFonts w:ascii="Arial" w:hAnsi="Arial" w:cs="Arial"/>
          <w:lang w:val="en-US"/>
        </w:rPr>
        <w:t> </w:t>
      </w:r>
    </w:p>
    <w:p w14:paraId="796B9B4E"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 Overall, observations show a true reflection of children's growth and development holistically. It is important to get a true idea of where a child is </w:t>
      </w:r>
      <w:proofErr w:type="spellStart"/>
      <w:r w:rsidRPr="00EB7D6E">
        <w:rPr>
          <w:rFonts w:ascii="Arial" w:hAnsi="Arial" w:cs="Arial"/>
          <w:lang w:val="en-GB"/>
        </w:rPr>
        <w:t>at</w:t>
      </w:r>
      <w:proofErr w:type="spellEnd"/>
      <w:r w:rsidRPr="00EB7D6E">
        <w:rPr>
          <w:rFonts w:ascii="Arial" w:hAnsi="Arial" w:cs="Arial"/>
          <w:lang w:val="en-GB"/>
        </w:rPr>
        <w:t xml:space="preserve"> to ensure their needs are being met in a suitable manner to where they are in their learning journey. This will ensure a steady progression step for the individual. If there </w:t>
      </w:r>
      <w:proofErr w:type="gramStart"/>
      <w:r w:rsidRPr="00EB7D6E">
        <w:rPr>
          <w:rFonts w:ascii="Arial" w:hAnsi="Arial" w:cs="Arial"/>
          <w:lang w:val="en-GB"/>
        </w:rPr>
        <w:t>was</w:t>
      </w:r>
      <w:proofErr w:type="gramEnd"/>
      <w:r w:rsidRPr="00EB7D6E">
        <w:rPr>
          <w:rFonts w:ascii="Arial" w:hAnsi="Arial" w:cs="Arial"/>
          <w:lang w:val="en-GB"/>
        </w:rPr>
        <w:t xml:space="preserve"> tick box assessments this would not have the same effect as there would be minimal information to reflect on.</w:t>
      </w:r>
      <w:r w:rsidRPr="00EB7D6E">
        <w:rPr>
          <w:rFonts w:ascii="Arial" w:hAnsi="Arial" w:cs="Arial"/>
          <w:lang w:val="en-US"/>
        </w:rPr>
        <w:t> </w:t>
      </w:r>
    </w:p>
    <w:p w14:paraId="3031EA2F"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Montessori would benefit from having more observations done on the child as an individual rather than solely on what equipment they are able to use and then moving on. Whilst children may be able to learn how to use a materialistic item the speech and language that can be developed through play as well as other areas is insurmountable and needs to be captured within the observations.</w:t>
      </w:r>
      <w:r w:rsidRPr="00EB7D6E">
        <w:rPr>
          <w:rFonts w:ascii="Arial" w:hAnsi="Arial" w:cs="Arial"/>
          <w:lang w:val="en-US"/>
        </w:rPr>
        <w:t> </w:t>
      </w:r>
    </w:p>
    <w:p w14:paraId="62BF509A" w14:textId="6AFBF47C" w:rsidR="00EB7D6E" w:rsidRPr="00EB7D6E" w:rsidRDefault="00EB7D6E" w:rsidP="00EB7D6E">
      <w:pPr>
        <w:spacing w:line="360" w:lineRule="auto"/>
        <w:rPr>
          <w:rFonts w:ascii="Arial" w:hAnsi="Arial" w:cs="Arial"/>
          <w:lang w:val="en-US"/>
        </w:rPr>
      </w:pPr>
      <w:r w:rsidRPr="00EB7D6E">
        <w:rPr>
          <w:rFonts w:ascii="Arial" w:hAnsi="Arial" w:cs="Arial"/>
          <w:lang w:val="en-US"/>
        </w:rPr>
        <w:t> </w:t>
      </w:r>
      <w:r w:rsidRPr="00EB7D6E">
        <w:rPr>
          <w:rFonts w:ascii="Arial" w:hAnsi="Arial" w:cs="Arial"/>
          <w:b/>
          <w:bCs/>
          <w:lang w:val="en-GB"/>
        </w:rPr>
        <w:t>Section 3 –</w:t>
      </w:r>
      <w:r w:rsidRPr="00EB7D6E">
        <w:rPr>
          <w:rFonts w:ascii="Arial" w:hAnsi="Arial" w:cs="Arial"/>
        </w:rPr>
        <w:t> </w:t>
      </w:r>
    </w:p>
    <w:p w14:paraId="6084122A"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Having been a childminder for the best part of 18 years and enjoying the freedom of being with the children and seeing where our days take us it was no surprise that I was feeling a little daunted at the prospect of having to follow a curriculum for my setting. It had always been very relaxed as a childminder and the expectations of carrying out observations and next steps really was a learning curve in my career.</w:t>
      </w:r>
      <w:r w:rsidRPr="00EB7D6E">
        <w:rPr>
          <w:rFonts w:ascii="Arial" w:hAnsi="Arial" w:cs="Arial"/>
          <w:lang w:val="en-US"/>
        </w:rPr>
        <w:t> </w:t>
      </w:r>
    </w:p>
    <w:p w14:paraId="45B9B684"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As a childcare setting, we follow the Curriculum for Non-Maintained Settings here in Wales and it has most definitely been a very welcomed curriculum. This curriculum has been created for settings that are not maintained by local authorities and is a branch of the Curriculum for Wales which is followed by all maintained schools in Wales Welsh Government (2022). The guidance is very user friendly and easy to follow which is a great help when your days are busy already. The curriculum only provides positive progress for children so there will be no negatives throughout the documentations which is always uplifting. </w:t>
      </w:r>
      <w:r w:rsidRPr="00EB7D6E">
        <w:rPr>
          <w:rFonts w:ascii="Arial" w:hAnsi="Arial" w:cs="Arial"/>
          <w:lang w:val="en-US"/>
        </w:rPr>
        <w:t> </w:t>
      </w:r>
    </w:p>
    <w:p w14:paraId="009BB6F4"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It has allowed easier information sharing to take place with other practitioners to help support referrals for children who may have emerging additional learning needs. This has been useful for various practitioners. It allows practitioners to share information with parents in a user-friendly way. This helps all parties to understand and recognise ways to be able to support their child in the most effective way. </w:t>
      </w:r>
      <w:r w:rsidRPr="00EB7D6E">
        <w:rPr>
          <w:rFonts w:ascii="Arial" w:hAnsi="Arial" w:cs="Arial"/>
          <w:lang w:val="en-US"/>
        </w:rPr>
        <w:t> </w:t>
      </w:r>
    </w:p>
    <w:p w14:paraId="70C66FAD"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lastRenderedPageBreak/>
        <w:t xml:space="preserve">For childminders there was little guidance in respect of the Curriculum for Wales 2022 and next steps for children in early years education when it was first implemented. This was until they brought out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The Curriculum for Wales was very in-depth and slightly confusing for early years practitioners. It did not allow for freedom and flexibility. This is the opposite for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which has a firm focus on flexibility within the setting and observing children's development based on the activities they are doing including child led play. Practitioners can base their activities on the curriculum and observations they see throughout the working day with children in their care allowing the practitioners to map out the children's next steps to allow them to progress in a simple direction that is unique to the individual child.</w:t>
      </w:r>
      <w:r w:rsidRPr="00EB7D6E">
        <w:rPr>
          <w:rFonts w:ascii="Arial" w:hAnsi="Arial" w:cs="Arial"/>
          <w:lang w:val="en-US"/>
        </w:rPr>
        <w:t> </w:t>
      </w:r>
    </w:p>
    <w:p w14:paraId="07B7332B"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allows practitioners to monitor the development and progress in a way that suits the individual setting. I have done my observations in the form of a scrapbook. This method is enjoyable for me to do as well as capturing all the little moments of development and progression that would be missed if it was a simpler method such as tick boxes. Parents enjoy looking through the scrap books without realising that they are looking at the progress of their child and their next steps. This allows parents to encourage their child's development at home, creating a working in partnership relationship positively Coram Pacey (2024). It is also a lovely keepsake for parents and the feedback from having the scrapbooks has been exceptional.</w:t>
      </w:r>
      <w:r w:rsidRPr="00EB7D6E">
        <w:rPr>
          <w:rFonts w:ascii="Arial" w:hAnsi="Arial" w:cs="Arial"/>
          <w:lang w:val="en-US"/>
        </w:rPr>
        <w:t> </w:t>
      </w:r>
    </w:p>
    <w:p w14:paraId="1A32A641"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The scrap books are also used by professionals such as health visitors and the medical professionals to help support referrals of autism etc. This is a positive move in the childminding work to be recognised as an equal to school settings, being able to support referrals as we are usually with the children the most and know </w:t>
      </w:r>
      <w:proofErr w:type="gramStart"/>
      <w:r w:rsidRPr="00EB7D6E">
        <w:rPr>
          <w:rFonts w:ascii="Arial" w:hAnsi="Arial" w:cs="Arial"/>
          <w:lang w:val="en-GB"/>
        </w:rPr>
        <w:t>each individual</w:t>
      </w:r>
      <w:proofErr w:type="gramEnd"/>
      <w:r w:rsidRPr="00EB7D6E">
        <w:rPr>
          <w:rFonts w:ascii="Arial" w:hAnsi="Arial" w:cs="Arial"/>
          <w:lang w:val="en-GB"/>
        </w:rPr>
        <w:t xml:space="preserve"> </w:t>
      </w:r>
      <w:proofErr w:type="gramStart"/>
      <w:r w:rsidRPr="00EB7D6E">
        <w:rPr>
          <w:rFonts w:ascii="Arial" w:hAnsi="Arial" w:cs="Arial"/>
          <w:lang w:val="en-GB"/>
        </w:rPr>
        <w:t>really well</w:t>
      </w:r>
      <w:proofErr w:type="gramEnd"/>
      <w:r w:rsidRPr="00EB7D6E">
        <w:rPr>
          <w:rFonts w:ascii="Arial" w:hAnsi="Arial" w:cs="Arial"/>
          <w:lang w:val="en-GB"/>
        </w:rPr>
        <w:t>.  </w:t>
      </w:r>
      <w:r w:rsidRPr="00EB7D6E">
        <w:rPr>
          <w:rFonts w:ascii="Arial" w:hAnsi="Arial" w:cs="Arial"/>
          <w:lang w:val="en-US"/>
        </w:rPr>
        <w:t> </w:t>
      </w:r>
    </w:p>
    <w:p w14:paraId="2420D6D8"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Having this information on each individual child allows me to plan activities for children of all ages to be able to develop the next steps for them and allowing me to easily document them. It does take away an element of child led play but is flexible and allows me as the practitioner to ensure children are able to guide their own learning through play Pacey Cymru (</w:t>
      </w:r>
      <w:proofErr w:type="spellStart"/>
      <w:r w:rsidRPr="00EB7D6E">
        <w:rPr>
          <w:rFonts w:ascii="Arial" w:hAnsi="Arial" w:cs="Arial"/>
          <w:lang w:val="en-GB"/>
        </w:rPr>
        <w:t>n.d</w:t>
      </w:r>
      <w:proofErr w:type="spellEnd"/>
      <w:r w:rsidRPr="00EB7D6E">
        <w:rPr>
          <w:rFonts w:ascii="Arial" w:hAnsi="Arial" w:cs="Arial"/>
          <w:lang w:val="en-GB"/>
        </w:rPr>
        <w:t>).</w:t>
      </w:r>
      <w:r w:rsidRPr="00EB7D6E">
        <w:rPr>
          <w:rFonts w:ascii="Arial" w:hAnsi="Arial" w:cs="Arial"/>
          <w:lang w:val="en-US"/>
        </w:rPr>
        <w:t> </w:t>
      </w:r>
    </w:p>
    <w:p w14:paraId="1ADEDE09"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Pacey Cymru are advocates of the curriculum and believe children’s wellbeing, overall growth and development flourish through play. Pacey Cymru (n.d.) and Early Years Wales (n.d.) regularly provide training for practitioners, supporting the curriculum and the development of not only the children but the practitioners as well. This is inclusive of childminders and means we are seen and valued in the same way as various other childcare providers. In an ever-evolving world childminders are becoming more recognised and important in educating children in the early years with the most vital time for learning </w:t>
      </w:r>
      <w:r w:rsidRPr="00EB7D6E">
        <w:rPr>
          <w:rFonts w:ascii="Arial" w:hAnsi="Arial" w:cs="Arial"/>
          <w:lang w:val="en-GB"/>
        </w:rPr>
        <w:lastRenderedPageBreak/>
        <w:t>happening in this period. It is the time when children’s brains soak up so much information and their neurological links develop to ground them for the rest of their lives into adult hood Shonkoff (2000).</w:t>
      </w:r>
      <w:r w:rsidRPr="00EB7D6E">
        <w:rPr>
          <w:rFonts w:ascii="Arial" w:hAnsi="Arial" w:cs="Arial"/>
          <w:lang w:val="en-US"/>
        </w:rPr>
        <w:t> </w:t>
      </w:r>
    </w:p>
    <w:p w14:paraId="72F8B045"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Furthermore, childminders are in a fortunate position to be able to allow young children home from home care where they feel more comfortable. This enables observations and monitoring of development to be more natural and formative which practitioners may not see if they are in a setting with more children. </w:t>
      </w:r>
      <w:r w:rsidRPr="00EB7D6E">
        <w:rPr>
          <w:rFonts w:ascii="Arial" w:hAnsi="Arial" w:cs="Arial"/>
          <w:lang w:val="en-US"/>
        </w:rPr>
        <w:t> </w:t>
      </w:r>
    </w:p>
    <w:p w14:paraId="498F3F53"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Overall, the Curriculum for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I believe works fantastically for the childminding provisions. It works </w:t>
      </w:r>
      <w:proofErr w:type="gramStart"/>
      <w:r w:rsidRPr="00EB7D6E">
        <w:rPr>
          <w:rFonts w:ascii="Arial" w:hAnsi="Arial" w:cs="Arial"/>
          <w:lang w:val="en-GB"/>
        </w:rPr>
        <w:t>really well</w:t>
      </w:r>
      <w:proofErr w:type="gramEnd"/>
      <w:r w:rsidRPr="00EB7D6E">
        <w:rPr>
          <w:rFonts w:ascii="Arial" w:hAnsi="Arial" w:cs="Arial"/>
          <w:lang w:val="en-GB"/>
        </w:rPr>
        <w:t xml:space="preserve"> with smaller numbers of children in the group and although can be time consuming in comparison to a checklist format, it captures so much more information. This is not necessarily the best option for bigger scale settings but </w:t>
      </w:r>
      <w:proofErr w:type="gramStart"/>
      <w:r w:rsidRPr="00EB7D6E">
        <w:rPr>
          <w:rFonts w:ascii="Arial" w:hAnsi="Arial" w:cs="Arial"/>
          <w:lang w:val="en-GB"/>
        </w:rPr>
        <w:t>definitely works</w:t>
      </w:r>
      <w:proofErr w:type="gramEnd"/>
      <w:r w:rsidRPr="00EB7D6E">
        <w:rPr>
          <w:rFonts w:ascii="Arial" w:hAnsi="Arial" w:cs="Arial"/>
          <w:lang w:val="en-GB"/>
        </w:rPr>
        <w:t xml:space="preserve"> for the smaller settings. </w:t>
      </w:r>
      <w:r w:rsidRPr="00EB7D6E">
        <w:rPr>
          <w:rFonts w:ascii="Arial" w:hAnsi="Arial" w:cs="Arial"/>
          <w:lang w:val="en-US"/>
        </w:rPr>
        <w:t> </w:t>
      </w:r>
    </w:p>
    <w:p w14:paraId="177D4186" w14:textId="77777777" w:rsidR="00EB7D6E" w:rsidRPr="00EB7D6E" w:rsidRDefault="00EB7D6E" w:rsidP="00EB7D6E">
      <w:pPr>
        <w:spacing w:line="360" w:lineRule="auto"/>
        <w:rPr>
          <w:rFonts w:ascii="Arial" w:hAnsi="Arial" w:cs="Arial"/>
          <w:lang w:val="en-US"/>
        </w:rPr>
      </w:pPr>
      <w:r w:rsidRPr="00EB7D6E">
        <w:rPr>
          <w:rFonts w:ascii="Arial" w:hAnsi="Arial" w:cs="Arial"/>
          <w:lang w:val="en-GB"/>
        </w:rPr>
        <w:t xml:space="preserve">Training would be great for everyone who requires it and will allow for all practitioners to be aware of what is expected of them from the outset. This will allow for everyone to have the same understanding of how to follow the specific curriculum and how to maintain the children's learning journey effectively. </w:t>
      </w:r>
      <w:r w:rsidRPr="00EB7D6E">
        <w:rPr>
          <w:rFonts w:ascii="Arial" w:hAnsi="Arial" w:cs="Arial"/>
          <w:lang w:val="en-US"/>
        </w:rPr>
        <w:t> </w:t>
      </w:r>
    </w:p>
    <w:p w14:paraId="3B477A83" w14:textId="77777777" w:rsidR="00EB7D6E" w:rsidRPr="00EB7D6E" w:rsidRDefault="00EB7D6E" w:rsidP="00EB7D6E">
      <w:pPr>
        <w:spacing w:line="360" w:lineRule="auto"/>
        <w:rPr>
          <w:rFonts w:ascii="Arial" w:hAnsi="Arial" w:cs="Arial"/>
        </w:rPr>
      </w:pPr>
      <w:r w:rsidRPr="00EB7D6E">
        <w:rPr>
          <w:rFonts w:ascii="Arial" w:hAnsi="Arial" w:cs="Arial"/>
          <w:lang w:val="en-GB"/>
        </w:rPr>
        <w:t xml:space="preserve">All these adaptations to the mindset of a </w:t>
      </w:r>
      <w:proofErr w:type="spellStart"/>
      <w:r w:rsidRPr="00EB7D6E">
        <w:rPr>
          <w:rFonts w:ascii="Arial" w:hAnsi="Arial" w:cs="Arial"/>
          <w:lang w:val="en-GB"/>
        </w:rPr>
        <w:t>practitoner</w:t>
      </w:r>
      <w:proofErr w:type="spellEnd"/>
      <w:r w:rsidRPr="00EB7D6E">
        <w:rPr>
          <w:rFonts w:ascii="Arial" w:hAnsi="Arial" w:cs="Arial"/>
          <w:lang w:val="en-GB"/>
        </w:rPr>
        <w:t xml:space="preserve"> </w:t>
      </w:r>
      <w:proofErr w:type="gramStart"/>
      <w:r w:rsidRPr="00EB7D6E">
        <w:rPr>
          <w:rFonts w:ascii="Arial" w:hAnsi="Arial" w:cs="Arial"/>
          <w:lang w:val="en-GB"/>
        </w:rPr>
        <w:t>and also</w:t>
      </w:r>
      <w:proofErr w:type="gramEnd"/>
      <w:r w:rsidRPr="00EB7D6E">
        <w:rPr>
          <w:rFonts w:ascii="Arial" w:hAnsi="Arial" w:cs="Arial"/>
          <w:lang w:val="en-GB"/>
        </w:rPr>
        <w:t xml:space="preserve"> the setting will allow for the Curriculum of Funded </w:t>
      </w:r>
      <w:proofErr w:type="gramStart"/>
      <w:r w:rsidRPr="00EB7D6E">
        <w:rPr>
          <w:rFonts w:ascii="Arial" w:hAnsi="Arial" w:cs="Arial"/>
          <w:lang w:val="en-GB"/>
        </w:rPr>
        <w:t>Non Maintained</w:t>
      </w:r>
      <w:proofErr w:type="gramEnd"/>
      <w:r w:rsidRPr="00EB7D6E">
        <w:rPr>
          <w:rFonts w:ascii="Arial" w:hAnsi="Arial" w:cs="Arial"/>
          <w:lang w:val="en-GB"/>
        </w:rPr>
        <w:t xml:space="preserve"> Settings to work in a holistic way for everyone involved.  </w:t>
      </w:r>
      <w:r w:rsidRPr="00EB7D6E">
        <w:rPr>
          <w:rFonts w:ascii="Arial" w:hAnsi="Arial" w:cs="Arial"/>
        </w:rPr>
        <w:t> </w:t>
      </w:r>
    </w:p>
    <w:p w14:paraId="4033BC58" w14:textId="77777777" w:rsidR="00EB7D6E" w:rsidRPr="00EB7D6E" w:rsidRDefault="00EB7D6E" w:rsidP="00EB7D6E">
      <w:pPr>
        <w:spacing w:line="360" w:lineRule="auto"/>
        <w:rPr>
          <w:rFonts w:ascii="Arial" w:hAnsi="Arial" w:cs="Arial"/>
          <w:lang w:val="en-US"/>
        </w:rPr>
      </w:pPr>
      <w:r w:rsidRPr="00EB7D6E">
        <w:rPr>
          <w:rFonts w:ascii="Arial" w:hAnsi="Arial" w:cs="Arial"/>
          <w:lang w:val="en-US"/>
        </w:rPr>
        <w:t> </w:t>
      </w:r>
    </w:p>
    <w:p w14:paraId="57A689D8" w14:textId="2B9E9514" w:rsidR="00DB0BA9" w:rsidRDefault="00EB7D6E" w:rsidP="00EB7D6E">
      <w:pPr>
        <w:spacing w:line="360" w:lineRule="auto"/>
        <w:rPr>
          <w:rFonts w:ascii="Arial" w:hAnsi="Arial" w:cs="Arial"/>
          <w:b/>
          <w:bCs/>
          <w:u w:val="single"/>
          <w:lang w:val="en-US"/>
        </w:rPr>
      </w:pPr>
      <w:r w:rsidRPr="00EB7D6E">
        <w:rPr>
          <w:rFonts w:ascii="Arial" w:hAnsi="Arial" w:cs="Arial"/>
          <w:b/>
          <w:bCs/>
          <w:u w:val="single"/>
          <w:lang w:val="en-US"/>
        </w:rPr>
        <w:t>References</w:t>
      </w:r>
    </w:p>
    <w:p w14:paraId="575FFFB5" w14:textId="77777777" w:rsidR="00EB7D6E" w:rsidRPr="00EB7D6E" w:rsidRDefault="00EB7D6E" w:rsidP="00EB7D6E">
      <w:pPr>
        <w:spacing w:line="360" w:lineRule="auto"/>
        <w:rPr>
          <w:rFonts w:ascii="Arial" w:hAnsi="Arial" w:cs="Arial"/>
        </w:rPr>
      </w:pPr>
      <w:r w:rsidRPr="00EB7D6E">
        <w:rPr>
          <w:rFonts w:ascii="Arial" w:hAnsi="Arial" w:cs="Arial"/>
        </w:rPr>
        <w:t xml:space="preserve">Carter, S. (2023). </w:t>
      </w:r>
      <w:r w:rsidRPr="00EB7D6E">
        <w:rPr>
          <w:rFonts w:ascii="Arial" w:hAnsi="Arial" w:cs="Arial"/>
          <w:i/>
          <w:iCs/>
        </w:rPr>
        <w:t>The Absorbent Mind: How Children’s Brains Develop and Learn</w:t>
      </w:r>
      <w:r w:rsidRPr="00EB7D6E">
        <w:rPr>
          <w:rFonts w:ascii="Arial" w:hAnsi="Arial" w:cs="Arial"/>
        </w:rPr>
        <w:t>. [online] Montessori Theory. Available at: https://www.montessori-theory.com/absorbent-mind/ [Accessed 9 Jun. 2025].</w:t>
      </w:r>
    </w:p>
    <w:p w14:paraId="18E1B4CC" w14:textId="77777777" w:rsidR="00EB7D6E" w:rsidRPr="00EB7D6E" w:rsidRDefault="00EB7D6E" w:rsidP="00EB7D6E">
      <w:pPr>
        <w:spacing w:line="360" w:lineRule="auto"/>
        <w:rPr>
          <w:rFonts w:ascii="Arial" w:hAnsi="Arial" w:cs="Arial"/>
        </w:rPr>
      </w:pPr>
      <w:r w:rsidRPr="00EB7D6E">
        <w:rPr>
          <w:rFonts w:ascii="Arial" w:hAnsi="Arial" w:cs="Arial"/>
        </w:rPr>
        <w:t>Curriculum and Assessment (Wales) Bill [AS INTRODUCED] CONTENTS. (n.d.). Available at: https://senedd.wales/media/j5ohskvq/pri-ld13294-e.pdf [Accessed 13 Jun. 2025].</w:t>
      </w:r>
    </w:p>
    <w:p w14:paraId="25E1BB1F" w14:textId="77777777" w:rsidR="00EB7D6E" w:rsidRPr="00EB7D6E" w:rsidRDefault="00EB7D6E" w:rsidP="00EB7D6E">
      <w:pPr>
        <w:spacing w:line="360" w:lineRule="auto"/>
        <w:rPr>
          <w:rFonts w:ascii="Arial" w:hAnsi="Arial" w:cs="Arial"/>
        </w:rPr>
      </w:pPr>
      <w:r w:rsidRPr="00EB7D6E">
        <w:rPr>
          <w:rFonts w:ascii="Arial" w:hAnsi="Arial" w:cs="Arial"/>
        </w:rPr>
        <w:t xml:space="preserve">First Things First (2018). </w:t>
      </w:r>
      <w:r w:rsidRPr="00EB7D6E">
        <w:rPr>
          <w:rFonts w:ascii="Arial" w:hAnsi="Arial" w:cs="Arial"/>
          <w:i/>
          <w:iCs/>
        </w:rPr>
        <w:t>The first five years</w:t>
      </w:r>
      <w:r w:rsidRPr="00EB7D6E">
        <w:rPr>
          <w:rFonts w:ascii="Arial" w:hAnsi="Arial" w:cs="Arial"/>
        </w:rPr>
        <w:t>. [online] files.firstthingsfirst.org. Available at: https://files.firstthingsfirst.org/why-early-childhood-matters/the-first-five-years [Accessed 15 Jun. 2025].</w:t>
      </w:r>
    </w:p>
    <w:p w14:paraId="5FD452E6" w14:textId="77777777" w:rsidR="00EB7D6E" w:rsidRPr="00EB7D6E" w:rsidRDefault="00EB7D6E" w:rsidP="00EB7D6E">
      <w:pPr>
        <w:spacing w:line="360" w:lineRule="auto"/>
        <w:rPr>
          <w:rFonts w:ascii="Arial" w:hAnsi="Arial" w:cs="Arial"/>
        </w:rPr>
      </w:pPr>
      <w:r w:rsidRPr="00EB7D6E">
        <w:rPr>
          <w:rFonts w:ascii="Arial" w:hAnsi="Arial" w:cs="Arial"/>
        </w:rPr>
        <w:t xml:space="preserve">Gamble, A. (2024a). </w:t>
      </w:r>
      <w:r w:rsidRPr="00EB7D6E">
        <w:rPr>
          <w:rFonts w:ascii="Arial" w:hAnsi="Arial" w:cs="Arial"/>
          <w:i/>
          <w:iCs/>
        </w:rPr>
        <w:t xml:space="preserve">Curriculum for Wales/ </w:t>
      </w:r>
      <w:proofErr w:type="spellStart"/>
      <w:r w:rsidRPr="00EB7D6E">
        <w:rPr>
          <w:rFonts w:ascii="Arial" w:hAnsi="Arial" w:cs="Arial"/>
          <w:i/>
          <w:iCs/>
        </w:rPr>
        <w:t>Cwricwlwm</w:t>
      </w:r>
      <w:proofErr w:type="spellEnd"/>
      <w:r w:rsidRPr="00EB7D6E">
        <w:rPr>
          <w:rFonts w:ascii="Arial" w:hAnsi="Arial" w:cs="Arial"/>
          <w:i/>
          <w:iCs/>
        </w:rPr>
        <w:t xml:space="preserve"> </w:t>
      </w:r>
      <w:proofErr w:type="spellStart"/>
      <w:r w:rsidRPr="00EB7D6E">
        <w:rPr>
          <w:rFonts w:ascii="Arial" w:hAnsi="Arial" w:cs="Arial"/>
          <w:i/>
          <w:iCs/>
        </w:rPr>
        <w:t>i</w:t>
      </w:r>
      <w:proofErr w:type="spellEnd"/>
      <w:r w:rsidRPr="00EB7D6E">
        <w:rPr>
          <w:rFonts w:ascii="Arial" w:hAnsi="Arial" w:cs="Arial"/>
          <w:i/>
          <w:iCs/>
        </w:rPr>
        <w:t xml:space="preserve"> </w:t>
      </w:r>
      <w:proofErr w:type="spellStart"/>
      <w:r w:rsidRPr="00EB7D6E">
        <w:rPr>
          <w:rFonts w:ascii="Arial" w:hAnsi="Arial" w:cs="Arial"/>
          <w:i/>
          <w:iCs/>
        </w:rPr>
        <w:t>Gymru</w:t>
      </w:r>
      <w:proofErr w:type="spellEnd"/>
      <w:r w:rsidRPr="00EB7D6E">
        <w:rPr>
          <w:rFonts w:ascii="Arial" w:hAnsi="Arial" w:cs="Arial"/>
          <w:i/>
          <w:iCs/>
        </w:rPr>
        <w:t xml:space="preserve"> - PACEY</w:t>
      </w:r>
      <w:r w:rsidRPr="00EB7D6E">
        <w:rPr>
          <w:rFonts w:ascii="Arial" w:hAnsi="Arial" w:cs="Arial"/>
        </w:rPr>
        <w:t>. [online] PACEY. Available at: https://www.pacey.org.uk/curriculum-for-wales-cwricwlwm-i-gymru/ [Accessed 9 Jun. 2025].</w:t>
      </w:r>
    </w:p>
    <w:p w14:paraId="6F7D3C0F" w14:textId="77777777" w:rsidR="00EB7D6E" w:rsidRPr="00EB7D6E" w:rsidRDefault="00EB7D6E" w:rsidP="00EB7D6E">
      <w:pPr>
        <w:spacing w:line="360" w:lineRule="auto"/>
        <w:rPr>
          <w:rFonts w:ascii="Arial" w:hAnsi="Arial" w:cs="Arial"/>
        </w:rPr>
      </w:pPr>
      <w:r w:rsidRPr="00EB7D6E">
        <w:rPr>
          <w:rFonts w:ascii="Arial" w:hAnsi="Arial" w:cs="Arial"/>
        </w:rPr>
        <w:lastRenderedPageBreak/>
        <w:t xml:space="preserve">Gamble, A. (2024b). </w:t>
      </w:r>
      <w:r w:rsidRPr="00EB7D6E">
        <w:rPr>
          <w:rFonts w:ascii="Arial" w:hAnsi="Arial" w:cs="Arial"/>
          <w:i/>
          <w:iCs/>
        </w:rPr>
        <w:t>Working in partnership with parents - PACEY</w:t>
      </w:r>
      <w:r w:rsidRPr="00EB7D6E">
        <w:rPr>
          <w:rFonts w:ascii="Arial" w:hAnsi="Arial" w:cs="Arial"/>
        </w:rPr>
        <w:t>. [online] PACEY. Available at: https://www.pacey.org.uk/working-in-partnership-with-parents/ [Accessed 15 Jun. 2025].</w:t>
      </w:r>
    </w:p>
    <w:p w14:paraId="32760AFA" w14:textId="77777777" w:rsidR="00EB7D6E" w:rsidRPr="00EB7D6E" w:rsidRDefault="00EB7D6E" w:rsidP="00EB7D6E">
      <w:pPr>
        <w:spacing w:line="360" w:lineRule="auto"/>
        <w:rPr>
          <w:rFonts w:ascii="Arial" w:hAnsi="Arial" w:cs="Arial"/>
        </w:rPr>
      </w:pPr>
      <w:r w:rsidRPr="00EB7D6E">
        <w:rPr>
          <w:rFonts w:ascii="Arial" w:hAnsi="Arial" w:cs="Arial"/>
        </w:rPr>
        <w:t xml:space="preserve">GOV.WALES. (2022). </w:t>
      </w:r>
      <w:r w:rsidRPr="00EB7D6E">
        <w:rPr>
          <w:rFonts w:ascii="Arial" w:hAnsi="Arial" w:cs="Arial"/>
          <w:i/>
          <w:iCs/>
        </w:rPr>
        <w:t>Curriculum for funded non-maintained nursery settings | GOV.WALES</w:t>
      </w:r>
      <w:r w:rsidRPr="00EB7D6E">
        <w:rPr>
          <w:rFonts w:ascii="Arial" w:hAnsi="Arial" w:cs="Arial"/>
        </w:rPr>
        <w:t>. [online] Available at: https://www.gov.wales/curriculum-funded-non-maintained-nursery-settings [Accessed 9 Jun. 2025].</w:t>
      </w:r>
    </w:p>
    <w:p w14:paraId="758FF8A7" w14:textId="77777777" w:rsidR="00EB7D6E" w:rsidRPr="00EB7D6E" w:rsidRDefault="00EB7D6E" w:rsidP="00EB7D6E">
      <w:pPr>
        <w:spacing w:line="360" w:lineRule="auto"/>
        <w:rPr>
          <w:rFonts w:ascii="Arial" w:hAnsi="Arial" w:cs="Arial"/>
        </w:rPr>
      </w:pPr>
      <w:r w:rsidRPr="00EB7D6E">
        <w:rPr>
          <w:rFonts w:ascii="Arial" w:hAnsi="Arial" w:cs="Arial"/>
        </w:rPr>
        <w:t xml:space="preserve">GOV.WALES. (n.d.). </w:t>
      </w:r>
      <w:r w:rsidRPr="00EB7D6E">
        <w:rPr>
          <w:rFonts w:ascii="Arial" w:hAnsi="Arial" w:cs="Arial"/>
          <w:i/>
          <w:iCs/>
        </w:rPr>
        <w:t>Understanding why your child’s brain is so amazing!</w:t>
      </w:r>
      <w:r w:rsidRPr="00EB7D6E">
        <w:rPr>
          <w:rFonts w:ascii="Arial" w:hAnsi="Arial" w:cs="Arial"/>
        </w:rPr>
        <w:t xml:space="preserve"> [online] Available at: https://www.gov.wales/parenting-give-it-time/your-childs-development/understanding-why-your-childs-brain-is-so-amazing [Accessed 10 Jun. 2025].</w:t>
      </w:r>
    </w:p>
    <w:p w14:paraId="2F4304B9" w14:textId="77777777" w:rsidR="00EB7D6E" w:rsidRPr="00EB7D6E" w:rsidRDefault="00EB7D6E" w:rsidP="00EB7D6E">
      <w:pPr>
        <w:spacing w:line="360" w:lineRule="auto"/>
        <w:rPr>
          <w:rFonts w:ascii="Arial" w:hAnsi="Arial" w:cs="Arial"/>
        </w:rPr>
      </w:pPr>
      <w:r w:rsidRPr="00EB7D6E">
        <w:rPr>
          <w:rFonts w:ascii="Arial" w:hAnsi="Arial" w:cs="Arial"/>
        </w:rPr>
        <w:t xml:space="preserve">Lillard, A. (2005). </w:t>
      </w:r>
      <w:r w:rsidRPr="00EB7D6E">
        <w:rPr>
          <w:rFonts w:ascii="Arial" w:hAnsi="Arial" w:cs="Arial"/>
          <w:i/>
          <w:iCs/>
        </w:rPr>
        <w:t>Montessori: The Science Behind the Genius</w:t>
      </w:r>
      <w:r w:rsidRPr="00EB7D6E">
        <w:rPr>
          <w:rFonts w:ascii="Arial" w:hAnsi="Arial" w:cs="Arial"/>
        </w:rPr>
        <w:t>. [online] Available at: https://montessorischoolalmeria.es/wp-content/uploads/2021/05/montessori-science-behind-genius.pdf.</w:t>
      </w:r>
    </w:p>
    <w:p w14:paraId="3918EFF8" w14:textId="77777777" w:rsidR="00EB7D6E" w:rsidRPr="00EB7D6E" w:rsidRDefault="00EB7D6E" w:rsidP="00EB7D6E">
      <w:pPr>
        <w:spacing w:line="360" w:lineRule="auto"/>
        <w:rPr>
          <w:rFonts w:ascii="Arial" w:hAnsi="Arial" w:cs="Arial"/>
        </w:rPr>
      </w:pPr>
      <w:r w:rsidRPr="00EB7D6E">
        <w:rPr>
          <w:rFonts w:ascii="Arial" w:hAnsi="Arial" w:cs="Arial"/>
        </w:rPr>
        <w:t xml:space="preserve">Montessori, M. and Claude Albert Claremont (1969). </w:t>
      </w:r>
      <w:r w:rsidRPr="00EB7D6E">
        <w:rPr>
          <w:rFonts w:ascii="Arial" w:hAnsi="Arial" w:cs="Arial"/>
          <w:i/>
          <w:iCs/>
        </w:rPr>
        <w:t xml:space="preserve">The absorbent mind ... Translated ... by Claude A. </w:t>
      </w:r>
      <w:proofErr w:type="spellStart"/>
      <w:r w:rsidRPr="00EB7D6E">
        <w:rPr>
          <w:rFonts w:ascii="Arial" w:hAnsi="Arial" w:cs="Arial"/>
          <w:i/>
          <w:iCs/>
        </w:rPr>
        <w:t>Clarement</w:t>
      </w:r>
      <w:proofErr w:type="spellEnd"/>
      <w:r w:rsidRPr="00EB7D6E">
        <w:rPr>
          <w:rFonts w:ascii="Arial" w:hAnsi="Arial" w:cs="Arial"/>
          <w:i/>
          <w:iCs/>
        </w:rPr>
        <w:t>. (7th edition.).</w:t>
      </w:r>
      <w:r w:rsidRPr="00EB7D6E">
        <w:rPr>
          <w:rFonts w:ascii="Arial" w:hAnsi="Arial" w:cs="Arial"/>
        </w:rPr>
        <w:t xml:space="preserve"> Madras: Kalakshetra Publications.</w:t>
      </w:r>
    </w:p>
    <w:p w14:paraId="0CBAD0DE" w14:textId="77777777" w:rsidR="00EB7D6E" w:rsidRPr="00EB7D6E" w:rsidRDefault="00EB7D6E" w:rsidP="00EB7D6E">
      <w:pPr>
        <w:spacing w:line="360" w:lineRule="auto"/>
        <w:rPr>
          <w:rFonts w:ascii="Arial" w:hAnsi="Arial" w:cs="Arial"/>
        </w:rPr>
      </w:pPr>
      <w:proofErr w:type="spellStart"/>
      <w:r w:rsidRPr="00EB7D6E">
        <w:rPr>
          <w:rFonts w:ascii="Arial" w:hAnsi="Arial" w:cs="Arial"/>
        </w:rPr>
        <w:t>Play.wales</w:t>
      </w:r>
      <w:proofErr w:type="spellEnd"/>
      <w:r w:rsidRPr="00EB7D6E">
        <w:rPr>
          <w:rFonts w:ascii="Arial" w:hAnsi="Arial" w:cs="Arial"/>
        </w:rPr>
        <w:t xml:space="preserve">. (2024). </w:t>
      </w:r>
      <w:r w:rsidRPr="00EB7D6E">
        <w:rPr>
          <w:rFonts w:ascii="Arial" w:hAnsi="Arial" w:cs="Arial"/>
          <w:i/>
          <w:iCs/>
        </w:rPr>
        <w:t>New magazine: Playing in the early years - Play Wales</w:t>
      </w:r>
      <w:r w:rsidRPr="00EB7D6E">
        <w:rPr>
          <w:rFonts w:ascii="Arial" w:hAnsi="Arial" w:cs="Arial"/>
        </w:rPr>
        <w:t>. [online] Available at: https://play.wales/news/play-wales-news/new-magazine-playing-in-the-early-years/ [Accessed 14 Jun. 2025].</w:t>
      </w:r>
    </w:p>
    <w:p w14:paraId="75EB8AF8" w14:textId="77777777" w:rsidR="00EB7D6E" w:rsidRPr="00EB7D6E" w:rsidRDefault="00EB7D6E" w:rsidP="00EB7D6E">
      <w:pPr>
        <w:spacing w:line="360" w:lineRule="auto"/>
        <w:rPr>
          <w:rFonts w:ascii="Arial" w:hAnsi="Arial" w:cs="Arial"/>
        </w:rPr>
      </w:pPr>
      <w:r w:rsidRPr="00EB7D6E">
        <w:rPr>
          <w:rFonts w:ascii="Arial" w:hAnsi="Arial" w:cs="Arial"/>
        </w:rPr>
        <w:t xml:space="preserve">Shonkoff, J.P. and Phillips, D.A. (2000). </w:t>
      </w:r>
      <w:r w:rsidRPr="00EB7D6E">
        <w:rPr>
          <w:rFonts w:ascii="Arial" w:hAnsi="Arial" w:cs="Arial"/>
          <w:i/>
          <w:iCs/>
        </w:rPr>
        <w:t>The Developing Brain</w:t>
      </w:r>
      <w:r w:rsidRPr="00EB7D6E">
        <w:rPr>
          <w:rFonts w:ascii="Arial" w:hAnsi="Arial" w:cs="Arial"/>
        </w:rPr>
        <w:t>. [online] Nih.gov. Available at: https://www.ncbi.nlm.nih.gov/books/NBK225562/ [Accessed 15 Jun. 2025].</w:t>
      </w:r>
    </w:p>
    <w:p w14:paraId="683F4061" w14:textId="77777777" w:rsidR="00EB7D6E" w:rsidRPr="00EB7D6E" w:rsidRDefault="00EB7D6E" w:rsidP="00EB7D6E">
      <w:pPr>
        <w:spacing w:line="360" w:lineRule="auto"/>
        <w:rPr>
          <w:rFonts w:ascii="Arial" w:hAnsi="Arial" w:cs="Arial"/>
        </w:rPr>
      </w:pPr>
      <w:r w:rsidRPr="00EB7D6E">
        <w:rPr>
          <w:rFonts w:ascii="Arial" w:hAnsi="Arial" w:cs="Arial"/>
        </w:rPr>
        <w:t xml:space="preserve">Sue, S.H. (n.d.). </w:t>
      </w:r>
      <w:r w:rsidRPr="00EB7D6E">
        <w:rPr>
          <w:rFonts w:ascii="Arial" w:hAnsi="Arial" w:cs="Arial"/>
          <w:i/>
          <w:iCs/>
        </w:rPr>
        <w:t>Welcome</w:t>
      </w:r>
      <w:r w:rsidRPr="00EB7D6E">
        <w:rPr>
          <w:rFonts w:ascii="Arial" w:hAnsi="Arial" w:cs="Arial"/>
        </w:rPr>
        <w:t>. [online] Montessori Global Education. Available at: https://montessori-globaleducation.org/ [Accessed 9 Jun. 2025].</w:t>
      </w:r>
    </w:p>
    <w:p w14:paraId="5D95C5D8" w14:textId="77777777" w:rsidR="00EB7D6E" w:rsidRPr="00EB7D6E" w:rsidRDefault="00EB7D6E" w:rsidP="00EB7D6E">
      <w:pPr>
        <w:spacing w:line="360" w:lineRule="auto"/>
        <w:rPr>
          <w:rFonts w:ascii="Arial" w:hAnsi="Arial" w:cs="Arial"/>
        </w:rPr>
      </w:pPr>
      <w:r w:rsidRPr="00EB7D6E">
        <w:rPr>
          <w:rFonts w:ascii="Arial" w:hAnsi="Arial" w:cs="Arial"/>
        </w:rPr>
        <w:t xml:space="preserve">UNICEF (1989). </w:t>
      </w:r>
      <w:r w:rsidRPr="00EB7D6E">
        <w:rPr>
          <w:rFonts w:ascii="Arial" w:hAnsi="Arial" w:cs="Arial"/>
          <w:i/>
          <w:iCs/>
        </w:rPr>
        <w:t>UN Convention on the Rights of the Child (UNCRC)</w:t>
      </w:r>
      <w:r w:rsidRPr="00EB7D6E">
        <w:rPr>
          <w:rFonts w:ascii="Arial" w:hAnsi="Arial" w:cs="Arial"/>
        </w:rPr>
        <w:t>. [online] UNICEF. Available at: https://www.unicef.org.uk/what-we-do/un-convention-child-rights/ [Accessed 9 Jun. 2025].</w:t>
      </w:r>
    </w:p>
    <w:p w14:paraId="55D3CBEE" w14:textId="77777777" w:rsidR="00EB7D6E" w:rsidRPr="00EB7D6E" w:rsidRDefault="00EB7D6E" w:rsidP="00EB7D6E">
      <w:pPr>
        <w:spacing w:line="360" w:lineRule="auto"/>
        <w:rPr>
          <w:rFonts w:ascii="Arial" w:hAnsi="Arial" w:cs="Arial"/>
        </w:rPr>
      </w:pPr>
      <w:r w:rsidRPr="00EB7D6E">
        <w:rPr>
          <w:rFonts w:ascii="Arial" w:hAnsi="Arial" w:cs="Arial"/>
        </w:rPr>
        <w:t xml:space="preserve">Whalley, C. (2021). </w:t>
      </w:r>
      <w:r w:rsidRPr="00EB7D6E">
        <w:rPr>
          <w:rFonts w:ascii="Arial" w:hAnsi="Arial" w:cs="Arial"/>
          <w:i/>
          <w:iCs/>
        </w:rPr>
        <w:t>The role of the adult in learning through play</w:t>
      </w:r>
      <w:r w:rsidRPr="00EB7D6E">
        <w:rPr>
          <w:rFonts w:ascii="Arial" w:hAnsi="Arial" w:cs="Arial"/>
        </w:rPr>
        <w:t>. [online] early years alliance. Available at: https://www.eyalliance.org.uk/role-adult-learning-through%C2%A0play [Accessed 15 Jun. 2025].</w:t>
      </w:r>
    </w:p>
    <w:p w14:paraId="394348D8" w14:textId="77777777" w:rsidR="00EB7D6E" w:rsidRPr="00EB7D6E" w:rsidRDefault="00EB7D6E" w:rsidP="00EB7D6E">
      <w:pPr>
        <w:spacing w:line="360" w:lineRule="auto"/>
        <w:rPr>
          <w:rFonts w:ascii="Arial" w:hAnsi="Arial" w:cs="Arial"/>
        </w:rPr>
      </w:pPr>
      <w:r w:rsidRPr="00EB7D6E">
        <w:rPr>
          <w:rFonts w:ascii="Arial" w:hAnsi="Arial" w:cs="Arial"/>
        </w:rPr>
        <w:t xml:space="preserve">Wightwick, A. (2020). </w:t>
      </w:r>
      <w:r w:rsidRPr="00EB7D6E">
        <w:rPr>
          <w:rFonts w:ascii="Arial" w:hAnsi="Arial" w:cs="Arial"/>
          <w:i/>
          <w:iCs/>
        </w:rPr>
        <w:t>The schools, nurseries and playgroups in Wales where children learn in different ways</w:t>
      </w:r>
      <w:r w:rsidRPr="00EB7D6E">
        <w:rPr>
          <w:rFonts w:ascii="Arial" w:hAnsi="Arial" w:cs="Arial"/>
        </w:rPr>
        <w:t>. [online] Wales Online. Available at: https://www.walesonline.co.uk/news/education/schools-nurseries-playgroups-children-learn-17497164 [Accessed 15 Jun. 2025].</w:t>
      </w:r>
    </w:p>
    <w:p w14:paraId="466A880D" w14:textId="61DA52A9" w:rsidR="00EB7D6E" w:rsidRPr="00EB7D6E" w:rsidRDefault="00EB7D6E" w:rsidP="00EB7D6E">
      <w:pPr>
        <w:spacing w:line="360" w:lineRule="auto"/>
        <w:rPr>
          <w:rFonts w:ascii="Arial" w:hAnsi="Arial" w:cs="Arial"/>
        </w:rPr>
      </w:pPr>
      <w:r w:rsidRPr="00EB7D6E">
        <w:rPr>
          <w:rFonts w:ascii="Arial" w:hAnsi="Arial" w:cs="Arial"/>
        </w:rPr>
        <w:t xml:space="preserve">www.playwales.org.uk. (n.d.). </w:t>
      </w:r>
      <w:r w:rsidRPr="00EB7D6E">
        <w:rPr>
          <w:rFonts w:ascii="Arial" w:hAnsi="Arial" w:cs="Arial"/>
          <w:i/>
          <w:iCs/>
        </w:rPr>
        <w:t>Play Wales | Home</w:t>
      </w:r>
      <w:r w:rsidRPr="00EB7D6E">
        <w:rPr>
          <w:rFonts w:ascii="Arial" w:hAnsi="Arial" w:cs="Arial"/>
        </w:rPr>
        <w:t>. [online] Available at: https://www.playwales.org.uk [Accessed 9 Jun. 2025].</w:t>
      </w:r>
    </w:p>
    <w:sectPr w:rsidR="00EB7D6E" w:rsidRPr="00EB7D6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C3B41" w14:textId="77777777" w:rsidR="00F66466" w:rsidRDefault="00F66466" w:rsidP="00EB7D6E">
      <w:pPr>
        <w:spacing w:after="0" w:line="240" w:lineRule="auto"/>
      </w:pPr>
      <w:r>
        <w:separator/>
      </w:r>
    </w:p>
  </w:endnote>
  <w:endnote w:type="continuationSeparator" w:id="0">
    <w:p w14:paraId="40E2E49B" w14:textId="77777777" w:rsidR="00F66466" w:rsidRDefault="00F66466" w:rsidP="00EB7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6195010"/>
      <w:docPartObj>
        <w:docPartGallery w:val="Page Numbers (Bottom of Page)"/>
        <w:docPartUnique/>
      </w:docPartObj>
    </w:sdtPr>
    <w:sdtEndPr>
      <w:rPr>
        <w:noProof/>
      </w:rPr>
    </w:sdtEndPr>
    <w:sdtContent>
      <w:p w14:paraId="75E32648" w14:textId="1891C29E" w:rsidR="00EB7D6E" w:rsidRDefault="00EB7D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B63464" w14:textId="77777777" w:rsidR="00EB7D6E" w:rsidRDefault="00EB7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7E083" w14:textId="77777777" w:rsidR="00F66466" w:rsidRDefault="00F66466" w:rsidP="00EB7D6E">
      <w:pPr>
        <w:spacing w:after="0" w:line="240" w:lineRule="auto"/>
      </w:pPr>
      <w:r>
        <w:separator/>
      </w:r>
    </w:p>
  </w:footnote>
  <w:footnote w:type="continuationSeparator" w:id="0">
    <w:p w14:paraId="3AE9EE47" w14:textId="77777777" w:rsidR="00F66466" w:rsidRDefault="00F66466" w:rsidP="00EB7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B902D4" w14:textId="16DB721D" w:rsidR="00EB7D6E" w:rsidRPr="00EB7D6E" w:rsidRDefault="00EB7D6E">
    <w:pPr>
      <w:pStyle w:val="Header"/>
      <w:rPr>
        <w:lang w:val="en-US"/>
      </w:rPr>
    </w:pPr>
    <w:r>
      <w:rPr>
        <w:lang w:val="en-US"/>
      </w:rPr>
      <w:t>2311424</w:t>
    </w:r>
    <w:r>
      <w:rPr>
        <w:lang w:val="en-US"/>
      </w:rPr>
      <w:tab/>
      <w:t>ECEY6010</w:t>
    </w:r>
    <w:r>
      <w:rPr>
        <w:lang w:val="en-US"/>
      </w:rPr>
      <w:tab/>
      <w:t>3885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1DE"/>
    <w:rsid w:val="000334E0"/>
    <w:rsid w:val="000A4478"/>
    <w:rsid w:val="001F74CB"/>
    <w:rsid w:val="00220CDA"/>
    <w:rsid w:val="00423CAA"/>
    <w:rsid w:val="0078486D"/>
    <w:rsid w:val="009901DE"/>
    <w:rsid w:val="009B6799"/>
    <w:rsid w:val="00C07E00"/>
    <w:rsid w:val="00DB0BA9"/>
    <w:rsid w:val="00EB7D6E"/>
    <w:rsid w:val="00F66466"/>
    <w:rsid w:val="00F92B3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D3103"/>
  <w15:chartTrackingRefBased/>
  <w15:docId w15:val="{ED5FB844-211F-43F0-B33D-1978C6AF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0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1DE"/>
    <w:rPr>
      <w:rFonts w:eastAsiaTheme="majorEastAsia" w:cstheme="majorBidi"/>
      <w:color w:val="272727" w:themeColor="text1" w:themeTint="D8"/>
    </w:rPr>
  </w:style>
  <w:style w:type="paragraph" w:styleId="Title">
    <w:name w:val="Title"/>
    <w:basedOn w:val="Normal"/>
    <w:next w:val="Normal"/>
    <w:link w:val="TitleChar"/>
    <w:uiPriority w:val="10"/>
    <w:qFormat/>
    <w:rsid w:val="00990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1DE"/>
    <w:pPr>
      <w:spacing w:before="160"/>
      <w:jc w:val="center"/>
    </w:pPr>
    <w:rPr>
      <w:i/>
      <w:iCs/>
      <w:color w:val="404040" w:themeColor="text1" w:themeTint="BF"/>
    </w:rPr>
  </w:style>
  <w:style w:type="character" w:customStyle="1" w:styleId="QuoteChar">
    <w:name w:val="Quote Char"/>
    <w:basedOn w:val="DefaultParagraphFont"/>
    <w:link w:val="Quote"/>
    <w:uiPriority w:val="29"/>
    <w:rsid w:val="009901DE"/>
    <w:rPr>
      <w:i/>
      <w:iCs/>
      <w:color w:val="404040" w:themeColor="text1" w:themeTint="BF"/>
    </w:rPr>
  </w:style>
  <w:style w:type="paragraph" w:styleId="ListParagraph">
    <w:name w:val="List Paragraph"/>
    <w:basedOn w:val="Normal"/>
    <w:uiPriority w:val="34"/>
    <w:qFormat/>
    <w:rsid w:val="009901DE"/>
    <w:pPr>
      <w:ind w:left="720"/>
      <w:contextualSpacing/>
    </w:pPr>
  </w:style>
  <w:style w:type="character" w:styleId="IntenseEmphasis">
    <w:name w:val="Intense Emphasis"/>
    <w:basedOn w:val="DefaultParagraphFont"/>
    <w:uiPriority w:val="21"/>
    <w:qFormat/>
    <w:rsid w:val="009901DE"/>
    <w:rPr>
      <w:i/>
      <w:iCs/>
      <w:color w:val="0F4761" w:themeColor="accent1" w:themeShade="BF"/>
    </w:rPr>
  </w:style>
  <w:style w:type="paragraph" w:styleId="IntenseQuote">
    <w:name w:val="Intense Quote"/>
    <w:basedOn w:val="Normal"/>
    <w:next w:val="Normal"/>
    <w:link w:val="IntenseQuoteChar"/>
    <w:uiPriority w:val="30"/>
    <w:qFormat/>
    <w:rsid w:val="00990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1DE"/>
    <w:rPr>
      <w:i/>
      <w:iCs/>
      <w:color w:val="0F4761" w:themeColor="accent1" w:themeShade="BF"/>
    </w:rPr>
  </w:style>
  <w:style w:type="character" w:styleId="IntenseReference">
    <w:name w:val="Intense Reference"/>
    <w:basedOn w:val="DefaultParagraphFont"/>
    <w:uiPriority w:val="32"/>
    <w:qFormat/>
    <w:rsid w:val="009901DE"/>
    <w:rPr>
      <w:b/>
      <w:bCs/>
      <w:smallCaps/>
      <w:color w:val="0F4761" w:themeColor="accent1" w:themeShade="BF"/>
      <w:spacing w:val="5"/>
    </w:rPr>
  </w:style>
  <w:style w:type="paragraph" w:styleId="Header">
    <w:name w:val="header"/>
    <w:basedOn w:val="Normal"/>
    <w:link w:val="HeaderChar"/>
    <w:uiPriority w:val="99"/>
    <w:unhideWhenUsed/>
    <w:rsid w:val="00EB7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D6E"/>
  </w:style>
  <w:style w:type="paragraph" w:styleId="Footer">
    <w:name w:val="footer"/>
    <w:basedOn w:val="Normal"/>
    <w:link w:val="FooterChar"/>
    <w:uiPriority w:val="99"/>
    <w:unhideWhenUsed/>
    <w:rsid w:val="00EB7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D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338982">
      <w:bodyDiv w:val="1"/>
      <w:marLeft w:val="0"/>
      <w:marRight w:val="0"/>
      <w:marTop w:val="0"/>
      <w:marBottom w:val="0"/>
      <w:divBdr>
        <w:top w:val="none" w:sz="0" w:space="0" w:color="auto"/>
        <w:left w:val="none" w:sz="0" w:space="0" w:color="auto"/>
        <w:bottom w:val="none" w:sz="0" w:space="0" w:color="auto"/>
        <w:right w:val="none" w:sz="0" w:space="0" w:color="auto"/>
      </w:divBdr>
      <w:divsChild>
        <w:div w:id="56246910">
          <w:marLeft w:val="0"/>
          <w:marRight w:val="0"/>
          <w:marTop w:val="0"/>
          <w:marBottom w:val="0"/>
          <w:divBdr>
            <w:top w:val="none" w:sz="0" w:space="0" w:color="auto"/>
            <w:left w:val="none" w:sz="0" w:space="0" w:color="auto"/>
            <w:bottom w:val="none" w:sz="0" w:space="0" w:color="auto"/>
            <w:right w:val="none" w:sz="0" w:space="0" w:color="auto"/>
          </w:divBdr>
        </w:div>
      </w:divsChild>
    </w:div>
    <w:div w:id="475293723">
      <w:bodyDiv w:val="1"/>
      <w:marLeft w:val="0"/>
      <w:marRight w:val="0"/>
      <w:marTop w:val="0"/>
      <w:marBottom w:val="0"/>
      <w:divBdr>
        <w:top w:val="none" w:sz="0" w:space="0" w:color="auto"/>
        <w:left w:val="none" w:sz="0" w:space="0" w:color="auto"/>
        <w:bottom w:val="none" w:sz="0" w:space="0" w:color="auto"/>
        <w:right w:val="none" w:sz="0" w:space="0" w:color="auto"/>
      </w:divBdr>
      <w:divsChild>
        <w:div w:id="1361321413">
          <w:marLeft w:val="0"/>
          <w:marRight w:val="0"/>
          <w:marTop w:val="0"/>
          <w:marBottom w:val="0"/>
          <w:divBdr>
            <w:top w:val="none" w:sz="0" w:space="0" w:color="auto"/>
            <w:left w:val="none" w:sz="0" w:space="0" w:color="auto"/>
            <w:bottom w:val="none" w:sz="0" w:space="0" w:color="auto"/>
            <w:right w:val="none" w:sz="0" w:space="0" w:color="auto"/>
          </w:divBdr>
        </w:div>
        <w:div w:id="260065484">
          <w:marLeft w:val="0"/>
          <w:marRight w:val="0"/>
          <w:marTop w:val="0"/>
          <w:marBottom w:val="0"/>
          <w:divBdr>
            <w:top w:val="none" w:sz="0" w:space="0" w:color="auto"/>
            <w:left w:val="none" w:sz="0" w:space="0" w:color="auto"/>
            <w:bottom w:val="none" w:sz="0" w:space="0" w:color="auto"/>
            <w:right w:val="none" w:sz="0" w:space="0" w:color="auto"/>
          </w:divBdr>
        </w:div>
        <w:div w:id="1310673032">
          <w:marLeft w:val="0"/>
          <w:marRight w:val="0"/>
          <w:marTop w:val="0"/>
          <w:marBottom w:val="0"/>
          <w:divBdr>
            <w:top w:val="none" w:sz="0" w:space="0" w:color="auto"/>
            <w:left w:val="none" w:sz="0" w:space="0" w:color="auto"/>
            <w:bottom w:val="none" w:sz="0" w:space="0" w:color="auto"/>
            <w:right w:val="none" w:sz="0" w:space="0" w:color="auto"/>
          </w:divBdr>
        </w:div>
        <w:div w:id="674041462">
          <w:marLeft w:val="0"/>
          <w:marRight w:val="0"/>
          <w:marTop w:val="0"/>
          <w:marBottom w:val="0"/>
          <w:divBdr>
            <w:top w:val="none" w:sz="0" w:space="0" w:color="auto"/>
            <w:left w:val="none" w:sz="0" w:space="0" w:color="auto"/>
            <w:bottom w:val="none" w:sz="0" w:space="0" w:color="auto"/>
            <w:right w:val="none" w:sz="0" w:space="0" w:color="auto"/>
          </w:divBdr>
        </w:div>
        <w:div w:id="1408379442">
          <w:marLeft w:val="0"/>
          <w:marRight w:val="0"/>
          <w:marTop w:val="0"/>
          <w:marBottom w:val="0"/>
          <w:divBdr>
            <w:top w:val="none" w:sz="0" w:space="0" w:color="auto"/>
            <w:left w:val="none" w:sz="0" w:space="0" w:color="auto"/>
            <w:bottom w:val="none" w:sz="0" w:space="0" w:color="auto"/>
            <w:right w:val="none" w:sz="0" w:space="0" w:color="auto"/>
          </w:divBdr>
        </w:div>
        <w:div w:id="1632248582">
          <w:marLeft w:val="0"/>
          <w:marRight w:val="0"/>
          <w:marTop w:val="0"/>
          <w:marBottom w:val="0"/>
          <w:divBdr>
            <w:top w:val="none" w:sz="0" w:space="0" w:color="auto"/>
            <w:left w:val="none" w:sz="0" w:space="0" w:color="auto"/>
            <w:bottom w:val="none" w:sz="0" w:space="0" w:color="auto"/>
            <w:right w:val="none" w:sz="0" w:space="0" w:color="auto"/>
          </w:divBdr>
        </w:div>
        <w:div w:id="1005548727">
          <w:marLeft w:val="0"/>
          <w:marRight w:val="0"/>
          <w:marTop w:val="0"/>
          <w:marBottom w:val="0"/>
          <w:divBdr>
            <w:top w:val="none" w:sz="0" w:space="0" w:color="auto"/>
            <w:left w:val="none" w:sz="0" w:space="0" w:color="auto"/>
            <w:bottom w:val="none" w:sz="0" w:space="0" w:color="auto"/>
            <w:right w:val="none" w:sz="0" w:space="0" w:color="auto"/>
          </w:divBdr>
        </w:div>
        <w:div w:id="1185095399">
          <w:marLeft w:val="0"/>
          <w:marRight w:val="0"/>
          <w:marTop w:val="0"/>
          <w:marBottom w:val="0"/>
          <w:divBdr>
            <w:top w:val="none" w:sz="0" w:space="0" w:color="auto"/>
            <w:left w:val="none" w:sz="0" w:space="0" w:color="auto"/>
            <w:bottom w:val="none" w:sz="0" w:space="0" w:color="auto"/>
            <w:right w:val="none" w:sz="0" w:space="0" w:color="auto"/>
          </w:divBdr>
        </w:div>
        <w:div w:id="103430331">
          <w:marLeft w:val="0"/>
          <w:marRight w:val="0"/>
          <w:marTop w:val="0"/>
          <w:marBottom w:val="0"/>
          <w:divBdr>
            <w:top w:val="none" w:sz="0" w:space="0" w:color="auto"/>
            <w:left w:val="none" w:sz="0" w:space="0" w:color="auto"/>
            <w:bottom w:val="none" w:sz="0" w:space="0" w:color="auto"/>
            <w:right w:val="none" w:sz="0" w:space="0" w:color="auto"/>
          </w:divBdr>
        </w:div>
        <w:div w:id="152256757">
          <w:marLeft w:val="0"/>
          <w:marRight w:val="0"/>
          <w:marTop w:val="0"/>
          <w:marBottom w:val="0"/>
          <w:divBdr>
            <w:top w:val="none" w:sz="0" w:space="0" w:color="auto"/>
            <w:left w:val="none" w:sz="0" w:space="0" w:color="auto"/>
            <w:bottom w:val="none" w:sz="0" w:space="0" w:color="auto"/>
            <w:right w:val="none" w:sz="0" w:space="0" w:color="auto"/>
          </w:divBdr>
        </w:div>
        <w:div w:id="304891976">
          <w:marLeft w:val="0"/>
          <w:marRight w:val="0"/>
          <w:marTop w:val="0"/>
          <w:marBottom w:val="0"/>
          <w:divBdr>
            <w:top w:val="none" w:sz="0" w:space="0" w:color="auto"/>
            <w:left w:val="none" w:sz="0" w:space="0" w:color="auto"/>
            <w:bottom w:val="none" w:sz="0" w:space="0" w:color="auto"/>
            <w:right w:val="none" w:sz="0" w:space="0" w:color="auto"/>
          </w:divBdr>
        </w:div>
        <w:div w:id="351541965">
          <w:marLeft w:val="0"/>
          <w:marRight w:val="0"/>
          <w:marTop w:val="0"/>
          <w:marBottom w:val="0"/>
          <w:divBdr>
            <w:top w:val="none" w:sz="0" w:space="0" w:color="auto"/>
            <w:left w:val="none" w:sz="0" w:space="0" w:color="auto"/>
            <w:bottom w:val="none" w:sz="0" w:space="0" w:color="auto"/>
            <w:right w:val="none" w:sz="0" w:space="0" w:color="auto"/>
          </w:divBdr>
        </w:div>
        <w:div w:id="940915344">
          <w:marLeft w:val="0"/>
          <w:marRight w:val="0"/>
          <w:marTop w:val="0"/>
          <w:marBottom w:val="0"/>
          <w:divBdr>
            <w:top w:val="none" w:sz="0" w:space="0" w:color="auto"/>
            <w:left w:val="none" w:sz="0" w:space="0" w:color="auto"/>
            <w:bottom w:val="none" w:sz="0" w:space="0" w:color="auto"/>
            <w:right w:val="none" w:sz="0" w:space="0" w:color="auto"/>
          </w:divBdr>
        </w:div>
        <w:div w:id="847788420">
          <w:marLeft w:val="0"/>
          <w:marRight w:val="0"/>
          <w:marTop w:val="0"/>
          <w:marBottom w:val="0"/>
          <w:divBdr>
            <w:top w:val="none" w:sz="0" w:space="0" w:color="auto"/>
            <w:left w:val="none" w:sz="0" w:space="0" w:color="auto"/>
            <w:bottom w:val="none" w:sz="0" w:space="0" w:color="auto"/>
            <w:right w:val="none" w:sz="0" w:space="0" w:color="auto"/>
          </w:divBdr>
        </w:div>
        <w:div w:id="71050413">
          <w:marLeft w:val="0"/>
          <w:marRight w:val="0"/>
          <w:marTop w:val="0"/>
          <w:marBottom w:val="0"/>
          <w:divBdr>
            <w:top w:val="none" w:sz="0" w:space="0" w:color="auto"/>
            <w:left w:val="none" w:sz="0" w:space="0" w:color="auto"/>
            <w:bottom w:val="none" w:sz="0" w:space="0" w:color="auto"/>
            <w:right w:val="none" w:sz="0" w:space="0" w:color="auto"/>
          </w:divBdr>
        </w:div>
        <w:div w:id="260916780">
          <w:marLeft w:val="0"/>
          <w:marRight w:val="0"/>
          <w:marTop w:val="0"/>
          <w:marBottom w:val="0"/>
          <w:divBdr>
            <w:top w:val="none" w:sz="0" w:space="0" w:color="auto"/>
            <w:left w:val="none" w:sz="0" w:space="0" w:color="auto"/>
            <w:bottom w:val="none" w:sz="0" w:space="0" w:color="auto"/>
            <w:right w:val="none" w:sz="0" w:space="0" w:color="auto"/>
          </w:divBdr>
        </w:div>
        <w:div w:id="604995447">
          <w:marLeft w:val="0"/>
          <w:marRight w:val="0"/>
          <w:marTop w:val="0"/>
          <w:marBottom w:val="0"/>
          <w:divBdr>
            <w:top w:val="none" w:sz="0" w:space="0" w:color="auto"/>
            <w:left w:val="none" w:sz="0" w:space="0" w:color="auto"/>
            <w:bottom w:val="none" w:sz="0" w:space="0" w:color="auto"/>
            <w:right w:val="none" w:sz="0" w:space="0" w:color="auto"/>
          </w:divBdr>
        </w:div>
        <w:div w:id="519242233">
          <w:marLeft w:val="0"/>
          <w:marRight w:val="0"/>
          <w:marTop w:val="0"/>
          <w:marBottom w:val="0"/>
          <w:divBdr>
            <w:top w:val="none" w:sz="0" w:space="0" w:color="auto"/>
            <w:left w:val="none" w:sz="0" w:space="0" w:color="auto"/>
            <w:bottom w:val="none" w:sz="0" w:space="0" w:color="auto"/>
            <w:right w:val="none" w:sz="0" w:space="0" w:color="auto"/>
          </w:divBdr>
        </w:div>
        <w:div w:id="683434115">
          <w:marLeft w:val="0"/>
          <w:marRight w:val="0"/>
          <w:marTop w:val="0"/>
          <w:marBottom w:val="0"/>
          <w:divBdr>
            <w:top w:val="none" w:sz="0" w:space="0" w:color="auto"/>
            <w:left w:val="none" w:sz="0" w:space="0" w:color="auto"/>
            <w:bottom w:val="none" w:sz="0" w:space="0" w:color="auto"/>
            <w:right w:val="none" w:sz="0" w:space="0" w:color="auto"/>
          </w:divBdr>
        </w:div>
        <w:div w:id="938372761">
          <w:marLeft w:val="0"/>
          <w:marRight w:val="0"/>
          <w:marTop w:val="0"/>
          <w:marBottom w:val="0"/>
          <w:divBdr>
            <w:top w:val="none" w:sz="0" w:space="0" w:color="auto"/>
            <w:left w:val="none" w:sz="0" w:space="0" w:color="auto"/>
            <w:bottom w:val="none" w:sz="0" w:space="0" w:color="auto"/>
            <w:right w:val="none" w:sz="0" w:space="0" w:color="auto"/>
          </w:divBdr>
        </w:div>
        <w:div w:id="450784149">
          <w:marLeft w:val="0"/>
          <w:marRight w:val="0"/>
          <w:marTop w:val="0"/>
          <w:marBottom w:val="0"/>
          <w:divBdr>
            <w:top w:val="none" w:sz="0" w:space="0" w:color="auto"/>
            <w:left w:val="none" w:sz="0" w:space="0" w:color="auto"/>
            <w:bottom w:val="none" w:sz="0" w:space="0" w:color="auto"/>
            <w:right w:val="none" w:sz="0" w:space="0" w:color="auto"/>
          </w:divBdr>
        </w:div>
        <w:div w:id="1764954802">
          <w:marLeft w:val="0"/>
          <w:marRight w:val="0"/>
          <w:marTop w:val="0"/>
          <w:marBottom w:val="0"/>
          <w:divBdr>
            <w:top w:val="none" w:sz="0" w:space="0" w:color="auto"/>
            <w:left w:val="none" w:sz="0" w:space="0" w:color="auto"/>
            <w:bottom w:val="none" w:sz="0" w:space="0" w:color="auto"/>
            <w:right w:val="none" w:sz="0" w:space="0" w:color="auto"/>
          </w:divBdr>
        </w:div>
        <w:div w:id="1180046228">
          <w:marLeft w:val="0"/>
          <w:marRight w:val="0"/>
          <w:marTop w:val="0"/>
          <w:marBottom w:val="0"/>
          <w:divBdr>
            <w:top w:val="none" w:sz="0" w:space="0" w:color="auto"/>
            <w:left w:val="none" w:sz="0" w:space="0" w:color="auto"/>
            <w:bottom w:val="none" w:sz="0" w:space="0" w:color="auto"/>
            <w:right w:val="none" w:sz="0" w:space="0" w:color="auto"/>
          </w:divBdr>
        </w:div>
        <w:div w:id="348407719">
          <w:marLeft w:val="0"/>
          <w:marRight w:val="0"/>
          <w:marTop w:val="0"/>
          <w:marBottom w:val="0"/>
          <w:divBdr>
            <w:top w:val="none" w:sz="0" w:space="0" w:color="auto"/>
            <w:left w:val="none" w:sz="0" w:space="0" w:color="auto"/>
            <w:bottom w:val="none" w:sz="0" w:space="0" w:color="auto"/>
            <w:right w:val="none" w:sz="0" w:space="0" w:color="auto"/>
          </w:divBdr>
        </w:div>
        <w:div w:id="1877113643">
          <w:marLeft w:val="0"/>
          <w:marRight w:val="0"/>
          <w:marTop w:val="0"/>
          <w:marBottom w:val="0"/>
          <w:divBdr>
            <w:top w:val="none" w:sz="0" w:space="0" w:color="auto"/>
            <w:left w:val="none" w:sz="0" w:space="0" w:color="auto"/>
            <w:bottom w:val="none" w:sz="0" w:space="0" w:color="auto"/>
            <w:right w:val="none" w:sz="0" w:space="0" w:color="auto"/>
          </w:divBdr>
        </w:div>
        <w:div w:id="1365592491">
          <w:marLeft w:val="0"/>
          <w:marRight w:val="0"/>
          <w:marTop w:val="0"/>
          <w:marBottom w:val="0"/>
          <w:divBdr>
            <w:top w:val="none" w:sz="0" w:space="0" w:color="auto"/>
            <w:left w:val="none" w:sz="0" w:space="0" w:color="auto"/>
            <w:bottom w:val="none" w:sz="0" w:space="0" w:color="auto"/>
            <w:right w:val="none" w:sz="0" w:space="0" w:color="auto"/>
          </w:divBdr>
        </w:div>
        <w:div w:id="891188246">
          <w:marLeft w:val="0"/>
          <w:marRight w:val="0"/>
          <w:marTop w:val="0"/>
          <w:marBottom w:val="0"/>
          <w:divBdr>
            <w:top w:val="none" w:sz="0" w:space="0" w:color="auto"/>
            <w:left w:val="none" w:sz="0" w:space="0" w:color="auto"/>
            <w:bottom w:val="none" w:sz="0" w:space="0" w:color="auto"/>
            <w:right w:val="none" w:sz="0" w:space="0" w:color="auto"/>
          </w:divBdr>
        </w:div>
        <w:div w:id="136118425">
          <w:marLeft w:val="0"/>
          <w:marRight w:val="0"/>
          <w:marTop w:val="0"/>
          <w:marBottom w:val="0"/>
          <w:divBdr>
            <w:top w:val="none" w:sz="0" w:space="0" w:color="auto"/>
            <w:left w:val="none" w:sz="0" w:space="0" w:color="auto"/>
            <w:bottom w:val="none" w:sz="0" w:space="0" w:color="auto"/>
            <w:right w:val="none" w:sz="0" w:space="0" w:color="auto"/>
          </w:divBdr>
        </w:div>
        <w:div w:id="1693678678">
          <w:marLeft w:val="0"/>
          <w:marRight w:val="0"/>
          <w:marTop w:val="0"/>
          <w:marBottom w:val="0"/>
          <w:divBdr>
            <w:top w:val="none" w:sz="0" w:space="0" w:color="auto"/>
            <w:left w:val="none" w:sz="0" w:space="0" w:color="auto"/>
            <w:bottom w:val="none" w:sz="0" w:space="0" w:color="auto"/>
            <w:right w:val="none" w:sz="0" w:space="0" w:color="auto"/>
          </w:divBdr>
        </w:div>
        <w:div w:id="256402488">
          <w:marLeft w:val="0"/>
          <w:marRight w:val="0"/>
          <w:marTop w:val="0"/>
          <w:marBottom w:val="0"/>
          <w:divBdr>
            <w:top w:val="none" w:sz="0" w:space="0" w:color="auto"/>
            <w:left w:val="none" w:sz="0" w:space="0" w:color="auto"/>
            <w:bottom w:val="none" w:sz="0" w:space="0" w:color="auto"/>
            <w:right w:val="none" w:sz="0" w:space="0" w:color="auto"/>
          </w:divBdr>
        </w:div>
        <w:div w:id="1866746818">
          <w:marLeft w:val="0"/>
          <w:marRight w:val="0"/>
          <w:marTop w:val="0"/>
          <w:marBottom w:val="0"/>
          <w:divBdr>
            <w:top w:val="none" w:sz="0" w:space="0" w:color="auto"/>
            <w:left w:val="none" w:sz="0" w:space="0" w:color="auto"/>
            <w:bottom w:val="none" w:sz="0" w:space="0" w:color="auto"/>
            <w:right w:val="none" w:sz="0" w:space="0" w:color="auto"/>
          </w:divBdr>
        </w:div>
        <w:div w:id="2133788108">
          <w:marLeft w:val="0"/>
          <w:marRight w:val="0"/>
          <w:marTop w:val="0"/>
          <w:marBottom w:val="0"/>
          <w:divBdr>
            <w:top w:val="none" w:sz="0" w:space="0" w:color="auto"/>
            <w:left w:val="none" w:sz="0" w:space="0" w:color="auto"/>
            <w:bottom w:val="none" w:sz="0" w:space="0" w:color="auto"/>
            <w:right w:val="none" w:sz="0" w:space="0" w:color="auto"/>
          </w:divBdr>
        </w:div>
        <w:div w:id="2135560080">
          <w:marLeft w:val="0"/>
          <w:marRight w:val="0"/>
          <w:marTop w:val="0"/>
          <w:marBottom w:val="0"/>
          <w:divBdr>
            <w:top w:val="none" w:sz="0" w:space="0" w:color="auto"/>
            <w:left w:val="none" w:sz="0" w:space="0" w:color="auto"/>
            <w:bottom w:val="none" w:sz="0" w:space="0" w:color="auto"/>
            <w:right w:val="none" w:sz="0" w:space="0" w:color="auto"/>
          </w:divBdr>
        </w:div>
        <w:div w:id="37552552">
          <w:marLeft w:val="0"/>
          <w:marRight w:val="0"/>
          <w:marTop w:val="0"/>
          <w:marBottom w:val="0"/>
          <w:divBdr>
            <w:top w:val="none" w:sz="0" w:space="0" w:color="auto"/>
            <w:left w:val="none" w:sz="0" w:space="0" w:color="auto"/>
            <w:bottom w:val="none" w:sz="0" w:space="0" w:color="auto"/>
            <w:right w:val="none" w:sz="0" w:space="0" w:color="auto"/>
          </w:divBdr>
        </w:div>
        <w:div w:id="183517239">
          <w:marLeft w:val="0"/>
          <w:marRight w:val="0"/>
          <w:marTop w:val="0"/>
          <w:marBottom w:val="0"/>
          <w:divBdr>
            <w:top w:val="none" w:sz="0" w:space="0" w:color="auto"/>
            <w:left w:val="none" w:sz="0" w:space="0" w:color="auto"/>
            <w:bottom w:val="none" w:sz="0" w:space="0" w:color="auto"/>
            <w:right w:val="none" w:sz="0" w:space="0" w:color="auto"/>
          </w:divBdr>
        </w:div>
        <w:div w:id="742028082">
          <w:marLeft w:val="0"/>
          <w:marRight w:val="0"/>
          <w:marTop w:val="0"/>
          <w:marBottom w:val="0"/>
          <w:divBdr>
            <w:top w:val="none" w:sz="0" w:space="0" w:color="auto"/>
            <w:left w:val="none" w:sz="0" w:space="0" w:color="auto"/>
            <w:bottom w:val="none" w:sz="0" w:space="0" w:color="auto"/>
            <w:right w:val="none" w:sz="0" w:space="0" w:color="auto"/>
          </w:divBdr>
        </w:div>
        <w:div w:id="1881362580">
          <w:marLeft w:val="0"/>
          <w:marRight w:val="0"/>
          <w:marTop w:val="0"/>
          <w:marBottom w:val="0"/>
          <w:divBdr>
            <w:top w:val="none" w:sz="0" w:space="0" w:color="auto"/>
            <w:left w:val="none" w:sz="0" w:space="0" w:color="auto"/>
            <w:bottom w:val="none" w:sz="0" w:space="0" w:color="auto"/>
            <w:right w:val="none" w:sz="0" w:space="0" w:color="auto"/>
          </w:divBdr>
        </w:div>
        <w:div w:id="1744640429">
          <w:marLeft w:val="0"/>
          <w:marRight w:val="0"/>
          <w:marTop w:val="0"/>
          <w:marBottom w:val="0"/>
          <w:divBdr>
            <w:top w:val="none" w:sz="0" w:space="0" w:color="auto"/>
            <w:left w:val="none" w:sz="0" w:space="0" w:color="auto"/>
            <w:bottom w:val="none" w:sz="0" w:space="0" w:color="auto"/>
            <w:right w:val="none" w:sz="0" w:space="0" w:color="auto"/>
          </w:divBdr>
        </w:div>
        <w:div w:id="143936899">
          <w:marLeft w:val="0"/>
          <w:marRight w:val="0"/>
          <w:marTop w:val="0"/>
          <w:marBottom w:val="0"/>
          <w:divBdr>
            <w:top w:val="none" w:sz="0" w:space="0" w:color="auto"/>
            <w:left w:val="none" w:sz="0" w:space="0" w:color="auto"/>
            <w:bottom w:val="none" w:sz="0" w:space="0" w:color="auto"/>
            <w:right w:val="none" w:sz="0" w:space="0" w:color="auto"/>
          </w:divBdr>
        </w:div>
        <w:div w:id="1028259996">
          <w:marLeft w:val="0"/>
          <w:marRight w:val="0"/>
          <w:marTop w:val="0"/>
          <w:marBottom w:val="0"/>
          <w:divBdr>
            <w:top w:val="none" w:sz="0" w:space="0" w:color="auto"/>
            <w:left w:val="none" w:sz="0" w:space="0" w:color="auto"/>
            <w:bottom w:val="none" w:sz="0" w:space="0" w:color="auto"/>
            <w:right w:val="none" w:sz="0" w:space="0" w:color="auto"/>
          </w:divBdr>
        </w:div>
        <w:div w:id="1701778775">
          <w:marLeft w:val="0"/>
          <w:marRight w:val="0"/>
          <w:marTop w:val="0"/>
          <w:marBottom w:val="0"/>
          <w:divBdr>
            <w:top w:val="none" w:sz="0" w:space="0" w:color="auto"/>
            <w:left w:val="none" w:sz="0" w:space="0" w:color="auto"/>
            <w:bottom w:val="none" w:sz="0" w:space="0" w:color="auto"/>
            <w:right w:val="none" w:sz="0" w:space="0" w:color="auto"/>
          </w:divBdr>
        </w:div>
        <w:div w:id="1258097899">
          <w:marLeft w:val="0"/>
          <w:marRight w:val="0"/>
          <w:marTop w:val="0"/>
          <w:marBottom w:val="0"/>
          <w:divBdr>
            <w:top w:val="none" w:sz="0" w:space="0" w:color="auto"/>
            <w:left w:val="none" w:sz="0" w:space="0" w:color="auto"/>
            <w:bottom w:val="none" w:sz="0" w:space="0" w:color="auto"/>
            <w:right w:val="none" w:sz="0" w:space="0" w:color="auto"/>
          </w:divBdr>
        </w:div>
        <w:div w:id="326134423">
          <w:marLeft w:val="0"/>
          <w:marRight w:val="0"/>
          <w:marTop w:val="0"/>
          <w:marBottom w:val="0"/>
          <w:divBdr>
            <w:top w:val="none" w:sz="0" w:space="0" w:color="auto"/>
            <w:left w:val="none" w:sz="0" w:space="0" w:color="auto"/>
            <w:bottom w:val="none" w:sz="0" w:space="0" w:color="auto"/>
            <w:right w:val="none" w:sz="0" w:space="0" w:color="auto"/>
          </w:divBdr>
        </w:div>
        <w:div w:id="1347754130">
          <w:marLeft w:val="0"/>
          <w:marRight w:val="0"/>
          <w:marTop w:val="0"/>
          <w:marBottom w:val="0"/>
          <w:divBdr>
            <w:top w:val="none" w:sz="0" w:space="0" w:color="auto"/>
            <w:left w:val="none" w:sz="0" w:space="0" w:color="auto"/>
            <w:bottom w:val="none" w:sz="0" w:space="0" w:color="auto"/>
            <w:right w:val="none" w:sz="0" w:space="0" w:color="auto"/>
          </w:divBdr>
        </w:div>
        <w:div w:id="732046186">
          <w:marLeft w:val="0"/>
          <w:marRight w:val="0"/>
          <w:marTop w:val="0"/>
          <w:marBottom w:val="0"/>
          <w:divBdr>
            <w:top w:val="none" w:sz="0" w:space="0" w:color="auto"/>
            <w:left w:val="none" w:sz="0" w:space="0" w:color="auto"/>
            <w:bottom w:val="none" w:sz="0" w:space="0" w:color="auto"/>
            <w:right w:val="none" w:sz="0" w:space="0" w:color="auto"/>
          </w:divBdr>
        </w:div>
        <w:div w:id="537476912">
          <w:marLeft w:val="0"/>
          <w:marRight w:val="0"/>
          <w:marTop w:val="0"/>
          <w:marBottom w:val="0"/>
          <w:divBdr>
            <w:top w:val="none" w:sz="0" w:space="0" w:color="auto"/>
            <w:left w:val="none" w:sz="0" w:space="0" w:color="auto"/>
            <w:bottom w:val="none" w:sz="0" w:space="0" w:color="auto"/>
            <w:right w:val="none" w:sz="0" w:space="0" w:color="auto"/>
          </w:divBdr>
        </w:div>
        <w:div w:id="1078944507">
          <w:marLeft w:val="0"/>
          <w:marRight w:val="0"/>
          <w:marTop w:val="0"/>
          <w:marBottom w:val="0"/>
          <w:divBdr>
            <w:top w:val="none" w:sz="0" w:space="0" w:color="auto"/>
            <w:left w:val="none" w:sz="0" w:space="0" w:color="auto"/>
            <w:bottom w:val="none" w:sz="0" w:space="0" w:color="auto"/>
            <w:right w:val="none" w:sz="0" w:space="0" w:color="auto"/>
          </w:divBdr>
        </w:div>
        <w:div w:id="1628704752">
          <w:marLeft w:val="0"/>
          <w:marRight w:val="0"/>
          <w:marTop w:val="0"/>
          <w:marBottom w:val="0"/>
          <w:divBdr>
            <w:top w:val="none" w:sz="0" w:space="0" w:color="auto"/>
            <w:left w:val="none" w:sz="0" w:space="0" w:color="auto"/>
            <w:bottom w:val="none" w:sz="0" w:space="0" w:color="auto"/>
            <w:right w:val="none" w:sz="0" w:space="0" w:color="auto"/>
          </w:divBdr>
        </w:div>
        <w:div w:id="1693611677">
          <w:marLeft w:val="0"/>
          <w:marRight w:val="0"/>
          <w:marTop w:val="0"/>
          <w:marBottom w:val="0"/>
          <w:divBdr>
            <w:top w:val="none" w:sz="0" w:space="0" w:color="auto"/>
            <w:left w:val="none" w:sz="0" w:space="0" w:color="auto"/>
            <w:bottom w:val="none" w:sz="0" w:space="0" w:color="auto"/>
            <w:right w:val="none" w:sz="0" w:space="0" w:color="auto"/>
          </w:divBdr>
        </w:div>
        <w:div w:id="2147312788">
          <w:marLeft w:val="0"/>
          <w:marRight w:val="0"/>
          <w:marTop w:val="0"/>
          <w:marBottom w:val="0"/>
          <w:divBdr>
            <w:top w:val="none" w:sz="0" w:space="0" w:color="auto"/>
            <w:left w:val="none" w:sz="0" w:space="0" w:color="auto"/>
            <w:bottom w:val="none" w:sz="0" w:space="0" w:color="auto"/>
            <w:right w:val="none" w:sz="0" w:space="0" w:color="auto"/>
          </w:divBdr>
        </w:div>
        <w:div w:id="747649809">
          <w:marLeft w:val="0"/>
          <w:marRight w:val="0"/>
          <w:marTop w:val="0"/>
          <w:marBottom w:val="0"/>
          <w:divBdr>
            <w:top w:val="none" w:sz="0" w:space="0" w:color="auto"/>
            <w:left w:val="none" w:sz="0" w:space="0" w:color="auto"/>
            <w:bottom w:val="none" w:sz="0" w:space="0" w:color="auto"/>
            <w:right w:val="none" w:sz="0" w:space="0" w:color="auto"/>
          </w:divBdr>
        </w:div>
        <w:div w:id="642662465">
          <w:marLeft w:val="0"/>
          <w:marRight w:val="0"/>
          <w:marTop w:val="0"/>
          <w:marBottom w:val="0"/>
          <w:divBdr>
            <w:top w:val="none" w:sz="0" w:space="0" w:color="auto"/>
            <w:left w:val="none" w:sz="0" w:space="0" w:color="auto"/>
            <w:bottom w:val="none" w:sz="0" w:space="0" w:color="auto"/>
            <w:right w:val="none" w:sz="0" w:space="0" w:color="auto"/>
          </w:divBdr>
        </w:div>
        <w:div w:id="682436468">
          <w:marLeft w:val="0"/>
          <w:marRight w:val="0"/>
          <w:marTop w:val="0"/>
          <w:marBottom w:val="0"/>
          <w:divBdr>
            <w:top w:val="none" w:sz="0" w:space="0" w:color="auto"/>
            <w:left w:val="none" w:sz="0" w:space="0" w:color="auto"/>
            <w:bottom w:val="none" w:sz="0" w:space="0" w:color="auto"/>
            <w:right w:val="none" w:sz="0" w:space="0" w:color="auto"/>
          </w:divBdr>
        </w:div>
        <w:div w:id="801921244">
          <w:marLeft w:val="0"/>
          <w:marRight w:val="0"/>
          <w:marTop w:val="0"/>
          <w:marBottom w:val="0"/>
          <w:divBdr>
            <w:top w:val="none" w:sz="0" w:space="0" w:color="auto"/>
            <w:left w:val="none" w:sz="0" w:space="0" w:color="auto"/>
            <w:bottom w:val="none" w:sz="0" w:space="0" w:color="auto"/>
            <w:right w:val="none" w:sz="0" w:space="0" w:color="auto"/>
          </w:divBdr>
        </w:div>
        <w:div w:id="337733720">
          <w:marLeft w:val="0"/>
          <w:marRight w:val="0"/>
          <w:marTop w:val="0"/>
          <w:marBottom w:val="0"/>
          <w:divBdr>
            <w:top w:val="none" w:sz="0" w:space="0" w:color="auto"/>
            <w:left w:val="none" w:sz="0" w:space="0" w:color="auto"/>
            <w:bottom w:val="none" w:sz="0" w:space="0" w:color="auto"/>
            <w:right w:val="none" w:sz="0" w:space="0" w:color="auto"/>
          </w:divBdr>
        </w:div>
        <w:div w:id="210575747">
          <w:marLeft w:val="0"/>
          <w:marRight w:val="0"/>
          <w:marTop w:val="0"/>
          <w:marBottom w:val="0"/>
          <w:divBdr>
            <w:top w:val="none" w:sz="0" w:space="0" w:color="auto"/>
            <w:left w:val="none" w:sz="0" w:space="0" w:color="auto"/>
            <w:bottom w:val="none" w:sz="0" w:space="0" w:color="auto"/>
            <w:right w:val="none" w:sz="0" w:space="0" w:color="auto"/>
          </w:divBdr>
        </w:div>
        <w:div w:id="1092817032">
          <w:marLeft w:val="0"/>
          <w:marRight w:val="0"/>
          <w:marTop w:val="0"/>
          <w:marBottom w:val="0"/>
          <w:divBdr>
            <w:top w:val="none" w:sz="0" w:space="0" w:color="auto"/>
            <w:left w:val="none" w:sz="0" w:space="0" w:color="auto"/>
            <w:bottom w:val="none" w:sz="0" w:space="0" w:color="auto"/>
            <w:right w:val="none" w:sz="0" w:space="0" w:color="auto"/>
          </w:divBdr>
        </w:div>
        <w:div w:id="1133795401">
          <w:marLeft w:val="0"/>
          <w:marRight w:val="0"/>
          <w:marTop w:val="0"/>
          <w:marBottom w:val="0"/>
          <w:divBdr>
            <w:top w:val="none" w:sz="0" w:space="0" w:color="auto"/>
            <w:left w:val="none" w:sz="0" w:space="0" w:color="auto"/>
            <w:bottom w:val="none" w:sz="0" w:space="0" w:color="auto"/>
            <w:right w:val="none" w:sz="0" w:space="0" w:color="auto"/>
          </w:divBdr>
        </w:div>
        <w:div w:id="387845309">
          <w:marLeft w:val="0"/>
          <w:marRight w:val="0"/>
          <w:marTop w:val="0"/>
          <w:marBottom w:val="0"/>
          <w:divBdr>
            <w:top w:val="none" w:sz="0" w:space="0" w:color="auto"/>
            <w:left w:val="none" w:sz="0" w:space="0" w:color="auto"/>
            <w:bottom w:val="none" w:sz="0" w:space="0" w:color="auto"/>
            <w:right w:val="none" w:sz="0" w:space="0" w:color="auto"/>
          </w:divBdr>
        </w:div>
        <w:div w:id="1019156989">
          <w:marLeft w:val="0"/>
          <w:marRight w:val="0"/>
          <w:marTop w:val="0"/>
          <w:marBottom w:val="0"/>
          <w:divBdr>
            <w:top w:val="none" w:sz="0" w:space="0" w:color="auto"/>
            <w:left w:val="none" w:sz="0" w:space="0" w:color="auto"/>
            <w:bottom w:val="none" w:sz="0" w:space="0" w:color="auto"/>
            <w:right w:val="none" w:sz="0" w:space="0" w:color="auto"/>
          </w:divBdr>
        </w:div>
      </w:divsChild>
    </w:div>
    <w:div w:id="951743263">
      <w:bodyDiv w:val="1"/>
      <w:marLeft w:val="0"/>
      <w:marRight w:val="0"/>
      <w:marTop w:val="0"/>
      <w:marBottom w:val="0"/>
      <w:divBdr>
        <w:top w:val="none" w:sz="0" w:space="0" w:color="auto"/>
        <w:left w:val="none" w:sz="0" w:space="0" w:color="auto"/>
        <w:bottom w:val="none" w:sz="0" w:space="0" w:color="auto"/>
        <w:right w:val="none" w:sz="0" w:space="0" w:color="auto"/>
      </w:divBdr>
      <w:divsChild>
        <w:div w:id="1491216795">
          <w:marLeft w:val="0"/>
          <w:marRight w:val="0"/>
          <w:marTop w:val="0"/>
          <w:marBottom w:val="0"/>
          <w:divBdr>
            <w:top w:val="none" w:sz="0" w:space="0" w:color="auto"/>
            <w:left w:val="none" w:sz="0" w:space="0" w:color="auto"/>
            <w:bottom w:val="none" w:sz="0" w:space="0" w:color="auto"/>
            <w:right w:val="none" w:sz="0" w:space="0" w:color="auto"/>
          </w:divBdr>
        </w:div>
        <w:div w:id="1119907578">
          <w:marLeft w:val="0"/>
          <w:marRight w:val="0"/>
          <w:marTop w:val="0"/>
          <w:marBottom w:val="0"/>
          <w:divBdr>
            <w:top w:val="none" w:sz="0" w:space="0" w:color="auto"/>
            <w:left w:val="none" w:sz="0" w:space="0" w:color="auto"/>
            <w:bottom w:val="none" w:sz="0" w:space="0" w:color="auto"/>
            <w:right w:val="none" w:sz="0" w:space="0" w:color="auto"/>
          </w:divBdr>
        </w:div>
        <w:div w:id="625739910">
          <w:marLeft w:val="0"/>
          <w:marRight w:val="0"/>
          <w:marTop w:val="0"/>
          <w:marBottom w:val="0"/>
          <w:divBdr>
            <w:top w:val="none" w:sz="0" w:space="0" w:color="auto"/>
            <w:left w:val="none" w:sz="0" w:space="0" w:color="auto"/>
            <w:bottom w:val="none" w:sz="0" w:space="0" w:color="auto"/>
            <w:right w:val="none" w:sz="0" w:space="0" w:color="auto"/>
          </w:divBdr>
        </w:div>
        <w:div w:id="283465596">
          <w:marLeft w:val="0"/>
          <w:marRight w:val="0"/>
          <w:marTop w:val="0"/>
          <w:marBottom w:val="0"/>
          <w:divBdr>
            <w:top w:val="none" w:sz="0" w:space="0" w:color="auto"/>
            <w:left w:val="none" w:sz="0" w:space="0" w:color="auto"/>
            <w:bottom w:val="none" w:sz="0" w:space="0" w:color="auto"/>
            <w:right w:val="none" w:sz="0" w:space="0" w:color="auto"/>
          </w:divBdr>
        </w:div>
        <w:div w:id="1423338887">
          <w:marLeft w:val="0"/>
          <w:marRight w:val="0"/>
          <w:marTop w:val="0"/>
          <w:marBottom w:val="0"/>
          <w:divBdr>
            <w:top w:val="none" w:sz="0" w:space="0" w:color="auto"/>
            <w:left w:val="none" w:sz="0" w:space="0" w:color="auto"/>
            <w:bottom w:val="none" w:sz="0" w:space="0" w:color="auto"/>
            <w:right w:val="none" w:sz="0" w:space="0" w:color="auto"/>
          </w:divBdr>
        </w:div>
        <w:div w:id="1927566092">
          <w:marLeft w:val="0"/>
          <w:marRight w:val="0"/>
          <w:marTop w:val="0"/>
          <w:marBottom w:val="0"/>
          <w:divBdr>
            <w:top w:val="none" w:sz="0" w:space="0" w:color="auto"/>
            <w:left w:val="none" w:sz="0" w:space="0" w:color="auto"/>
            <w:bottom w:val="none" w:sz="0" w:space="0" w:color="auto"/>
            <w:right w:val="none" w:sz="0" w:space="0" w:color="auto"/>
          </w:divBdr>
        </w:div>
        <w:div w:id="395015027">
          <w:marLeft w:val="0"/>
          <w:marRight w:val="0"/>
          <w:marTop w:val="0"/>
          <w:marBottom w:val="0"/>
          <w:divBdr>
            <w:top w:val="none" w:sz="0" w:space="0" w:color="auto"/>
            <w:left w:val="none" w:sz="0" w:space="0" w:color="auto"/>
            <w:bottom w:val="none" w:sz="0" w:space="0" w:color="auto"/>
            <w:right w:val="none" w:sz="0" w:space="0" w:color="auto"/>
          </w:divBdr>
        </w:div>
        <w:div w:id="1076710168">
          <w:marLeft w:val="0"/>
          <w:marRight w:val="0"/>
          <w:marTop w:val="0"/>
          <w:marBottom w:val="0"/>
          <w:divBdr>
            <w:top w:val="none" w:sz="0" w:space="0" w:color="auto"/>
            <w:left w:val="none" w:sz="0" w:space="0" w:color="auto"/>
            <w:bottom w:val="none" w:sz="0" w:space="0" w:color="auto"/>
            <w:right w:val="none" w:sz="0" w:space="0" w:color="auto"/>
          </w:divBdr>
        </w:div>
        <w:div w:id="1893614322">
          <w:marLeft w:val="0"/>
          <w:marRight w:val="0"/>
          <w:marTop w:val="0"/>
          <w:marBottom w:val="0"/>
          <w:divBdr>
            <w:top w:val="none" w:sz="0" w:space="0" w:color="auto"/>
            <w:left w:val="none" w:sz="0" w:space="0" w:color="auto"/>
            <w:bottom w:val="none" w:sz="0" w:space="0" w:color="auto"/>
            <w:right w:val="none" w:sz="0" w:space="0" w:color="auto"/>
          </w:divBdr>
        </w:div>
        <w:div w:id="1648243677">
          <w:marLeft w:val="0"/>
          <w:marRight w:val="0"/>
          <w:marTop w:val="0"/>
          <w:marBottom w:val="0"/>
          <w:divBdr>
            <w:top w:val="none" w:sz="0" w:space="0" w:color="auto"/>
            <w:left w:val="none" w:sz="0" w:space="0" w:color="auto"/>
            <w:bottom w:val="none" w:sz="0" w:space="0" w:color="auto"/>
            <w:right w:val="none" w:sz="0" w:space="0" w:color="auto"/>
          </w:divBdr>
        </w:div>
        <w:div w:id="1093164544">
          <w:marLeft w:val="0"/>
          <w:marRight w:val="0"/>
          <w:marTop w:val="0"/>
          <w:marBottom w:val="0"/>
          <w:divBdr>
            <w:top w:val="none" w:sz="0" w:space="0" w:color="auto"/>
            <w:left w:val="none" w:sz="0" w:space="0" w:color="auto"/>
            <w:bottom w:val="none" w:sz="0" w:space="0" w:color="auto"/>
            <w:right w:val="none" w:sz="0" w:space="0" w:color="auto"/>
          </w:divBdr>
        </w:div>
        <w:div w:id="1175263314">
          <w:marLeft w:val="0"/>
          <w:marRight w:val="0"/>
          <w:marTop w:val="0"/>
          <w:marBottom w:val="0"/>
          <w:divBdr>
            <w:top w:val="none" w:sz="0" w:space="0" w:color="auto"/>
            <w:left w:val="none" w:sz="0" w:space="0" w:color="auto"/>
            <w:bottom w:val="none" w:sz="0" w:space="0" w:color="auto"/>
            <w:right w:val="none" w:sz="0" w:space="0" w:color="auto"/>
          </w:divBdr>
        </w:div>
        <w:div w:id="197133207">
          <w:marLeft w:val="0"/>
          <w:marRight w:val="0"/>
          <w:marTop w:val="0"/>
          <w:marBottom w:val="0"/>
          <w:divBdr>
            <w:top w:val="none" w:sz="0" w:space="0" w:color="auto"/>
            <w:left w:val="none" w:sz="0" w:space="0" w:color="auto"/>
            <w:bottom w:val="none" w:sz="0" w:space="0" w:color="auto"/>
            <w:right w:val="none" w:sz="0" w:space="0" w:color="auto"/>
          </w:divBdr>
        </w:div>
        <w:div w:id="1057702710">
          <w:marLeft w:val="0"/>
          <w:marRight w:val="0"/>
          <w:marTop w:val="0"/>
          <w:marBottom w:val="0"/>
          <w:divBdr>
            <w:top w:val="none" w:sz="0" w:space="0" w:color="auto"/>
            <w:left w:val="none" w:sz="0" w:space="0" w:color="auto"/>
            <w:bottom w:val="none" w:sz="0" w:space="0" w:color="auto"/>
            <w:right w:val="none" w:sz="0" w:space="0" w:color="auto"/>
          </w:divBdr>
        </w:div>
        <w:div w:id="95906006">
          <w:marLeft w:val="0"/>
          <w:marRight w:val="0"/>
          <w:marTop w:val="0"/>
          <w:marBottom w:val="0"/>
          <w:divBdr>
            <w:top w:val="none" w:sz="0" w:space="0" w:color="auto"/>
            <w:left w:val="none" w:sz="0" w:space="0" w:color="auto"/>
            <w:bottom w:val="none" w:sz="0" w:space="0" w:color="auto"/>
            <w:right w:val="none" w:sz="0" w:space="0" w:color="auto"/>
          </w:divBdr>
        </w:div>
        <w:div w:id="28603744">
          <w:marLeft w:val="0"/>
          <w:marRight w:val="0"/>
          <w:marTop w:val="0"/>
          <w:marBottom w:val="0"/>
          <w:divBdr>
            <w:top w:val="none" w:sz="0" w:space="0" w:color="auto"/>
            <w:left w:val="none" w:sz="0" w:space="0" w:color="auto"/>
            <w:bottom w:val="none" w:sz="0" w:space="0" w:color="auto"/>
            <w:right w:val="none" w:sz="0" w:space="0" w:color="auto"/>
          </w:divBdr>
        </w:div>
        <w:div w:id="317464570">
          <w:marLeft w:val="0"/>
          <w:marRight w:val="0"/>
          <w:marTop w:val="0"/>
          <w:marBottom w:val="0"/>
          <w:divBdr>
            <w:top w:val="none" w:sz="0" w:space="0" w:color="auto"/>
            <w:left w:val="none" w:sz="0" w:space="0" w:color="auto"/>
            <w:bottom w:val="none" w:sz="0" w:space="0" w:color="auto"/>
            <w:right w:val="none" w:sz="0" w:space="0" w:color="auto"/>
          </w:divBdr>
        </w:div>
        <w:div w:id="953710667">
          <w:marLeft w:val="0"/>
          <w:marRight w:val="0"/>
          <w:marTop w:val="0"/>
          <w:marBottom w:val="0"/>
          <w:divBdr>
            <w:top w:val="none" w:sz="0" w:space="0" w:color="auto"/>
            <w:left w:val="none" w:sz="0" w:space="0" w:color="auto"/>
            <w:bottom w:val="none" w:sz="0" w:space="0" w:color="auto"/>
            <w:right w:val="none" w:sz="0" w:space="0" w:color="auto"/>
          </w:divBdr>
        </w:div>
        <w:div w:id="1890265391">
          <w:marLeft w:val="0"/>
          <w:marRight w:val="0"/>
          <w:marTop w:val="0"/>
          <w:marBottom w:val="0"/>
          <w:divBdr>
            <w:top w:val="none" w:sz="0" w:space="0" w:color="auto"/>
            <w:left w:val="none" w:sz="0" w:space="0" w:color="auto"/>
            <w:bottom w:val="none" w:sz="0" w:space="0" w:color="auto"/>
            <w:right w:val="none" w:sz="0" w:space="0" w:color="auto"/>
          </w:divBdr>
        </w:div>
        <w:div w:id="11810614">
          <w:marLeft w:val="0"/>
          <w:marRight w:val="0"/>
          <w:marTop w:val="0"/>
          <w:marBottom w:val="0"/>
          <w:divBdr>
            <w:top w:val="none" w:sz="0" w:space="0" w:color="auto"/>
            <w:left w:val="none" w:sz="0" w:space="0" w:color="auto"/>
            <w:bottom w:val="none" w:sz="0" w:space="0" w:color="auto"/>
            <w:right w:val="none" w:sz="0" w:space="0" w:color="auto"/>
          </w:divBdr>
        </w:div>
        <w:div w:id="447044232">
          <w:marLeft w:val="0"/>
          <w:marRight w:val="0"/>
          <w:marTop w:val="0"/>
          <w:marBottom w:val="0"/>
          <w:divBdr>
            <w:top w:val="none" w:sz="0" w:space="0" w:color="auto"/>
            <w:left w:val="none" w:sz="0" w:space="0" w:color="auto"/>
            <w:bottom w:val="none" w:sz="0" w:space="0" w:color="auto"/>
            <w:right w:val="none" w:sz="0" w:space="0" w:color="auto"/>
          </w:divBdr>
        </w:div>
        <w:div w:id="1182085717">
          <w:marLeft w:val="0"/>
          <w:marRight w:val="0"/>
          <w:marTop w:val="0"/>
          <w:marBottom w:val="0"/>
          <w:divBdr>
            <w:top w:val="none" w:sz="0" w:space="0" w:color="auto"/>
            <w:left w:val="none" w:sz="0" w:space="0" w:color="auto"/>
            <w:bottom w:val="none" w:sz="0" w:space="0" w:color="auto"/>
            <w:right w:val="none" w:sz="0" w:space="0" w:color="auto"/>
          </w:divBdr>
        </w:div>
        <w:div w:id="31075932">
          <w:marLeft w:val="0"/>
          <w:marRight w:val="0"/>
          <w:marTop w:val="0"/>
          <w:marBottom w:val="0"/>
          <w:divBdr>
            <w:top w:val="none" w:sz="0" w:space="0" w:color="auto"/>
            <w:left w:val="none" w:sz="0" w:space="0" w:color="auto"/>
            <w:bottom w:val="none" w:sz="0" w:space="0" w:color="auto"/>
            <w:right w:val="none" w:sz="0" w:space="0" w:color="auto"/>
          </w:divBdr>
        </w:div>
        <w:div w:id="288246881">
          <w:marLeft w:val="0"/>
          <w:marRight w:val="0"/>
          <w:marTop w:val="0"/>
          <w:marBottom w:val="0"/>
          <w:divBdr>
            <w:top w:val="none" w:sz="0" w:space="0" w:color="auto"/>
            <w:left w:val="none" w:sz="0" w:space="0" w:color="auto"/>
            <w:bottom w:val="none" w:sz="0" w:space="0" w:color="auto"/>
            <w:right w:val="none" w:sz="0" w:space="0" w:color="auto"/>
          </w:divBdr>
        </w:div>
        <w:div w:id="1270359835">
          <w:marLeft w:val="0"/>
          <w:marRight w:val="0"/>
          <w:marTop w:val="0"/>
          <w:marBottom w:val="0"/>
          <w:divBdr>
            <w:top w:val="none" w:sz="0" w:space="0" w:color="auto"/>
            <w:left w:val="none" w:sz="0" w:space="0" w:color="auto"/>
            <w:bottom w:val="none" w:sz="0" w:space="0" w:color="auto"/>
            <w:right w:val="none" w:sz="0" w:space="0" w:color="auto"/>
          </w:divBdr>
        </w:div>
        <w:div w:id="1039744695">
          <w:marLeft w:val="0"/>
          <w:marRight w:val="0"/>
          <w:marTop w:val="0"/>
          <w:marBottom w:val="0"/>
          <w:divBdr>
            <w:top w:val="none" w:sz="0" w:space="0" w:color="auto"/>
            <w:left w:val="none" w:sz="0" w:space="0" w:color="auto"/>
            <w:bottom w:val="none" w:sz="0" w:space="0" w:color="auto"/>
            <w:right w:val="none" w:sz="0" w:space="0" w:color="auto"/>
          </w:divBdr>
        </w:div>
        <w:div w:id="391779816">
          <w:marLeft w:val="0"/>
          <w:marRight w:val="0"/>
          <w:marTop w:val="0"/>
          <w:marBottom w:val="0"/>
          <w:divBdr>
            <w:top w:val="none" w:sz="0" w:space="0" w:color="auto"/>
            <w:left w:val="none" w:sz="0" w:space="0" w:color="auto"/>
            <w:bottom w:val="none" w:sz="0" w:space="0" w:color="auto"/>
            <w:right w:val="none" w:sz="0" w:space="0" w:color="auto"/>
          </w:divBdr>
        </w:div>
        <w:div w:id="88430960">
          <w:marLeft w:val="0"/>
          <w:marRight w:val="0"/>
          <w:marTop w:val="0"/>
          <w:marBottom w:val="0"/>
          <w:divBdr>
            <w:top w:val="none" w:sz="0" w:space="0" w:color="auto"/>
            <w:left w:val="none" w:sz="0" w:space="0" w:color="auto"/>
            <w:bottom w:val="none" w:sz="0" w:space="0" w:color="auto"/>
            <w:right w:val="none" w:sz="0" w:space="0" w:color="auto"/>
          </w:divBdr>
        </w:div>
        <w:div w:id="920065787">
          <w:marLeft w:val="0"/>
          <w:marRight w:val="0"/>
          <w:marTop w:val="0"/>
          <w:marBottom w:val="0"/>
          <w:divBdr>
            <w:top w:val="none" w:sz="0" w:space="0" w:color="auto"/>
            <w:left w:val="none" w:sz="0" w:space="0" w:color="auto"/>
            <w:bottom w:val="none" w:sz="0" w:space="0" w:color="auto"/>
            <w:right w:val="none" w:sz="0" w:space="0" w:color="auto"/>
          </w:divBdr>
        </w:div>
        <w:div w:id="584806086">
          <w:marLeft w:val="0"/>
          <w:marRight w:val="0"/>
          <w:marTop w:val="0"/>
          <w:marBottom w:val="0"/>
          <w:divBdr>
            <w:top w:val="none" w:sz="0" w:space="0" w:color="auto"/>
            <w:left w:val="none" w:sz="0" w:space="0" w:color="auto"/>
            <w:bottom w:val="none" w:sz="0" w:space="0" w:color="auto"/>
            <w:right w:val="none" w:sz="0" w:space="0" w:color="auto"/>
          </w:divBdr>
        </w:div>
        <w:div w:id="1002856574">
          <w:marLeft w:val="0"/>
          <w:marRight w:val="0"/>
          <w:marTop w:val="0"/>
          <w:marBottom w:val="0"/>
          <w:divBdr>
            <w:top w:val="none" w:sz="0" w:space="0" w:color="auto"/>
            <w:left w:val="none" w:sz="0" w:space="0" w:color="auto"/>
            <w:bottom w:val="none" w:sz="0" w:space="0" w:color="auto"/>
            <w:right w:val="none" w:sz="0" w:space="0" w:color="auto"/>
          </w:divBdr>
        </w:div>
        <w:div w:id="1739471497">
          <w:marLeft w:val="0"/>
          <w:marRight w:val="0"/>
          <w:marTop w:val="0"/>
          <w:marBottom w:val="0"/>
          <w:divBdr>
            <w:top w:val="none" w:sz="0" w:space="0" w:color="auto"/>
            <w:left w:val="none" w:sz="0" w:space="0" w:color="auto"/>
            <w:bottom w:val="none" w:sz="0" w:space="0" w:color="auto"/>
            <w:right w:val="none" w:sz="0" w:space="0" w:color="auto"/>
          </w:divBdr>
        </w:div>
        <w:div w:id="853885741">
          <w:marLeft w:val="0"/>
          <w:marRight w:val="0"/>
          <w:marTop w:val="0"/>
          <w:marBottom w:val="0"/>
          <w:divBdr>
            <w:top w:val="none" w:sz="0" w:space="0" w:color="auto"/>
            <w:left w:val="none" w:sz="0" w:space="0" w:color="auto"/>
            <w:bottom w:val="none" w:sz="0" w:space="0" w:color="auto"/>
            <w:right w:val="none" w:sz="0" w:space="0" w:color="auto"/>
          </w:divBdr>
        </w:div>
        <w:div w:id="575163788">
          <w:marLeft w:val="0"/>
          <w:marRight w:val="0"/>
          <w:marTop w:val="0"/>
          <w:marBottom w:val="0"/>
          <w:divBdr>
            <w:top w:val="none" w:sz="0" w:space="0" w:color="auto"/>
            <w:left w:val="none" w:sz="0" w:space="0" w:color="auto"/>
            <w:bottom w:val="none" w:sz="0" w:space="0" w:color="auto"/>
            <w:right w:val="none" w:sz="0" w:space="0" w:color="auto"/>
          </w:divBdr>
        </w:div>
        <w:div w:id="629702488">
          <w:marLeft w:val="0"/>
          <w:marRight w:val="0"/>
          <w:marTop w:val="0"/>
          <w:marBottom w:val="0"/>
          <w:divBdr>
            <w:top w:val="none" w:sz="0" w:space="0" w:color="auto"/>
            <w:left w:val="none" w:sz="0" w:space="0" w:color="auto"/>
            <w:bottom w:val="none" w:sz="0" w:space="0" w:color="auto"/>
            <w:right w:val="none" w:sz="0" w:space="0" w:color="auto"/>
          </w:divBdr>
        </w:div>
        <w:div w:id="1970745935">
          <w:marLeft w:val="0"/>
          <w:marRight w:val="0"/>
          <w:marTop w:val="0"/>
          <w:marBottom w:val="0"/>
          <w:divBdr>
            <w:top w:val="none" w:sz="0" w:space="0" w:color="auto"/>
            <w:left w:val="none" w:sz="0" w:space="0" w:color="auto"/>
            <w:bottom w:val="none" w:sz="0" w:space="0" w:color="auto"/>
            <w:right w:val="none" w:sz="0" w:space="0" w:color="auto"/>
          </w:divBdr>
        </w:div>
        <w:div w:id="668367689">
          <w:marLeft w:val="0"/>
          <w:marRight w:val="0"/>
          <w:marTop w:val="0"/>
          <w:marBottom w:val="0"/>
          <w:divBdr>
            <w:top w:val="none" w:sz="0" w:space="0" w:color="auto"/>
            <w:left w:val="none" w:sz="0" w:space="0" w:color="auto"/>
            <w:bottom w:val="none" w:sz="0" w:space="0" w:color="auto"/>
            <w:right w:val="none" w:sz="0" w:space="0" w:color="auto"/>
          </w:divBdr>
        </w:div>
        <w:div w:id="1488746597">
          <w:marLeft w:val="0"/>
          <w:marRight w:val="0"/>
          <w:marTop w:val="0"/>
          <w:marBottom w:val="0"/>
          <w:divBdr>
            <w:top w:val="none" w:sz="0" w:space="0" w:color="auto"/>
            <w:left w:val="none" w:sz="0" w:space="0" w:color="auto"/>
            <w:bottom w:val="none" w:sz="0" w:space="0" w:color="auto"/>
            <w:right w:val="none" w:sz="0" w:space="0" w:color="auto"/>
          </w:divBdr>
        </w:div>
        <w:div w:id="1863664910">
          <w:marLeft w:val="0"/>
          <w:marRight w:val="0"/>
          <w:marTop w:val="0"/>
          <w:marBottom w:val="0"/>
          <w:divBdr>
            <w:top w:val="none" w:sz="0" w:space="0" w:color="auto"/>
            <w:left w:val="none" w:sz="0" w:space="0" w:color="auto"/>
            <w:bottom w:val="none" w:sz="0" w:space="0" w:color="auto"/>
            <w:right w:val="none" w:sz="0" w:space="0" w:color="auto"/>
          </w:divBdr>
        </w:div>
        <w:div w:id="989283220">
          <w:marLeft w:val="0"/>
          <w:marRight w:val="0"/>
          <w:marTop w:val="0"/>
          <w:marBottom w:val="0"/>
          <w:divBdr>
            <w:top w:val="none" w:sz="0" w:space="0" w:color="auto"/>
            <w:left w:val="none" w:sz="0" w:space="0" w:color="auto"/>
            <w:bottom w:val="none" w:sz="0" w:space="0" w:color="auto"/>
            <w:right w:val="none" w:sz="0" w:space="0" w:color="auto"/>
          </w:divBdr>
        </w:div>
        <w:div w:id="378672019">
          <w:marLeft w:val="0"/>
          <w:marRight w:val="0"/>
          <w:marTop w:val="0"/>
          <w:marBottom w:val="0"/>
          <w:divBdr>
            <w:top w:val="none" w:sz="0" w:space="0" w:color="auto"/>
            <w:left w:val="none" w:sz="0" w:space="0" w:color="auto"/>
            <w:bottom w:val="none" w:sz="0" w:space="0" w:color="auto"/>
            <w:right w:val="none" w:sz="0" w:space="0" w:color="auto"/>
          </w:divBdr>
        </w:div>
        <w:div w:id="253324639">
          <w:marLeft w:val="0"/>
          <w:marRight w:val="0"/>
          <w:marTop w:val="0"/>
          <w:marBottom w:val="0"/>
          <w:divBdr>
            <w:top w:val="none" w:sz="0" w:space="0" w:color="auto"/>
            <w:left w:val="none" w:sz="0" w:space="0" w:color="auto"/>
            <w:bottom w:val="none" w:sz="0" w:space="0" w:color="auto"/>
            <w:right w:val="none" w:sz="0" w:space="0" w:color="auto"/>
          </w:divBdr>
        </w:div>
        <w:div w:id="1952277911">
          <w:marLeft w:val="0"/>
          <w:marRight w:val="0"/>
          <w:marTop w:val="0"/>
          <w:marBottom w:val="0"/>
          <w:divBdr>
            <w:top w:val="none" w:sz="0" w:space="0" w:color="auto"/>
            <w:left w:val="none" w:sz="0" w:space="0" w:color="auto"/>
            <w:bottom w:val="none" w:sz="0" w:space="0" w:color="auto"/>
            <w:right w:val="none" w:sz="0" w:space="0" w:color="auto"/>
          </w:divBdr>
        </w:div>
        <w:div w:id="5449359">
          <w:marLeft w:val="0"/>
          <w:marRight w:val="0"/>
          <w:marTop w:val="0"/>
          <w:marBottom w:val="0"/>
          <w:divBdr>
            <w:top w:val="none" w:sz="0" w:space="0" w:color="auto"/>
            <w:left w:val="none" w:sz="0" w:space="0" w:color="auto"/>
            <w:bottom w:val="none" w:sz="0" w:space="0" w:color="auto"/>
            <w:right w:val="none" w:sz="0" w:space="0" w:color="auto"/>
          </w:divBdr>
        </w:div>
        <w:div w:id="1594319723">
          <w:marLeft w:val="0"/>
          <w:marRight w:val="0"/>
          <w:marTop w:val="0"/>
          <w:marBottom w:val="0"/>
          <w:divBdr>
            <w:top w:val="none" w:sz="0" w:space="0" w:color="auto"/>
            <w:left w:val="none" w:sz="0" w:space="0" w:color="auto"/>
            <w:bottom w:val="none" w:sz="0" w:space="0" w:color="auto"/>
            <w:right w:val="none" w:sz="0" w:space="0" w:color="auto"/>
          </w:divBdr>
        </w:div>
        <w:div w:id="897084013">
          <w:marLeft w:val="0"/>
          <w:marRight w:val="0"/>
          <w:marTop w:val="0"/>
          <w:marBottom w:val="0"/>
          <w:divBdr>
            <w:top w:val="none" w:sz="0" w:space="0" w:color="auto"/>
            <w:left w:val="none" w:sz="0" w:space="0" w:color="auto"/>
            <w:bottom w:val="none" w:sz="0" w:space="0" w:color="auto"/>
            <w:right w:val="none" w:sz="0" w:space="0" w:color="auto"/>
          </w:divBdr>
        </w:div>
        <w:div w:id="2022318077">
          <w:marLeft w:val="0"/>
          <w:marRight w:val="0"/>
          <w:marTop w:val="0"/>
          <w:marBottom w:val="0"/>
          <w:divBdr>
            <w:top w:val="none" w:sz="0" w:space="0" w:color="auto"/>
            <w:left w:val="none" w:sz="0" w:space="0" w:color="auto"/>
            <w:bottom w:val="none" w:sz="0" w:space="0" w:color="auto"/>
            <w:right w:val="none" w:sz="0" w:space="0" w:color="auto"/>
          </w:divBdr>
        </w:div>
        <w:div w:id="1198465943">
          <w:marLeft w:val="0"/>
          <w:marRight w:val="0"/>
          <w:marTop w:val="0"/>
          <w:marBottom w:val="0"/>
          <w:divBdr>
            <w:top w:val="none" w:sz="0" w:space="0" w:color="auto"/>
            <w:left w:val="none" w:sz="0" w:space="0" w:color="auto"/>
            <w:bottom w:val="none" w:sz="0" w:space="0" w:color="auto"/>
            <w:right w:val="none" w:sz="0" w:space="0" w:color="auto"/>
          </w:divBdr>
        </w:div>
        <w:div w:id="1862039375">
          <w:marLeft w:val="0"/>
          <w:marRight w:val="0"/>
          <w:marTop w:val="0"/>
          <w:marBottom w:val="0"/>
          <w:divBdr>
            <w:top w:val="none" w:sz="0" w:space="0" w:color="auto"/>
            <w:left w:val="none" w:sz="0" w:space="0" w:color="auto"/>
            <w:bottom w:val="none" w:sz="0" w:space="0" w:color="auto"/>
            <w:right w:val="none" w:sz="0" w:space="0" w:color="auto"/>
          </w:divBdr>
        </w:div>
        <w:div w:id="879782934">
          <w:marLeft w:val="0"/>
          <w:marRight w:val="0"/>
          <w:marTop w:val="0"/>
          <w:marBottom w:val="0"/>
          <w:divBdr>
            <w:top w:val="none" w:sz="0" w:space="0" w:color="auto"/>
            <w:left w:val="none" w:sz="0" w:space="0" w:color="auto"/>
            <w:bottom w:val="none" w:sz="0" w:space="0" w:color="auto"/>
            <w:right w:val="none" w:sz="0" w:space="0" w:color="auto"/>
          </w:divBdr>
        </w:div>
        <w:div w:id="728915156">
          <w:marLeft w:val="0"/>
          <w:marRight w:val="0"/>
          <w:marTop w:val="0"/>
          <w:marBottom w:val="0"/>
          <w:divBdr>
            <w:top w:val="none" w:sz="0" w:space="0" w:color="auto"/>
            <w:left w:val="none" w:sz="0" w:space="0" w:color="auto"/>
            <w:bottom w:val="none" w:sz="0" w:space="0" w:color="auto"/>
            <w:right w:val="none" w:sz="0" w:space="0" w:color="auto"/>
          </w:divBdr>
        </w:div>
        <w:div w:id="1611621390">
          <w:marLeft w:val="0"/>
          <w:marRight w:val="0"/>
          <w:marTop w:val="0"/>
          <w:marBottom w:val="0"/>
          <w:divBdr>
            <w:top w:val="none" w:sz="0" w:space="0" w:color="auto"/>
            <w:left w:val="none" w:sz="0" w:space="0" w:color="auto"/>
            <w:bottom w:val="none" w:sz="0" w:space="0" w:color="auto"/>
            <w:right w:val="none" w:sz="0" w:space="0" w:color="auto"/>
          </w:divBdr>
        </w:div>
        <w:div w:id="602540149">
          <w:marLeft w:val="0"/>
          <w:marRight w:val="0"/>
          <w:marTop w:val="0"/>
          <w:marBottom w:val="0"/>
          <w:divBdr>
            <w:top w:val="none" w:sz="0" w:space="0" w:color="auto"/>
            <w:left w:val="none" w:sz="0" w:space="0" w:color="auto"/>
            <w:bottom w:val="none" w:sz="0" w:space="0" w:color="auto"/>
            <w:right w:val="none" w:sz="0" w:space="0" w:color="auto"/>
          </w:divBdr>
        </w:div>
        <w:div w:id="34626529">
          <w:marLeft w:val="0"/>
          <w:marRight w:val="0"/>
          <w:marTop w:val="0"/>
          <w:marBottom w:val="0"/>
          <w:divBdr>
            <w:top w:val="none" w:sz="0" w:space="0" w:color="auto"/>
            <w:left w:val="none" w:sz="0" w:space="0" w:color="auto"/>
            <w:bottom w:val="none" w:sz="0" w:space="0" w:color="auto"/>
            <w:right w:val="none" w:sz="0" w:space="0" w:color="auto"/>
          </w:divBdr>
        </w:div>
        <w:div w:id="1911572099">
          <w:marLeft w:val="0"/>
          <w:marRight w:val="0"/>
          <w:marTop w:val="0"/>
          <w:marBottom w:val="0"/>
          <w:divBdr>
            <w:top w:val="none" w:sz="0" w:space="0" w:color="auto"/>
            <w:left w:val="none" w:sz="0" w:space="0" w:color="auto"/>
            <w:bottom w:val="none" w:sz="0" w:space="0" w:color="auto"/>
            <w:right w:val="none" w:sz="0" w:space="0" w:color="auto"/>
          </w:divBdr>
        </w:div>
        <w:div w:id="1066804286">
          <w:marLeft w:val="0"/>
          <w:marRight w:val="0"/>
          <w:marTop w:val="0"/>
          <w:marBottom w:val="0"/>
          <w:divBdr>
            <w:top w:val="none" w:sz="0" w:space="0" w:color="auto"/>
            <w:left w:val="none" w:sz="0" w:space="0" w:color="auto"/>
            <w:bottom w:val="none" w:sz="0" w:space="0" w:color="auto"/>
            <w:right w:val="none" w:sz="0" w:space="0" w:color="auto"/>
          </w:divBdr>
        </w:div>
        <w:div w:id="1627734867">
          <w:marLeft w:val="0"/>
          <w:marRight w:val="0"/>
          <w:marTop w:val="0"/>
          <w:marBottom w:val="0"/>
          <w:divBdr>
            <w:top w:val="none" w:sz="0" w:space="0" w:color="auto"/>
            <w:left w:val="none" w:sz="0" w:space="0" w:color="auto"/>
            <w:bottom w:val="none" w:sz="0" w:space="0" w:color="auto"/>
            <w:right w:val="none" w:sz="0" w:space="0" w:color="auto"/>
          </w:divBdr>
        </w:div>
        <w:div w:id="1978417861">
          <w:marLeft w:val="0"/>
          <w:marRight w:val="0"/>
          <w:marTop w:val="0"/>
          <w:marBottom w:val="0"/>
          <w:divBdr>
            <w:top w:val="none" w:sz="0" w:space="0" w:color="auto"/>
            <w:left w:val="none" w:sz="0" w:space="0" w:color="auto"/>
            <w:bottom w:val="none" w:sz="0" w:space="0" w:color="auto"/>
            <w:right w:val="none" w:sz="0" w:space="0" w:color="auto"/>
          </w:divBdr>
        </w:div>
        <w:div w:id="771437219">
          <w:marLeft w:val="0"/>
          <w:marRight w:val="0"/>
          <w:marTop w:val="0"/>
          <w:marBottom w:val="0"/>
          <w:divBdr>
            <w:top w:val="none" w:sz="0" w:space="0" w:color="auto"/>
            <w:left w:val="none" w:sz="0" w:space="0" w:color="auto"/>
            <w:bottom w:val="none" w:sz="0" w:space="0" w:color="auto"/>
            <w:right w:val="none" w:sz="0" w:space="0" w:color="auto"/>
          </w:divBdr>
        </w:div>
        <w:div w:id="747580337">
          <w:marLeft w:val="0"/>
          <w:marRight w:val="0"/>
          <w:marTop w:val="0"/>
          <w:marBottom w:val="0"/>
          <w:divBdr>
            <w:top w:val="none" w:sz="0" w:space="0" w:color="auto"/>
            <w:left w:val="none" w:sz="0" w:space="0" w:color="auto"/>
            <w:bottom w:val="none" w:sz="0" w:space="0" w:color="auto"/>
            <w:right w:val="none" w:sz="0" w:space="0" w:color="auto"/>
          </w:divBdr>
        </w:div>
      </w:divsChild>
    </w:div>
    <w:div w:id="1036202290">
      <w:bodyDiv w:val="1"/>
      <w:marLeft w:val="0"/>
      <w:marRight w:val="0"/>
      <w:marTop w:val="0"/>
      <w:marBottom w:val="0"/>
      <w:divBdr>
        <w:top w:val="none" w:sz="0" w:space="0" w:color="auto"/>
        <w:left w:val="none" w:sz="0" w:space="0" w:color="auto"/>
        <w:bottom w:val="none" w:sz="0" w:space="0" w:color="auto"/>
        <w:right w:val="none" w:sz="0" w:space="0" w:color="auto"/>
      </w:divBdr>
      <w:divsChild>
        <w:div w:id="535435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770</TotalTime>
  <Pages>10</Pages>
  <Words>4029</Words>
  <Characters>22967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james</dc:creator>
  <cp:keywords/>
  <dc:description/>
  <cp:lastModifiedBy>sarah james</cp:lastModifiedBy>
  <cp:revision>3</cp:revision>
  <dcterms:created xsi:type="dcterms:W3CDTF">2025-05-19T16:08:00Z</dcterms:created>
  <dcterms:modified xsi:type="dcterms:W3CDTF">2025-06-15T21:05:00Z</dcterms:modified>
</cp:coreProperties>
</file>