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E3EC11" w14:textId="77777777" w:rsidR="00D45DD5" w:rsidRDefault="00D45DD5" w:rsidP="00D45DD5">
      <w:pPr>
        <w:jc w:val="center"/>
        <w:rPr>
          <w:szCs w:val="24"/>
          <w:lang w:val="cy-GB"/>
        </w:rPr>
      </w:pPr>
    </w:p>
    <w:p w14:paraId="2EE431FA" w14:textId="77777777" w:rsidR="00D45DD5" w:rsidRDefault="00D45DD5" w:rsidP="00D45DD5">
      <w:pPr>
        <w:jc w:val="center"/>
        <w:rPr>
          <w:szCs w:val="24"/>
          <w:lang w:val="cy-GB"/>
        </w:rPr>
      </w:pPr>
    </w:p>
    <w:p w14:paraId="035E0995" w14:textId="77777777" w:rsidR="00D45DD5" w:rsidRDefault="00D45DD5" w:rsidP="00D45DD5">
      <w:pPr>
        <w:jc w:val="center"/>
        <w:rPr>
          <w:szCs w:val="24"/>
          <w:lang w:val="cy-GB"/>
        </w:rPr>
      </w:pPr>
    </w:p>
    <w:p w14:paraId="49A250BA" w14:textId="77777777" w:rsidR="00D45DD5" w:rsidRDefault="00D45DD5" w:rsidP="00D45DD5">
      <w:pPr>
        <w:jc w:val="center"/>
        <w:rPr>
          <w:szCs w:val="24"/>
          <w:lang w:val="cy-GB"/>
        </w:rPr>
      </w:pPr>
    </w:p>
    <w:p w14:paraId="72FFC0DD" w14:textId="77777777" w:rsidR="00D45DD5" w:rsidRDefault="00D45DD5" w:rsidP="00D45DD5">
      <w:pPr>
        <w:jc w:val="center"/>
        <w:rPr>
          <w:szCs w:val="24"/>
          <w:lang w:val="cy-GB"/>
        </w:rPr>
      </w:pPr>
    </w:p>
    <w:p w14:paraId="5896E18F" w14:textId="77777777" w:rsidR="00D45DD5" w:rsidRDefault="00D45DD5" w:rsidP="00D45DD5">
      <w:pPr>
        <w:jc w:val="center"/>
        <w:rPr>
          <w:szCs w:val="24"/>
          <w:lang w:val="cy-GB"/>
        </w:rPr>
      </w:pPr>
    </w:p>
    <w:p w14:paraId="2F580DC8" w14:textId="4095A08C" w:rsidR="00D45DD5" w:rsidRDefault="00D45DD5" w:rsidP="00D45DD5">
      <w:pPr>
        <w:jc w:val="center"/>
        <w:rPr>
          <w:szCs w:val="24"/>
          <w:lang w:val="cy-GB"/>
        </w:rPr>
      </w:pPr>
      <w:bookmarkStart w:id="0" w:name="_GoBack"/>
      <w:r>
        <w:rPr>
          <w:szCs w:val="24"/>
          <w:lang w:val="cy-GB"/>
        </w:rPr>
        <w:t>Dyfodol o Farchnata Twristiaeth yn</w:t>
      </w:r>
      <w:r w:rsidR="00220E9D">
        <w:rPr>
          <w:szCs w:val="24"/>
          <w:lang w:val="cy-GB"/>
        </w:rPr>
        <w:t>g</w:t>
      </w:r>
      <w:r w:rsidR="004361D2">
        <w:rPr>
          <w:szCs w:val="24"/>
          <w:lang w:val="cy-GB"/>
        </w:rPr>
        <w:t xml:space="preserve"> </w:t>
      </w:r>
      <w:r w:rsidR="00220E9D">
        <w:rPr>
          <w:szCs w:val="24"/>
          <w:lang w:val="cy-GB"/>
        </w:rPr>
        <w:t>Nghanolbarth Cymru</w:t>
      </w:r>
    </w:p>
    <w:bookmarkEnd w:id="0"/>
    <w:p w14:paraId="60157B89" w14:textId="77777777" w:rsidR="00D45DD5" w:rsidRDefault="00D45DD5" w:rsidP="00D45DD5">
      <w:pPr>
        <w:jc w:val="center"/>
        <w:rPr>
          <w:szCs w:val="24"/>
          <w:lang w:val="cy-GB"/>
        </w:rPr>
      </w:pPr>
      <w:r>
        <w:rPr>
          <w:szCs w:val="24"/>
          <w:lang w:val="cy-GB"/>
        </w:rPr>
        <w:t xml:space="preserve">Ymholi ac Ymchwil Busnes </w:t>
      </w:r>
    </w:p>
    <w:p w14:paraId="3331145B" w14:textId="77777777" w:rsidR="00D45DD5" w:rsidRDefault="00D45DD5" w:rsidP="00D45DD5">
      <w:pPr>
        <w:jc w:val="center"/>
        <w:rPr>
          <w:szCs w:val="24"/>
          <w:lang w:val="cy-GB"/>
        </w:rPr>
      </w:pPr>
      <w:r>
        <w:rPr>
          <w:szCs w:val="24"/>
          <w:lang w:val="cy-GB"/>
        </w:rPr>
        <w:t>(BMSP5007C)</w:t>
      </w:r>
    </w:p>
    <w:p w14:paraId="7CE6BBE0" w14:textId="77777777" w:rsidR="00D45DD5" w:rsidRDefault="00D45DD5" w:rsidP="00D45DD5">
      <w:pPr>
        <w:jc w:val="center"/>
        <w:rPr>
          <w:szCs w:val="24"/>
          <w:lang w:val="cy-GB"/>
        </w:rPr>
      </w:pPr>
      <w:r>
        <w:rPr>
          <w:szCs w:val="24"/>
          <w:lang w:val="cy-GB"/>
        </w:rPr>
        <w:t xml:space="preserve">Rheoli Busnes </w:t>
      </w:r>
    </w:p>
    <w:p w14:paraId="3AC271E4" w14:textId="77777777" w:rsidR="00D45DD5" w:rsidRDefault="00D45DD5" w:rsidP="00D45DD5">
      <w:pPr>
        <w:jc w:val="center"/>
        <w:rPr>
          <w:szCs w:val="24"/>
          <w:lang w:val="cy-GB"/>
        </w:rPr>
      </w:pPr>
      <w:r>
        <w:rPr>
          <w:szCs w:val="24"/>
          <w:lang w:val="cy-GB"/>
        </w:rPr>
        <w:t>Eleri Jones</w:t>
      </w:r>
    </w:p>
    <w:p w14:paraId="509818DC" w14:textId="77777777" w:rsidR="00D45DD5" w:rsidRDefault="00D45DD5" w:rsidP="00D45DD5">
      <w:pPr>
        <w:jc w:val="center"/>
        <w:rPr>
          <w:szCs w:val="24"/>
          <w:lang w:val="cy-GB"/>
        </w:rPr>
      </w:pPr>
      <w:r>
        <w:rPr>
          <w:szCs w:val="24"/>
          <w:lang w:val="cy-GB"/>
        </w:rPr>
        <w:t>Alex Bell</w:t>
      </w:r>
    </w:p>
    <w:p w14:paraId="75FE9260" w14:textId="77777777" w:rsidR="00D45DD5" w:rsidRDefault="00D45DD5" w:rsidP="00D45DD5">
      <w:pPr>
        <w:pStyle w:val="NoSpacing"/>
        <w:rPr>
          <w:szCs w:val="24"/>
          <w:lang w:val="cy-GB"/>
        </w:rPr>
      </w:pPr>
      <w:r>
        <w:rPr>
          <w:szCs w:val="24"/>
          <w:lang w:val="cy-GB"/>
        </w:rPr>
        <w:t>Aseiniad 3</w:t>
      </w:r>
    </w:p>
    <w:p w14:paraId="424260A4" w14:textId="77777777" w:rsidR="00D45DD5" w:rsidRDefault="00D45DD5" w:rsidP="00D45DD5">
      <w:pPr>
        <w:pStyle w:val="NoSpacing"/>
      </w:pPr>
    </w:p>
    <w:p w14:paraId="07823F7C" w14:textId="0655B7C1" w:rsidR="000F5493" w:rsidRDefault="00D45DD5">
      <w:pPr>
        <w:spacing w:line="259" w:lineRule="auto"/>
        <w:jc w:val="left"/>
      </w:pPr>
      <w:r>
        <w:br w:type="page"/>
      </w:r>
    </w:p>
    <w:sdt>
      <w:sdtPr>
        <w:rPr>
          <w:rFonts w:ascii="Times New Roman" w:eastAsiaTheme="minorHAnsi" w:hAnsi="Times New Roman" w:cstheme="minorBidi"/>
          <w:color w:val="auto"/>
          <w:sz w:val="24"/>
          <w:szCs w:val="22"/>
          <w:lang w:val="en-GB"/>
        </w:rPr>
        <w:id w:val="109703613"/>
        <w:docPartObj>
          <w:docPartGallery w:val="Table of Contents"/>
          <w:docPartUnique/>
        </w:docPartObj>
      </w:sdtPr>
      <w:sdtEndPr>
        <w:rPr>
          <w:b/>
          <w:bCs/>
          <w:noProof/>
        </w:rPr>
      </w:sdtEndPr>
      <w:sdtContent>
        <w:p w14:paraId="72706E53" w14:textId="7CDC99E5" w:rsidR="00822047" w:rsidRPr="00822047" w:rsidRDefault="00822047" w:rsidP="00822047">
          <w:pPr>
            <w:pStyle w:val="TOCHeading"/>
            <w:jc w:val="center"/>
            <w:rPr>
              <w:rFonts w:ascii="Times New Roman" w:hAnsi="Times New Roman" w:cs="Times New Roman"/>
              <w:b/>
              <w:color w:val="000000" w:themeColor="text1"/>
              <w:lang w:val="cy-GB"/>
            </w:rPr>
          </w:pPr>
          <w:r w:rsidRPr="00822047">
            <w:rPr>
              <w:rFonts w:ascii="Times New Roman" w:hAnsi="Times New Roman" w:cs="Times New Roman"/>
              <w:b/>
              <w:color w:val="000000" w:themeColor="text1"/>
              <w:lang w:val="cy-GB"/>
            </w:rPr>
            <w:t>Cynnwys</w:t>
          </w:r>
        </w:p>
        <w:p w14:paraId="62645C16" w14:textId="5F13BD67" w:rsidR="006974D1" w:rsidRDefault="00822047">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655564" w:history="1">
            <w:r w:rsidR="006974D1" w:rsidRPr="00AD0475">
              <w:rPr>
                <w:rStyle w:val="Hyperlink"/>
                <w:noProof/>
                <w:lang w:val="cy-GB"/>
              </w:rPr>
              <w:t>Cyflwyniad</w:t>
            </w:r>
            <w:r w:rsidR="006974D1">
              <w:rPr>
                <w:noProof/>
                <w:webHidden/>
              </w:rPr>
              <w:tab/>
            </w:r>
            <w:r w:rsidR="006974D1">
              <w:rPr>
                <w:noProof/>
                <w:webHidden/>
              </w:rPr>
              <w:fldChar w:fldCharType="begin"/>
            </w:r>
            <w:r w:rsidR="006974D1">
              <w:rPr>
                <w:noProof/>
                <w:webHidden/>
              </w:rPr>
              <w:instrText xml:space="preserve"> PAGEREF _Toc8655564 \h </w:instrText>
            </w:r>
            <w:r w:rsidR="006974D1">
              <w:rPr>
                <w:noProof/>
                <w:webHidden/>
              </w:rPr>
            </w:r>
            <w:r w:rsidR="006974D1">
              <w:rPr>
                <w:noProof/>
                <w:webHidden/>
              </w:rPr>
              <w:fldChar w:fldCharType="separate"/>
            </w:r>
            <w:r w:rsidR="006974D1">
              <w:rPr>
                <w:noProof/>
                <w:webHidden/>
              </w:rPr>
              <w:t>3</w:t>
            </w:r>
            <w:r w:rsidR="006974D1">
              <w:rPr>
                <w:noProof/>
                <w:webHidden/>
              </w:rPr>
              <w:fldChar w:fldCharType="end"/>
            </w:r>
          </w:hyperlink>
        </w:p>
        <w:p w14:paraId="3F2D973A" w14:textId="784768BE" w:rsidR="006974D1" w:rsidRDefault="00E013FC">
          <w:pPr>
            <w:pStyle w:val="TOC1"/>
            <w:tabs>
              <w:tab w:val="right" w:leader="dot" w:pos="9016"/>
            </w:tabs>
            <w:rPr>
              <w:rFonts w:asciiTheme="minorHAnsi" w:eastAsiaTheme="minorEastAsia" w:hAnsiTheme="minorHAnsi"/>
              <w:noProof/>
              <w:sz w:val="22"/>
              <w:lang w:eastAsia="en-GB"/>
            </w:rPr>
          </w:pPr>
          <w:hyperlink w:anchor="_Toc8655565" w:history="1">
            <w:r w:rsidR="006974D1" w:rsidRPr="00AD0475">
              <w:rPr>
                <w:rStyle w:val="Hyperlink"/>
                <w:noProof/>
                <w:lang w:val="cy-GB"/>
              </w:rPr>
              <w:t>Adolygiad Llenyddiaeth</w:t>
            </w:r>
            <w:r w:rsidR="006974D1">
              <w:rPr>
                <w:noProof/>
                <w:webHidden/>
              </w:rPr>
              <w:tab/>
            </w:r>
            <w:r w:rsidR="006974D1">
              <w:rPr>
                <w:noProof/>
                <w:webHidden/>
              </w:rPr>
              <w:fldChar w:fldCharType="begin"/>
            </w:r>
            <w:r w:rsidR="006974D1">
              <w:rPr>
                <w:noProof/>
                <w:webHidden/>
              </w:rPr>
              <w:instrText xml:space="preserve"> PAGEREF _Toc8655565 \h </w:instrText>
            </w:r>
            <w:r w:rsidR="006974D1">
              <w:rPr>
                <w:noProof/>
                <w:webHidden/>
              </w:rPr>
            </w:r>
            <w:r w:rsidR="006974D1">
              <w:rPr>
                <w:noProof/>
                <w:webHidden/>
              </w:rPr>
              <w:fldChar w:fldCharType="separate"/>
            </w:r>
            <w:r w:rsidR="006974D1">
              <w:rPr>
                <w:noProof/>
                <w:webHidden/>
              </w:rPr>
              <w:t>3</w:t>
            </w:r>
            <w:r w:rsidR="006974D1">
              <w:rPr>
                <w:noProof/>
                <w:webHidden/>
              </w:rPr>
              <w:fldChar w:fldCharType="end"/>
            </w:r>
          </w:hyperlink>
        </w:p>
        <w:p w14:paraId="530F60BD" w14:textId="6241C298" w:rsidR="006974D1" w:rsidRDefault="00E013FC">
          <w:pPr>
            <w:pStyle w:val="TOC1"/>
            <w:tabs>
              <w:tab w:val="right" w:leader="dot" w:pos="9016"/>
            </w:tabs>
            <w:rPr>
              <w:rFonts w:asciiTheme="minorHAnsi" w:eastAsiaTheme="minorEastAsia" w:hAnsiTheme="minorHAnsi"/>
              <w:noProof/>
              <w:sz w:val="22"/>
              <w:lang w:eastAsia="en-GB"/>
            </w:rPr>
          </w:pPr>
          <w:hyperlink w:anchor="_Toc8655566" w:history="1">
            <w:r w:rsidR="006974D1" w:rsidRPr="00AD0475">
              <w:rPr>
                <w:rStyle w:val="Hyperlink"/>
                <w:noProof/>
                <w:lang w:val="cy-GB"/>
              </w:rPr>
              <w:t>Dull Methodolegol</w:t>
            </w:r>
            <w:r w:rsidR="006974D1">
              <w:rPr>
                <w:noProof/>
                <w:webHidden/>
              </w:rPr>
              <w:tab/>
            </w:r>
            <w:r w:rsidR="006974D1">
              <w:rPr>
                <w:noProof/>
                <w:webHidden/>
              </w:rPr>
              <w:fldChar w:fldCharType="begin"/>
            </w:r>
            <w:r w:rsidR="006974D1">
              <w:rPr>
                <w:noProof/>
                <w:webHidden/>
              </w:rPr>
              <w:instrText xml:space="preserve"> PAGEREF _Toc8655566 \h </w:instrText>
            </w:r>
            <w:r w:rsidR="006974D1">
              <w:rPr>
                <w:noProof/>
                <w:webHidden/>
              </w:rPr>
            </w:r>
            <w:r w:rsidR="006974D1">
              <w:rPr>
                <w:noProof/>
                <w:webHidden/>
              </w:rPr>
              <w:fldChar w:fldCharType="separate"/>
            </w:r>
            <w:r w:rsidR="006974D1">
              <w:rPr>
                <w:noProof/>
                <w:webHidden/>
              </w:rPr>
              <w:t>5</w:t>
            </w:r>
            <w:r w:rsidR="006974D1">
              <w:rPr>
                <w:noProof/>
                <w:webHidden/>
              </w:rPr>
              <w:fldChar w:fldCharType="end"/>
            </w:r>
          </w:hyperlink>
        </w:p>
        <w:p w14:paraId="0FFF163E" w14:textId="3162994E" w:rsidR="006974D1" w:rsidRDefault="00E013FC">
          <w:pPr>
            <w:pStyle w:val="TOC1"/>
            <w:tabs>
              <w:tab w:val="right" w:leader="dot" w:pos="9016"/>
            </w:tabs>
            <w:rPr>
              <w:rFonts w:asciiTheme="minorHAnsi" w:eastAsiaTheme="minorEastAsia" w:hAnsiTheme="minorHAnsi"/>
              <w:noProof/>
              <w:sz w:val="22"/>
              <w:lang w:eastAsia="en-GB"/>
            </w:rPr>
          </w:pPr>
          <w:hyperlink w:anchor="_Toc8655567" w:history="1">
            <w:r w:rsidR="006974D1" w:rsidRPr="00AD0475">
              <w:rPr>
                <w:rStyle w:val="Hyperlink"/>
                <w:noProof/>
                <w:lang w:val="cy-GB"/>
              </w:rPr>
              <w:t>Cynllun i Ddadansoddi Data a’i Gyflwyno</w:t>
            </w:r>
            <w:r w:rsidR="006974D1">
              <w:rPr>
                <w:noProof/>
                <w:webHidden/>
              </w:rPr>
              <w:tab/>
            </w:r>
            <w:r w:rsidR="006974D1">
              <w:rPr>
                <w:noProof/>
                <w:webHidden/>
              </w:rPr>
              <w:fldChar w:fldCharType="begin"/>
            </w:r>
            <w:r w:rsidR="006974D1">
              <w:rPr>
                <w:noProof/>
                <w:webHidden/>
              </w:rPr>
              <w:instrText xml:space="preserve"> PAGEREF _Toc8655567 \h </w:instrText>
            </w:r>
            <w:r w:rsidR="006974D1">
              <w:rPr>
                <w:noProof/>
                <w:webHidden/>
              </w:rPr>
            </w:r>
            <w:r w:rsidR="006974D1">
              <w:rPr>
                <w:noProof/>
                <w:webHidden/>
              </w:rPr>
              <w:fldChar w:fldCharType="separate"/>
            </w:r>
            <w:r w:rsidR="006974D1">
              <w:rPr>
                <w:noProof/>
                <w:webHidden/>
              </w:rPr>
              <w:t>6</w:t>
            </w:r>
            <w:r w:rsidR="006974D1">
              <w:rPr>
                <w:noProof/>
                <w:webHidden/>
              </w:rPr>
              <w:fldChar w:fldCharType="end"/>
            </w:r>
          </w:hyperlink>
        </w:p>
        <w:p w14:paraId="48050B5C" w14:textId="2DEFE42F" w:rsidR="006974D1" w:rsidRDefault="00E013FC">
          <w:pPr>
            <w:pStyle w:val="TOC1"/>
            <w:tabs>
              <w:tab w:val="right" w:leader="dot" w:pos="9016"/>
            </w:tabs>
            <w:rPr>
              <w:rFonts w:asciiTheme="minorHAnsi" w:eastAsiaTheme="minorEastAsia" w:hAnsiTheme="minorHAnsi"/>
              <w:noProof/>
              <w:sz w:val="22"/>
              <w:lang w:eastAsia="en-GB"/>
            </w:rPr>
          </w:pPr>
          <w:hyperlink w:anchor="_Toc8655568" w:history="1">
            <w:r w:rsidR="006974D1" w:rsidRPr="00AD0475">
              <w:rPr>
                <w:rStyle w:val="Hyperlink"/>
                <w:noProof/>
                <w:lang w:val="cy-GB"/>
              </w:rPr>
              <w:t>Cynllunio Ymchwil a Moeseg</w:t>
            </w:r>
            <w:r w:rsidR="006974D1">
              <w:rPr>
                <w:noProof/>
                <w:webHidden/>
              </w:rPr>
              <w:tab/>
            </w:r>
            <w:r w:rsidR="006974D1">
              <w:rPr>
                <w:noProof/>
                <w:webHidden/>
              </w:rPr>
              <w:fldChar w:fldCharType="begin"/>
            </w:r>
            <w:r w:rsidR="006974D1">
              <w:rPr>
                <w:noProof/>
                <w:webHidden/>
              </w:rPr>
              <w:instrText xml:space="preserve"> PAGEREF _Toc8655568 \h </w:instrText>
            </w:r>
            <w:r w:rsidR="006974D1">
              <w:rPr>
                <w:noProof/>
                <w:webHidden/>
              </w:rPr>
            </w:r>
            <w:r w:rsidR="006974D1">
              <w:rPr>
                <w:noProof/>
                <w:webHidden/>
              </w:rPr>
              <w:fldChar w:fldCharType="separate"/>
            </w:r>
            <w:r w:rsidR="006974D1">
              <w:rPr>
                <w:noProof/>
                <w:webHidden/>
              </w:rPr>
              <w:t>6</w:t>
            </w:r>
            <w:r w:rsidR="006974D1">
              <w:rPr>
                <w:noProof/>
                <w:webHidden/>
              </w:rPr>
              <w:fldChar w:fldCharType="end"/>
            </w:r>
          </w:hyperlink>
        </w:p>
        <w:p w14:paraId="0491A32A" w14:textId="506A51D4" w:rsidR="006974D1" w:rsidRDefault="00E013FC">
          <w:pPr>
            <w:pStyle w:val="TOC1"/>
            <w:tabs>
              <w:tab w:val="right" w:leader="dot" w:pos="9016"/>
            </w:tabs>
            <w:rPr>
              <w:rFonts w:asciiTheme="minorHAnsi" w:eastAsiaTheme="minorEastAsia" w:hAnsiTheme="minorHAnsi"/>
              <w:noProof/>
              <w:sz w:val="22"/>
              <w:lang w:eastAsia="en-GB"/>
            </w:rPr>
          </w:pPr>
          <w:hyperlink w:anchor="_Toc8655569" w:history="1">
            <w:r w:rsidR="006974D1" w:rsidRPr="00AD0475">
              <w:rPr>
                <w:rStyle w:val="Hyperlink"/>
                <w:noProof/>
                <w:lang w:val="cy-GB"/>
              </w:rPr>
              <w:t>Amserlen Cynllunio</w:t>
            </w:r>
            <w:r w:rsidR="006974D1">
              <w:rPr>
                <w:noProof/>
                <w:webHidden/>
              </w:rPr>
              <w:tab/>
            </w:r>
            <w:r w:rsidR="006974D1">
              <w:rPr>
                <w:noProof/>
                <w:webHidden/>
              </w:rPr>
              <w:fldChar w:fldCharType="begin"/>
            </w:r>
            <w:r w:rsidR="006974D1">
              <w:rPr>
                <w:noProof/>
                <w:webHidden/>
              </w:rPr>
              <w:instrText xml:space="preserve"> PAGEREF _Toc8655569 \h </w:instrText>
            </w:r>
            <w:r w:rsidR="006974D1">
              <w:rPr>
                <w:noProof/>
                <w:webHidden/>
              </w:rPr>
            </w:r>
            <w:r w:rsidR="006974D1">
              <w:rPr>
                <w:noProof/>
                <w:webHidden/>
              </w:rPr>
              <w:fldChar w:fldCharType="separate"/>
            </w:r>
            <w:r w:rsidR="006974D1">
              <w:rPr>
                <w:noProof/>
                <w:webHidden/>
              </w:rPr>
              <w:t>8</w:t>
            </w:r>
            <w:r w:rsidR="006974D1">
              <w:rPr>
                <w:noProof/>
                <w:webHidden/>
              </w:rPr>
              <w:fldChar w:fldCharType="end"/>
            </w:r>
          </w:hyperlink>
        </w:p>
        <w:p w14:paraId="622D3475" w14:textId="22450D87" w:rsidR="006974D1" w:rsidRDefault="00E013FC">
          <w:pPr>
            <w:pStyle w:val="TOC1"/>
            <w:tabs>
              <w:tab w:val="right" w:leader="dot" w:pos="9016"/>
            </w:tabs>
            <w:rPr>
              <w:rFonts w:asciiTheme="minorHAnsi" w:eastAsiaTheme="minorEastAsia" w:hAnsiTheme="minorHAnsi"/>
              <w:noProof/>
              <w:sz w:val="22"/>
              <w:lang w:eastAsia="en-GB"/>
            </w:rPr>
          </w:pPr>
          <w:hyperlink w:anchor="_Toc8655570" w:history="1">
            <w:r w:rsidR="006974D1" w:rsidRPr="00AD0475">
              <w:rPr>
                <w:rStyle w:val="Hyperlink"/>
                <w:noProof/>
                <w:lang w:val="cy-GB"/>
              </w:rPr>
              <w:t>Cyfeiriadau</w:t>
            </w:r>
            <w:r w:rsidR="006974D1">
              <w:rPr>
                <w:noProof/>
                <w:webHidden/>
              </w:rPr>
              <w:tab/>
            </w:r>
            <w:r w:rsidR="006974D1">
              <w:rPr>
                <w:noProof/>
                <w:webHidden/>
              </w:rPr>
              <w:fldChar w:fldCharType="begin"/>
            </w:r>
            <w:r w:rsidR="006974D1">
              <w:rPr>
                <w:noProof/>
                <w:webHidden/>
              </w:rPr>
              <w:instrText xml:space="preserve"> PAGEREF _Toc8655570 \h </w:instrText>
            </w:r>
            <w:r w:rsidR="006974D1">
              <w:rPr>
                <w:noProof/>
                <w:webHidden/>
              </w:rPr>
            </w:r>
            <w:r w:rsidR="006974D1">
              <w:rPr>
                <w:noProof/>
                <w:webHidden/>
              </w:rPr>
              <w:fldChar w:fldCharType="separate"/>
            </w:r>
            <w:r w:rsidR="006974D1">
              <w:rPr>
                <w:noProof/>
                <w:webHidden/>
              </w:rPr>
              <w:t>9</w:t>
            </w:r>
            <w:r w:rsidR="006974D1">
              <w:rPr>
                <w:noProof/>
                <w:webHidden/>
              </w:rPr>
              <w:fldChar w:fldCharType="end"/>
            </w:r>
          </w:hyperlink>
        </w:p>
        <w:p w14:paraId="5E456694" w14:textId="15366243" w:rsidR="00822047" w:rsidRDefault="00822047">
          <w:r>
            <w:rPr>
              <w:b/>
              <w:bCs/>
              <w:noProof/>
            </w:rPr>
            <w:fldChar w:fldCharType="end"/>
          </w:r>
        </w:p>
      </w:sdtContent>
    </w:sdt>
    <w:p w14:paraId="217724EE" w14:textId="77777777" w:rsidR="000F5493" w:rsidRDefault="000F5493">
      <w:pPr>
        <w:spacing w:line="259" w:lineRule="auto"/>
        <w:jc w:val="left"/>
      </w:pPr>
      <w:r>
        <w:br w:type="page"/>
      </w:r>
    </w:p>
    <w:p w14:paraId="168EFB91" w14:textId="77777777" w:rsidR="00D45DD5" w:rsidRDefault="00D45DD5">
      <w:pPr>
        <w:spacing w:line="259" w:lineRule="auto"/>
        <w:jc w:val="left"/>
      </w:pPr>
    </w:p>
    <w:p w14:paraId="2ACA2B99" w14:textId="305BF75C" w:rsidR="00D45DD5" w:rsidRDefault="00D45DD5" w:rsidP="00D45DD5">
      <w:pPr>
        <w:pStyle w:val="Heading1"/>
        <w:rPr>
          <w:lang w:val="cy-GB"/>
        </w:rPr>
      </w:pPr>
      <w:bookmarkStart w:id="1" w:name="_Toc8655564"/>
      <w:r w:rsidRPr="00D45DD5">
        <w:rPr>
          <w:lang w:val="cy-GB"/>
        </w:rPr>
        <w:t>Cyflwyniad</w:t>
      </w:r>
      <w:bookmarkEnd w:id="1"/>
      <w:r w:rsidRPr="00D45DD5">
        <w:rPr>
          <w:lang w:val="cy-GB"/>
        </w:rPr>
        <w:t xml:space="preserve"> </w:t>
      </w:r>
    </w:p>
    <w:p w14:paraId="532D57AB" w14:textId="1BC9D3E0" w:rsidR="001D7148" w:rsidRDefault="001D4881" w:rsidP="000F5493">
      <w:pPr>
        <w:ind w:firstLine="720"/>
        <w:rPr>
          <w:lang w:val="cy-GB"/>
        </w:rPr>
      </w:pPr>
      <w:r>
        <w:rPr>
          <w:rFonts w:cs="Times New Roman"/>
          <w:szCs w:val="24"/>
          <w:lang w:val="cy-GB"/>
        </w:rPr>
        <w:t>Mae gan Ganolbarth Cymru rai o'r tirweddau mwyaf amrywiol ac apelgar yn y byd. Rhwng Eryri yn y gogledd a Bannau Brycheiniog yn y de, mae Canolbarth Cymru yn llawn o  goedwigoedd, afonydd, llynnoedd, tir ffermio, gwlypdir a mynyddoedd ("Landscape of mid Wales", 2019).</w:t>
      </w:r>
    </w:p>
    <w:p w14:paraId="4190EA13" w14:textId="76C308F5" w:rsidR="00F07FD9" w:rsidRPr="001D7148" w:rsidRDefault="00775AA9" w:rsidP="00F07FD9">
      <w:pPr>
        <w:ind w:firstLine="720"/>
        <w:rPr>
          <w:lang w:val="cy-GB"/>
        </w:rPr>
      </w:pPr>
      <w:r>
        <w:rPr>
          <w:rFonts w:cs="Times New Roman"/>
          <w:szCs w:val="24"/>
          <w:lang w:val="cy-GB"/>
        </w:rPr>
        <w:t xml:space="preserve">Mae 20% o dir Cymru yn agored i’r cyhoedd ac mae cyfran dda o hyn yn y Canolbarth. Oherwydd eu hansawdd uchel mae mwyafrif o’r tir yn cael eu gwarchod. Bydd taith o ogledd Canolbarth Cymru i’r de yn cynnwys Mynyddoedd Cambria a chymoedd Dylife a Gwy. O’r dwyrain i’r gorllewin o Ganolbarth Cymru bydd y daith yn dechrau yng Nghlawdd Offa ac yn mynd a chi drwy Goedwig Glud, Cwm Elan a Mynyddoedd Cambria. Lle bynnag bydd eich taith yn mynd a chi, ni fyddwch byth yn bell o ddŵr, os fydd o’n afonydd neu’n lynnoedd </w:t>
      </w:r>
      <w:r>
        <w:rPr>
          <w:rFonts w:cs="Times New Roman"/>
          <w:szCs w:val="24"/>
        </w:rPr>
        <w:t>("Landscape of mid Wales", 2019).</w:t>
      </w:r>
      <w:r>
        <w:rPr>
          <w:rFonts w:cs="Times New Roman"/>
          <w:szCs w:val="24"/>
          <w:lang w:val="cy-GB"/>
        </w:rPr>
        <w:t>Wrth ystyried y pwnc hwn, gellid gweld fod gan Ganolbarth Cymru gyda llawer o bethau i gynnig yw ymwelwyr, ac maen lle prydferth i fynd i grwydro o gwmpas.</w:t>
      </w:r>
    </w:p>
    <w:p w14:paraId="48DF156B" w14:textId="0E380DD3" w:rsidR="00DB5399" w:rsidRDefault="001D4881" w:rsidP="00D85219">
      <w:pPr>
        <w:ind w:firstLine="720"/>
        <w:rPr>
          <w:lang w:val="cy-GB"/>
        </w:rPr>
      </w:pPr>
      <w:r>
        <w:rPr>
          <w:rFonts w:cs="Times New Roman"/>
          <w:szCs w:val="24"/>
          <w:lang w:val="cy-GB"/>
        </w:rPr>
        <w:t xml:space="preserve">O oedran ifanc rwyf wedi bod yn gweithio i’r busnes wersylla teuluol sy’n groeso ymwelwyr mewn i’r ardal yn flynyddol, o gychwyn Mawrth i ddiwedd Hydref. Mae’r gwersylla wedi cael ei lleoli yng nghanolbarth Cymru, ac felly rydyn yn cael nifer o ymwelwyr yn dod i weld y holl bethau mae gan Ganolbarth Cymru yn ei gynnig (Jones, 2019). Yn y dyfodol rwyf yn gweld fy hunain yn gweithio yn y sector twristiaeth, ac felly rydw i eisiau ymchwilio mewn i ddyfodol o farchnata twristiaeth yng </w:t>
      </w:r>
      <w:r w:rsidR="002031B3">
        <w:rPr>
          <w:rFonts w:cs="Times New Roman"/>
          <w:szCs w:val="24"/>
          <w:lang w:val="cy-GB"/>
        </w:rPr>
        <w:t>N</w:t>
      </w:r>
      <w:r>
        <w:rPr>
          <w:rFonts w:cs="Times New Roman"/>
          <w:szCs w:val="24"/>
          <w:lang w:val="cy-GB"/>
        </w:rPr>
        <w:t>ghanolbarth Cymru.</w:t>
      </w:r>
    </w:p>
    <w:p w14:paraId="2A9AED23" w14:textId="736CC08B" w:rsidR="00731DDD" w:rsidRDefault="001D4881" w:rsidP="000F5493">
      <w:pPr>
        <w:ind w:firstLine="720"/>
        <w:rPr>
          <w:lang w:val="cy-GB"/>
        </w:rPr>
      </w:pPr>
      <w:r>
        <w:rPr>
          <w:rFonts w:cs="Times New Roman"/>
          <w:szCs w:val="24"/>
          <w:lang w:val="cy-GB"/>
        </w:rPr>
        <w:t xml:space="preserve">Nod yr ymchwil yma yw  defnyddio ddamcaniaeth academig o gwmpas  twristiaeth er mwyn gymharu gydag ymwelwyr yn Ganolbarth Cymru. Bwriad yr astudiaeth yma yw nodi beth sydd gan Ganolbarth Cymru yw cynnig yw ymwelwyr, ac ydy’r pethau hun yn cael ei farchnata ddigon. Bydd yr ymchwiliad </w:t>
      </w:r>
      <w:r w:rsidR="00624A37">
        <w:rPr>
          <w:rFonts w:cs="Times New Roman"/>
          <w:szCs w:val="24"/>
          <w:lang w:val="cy-GB"/>
        </w:rPr>
        <w:t xml:space="preserve">yn </w:t>
      </w:r>
      <w:r>
        <w:rPr>
          <w:rFonts w:cs="Times New Roman"/>
          <w:szCs w:val="24"/>
          <w:lang w:val="cy-GB"/>
        </w:rPr>
        <w:t>gofyn am farn</w:t>
      </w:r>
      <w:r w:rsidR="006A2355">
        <w:rPr>
          <w:rFonts w:cs="Times New Roman"/>
          <w:szCs w:val="24"/>
          <w:lang w:val="cy-GB"/>
        </w:rPr>
        <w:t xml:space="preserve"> ac awgrymiadau </w:t>
      </w:r>
      <w:r>
        <w:rPr>
          <w:rFonts w:cs="Times New Roman"/>
          <w:szCs w:val="24"/>
          <w:lang w:val="cy-GB"/>
        </w:rPr>
        <w:t>ymwelwyr</w:t>
      </w:r>
      <w:r w:rsidR="0053741E">
        <w:rPr>
          <w:rFonts w:cs="Times New Roman"/>
          <w:szCs w:val="24"/>
          <w:lang w:val="cy-GB"/>
        </w:rPr>
        <w:t xml:space="preserve"> Canolbarth Cymru.</w:t>
      </w:r>
    </w:p>
    <w:p w14:paraId="3448CD09" w14:textId="1186C483" w:rsidR="00690FEC" w:rsidRDefault="00690FEC" w:rsidP="000F5493">
      <w:pPr>
        <w:ind w:firstLine="720"/>
        <w:rPr>
          <w:lang w:val="cy-GB"/>
        </w:rPr>
      </w:pPr>
      <w:r>
        <w:rPr>
          <w:lang w:val="cy-GB"/>
        </w:rPr>
        <w:t xml:space="preserve">Dyfodol o Farchnata Twristiaeth yng Nghanolbarth Cymru. </w:t>
      </w:r>
    </w:p>
    <w:p w14:paraId="7CA0E87C" w14:textId="6D60E7AF" w:rsidR="00DB5399" w:rsidRDefault="00E166B2" w:rsidP="00E166B2">
      <w:pPr>
        <w:pStyle w:val="Heading1"/>
        <w:rPr>
          <w:lang w:val="cy-GB"/>
        </w:rPr>
      </w:pPr>
      <w:bookmarkStart w:id="2" w:name="_Toc8655565"/>
      <w:r>
        <w:rPr>
          <w:lang w:val="cy-GB"/>
        </w:rPr>
        <w:t>A</w:t>
      </w:r>
      <w:r w:rsidRPr="00E166B2">
        <w:rPr>
          <w:lang w:val="cy-GB"/>
        </w:rPr>
        <w:t xml:space="preserve">dolygiad </w:t>
      </w:r>
      <w:r>
        <w:rPr>
          <w:lang w:val="cy-GB"/>
        </w:rPr>
        <w:t>L</w:t>
      </w:r>
      <w:r w:rsidRPr="00E166B2">
        <w:rPr>
          <w:lang w:val="cy-GB"/>
        </w:rPr>
        <w:t>lenyddiaeth</w:t>
      </w:r>
      <w:bookmarkEnd w:id="2"/>
    </w:p>
    <w:p w14:paraId="39A52873" w14:textId="151EC413" w:rsidR="00EA532B" w:rsidRPr="00E158E9" w:rsidRDefault="00775AA9" w:rsidP="000F5493">
      <w:pPr>
        <w:ind w:firstLine="720"/>
        <w:rPr>
          <w:rFonts w:cs="Times New Roman"/>
          <w:lang w:val="cy-GB"/>
        </w:rPr>
      </w:pPr>
      <w:r>
        <w:rPr>
          <w:rFonts w:cs="Times New Roman"/>
          <w:szCs w:val="24"/>
          <w:lang w:val="cy-GB"/>
        </w:rPr>
        <w:t xml:space="preserve">Cynigwyd y traethawd hir yma ymchwiliad sydd yn bwrpasol i’r pwnc dewisol. Nodwyd  ffynonellau sydd yn dangos fod y traethawd hir yn berthnasol ar gyfer darllenwyr ac ymchwil heddiw.  </w:t>
      </w:r>
    </w:p>
    <w:p w14:paraId="308956CE" w14:textId="23E18B37" w:rsidR="00B632C6" w:rsidRDefault="001D4881" w:rsidP="000F5493">
      <w:pPr>
        <w:ind w:firstLine="720"/>
        <w:rPr>
          <w:rFonts w:cs="Times New Roman"/>
          <w:color w:val="000000"/>
          <w:szCs w:val="24"/>
          <w:shd w:val="clear" w:color="auto" w:fill="FFFFFF"/>
          <w:lang w:val="cy-GB"/>
        </w:rPr>
      </w:pPr>
      <w:r>
        <w:rPr>
          <w:rFonts w:cs="Times New Roman"/>
          <w:szCs w:val="24"/>
          <w:lang w:val="cy-GB"/>
        </w:rPr>
        <w:lastRenderedPageBreak/>
        <w:t>Yn gyntaf mae Arolwg Twristiaeth Prydain wedi rhyddhau ei adroddiad blynyddol (</w:t>
      </w:r>
      <w:r>
        <w:rPr>
          <w:rFonts w:cs="Times New Roman"/>
          <w:color w:val="000000"/>
          <w:szCs w:val="24"/>
        </w:rPr>
        <w:t xml:space="preserve">Gov.wales, 2017) </w:t>
      </w:r>
      <w:r>
        <w:rPr>
          <w:rFonts w:cs="Times New Roman"/>
          <w:color w:val="000000"/>
          <w:szCs w:val="24"/>
          <w:lang w:val="cy-GB"/>
        </w:rPr>
        <w:t xml:space="preserve">sy’n cael ei ddefnyddio i gasglu data ar y nifer o ymwelwyr sydd yn dod i ymweld â gwahanol leoliadau yn  Prydain.  </w:t>
      </w:r>
    </w:p>
    <w:p w14:paraId="62769AE3" w14:textId="541799F0" w:rsidR="00B66CFA" w:rsidRDefault="001D4881" w:rsidP="000F5493">
      <w:pPr>
        <w:ind w:left="720"/>
      </w:pPr>
      <w:r>
        <w:rPr>
          <w:rFonts w:cs="Times New Roman"/>
          <w:szCs w:val="24"/>
        </w:rPr>
        <w:t>“In England and Scotland around a third of nights (34%) were spent on trips where the main type of place visited was a city or large town, whereas on trips to Wales this was only 13% of nights. In Wales most nights were spent on trips where the main type of place visited was seaside or coastal (43%) (Visit Britain, 2017).”</w:t>
      </w:r>
    </w:p>
    <w:p w14:paraId="0A7FB650" w14:textId="734F587B" w:rsidR="00B27379" w:rsidRDefault="008641C6" w:rsidP="000F5493">
      <w:pPr>
        <w:ind w:firstLine="720"/>
        <w:rPr>
          <w:lang w:val="cy-GB"/>
        </w:rPr>
      </w:pPr>
      <w:r>
        <w:rPr>
          <w:rFonts w:cs="Times New Roman"/>
          <w:szCs w:val="24"/>
          <w:lang w:val="cy-GB"/>
        </w:rPr>
        <w:t xml:space="preserve">Wrth ystyried y gosodiad uchod yn ofalus, rydyn yn sylweddoli fod niferoedd o ymwelwyr yn dod i Grymu er mwyn gweld lan y môr a’r arfordir. Mae hun yn awgrymu fod yna ddyfodol llwyddiannus ar gyfer twristiaeth yng nghanolbarth Cymru, gan fod canolbarth Cymru yn ardal  sy’n llawn o arfordir. Mae’r Canolbarth Cymru hefyd yn cynnwys yr ail le gorau i fyw yn Gymru, sef Aberdyfi </w:t>
      </w:r>
      <w:r>
        <w:rPr>
          <w:rFonts w:cs="Times New Roman"/>
          <w:szCs w:val="24"/>
        </w:rPr>
        <w:t>(Davies, 2019),</w:t>
      </w:r>
      <w:r>
        <w:rPr>
          <w:rFonts w:cs="Times New Roman"/>
          <w:szCs w:val="24"/>
          <w:lang w:val="cy-GB"/>
        </w:rPr>
        <w:t xml:space="preserve"> sydd hefyd ar lan y môr. Yn ogystal mae  Canolbarth Cymru wedi ennill gwobrau am ei thraethau.  </w:t>
      </w:r>
    </w:p>
    <w:p w14:paraId="47A645AB" w14:textId="015FEA1C" w:rsidR="00B702FD" w:rsidRDefault="00B702FD" w:rsidP="00B702FD">
      <w:pPr>
        <w:rPr>
          <w:lang w:val="cy-GB"/>
        </w:rPr>
      </w:pPr>
      <w:r>
        <w:rPr>
          <w:lang w:val="cy-GB"/>
        </w:rPr>
        <w:t xml:space="preserve">Yn ôl </w:t>
      </w:r>
      <w:r w:rsidR="0066298B">
        <w:rPr>
          <w:lang w:val="cy-GB"/>
        </w:rPr>
        <w:t xml:space="preserve">Huw Thomas o Visit Wales mae </w:t>
      </w:r>
      <w:r w:rsidR="00552DDC">
        <w:rPr>
          <w:lang w:val="cy-GB"/>
        </w:rPr>
        <w:t xml:space="preserve">Canolbarth Cymru yn llawn o </w:t>
      </w:r>
    </w:p>
    <w:p w14:paraId="6068904D" w14:textId="5633F378" w:rsidR="00D41D2E" w:rsidRDefault="00233283" w:rsidP="000F5493">
      <w:pPr>
        <w:ind w:left="720"/>
      </w:pPr>
      <w:r w:rsidRPr="00D41D2E">
        <w:t xml:space="preserve"> </w:t>
      </w:r>
      <w:r w:rsidR="00D41D2E" w:rsidRPr="00D41D2E">
        <w:t xml:space="preserve">“Spectacular </w:t>
      </w:r>
      <w:r w:rsidR="00D41D2E">
        <w:t>scenery, devilish legends, a proud mar</w:t>
      </w:r>
      <w:r w:rsidR="004D7094">
        <w:t>i</w:t>
      </w:r>
      <w:r w:rsidR="00D41D2E">
        <w:t xml:space="preserve">time past </w:t>
      </w:r>
      <w:r w:rsidR="004D7094">
        <w:t>and passionately proud locals: from mountains to mines, Mid Wales has so much to explore”</w:t>
      </w:r>
      <w:r>
        <w:t xml:space="preserve"> (Thomas, 2019). </w:t>
      </w:r>
    </w:p>
    <w:p w14:paraId="4E66DCB5" w14:textId="0F321B60" w:rsidR="00056177" w:rsidRDefault="00775AA9" w:rsidP="00466310">
      <w:pPr>
        <w:ind w:firstLine="720"/>
        <w:rPr>
          <w:lang w:val="cy-GB"/>
        </w:rPr>
      </w:pPr>
      <w:r>
        <w:rPr>
          <w:rFonts w:cs="Times New Roman"/>
          <w:szCs w:val="24"/>
          <w:lang w:val="cy-GB"/>
        </w:rPr>
        <w:t>Mae’r gosodiad uchod yn dweud wrthynt fod yna llawer o bethau i archwilio a’i wneud yng Nghanolbarth Cymru. Mae Canolbarth Cymru yn llawn natur, ac felly maen perffaith i bobol sydd eisiau mynd i ffwrdd o’r dinasoedd prysur.  Mae Wales</w:t>
      </w:r>
      <w:r>
        <w:rPr>
          <w:rFonts w:cs="Times New Roman"/>
          <w:szCs w:val="24"/>
        </w:rPr>
        <w:t xml:space="preserve"> Tourist Online </w:t>
      </w:r>
      <w:r>
        <w:rPr>
          <w:rFonts w:cs="Times New Roman"/>
          <w:szCs w:val="24"/>
          <w:lang w:val="cy-GB"/>
        </w:rPr>
        <w:t>yn dweud,</w:t>
      </w:r>
    </w:p>
    <w:p w14:paraId="13629294" w14:textId="7CA642D6" w:rsidR="004D7094" w:rsidRDefault="00056177" w:rsidP="000F5493">
      <w:pPr>
        <w:ind w:left="720"/>
      </w:pPr>
      <w:r>
        <w:t xml:space="preserve"> </w:t>
      </w:r>
      <w:r w:rsidR="00220E9D">
        <w:t>“</w:t>
      </w:r>
      <w:r w:rsidR="004D489B" w:rsidRPr="004D489B">
        <w:t>Since 1999 Wales Tourists Online has been providing guests with the means to find their ideal holiday in Wales. From B&amp;Bs to campsites, hotels to cottages, we have a superb c</w:t>
      </w:r>
      <w:r w:rsidR="004D489B" w:rsidRPr="00244ACC">
        <w:t>hoice of stunning accommodation throughout Wales</w:t>
      </w:r>
      <w:r w:rsidR="00244ACC" w:rsidRPr="00647ACA">
        <w:t xml:space="preserve"> </w:t>
      </w:r>
      <w:r w:rsidR="00647ACA" w:rsidRPr="00647ACA">
        <w:t>("Wales Holiday Accommodation - Cottages - B&amp;B’s - Hotels - Campsites", 2019)</w:t>
      </w:r>
    </w:p>
    <w:p w14:paraId="1FCE16F4" w14:textId="3AC5F88F" w:rsidR="00967653" w:rsidRDefault="008641C6" w:rsidP="000F5493">
      <w:pPr>
        <w:ind w:firstLine="720"/>
        <w:rPr>
          <w:rFonts w:cs="Times New Roman"/>
          <w:szCs w:val="24"/>
          <w:lang w:val="cy-GB"/>
        </w:rPr>
      </w:pPr>
      <w:r>
        <w:rPr>
          <w:rFonts w:cs="Times New Roman"/>
          <w:szCs w:val="24"/>
          <w:lang w:val="cy-GB"/>
        </w:rPr>
        <w:t>Mae'r gosodiad uchod yn dweud wrthynt fod Cymru ac amryw o wahanol  leoliadau i ymwelwyr aros, sy’n darparu ymwelwyr gydag amryw o wahanol fathau o wyliau, o aros mewn gwesty pum seren i wersylla mewn pabell dau ddyn.  Mae gwefan Lonley Planet (2019) yn disgrifio Canolbarth Cymru fel lle sy’n</w:t>
      </w:r>
    </w:p>
    <w:p w14:paraId="6731D656" w14:textId="076CC71D" w:rsidR="00D7132E" w:rsidRDefault="00FD10EE" w:rsidP="000F5493">
      <w:pPr>
        <w:ind w:firstLine="720"/>
        <w:rPr>
          <w:rFonts w:cs="Times New Roman"/>
          <w:szCs w:val="24"/>
        </w:rPr>
      </w:pPr>
      <w:r w:rsidRPr="00FD10EE">
        <w:rPr>
          <w:rFonts w:cs="Times New Roman"/>
          <w:szCs w:val="24"/>
        </w:rPr>
        <w:t xml:space="preserve">“Bordered by the dramatic landscapes of two national parks, Mid-Wales is often overlooked. Yet this region of plunging coastline, wooded river valleys and small market towns is something of a well-kept secret.” </w:t>
      </w:r>
    </w:p>
    <w:p w14:paraId="731F6229" w14:textId="30A0E324" w:rsidR="00480117" w:rsidRDefault="008641C6" w:rsidP="000F5493">
      <w:pPr>
        <w:ind w:firstLine="720"/>
        <w:rPr>
          <w:rFonts w:cs="Times New Roman"/>
          <w:szCs w:val="24"/>
          <w:lang w:val="cy-GB"/>
        </w:rPr>
      </w:pPr>
      <w:r>
        <w:rPr>
          <w:rFonts w:cs="Times New Roman"/>
          <w:szCs w:val="24"/>
          <w:lang w:val="cy-GB"/>
        </w:rPr>
        <w:lastRenderedPageBreak/>
        <w:t>Mae’r gosodiad uchod yn dweud wrthynt fod Canolbarth Cymru yn ardal sy’n eithaf anhysbys, ac nid yw llawer o bobol yn ymwybodol am y holl bethau mae gan yr ardal yw cynnig. Bydd yr astudiaeth yma yn ymchwilio mewn i’r prif atyniad yn yr ardal, a beth all gael ei wneud i farchnata'r atyniad yma er mwyn dod a mwy o ymwelwyr mewn i’r ardal.</w:t>
      </w:r>
    </w:p>
    <w:p w14:paraId="7EB9B090" w14:textId="1BF694AC" w:rsidR="00871788" w:rsidRDefault="008641C6" w:rsidP="000F5493">
      <w:pPr>
        <w:ind w:firstLine="720"/>
        <w:rPr>
          <w:rFonts w:cs="Times New Roman"/>
          <w:szCs w:val="24"/>
          <w:lang w:val="cy-GB"/>
        </w:rPr>
      </w:pPr>
      <w:r>
        <w:rPr>
          <w:rFonts w:cs="Times New Roman"/>
          <w:szCs w:val="24"/>
          <w:lang w:val="cy-GB"/>
        </w:rPr>
        <w:t>Gyda Brexit yn effeithio'r deyrnas unedig mae’n debygol fod pobol yn Brydain yn mynd i aros yn y wlad pryd fyddwn nhw’n mynd ar ei gwyliau</w:t>
      </w:r>
    </w:p>
    <w:p w14:paraId="3AF5E79B" w14:textId="79FB1CB6" w:rsidR="006C1804" w:rsidRDefault="006C1804" w:rsidP="006C1804">
      <w:pPr>
        <w:ind w:left="720"/>
        <w:rPr>
          <w:rFonts w:cs="Times New Roman"/>
          <w:szCs w:val="24"/>
          <w:shd w:val="clear" w:color="auto" w:fill="FFFFFF"/>
        </w:rPr>
      </w:pPr>
      <w:r w:rsidRPr="006C1804">
        <w:rPr>
          <w:rFonts w:cs="Times New Roman"/>
          <w:szCs w:val="24"/>
          <w:shd w:val="clear" w:color="auto" w:fill="FFFFFF"/>
        </w:rPr>
        <w:t>“</w:t>
      </w:r>
      <w:r w:rsidR="00DA67B8" w:rsidRPr="006C1804">
        <w:rPr>
          <w:rFonts w:cs="Times New Roman"/>
          <w:szCs w:val="24"/>
          <w:shd w:val="clear" w:color="auto" w:fill="FFFFFF"/>
        </w:rPr>
        <w:t xml:space="preserve">In traveling, the higher the perceived when visiting a </w:t>
      </w:r>
      <w:r w:rsidR="006E6CBA" w:rsidRPr="006C1804">
        <w:rPr>
          <w:rFonts w:cs="Times New Roman"/>
          <w:szCs w:val="24"/>
          <w:shd w:val="clear" w:color="auto" w:fill="FFFFFF"/>
        </w:rPr>
        <w:t>destination</w:t>
      </w:r>
      <w:r w:rsidR="00DA67B8" w:rsidRPr="006C1804">
        <w:rPr>
          <w:rFonts w:cs="Times New Roman"/>
          <w:szCs w:val="24"/>
          <w:shd w:val="clear" w:color="auto" w:fill="FFFFFF"/>
        </w:rPr>
        <w:t>, the lower the intention to travel is likely to be (</w:t>
      </w:r>
      <w:r w:rsidR="00DA67B8" w:rsidRPr="006C1804">
        <w:rPr>
          <w:rStyle w:val="frontelement"/>
          <w:rFonts w:cs="Times New Roman"/>
          <w:szCs w:val="24"/>
          <w:shd w:val="clear" w:color="auto" w:fill="FFFFFF"/>
        </w:rPr>
        <w:t>Quintal et al.,2010; Williams &amp; Balaz, 2015</w:t>
      </w:r>
      <w:r w:rsidR="00DA67B8" w:rsidRPr="006C1804">
        <w:rPr>
          <w:rFonts w:cs="Times New Roman"/>
          <w:szCs w:val="24"/>
          <w:shd w:val="clear" w:color="auto" w:fill="FFFFFF"/>
        </w:rPr>
        <w:t xml:space="preserve">). This is connected with the aspect that </w:t>
      </w:r>
      <w:r w:rsidR="006E6CBA" w:rsidRPr="006C1804">
        <w:rPr>
          <w:rFonts w:cs="Times New Roman"/>
          <w:szCs w:val="24"/>
          <w:shd w:val="clear" w:color="auto" w:fill="FFFFFF"/>
        </w:rPr>
        <w:t>travellers</w:t>
      </w:r>
      <w:r w:rsidR="00DA67B8" w:rsidRPr="006C1804">
        <w:rPr>
          <w:rFonts w:cs="Times New Roman"/>
          <w:szCs w:val="24"/>
          <w:shd w:val="clear" w:color="auto" w:fill="FFFFFF"/>
        </w:rPr>
        <w:t xml:space="preserve"> tend to select destinations with the lowest possible risks and</w:t>
      </w:r>
      <w:r w:rsidRPr="006C1804">
        <w:rPr>
          <w:rFonts w:cs="Times New Roman"/>
          <w:szCs w:val="24"/>
          <w:shd w:val="clear" w:color="auto" w:fill="FFFFFF"/>
        </w:rPr>
        <w:t xml:space="preserve"> </w:t>
      </w:r>
      <w:r w:rsidR="00DA67B8" w:rsidRPr="006C1804">
        <w:rPr>
          <w:rFonts w:cs="Times New Roman"/>
          <w:szCs w:val="24"/>
          <w:shd w:val="clear" w:color="auto" w:fill="FFFFFF"/>
        </w:rPr>
        <w:t>costs (</w:t>
      </w:r>
      <w:r w:rsidR="00DA67B8" w:rsidRPr="006C1804">
        <w:rPr>
          <w:rStyle w:val="frontelement"/>
          <w:rFonts w:cs="Times New Roman"/>
          <w:szCs w:val="24"/>
          <w:shd w:val="clear" w:color="auto" w:fill="FFFFFF"/>
        </w:rPr>
        <w:t>Seabra, Dolnicar, Abrantes, &amp; Kastenholz, 2013), while speci</w:t>
      </w:r>
      <w:r w:rsidR="00DA67B8" w:rsidRPr="006C1804">
        <w:rPr>
          <w:rFonts w:cs="Times New Roman"/>
          <w:szCs w:val="24"/>
          <w:shd w:val="clear" w:color="auto" w:fill="FFFFFF"/>
        </w:rPr>
        <w:t>fic</w:t>
      </w:r>
      <w:r w:rsidRPr="006C1804">
        <w:rPr>
          <w:rFonts w:cs="Times New Roman"/>
          <w:szCs w:val="24"/>
          <w:shd w:val="clear" w:color="auto" w:fill="FFFFFF"/>
        </w:rPr>
        <w:t xml:space="preserve"> </w:t>
      </w:r>
      <w:r w:rsidR="00DA67B8" w:rsidRPr="006C1804">
        <w:rPr>
          <w:rFonts w:cs="Times New Roman"/>
          <w:szCs w:val="24"/>
          <w:shd w:val="clear" w:color="auto" w:fill="FFFFFF"/>
        </w:rPr>
        <w:t xml:space="preserve">events (such as Brexit) are likely to increase the extent of risk </w:t>
      </w:r>
      <w:r w:rsidR="006E6CBA" w:rsidRPr="006C1804">
        <w:rPr>
          <w:rFonts w:cs="Times New Roman"/>
          <w:szCs w:val="24"/>
          <w:shd w:val="clear" w:color="auto" w:fill="FFFFFF"/>
        </w:rPr>
        <w:t>perception</w:t>
      </w:r>
      <w:r w:rsidRPr="006C1804">
        <w:rPr>
          <w:rFonts w:cs="Times New Roman"/>
          <w:szCs w:val="24"/>
          <w:shd w:val="clear" w:color="auto" w:fill="FFFFFF"/>
        </w:rPr>
        <w:t>”</w:t>
      </w:r>
    </w:p>
    <w:p w14:paraId="5D86BCFF" w14:textId="5A8ACA61" w:rsidR="006C1804" w:rsidRPr="006C1804" w:rsidRDefault="008641C6" w:rsidP="00F30825">
      <w:pPr>
        <w:ind w:firstLine="720"/>
        <w:rPr>
          <w:rFonts w:cs="Times New Roman"/>
          <w:szCs w:val="24"/>
          <w:shd w:val="clear" w:color="auto" w:fill="FFFFFF"/>
          <w:lang w:val="cy-GB"/>
        </w:rPr>
      </w:pPr>
      <w:r>
        <w:rPr>
          <w:rFonts w:cs="Times New Roman"/>
          <w:szCs w:val="24"/>
          <w:lang w:val="cy-GB"/>
        </w:rPr>
        <w:t xml:space="preserve">Mae'r gosodiad uchod yn dweud wrthynt  fod pobl yn  Prydain yn betrusgar i fynd ar wyliau dramor, oherwydd yr ansicrwydd o’r newidiadau mae Brexit yn mynd i achosi. All hun golygu fod pobol yn Brydain yn fwy tebygol o aros yn Prydain i fynd ar ei gwyliau. O ganlyniad hyn, mae amser da i farchnata Canolbarth Cymru, er mwyn dod a fwy o ymwelwyr mewn i’r ardal. Bydd o’n ddiddorol i weld y newid yn y niferoedd sy’n dod i ymweld â Chanolbarth </w:t>
      </w:r>
      <w:r w:rsidR="009C0A51">
        <w:rPr>
          <w:rFonts w:cs="Times New Roman"/>
          <w:szCs w:val="24"/>
          <w:lang w:val="cy-GB"/>
        </w:rPr>
        <w:t>Cymru o ganlyniad Brexit</w:t>
      </w:r>
      <w:r>
        <w:rPr>
          <w:rFonts w:cs="Times New Roman"/>
          <w:szCs w:val="24"/>
          <w:lang w:val="cy-GB"/>
        </w:rPr>
        <w:t xml:space="preserve"> (</w:t>
      </w:r>
      <w:r>
        <w:rPr>
          <w:rFonts w:cs="Times New Roman"/>
          <w:color w:val="000000"/>
          <w:szCs w:val="24"/>
        </w:rPr>
        <w:t>Pappas, 2019).</w:t>
      </w:r>
    </w:p>
    <w:p w14:paraId="75AC32D1" w14:textId="77777777" w:rsidR="006C1804" w:rsidRPr="006C1804" w:rsidRDefault="006C1804" w:rsidP="006C1804">
      <w:pPr>
        <w:rPr>
          <w:rFonts w:cs="Times New Roman"/>
          <w:szCs w:val="24"/>
          <w:shd w:val="clear" w:color="auto" w:fill="FFFFFF"/>
        </w:rPr>
      </w:pPr>
    </w:p>
    <w:p w14:paraId="253FBC31" w14:textId="74CE8B74" w:rsidR="003512E5" w:rsidRDefault="004361D2" w:rsidP="003512E5">
      <w:pPr>
        <w:pStyle w:val="Heading1"/>
        <w:rPr>
          <w:lang w:val="cy-GB"/>
        </w:rPr>
      </w:pPr>
      <w:bookmarkStart w:id="3" w:name="_Toc8655566"/>
      <w:r w:rsidRPr="004361D2">
        <w:rPr>
          <w:lang w:val="cy-GB"/>
        </w:rPr>
        <w:t>Dull Methodolego</w:t>
      </w:r>
      <w:r w:rsidR="003512E5">
        <w:rPr>
          <w:lang w:val="cy-GB"/>
        </w:rPr>
        <w:t>l</w:t>
      </w:r>
      <w:bookmarkEnd w:id="3"/>
    </w:p>
    <w:p w14:paraId="3BFA7B4B" w14:textId="46A16549" w:rsidR="00304EEE" w:rsidRDefault="001D4881" w:rsidP="00304EEE">
      <w:pPr>
        <w:ind w:firstLine="720"/>
        <w:rPr>
          <w:lang w:val="cy-GB"/>
        </w:rPr>
      </w:pPr>
      <w:r>
        <w:rPr>
          <w:rFonts w:cs="Times New Roman"/>
          <w:szCs w:val="24"/>
          <w:lang w:val="cy-GB"/>
        </w:rPr>
        <w:t>Mae Dull Methodolegol yn bwysig ar gyfer y broses o draethawd hir. Bydd y traethawd hir hwn yn cael ei gwblhau drwy ddefnyddio ymchwil sylfaenol ac eilaidd. Bydd y data sylfaenol yn cael ei gasglu drwy ddefnyddio ymchwil meintiol. All ymchwil meintiol chael ei gynnal drwy ddulliau bleidleisiau, holiaduron ac arolygon, bydd y data yna yn cael eu troi mewn i ddata ystadegol, mathemategol neu rifiadol. Mae’r dull hun o gasglu data yn caniatáu’r ymchwilwyr i gasglu nifer fawr o samplau, ac yn cymryd llai o amser, ymdrech ac adnoddau i gasglu'r data cychwynnol (Johnson, 2007). Ar gyfer yr ymchwiliad yma bydd holiaduron yn cael ei defnyddio.  Mae holiaduron yn cael ei weld fel y modd gorau er mwyn casglu gwybodaeth i’r project hun, gan fod yr astudiaeth yma angen ffeithiau a ffigurau er mwyn gallu rhoi ateb i’r prif gwestiwn ac i gymharu gyda data eilaidd.</w:t>
      </w:r>
    </w:p>
    <w:p w14:paraId="362FF592" w14:textId="7518FFF4" w:rsidR="007067FC" w:rsidRDefault="008641C6" w:rsidP="00CD347D">
      <w:pPr>
        <w:ind w:firstLine="720"/>
        <w:rPr>
          <w:lang w:val="cy-GB"/>
        </w:rPr>
      </w:pPr>
      <w:r>
        <w:rPr>
          <w:rFonts w:cs="Times New Roman"/>
          <w:szCs w:val="24"/>
          <w:lang w:val="cy-GB"/>
        </w:rPr>
        <w:t xml:space="preserve">Mae’r data eilaidd wedi cael ei chasglu drwy edrych ar amryw o ffynonellau. Mae’r ffynonellau hun yn cynnwys llyfrau, cyfnodolion, arolygon ar we. Bydd y data eilaidd yn cael </w:t>
      </w:r>
      <w:r>
        <w:rPr>
          <w:rFonts w:cs="Times New Roman"/>
          <w:szCs w:val="24"/>
          <w:lang w:val="cy-GB"/>
        </w:rPr>
        <w:lastRenderedPageBreak/>
        <w:t>ei gymharu gyda’r data sylfaenol i weld os oes 'na debygolrwydd yn yr ymchwil. Mae data eilaidd yn hawdd cael gafael arno, ac maen offer pwerus i ymchwilwyr sy’n edrych i ateb cwestiynau agored ar raddfa fawr (</w:t>
      </w:r>
      <w:r>
        <w:rPr>
          <w:rFonts w:cs="Times New Roman"/>
          <w:szCs w:val="24"/>
        </w:rPr>
        <w:t>Quinlan, Babin, Carr &amp; Griffin, 2019).</w:t>
      </w:r>
      <w:r>
        <w:rPr>
          <w:rFonts w:cs="Times New Roman"/>
          <w:szCs w:val="24"/>
          <w:lang w:val="cy-GB"/>
        </w:rPr>
        <w:t>Yr offer fydd yn cael ei defnyddio i gymharu'r  data eilaidd a sylfaenol yma yw siartiau cyfrif, taenlenni, graffiau a siartiau.</w:t>
      </w:r>
    </w:p>
    <w:p w14:paraId="72317A9E" w14:textId="77777777" w:rsidR="00390663" w:rsidRPr="003512E5" w:rsidRDefault="00390663" w:rsidP="003512E5">
      <w:pPr>
        <w:rPr>
          <w:lang w:val="cy-GB"/>
        </w:rPr>
      </w:pPr>
    </w:p>
    <w:p w14:paraId="6295C476" w14:textId="1607BE5E" w:rsidR="00150C4C" w:rsidRPr="00150C4C" w:rsidRDefault="004361D2" w:rsidP="00150C4C">
      <w:pPr>
        <w:pStyle w:val="Heading1"/>
        <w:rPr>
          <w:lang w:val="cy-GB"/>
        </w:rPr>
      </w:pPr>
      <w:bookmarkStart w:id="4" w:name="_Toc8655567"/>
      <w:r>
        <w:rPr>
          <w:lang w:val="cy-GB"/>
        </w:rPr>
        <w:t>Cynllun i Ddadansoddi Data a’i Gyflwyno</w:t>
      </w:r>
      <w:bookmarkEnd w:id="4"/>
    </w:p>
    <w:p w14:paraId="67E99C9D" w14:textId="76B0601B" w:rsidR="00190C5F" w:rsidRDefault="001D4881" w:rsidP="00190C5F">
      <w:pPr>
        <w:ind w:firstLine="720"/>
        <w:rPr>
          <w:rFonts w:cs="Times New Roman"/>
          <w:szCs w:val="24"/>
          <w:lang w:val="cy-GB"/>
        </w:rPr>
      </w:pPr>
      <w:r>
        <w:rPr>
          <w:rFonts w:cs="Times New Roman"/>
          <w:szCs w:val="24"/>
          <w:lang w:val="cy-GB"/>
        </w:rPr>
        <w:t>Bydd y data yn cael ei dadansoddi drwy’r defnyddio SPSS. Fydd y data o’r holiaduron yn cael eu copïo mewn i’r ffeil SPSS.  Mae’r meddalwedd hun yn gadael yw defnyddwyr dewis y wybodaeth fwyaf perthnasol i’r astudiaeth a’i throsi mewn i dablau. Mae’r tablau hun yn cyflwyno’r data mewn tablau sydd wedi’u dadansoddi mewn modd sydd hawdd i ddarllen er mwyn darganfod unrhyw gydberthyniadau yn y data. Yn ogystal fydd y meddalwedd hun yn cyflwyno'r data mewn modd siart bar (</w:t>
      </w:r>
      <w:r>
        <w:rPr>
          <w:rFonts w:cs="Times New Roman"/>
          <w:szCs w:val="24"/>
        </w:rPr>
        <w:t>Field, 2009).</w:t>
      </w:r>
    </w:p>
    <w:p w14:paraId="5C066597" w14:textId="1344D6DE" w:rsidR="00CB065D" w:rsidRDefault="00775AA9" w:rsidP="003D543A">
      <w:pPr>
        <w:ind w:firstLine="720"/>
        <w:rPr>
          <w:rFonts w:cs="Times New Roman"/>
          <w:szCs w:val="24"/>
          <w:lang w:val="cy-GB"/>
        </w:rPr>
      </w:pPr>
      <w:r>
        <w:rPr>
          <w:rFonts w:cs="Times New Roman"/>
          <w:szCs w:val="24"/>
          <w:lang w:val="cy-GB"/>
        </w:rPr>
        <w:t xml:space="preserve">Drwy gyflwyno'r canlyniadau yn y modd hun, </w:t>
      </w:r>
      <w:r w:rsidR="00AE16D7">
        <w:rPr>
          <w:rFonts w:cs="Times New Roman"/>
          <w:szCs w:val="24"/>
          <w:lang w:val="cy-GB"/>
        </w:rPr>
        <w:t>gallaf</w:t>
      </w:r>
      <w:r>
        <w:rPr>
          <w:rFonts w:cs="Times New Roman"/>
          <w:szCs w:val="24"/>
          <w:lang w:val="cy-GB"/>
        </w:rPr>
        <w:t xml:space="preserve"> gwneud cymhariaeth gyda’r data eilaidd. Defnyddiwyd tablau a graffiau er mwyn gynrychioli'r canlyniadau mewn modd gweledol. Mae tablau a graffiau yn cael ei defnyddio i drefnu gwybodaeth i ddangos patrymau a pherthnasoedd mewn modd siâp. Yn aml defnyddiwyd ymchwilwyr a gwyddonwyr dablau a graffiau i adrodd ar ganfyddiadau o’u hymchwil (</w:t>
      </w:r>
      <w:r>
        <w:rPr>
          <w:rFonts w:cs="Times New Roman"/>
          <w:color w:val="000000"/>
          <w:szCs w:val="24"/>
        </w:rPr>
        <w:t>Bryman &amp; Cramer, 2012).</w:t>
      </w:r>
    </w:p>
    <w:p w14:paraId="052885C5" w14:textId="30963BAD" w:rsidR="000D077D" w:rsidRPr="003D543A" w:rsidRDefault="008641C6" w:rsidP="000D077D">
      <w:pPr>
        <w:ind w:firstLine="720"/>
        <w:rPr>
          <w:rFonts w:cs="Times New Roman"/>
          <w:szCs w:val="24"/>
          <w:lang w:val="cy-GB"/>
        </w:rPr>
      </w:pPr>
      <w:r>
        <w:rPr>
          <w:rFonts w:cs="Times New Roman"/>
          <w:szCs w:val="24"/>
          <w:lang w:val="cy-GB"/>
        </w:rPr>
        <w:t>Drwy gasglu gwybodaeth am brif atyniad ymwelwyr mewn i’r ardal allwn gymharu hun gyda gwybodaeth eilaidd sydd wedi cael ei gasglu yn barod. All yr ymchwiliad hun cadarnhau fod mwyafrif o ymwelwyr yn dod i weld ac arfordir a Lan y Môr yng nghanolbarth Cymru, fel  dwedom yn adroddiad blynyddoedd Arolwg Twristiaeth Prydain, sydd wedi cael ei nodi yn adran Adolygiad Llenyddiaeth o’r cynigiad hun.</w:t>
      </w:r>
    </w:p>
    <w:p w14:paraId="19CDD174" w14:textId="421EE4FB" w:rsidR="004361D2" w:rsidRDefault="004361D2" w:rsidP="004361D2">
      <w:pPr>
        <w:pStyle w:val="Heading1"/>
        <w:rPr>
          <w:lang w:val="cy-GB"/>
        </w:rPr>
      </w:pPr>
      <w:bookmarkStart w:id="5" w:name="_Toc8655568"/>
      <w:r w:rsidRPr="004361D2">
        <w:rPr>
          <w:lang w:val="cy-GB"/>
        </w:rPr>
        <w:t>Cynllunio Ymchwil a Moeseg</w:t>
      </w:r>
      <w:bookmarkEnd w:id="5"/>
    </w:p>
    <w:p w14:paraId="30234494" w14:textId="7717C0AE" w:rsidR="004045A7" w:rsidRDefault="00775AA9" w:rsidP="000F5493">
      <w:pPr>
        <w:ind w:firstLine="720"/>
        <w:rPr>
          <w:lang w:val="cy-GB"/>
        </w:rPr>
      </w:pPr>
      <w:r>
        <w:rPr>
          <w:rFonts w:cs="Times New Roman"/>
          <w:szCs w:val="24"/>
          <w:lang w:val="cy-GB"/>
        </w:rPr>
        <w:t xml:space="preserve">Y cyfranogwyr dewiswyd i gymryd rhan yn yr astudiaeth yw ymwelwyr yng Nghanolbarth Cymru. Bwriedir i yrru 60 o holiaduron. Er mwyn gallu diogelu 50 o’r holiaduron byddwn yn fwriadau yrru 10 holiaduron ychwanegol. Ni fydd yr ymchwilwyr mewn rheolaeth o’r dychwelyd o’r holiaduron, ond mae 'na ymdderech wedi cael ei wneud i sicrhau fod 'na nifer  fawr o ymatebion yn dod 'nôl. Dylai ymwelwyr yng Nghanolbarth Cymru fod yn hawdd </w:t>
      </w:r>
      <w:r w:rsidR="00A77C5B">
        <w:rPr>
          <w:rFonts w:cs="Times New Roman"/>
          <w:szCs w:val="24"/>
          <w:lang w:val="cy-GB"/>
        </w:rPr>
        <w:t>i gyrraedd</w:t>
      </w:r>
      <w:r>
        <w:rPr>
          <w:rFonts w:cs="Times New Roman"/>
          <w:szCs w:val="24"/>
          <w:lang w:val="cy-GB"/>
        </w:rPr>
        <w:t>, oherwydd dwi’n gweithio i fusnes sydd yn groes</w:t>
      </w:r>
      <w:r w:rsidR="00086C2B">
        <w:rPr>
          <w:rFonts w:cs="Times New Roman"/>
          <w:szCs w:val="24"/>
          <w:lang w:val="cy-GB"/>
        </w:rPr>
        <w:t>awu</w:t>
      </w:r>
      <w:r>
        <w:rPr>
          <w:rFonts w:cs="Times New Roman"/>
          <w:szCs w:val="24"/>
          <w:lang w:val="cy-GB"/>
        </w:rPr>
        <w:t xml:space="preserve"> llawer o ymwelwyr </w:t>
      </w:r>
      <w:r>
        <w:rPr>
          <w:rFonts w:cs="Times New Roman"/>
          <w:szCs w:val="24"/>
          <w:lang w:val="cy-GB"/>
        </w:rPr>
        <w:lastRenderedPageBreak/>
        <w:t xml:space="preserve">mewn i’r ardal bob blwyddyn. Felly allai dosbarthu'r holiaduron </w:t>
      </w:r>
      <w:r w:rsidR="00086C2B">
        <w:rPr>
          <w:rFonts w:cs="Times New Roman"/>
          <w:szCs w:val="24"/>
          <w:lang w:val="cy-GB"/>
        </w:rPr>
        <w:t>wrth</w:t>
      </w:r>
      <w:r>
        <w:rPr>
          <w:rFonts w:cs="Times New Roman"/>
          <w:szCs w:val="24"/>
          <w:lang w:val="cy-GB"/>
        </w:rPr>
        <w:t xml:space="preserve"> croesaw</w:t>
      </w:r>
      <w:r w:rsidR="00F43385">
        <w:rPr>
          <w:rFonts w:cs="Times New Roman"/>
          <w:szCs w:val="24"/>
          <w:lang w:val="cy-GB"/>
        </w:rPr>
        <w:t>u yr</w:t>
      </w:r>
      <w:r>
        <w:rPr>
          <w:rFonts w:cs="Times New Roman"/>
          <w:szCs w:val="24"/>
          <w:lang w:val="cy-GB"/>
        </w:rPr>
        <w:t xml:space="preserve"> ymwelwyr i'r ardal.</w:t>
      </w:r>
    </w:p>
    <w:p w14:paraId="0E538777" w14:textId="402E514D" w:rsidR="0057416B" w:rsidRDefault="001D4881" w:rsidP="003C3B20">
      <w:pPr>
        <w:ind w:firstLine="720"/>
        <w:rPr>
          <w:lang w:val="cy-GB"/>
        </w:rPr>
      </w:pPr>
      <w:r>
        <w:rPr>
          <w:rFonts w:cs="Times New Roman"/>
          <w:szCs w:val="24"/>
          <w:lang w:val="cy-GB"/>
        </w:rPr>
        <w:t>Ni fydd yr ymchwil hun yn ddrud i gwblhau, yr unig gost fydd i argraffu'r holiaduron ar  offer ysgrifennu.  Bydd amser angen cael ei ystyried, gan gynnwys y dylunio a pharatoi ar gyfer yr holiaduron. Bydd dylunio'r holiadur yn hanfodol i’r llwyddiant o’r  ymchwil, maen pwysig fod y cwestiynau cywir yn cael ei gofyn a dylai'r strwythur ymateb fod yn hawdd deall er mwyn sicrhau fod y data sy’n cael ei chasglu yn berthnasol ac o ansawdd uchel.  Yr unig ffactor sydd allan o reolaeth yr ymchwilwyr yw’r amser mae'n cymryd i’r holiaduron chael ei gwblhau a’i dymchweled yn nol.</w:t>
      </w:r>
    </w:p>
    <w:p w14:paraId="2C413E5E" w14:textId="5FA94362" w:rsidR="00934912" w:rsidRDefault="001D4881" w:rsidP="000F5493">
      <w:pPr>
        <w:ind w:firstLine="720"/>
        <w:rPr>
          <w:lang w:val="cy-GB"/>
        </w:rPr>
      </w:pPr>
      <w:r>
        <w:rPr>
          <w:rFonts w:cs="Times New Roman"/>
          <w:szCs w:val="24"/>
          <w:lang w:val="cy-GB"/>
        </w:rPr>
        <w:t>Dylai ffactorau moeseg chael ei ystyried pan fydden yn dewis y cyfranogwyr. Fydd yr holiaduron yn cael ei dychwelwyd i bobol dros yr oedran o ddeunaw, ac ni fyddwn yn disgwyl i’r cyfranogwyr gwympo mewn i gategorïau dan oed neu’n agored i niwed (</w:t>
      </w:r>
      <w:r>
        <w:rPr>
          <w:rFonts w:cs="Times New Roman"/>
          <w:color w:val="000000"/>
          <w:szCs w:val="24"/>
        </w:rPr>
        <w:t>Richards &amp; King, 2014).</w:t>
      </w:r>
    </w:p>
    <w:p w14:paraId="146CB8F1" w14:textId="5D148A5C" w:rsidR="00DA61F6" w:rsidRDefault="001D4881" w:rsidP="000F5493">
      <w:pPr>
        <w:ind w:firstLine="720"/>
        <w:rPr>
          <w:rFonts w:cs="Times New Roman"/>
          <w:szCs w:val="24"/>
          <w:lang w:val="cy-GB"/>
        </w:rPr>
      </w:pPr>
      <w:r>
        <w:rPr>
          <w:rFonts w:cs="Times New Roman"/>
          <w:szCs w:val="24"/>
          <w:lang w:val="cy-GB"/>
        </w:rPr>
        <w:t xml:space="preserve">Bydd Llenyddiaeth yn cael ei chynnwys fel rhan o’r holiaduron, sy’n darparu gwybodaeth am dan yr ymchwilwyr a pam fod y data </w:t>
      </w:r>
      <w:r w:rsidR="00D24D4D">
        <w:rPr>
          <w:rFonts w:cs="Times New Roman"/>
          <w:szCs w:val="24"/>
          <w:lang w:val="cy-GB"/>
        </w:rPr>
        <w:t>yma</w:t>
      </w:r>
      <w:r>
        <w:rPr>
          <w:rFonts w:cs="Times New Roman"/>
          <w:szCs w:val="24"/>
          <w:lang w:val="cy-GB"/>
        </w:rPr>
        <w:t xml:space="preserve"> yn cael ei chasglu a beth fydd y data yn cael ei defnyddio i. Fydd y bobol sy’n cymryd rhan yn cael y cyfle i ddirywiad a bydden hefyd yn sicrhau fod ei hunaniaeth yn cael ei chadw yn gyfrinach. </w:t>
      </w:r>
      <w:r w:rsidR="009D4C3A">
        <w:rPr>
          <w:rFonts w:cs="Times New Roman"/>
          <w:szCs w:val="24"/>
          <w:lang w:val="cy-GB"/>
        </w:rPr>
        <w:t xml:space="preserve">Fydd nodyn o ddiolch gan </w:t>
      </w:r>
      <w:r>
        <w:rPr>
          <w:rFonts w:cs="Times New Roman"/>
          <w:szCs w:val="24"/>
          <w:lang w:val="cy-GB"/>
        </w:rPr>
        <w:t xml:space="preserve">yr ymchwilwyr yn </w:t>
      </w:r>
      <w:r w:rsidR="009D4C3A">
        <w:rPr>
          <w:rFonts w:cs="Times New Roman"/>
          <w:szCs w:val="24"/>
          <w:lang w:val="cy-GB"/>
        </w:rPr>
        <w:t xml:space="preserve">cael ei yrru allan </w:t>
      </w:r>
      <w:r>
        <w:rPr>
          <w:rFonts w:cs="Times New Roman"/>
          <w:szCs w:val="24"/>
          <w:lang w:val="cy-GB"/>
        </w:rPr>
        <w:t>gyda’r holiadur, i ddangos ei gwerthfawrogiad am ei amser i gwblhau'r holiadur. Bydd y cyfranogwyr yn cael ei gofyn i lofnodi'r ddogfen, er mwyn cadarnhau fod nhw’n hapus i gymryd rhan a ddymchweled y ddogfen wedi cwblhau gyda’r holiadur.</w:t>
      </w:r>
    </w:p>
    <w:p w14:paraId="780CE327" w14:textId="0294F116" w:rsidR="00E505B8" w:rsidRDefault="00E505B8" w:rsidP="000F5493">
      <w:pPr>
        <w:ind w:firstLine="720"/>
        <w:rPr>
          <w:lang w:val="cy-GB"/>
        </w:rPr>
      </w:pPr>
    </w:p>
    <w:p w14:paraId="26F192C4" w14:textId="386D4AB7" w:rsidR="00E505B8" w:rsidRDefault="00E505B8" w:rsidP="000F5493">
      <w:pPr>
        <w:ind w:firstLine="720"/>
        <w:rPr>
          <w:lang w:val="cy-GB"/>
        </w:rPr>
      </w:pPr>
    </w:p>
    <w:p w14:paraId="53D825B2" w14:textId="333BDE9E" w:rsidR="00E505B8" w:rsidRDefault="00E505B8" w:rsidP="000F5493">
      <w:pPr>
        <w:ind w:firstLine="720"/>
        <w:rPr>
          <w:lang w:val="cy-GB"/>
        </w:rPr>
      </w:pPr>
    </w:p>
    <w:p w14:paraId="1AD830C3" w14:textId="2E5D99B4" w:rsidR="00E505B8" w:rsidRDefault="00E505B8" w:rsidP="000F5493">
      <w:pPr>
        <w:ind w:firstLine="720"/>
        <w:rPr>
          <w:lang w:val="cy-GB"/>
        </w:rPr>
      </w:pPr>
    </w:p>
    <w:p w14:paraId="57DE6AA0" w14:textId="4A1E8F87" w:rsidR="00E505B8" w:rsidRDefault="00E505B8" w:rsidP="000F5493">
      <w:pPr>
        <w:ind w:firstLine="720"/>
        <w:rPr>
          <w:lang w:val="cy-GB"/>
        </w:rPr>
      </w:pPr>
    </w:p>
    <w:p w14:paraId="11750B08" w14:textId="77777777" w:rsidR="00E505B8" w:rsidRDefault="00E505B8" w:rsidP="000F5493">
      <w:pPr>
        <w:ind w:firstLine="720"/>
        <w:rPr>
          <w:lang w:val="cy-GB"/>
        </w:rPr>
      </w:pPr>
    </w:p>
    <w:p w14:paraId="5D31D505" w14:textId="77777777" w:rsidR="007F4A7B" w:rsidRDefault="007F4A7B" w:rsidP="007F4A7B">
      <w:pPr>
        <w:pStyle w:val="Heading1"/>
        <w:rPr>
          <w:lang w:val="cy-GB"/>
        </w:rPr>
      </w:pPr>
      <w:bookmarkStart w:id="6" w:name="_Toc8655569"/>
      <w:r>
        <w:rPr>
          <w:lang w:val="cy-GB"/>
        </w:rPr>
        <w:lastRenderedPageBreak/>
        <w:t>Amserlen Cynllunio</w:t>
      </w:r>
      <w:bookmarkEnd w:id="6"/>
    </w:p>
    <w:p w14:paraId="7F53AB89" w14:textId="63F8B6B9" w:rsidR="007F4A7B" w:rsidRDefault="007F4A7B" w:rsidP="007F4A7B">
      <w:pPr>
        <w:rPr>
          <w:lang w:val="cy-GB"/>
        </w:rPr>
      </w:pPr>
      <w:r>
        <w:rPr>
          <w:lang w:val="cy-GB"/>
        </w:rPr>
        <w:t xml:space="preserve">Mae’r adran hun yn cyflwyno amserlen ar gyfer y prosiect. </w:t>
      </w:r>
      <w:r w:rsidR="00E505B8">
        <w:rPr>
          <w:lang w:val="cy-GB"/>
        </w:rPr>
        <w:t xml:space="preserve">Mae’r siart yn cyflwyno’r proses o’r ymchwiliad o’r cychwyn i’r diwedd ar gyfer pob tasg. </w:t>
      </w:r>
    </w:p>
    <w:tbl>
      <w:tblPr>
        <w:tblStyle w:val="TableGrid"/>
        <w:tblW w:w="9209" w:type="dxa"/>
        <w:tblLook w:val="04A0" w:firstRow="1" w:lastRow="0" w:firstColumn="1" w:lastColumn="0" w:noHBand="0" w:noVBand="1"/>
      </w:tblPr>
      <w:tblGrid>
        <w:gridCol w:w="683"/>
        <w:gridCol w:w="1829"/>
        <w:gridCol w:w="1216"/>
        <w:gridCol w:w="1003"/>
        <w:gridCol w:w="896"/>
        <w:gridCol w:w="1136"/>
        <w:gridCol w:w="976"/>
        <w:gridCol w:w="763"/>
        <w:gridCol w:w="707"/>
      </w:tblGrid>
      <w:tr w:rsidR="00E505B8" w14:paraId="6F636BF9" w14:textId="77777777" w:rsidTr="00F41C2D">
        <w:tc>
          <w:tcPr>
            <w:tcW w:w="676" w:type="dxa"/>
            <w:tcBorders>
              <w:top w:val="double" w:sz="4" w:space="0" w:color="auto"/>
              <w:left w:val="double" w:sz="4" w:space="0" w:color="auto"/>
              <w:bottom w:val="double" w:sz="4" w:space="0" w:color="auto"/>
            </w:tcBorders>
            <w:shd w:val="clear" w:color="auto" w:fill="D0CECE" w:themeFill="background2" w:themeFillShade="E6"/>
          </w:tcPr>
          <w:p w14:paraId="4F5F210D" w14:textId="3B2CA867" w:rsidR="00867E0C" w:rsidRPr="00867E0C" w:rsidRDefault="00867E0C" w:rsidP="00867E0C">
            <w:pPr>
              <w:jc w:val="left"/>
              <w:rPr>
                <w:rFonts w:cs="Times New Roman"/>
                <w:szCs w:val="24"/>
                <w:lang w:val="cy-GB"/>
              </w:rPr>
            </w:pPr>
            <w:r w:rsidRPr="00867E0C">
              <w:rPr>
                <w:rFonts w:cs="Times New Roman"/>
                <w:szCs w:val="24"/>
                <w:lang w:val="cy-GB"/>
              </w:rPr>
              <w:t xml:space="preserve">Tasg </w:t>
            </w:r>
          </w:p>
        </w:tc>
        <w:tc>
          <w:tcPr>
            <w:tcW w:w="1809" w:type="dxa"/>
            <w:tcBorders>
              <w:top w:val="double" w:sz="4" w:space="0" w:color="auto"/>
              <w:bottom w:val="double" w:sz="4" w:space="0" w:color="auto"/>
            </w:tcBorders>
            <w:shd w:val="clear" w:color="auto" w:fill="D0CECE" w:themeFill="background2" w:themeFillShade="E6"/>
          </w:tcPr>
          <w:p w14:paraId="0F83C2AC" w14:textId="14DC6E26" w:rsidR="00867E0C" w:rsidRPr="00867E0C" w:rsidRDefault="00867E0C" w:rsidP="00867E0C">
            <w:pPr>
              <w:jc w:val="left"/>
              <w:rPr>
                <w:rFonts w:cs="Times New Roman"/>
                <w:szCs w:val="24"/>
                <w:lang w:val="cy-GB"/>
              </w:rPr>
            </w:pPr>
            <w:r w:rsidRPr="00867E0C">
              <w:rPr>
                <w:rFonts w:cs="Times New Roman"/>
                <w:szCs w:val="24"/>
                <w:lang w:val="cy-GB"/>
              </w:rPr>
              <w:t xml:space="preserve">Enw’r Tasg </w:t>
            </w:r>
          </w:p>
        </w:tc>
        <w:tc>
          <w:tcPr>
            <w:tcW w:w="1204" w:type="dxa"/>
            <w:tcBorders>
              <w:top w:val="double" w:sz="4" w:space="0" w:color="auto"/>
              <w:bottom w:val="double" w:sz="4" w:space="0" w:color="auto"/>
            </w:tcBorders>
            <w:shd w:val="clear" w:color="auto" w:fill="D0CECE" w:themeFill="background2" w:themeFillShade="E6"/>
          </w:tcPr>
          <w:p w14:paraId="4CCFF6E2" w14:textId="415A770B" w:rsidR="00867E0C" w:rsidRPr="00867E0C" w:rsidRDefault="00867E0C" w:rsidP="00867E0C">
            <w:pPr>
              <w:jc w:val="left"/>
              <w:rPr>
                <w:rFonts w:cs="Times New Roman"/>
                <w:szCs w:val="24"/>
                <w:lang w:val="cy-GB"/>
              </w:rPr>
            </w:pPr>
            <w:r>
              <w:rPr>
                <w:rFonts w:cs="Times New Roman"/>
                <w:szCs w:val="24"/>
                <w:lang w:val="cy-GB"/>
              </w:rPr>
              <w:t>Tach</w:t>
            </w:r>
            <w:r w:rsidR="00E505B8">
              <w:rPr>
                <w:rFonts w:cs="Times New Roman"/>
                <w:szCs w:val="24"/>
                <w:lang w:val="cy-GB"/>
              </w:rPr>
              <w:t>wedd</w:t>
            </w:r>
            <w:r>
              <w:rPr>
                <w:rFonts w:cs="Times New Roman"/>
                <w:szCs w:val="24"/>
                <w:lang w:val="cy-GB"/>
              </w:rPr>
              <w:t xml:space="preserve"> </w:t>
            </w:r>
          </w:p>
        </w:tc>
        <w:tc>
          <w:tcPr>
            <w:tcW w:w="993" w:type="dxa"/>
            <w:tcBorders>
              <w:top w:val="double" w:sz="4" w:space="0" w:color="auto"/>
              <w:bottom w:val="double" w:sz="4" w:space="0" w:color="auto"/>
            </w:tcBorders>
            <w:shd w:val="clear" w:color="auto" w:fill="D0CECE" w:themeFill="background2" w:themeFillShade="E6"/>
          </w:tcPr>
          <w:p w14:paraId="613F10FE" w14:textId="13C687C7" w:rsidR="00867E0C" w:rsidRPr="00867E0C" w:rsidRDefault="00867E0C" w:rsidP="00E505B8">
            <w:pPr>
              <w:jc w:val="center"/>
              <w:rPr>
                <w:rFonts w:cs="Times New Roman"/>
                <w:szCs w:val="24"/>
                <w:lang w:val="cy-GB"/>
              </w:rPr>
            </w:pPr>
            <w:r>
              <w:rPr>
                <w:rFonts w:cs="Times New Roman"/>
                <w:szCs w:val="24"/>
                <w:lang w:val="cy-GB"/>
              </w:rPr>
              <w:t>Rhag</w:t>
            </w:r>
            <w:r w:rsidR="00E505B8">
              <w:rPr>
                <w:rFonts w:cs="Times New Roman"/>
                <w:szCs w:val="24"/>
                <w:lang w:val="cy-GB"/>
              </w:rPr>
              <w:t>fyr</w:t>
            </w:r>
          </w:p>
        </w:tc>
        <w:tc>
          <w:tcPr>
            <w:tcW w:w="888" w:type="dxa"/>
            <w:tcBorders>
              <w:top w:val="double" w:sz="4" w:space="0" w:color="auto"/>
              <w:bottom w:val="double" w:sz="4" w:space="0" w:color="auto"/>
            </w:tcBorders>
            <w:shd w:val="clear" w:color="auto" w:fill="D0CECE" w:themeFill="background2" w:themeFillShade="E6"/>
          </w:tcPr>
          <w:p w14:paraId="4B7BD8C2" w14:textId="53CDC582" w:rsidR="00867E0C" w:rsidRPr="00867E0C" w:rsidRDefault="00867E0C" w:rsidP="00867E0C">
            <w:pPr>
              <w:jc w:val="left"/>
              <w:rPr>
                <w:rFonts w:cs="Times New Roman"/>
                <w:szCs w:val="24"/>
                <w:lang w:val="cy-GB"/>
              </w:rPr>
            </w:pPr>
            <w:r>
              <w:rPr>
                <w:rFonts w:cs="Times New Roman"/>
                <w:szCs w:val="24"/>
                <w:lang w:val="cy-GB"/>
              </w:rPr>
              <w:t>Ion</w:t>
            </w:r>
            <w:r w:rsidR="00E505B8">
              <w:rPr>
                <w:rFonts w:cs="Times New Roman"/>
                <w:szCs w:val="24"/>
                <w:lang w:val="cy-GB"/>
              </w:rPr>
              <w:t>awr</w:t>
            </w:r>
          </w:p>
        </w:tc>
        <w:tc>
          <w:tcPr>
            <w:tcW w:w="1125" w:type="dxa"/>
            <w:tcBorders>
              <w:top w:val="double" w:sz="4" w:space="0" w:color="auto"/>
              <w:bottom w:val="double" w:sz="4" w:space="0" w:color="auto"/>
            </w:tcBorders>
            <w:shd w:val="clear" w:color="auto" w:fill="D0CECE" w:themeFill="background2" w:themeFillShade="E6"/>
          </w:tcPr>
          <w:p w14:paraId="6937674F" w14:textId="61EF633A" w:rsidR="00867E0C" w:rsidRPr="00867E0C" w:rsidRDefault="00867E0C" w:rsidP="00867E0C">
            <w:pPr>
              <w:jc w:val="left"/>
              <w:rPr>
                <w:rFonts w:cs="Times New Roman"/>
                <w:szCs w:val="24"/>
                <w:lang w:val="cy-GB"/>
              </w:rPr>
            </w:pPr>
            <w:r>
              <w:rPr>
                <w:rFonts w:cs="Times New Roman"/>
                <w:szCs w:val="24"/>
                <w:lang w:val="cy-GB"/>
              </w:rPr>
              <w:t>Chwe</w:t>
            </w:r>
            <w:r w:rsidR="00E505B8">
              <w:rPr>
                <w:rFonts w:cs="Times New Roman"/>
                <w:szCs w:val="24"/>
                <w:lang w:val="cy-GB"/>
              </w:rPr>
              <w:t>fror</w:t>
            </w:r>
          </w:p>
        </w:tc>
        <w:tc>
          <w:tcPr>
            <w:tcW w:w="967" w:type="dxa"/>
            <w:tcBorders>
              <w:top w:val="double" w:sz="4" w:space="0" w:color="auto"/>
              <w:bottom w:val="double" w:sz="4" w:space="0" w:color="auto"/>
            </w:tcBorders>
            <w:shd w:val="clear" w:color="auto" w:fill="D0CECE" w:themeFill="background2" w:themeFillShade="E6"/>
          </w:tcPr>
          <w:p w14:paraId="0D8343EE" w14:textId="545EBEF8" w:rsidR="00867E0C" w:rsidRPr="00867E0C" w:rsidRDefault="00867E0C" w:rsidP="00867E0C">
            <w:pPr>
              <w:jc w:val="left"/>
              <w:rPr>
                <w:rFonts w:cs="Times New Roman"/>
                <w:szCs w:val="24"/>
                <w:lang w:val="cy-GB"/>
              </w:rPr>
            </w:pPr>
            <w:r>
              <w:rPr>
                <w:rFonts w:cs="Times New Roman"/>
                <w:szCs w:val="24"/>
                <w:lang w:val="cy-GB"/>
              </w:rPr>
              <w:t>Maw</w:t>
            </w:r>
            <w:r w:rsidR="00E505B8">
              <w:rPr>
                <w:rFonts w:cs="Times New Roman"/>
                <w:szCs w:val="24"/>
                <w:lang w:val="cy-GB"/>
              </w:rPr>
              <w:t>rth</w:t>
            </w:r>
          </w:p>
        </w:tc>
        <w:tc>
          <w:tcPr>
            <w:tcW w:w="756" w:type="dxa"/>
            <w:tcBorders>
              <w:top w:val="double" w:sz="4" w:space="0" w:color="auto"/>
              <w:bottom w:val="double" w:sz="4" w:space="0" w:color="auto"/>
            </w:tcBorders>
            <w:shd w:val="clear" w:color="auto" w:fill="D0CECE" w:themeFill="background2" w:themeFillShade="E6"/>
          </w:tcPr>
          <w:p w14:paraId="7FD1A918" w14:textId="26BDA471" w:rsidR="00867E0C" w:rsidRPr="00867E0C" w:rsidRDefault="00867E0C" w:rsidP="00867E0C">
            <w:pPr>
              <w:jc w:val="left"/>
              <w:rPr>
                <w:rFonts w:cs="Times New Roman"/>
                <w:szCs w:val="24"/>
                <w:lang w:val="cy-GB"/>
              </w:rPr>
            </w:pPr>
            <w:r>
              <w:rPr>
                <w:rFonts w:cs="Times New Roman"/>
                <w:szCs w:val="24"/>
                <w:lang w:val="cy-GB"/>
              </w:rPr>
              <w:t>Ebr</w:t>
            </w:r>
            <w:r w:rsidR="00E505B8">
              <w:rPr>
                <w:rFonts w:cs="Times New Roman"/>
                <w:szCs w:val="24"/>
                <w:lang w:val="cy-GB"/>
              </w:rPr>
              <w:t>ill</w:t>
            </w:r>
          </w:p>
        </w:tc>
        <w:tc>
          <w:tcPr>
            <w:tcW w:w="791" w:type="dxa"/>
            <w:tcBorders>
              <w:top w:val="double" w:sz="4" w:space="0" w:color="auto"/>
              <w:bottom w:val="double" w:sz="4" w:space="0" w:color="auto"/>
              <w:right w:val="double" w:sz="4" w:space="0" w:color="auto"/>
            </w:tcBorders>
            <w:shd w:val="clear" w:color="auto" w:fill="D0CECE" w:themeFill="background2" w:themeFillShade="E6"/>
          </w:tcPr>
          <w:p w14:paraId="2951014B" w14:textId="77E2B78A" w:rsidR="00867E0C" w:rsidRPr="00867E0C" w:rsidRDefault="00867E0C" w:rsidP="00867E0C">
            <w:pPr>
              <w:jc w:val="left"/>
              <w:rPr>
                <w:rFonts w:cs="Times New Roman"/>
                <w:szCs w:val="24"/>
                <w:lang w:val="cy-GB"/>
              </w:rPr>
            </w:pPr>
            <w:r>
              <w:rPr>
                <w:rFonts w:cs="Times New Roman"/>
                <w:szCs w:val="24"/>
                <w:lang w:val="cy-GB"/>
              </w:rPr>
              <w:t>Mai</w:t>
            </w:r>
          </w:p>
        </w:tc>
      </w:tr>
      <w:tr w:rsidR="00E505B8" w14:paraId="25D425F4" w14:textId="77777777" w:rsidTr="00F41C2D">
        <w:tc>
          <w:tcPr>
            <w:tcW w:w="676" w:type="dxa"/>
            <w:tcBorders>
              <w:top w:val="double" w:sz="4" w:space="0" w:color="auto"/>
            </w:tcBorders>
          </w:tcPr>
          <w:p w14:paraId="54321B47" w14:textId="4FBC992D" w:rsidR="00867E0C" w:rsidRPr="00867E0C" w:rsidRDefault="00867E0C" w:rsidP="00867E0C">
            <w:pPr>
              <w:jc w:val="left"/>
              <w:rPr>
                <w:rFonts w:cs="Times New Roman"/>
                <w:szCs w:val="24"/>
                <w:lang w:val="cy-GB"/>
              </w:rPr>
            </w:pPr>
            <w:r w:rsidRPr="00867E0C">
              <w:rPr>
                <w:rFonts w:cs="Times New Roman"/>
                <w:szCs w:val="24"/>
                <w:lang w:val="cy-GB"/>
              </w:rPr>
              <w:t>1</w:t>
            </w:r>
          </w:p>
        </w:tc>
        <w:tc>
          <w:tcPr>
            <w:tcW w:w="1809" w:type="dxa"/>
            <w:tcBorders>
              <w:top w:val="double" w:sz="4" w:space="0" w:color="auto"/>
            </w:tcBorders>
          </w:tcPr>
          <w:p w14:paraId="214D5B52" w14:textId="78A5EE30" w:rsidR="00867E0C" w:rsidRPr="00867E0C" w:rsidRDefault="00867E0C" w:rsidP="00867E0C">
            <w:pPr>
              <w:jc w:val="left"/>
              <w:rPr>
                <w:rFonts w:cs="Times New Roman"/>
                <w:szCs w:val="24"/>
                <w:lang w:val="cy-GB"/>
              </w:rPr>
            </w:pPr>
            <w:r w:rsidRPr="00867E0C">
              <w:rPr>
                <w:rFonts w:cs="Times New Roman"/>
                <w:szCs w:val="24"/>
                <w:lang w:val="cy-GB"/>
              </w:rPr>
              <w:t>Trafod a chytuno ar bwnc gyda'r tiwtor</w:t>
            </w:r>
          </w:p>
        </w:tc>
        <w:tc>
          <w:tcPr>
            <w:tcW w:w="1204" w:type="dxa"/>
            <w:tcBorders>
              <w:top w:val="double" w:sz="4" w:space="0" w:color="auto"/>
            </w:tcBorders>
            <w:shd w:val="clear" w:color="auto" w:fill="000000" w:themeFill="text1"/>
          </w:tcPr>
          <w:p w14:paraId="2FB51B2D" w14:textId="77777777" w:rsidR="00867E0C" w:rsidRPr="00867E0C" w:rsidRDefault="00867E0C" w:rsidP="00867E0C">
            <w:pPr>
              <w:jc w:val="left"/>
              <w:rPr>
                <w:rFonts w:cs="Times New Roman"/>
                <w:szCs w:val="24"/>
                <w:lang w:val="cy-GB"/>
              </w:rPr>
            </w:pPr>
          </w:p>
        </w:tc>
        <w:tc>
          <w:tcPr>
            <w:tcW w:w="993" w:type="dxa"/>
            <w:tcBorders>
              <w:top w:val="double" w:sz="4" w:space="0" w:color="auto"/>
            </w:tcBorders>
          </w:tcPr>
          <w:p w14:paraId="51E064A3" w14:textId="77777777" w:rsidR="00867E0C" w:rsidRPr="00867E0C" w:rsidRDefault="00867E0C" w:rsidP="00867E0C">
            <w:pPr>
              <w:jc w:val="left"/>
              <w:rPr>
                <w:rFonts w:cs="Times New Roman"/>
                <w:szCs w:val="24"/>
                <w:lang w:val="cy-GB"/>
              </w:rPr>
            </w:pPr>
          </w:p>
        </w:tc>
        <w:tc>
          <w:tcPr>
            <w:tcW w:w="888" w:type="dxa"/>
            <w:tcBorders>
              <w:top w:val="double" w:sz="4" w:space="0" w:color="auto"/>
            </w:tcBorders>
          </w:tcPr>
          <w:p w14:paraId="2881B282" w14:textId="77777777" w:rsidR="00867E0C" w:rsidRPr="00867E0C" w:rsidRDefault="00867E0C" w:rsidP="00867E0C">
            <w:pPr>
              <w:jc w:val="left"/>
              <w:rPr>
                <w:rFonts w:cs="Times New Roman"/>
                <w:szCs w:val="24"/>
                <w:lang w:val="cy-GB"/>
              </w:rPr>
            </w:pPr>
          </w:p>
        </w:tc>
        <w:tc>
          <w:tcPr>
            <w:tcW w:w="1125" w:type="dxa"/>
            <w:tcBorders>
              <w:top w:val="double" w:sz="4" w:space="0" w:color="auto"/>
            </w:tcBorders>
          </w:tcPr>
          <w:p w14:paraId="12A9F148" w14:textId="77777777" w:rsidR="00867E0C" w:rsidRPr="00867E0C" w:rsidRDefault="00867E0C" w:rsidP="00867E0C">
            <w:pPr>
              <w:jc w:val="left"/>
              <w:rPr>
                <w:rFonts w:cs="Times New Roman"/>
                <w:szCs w:val="24"/>
                <w:lang w:val="cy-GB"/>
              </w:rPr>
            </w:pPr>
          </w:p>
        </w:tc>
        <w:tc>
          <w:tcPr>
            <w:tcW w:w="967" w:type="dxa"/>
            <w:tcBorders>
              <w:top w:val="double" w:sz="4" w:space="0" w:color="auto"/>
            </w:tcBorders>
          </w:tcPr>
          <w:p w14:paraId="1C9A18A5" w14:textId="77777777" w:rsidR="00867E0C" w:rsidRPr="00867E0C" w:rsidRDefault="00867E0C" w:rsidP="00867E0C">
            <w:pPr>
              <w:jc w:val="left"/>
              <w:rPr>
                <w:rFonts w:cs="Times New Roman"/>
                <w:szCs w:val="24"/>
                <w:lang w:val="cy-GB"/>
              </w:rPr>
            </w:pPr>
          </w:p>
        </w:tc>
        <w:tc>
          <w:tcPr>
            <w:tcW w:w="756" w:type="dxa"/>
            <w:tcBorders>
              <w:top w:val="double" w:sz="4" w:space="0" w:color="auto"/>
            </w:tcBorders>
          </w:tcPr>
          <w:p w14:paraId="5EB04257" w14:textId="77777777" w:rsidR="00867E0C" w:rsidRPr="00867E0C" w:rsidRDefault="00867E0C" w:rsidP="00867E0C">
            <w:pPr>
              <w:jc w:val="left"/>
              <w:rPr>
                <w:rFonts w:cs="Times New Roman"/>
                <w:szCs w:val="24"/>
                <w:lang w:val="cy-GB"/>
              </w:rPr>
            </w:pPr>
          </w:p>
        </w:tc>
        <w:tc>
          <w:tcPr>
            <w:tcW w:w="791" w:type="dxa"/>
            <w:tcBorders>
              <w:top w:val="double" w:sz="4" w:space="0" w:color="auto"/>
            </w:tcBorders>
          </w:tcPr>
          <w:p w14:paraId="2AEDD9A0" w14:textId="77777777" w:rsidR="00867E0C" w:rsidRPr="00867E0C" w:rsidRDefault="00867E0C" w:rsidP="00867E0C">
            <w:pPr>
              <w:jc w:val="left"/>
              <w:rPr>
                <w:rFonts w:cs="Times New Roman"/>
                <w:szCs w:val="24"/>
                <w:lang w:val="cy-GB"/>
              </w:rPr>
            </w:pPr>
          </w:p>
        </w:tc>
      </w:tr>
      <w:tr w:rsidR="00E505B8" w14:paraId="432C204C" w14:textId="77777777" w:rsidTr="00E505B8">
        <w:tc>
          <w:tcPr>
            <w:tcW w:w="676" w:type="dxa"/>
          </w:tcPr>
          <w:p w14:paraId="56C0D39C" w14:textId="4F519100" w:rsidR="00867E0C" w:rsidRPr="00867E0C" w:rsidRDefault="00867E0C" w:rsidP="00867E0C">
            <w:pPr>
              <w:jc w:val="left"/>
              <w:rPr>
                <w:rFonts w:cs="Times New Roman"/>
                <w:szCs w:val="24"/>
                <w:lang w:val="cy-GB"/>
              </w:rPr>
            </w:pPr>
            <w:r w:rsidRPr="00867E0C">
              <w:rPr>
                <w:rFonts w:cs="Times New Roman"/>
                <w:szCs w:val="24"/>
                <w:lang w:val="cy-GB"/>
              </w:rPr>
              <w:t>2</w:t>
            </w:r>
          </w:p>
        </w:tc>
        <w:tc>
          <w:tcPr>
            <w:tcW w:w="1809" w:type="dxa"/>
          </w:tcPr>
          <w:p w14:paraId="3E82FCEF" w14:textId="522FB47C" w:rsidR="00867E0C" w:rsidRPr="00867E0C" w:rsidRDefault="00867E0C" w:rsidP="00867E0C">
            <w:pPr>
              <w:jc w:val="left"/>
              <w:rPr>
                <w:rFonts w:cs="Times New Roman"/>
                <w:szCs w:val="24"/>
                <w:lang w:val="cy-GB"/>
              </w:rPr>
            </w:pPr>
            <w:r w:rsidRPr="00867E0C">
              <w:rPr>
                <w:rFonts w:cs="Times New Roman"/>
                <w:szCs w:val="24"/>
                <w:lang w:val="cy-GB"/>
              </w:rPr>
              <w:t xml:space="preserve">Llunio cynigiad </w:t>
            </w:r>
          </w:p>
        </w:tc>
        <w:tc>
          <w:tcPr>
            <w:tcW w:w="1204" w:type="dxa"/>
            <w:shd w:val="clear" w:color="auto" w:fill="000000" w:themeFill="text1"/>
          </w:tcPr>
          <w:p w14:paraId="422E40EE" w14:textId="77777777" w:rsidR="00867E0C" w:rsidRPr="00867E0C" w:rsidRDefault="00867E0C" w:rsidP="00867E0C">
            <w:pPr>
              <w:jc w:val="left"/>
              <w:rPr>
                <w:rFonts w:cs="Times New Roman"/>
                <w:szCs w:val="24"/>
                <w:lang w:val="cy-GB"/>
              </w:rPr>
            </w:pPr>
          </w:p>
        </w:tc>
        <w:tc>
          <w:tcPr>
            <w:tcW w:w="993" w:type="dxa"/>
          </w:tcPr>
          <w:p w14:paraId="037DB7B7" w14:textId="77777777" w:rsidR="00867E0C" w:rsidRPr="00867E0C" w:rsidRDefault="00867E0C" w:rsidP="00867E0C">
            <w:pPr>
              <w:jc w:val="left"/>
              <w:rPr>
                <w:rFonts w:cs="Times New Roman"/>
                <w:szCs w:val="24"/>
                <w:lang w:val="cy-GB"/>
              </w:rPr>
            </w:pPr>
          </w:p>
        </w:tc>
        <w:tc>
          <w:tcPr>
            <w:tcW w:w="888" w:type="dxa"/>
          </w:tcPr>
          <w:p w14:paraId="08FDA560" w14:textId="77777777" w:rsidR="00867E0C" w:rsidRPr="00867E0C" w:rsidRDefault="00867E0C" w:rsidP="00867E0C">
            <w:pPr>
              <w:jc w:val="left"/>
              <w:rPr>
                <w:rFonts w:cs="Times New Roman"/>
                <w:szCs w:val="24"/>
                <w:lang w:val="cy-GB"/>
              </w:rPr>
            </w:pPr>
          </w:p>
        </w:tc>
        <w:tc>
          <w:tcPr>
            <w:tcW w:w="1125" w:type="dxa"/>
          </w:tcPr>
          <w:p w14:paraId="05BE08B4" w14:textId="77777777" w:rsidR="00867E0C" w:rsidRPr="00867E0C" w:rsidRDefault="00867E0C" w:rsidP="00867E0C">
            <w:pPr>
              <w:jc w:val="left"/>
              <w:rPr>
                <w:rFonts w:cs="Times New Roman"/>
                <w:szCs w:val="24"/>
                <w:lang w:val="cy-GB"/>
              </w:rPr>
            </w:pPr>
          </w:p>
        </w:tc>
        <w:tc>
          <w:tcPr>
            <w:tcW w:w="967" w:type="dxa"/>
          </w:tcPr>
          <w:p w14:paraId="6660970A" w14:textId="77777777" w:rsidR="00867E0C" w:rsidRPr="00867E0C" w:rsidRDefault="00867E0C" w:rsidP="00867E0C">
            <w:pPr>
              <w:jc w:val="left"/>
              <w:rPr>
                <w:rFonts w:cs="Times New Roman"/>
                <w:szCs w:val="24"/>
                <w:lang w:val="cy-GB"/>
              </w:rPr>
            </w:pPr>
          </w:p>
        </w:tc>
        <w:tc>
          <w:tcPr>
            <w:tcW w:w="756" w:type="dxa"/>
          </w:tcPr>
          <w:p w14:paraId="228F3692" w14:textId="77777777" w:rsidR="00867E0C" w:rsidRPr="00867E0C" w:rsidRDefault="00867E0C" w:rsidP="00867E0C">
            <w:pPr>
              <w:jc w:val="left"/>
              <w:rPr>
                <w:rFonts w:cs="Times New Roman"/>
                <w:szCs w:val="24"/>
                <w:lang w:val="cy-GB"/>
              </w:rPr>
            </w:pPr>
          </w:p>
        </w:tc>
        <w:tc>
          <w:tcPr>
            <w:tcW w:w="791" w:type="dxa"/>
          </w:tcPr>
          <w:p w14:paraId="6B2D5401" w14:textId="77777777" w:rsidR="00867E0C" w:rsidRPr="00867E0C" w:rsidRDefault="00867E0C" w:rsidP="00867E0C">
            <w:pPr>
              <w:jc w:val="left"/>
              <w:rPr>
                <w:rFonts w:cs="Times New Roman"/>
                <w:szCs w:val="24"/>
                <w:lang w:val="cy-GB"/>
              </w:rPr>
            </w:pPr>
          </w:p>
        </w:tc>
      </w:tr>
      <w:tr w:rsidR="00E505B8" w14:paraId="1D56D9C1" w14:textId="77777777" w:rsidTr="00E505B8">
        <w:tc>
          <w:tcPr>
            <w:tcW w:w="676" w:type="dxa"/>
          </w:tcPr>
          <w:p w14:paraId="0EDFCC98" w14:textId="11F6117D" w:rsidR="00867E0C" w:rsidRPr="00867E0C" w:rsidRDefault="00867E0C" w:rsidP="00867E0C">
            <w:pPr>
              <w:jc w:val="left"/>
              <w:rPr>
                <w:rFonts w:cs="Times New Roman"/>
                <w:szCs w:val="24"/>
                <w:lang w:val="cy-GB"/>
              </w:rPr>
            </w:pPr>
            <w:r w:rsidRPr="00867E0C">
              <w:rPr>
                <w:rFonts w:cs="Times New Roman"/>
                <w:szCs w:val="24"/>
                <w:lang w:val="cy-GB"/>
              </w:rPr>
              <w:t>3</w:t>
            </w:r>
          </w:p>
        </w:tc>
        <w:tc>
          <w:tcPr>
            <w:tcW w:w="1809" w:type="dxa"/>
          </w:tcPr>
          <w:p w14:paraId="3AB8938C" w14:textId="21F6AFD0" w:rsidR="00867E0C" w:rsidRPr="00867E0C" w:rsidRDefault="005B4D10" w:rsidP="00867E0C">
            <w:pPr>
              <w:jc w:val="left"/>
              <w:rPr>
                <w:rFonts w:cs="Times New Roman"/>
                <w:szCs w:val="24"/>
                <w:lang w:val="cy-GB"/>
              </w:rPr>
            </w:pPr>
            <w:r>
              <w:rPr>
                <w:rFonts w:cs="Times New Roman"/>
                <w:szCs w:val="24"/>
                <w:lang w:val="cy-GB"/>
              </w:rPr>
              <w:t>Ymchwil e</w:t>
            </w:r>
            <w:r w:rsidR="00867E0C" w:rsidRPr="00867E0C">
              <w:rPr>
                <w:rFonts w:cs="Times New Roman"/>
                <w:szCs w:val="24"/>
                <w:lang w:val="cy-GB"/>
              </w:rPr>
              <w:t xml:space="preserve">ilaidd </w:t>
            </w:r>
          </w:p>
        </w:tc>
        <w:tc>
          <w:tcPr>
            <w:tcW w:w="1204" w:type="dxa"/>
          </w:tcPr>
          <w:p w14:paraId="560141C4" w14:textId="77777777" w:rsidR="00867E0C" w:rsidRPr="00867E0C" w:rsidRDefault="00867E0C" w:rsidP="00867E0C">
            <w:pPr>
              <w:jc w:val="left"/>
              <w:rPr>
                <w:rFonts w:cs="Times New Roman"/>
                <w:szCs w:val="24"/>
                <w:lang w:val="cy-GB"/>
              </w:rPr>
            </w:pPr>
          </w:p>
        </w:tc>
        <w:tc>
          <w:tcPr>
            <w:tcW w:w="993" w:type="dxa"/>
            <w:shd w:val="clear" w:color="auto" w:fill="000000" w:themeFill="text1"/>
          </w:tcPr>
          <w:p w14:paraId="0944E93A" w14:textId="77777777" w:rsidR="00867E0C" w:rsidRPr="00867E0C" w:rsidRDefault="00867E0C" w:rsidP="00867E0C">
            <w:pPr>
              <w:jc w:val="left"/>
              <w:rPr>
                <w:rFonts w:cs="Times New Roman"/>
                <w:szCs w:val="24"/>
                <w:lang w:val="cy-GB"/>
              </w:rPr>
            </w:pPr>
          </w:p>
        </w:tc>
        <w:tc>
          <w:tcPr>
            <w:tcW w:w="888" w:type="dxa"/>
          </w:tcPr>
          <w:p w14:paraId="33B41490" w14:textId="77777777" w:rsidR="00867E0C" w:rsidRPr="00867E0C" w:rsidRDefault="00867E0C" w:rsidP="00867E0C">
            <w:pPr>
              <w:jc w:val="left"/>
              <w:rPr>
                <w:rFonts w:cs="Times New Roman"/>
                <w:szCs w:val="24"/>
                <w:lang w:val="cy-GB"/>
              </w:rPr>
            </w:pPr>
          </w:p>
        </w:tc>
        <w:tc>
          <w:tcPr>
            <w:tcW w:w="1125" w:type="dxa"/>
          </w:tcPr>
          <w:p w14:paraId="1E859E86" w14:textId="77777777" w:rsidR="00867E0C" w:rsidRPr="00867E0C" w:rsidRDefault="00867E0C" w:rsidP="00867E0C">
            <w:pPr>
              <w:jc w:val="left"/>
              <w:rPr>
                <w:rFonts w:cs="Times New Roman"/>
                <w:szCs w:val="24"/>
                <w:lang w:val="cy-GB"/>
              </w:rPr>
            </w:pPr>
          </w:p>
        </w:tc>
        <w:tc>
          <w:tcPr>
            <w:tcW w:w="967" w:type="dxa"/>
          </w:tcPr>
          <w:p w14:paraId="071F35BA" w14:textId="77777777" w:rsidR="00867E0C" w:rsidRPr="00867E0C" w:rsidRDefault="00867E0C" w:rsidP="00867E0C">
            <w:pPr>
              <w:jc w:val="left"/>
              <w:rPr>
                <w:rFonts w:cs="Times New Roman"/>
                <w:szCs w:val="24"/>
                <w:lang w:val="cy-GB"/>
              </w:rPr>
            </w:pPr>
          </w:p>
        </w:tc>
        <w:tc>
          <w:tcPr>
            <w:tcW w:w="756" w:type="dxa"/>
          </w:tcPr>
          <w:p w14:paraId="535CD924" w14:textId="77777777" w:rsidR="00867E0C" w:rsidRPr="00867E0C" w:rsidRDefault="00867E0C" w:rsidP="00867E0C">
            <w:pPr>
              <w:jc w:val="left"/>
              <w:rPr>
                <w:rFonts w:cs="Times New Roman"/>
                <w:szCs w:val="24"/>
                <w:lang w:val="cy-GB"/>
              </w:rPr>
            </w:pPr>
          </w:p>
        </w:tc>
        <w:tc>
          <w:tcPr>
            <w:tcW w:w="791" w:type="dxa"/>
          </w:tcPr>
          <w:p w14:paraId="2C03193D" w14:textId="77777777" w:rsidR="00867E0C" w:rsidRPr="00867E0C" w:rsidRDefault="00867E0C" w:rsidP="00867E0C">
            <w:pPr>
              <w:jc w:val="left"/>
              <w:rPr>
                <w:rFonts w:cs="Times New Roman"/>
                <w:szCs w:val="24"/>
                <w:lang w:val="cy-GB"/>
              </w:rPr>
            </w:pPr>
          </w:p>
        </w:tc>
      </w:tr>
      <w:tr w:rsidR="00E505B8" w14:paraId="40584197" w14:textId="77777777" w:rsidTr="00E505B8">
        <w:tc>
          <w:tcPr>
            <w:tcW w:w="676" w:type="dxa"/>
          </w:tcPr>
          <w:p w14:paraId="27EC8812" w14:textId="131C9B62" w:rsidR="00867E0C" w:rsidRPr="00867E0C" w:rsidRDefault="00867E0C" w:rsidP="00867E0C">
            <w:pPr>
              <w:jc w:val="left"/>
              <w:rPr>
                <w:rFonts w:cs="Times New Roman"/>
                <w:szCs w:val="24"/>
                <w:lang w:val="cy-GB"/>
              </w:rPr>
            </w:pPr>
            <w:r w:rsidRPr="00867E0C">
              <w:rPr>
                <w:rFonts w:cs="Times New Roman"/>
                <w:szCs w:val="24"/>
                <w:lang w:val="cy-GB"/>
              </w:rPr>
              <w:t>4</w:t>
            </w:r>
          </w:p>
        </w:tc>
        <w:tc>
          <w:tcPr>
            <w:tcW w:w="1809" w:type="dxa"/>
          </w:tcPr>
          <w:p w14:paraId="382CF4E7" w14:textId="541B4520" w:rsidR="00867E0C" w:rsidRPr="00867E0C" w:rsidRDefault="00867E0C" w:rsidP="00867E0C">
            <w:pPr>
              <w:jc w:val="left"/>
              <w:rPr>
                <w:rFonts w:cs="Times New Roman"/>
                <w:szCs w:val="24"/>
                <w:lang w:val="cy-GB"/>
              </w:rPr>
            </w:pPr>
            <w:r w:rsidRPr="00867E0C">
              <w:rPr>
                <w:rFonts w:cs="Times New Roman"/>
                <w:szCs w:val="24"/>
                <w:lang w:val="cy-GB"/>
              </w:rPr>
              <w:t xml:space="preserve">Cynllunio, creu ac dosbarthu holiaduron </w:t>
            </w:r>
          </w:p>
        </w:tc>
        <w:tc>
          <w:tcPr>
            <w:tcW w:w="1204" w:type="dxa"/>
          </w:tcPr>
          <w:p w14:paraId="2FBC1E02" w14:textId="77777777" w:rsidR="00867E0C" w:rsidRPr="00867E0C" w:rsidRDefault="00867E0C" w:rsidP="00867E0C">
            <w:pPr>
              <w:jc w:val="left"/>
              <w:rPr>
                <w:rFonts w:cs="Times New Roman"/>
                <w:szCs w:val="24"/>
                <w:lang w:val="cy-GB"/>
              </w:rPr>
            </w:pPr>
          </w:p>
        </w:tc>
        <w:tc>
          <w:tcPr>
            <w:tcW w:w="993" w:type="dxa"/>
            <w:shd w:val="clear" w:color="auto" w:fill="000000" w:themeFill="text1"/>
          </w:tcPr>
          <w:p w14:paraId="5ED7EF44" w14:textId="77777777" w:rsidR="00867E0C" w:rsidRPr="00867E0C" w:rsidRDefault="00867E0C" w:rsidP="00867E0C">
            <w:pPr>
              <w:jc w:val="left"/>
              <w:rPr>
                <w:rFonts w:cs="Times New Roman"/>
                <w:szCs w:val="24"/>
                <w:lang w:val="cy-GB"/>
              </w:rPr>
            </w:pPr>
          </w:p>
        </w:tc>
        <w:tc>
          <w:tcPr>
            <w:tcW w:w="888" w:type="dxa"/>
          </w:tcPr>
          <w:p w14:paraId="1D02FAEB" w14:textId="77777777" w:rsidR="00867E0C" w:rsidRPr="00867E0C" w:rsidRDefault="00867E0C" w:rsidP="00867E0C">
            <w:pPr>
              <w:jc w:val="left"/>
              <w:rPr>
                <w:rFonts w:cs="Times New Roman"/>
                <w:szCs w:val="24"/>
                <w:lang w:val="cy-GB"/>
              </w:rPr>
            </w:pPr>
          </w:p>
        </w:tc>
        <w:tc>
          <w:tcPr>
            <w:tcW w:w="1125" w:type="dxa"/>
          </w:tcPr>
          <w:p w14:paraId="1660BC7A" w14:textId="77777777" w:rsidR="00867E0C" w:rsidRPr="00867E0C" w:rsidRDefault="00867E0C" w:rsidP="00867E0C">
            <w:pPr>
              <w:jc w:val="left"/>
              <w:rPr>
                <w:rFonts w:cs="Times New Roman"/>
                <w:szCs w:val="24"/>
                <w:lang w:val="cy-GB"/>
              </w:rPr>
            </w:pPr>
          </w:p>
        </w:tc>
        <w:tc>
          <w:tcPr>
            <w:tcW w:w="967" w:type="dxa"/>
          </w:tcPr>
          <w:p w14:paraId="182B4327" w14:textId="77777777" w:rsidR="00867E0C" w:rsidRPr="00867E0C" w:rsidRDefault="00867E0C" w:rsidP="00867E0C">
            <w:pPr>
              <w:jc w:val="left"/>
              <w:rPr>
                <w:rFonts w:cs="Times New Roman"/>
                <w:szCs w:val="24"/>
                <w:lang w:val="cy-GB"/>
              </w:rPr>
            </w:pPr>
          </w:p>
        </w:tc>
        <w:tc>
          <w:tcPr>
            <w:tcW w:w="756" w:type="dxa"/>
          </w:tcPr>
          <w:p w14:paraId="4EBBF6CD" w14:textId="77777777" w:rsidR="00867E0C" w:rsidRPr="00867E0C" w:rsidRDefault="00867E0C" w:rsidP="00867E0C">
            <w:pPr>
              <w:jc w:val="left"/>
              <w:rPr>
                <w:rFonts w:cs="Times New Roman"/>
                <w:szCs w:val="24"/>
                <w:lang w:val="cy-GB"/>
              </w:rPr>
            </w:pPr>
          </w:p>
        </w:tc>
        <w:tc>
          <w:tcPr>
            <w:tcW w:w="791" w:type="dxa"/>
          </w:tcPr>
          <w:p w14:paraId="1BF7E2D4" w14:textId="77777777" w:rsidR="00867E0C" w:rsidRPr="00867E0C" w:rsidRDefault="00867E0C" w:rsidP="00867E0C">
            <w:pPr>
              <w:jc w:val="left"/>
              <w:rPr>
                <w:rFonts w:cs="Times New Roman"/>
                <w:szCs w:val="24"/>
                <w:lang w:val="cy-GB"/>
              </w:rPr>
            </w:pPr>
          </w:p>
        </w:tc>
      </w:tr>
      <w:tr w:rsidR="00E505B8" w14:paraId="50983EEC" w14:textId="77777777" w:rsidTr="00E505B8">
        <w:tc>
          <w:tcPr>
            <w:tcW w:w="676" w:type="dxa"/>
          </w:tcPr>
          <w:p w14:paraId="14D923E9" w14:textId="448BBF40" w:rsidR="00867E0C" w:rsidRPr="00867E0C" w:rsidRDefault="00867E0C" w:rsidP="00867E0C">
            <w:pPr>
              <w:jc w:val="left"/>
              <w:rPr>
                <w:rFonts w:cs="Times New Roman"/>
                <w:szCs w:val="24"/>
                <w:lang w:val="cy-GB"/>
              </w:rPr>
            </w:pPr>
            <w:r w:rsidRPr="00867E0C">
              <w:rPr>
                <w:rFonts w:cs="Times New Roman"/>
                <w:szCs w:val="24"/>
                <w:lang w:val="cy-GB"/>
              </w:rPr>
              <w:t>5</w:t>
            </w:r>
          </w:p>
        </w:tc>
        <w:tc>
          <w:tcPr>
            <w:tcW w:w="1809" w:type="dxa"/>
          </w:tcPr>
          <w:p w14:paraId="69436441" w14:textId="0E90D4B6" w:rsidR="00867E0C" w:rsidRPr="00867E0C" w:rsidRDefault="00867E0C" w:rsidP="00867E0C">
            <w:pPr>
              <w:jc w:val="left"/>
              <w:rPr>
                <w:rFonts w:cs="Times New Roman"/>
                <w:szCs w:val="24"/>
                <w:lang w:val="cy-GB"/>
              </w:rPr>
            </w:pPr>
            <w:r w:rsidRPr="00867E0C">
              <w:rPr>
                <w:rFonts w:cs="Times New Roman"/>
                <w:szCs w:val="24"/>
                <w:lang w:val="cy-GB"/>
              </w:rPr>
              <w:t xml:space="preserve">Dadansoddi data eilaidd </w:t>
            </w:r>
          </w:p>
        </w:tc>
        <w:tc>
          <w:tcPr>
            <w:tcW w:w="1204" w:type="dxa"/>
          </w:tcPr>
          <w:p w14:paraId="5969FDCF" w14:textId="77777777" w:rsidR="00867E0C" w:rsidRPr="00867E0C" w:rsidRDefault="00867E0C" w:rsidP="00867E0C">
            <w:pPr>
              <w:jc w:val="left"/>
              <w:rPr>
                <w:rFonts w:cs="Times New Roman"/>
                <w:szCs w:val="24"/>
                <w:lang w:val="cy-GB"/>
              </w:rPr>
            </w:pPr>
          </w:p>
        </w:tc>
        <w:tc>
          <w:tcPr>
            <w:tcW w:w="993" w:type="dxa"/>
            <w:shd w:val="clear" w:color="auto" w:fill="000000" w:themeFill="text1"/>
          </w:tcPr>
          <w:p w14:paraId="523AD320" w14:textId="77777777" w:rsidR="00867E0C" w:rsidRPr="00867E0C" w:rsidRDefault="00867E0C" w:rsidP="00867E0C">
            <w:pPr>
              <w:jc w:val="left"/>
              <w:rPr>
                <w:rFonts w:cs="Times New Roman"/>
                <w:szCs w:val="24"/>
                <w:lang w:val="cy-GB"/>
              </w:rPr>
            </w:pPr>
          </w:p>
        </w:tc>
        <w:tc>
          <w:tcPr>
            <w:tcW w:w="888" w:type="dxa"/>
            <w:shd w:val="clear" w:color="auto" w:fill="000000" w:themeFill="text1"/>
          </w:tcPr>
          <w:p w14:paraId="35C2662A" w14:textId="77777777" w:rsidR="00867E0C" w:rsidRPr="00867E0C" w:rsidRDefault="00867E0C" w:rsidP="00867E0C">
            <w:pPr>
              <w:jc w:val="left"/>
              <w:rPr>
                <w:rFonts w:cs="Times New Roman"/>
                <w:szCs w:val="24"/>
                <w:lang w:val="cy-GB"/>
              </w:rPr>
            </w:pPr>
          </w:p>
        </w:tc>
        <w:tc>
          <w:tcPr>
            <w:tcW w:w="1125" w:type="dxa"/>
          </w:tcPr>
          <w:p w14:paraId="7DD6368A" w14:textId="77777777" w:rsidR="00867E0C" w:rsidRPr="00867E0C" w:rsidRDefault="00867E0C" w:rsidP="00867E0C">
            <w:pPr>
              <w:jc w:val="left"/>
              <w:rPr>
                <w:rFonts w:cs="Times New Roman"/>
                <w:szCs w:val="24"/>
                <w:lang w:val="cy-GB"/>
              </w:rPr>
            </w:pPr>
          </w:p>
        </w:tc>
        <w:tc>
          <w:tcPr>
            <w:tcW w:w="967" w:type="dxa"/>
          </w:tcPr>
          <w:p w14:paraId="1DF751CF" w14:textId="77777777" w:rsidR="00867E0C" w:rsidRPr="00867E0C" w:rsidRDefault="00867E0C" w:rsidP="00867E0C">
            <w:pPr>
              <w:jc w:val="left"/>
              <w:rPr>
                <w:rFonts w:cs="Times New Roman"/>
                <w:szCs w:val="24"/>
                <w:lang w:val="cy-GB"/>
              </w:rPr>
            </w:pPr>
          </w:p>
        </w:tc>
        <w:tc>
          <w:tcPr>
            <w:tcW w:w="756" w:type="dxa"/>
          </w:tcPr>
          <w:p w14:paraId="340A2779" w14:textId="77777777" w:rsidR="00867E0C" w:rsidRPr="00867E0C" w:rsidRDefault="00867E0C" w:rsidP="00867E0C">
            <w:pPr>
              <w:jc w:val="left"/>
              <w:rPr>
                <w:rFonts w:cs="Times New Roman"/>
                <w:szCs w:val="24"/>
                <w:lang w:val="cy-GB"/>
              </w:rPr>
            </w:pPr>
          </w:p>
        </w:tc>
        <w:tc>
          <w:tcPr>
            <w:tcW w:w="791" w:type="dxa"/>
          </w:tcPr>
          <w:p w14:paraId="04992C6B" w14:textId="77777777" w:rsidR="00867E0C" w:rsidRPr="00867E0C" w:rsidRDefault="00867E0C" w:rsidP="00867E0C">
            <w:pPr>
              <w:jc w:val="left"/>
              <w:rPr>
                <w:rFonts w:cs="Times New Roman"/>
                <w:szCs w:val="24"/>
                <w:lang w:val="cy-GB"/>
              </w:rPr>
            </w:pPr>
          </w:p>
        </w:tc>
      </w:tr>
      <w:tr w:rsidR="00E505B8" w14:paraId="1A8E0FFF" w14:textId="77777777" w:rsidTr="00E505B8">
        <w:trPr>
          <w:trHeight w:val="720"/>
        </w:trPr>
        <w:tc>
          <w:tcPr>
            <w:tcW w:w="676" w:type="dxa"/>
          </w:tcPr>
          <w:p w14:paraId="7BB2C224" w14:textId="6D4B2238" w:rsidR="00867E0C" w:rsidRPr="00867E0C" w:rsidRDefault="00867E0C" w:rsidP="00867E0C">
            <w:pPr>
              <w:jc w:val="left"/>
              <w:rPr>
                <w:rFonts w:cs="Times New Roman"/>
                <w:szCs w:val="24"/>
                <w:lang w:val="cy-GB"/>
              </w:rPr>
            </w:pPr>
            <w:r w:rsidRPr="00867E0C">
              <w:rPr>
                <w:rFonts w:cs="Times New Roman"/>
                <w:szCs w:val="24"/>
                <w:lang w:val="cy-GB"/>
              </w:rPr>
              <w:t>6</w:t>
            </w:r>
          </w:p>
        </w:tc>
        <w:tc>
          <w:tcPr>
            <w:tcW w:w="1809" w:type="dxa"/>
          </w:tcPr>
          <w:p w14:paraId="13CEDA30" w14:textId="72E81651" w:rsidR="00867E0C" w:rsidRPr="00867E0C" w:rsidRDefault="00867E0C" w:rsidP="00867E0C">
            <w:pPr>
              <w:jc w:val="left"/>
              <w:rPr>
                <w:rFonts w:cs="Times New Roman"/>
                <w:szCs w:val="24"/>
                <w:lang w:val="cy-GB"/>
              </w:rPr>
            </w:pPr>
            <w:r w:rsidRPr="00867E0C">
              <w:rPr>
                <w:rFonts w:cs="Times New Roman"/>
                <w:szCs w:val="24"/>
                <w:lang w:val="cy-GB"/>
              </w:rPr>
              <w:t xml:space="preserve">Dadansoddi data o’r holiaduron </w:t>
            </w:r>
          </w:p>
        </w:tc>
        <w:tc>
          <w:tcPr>
            <w:tcW w:w="1204" w:type="dxa"/>
          </w:tcPr>
          <w:p w14:paraId="019527B4" w14:textId="77777777" w:rsidR="00867E0C" w:rsidRPr="00867E0C" w:rsidRDefault="00867E0C" w:rsidP="00867E0C">
            <w:pPr>
              <w:jc w:val="left"/>
              <w:rPr>
                <w:rFonts w:cs="Times New Roman"/>
                <w:szCs w:val="24"/>
                <w:lang w:val="cy-GB"/>
              </w:rPr>
            </w:pPr>
          </w:p>
        </w:tc>
        <w:tc>
          <w:tcPr>
            <w:tcW w:w="993" w:type="dxa"/>
          </w:tcPr>
          <w:p w14:paraId="5220C3B6" w14:textId="77777777" w:rsidR="00867E0C" w:rsidRPr="00867E0C" w:rsidRDefault="00867E0C" w:rsidP="00867E0C">
            <w:pPr>
              <w:jc w:val="left"/>
              <w:rPr>
                <w:rFonts w:cs="Times New Roman"/>
                <w:szCs w:val="24"/>
                <w:lang w:val="cy-GB"/>
              </w:rPr>
            </w:pPr>
          </w:p>
        </w:tc>
        <w:tc>
          <w:tcPr>
            <w:tcW w:w="888" w:type="dxa"/>
          </w:tcPr>
          <w:p w14:paraId="4E00F41C" w14:textId="77777777" w:rsidR="00867E0C" w:rsidRPr="00867E0C" w:rsidRDefault="00867E0C" w:rsidP="00867E0C">
            <w:pPr>
              <w:jc w:val="left"/>
              <w:rPr>
                <w:rFonts w:cs="Times New Roman"/>
                <w:szCs w:val="24"/>
                <w:lang w:val="cy-GB"/>
              </w:rPr>
            </w:pPr>
          </w:p>
        </w:tc>
        <w:tc>
          <w:tcPr>
            <w:tcW w:w="1125" w:type="dxa"/>
            <w:shd w:val="clear" w:color="auto" w:fill="000000" w:themeFill="text1"/>
          </w:tcPr>
          <w:p w14:paraId="15A1B70F" w14:textId="77777777" w:rsidR="00867E0C" w:rsidRPr="00867E0C" w:rsidRDefault="00867E0C" w:rsidP="00867E0C">
            <w:pPr>
              <w:jc w:val="left"/>
              <w:rPr>
                <w:rFonts w:cs="Times New Roman"/>
                <w:szCs w:val="24"/>
                <w:lang w:val="cy-GB"/>
              </w:rPr>
            </w:pPr>
          </w:p>
        </w:tc>
        <w:tc>
          <w:tcPr>
            <w:tcW w:w="967" w:type="dxa"/>
          </w:tcPr>
          <w:p w14:paraId="77F8689A" w14:textId="77777777" w:rsidR="00867E0C" w:rsidRPr="00867E0C" w:rsidRDefault="00867E0C" w:rsidP="00867E0C">
            <w:pPr>
              <w:jc w:val="left"/>
              <w:rPr>
                <w:rFonts w:cs="Times New Roman"/>
                <w:szCs w:val="24"/>
                <w:lang w:val="cy-GB"/>
              </w:rPr>
            </w:pPr>
          </w:p>
        </w:tc>
        <w:tc>
          <w:tcPr>
            <w:tcW w:w="756" w:type="dxa"/>
          </w:tcPr>
          <w:p w14:paraId="0FD1D7F4" w14:textId="77777777" w:rsidR="00867E0C" w:rsidRPr="00867E0C" w:rsidRDefault="00867E0C" w:rsidP="00867E0C">
            <w:pPr>
              <w:jc w:val="left"/>
              <w:rPr>
                <w:rFonts w:cs="Times New Roman"/>
                <w:szCs w:val="24"/>
                <w:lang w:val="cy-GB"/>
              </w:rPr>
            </w:pPr>
          </w:p>
        </w:tc>
        <w:tc>
          <w:tcPr>
            <w:tcW w:w="791" w:type="dxa"/>
          </w:tcPr>
          <w:p w14:paraId="005676CC" w14:textId="77777777" w:rsidR="00867E0C" w:rsidRPr="00867E0C" w:rsidRDefault="00867E0C" w:rsidP="00867E0C">
            <w:pPr>
              <w:jc w:val="left"/>
              <w:rPr>
                <w:rFonts w:cs="Times New Roman"/>
                <w:szCs w:val="24"/>
                <w:lang w:val="cy-GB"/>
              </w:rPr>
            </w:pPr>
          </w:p>
        </w:tc>
      </w:tr>
      <w:tr w:rsidR="00E505B8" w14:paraId="5D329BBB" w14:textId="77777777" w:rsidTr="00E505B8">
        <w:tc>
          <w:tcPr>
            <w:tcW w:w="676" w:type="dxa"/>
          </w:tcPr>
          <w:p w14:paraId="570872C4" w14:textId="0B3B8310" w:rsidR="00867E0C" w:rsidRPr="00867E0C" w:rsidRDefault="00867E0C" w:rsidP="00867E0C">
            <w:pPr>
              <w:jc w:val="left"/>
              <w:rPr>
                <w:rFonts w:cs="Times New Roman"/>
                <w:szCs w:val="24"/>
                <w:lang w:val="cy-GB"/>
              </w:rPr>
            </w:pPr>
            <w:r w:rsidRPr="00867E0C">
              <w:rPr>
                <w:rFonts w:cs="Times New Roman"/>
                <w:szCs w:val="24"/>
                <w:lang w:val="cy-GB"/>
              </w:rPr>
              <w:t>7</w:t>
            </w:r>
          </w:p>
        </w:tc>
        <w:tc>
          <w:tcPr>
            <w:tcW w:w="1809" w:type="dxa"/>
          </w:tcPr>
          <w:p w14:paraId="7A27ADD4" w14:textId="4913BAB7" w:rsidR="00867E0C" w:rsidRPr="00867E0C" w:rsidRDefault="00867E0C" w:rsidP="00867E0C">
            <w:pPr>
              <w:jc w:val="left"/>
              <w:rPr>
                <w:rFonts w:cs="Times New Roman"/>
                <w:szCs w:val="24"/>
                <w:lang w:val="cy-GB"/>
              </w:rPr>
            </w:pPr>
            <w:r w:rsidRPr="00867E0C">
              <w:rPr>
                <w:rFonts w:cs="Times New Roman"/>
                <w:szCs w:val="24"/>
                <w:lang w:val="cy-GB"/>
              </w:rPr>
              <w:t xml:space="preserve">Cymharu’r ddata eilaidd a sylfaenol </w:t>
            </w:r>
          </w:p>
        </w:tc>
        <w:tc>
          <w:tcPr>
            <w:tcW w:w="1204" w:type="dxa"/>
          </w:tcPr>
          <w:p w14:paraId="5F449C0B" w14:textId="77777777" w:rsidR="00867E0C" w:rsidRPr="00867E0C" w:rsidRDefault="00867E0C" w:rsidP="00867E0C">
            <w:pPr>
              <w:jc w:val="left"/>
              <w:rPr>
                <w:rFonts w:cs="Times New Roman"/>
                <w:szCs w:val="24"/>
                <w:lang w:val="cy-GB"/>
              </w:rPr>
            </w:pPr>
          </w:p>
        </w:tc>
        <w:tc>
          <w:tcPr>
            <w:tcW w:w="993" w:type="dxa"/>
          </w:tcPr>
          <w:p w14:paraId="66233FEA" w14:textId="77777777" w:rsidR="00867E0C" w:rsidRPr="00867E0C" w:rsidRDefault="00867E0C" w:rsidP="00867E0C">
            <w:pPr>
              <w:jc w:val="left"/>
              <w:rPr>
                <w:rFonts w:cs="Times New Roman"/>
                <w:szCs w:val="24"/>
                <w:lang w:val="cy-GB"/>
              </w:rPr>
            </w:pPr>
          </w:p>
        </w:tc>
        <w:tc>
          <w:tcPr>
            <w:tcW w:w="888" w:type="dxa"/>
          </w:tcPr>
          <w:p w14:paraId="7157DFC1" w14:textId="77777777" w:rsidR="00867E0C" w:rsidRPr="00867E0C" w:rsidRDefault="00867E0C" w:rsidP="00867E0C">
            <w:pPr>
              <w:jc w:val="left"/>
              <w:rPr>
                <w:rFonts w:cs="Times New Roman"/>
                <w:szCs w:val="24"/>
                <w:lang w:val="cy-GB"/>
              </w:rPr>
            </w:pPr>
          </w:p>
        </w:tc>
        <w:tc>
          <w:tcPr>
            <w:tcW w:w="1125" w:type="dxa"/>
            <w:shd w:val="clear" w:color="auto" w:fill="000000" w:themeFill="text1"/>
          </w:tcPr>
          <w:p w14:paraId="532FD098" w14:textId="77777777" w:rsidR="00867E0C" w:rsidRPr="00867E0C" w:rsidRDefault="00867E0C" w:rsidP="00867E0C">
            <w:pPr>
              <w:jc w:val="left"/>
              <w:rPr>
                <w:rFonts w:cs="Times New Roman"/>
                <w:szCs w:val="24"/>
                <w:lang w:val="cy-GB"/>
              </w:rPr>
            </w:pPr>
          </w:p>
        </w:tc>
        <w:tc>
          <w:tcPr>
            <w:tcW w:w="967" w:type="dxa"/>
            <w:shd w:val="clear" w:color="auto" w:fill="000000" w:themeFill="text1"/>
          </w:tcPr>
          <w:p w14:paraId="6C623D32" w14:textId="77777777" w:rsidR="00867E0C" w:rsidRPr="00867E0C" w:rsidRDefault="00867E0C" w:rsidP="00867E0C">
            <w:pPr>
              <w:jc w:val="left"/>
              <w:rPr>
                <w:rFonts w:cs="Times New Roman"/>
                <w:szCs w:val="24"/>
                <w:lang w:val="cy-GB"/>
              </w:rPr>
            </w:pPr>
          </w:p>
        </w:tc>
        <w:tc>
          <w:tcPr>
            <w:tcW w:w="756" w:type="dxa"/>
            <w:shd w:val="clear" w:color="auto" w:fill="000000" w:themeFill="text1"/>
          </w:tcPr>
          <w:p w14:paraId="0FD2892C" w14:textId="77777777" w:rsidR="00867E0C" w:rsidRPr="00867E0C" w:rsidRDefault="00867E0C" w:rsidP="00867E0C">
            <w:pPr>
              <w:jc w:val="left"/>
              <w:rPr>
                <w:rFonts w:cs="Times New Roman"/>
                <w:szCs w:val="24"/>
                <w:lang w:val="cy-GB"/>
              </w:rPr>
            </w:pPr>
          </w:p>
        </w:tc>
        <w:tc>
          <w:tcPr>
            <w:tcW w:w="791" w:type="dxa"/>
          </w:tcPr>
          <w:p w14:paraId="1AE526F1" w14:textId="77777777" w:rsidR="00867E0C" w:rsidRPr="00867E0C" w:rsidRDefault="00867E0C" w:rsidP="00867E0C">
            <w:pPr>
              <w:jc w:val="left"/>
              <w:rPr>
                <w:rFonts w:cs="Times New Roman"/>
                <w:szCs w:val="24"/>
                <w:lang w:val="cy-GB"/>
              </w:rPr>
            </w:pPr>
          </w:p>
        </w:tc>
      </w:tr>
      <w:tr w:rsidR="00E505B8" w14:paraId="35B6E7B7" w14:textId="77777777" w:rsidTr="00E505B8">
        <w:tc>
          <w:tcPr>
            <w:tcW w:w="676" w:type="dxa"/>
          </w:tcPr>
          <w:p w14:paraId="303EC60B" w14:textId="4FC20EB2" w:rsidR="00867E0C" w:rsidRPr="00867E0C" w:rsidRDefault="00867E0C" w:rsidP="00867E0C">
            <w:pPr>
              <w:jc w:val="left"/>
              <w:rPr>
                <w:rFonts w:cs="Times New Roman"/>
                <w:szCs w:val="24"/>
                <w:lang w:val="cy-GB"/>
              </w:rPr>
            </w:pPr>
            <w:r w:rsidRPr="00867E0C">
              <w:rPr>
                <w:rFonts w:cs="Times New Roman"/>
                <w:szCs w:val="24"/>
                <w:lang w:val="cy-GB"/>
              </w:rPr>
              <w:t>8</w:t>
            </w:r>
          </w:p>
        </w:tc>
        <w:tc>
          <w:tcPr>
            <w:tcW w:w="1809" w:type="dxa"/>
          </w:tcPr>
          <w:p w14:paraId="73405C26" w14:textId="2FAA283B" w:rsidR="00867E0C" w:rsidRPr="00867E0C" w:rsidRDefault="00867E0C" w:rsidP="00867E0C">
            <w:pPr>
              <w:jc w:val="left"/>
              <w:rPr>
                <w:rFonts w:cs="Times New Roman"/>
                <w:szCs w:val="24"/>
                <w:lang w:val="cy-GB"/>
              </w:rPr>
            </w:pPr>
            <w:r w:rsidRPr="00867E0C">
              <w:rPr>
                <w:rFonts w:cs="Times New Roman"/>
                <w:szCs w:val="24"/>
                <w:lang w:val="cy-GB"/>
              </w:rPr>
              <w:t xml:space="preserve">Cyflwyno darganfyddiadau mewn traethawd hir wedi’i gwblhau  </w:t>
            </w:r>
          </w:p>
        </w:tc>
        <w:tc>
          <w:tcPr>
            <w:tcW w:w="1204" w:type="dxa"/>
          </w:tcPr>
          <w:p w14:paraId="071C1AF0" w14:textId="77777777" w:rsidR="00867E0C" w:rsidRPr="00867E0C" w:rsidRDefault="00867E0C" w:rsidP="00867E0C">
            <w:pPr>
              <w:jc w:val="left"/>
              <w:rPr>
                <w:rFonts w:cs="Times New Roman"/>
                <w:szCs w:val="24"/>
                <w:lang w:val="cy-GB"/>
              </w:rPr>
            </w:pPr>
          </w:p>
        </w:tc>
        <w:tc>
          <w:tcPr>
            <w:tcW w:w="993" w:type="dxa"/>
          </w:tcPr>
          <w:p w14:paraId="5C4229D9" w14:textId="77777777" w:rsidR="00867E0C" w:rsidRPr="00867E0C" w:rsidRDefault="00867E0C" w:rsidP="00867E0C">
            <w:pPr>
              <w:jc w:val="left"/>
              <w:rPr>
                <w:rFonts w:cs="Times New Roman"/>
                <w:szCs w:val="24"/>
                <w:lang w:val="cy-GB"/>
              </w:rPr>
            </w:pPr>
          </w:p>
        </w:tc>
        <w:tc>
          <w:tcPr>
            <w:tcW w:w="888" w:type="dxa"/>
          </w:tcPr>
          <w:p w14:paraId="714C60AA" w14:textId="77777777" w:rsidR="00867E0C" w:rsidRPr="00867E0C" w:rsidRDefault="00867E0C" w:rsidP="00867E0C">
            <w:pPr>
              <w:jc w:val="left"/>
              <w:rPr>
                <w:rFonts w:cs="Times New Roman"/>
                <w:szCs w:val="24"/>
                <w:lang w:val="cy-GB"/>
              </w:rPr>
            </w:pPr>
          </w:p>
        </w:tc>
        <w:tc>
          <w:tcPr>
            <w:tcW w:w="1125" w:type="dxa"/>
          </w:tcPr>
          <w:p w14:paraId="1A255D1C" w14:textId="77777777" w:rsidR="00867E0C" w:rsidRPr="00867E0C" w:rsidRDefault="00867E0C" w:rsidP="00867E0C">
            <w:pPr>
              <w:jc w:val="left"/>
              <w:rPr>
                <w:rFonts w:cs="Times New Roman"/>
                <w:szCs w:val="24"/>
                <w:lang w:val="cy-GB"/>
              </w:rPr>
            </w:pPr>
          </w:p>
        </w:tc>
        <w:tc>
          <w:tcPr>
            <w:tcW w:w="967" w:type="dxa"/>
          </w:tcPr>
          <w:p w14:paraId="2671BEAF" w14:textId="77777777" w:rsidR="00867E0C" w:rsidRPr="00867E0C" w:rsidRDefault="00867E0C" w:rsidP="00867E0C">
            <w:pPr>
              <w:jc w:val="left"/>
              <w:rPr>
                <w:rFonts w:cs="Times New Roman"/>
                <w:szCs w:val="24"/>
                <w:lang w:val="cy-GB"/>
              </w:rPr>
            </w:pPr>
          </w:p>
        </w:tc>
        <w:tc>
          <w:tcPr>
            <w:tcW w:w="756" w:type="dxa"/>
            <w:shd w:val="clear" w:color="auto" w:fill="000000" w:themeFill="text1"/>
          </w:tcPr>
          <w:p w14:paraId="74AD0C4C" w14:textId="77777777" w:rsidR="00867E0C" w:rsidRPr="00867E0C" w:rsidRDefault="00867E0C" w:rsidP="00867E0C">
            <w:pPr>
              <w:jc w:val="left"/>
              <w:rPr>
                <w:rFonts w:cs="Times New Roman"/>
                <w:szCs w:val="24"/>
                <w:lang w:val="cy-GB"/>
              </w:rPr>
            </w:pPr>
          </w:p>
        </w:tc>
        <w:tc>
          <w:tcPr>
            <w:tcW w:w="791" w:type="dxa"/>
            <w:shd w:val="clear" w:color="auto" w:fill="000000" w:themeFill="text1"/>
          </w:tcPr>
          <w:p w14:paraId="2DBDBFD0" w14:textId="77777777" w:rsidR="00867E0C" w:rsidRPr="00867E0C" w:rsidRDefault="00867E0C" w:rsidP="00867E0C">
            <w:pPr>
              <w:jc w:val="left"/>
              <w:rPr>
                <w:rFonts w:cs="Times New Roman"/>
                <w:szCs w:val="24"/>
                <w:lang w:val="cy-GB"/>
              </w:rPr>
            </w:pPr>
          </w:p>
        </w:tc>
      </w:tr>
    </w:tbl>
    <w:p w14:paraId="3F69622F" w14:textId="5E3DAE46" w:rsidR="00AD6055" w:rsidRPr="007F4A7B" w:rsidRDefault="00AD6055" w:rsidP="007F4A7B">
      <w:r>
        <w:rPr>
          <w:lang w:val="cy-GB"/>
        </w:rPr>
        <w:br w:type="page"/>
      </w:r>
    </w:p>
    <w:p w14:paraId="1A70A7A6" w14:textId="77777777" w:rsidR="00AD6055" w:rsidRDefault="00AD6055" w:rsidP="000F5493">
      <w:pPr>
        <w:ind w:firstLine="720"/>
        <w:rPr>
          <w:lang w:val="cy-GB"/>
        </w:rPr>
      </w:pPr>
    </w:p>
    <w:p w14:paraId="07E919B3" w14:textId="371DD3CF" w:rsidR="004361D2" w:rsidRDefault="004361D2" w:rsidP="0057416B">
      <w:pPr>
        <w:pStyle w:val="Heading1"/>
        <w:rPr>
          <w:lang w:val="cy-GB"/>
        </w:rPr>
      </w:pPr>
      <w:bookmarkStart w:id="7" w:name="cysill"/>
      <w:bookmarkStart w:id="8" w:name="_Toc8655570"/>
      <w:bookmarkEnd w:id="7"/>
      <w:r>
        <w:rPr>
          <w:lang w:val="cy-GB"/>
        </w:rPr>
        <w:t>Cyfeiriadau</w:t>
      </w:r>
      <w:bookmarkEnd w:id="8"/>
      <w:r>
        <w:rPr>
          <w:lang w:val="cy-GB"/>
        </w:rPr>
        <w:t xml:space="preserve"> </w:t>
      </w:r>
    </w:p>
    <w:p w14:paraId="233F4E5A" w14:textId="77777777" w:rsidR="002A465F" w:rsidRDefault="002A465F" w:rsidP="00AB03EF">
      <w:pPr>
        <w:pStyle w:val="NormalWeb"/>
        <w:spacing w:before="0" w:beforeAutospacing="0" w:after="180" w:afterAutospacing="0"/>
        <w:ind w:left="450" w:hanging="450"/>
        <w:rPr>
          <w:color w:val="000000"/>
        </w:rPr>
      </w:pPr>
      <w:r w:rsidRPr="00AB03EF">
        <w:rPr>
          <w:color w:val="000000"/>
        </w:rPr>
        <w:t>Bryman, A., &amp; Cramer, D. (2012). Quantitative data analysis with IBM SPSS 17, 18 &amp; 19: A guide for social scientists. Routledge.</w:t>
      </w:r>
    </w:p>
    <w:p w14:paraId="4EAD8712" w14:textId="77777777" w:rsidR="002A465F" w:rsidRPr="00AD6055" w:rsidRDefault="002A465F" w:rsidP="00AD6055">
      <w:pPr>
        <w:pStyle w:val="NormalWeb"/>
        <w:spacing w:before="0" w:beforeAutospacing="0" w:after="180" w:afterAutospacing="0"/>
        <w:ind w:left="450" w:hanging="450"/>
        <w:rPr>
          <w:color w:val="000000"/>
        </w:rPr>
      </w:pPr>
      <w:r w:rsidRPr="00AD6055">
        <w:rPr>
          <w:color w:val="000000"/>
        </w:rPr>
        <w:t>Davies, H. (2019). Best Places to Live in Wales 2019. Retrieved from https://www.thetimes.co.uk/article/best-places-to-live-wales-sunday-times-fw7pxf7nl</w:t>
      </w:r>
    </w:p>
    <w:p w14:paraId="7223961A" w14:textId="77777777" w:rsidR="002A465F" w:rsidRDefault="002A465F" w:rsidP="00882224">
      <w:pPr>
        <w:ind w:left="720" w:hanging="720"/>
      </w:pPr>
      <w:r w:rsidRPr="004D77E9">
        <w:t>Field, A. (2009). Discovering statistics using SPSS. Sage publications.</w:t>
      </w:r>
    </w:p>
    <w:p w14:paraId="5A42581B" w14:textId="77777777" w:rsidR="002A465F" w:rsidRPr="00AD6055" w:rsidRDefault="002A465F" w:rsidP="00AD6055">
      <w:pPr>
        <w:pStyle w:val="NormalWeb"/>
        <w:spacing w:before="0" w:beforeAutospacing="0" w:after="180" w:afterAutospacing="0"/>
        <w:ind w:left="450" w:hanging="450"/>
        <w:rPr>
          <w:color w:val="000000"/>
        </w:rPr>
      </w:pPr>
      <w:r w:rsidRPr="00AD6055">
        <w:rPr>
          <w:color w:val="000000"/>
        </w:rPr>
        <w:t>Gov.wales. (2017). The GB Tourist 2017 Annual Report. Gov.wales. Retrieved from https://gov.wales/sites/default/files/statistics-and-research/2019-05/the-great-britain-tourist-statistics-2017.pdf</w:t>
      </w:r>
    </w:p>
    <w:p w14:paraId="3E3AFCF8" w14:textId="77777777" w:rsidR="002A465F" w:rsidRPr="00F82375" w:rsidRDefault="002A465F" w:rsidP="0096557C">
      <w:pPr>
        <w:ind w:left="720" w:hanging="720"/>
        <w:rPr>
          <w:lang w:val="cy-GB"/>
        </w:rPr>
      </w:pPr>
      <w:r>
        <w:rPr>
          <w:shd w:val="clear" w:color="auto" w:fill="FFFFFF"/>
        </w:rPr>
        <w:t>Johnson, R. B., Onwuegbuzie, A. J., &amp; Turner, L. A. (2007). Toward a definition of mixed methods research. </w:t>
      </w:r>
      <w:r>
        <w:rPr>
          <w:i/>
          <w:iCs/>
          <w:shd w:val="clear" w:color="auto" w:fill="FFFFFF"/>
        </w:rPr>
        <w:t>Journal of mixed methods research</w:t>
      </w:r>
      <w:r>
        <w:rPr>
          <w:shd w:val="clear" w:color="auto" w:fill="FFFFFF"/>
        </w:rPr>
        <w:t>, </w:t>
      </w:r>
      <w:r>
        <w:rPr>
          <w:i/>
          <w:iCs/>
          <w:shd w:val="clear" w:color="auto" w:fill="FFFFFF"/>
        </w:rPr>
        <w:t>1</w:t>
      </w:r>
      <w:r>
        <w:rPr>
          <w:shd w:val="clear" w:color="auto" w:fill="FFFFFF"/>
        </w:rPr>
        <w:t>(2), 112-133</w:t>
      </w:r>
    </w:p>
    <w:p w14:paraId="780784EA" w14:textId="77777777" w:rsidR="002A465F" w:rsidRDefault="002A465F" w:rsidP="00882224">
      <w:pPr>
        <w:ind w:left="720" w:hanging="720"/>
      </w:pPr>
      <w:r w:rsidRPr="00882224">
        <w:t>Jones, E. (2019). Camping near Ynyshir and Camping on a farm in Wales – Gwerniago Campsite, UK. Retrieved from https://www.gwerniago.co.uk/</w:t>
      </w:r>
    </w:p>
    <w:p w14:paraId="53830882" w14:textId="77777777" w:rsidR="002A465F" w:rsidRPr="00AD6055" w:rsidRDefault="002A465F" w:rsidP="00AD6055">
      <w:pPr>
        <w:pStyle w:val="NormalWeb"/>
        <w:spacing w:before="0" w:beforeAutospacing="0" w:after="180" w:afterAutospacing="0"/>
        <w:ind w:left="450" w:hanging="450"/>
        <w:rPr>
          <w:color w:val="000000"/>
        </w:rPr>
      </w:pPr>
      <w:r w:rsidRPr="00AD6055">
        <w:rPr>
          <w:color w:val="000000"/>
        </w:rPr>
        <w:t>Landscape of mid Wales. (2019). Retrieved from https://www.naturalmidwales.co.uk/landscape.html</w:t>
      </w:r>
    </w:p>
    <w:p w14:paraId="64EA34AC" w14:textId="77777777" w:rsidR="002A465F" w:rsidRDefault="002A465F" w:rsidP="00AB03EF">
      <w:pPr>
        <w:pStyle w:val="NormalWeb"/>
        <w:spacing w:before="0" w:beforeAutospacing="0" w:after="180" w:afterAutospacing="0"/>
        <w:ind w:left="450" w:hanging="450"/>
        <w:rPr>
          <w:color w:val="000000"/>
        </w:rPr>
      </w:pPr>
      <w:r w:rsidRPr="00CC0CA1">
        <w:rPr>
          <w:color w:val="000000"/>
        </w:rPr>
        <w:t>Pappas, N. (2019). UK outbound travel and Brexit complexity. Tourism Management, 72, 12-22.</w:t>
      </w:r>
    </w:p>
    <w:p w14:paraId="07F39556" w14:textId="77777777" w:rsidR="002A465F" w:rsidRDefault="002A465F" w:rsidP="00AB03EF">
      <w:pPr>
        <w:pStyle w:val="NormalWeb"/>
        <w:spacing w:before="0" w:beforeAutospacing="0" w:after="180" w:afterAutospacing="0"/>
        <w:ind w:left="450" w:hanging="450"/>
        <w:rPr>
          <w:color w:val="000000"/>
        </w:rPr>
      </w:pPr>
      <w:r w:rsidRPr="00986AB1">
        <w:rPr>
          <w:color w:val="000000"/>
        </w:rPr>
        <w:t>Planet, L. (2019). Mid-Wales travel | Wales - Lonely Planet. [online] Lonely Planet. Available at: https://www.lonelyplanet.com/wales/mid-wales [Accessed 12 May 2019].</w:t>
      </w:r>
    </w:p>
    <w:p w14:paraId="26B4B878" w14:textId="77777777" w:rsidR="002A465F" w:rsidRDefault="002A465F" w:rsidP="00AB03EF">
      <w:pPr>
        <w:pStyle w:val="NormalWeb"/>
        <w:spacing w:before="0" w:beforeAutospacing="0" w:after="180" w:afterAutospacing="0"/>
        <w:ind w:left="450" w:hanging="450"/>
      </w:pPr>
      <w:r w:rsidRPr="005E5264">
        <w:t>Quinlan, C., Babin, B., Carr, J., &amp; Griffin, M. (2019). Business research methods. South Western Cengage.</w:t>
      </w:r>
    </w:p>
    <w:p w14:paraId="7E159E38" w14:textId="77777777" w:rsidR="002A465F" w:rsidRPr="00AB03EF" w:rsidRDefault="002A465F" w:rsidP="00AB03EF">
      <w:pPr>
        <w:pStyle w:val="NormalWeb"/>
        <w:spacing w:before="0" w:beforeAutospacing="0" w:after="180" w:afterAutospacing="0"/>
        <w:ind w:left="450" w:hanging="450"/>
        <w:rPr>
          <w:color w:val="000000"/>
        </w:rPr>
      </w:pPr>
      <w:r w:rsidRPr="00831B1C">
        <w:rPr>
          <w:color w:val="000000"/>
        </w:rPr>
        <w:t>Richards, N. M., &amp; King, J. H. (2014). Big data ethics. Wake Forest L. Rev., 49, 393.</w:t>
      </w:r>
    </w:p>
    <w:p w14:paraId="1E63C740" w14:textId="77777777" w:rsidR="002A465F" w:rsidRDefault="002A465F" w:rsidP="00AB03EF">
      <w:pPr>
        <w:pStyle w:val="NormalWeb"/>
        <w:spacing w:before="0" w:beforeAutospacing="0" w:after="180" w:afterAutospacing="0"/>
        <w:ind w:left="450" w:hanging="450"/>
        <w:rPr>
          <w:color w:val="000000"/>
        </w:rPr>
      </w:pPr>
      <w:r w:rsidRPr="00223A48">
        <w:rPr>
          <w:color w:val="000000"/>
        </w:rPr>
        <w:t>Seabra, C., Dolnicar, S., Abrantes, J. L., &amp; Kastenholz, E. (2013). Heterogeneity in risk and safety perceptions of international tourists. Tourism Management, 36, 502-510.</w:t>
      </w:r>
    </w:p>
    <w:p w14:paraId="74DFB44B" w14:textId="77777777" w:rsidR="002A465F" w:rsidRPr="00AD6055" w:rsidRDefault="002A465F" w:rsidP="00AD6055">
      <w:pPr>
        <w:pStyle w:val="NormalWeb"/>
        <w:spacing w:before="0" w:beforeAutospacing="0" w:after="180" w:afterAutospacing="0"/>
        <w:ind w:left="450" w:hanging="450"/>
        <w:rPr>
          <w:color w:val="000000"/>
        </w:rPr>
      </w:pPr>
      <w:r w:rsidRPr="00AD6055">
        <w:rPr>
          <w:color w:val="000000"/>
        </w:rPr>
        <w:t>Thomas, H. (2019). Ancient and spectacular lands: Mid Wales is splendid. Retrieved from https://www.visitwales.com/destinations/mid-wales/ancient-and-spectacular-lands-mid-wales-splendid</w:t>
      </w:r>
    </w:p>
    <w:p w14:paraId="45149D7A" w14:textId="77777777" w:rsidR="002A465F" w:rsidRPr="00AD6055" w:rsidRDefault="002A465F" w:rsidP="00AD6055">
      <w:pPr>
        <w:pStyle w:val="NormalWeb"/>
        <w:spacing w:before="0" w:beforeAutospacing="0" w:after="180" w:afterAutospacing="0"/>
        <w:ind w:left="450" w:hanging="450"/>
        <w:rPr>
          <w:color w:val="000000"/>
        </w:rPr>
      </w:pPr>
      <w:r w:rsidRPr="00AD6055">
        <w:rPr>
          <w:color w:val="000000"/>
        </w:rPr>
        <w:t>Visit Britain. (2017). </w:t>
      </w:r>
      <w:r w:rsidRPr="00AD6055">
        <w:rPr>
          <w:i/>
          <w:iCs/>
          <w:color w:val="000000"/>
        </w:rPr>
        <w:t>The GB Tourist Annual Report</w:t>
      </w:r>
      <w:r w:rsidRPr="00AD6055">
        <w:rPr>
          <w:color w:val="000000"/>
        </w:rPr>
        <w:t>. Retrieved from https://www.visitbritain.org/sites/default/files/vb-corporate/40413193-260c_gb_tourist_2017_annual_report_v18.pdf</w:t>
      </w:r>
    </w:p>
    <w:p w14:paraId="42EA3174" w14:textId="77777777" w:rsidR="002A465F" w:rsidRDefault="002A465F" w:rsidP="00AB03EF">
      <w:pPr>
        <w:pStyle w:val="NormalWeb"/>
        <w:spacing w:before="0" w:beforeAutospacing="0" w:after="180" w:afterAutospacing="0"/>
        <w:ind w:left="450" w:hanging="450"/>
        <w:rPr>
          <w:rStyle w:val="Hyperlink"/>
        </w:rPr>
      </w:pPr>
      <w:r w:rsidRPr="00AD6055">
        <w:rPr>
          <w:color w:val="000000"/>
        </w:rPr>
        <w:t xml:space="preserve">Wales Holiday Accommodation - Cottages - B&amp;B’s - Hotels - Campsites. (2019). Retrieved from </w:t>
      </w:r>
      <w:hyperlink r:id="rId7" w:history="1">
        <w:r w:rsidRPr="00AD6055">
          <w:rPr>
            <w:rStyle w:val="Hyperlink"/>
          </w:rPr>
          <w:t>https://www.walestouristsonline.co.uk/</w:t>
        </w:r>
      </w:hyperlink>
    </w:p>
    <w:p w14:paraId="2D780AB4" w14:textId="77777777" w:rsidR="002A465F" w:rsidRDefault="002A465F" w:rsidP="00AB03EF">
      <w:pPr>
        <w:pStyle w:val="NormalWeb"/>
        <w:spacing w:before="0" w:beforeAutospacing="0" w:after="180" w:afterAutospacing="0"/>
        <w:ind w:left="450" w:hanging="450"/>
        <w:rPr>
          <w:color w:val="000000"/>
        </w:rPr>
      </w:pPr>
      <w:r w:rsidRPr="00B54984">
        <w:rPr>
          <w:color w:val="000000"/>
        </w:rPr>
        <w:t>Williams, A. M., &amp; Baláž, V. (2015). Tourism risk and uncertainty: Theoretical reflections. Journal of Travel Research, 54(3), 271-287.</w:t>
      </w:r>
    </w:p>
    <w:sectPr w:rsidR="002A465F" w:rsidSect="00D45DD5">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676F2" w14:textId="77777777" w:rsidR="00FE0883" w:rsidRDefault="00FE0883" w:rsidP="00D45DD5">
      <w:pPr>
        <w:spacing w:after="0" w:line="240" w:lineRule="auto"/>
      </w:pPr>
      <w:r>
        <w:separator/>
      </w:r>
    </w:p>
  </w:endnote>
  <w:endnote w:type="continuationSeparator" w:id="0">
    <w:p w14:paraId="4EA9A01C" w14:textId="77777777" w:rsidR="00FE0883" w:rsidRDefault="00FE0883" w:rsidP="00D45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0563601"/>
      <w:docPartObj>
        <w:docPartGallery w:val="Page Numbers (Bottom of Page)"/>
        <w:docPartUnique/>
      </w:docPartObj>
    </w:sdtPr>
    <w:sdtEndPr>
      <w:rPr>
        <w:color w:val="7F7F7F" w:themeColor="background1" w:themeShade="7F"/>
        <w:spacing w:val="60"/>
      </w:rPr>
    </w:sdtEndPr>
    <w:sdtContent>
      <w:p w14:paraId="1F4156C2" w14:textId="7493F3D9" w:rsidR="003A65FE" w:rsidRDefault="003A65F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013FC" w:rsidRPr="00E013FC">
          <w:rPr>
            <w:b/>
            <w:bCs/>
            <w:noProof/>
          </w:rPr>
          <w:t>7</w:t>
        </w:r>
        <w:r>
          <w:rPr>
            <w:b/>
            <w:bCs/>
            <w:noProof/>
          </w:rPr>
          <w:fldChar w:fldCharType="end"/>
        </w:r>
        <w:r>
          <w:rPr>
            <w:b/>
            <w:bCs/>
          </w:rPr>
          <w:t xml:space="preserve"> | </w:t>
        </w:r>
        <w:r>
          <w:rPr>
            <w:color w:val="7F7F7F" w:themeColor="background1" w:themeShade="7F"/>
            <w:spacing w:val="60"/>
          </w:rPr>
          <w:t>Page</w:t>
        </w:r>
      </w:p>
    </w:sdtContent>
  </w:sdt>
  <w:p w14:paraId="6D844DBB" w14:textId="77777777" w:rsidR="003A65FE" w:rsidRDefault="003A65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31F86F" w14:textId="77777777" w:rsidR="00FE0883" w:rsidRDefault="00FE0883" w:rsidP="00D45DD5">
      <w:pPr>
        <w:spacing w:after="0" w:line="240" w:lineRule="auto"/>
      </w:pPr>
      <w:r>
        <w:separator/>
      </w:r>
    </w:p>
  </w:footnote>
  <w:footnote w:type="continuationSeparator" w:id="0">
    <w:p w14:paraId="29A7085C" w14:textId="77777777" w:rsidR="00FE0883" w:rsidRDefault="00FE0883" w:rsidP="00D45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ECFA0" w14:textId="0686178A" w:rsidR="00D45DD5" w:rsidRDefault="00DB5399">
    <w:pPr>
      <w:pStyle w:val="Header"/>
    </w:pPr>
    <w:r w:rsidRPr="00D45DD5">
      <w:t>DYFODOL O FARCHNATA TWRISTIAETH YN</w:t>
    </w:r>
    <w:r w:rsidR="00220E9D">
      <w:t>G</w:t>
    </w:r>
    <w:r w:rsidR="00220E9D" w:rsidRPr="00220E9D">
      <w:rPr>
        <w:lang w:val="cy-GB"/>
      </w:rPr>
      <w:t xml:space="preserve"> NGHANOLBARTH CYMRU</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0BDF9" w14:textId="04C97B8E" w:rsidR="00D45DD5" w:rsidRPr="00220E9D" w:rsidRDefault="00D45DD5" w:rsidP="00D45DD5">
    <w:pPr>
      <w:pStyle w:val="Header"/>
      <w:jc w:val="left"/>
      <w:rPr>
        <w:lang w:val="cy-GB"/>
      </w:rPr>
    </w:pPr>
    <w:r w:rsidRPr="00220E9D">
      <w:rPr>
        <w:lang w:val="cy-GB"/>
      </w:rPr>
      <w:t>PENNAWD PARHAUS: DYFODOL O FARCHNATA TWRISTIAETH YN</w:t>
    </w:r>
    <w:r w:rsidR="00220E9D">
      <w:rPr>
        <w:lang w:val="cy-GB"/>
      </w:rPr>
      <w:t xml:space="preserve">G </w:t>
    </w:r>
    <w:r w:rsidR="00220E9D" w:rsidRPr="00220E9D">
      <w:rPr>
        <w:lang w:val="cy-GB"/>
      </w:rPr>
      <w:t xml:space="preserve">NGHANOLBARTH CYMRU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DD5"/>
    <w:rsid w:val="00003865"/>
    <w:rsid w:val="00012B63"/>
    <w:rsid w:val="000165BC"/>
    <w:rsid w:val="0002455B"/>
    <w:rsid w:val="00026A02"/>
    <w:rsid w:val="000328BD"/>
    <w:rsid w:val="000350B3"/>
    <w:rsid w:val="000501D7"/>
    <w:rsid w:val="0005215C"/>
    <w:rsid w:val="00056177"/>
    <w:rsid w:val="00056896"/>
    <w:rsid w:val="00057768"/>
    <w:rsid w:val="00065921"/>
    <w:rsid w:val="00070520"/>
    <w:rsid w:val="00071205"/>
    <w:rsid w:val="000714FB"/>
    <w:rsid w:val="000801FF"/>
    <w:rsid w:val="00086C2B"/>
    <w:rsid w:val="000939CF"/>
    <w:rsid w:val="000965B8"/>
    <w:rsid w:val="000A38FE"/>
    <w:rsid w:val="000B0B5E"/>
    <w:rsid w:val="000B3408"/>
    <w:rsid w:val="000B38F7"/>
    <w:rsid w:val="000B7898"/>
    <w:rsid w:val="000C5CA2"/>
    <w:rsid w:val="000D077D"/>
    <w:rsid w:val="000D6BFA"/>
    <w:rsid w:val="000F01A6"/>
    <w:rsid w:val="000F1242"/>
    <w:rsid w:val="000F2DF3"/>
    <w:rsid w:val="000F5493"/>
    <w:rsid w:val="00104BA0"/>
    <w:rsid w:val="001078FE"/>
    <w:rsid w:val="00107B2D"/>
    <w:rsid w:val="00110608"/>
    <w:rsid w:val="0011079F"/>
    <w:rsid w:val="0011263E"/>
    <w:rsid w:val="001147A9"/>
    <w:rsid w:val="0012339C"/>
    <w:rsid w:val="00140860"/>
    <w:rsid w:val="0014288E"/>
    <w:rsid w:val="001472CD"/>
    <w:rsid w:val="00150C4C"/>
    <w:rsid w:val="0015118D"/>
    <w:rsid w:val="00154C81"/>
    <w:rsid w:val="00163374"/>
    <w:rsid w:val="00167A32"/>
    <w:rsid w:val="00173AF4"/>
    <w:rsid w:val="00190C5F"/>
    <w:rsid w:val="00194431"/>
    <w:rsid w:val="001B18FA"/>
    <w:rsid w:val="001B57A2"/>
    <w:rsid w:val="001D4881"/>
    <w:rsid w:val="001D7148"/>
    <w:rsid w:val="001E19F4"/>
    <w:rsid w:val="001F5439"/>
    <w:rsid w:val="00200549"/>
    <w:rsid w:val="002022BA"/>
    <w:rsid w:val="002031B3"/>
    <w:rsid w:val="00207E44"/>
    <w:rsid w:val="002111D6"/>
    <w:rsid w:val="00212495"/>
    <w:rsid w:val="00214D34"/>
    <w:rsid w:val="0021552D"/>
    <w:rsid w:val="00220E9D"/>
    <w:rsid w:val="002215A2"/>
    <w:rsid w:val="00223A48"/>
    <w:rsid w:val="0022402E"/>
    <w:rsid w:val="00233283"/>
    <w:rsid w:val="00234EE7"/>
    <w:rsid w:val="00237DE5"/>
    <w:rsid w:val="00244ACC"/>
    <w:rsid w:val="00246A8F"/>
    <w:rsid w:val="00246FCD"/>
    <w:rsid w:val="00251053"/>
    <w:rsid w:val="00254923"/>
    <w:rsid w:val="002559B6"/>
    <w:rsid w:val="002566EF"/>
    <w:rsid w:val="00257952"/>
    <w:rsid w:val="00257DED"/>
    <w:rsid w:val="002627D5"/>
    <w:rsid w:val="00265E46"/>
    <w:rsid w:val="00266124"/>
    <w:rsid w:val="00280F11"/>
    <w:rsid w:val="002849BB"/>
    <w:rsid w:val="002A1588"/>
    <w:rsid w:val="002A465F"/>
    <w:rsid w:val="002A5C6F"/>
    <w:rsid w:val="002C18EF"/>
    <w:rsid w:val="002D2938"/>
    <w:rsid w:val="002D3A7B"/>
    <w:rsid w:val="002E54BA"/>
    <w:rsid w:val="002F0692"/>
    <w:rsid w:val="00301FD5"/>
    <w:rsid w:val="00302D92"/>
    <w:rsid w:val="00304EEE"/>
    <w:rsid w:val="00316C0E"/>
    <w:rsid w:val="00320EE1"/>
    <w:rsid w:val="00333080"/>
    <w:rsid w:val="00347739"/>
    <w:rsid w:val="003512E5"/>
    <w:rsid w:val="00351551"/>
    <w:rsid w:val="0036068E"/>
    <w:rsid w:val="00361FC5"/>
    <w:rsid w:val="003714FF"/>
    <w:rsid w:val="003724DF"/>
    <w:rsid w:val="003835B2"/>
    <w:rsid w:val="00385515"/>
    <w:rsid w:val="003860F3"/>
    <w:rsid w:val="0038784C"/>
    <w:rsid w:val="00390663"/>
    <w:rsid w:val="00393D35"/>
    <w:rsid w:val="0039476F"/>
    <w:rsid w:val="00396C26"/>
    <w:rsid w:val="003A65FE"/>
    <w:rsid w:val="003B06CD"/>
    <w:rsid w:val="003B4EAF"/>
    <w:rsid w:val="003B5934"/>
    <w:rsid w:val="003C0255"/>
    <w:rsid w:val="003C0ED7"/>
    <w:rsid w:val="003C3B20"/>
    <w:rsid w:val="003C4529"/>
    <w:rsid w:val="003C7A1D"/>
    <w:rsid w:val="003D339D"/>
    <w:rsid w:val="003D52BB"/>
    <w:rsid w:val="003D543A"/>
    <w:rsid w:val="003D6D01"/>
    <w:rsid w:val="003E7796"/>
    <w:rsid w:val="003F3DE5"/>
    <w:rsid w:val="00400CB9"/>
    <w:rsid w:val="004045A7"/>
    <w:rsid w:val="00406853"/>
    <w:rsid w:val="00415B4F"/>
    <w:rsid w:val="004361D2"/>
    <w:rsid w:val="00444BB2"/>
    <w:rsid w:val="00464F89"/>
    <w:rsid w:val="00466310"/>
    <w:rsid w:val="004679ED"/>
    <w:rsid w:val="004716D3"/>
    <w:rsid w:val="00472B2B"/>
    <w:rsid w:val="00480117"/>
    <w:rsid w:val="00483139"/>
    <w:rsid w:val="004873A0"/>
    <w:rsid w:val="004958CA"/>
    <w:rsid w:val="004959E7"/>
    <w:rsid w:val="004A1949"/>
    <w:rsid w:val="004A4937"/>
    <w:rsid w:val="004B16E4"/>
    <w:rsid w:val="004B71C1"/>
    <w:rsid w:val="004C3E20"/>
    <w:rsid w:val="004C78E0"/>
    <w:rsid w:val="004D0C21"/>
    <w:rsid w:val="004D134F"/>
    <w:rsid w:val="004D42EC"/>
    <w:rsid w:val="004D489B"/>
    <w:rsid w:val="004D55E9"/>
    <w:rsid w:val="004D7094"/>
    <w:rsid w:val="004D77E9"/>
    <w:rsid w:val="004E673C"/>
    <w:rsid w:val="004F1867"/>
    <w:rsid w:val="00500CB5"/>
    <w:rsid w:val="00507AF0"/>
    <w:rsid w:val="00511E03"/>
    <w:rsid w:val="005158EC"/>
    <w:rsid w:val="0051616B"/>
    <w:rsid w:val="0053741E"/>
    <w:rsid w:val="00540663"/>
    <w:rsid w:val="00542368"/>
    <w:rsid w:val="005429C6"/>
    <w:rsid w:val="005434D0"/>
    <w:rsid w:val="00552DDC"/>
    <w:rsid w:val="00554301"/>
    <w:rsid w:val="005621FB"/>
    <w:rsid w:val="00562651"/>
    <w:rsid w:val="00567408"/>
    <w:rsid w:val="0057416B"/>
    <w:rsid w:val="00575EB3"/>
    <w:rsid w:val="0059531A"/>
    <w:rsid w:val="005B4D10"/>
    <w:rsid w:val="005B6BEA"/>
    <w:rsid w:val="005C1A53"/>
    <w:rsid w:val="005C7460"/>
    <w:rsid w:val="005D070C"/>
    <w:rsid w:val="005D123A"/>
    <w:rsid w:val="005E0BEF"/>
    <w:rsid w:val="005E5264"/>
    <w:rsid w:val="005F620E"/>
    <w:rsid w:val="006113B4"/>
    <w:rsid w:val="00616FC5"/>
    <w:rsid w:val="00624A37"/>
    <w:rsid w:val="00631AD0"/>
    <w:rsid w:val="00633E4A"/>
    <w:rsid w:val="0063517B"/>
    <w:rsid w:val="00647ACA"/>
    <w:rsid w:val="0065201F"/>
    <w:rsid w:val="00657954"/>
    <w:rsid w:val="0066298B"/>
    <w:rsid w:val="00667F10"/>
    <w:rsid w:val="00670CDE"/>
    <w:rsid w:val="00676CA3"/>
    <w:rsid w:val="00683567"/>
    <w:rsid w:val="00683E43"/>
    <w:rsid w:val="00690FEC"/>
    <w:rsid w:val="00695177"/>
    <w:rsid w:val="006974D1"/>
    <w:rsid w:val="006A2355"/>
    <w:rsid w:val="006C1804"/>
    <w:rsid w:val="006C46AF"/>
    <w:rsid w:val="006C6866"/>
    <w:rsid w:val="006D1852"/>
    <w:rsid w:val="006D297A"/>
    <w:rsid w:val="006D764A"/>
    <w:rsid w:val="006E6CBA"/>
    <w:rsid w:val="006F4D1C"/>
    <w:rsid w:val="00701E89"/>
    <w:rsid w:val="0070498B"/>
    <w:rsid w:val="007067FC"/>
    <w:rsid w:val="007124B4"/>
    <w:rsid w:val="00713C10"/>
    <w:rsid w:val="00720838"/>
    <w:rsid w:val="007223E3"/>
    <w:rsid w:val="00725518"/>
    <w:rsid w:val="00731DDD"/>
    <w:rsid w:val="00754FEA"/>
    <w:rsid w:val="007551E7"/>
    <w:rsid w:val="0075640A"/>
    <w:rsid w:val="00762CAC"/>
    <w:rsid w:val="00764BE0"/>
    <w:rsid w:val="00775AA9"/>
    <w:rsid w:val="007760B2"/>
    <w:rsid w:val="007816CF"/>
    <w:rsid w:val="007929ED"/>
    <w:rsid w:val="00793EC8"/>
    <w:rsid w:val="007C4726"/>
    <w:rsid w:val="007C6AB5"/>
    <w:rsid w:val="007D1B28"/>
    <w:rsid w:val="007F367A"/>
    <w:rsid w:val="007F3A35"/>
    <w:rsid w:val="007F3AF5"/>
    <w:rsid w:val="007F4A7B"/>
    <w:rsid w:val="0081546B"/>
    <w:rsid w:val="00816874"/>
    <w:rsid w:val="00822047"/>
    <w:rsid w:val="00827424"/>
    <w:rsid w:val="00830D76"/>
    <w:rsid w:val="00831B1C"/>
    <w:rsid w:val="00837007"/>
    <w:rsid w:val="008449B1"/>
    <w:rsid w:val="00844E74"/>
    <w:rsid w:val="00846794"/>
    <w:rsid w:val="008641C6"/>
    <w:rsid w:val="008662F6"/>
    <w:rsid w:val="00867E0C"/>
    <w:rsid w:val="008702DA"/>
    <w:rsid w:val="00870A47"/>
    <w:rsid w:val="00871788"/>
    <w:rsid w:val="00872AF1"/>
    <w:rsid w:val="00882224"/>
    <w:rsid w:val="0088310F"/>
    <w:rsid w:val="008A0FBB"/>
    <w:rsid w:val="008A3655"/>
    <w:rsid w:val="008A4C12"/>
    <w:rsid w:val="008A67AF"/>
    <w:rsid w:val="008B53E3"/>
    <w:rsid w:val="008C2A36"/>
    <w:rsid w:val="008C38AD"/>
    <w:rsid w:val="008D1BE0"/>
    <w:rsid w:val="008F4282"/>
    <w:rsid w:val="00907024"/>
    <w:rsid w:val="0091554A"/>
    <w:rsid w:val="0091742D"/>
    <w:rsid w:val="009214AA"/>
    <w:rsid w:val="00924F61"/>
    <w:rsid w:val="00932A46"/>
    <w:rsid w:val="00934912"/>
    <w:rsid w:val="0093724E"/>
    <w:rsid w:val="00937D5D"/>
    <w:rsid w:val="0096557C"/>
    <w:rsid w:val="00967653"/>
    <w:rsid w:val="0097300C"/>
    <w:rsid w:val="00977004"/>
    <w:rsid w:val="009825C5"/>
    <w:rsid w:val="00982777"/>
    <w:rsid w:val="00983967"/>
    <w:rsid w:val="00986AB1"/>
    <w:rsid w:val="00987761"/>
    <w:rsid w:val="00994EC2"/>
    <w:rsid w:val="00997BA2"/>
    <w:rsid w:val="00997E3D"/>
    <w:rsid w:val="009A325A"/>
    <w:rsid w:val="009A4A7D"/>
    <w:rsid w:val="009A7A66"/>
    <w:rsid w:val="009C0A51"/>
    <w:rsid w:val="009D14F8"/>
    <w:rsid w:val="009D4C3A"/>
    <w:rsid w:val="009D6002"/>
    <w:rsid w:val="009E3ED6"/>
    <w:rsid w:val="009E765F"/>
    <w:rsid w:val="009F3175"/>
    <w:rsid w:val="009F5FCE"/>
    <w:rsid w:val="00A073E1"/>
    <w:rsid w:val="00A154DE"/>
    <w:rsid w:val="00A21495"/>
    <w:rsid w:val="00A2299D"/>
    <w:rsid w:val="00A44B44"/>
    <w:rsid w:val="00A45F8B"/>
    <w:rsid w:val="00A51BD0"/>
    <w:rsid w:val="00A61595"/>
    <w:rsid w:val="00A6719B"/>
    <w:rsid w:val="00A73170"/>
    <w:rsid w:val="00A73B6E"/>
    <w:rsid w:val="00A766B6"/>
    <w:rsid w:val="00A77433"/>
    <w:rsid w:val="00A77C5B"/>
    <w:rsid w:val="00A96140"/>
    <w:rsid w:val="00AB03EF"/>
    <w:rsid w:val="00AC4C6A"/>
    <w:rsid w:val="00AD37E0"/>
    <w:rsid w:val="00AD47DA"/>
    <w:rsid w:val="00AD6055"/>
    <w:rsid w:val="00AD74EE"/>
    <w:rsid w:val="00AE16D7"/>
    <w:rsid w:val="00AE346F"/>
    <w:rsid w:val="00AF49C1"/>
    <w:rsid w:val="00AF60CE"/>
    <w:rsid w:val="00B10DB0"/>
    <w:rsid w:val="00B27379"/>
    <w:rsid w:val="00B40395"/>
    <w:rsid w:val="00B40D32"/>
    <w:rsid w:val="00B4480B"/>
    <w:rsid w:val="00B520EB"/>
    <w:rsid w:val="00B533B3"/>
    <w:rsid w:val="00B54984"/>
    <w:rsid w:val="00B632C6"/>
    <w:rsid w:val="00B6610A"/>
    <w:rsid w:val="00B66CFA"/>
    <w:rsid w:val="00B702FD"/>
    <w:rsid w:val="00B85962"/>
    <w:rsid w:val="00B958F4"/>
    <w:rsid w:val="00BA1796"/>
    <w:rsid w:val="00BA3414"/>
    <w:rsid w:val="00BA3E55"/>
    <w:rsid w:val="00BB3719"/>
    <w:rsid w:val="00BB57E4"/>
    <w:rsid w:val="00BB6638"/>
    <w:rsid w:val="00BD3E17"/>
    <w:rsid w:val="00BE0914"/>
    <w:rsid w:val="00BE1DBB"/>
    <w:rsid w:val="00BE543D"/>
    <w:rsid w:val="00BF04C2"/>
    <w:rsid w:val="00BF13E5"/>
    <w:rsid w:val="00BF1587"/>
    <w:rsid w:val="00BF7DB2"/>
    <w:rsid w:val="00C04E25"/>
    <w:rsid w:val="00C05A3A"/>
    <w:rsid w:val="00C07F5D"/>
    <w:rsid w:val="00C14894"/>
    <w:rsid w:val="00C155FB"/>
    <w:rsid w:val="00C17A1E"/>
    <w:rsid w:val="00C2484E"/>
    <w:rsid w:val="00C36DAE"/>
    <w:rsid w:val="00C437C2"/>
    <w:rsid w:val="00C45FD6"/>
    <w:rsid w:val="00C467C0"/>
    <w:rsid w:val="00C477D4"/>
    <w:rsid w:val="00C62A24"/>
    <w:rsid w:val="00C63836"/>
    <w:rsid w:val="00C72265"/>
    <w:rsid w:val="00C86EE5"/>
    <w:rsid w:val="00CA4DE5"/>
    <w:rsid w:val="00CA4E3C"/>
    <w:rsid w:val="00CA5CD8"/>
    <w:rsid w:val="00CB065D"/>
    <w:rsid w:val="00CB29D9"/>
    <w:rsid w:val="00CC0CA1"/>
    <w:rsid w:val="00CD03CE"/>
    <w:rsid w:val="00CD347D"/>
    <w:rsid w:val="00CE4AD0"/>
    <w:rsid w:val="00CE4FB5"/>
    <w:rsid w:val="00CE4FC2"/>
    <w:rsid w:val="00CF3531"/>
    <w:rsid w:val="00D051DE"/>
    <w:rsid w:val="00D05EBF"/>
    <w:rsid w:val="00D062B0"/>
    <w:rsid w:val="00D07A32"/>
    <w:rsid w:val="00D13CCC"/>
    <w:rsid w:val="00D1798A"/>
    <w:rsid w:val="00D20D47"/>
    <w:rsid w:val="00D23161"/>
    <w:rsid w:val="00D24D4D"/>
    <w:rsid w:val="00D25043"/>
    <w:rsid w:val="00D30443"/>
    <w:rsid w:val="00D31A08"/>
    <w:rsid w:val="00D41264"/>
    <w:rsid w:val="00D41D2E"/>
    <w:rsid w:val="00D44CB9"/>
    <w:rsid w:val="00D45851"/>
    <w:rsid w:val="00D45DD5"/>
    <w:rsid w:val="00D51F2A"/>
    <w:rsid w:val="00D54F0D"/>
    <w:rsid w:val="00D6537E"/>
    <w:rsid w:val="00D67943"/>
    <w:rsid w:val="00D7132E"/>
    <w:rsid w:val="00D73173"/>
    <w:rsid w:val="00D747DE"/>
    <w:rsid w:val="00D764AF"/>
    <w:rsid w:val="00D773E9"/>
    <w:rsid w:val="00D810F1"/>
    <w:rsid w:val="00D81C54"/>
    <w:rsid w:val="00D85219"/>
    <w:rsid w:val="00D91894"/>
    <w:rsid w:val="00D96006"/>
    <w:rsid w:val="00DA59D2"/>
    <w:rsid w:val="00DA61F6"/>
    <w:rsid w:val="00DA67B8"/>
    <w:rsid w:val="00DB5399"/>
    <w:rsid w:val="00DC41B5"/>
    <w:rsid w:val="00DC43FB"/>
    <w:rsid w:val="00DC60BB"/>
    <w:rsid w:val="00DD08A8"/>
    <w:rsid w:val="00DE7462"/>
    <w:rsid w:val="00DF73D7"/>
    <w:rsid w:val="00E013FC"/>
    <w:rsid w:val="00E158E9"/>
    <w:rsid w:val="00E158FD"/>
    <w:rsid w:val="00E166B2"/>
    <w:rsid w:val="00E17B4F"/>
    <w:rsid w:val="00E25883"/>
    <w:rsid w:val="00E3485C"/>
    <w:rsid w:val="00E505B8"/>
    <w:rsid w:val="00E76634"/>
    <w:rsid w:val="00E80046"/>
    <w:rsid w:val="00E83998"/>
    <w:rsid w:val="00E855B5"/>
    <w:rsid w:val="00E914F3"/>
    <w:rsid w:val="00E92158"/>
    <w:rsid w:val="00E9363C"/>
    <w:rsid w:val="00E974B0"/>
    <w:rsid w:val="00EA532B"/>
    <w:rsid w:val="00EB68BB"/>
    <w:rsid w:val="00EC4D71"/>
    <w:rsid w:val="00ED79AB"/>
    <w:rsid w:val="00EE3237"/>
    <w:rsid w:val="00EF00BF"/>
    <w:rsid w:val="00EF49F7"/>
    <w:rsid w:val="00EF4E27"/>
    <w:rsid w:val="00F0516B"/>
    <w:rsid w:val="00F07FD9"/>
    <w:rsid w:val="00F10B20"/>
    <w:rsid w:val="00F11F9B"/>
    <w:rsid w:val="00F30825"/>
    <w:rsid w:val="00F3400F"/>
    <w:rsid w:val="00F36150"/>
    <w:rsid w:val="00F41C2D"/>
    <w:rsid w:val="00F423F6"/>
    <w:rsid w:val="00F43385"/>
    <w:rsid w:val="00F44BB3"/>
    <w:rsid w:val="00F45FA9"/>
    <w:rsid w:val="00F47691"/>
    <w:rsid w:val="00F5108A"/>
    <w:rsid w:val="00F75FBD"/>
    <w:rsid w:val="00F91C87"/>
    <w:rsid w:val="00F9395C"/>
    <w:rsid w:val="00F9498B"/>
    <w:rsid w:val="00FB1154"/>
    <w:rsid w:val="00FB1D4B"/>
    <w:rsid w:val="00FB2380"/>
    <w:rsid w:val="00FC7D32"/>
    <w:rsid w:val="00FD10EE"/>
    <w:rsid w:val="00FD1AE2"/>
    <w:rsid w:val="00FD38F5"/>
    <w:rsid w:val="00FE0883"/>
    <w:rsid w:val="00FE1A8F"/>
    <w:rsid w:val="00FE52C2"/>
    <w:rsid w:val="00FE5384"/>
    <w:rsid w:val="00FE78E8"/>
    <w:rsid w:val="00FE7FB7"/>
    <w:rsid w:val="00FF1858"/>
    <w:rsid w:val="00FF2102"/>
    <w:rsid w:val="00FF6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B2E0D0"/>
  <w15:chartTrackingRefBased/>
  <w15:docId w15:val="{991AF5A5-A5E1-414D-ADC5-59B6E8900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DD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45DD5"/>
    <w:pPr>
      <w:keepNext/>
      <w:keepLines/>
      <w:spacing w:before="240" w:after="0"/>
      <w:jc w:val="center"/>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AD60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DD5"/>
    <w:rPr>
      <w:rFonts w:ascii="Times New Roman" w:eastAsiaTheme="majorEastAsia" w:hAnsi="Times New Roman" w:cstheme="majorBidi"/>
      <w:b/>
      <w:sz w:val="28"/>
      <w:szCs w:val="32"/>
    </w:rPr>
  </w:style>
  <w:style w:type="paragraph" w:styleId="NoSpacing">
    <w:name w:val="No Spacing"/>
    <w:uiPriority w:val="1"/>
    <w:qFormat/>
    <w:rsid w:val="00D45DD5"/>
    <w:pPr>
      <w:spacing w:after="0" w:line="240" w:lineRule="auto"/>
      <w:jc w:val="center"/>
    </w:pPr>
    <w:rPr>
      <w:rFonts w:ascii="Times New Roman" w:hAnsi="Times New Roman"/>
      <w:sz w:val="24"/>
    </w:rPr>
  </w:style>
  <w:style w:type="paragraph" w:styleId="Header">
    <w:name w:val="header"/>
    <w:basedOn w:val="Normal"/>
    <w:link w:val="HeaderChar"/>
    <w:uiPriority w:val="99"/>
    <w:unhideWhenUsed/>
    <w:rsid w:val="00D45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DD5"/>
    <w:rPr>
      <w:rFonts w:ascii="Times New Roman" w:hAnsi="Times New Roman"/>
      <w:sz w:val="24"/>
    </w:rPr>
  </w:style>
  <w:style w:type="paragraph" w:styleId="Footer">
    <w:name w:val="footer"/>
    <w:basedOn w:val="Normal"/>
    <w:link w:val="FooterChar"/>
    <w:uiPriority w:val="99"/>
    <w:unhideWhenUsed/>
    <w:rsid w:val="00D45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DD5"/>
    <w:rPr>
      <w:rFonts w:ascii="Times New Roman" w:hAnsi="Times New Roman"/>
      <w:sz w:val="24"/>
    </w:rPr>
  </w:style>
  <w:style w:type="paragraph" w:styleId="NormalWeb">
    <w:name w:val="Normal (Web)"/>
    <w:basedOn w:val="Normal"/>
    <w:uiPriority w:val="99"/>
    <w:unhideWhenUsed/>
    <w:rsid w:val="00DB5399"/>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82204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22047"/>
    <w:pPr>
      <w:spacing w:after="100"/>
    </w:pPr>
  </w:style>
  <w:style w:type="character" w:styleId="Hyperlink">
    <w:name w:val="Hyperlink"/>
    <w:basedOn w:val="DefaultParagraphFont"/>
    <w:uiPriority w:val="99"/>
    <w:unhideWhenUsed/>
    <w:rsid w:val="00822047"/>
    <w:rPr>
      <w:color w:val="0563C1" w:themeColor="hyperlink"/>
      <w:u w:val="single"/>
    </w:rPr>
  </w:style>
  <w:style w:type="character" w:customStyle="1" w:styleId="UnresolvedMention">
    <w:name w:val="Unresolved Mention"/>
    <w:basedOn w:val="DefaultParagraphFont"/>
    <w:uiPriority w:val="99"/>
    <w:semiHidden/>
    <w:unhideWhenUsed/>
    <w:rsid w:val="00257952"/>
    <w:rPr>
      <w:color w:val="605E5C"/>
      <w:shd w:val="clear" w:color="auto" w:fill="E1DFDD"/>
    </w:rPr>
  </w:style>
  <w:style w:type="character" w:customStyle="1" w:styleId="Heading2Char">
    <w:name w:val="Heading 2 Char"/>
    <w:basedOn w:val="DefaultParagraphFont"/>
    <w:link w:val="Heading2"/>
    <w:uiPriority w:val="9"/>
    <w:semiHidden/>
    <w:rsid w:val="00AD6055"/>
    <w:rPr>
      <w:rFonts w:asciiTheme="majorHAnsi" w:eastAsiaTheme="majorEastAsia" w:hAnsiTheme="majorHAnsi" w:cstheme="majorBidi"/>
      <w:color w:val="2F5496" w:themeColor="accent1" w:themeShade="BF"/>
      <w:sz w:val="26"/>
      <w:szCs w:val="26"/>
    </w:rPr>
  </w:style>
  <w:style w:type="character" w:customStyle="1" w:styleId="frontelement">
    <w:name w:val="frontelement"/>
    <w:basedOn w:val="DefaultParagraphFont"/>
    <w:rsid w:val="00CB29D9"/>
  </w:style>
  <w:style w:type="table" w:styleId="TableGrid">
    <w:name w:val="Table Grid"/>
    <w:basedOn w:val="TableNormal"/>
    <w:uiPriority w:val="39"/>
    <w:rsid w:val="007F4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290363">
      <w:bodyDiv w:val="1"/>
      <w:marLeft w:val="0"/>
      <w:marRight w:val="0"/>
      <w:marTop w:val="0"/>
      <w:marBottom w:val="0"/>
      <w:divBdr>
        <w:top w:val="none" w:sz="0" w:space="0" w:color="auto"/>
        <w:left w:val="none" w:sz="0" w:space="0" w:color="auto"/>
        <w:bottom w:val="none" w:sz="0" w:space="0" w:color="auto"/>
        <w:right w:val="none" w:sz="0" w:space="0" w:color="auto"/>
      </w:divBdr>
      <w:divsChild>
        <w:div w:id="856120245">
          <w:marLeft w:val="0"/>
          <w:marRight w:val="0"/>
          <w:marTop w:val="195"/>
          <w:marBottom w:val="195"/>
          <w:divBdr>
            <w:top w:val="none" w:sz="0" w:space="0" w:color="auto"/>
            <w:left w:val="none" w:sz="0" w:space="0" w:color="auto"/>
            <w:bottom w:val="none" w:sz="0" w:space="0" w:color="auto"/>
            <w:right w:val="none" w:sz="0" w:space="0" w:color="auto"/>
          </w:divBdr>
          <w:divsChild>
            <w:div w:id="1265184235">
              <w:marLeft w:val="0"/>
              <w:marRight w:val="0"/>
              <w:marTop w:val="0"/>
              <w:marBottom w:val="0"/>
              <w:divBdr>
                <w:top w:val="none" w:sz="0" w:space="0" w:color="auto"/>
                <w:left w:val="none" w:sz="0" w:space="0" w:color="auto"/>
                <w:bottom w:val="none" w:sz="0" w:space="0" w:color="auto"/>
                <w:right w:val="none" w:sz="0" w:space="0" w:color="auto"/>
              </w:divBdr>
            </w:div>
          </w:divsChild>
        </w:div>
        <w:div w:id="2129664346">
          <w:marLeft w:val="0"/>
          <w:marRight w:val="0"/>
          <w:marTop w:val="195"/>
          <w:marBottom w:val="195"/>
          <w:divBdr>
            <w:top w:val="none" w:sz="0" w:space="0" w:color="auto"/>
            <w:left w:val="none" w:sz="0" w:space="0" w:color="auto"/>
            <w:bottom w:val="none" w:sz="0" w:space="0" w:color="auto"/>
            <w:right w:val="none" w:sz="0" w:space="0" w:color="auto"/>
          </w:divBdr>
          <w:divsChild>
            <w:div w:id="128342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18121">
      <w:bodyDiv w:val="1"/>
      <w:marLeft w:val="0"/>
      <w:marRight w:val="0"/>
      <w:marTop w:val="0"/>
      <w:marBottom w:val="0"/>
      <w:divBdr>
        <w:top w:val="none" w:sz="0" w:space="0" w:color="auto"/>
        <w:left w:val="none" w:sz="0" w:space="0" w:color="auto"/>
        <w:bottom w:val="none" w:sz="0" w:space="0" w:color="auto"/>
        <w:right w:val="none" w:sz="0" w:space="0" w:color="auto"/>
      </w:divBdr>
      <w:divsChild>
        <w:div w:id="524177971">
          <w:marLeft w:val="0"/>
          <w:marRight w:val="0"/>
          <w:marTop w:val="0"/>
          <w:marBottom w:val="0"/>
          <w:divBdr>
            <w:top w:val="none" w:sz="0" w:space="0" w:color="auto"/>
            <w:left w:val="none" w:sz="0" w:space="0" w:color="auto"/>
            <w:bottom w:val="none" w:sz="0" w:space="0" w:color="auto"/>
            <w:right w:val="none" w:sz="0" w:space="0" w:color="auto"/>
          </w:divBdr>
          <w:divsChild>
            <w:div w:id="1716000090">
              <w:marLeft w:val="0"/>
              <w:marRight w:val="0"/>
              <w:marTop w:val="0"/>
              <w:marBottom w:val="0"/>
              <w:divBdr>
                <w:top w:val="none" w:sz="0" w:space="0" w:color="auto"/>
                <w:left w:val="none" w:sz="0" w:space="0" w:color="auto"/>
                <w:bottom w:val="none" w:sz="0" w:space="0" w:color="auto"/>
                <w:right w:val="none" w:sz="0" w:space="0" w:color="auto"/>
              </w:divBdr>
              <w:divsChild>
                <w:div w:id="676227639">
                  <w:marLeft w:val="0"/>
                  <w:marRight w:val="0"/>
                  <w:marTop w:val="0"/>
                  <w:marBottom w:val="0"/>
                  <w:divBdr>
                    <w:top w:val="none" w:sz="0" w:space="0" w:color="auto"/>
                    <w:left w:val="none" w:sz="0" w:space="0" w:color="auto"/>
                    <w:bottom w:val="none" w:sz="0" w:space="0" w:color="auto"/>
                    <w:right w:val="none" w:sz="0" w:space="0" w:color="auto"/>
                  </w:divBdr>
                  <w:divsChild>
                    <w:div w:id="1412001434">
                      <w:marLeft w:val="0"/>
                      <w:marRight w:val="0"/>
                      <w:marTop w:val="0"/>
                      <w:marBottom w:val="0"/>
                      <w:divBdr>
                        <w:top w:val="none" w:sz="0" w:space="0" w:color="auto"/>
                        <w:left w:val="none" w:sz="0" w:space="0" w:color="auto"/>
                        <w:bottom w:val="none" w:sz="0" w:space="0" w:color="auto"/>
                        <w:right w:val="none" w:sz="0" w:space="0" w:color="auto"/>
                      </w:divBdr>
                      <w:divsChild>
                        <w:div w:id="754131539">
                          <w:marLeft w:val="0"/>
                          <w:marRight w:val="0"/>
                          <w:marTop w:val="0"/>
                          <w:marBottom w:val="0"/>
                          <w:divBdr>
                            <w:top w:val="none" w:sz="0" w:space="0" w:color="auto"/>
                            <w:left w:val="none" w:sz="0" w:space="0" w:color="auto"/>
                            <w:bottom w:val="none" w:sz="0" w:space="0" w:color="auto"/>
                            <w:right w:val="none" w:sz="0" w:space="0" w:color="auto"/>
                          </w:divBdr>
                          <w:divsChild>
                            <w:div w:id="343868074">
                              <w:marLeft w:val="0"/>
                              <w:marRight w:val="0"/>
                              <w:marTop w:val="0"/>
                              <w:marBottom w:val="0"/>
                              <w:divBdr>
                                <w:top w:val="none" w:sz="0" w:space="0" w:color="auto"/>
                                <w:left w:val="none" w:sz="0" w:space="0" w:color="auto"/>
                                <w:bottom w:val="none" w:sz="0" w:space="0" w:color="auto"/>
                                <w:right w:val="none" w:sz="0" w:space="0" w:color="auto"/>
                              </w:divBdr>
                              <w:divsChild>
                                <w:div w:id="693963974">
                                  <w:marLeft w:val="0"/>
                                  <w:marRight w:val="0"/>
                                  <w:marTop w:val="0"/>
                                  <w:marBottom w:val="0"/>
                                  <w:divBdr>
                                    <w:top w:val="none" w:sz="0" w:space="0" w:color="auto"/>
                                    <w:left w:val="none" w:sz="0" w:space="0" w:color="auto"/>
                                    <w:bottom w:val="none" w:sz="0" w:space="0" w:color="auto"/>
                                    <w:right w:val="none" w:sz="0" w:space="0" w:color="auto"/>
                                  </w:divBdr>
                                  <w:divsChild>
                                    <w:div w:id="738284190">
                                      <w:marLeft w:val="0"/>
                                      <w:marRight w:val="0"/>
                                      <w:marTop w:val="0"/>
                                      <w:marBottom w:val="0"/>
                                      <w:divBdr>
                                        <w:top w:val="none" w:sz="0" w:space="0" w:color="auto"/>
                                        <w:left w:val="none" w:sz="0" w:space="0" w:color="auto"/>
                                        <w:bottom w:val="none" w:sz="0" w:space="0" w:color="auto"/>
                                        <w:right w:val="none" w:sz="0" w:space="0" w:color="auto"/>
                                      </w:divBdr>
                                      <w:divsChild>
                                        <w:div w:id="5134270">
                                          <w:marLeft w:val="0"/>
                                          <w:marRight w:val="0"/>
                                          <w:marTop w:val="0"/>
                                          <w:marBottom w:val="495"/>
                                          <w:divBdr>
                                            <w:top w:val="none" w:sz="0" w:space="0" w:color="auto"/>
                                            <w:left w:val="none" w:sz="0" w:space="0" w:color="auto"/>
                                            <w:bottom w:val="none" w:sz="0" w:space="0" w:color="auto"/>
                                            <w:right w:val="none" w:sz="0" w:space="0" w:color="auto"/>
                                          </w:divBdr>
                                          <w:divsChild>
                                            <w:div w:id="192206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3170965">
      <w:bodyDiv w:val="1"/>
      <w:marLeft w:val="0"/>
      <w:marRight w:val="0"/>
      <w:marTop w:val="0"/>
      <w:marBottom w:val="0"/>
      <w:divBdr>
        <w:top w:val="none" w:sz="0" w:space="0" w:color="auto"/>
        <w:left w:val="none" w:sz="0" w:space="0" w:color="auto"/>
        <w:bottom w:val="none" w:sz="0" w:space="0" w:color="auto"/>
        <w:right w:val="none" w:sz="0" w:space="0" w:color="auto"/>
      </w:divBdr>
    </w:div>
    <w:div w:id="2082098797">
      <w:bodyDiv w:val="1"/>
      <w:marLeft w:val="0"/>
      <w:marRight w:val="0"/>
      <w:marTop w:val="0"/>
      <w:marBottom w:val="0"/>
      <w:divBdr>
        <w:top w:val="none" w:sz="0" w:space="0" w:color="auto"/>
        <w:left w:val="none" w:sz="0" w:space="0" w:color="auto"/>
        <w:bottom w:val="none" w:sz="0" w:space="0" w:color="auto"/>
        <w:right w:val="none" w:sz="0" w:space="0" w:color="auto"/>
      </w:divBdr>
    </w:div>
    <w:div w:id="209959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walestouristsonline.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CFBDF-7EDF-441B-BF79-0477FF2E6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2138</Words>
  <Characters>12192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Jones (1701278)</dc:creator>
  <cp:keywords/>
  <dc:description/>
  <cp:lastModifiedBy>Eleri Jones (1701278)</cp:lastModifiedBy>
  <cp:revision>2</cp:revision>
  <dcterms:created xsi:type="dcterms:W3CDTF">2019-05-13T15:04:00Z</dcterms:created>
  <dcterms:modified xsi:type="dcterms:W3CDTF">2019-05-13T15:04:00Z</dcterms:modified>
</cp:coreProperties>
</file>