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325A6" w14:textId="77777777" w:rsidR="00874B4C" w:rsidRPr="00874B4C" w:rsidRDefault="00874B4C" w:rsidP="00874B4C">
      <w:pPr>
        <w:spacing w:after="80" w:line="360" w:lineRule="auto"/>
        <w:rPr>
          <w:rFonts w:ascii="Arial" w:eastAsia="Calibri" w:hAnsi="Arial" w:cs="Arial"/>
          <w:kern w:val="0"/>
          <w:sz w:val="24"/>
          <w:szCs w:val="24"/>
        </w:rPr>
      </w:pPr>
    </w:p>
    <w:p w14:paraId="00D81771" w14:textId="77777777" w:rsidR="00874B4C" w:rsidRPr="00874B4C" w:rsidRDefault="00874B4C" w:rsidP="00874B4C">
      <w:pPr>
        <w:spacing w:after="80" w:line="360" w:lineRule="auto"/>
        <w:rPr>
          <w:rFonts w:ascii="Arial" w:eastAsia="Calibri" w:hAnsi="Arial" w:cs="Arial"/>
          <w:kern w:val="0"/>
          <w:sz w:val="24"/>
          <w:szCs w:val="24"/>
        </w:rPr>
      </w:pPr>
    </w:p>
    <w:p w14:paraId="7D07FE1F" w14:textId="77777777" w:rsidR="00874B4C" w:rsidRPr="00874B4C" w:rsidRDefault="00874B4C" w:rsidP="00874B4C">
      <w:pPr>
        <w:spacing w:after="80" w:line="360" w:lineRule="auto"/>
        <w:rPr>
          <w:rFonts w:ascii="Arial" w:eastAsia="Calibri" w:hAnsi="Arial" w:cs="Arial"/>
          <w:kern w:val="0"/>
          <w:sz w:val="24"/>
          <w:szCs w:val="24"/>
        </w:rPr>
      </w:pPr>
    </w:p>
    <w:p w14:paraId="36ACF4AF" w14:textId="77777777" w:rsidR="00874B4C" w:rsidRPr="00874B4C" w:rsidRDefault="00874B4C" w:rsidP="00874B4C">
      <w:pPr>
        <w:spacing w:after="80" w:line="360" w:lineRule="auto"/>
        <w:rPr>
          <w:rFonts w:ascii="Arial" w:eastAsia="Calibri" w:hAnsi="Arial" w:cs="Arial"/>
          <w:kern w:val="0"/>
          <w:sz w:val="24"/>
          <w:szCs w:val="24"/>
        </w:rPr>
      </w:pPr>
    </w:p>
    <w:p w14:paraId="2433A189" w14:textId="77777777" w:rsidR="00874B4C" w:rsidRPr="00874B4C" w:rsidRDefault="00874B4C" w:rsidP="00874B4C">
      <w:pPr>
        <w:spacing w:after="80" w:line="360" w:lineRule="auto"/>
        <w:rPr>
          <w:rFonts w:ascii="Arial" w:eastAsia="Calibri" w:hAnsi="Arial" w:cs="Arial"/>
          <w:kern w:val="0"/>
          <w:sz w:val="24"/>
          <w:szCs w:val="24"/>
        </w:rPr>
      </w:pPr>
    </w:p>
    <w:p w14:paraId="6BC8D4F1" w14:textId="77777777" w:rsidR="00874B4C" w:rsidRPr="00874B4C" w:rsidRDefault="00874B4C" w:rsidP="00874B4C">
      <w:pPr>
        <w:spacing w:after="80" w:line="360" w:lineRule="auto"/>
        <w:rPr>
          <w:rFonts w:ascii="Arial" w:eastAsia="Calibri" w:hAnsi="Arial" w:cs="Arial"/>
          <w:kern w:val="0"/>
          <w:sz w:val="24"/>
          <w:szCs w:val="24"/>
        </w:rPr>
      </w:pPr>
    </w:p>
    <w:p w14:paraId="129E0908" w14:textId="77777777" w:rsidR="00874B4C" w:rsidRPr="00874B4C" w:rsidRDefault="00874B4C" w:rsidP="00874B4C">
      <w:pPr>
        <w:spacing w:after="80" w:line="360" w:lineRule="auto"/>
        <w:rPr>
          <w:rFonts w:ascii="Arial" w:eastAsia="Calibri" w:hAnsi="Arial" w:cs="Arial"/>
          <w:kern w:val="0"/>
          <w:sz w:val="24"/>
          <w:szCs w:val="24"/>
        </w:rPr>
      </w:pPr>
    </w:p>
    <w:p w14:paraId="53CD2589" w14:textId="77777777" w:rsidR="00874B4C" w:rsidRPr="00874B4C" w:rsidRDefault="00874B4C" w:rsidP="00874B4C">
      <w:pPr>
        <w:spacing w:after="80" w:line="360" w:lineRule="auto"/>
        <w:rPr>
          <w:rFonts w:ascii="Arial" w:eastAsia="Calibri" w:hAnsi="Arial" w:cs="Arial"/>
          <w:kern w:val="0"/>
          <w:sz w:val="24"/>
          <w:szCs w:val="24"/>
        </w:rPr>
      </w:pPr>
    </w:p>
    <w:p w14:paraId="0025EA5D" w14:textId="77777777" w:rsidR="00874B4C" w:rsidRPr="00874B4C" w:rsidRDefault="00874B4C" w:rsidP="00874B4C">
      <w:pPr>
        <w:spacing w:after="80" w:line="360" w:lineRule="auto"/>
        <w:rPr>
          <w:rFonts w:ascii="Arial" w:eastAsia="Calibri" w:hAnsi="Arial" w:cs="Arial"/>
          <w:kern w:val="0"/>
          <w:sz w:val="24"/>
          <w:szCs w:val="24"/>
        </w:rPr>
      </w:pPr>
    </w:p>
    <w:p w14:paraId="499CB359" w14:textId="77777777" w:rsidR="00874B4C" w:rsidRPr="00874B4C" w:rsidRDefault="00874B4C" w:rsidP="00874B4C">
      <w:pPr>
        <w:spacing w:after="80" w:line="360" w:lineRule="auto"/>
        <w:rPr>
          <w:rFonts w:ascii="Arial" w:eastAsia="Calibri" w:hAnsi="Arial" w:cs="Arial"/>
          <w:kern w:val="0"/>
          <w:sz w:val="24"/>
          <w:szCs w:val="24"/>
        </w:rPr>
      </w:pPr>
    </w:p>
    <w:p w14:paraId="1B9934B4" w14:textId="77777777" w:rsidR="00874B4C" w:rsidRPr="00874B4C" w:rsidRDefault="00874B4C" w:rsidP="00874B4C">
      <w:pPr>
        <w:spacing w:after="80" w:line="360" w:lineRule="auto"/>
        <w:jc w:val="center"/>
        <w:rPr>
          <w:rFonts w:ascii="Arial" w:eastAsia="Calibri" w:hAnsi="Arial" w:cs="Arial"/>
          <w:kern w:val="0"/>
          <w:sz w:val="24"/>
          <w:szCs w:val="24"/>
        </w:rPr>
      </w:pPr>
      <w:r w:rsidRPr="00874B4C">
        <w:rPr>
          <w:rFonts w:ascii="Arial" w:eastAsia="Calibri" w:hAnsi="Arial" w:cs="Arial"/>
          <w:kern w:val="0"/>
          <w:sz w:val="24"/>
          <w:szCs w:val="24"/>
        </w:rPr>
        <w:t>Topic: Report Case Study: The Seacrest Lodge</w:t>
      </w:r>
    </w:p>
    <w:p w14:paraId="5F87974F" w14:textId="77777777" w:rsidR="00874B4C" w:rsidRPr="00874B4C" w:rsidRDefault="00874B4C" w:rsidP="00874B4C">
      <w:pPr>
        <w:spacing w:after="80" w:line="360" w:lineRule="auto"/>
        <w:jc w:val="center"/>
        <w:rPr>
          <w:rFonts w:ascii="Arial" w:eastAsia="Calibri" w:hAnsi="Arial" w:cs="Arial"/>
          <w:kern w:val="0"/>
          <w:sz w:val="24"/>
          <w:szCs w:val="24"/>
        </w:rPr>
      </w:pPr>
    </w:p>
    <w:p w14:paraId="6FC49B32" w14:textId="77777777" w:rsidR="00874B4C" w:rsidRPr="00874B4C" w:rsidRDefault="00874B4C" w:rsidP="00874B4C">
      <w:pPr>
        <w:spacing w:after="80" w:line="360" w:lineRule="auto"/>
        <w:jc w:val="center"/>
        <w:rPr>
          <w:rFonts w:ascii="Arial" w:eastAsia="Calibri" w:hAnsi="Arial" w:cs="Arial"/>
          <w:kern w:val="0"/>
          <w:sz w:val="24"/>
          <w:szCs w:val="24"/>
        </w:rPr>
      </w:pPr>
      <w:r w:rsidRPr="00874B4C">
        <w:rPr>
          <w:rFonts w:ascii="Arial" w:eastAsia="Calibri" w:hAnsi="Arial" w:cs="Arial"/>
          <w:kern w:val="0"/>
          <w:sz w:val="24"/>
          <w:szCs w:val="24"/>
        </w:rPr>
        <w:t>Module Title : Financial Management for the Hotel Industry BMIH5007</w:t>
      </w:r>
    </w:p>
    <w:p w14:paraId="6482C3C6" w14:textId="77777777" w:rsidR="00874B4C" w:rsidRPr="00874B4C" w:rsidRDefault="00874B4C" w:rsidP="00874B4C">
      <w:pPr>
        <w:spacing w:after="80" w:line="360" w:lineRule="auto"/>
        <w:jc w:val="center"/>
        <w:rPr>
          <w:rFonts w:ascii="Arial" w:eastAsia="Calibri" w:hAnsi="Arial" w:cs="Arial"/>
          <w:kern w:val="0"/>
          <w:sz w:val="24"/>
          <w:szCs w:val="24"/>
        </w:rPr>
      </w:pPr>
      <w:r w:rsidRPr="00874B4C">
        <w:rPr>
          <w:rFonts w:ascii="Arial" w:eastAsia="Calibri" w:hAnsi="Arial" w:cs="Arial"/>
          <w:kern w:val="0"/>
          <w:sz w:val="24"/>
          <w:szCs w:val="24"/>
        </w:rPr>
        <w:t>Lecturer’s Name : Tristan Hawkins</w:t>
      </w:r>
    </w:p>
    <w:p w14:paraId="079D7174" w14:textId="77777777" w:rsidR="00874B4C" w:rsidRPr="00874B4C" w:rsidRDefault="00874B4C" w:rsidP="00874B4C">
      <w:pPr>
        <w:spacing w:after="80" w:line="360" w:lineRule="auto"/>
        <w:jc w:val="center"/>
        <w:rPr>
          <w:rFonts w:ascii="Arial" w:eastAsia="Calibri" w:hAnsi="Arial" w:cs="Arial"/>
          <w:kern w:val="0"/>
          <w:sz w:val="24"/>
          <w:szCs w:val="24"/>
        </w:rPr>
      </w:pPr>
      <w:r w:rsidRPr="00874B4C">
        <w:rPr>
          <w:rFonts w:ascii="Arial" w:eastAsia="Calibri" w:hAnsi="Arial" w:cs="Arial"/>
          <w:kern w:val="0"/>
          <w:sz w:val="24"/>
          <w:szCs w:val="24"/>
        </w:rPr>
        <w:t>Student’s Name : Gabriela Catalina Dumitru</w:t>
      </w:r>
    </w:p>
    <w:p w14:paraId="3E161F8B" w14:textId="77777777" w:rsidR="00874B4C" w:rsidRPr="00874B4C" w:rsidRDefault="00874B4C" w:rsidP="00874B4C">
      <w:pPr>
        <w:spacing w:after="80" w:line="360" w:lineRule="auto"/>
        <w:jc w:val="center"/>
        <w:rPr>
          <w:rFonts w:ascii="Arial" w:eastAsia="Calibri" w:hAnsi="Arial" w:cs="Arial"/>
          <w:kern w:val="0"/>
          <w:sz w:val="24"/>
          <w:szCs w:val="24"/>
        </w:rPr>
      </w:pPr>
      <w:r w:rsidRPr="00874B4C">
        <w:rPr>
          <w:rFonts w:ascii="Arial" w:eastAsia="Calibri" w:hAnsi="Arial" w:cs="Arial"/>
          <w:kern w:val="0"/>
          <w:sz w:val="24"/>
          <w:szCs w:val="24"/>
        </w:rPr>
        <w:t>Student ID : 2209716</w:t>
      </w:r>
    </w:p>
    <w:p w14:paraId="71C4FE5F" w14:textId="77777777" w:rsidR="00874B4C" w:rsidRPr="00874B4C" w:rsidRDefault="00874B4C" w:rsidP="00874B4C">
      <w:pPr>
        <w:spacing w:after="80" w:line="360" w:lineRule="auto"/>
        <w:jc w:val="center"/>
        <w:rPr>
          <w:rFonts w:ascii="Arial" w:eastAsia="Calibri" w:hAnsi="Arial" w:cs="Arial"/>
          <w:kern w:val="0"/>
          <w:sz w:val="24"/>
          <w:szCs w:val="24"/>
        </w:rPr>
      </w:pPr>
      <w:r w:rsidRPr="00874B4C">
        <w:rPr>
          <w:rFonts w:ascii="Arial" w:eastAsia="Calibri" w:hAnsi="Arial" w:cs="Arial"/>
          <w:kern w:val="0"/>
          <w:sz w:val="24"/>
          <w:szCs w:val="24"/>
        </w:rPr>
        <w:t>Date : 24.02.2024</w:t>
      </w:r>
    </w:p>
    <w:p w14:paraId="2D5F6B6A" w14:textId="77777777" w:rsidR="00874B4C" w:rsidRPr="00874B4C" w:rsidRDefault="00874B4C" w:rsidP="00874B4C">
      <w:pPr>
        <w:spacing w:after="80" w:line="360" w:lineRule="auto"/>
        <w:jc w:val="center"/>
        <w:rPr>
          <w:rFonts w:ascii="Arial" w:eastAsia="Calibri" w:hAnsi="Arial" w:cs="Arial"/>
          <w:kern w:val="0"/>
          <w:sz w:val="24"/>
          <w:szCs w:val="24"/>
        </w:rPr>
      </w:pPr>
      <w:r w:rsidRPr="00874B4C">
        <w:rPr>
          <w:rFonts w:ascii="Arial" w:eastAsia="Calibri" w:hAnsi="Arial" w:cs="Arial"/>
          <w:kern w:val="0"/>
          <w:sz w:val="24"/>
          <w:szCs w:val="24"/>
        </w:rPr>
        <w:t>Wordcount : 2173 words</w:t>
      </w:r>
    </w:p>
    <w:p w14:paraId="40A8805F"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1B51A590"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2649521E"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65E00357"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5DED1485"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6B390C14"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06914C56"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0F2A3678"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6178480C"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5E70E5E0"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2C2FA355"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3A99CF5E" w14:textId="77777777" w:rsidR="00874B4C" w:rsidRPr="00874B4C" w:rsidRDefault="00874B4C" w:rsidP="00874B4C">
      <w:pPr>
        <w:shd w:val="clear" w:color="auto" w:fill="FFFFFF"/>
        <w:spacing w:after="0" w:line="240" w:lineRule="auto"/>
        <w:rPr>
          <w:rFonts w:ascii="Arial" w:eastAsia="Times New Roman" w:hAnsi="Arial" w:cs="Arial"/>
          <w:kern w:val="0"/>
          <w:sz w:val="24"/>
          <w:szCs w:val="24"/>
          <w:lang w:eastAsia="en-GB"/>
          <w14:ligatures w14:val="none"/>
        </w:rPr>
      </w:pPr>
    </w:p>
    <w:p w14:paraId="39B51AAC" w14:textId="77777777" w:rsidR="00874B4C" w:rsidRPr="00874B4C" w:rsidRDefault="00874B4C" w:rsidP="00874B4C">
      <w:pPr>
        <w:shd w:val="clear" w:color="auto" w:fill="FFFFFF"/>
        <w:spacing w:after="0" w:line="360" w:lineRule="auto"/>
        <w:rPr>
          <w:rFonts w:ascii="Arial" w:eastAsia="Times New Roman" w:hAnsi="Arial" w:cs="Arial"/>
          <w:kern w:val="0"/>
          <w:sz w:val="24"/>
          <w:szCs w:val="24"/>
          <w:lang w:eastAsia="en-GB"/>
          <w14:ligatures w14:val="none"/>
        </w:rPr>
      </w:pPr>
    </w:p>
    <w:p w14:paraId="73CD03EF" w14:textId="77777777" w:rsidR="00874B4C" w:rsidRPr="00874B4C" w:rsidRDefault="00874B4C" w:rsidP="00874B4C">
      <w:pPr>
        <w:shd w:val="clear" w:color="auto" w:fill="FFFFFF"/>
        <w:spacing w:after="0" w:line="360" w:lineRule="auto"/>
        <w:rPr>
          <w:rFonts w:ascii="Arial" w:eastAsia="Times New Roman" w:hAnsi="Arial" w:cs="Arial"/>
          <w:kern w:val="0"/>
          <w:sz w:val="24"/>
          <w:szCs w:val="24"/>
          <w:lang w:eastAsia="en-GB"/>
          <w14:ligatures w14:val="none"/>
        </w:rPr>
      </w:pPr>
    </w:p>
    <w:p w14:paraId="1B1CE4A8" w14:textId="77777777" w:rsidR="00874B4C" w:rsidRPr="00874B4C" w:rsidRDefault="00874B4C" w:rsidP="00874B4C">
      <w:pPr>
        <w:shd w:val="clear" w:color="auto" w:fill="FFFFFF"/>
        <w:spacing w:after="0" w:line="360" w:lineRule="auto"/>
        <w:rPr>
          <w:rFonts w:ascii="Arial" w:eastAsia="Times New Roman" w:hAnsi="Arial" w:cs="Arial"/>
          <w:kern w:val="0"/>
          <w:sz w:val="24"/>
          <w:szCs w:val="24"/>
          <w:lang w:eastAsia="en-GB"/>
          <w14:ligatures w14:val="none"/>
        </w:rPr>
      </w:pPr>
    </w:p>
    <w:p w14:paraId="3E7CCC2F" w14:textId="77777777" w:rsidR="00874B4C" w:rsidRPr="00874B4C" w:rsidRDefault="00874B4C" w:rsidP="00874B4C">
      <w:pPr>
        <w:shd w:val="clear" w:color="auto" w:fill="FFFFFF"/>
        <w:spacing w:after="0" w:line="360" w:lineRule="auto"/>
        <w:rPr>
          <w:rFonts w:ascii="Arial" w:eastAsia="Times New Roman" w:hAnsi="Arial" w:cs="Arial"/>
          <w:b/>
          <w:bCs/>
          <w:kern w:val="0"/>
          <w:sz w:val="24"/>
          <w:szCs w:val="24"/>
          <w:lang w:eastAsia="en-GB"/>
          <w14:ligatures w14:val="none"/>
        </w:rPr>
      </w:pPr>
    </w:p>
    <w:p w14:paraId="54B20808"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4CEAF665" w14:textId="77777777" w:rsidR="00874B4C" w:rsidRPr="00874B4C" w:rsidRDefault="00874B4C" w:rsidP="00874B4C">
      <w:pPr>
        <w:shd w:val="clear" w:color="auto" w:fill="FFFFFF"/>
        <w:spacing w:after="0" w:line="360" w:lineRule="auto"/>
        <w:ind w:firstLine="720"/>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To assess whether ‘the hotel with its restaurant, bar, and event facilities located on a picturesque coastline can be returned to profit through a turnaround strategy’, will need to take a whole perspective, considering a lot of factors ( Walker, 2021). Still even with given data it is possible to elaborate, install and control in Seacrest Lodge a set of financial management measures and policies which could improve its activity. This measures concern “Strategic management accounting, performance evaluation and pricing in a competitive environment”,  which are “developing and implementing methods through which a business can outperform the competition” (Atrill, 2021, p.361). For a complete and elaborated plan will need more details (and numbers) from all departments, to approach all circumstances, to understand the current challenges, evaluating the competitive landscape, and identifying potential opportunities for differentiation and growth. In theory, in such situation (Bhimani, 2006), the steps are as follow:</w:t>
      </w:r>
    </w:p>
    <w:p w14:paraId="6CFB5236" w14:textId="77777777" w:rsidR="00874B4C" w:rsidRPr="00874B4C" w:rsidRDefault="00874B4C" w:rsidP="00874B4C">
      <w:pPr>
        <w:shd w:val="clear" w:color="auto" w:fill="FFFFFF"/>
        <w:spacing w:after="0" w:line="360" w:lineRule="auto"/>
        <w:ind w:firstLine="720"/>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 xml:space="preserve">1. Current State Analysis, </w:t>
      </w:r>
      <w:r w:rsidRPr="00874B4C">
        <w:rPr>
          <w:rFonts w:ascii="Arial" w:eastAsia="Times New Roman" w:hAnsi="Arial" w:cs="Arial"/>
          <w:kern w:val="0"/>
          <w:sz w:val="24"/>
          <w:szCs w:val="24"/>
          <w:lang w:eastAsia="en-GB"/>
          <w14:ligatures w14:val="none"/>
        </w:rPr>
        <w:t>a financial review of the financial statements for the past few years to identify trends in revenue, costs and profitability. This analysis will help in understanding the financial health and pinpointing areas that are draining resources or underperforming.</w:t>
      </w:r>
    </w:p>
    <w:p w14:paraId="008DD370" w14:textId="77777777" w:rsidR="00874B4C" w:rsidRPr="00874B4C" w:rsidRDefault="00874B4C" w:rsidP="00874B4C">
      <w:pPr>
        <w:shd w:val="clear" w:color="auto" w:fill="FFFFFF"/>
        <w:spacing w:after="0" w:line="360" w:lineRule="auto"/>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 xml:space="preserve">A Revenue </w:t>
      </w:r>
    </w:p>
    <w:p w14:paraId="5BF51FDD" w14:textId="28CE9D1C"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 xml:space="preserve">In given situation, from analysis of financial performance of Seacrest Lodge, of the provided financial statements, it is a clear picture of the declining financial health of the hotel </w:t>
      </w:r>
      <w:r w:rsidR="00C43B2D">
        <w:rPr>
          <w:rFonts w:ascii="Arial" w:eastAsia="Times New Roman" w:hAnsi="Arial" w:cs="Arial"/>
          <w:kern w:val="0"/>
          <w:sz w:val="24"/>
          <w:szCs w:val="24"/>
          <w:lang w:eastAsia="en-GB"/>
          <w14:ligatures w14:val="none"/>
        </w:rPr>
        <w:t>in last 3</w:t>
      </w:r>
      <w:r w:rsidRPr="00874B4C">
        <w:rPr>
          <w:rFonts w:ascii="Arial" w:eastAsia="Times New Roman" w:hAnsi="Arial" w:cs="Arial"/>
          <w:kern w:val="0"/>
          <w:sz w:val="24"/>
          <w:szCs w:val="24"/>
          <w:lang w:eastAsia="en-GB"/>
          <w14:ligatures w14:val="none"/>
        </w:rPr>
        <w:t xml:space="preserve"> years, because revenue </w:t>
      </w:r>
      <w:r w:rsidR="006C2ECA">
        <w:rPr>
          <w:rFonts w:ascii="Arial" w:eastAsia="Times New Roman" w:hAnsi="Arial" w:cs="Arial"/>
          <w:kern w:val="0"/>
          <w:sz w:val="24"/>
          <w:szCs w:val="24"/>
          <w:lang w:eastAsia="en-GB"/>
          <w14:ligatures w14:val="none"/>
        </w:rPr>
        <w:t>w</w:t>
      </w:r>
      <w:r w:rsidRPr="00874B4C">
        <w:rPr>
          <w:rFonts w:ascii="Arial" w:eastAsia="Times New Roman" w:hAnsi="Arial" w:cs="Arial"/>
          <w:kern w:val="0"/>
          <w:sz w:val="24"/>
          <w:szCs w:val="24"/>
          <w:lang w:eastAsia="en-GB"/>
          <w14:ligatures w14:val="none"/>
        </w:rPr>
        <w:t>as decreas</w:t>
      </w:r>
      <w:r w:rsidR="006C2ECA">
        <w:rPr>
          <w:rFonts w:ascii="Arial" w:eastAsia="Times New Roman" w:hAnsi="Arial" w:cs="Arial"/>
          <w:kern w:val="0"/>
          <w:sz w:val="24"/>
          <w:szCs w:val="24"/>
          <w:lang w:eastAsia="en-GB"/>
          <w14:ligatures w14:val="none"/>
        </w:rPr>
        <w:t>ing</w:t>
      </w:r>
      <w:r w:rsidRPr="00874B4C">
        <w:rPr>
          <w:rFonts w:ascii="Arial" w:eastAsia="Times New Roman" w:hAnsi="Arial" w:cs="Arial"/>
          <w:kern w:val="0"/>
          <w:sz w:val="24"/>
          <w:szCs w:val="24"/>
          <w:lang w:eastAsia="en-GB"/>
          <w14:ligatures w14:val="none"/>
        </w:rPr>
        <w:t xml:space="preserve"> from £1,200,000 </w:t>
      </w:r>
      <w:r w:rsidR="00142D48">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2021</w:t>
      </w:r>
      <w:r w:rsidR="00142D48">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xml:space="preserve"> to £950,000 </w:t>
      </w:r>
      <w:r w:rsidR="00142D48">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2023</w:t>
      </w:r>
      <w:r w:rsidR="00142D48">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xml:space="preserve">. This significant decline can be attributed to both a decrease in the </w:t>
      </w:r>
      <w:r w:rsidR="009C4BD4">
        <w:rPr>
          <w:rFonts w:ascii="Arial" w:eastAsia="Times New Roman" w:hAnsi="Arial" w:cs="Arial"/>
          <w:kern w:val="0"/>
          <w:sz w:val="24"/>
          <w:szCs w:val="24"/>
          <w:lang w:eastAsia="en-GB"/>
          <w14:ligatures w14:val="none"/>
        </w:rPr>
        <w:t>ARR (</w:t>
      </w:r>
      <w:r w:rsidRPr="00874B4C">
        <w:rPr>
          <w:rFonts w:ascii="Arial" w:eastAsia="Times New Roman" w:hAnsi="Arial" w:cs="Arial"/>
          <w:kern w:val="0"/>
          <w:sz w:val="24"/>
          <w:szCs w:val="24"/>
          <w:lang w:eastAsia="en-GB"/>
          <w14:ligatures w14:val="none"/>
        </w:rPr>
        <w:t>average room rate</w:t>
      </w:r>
      <w:r w:rsidR="009C4BD4">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xml:space="preserve"> and occupancy rate over the period. The ARR dropped from £260 in 2021 to £210 in 2023, and occupancy rates fell from 65% in 2021 to 50% in 2023. These trends suggest not only a reduction in demand but also possibly a forced reduction in pricing to attract guests amidst increasing competition and changing guest preferences, to keep hotel in operation, to not close, with a price as result of market pressure, not based on actual costs plus followed profit.</w:t>
      </w:r>
    </w:p>
    <w:p w14:paraId="65D4599F" w14:textId="156D03CC"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B Operating Expenses</w:t>
      </w:r>
      <w:r w:rsidRPr="00874B4C">
        <w:rPr>
          <w:rFonts w:ascii="Arial" w:eastAsia="Times New Roman" w:hAnsi="Arial" w:cs="Arial"/>
          <w:kern w:val="0"/>
          <w:sz w:val="24"/>
          <w:szCs w:val="24"/>
          <w:lang w:eastAsia="en-GB"/>
          <w14:ligatures w14:val="none"/>
        </w:rPr>
        <w:t xml:space="preserve"> </w:t>
      </w:r>
      <w:r w:rsidR="009C4BD4">
        <w:rPr>
          <w:rFonts w:ascii="Arial" w:eastAsia="Times New Roman" w:hAnsi="Arial" w:cs="Arial"/>
          <w:kern w:val="0"/>
          <w:sz w:val="24"/>
          <w:szCs w:val="24"/>
          <w:lang w:eastAsia="en-GB"/>
          <w14:ligatures w14:val="none"/>
        </w:rPr>
        <w:t>rai</w:t>
      </w:r>
      <w:r w:rsidRPr="00874B4C">
        <w:rPr>
          <w:rFonts w:ascii="Arial" w:eastAsia="Times New Roman" w:hAnsi="Arial" w:cs="Arial"/>
          <w:kern w:val="0"/>
          <w:sz w:val="24"/>
          <w:szCs w:val="24"/>
          <w:lang w:eastAsia="en-GB"/>
          <w14:ligatures w14:val="none"/>
        </w:rPr>
        <w:t xml:space="preserve">sed from £900,000 </w:t>
      </w:r>
      <w:r w:rsidR="009C4BD4">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2021</w:t>
      </w:r>
      <w:r w:rsidR="009C4BD4">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xml:space="preserve"> to £1,100,000 </w:t>
      </w:r>
      <w:r w:rsidR="009C4BD4">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2023</w:t>
      </w:r>
      <w:r w:rsidR="009C4BD4">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despite the falling revenue, leading to a negative net income</w:t>
      </w:r>
      <w:r w:rsidR="00B53BBC">
        <w:rPr>
          <w:rFonts w:ascii="Arial" w:eastAsia="Times New Roman" w:hAnsi="Arial" w:cs="Arial"/>
          <w:kern w:val="0"/>
          <w:sz w:val="24"/>
          <w:szCs w:val="24"/>
          <w:lang w:eastAsia="en-GB"/>
          <w14:ligatures w14:val="none"/>
        </w:rPr>
        <w:t xml:space="preserve"> (loss)</w:t>
      </w:r>
      <w:r w:rsidRPr="00874B4C">
        <w:rPr>
          <w:rFonts w:ascii="Arial" w:eastAsia="Times New Roman" w:hAnsi="Arial" w:cs="Arial"/>
          <w:kern w:val="0"/>
          <w:sz w:val="24"/>
          <w:szCs w:val="24"/>
          <w:lang w:eastAsia="en-GB"/>
          <w14:ligatures w14:val="none"/>
        </w:rPr>
        <w:t xml:space="preserve"> of -£150,000 </w:t>
      </w:r>
      <w:r w:rsidR="00B53BBC">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2023</w:t>
      </w:r>
      <w:r w:rsidR="00B53BBC">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xml:space="preserve">. </w:t>
      </w:r>
      <w:r w:rsidR="007D2F96">
        <w:rPr>
          <w:rFonts w:ascii="Arial" w:eastAsia="Times New Roman" w:hAnsi="Arial" w:cs="Arial"/>
          <w:kern w:val="0"/>
          <w:sz w:val="24"/>
          <w:szCs w:val="24"/>
          <w:lang w:eastAsia="en-GB"/>
          <w14:ligatures w14:val="none"/>
        </w:rPr>
        <w:t>A</w:t>
      </w:r>
      <w:r w:rsidRPr="00874B4C">
        <w:rPr>
          <w:rFonts w:ascii="Arial" w:eastAsia="Times New Roman" w:hAnsi="Arial" w:cs="Arial"/>
          <w:kern w:val="0"/>
          <w:sz w:val="24"/>
          <w:szCs w:val="24"/>
          <w:lang w:eastAsia="en-GB"/>
          <w14:ligatures w14:val="none"/>
        </w:rPr>
        <w:t xml:space="preserve">s </w:t>
      </w:r>
      <w:r w:rsidR="007D2F96">
        <w:rPr>
          <w:rFonts w:ascii="Arial" w:eastAsia="Times New Roman" w:hAnsi="Arial" w:cs="Arial"/>
          <w:kern w:val="0"/>
          <w:sz w:val="24"/>
          <w:szCs w:val="24"/>
          <w:lang w:eastAsia="en-GB"/>
          <w14:ligatures w14:val="none"/>
        </w:rPr>
        <w:t>result of</w:t>
      </w:r>
      <w:r w:rsidRPr="00874B4C">
        <w:rPr>
          <w:rFonts w:ascii="Arial" w:eastAsia="Times New Roman" w:hAnsi="Arial" w:cs="Arial"/>
          <w:kern w:val="0"/>
          <w:sz w:val="24"/>
          <w:szCs w:val="24"/>
          <w:lang w:eastAsia="en-GB"/>
          <w14:ligatures w14:val="none"/>
        </w:rPr>
        <w:t xml:space="preserve"> rising costs or inefficiencies in operations that are not being offset by revenue, which is a critical area of concern for the hotel's sustainability.</w:t>
      </w:r>
    </w:p>
    <w:p w14:paraId="1E7F0321" w14:textId="77777777" w:rsidR="00874B4C" w:rsidRPr="00874B4C" w:rsidRDefault="00874B4C" w:rsidP="00874B4C">
      <w:pPr>
        <w:shd w:val="clear" w:color="auto" w:fill="FFFFFF"/>
        <w:spacing w:after="0" w:line="360" w:lineRule="auto"/>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C Balance Sheet Analysis</w:t>
      </w:r>
    </w:p>
    <w:p w14:paraId="09A7BEB7"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lastRenderedPageBreak/>
        <w:t>Cash and Equivalents have significantly decreased from £100,000 in 2021 to £20,000 in 2023, indicating liquidity issues. This reduction in cash reserves can limit the hotel's ability to invest in necessary improvements or cover operating costs in low-demand periods. This fact affects first the asset value, also the image perceived by guests.</w:t>
      </w:r>
    </w:p>
    <w:p w14:paraId="034C2F07" w14:textId="34ED1E69"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 xml:space="preserve">Property and Equipment value </w:t>
      </w:r>
      <w:r w:rsidR="00982B83">
        <w:rPr>
          <w:rFonts w:ascii="Arial" w:eastAsia="Times New Roman" w:hAnsi="Arial" w:cs="Arial"/>
          <w:kern w:val="0"/>
          <w:sz w:val="24"/>
          <w:szCs w:val="24"/>
          <w:lang w:eastAsia="en-GB"/>
          <w14:ligatures w14:val="none"/>
        </w:rPr>
        <w:t>w</w:t>
      </w:r>
      <w:r w:rsidRPr="00874B4C">
        <w:rPr>
          <w:rFonts w:ascii="Arial" w:eastAsia="Times New Roman" w:hAnsi="Arial" w:cs="Arial"/>
          <w:kern w:val="0"/>
          <w:sz w:val="24"/>
          <w:szCs w:val="24"/>
          <w:lang w:eastAsia="en-GB"/>
          <w14:ligatures w14:val="none"/>
        </w:rPr>
        <w:t>as decreas</w:t>
      </w:r>
      <w:r w:rsidR="00982B83">
        <w:rPr>
          <w:rFonts w:ascii="Arial" w:eastAsia="Times New Roman" w:hAnsi="Arial" w:cs="Arial"/>
          <w:kern w:val="0"/>
          <w:sz w:val="24"/>
          <w:szCs w:val="24"/>
          <w:lang w:eastAsia="en-GB"/>
          <w14:ligatures w14:val="none"/>
        </w:rPr>
        <w:t>ing</w:t>
      </w:r>
      <w:r w:rsidRPr="00874B4C">
        <w:rPr>
          <w:rFonts w:ascii="Arial" w:eastAsia="Times New Roman" w:hAnsi="Arial" w:cs="Arial"/>
          <w:kern w:val="0"/>
          <w:sz w:val="24"/>
          <w:szCs w:val="24"/>
          <w:lang w:eastAsia="en-GB"/>
          <w14:ligatures w14:val="none"/>
        </w:rPr>
        <w:t xml:space="preserve"> from £2,000,000</w:t>
      </w:r>
      <w:r w:rsidR="00982B83">
        <w:rPr>
          <w:rFonts w:ascii="Arial" w:eastAsia="Times New Roman" w:hAnsi="Arial" w:cs="Arial"/>
          <w:kern w:val="0"/>
          <w:sz w:val="24"/>
          <w:szCs w:val="24"/>
          <w:lang w:eastAsia="en-GB"/>
          <w14:ligatures w14:val="none"/>
        </w:rPr>
        <w:t xml:space="preserve"> (</w:t>
      </w:r>
      <w:r w:rsidRPr="00874B4C">
        <w:rPr>
          <w:rFonts w:ascii="Arial" w:eastAsia="Times New Roman" w:hAnsi="Arial" w:cs="Arial"/>
          <w:kern w:val="0"/>
          <w:sz w:val="24"/>
          <w:szCs w:val="24"/>
          <w:lang w:eastAsia="en-GB"/>
          <w14:ligatures w14:val="none"/>
        </w:rPr>
        <w:t>2021</w:t>
      </w:r>
      <w:r w:rsidR="00982B83">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xml:space="preserve"> to £1,800,000 </w:t>
      </w:r>
      <w:r w:rsidR="00982B83">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2023</w:t>
      </w:r>
      <w:r w:rsidR="00982B83">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reflecting either depreciation or asset disposals, which could be related to attempts to manage financial distress and as result of lack of maintain measures.</w:t>
      </w:r>
    </w:p>
    <w:p w14:paraId="1CB4CA08"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Total Liabilities have slightly increased, and Equity has more than halved from £620,000 in 2021 to £300,000 in 2023, indicating deteriorating financial health and potential solvency issues.</w:t>
      </w:r>
    </w:p>
    <w:p w14:paraId="5EB74802"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Analysing these data, seems “all the variables have moved dramatically against profitability—investment, start-up costs, cash margins, and operating costs. Can the business be ‘turned around’?” ( Bhimani, 2006, p.376 ). The turnover plan will try to do that, the future will prove its results.</w:t>
      </w:r>
    </w:p>
    <w:p w14:paraId="385260EC"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4B5D22AA" w14:textId="77777777" w:rsidR="00874B4C" w:rsidRPr="00874B4C" w:rsidRDefault="00874B4C" w:rsidP="00874B4C">
      <w:pPr>
        <w:shd w:val="clear" w:color="auto" w:fill="FFFFFF"/>
        <w:spacing w:after="0" w:line="360" w:lineRule="auto"/>
        <w:ind w:firstLine="720"/>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2. Customer Feedback and Satisfaction</w:t>
      </w:r>
      <w:r w:rsidRPr="00874B4C">
        <w:rPr>
          <w:rFonts w:ascii="Arial" w:eastAsia="Times New Roman" w:hAnsi="Arial" w:cs="Arial"/>
          <w:kern w:val="0"/>
          <w:sz w:val="24"/>
          <w:szCs w:val="24"/>
          <w:lang w:eastAsia="en-GB"/>
          <w14:ligatures w14:val="none"/>
        </w:rPr>
        <w:t xml:space="preserve"> </w:t>
      </w:r>
      <w:r w:rsidRPr="00874B4C">
        <w:rPr>
          <w:rFonts w:ascii="Arial" w:eastAsia="Times New Roman" w:hAnsi="Arial" w:cs="Arial"/>
          <w:b/>
          <w:bCs/>
          <w:kern w:val="0"/>
          <w:sz w:val="24"/>
          <w:szCs w:val="24"/>
          <w:lang w:eastAsia="en-GB"/>
          <w14:ligatures w14:val="none"/>
        </w:rPr>
        <w:t>Evaluation</w:t>
      </w:r>
      <w:r w:rsidRPr="00874B4C">
        <w:rPr>
          <w:rFonts w:ascii="Arial" w:eastAsia="Times New Roman" w:hAnsi="Arial" w:cs="Arial"/>
          <w:kern w:val="0"/>
          <w:sz w:val="24"/>
          <w:szCs w:val="24"/>
          <w:lang w:eastAsia="en-GB"/>
          <w14:ligatures w14:val="none"/>
        </w:rPr>
        <w:t xml:space="preserve"> is to analyse customer reviews and feedback across various platforms to understand the reasons behind the decline in customer satisfaction, this is critical for making informed decisions on improvements.</w:t>
      </w:r>
    </w:p>
    <w:p w14:paraId="4F07A0EF"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In Seacrest case, given the additional context that customer preferences have shifted towards newer resorts and the hotel's customer reviews indicate declining service quality and outdated amenities, could highlight several key reasons behind the decline in profitability:</w:t>
      </w:r>
    </w:p>
    <w:p w14:paraId="72B5CE1B" w14:textId="77777777" w:rsidR="00874B4C" w:rsidRPr="00874B4C" w:rsidRDefault="00874B4C" w:rsidP="00874B4C">
      <w:pPr>
        <w:numPr>
          <w:ilvl w:val="0"/>
          <w:numId w:val="2"/>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Shift in Customer Preferences</w:t>
      </w:r>
      <w:r w:rsidRPr="00874B4C">
        <w:rPr>
          <w:rFonts w:ascii="Arial" w:eastAsia="Times New Roman" w:hAnsi="Arial" w:cs="Arial"/>
          <w:kern w:val="0"/>
          <w:sz w:val="24"/>
          <w:szCs w:val="24"/>
          <w:lang w:eastAsia="en-GB"/>
          <w14:ligatures w14:val="none"/>
        </w:rPr>
        <w:t>: The preference for newer, more modern resorts suggests that the market values up-to-date amenities, contemporary design, and possibly more technologically integrated services. This shift can lead to decreased interest in older establishments that haven't kept pace with such trends.</w:t>
      </w:r>
    </w:p>
    <w:p w14:paraId="43B0E77B" w14:textId="2215A038" w:rsidR="00874B4C" w:rsidRPr="00874B4C" w:rsidRDefault="00874B4C" w:rsidP="00874B4C">
      <w:pPr>
        <w:numPr>
          <w:ilvl w:val="0"/>
          <w:numId w:val="2"/>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Outdated Amenities</w:t>
      </w:r>
      <w:r w:rsidRPr="00874B4C">
        <w:rPr>
          <w:rFonts w:ascii="Arial" w:eastAsia="Times New Roman" w:hAnsi="Arial" w:cs="Arial"/>
          <w:kern w:val="0"/>
          <w:sz w:val="24"/>
          <w:szCs w:val="24"/>
          <w:lang w:eastAsia="en-GB"/>
          <w14:ligatures w14:val="none"/>
        </w:rPr>
        <w:t xml:space="preserve">: In the competitive hospitality industry, amenities </w:t>
      </w:r>
      <w:r w:rsidR="000F54FF">
        <w:rPr>
          <w:rFonts w:ascii="Arial" w:eastAsia="Times New Roman" w:hAnsi="Arial" w:cs="Arial"/>
          <w:kern w:val="0"/>
          <w:sz w:val="24"/>
          <w:szCs w:val="24"/>
          <w:lang w:eastAsia="en-GB"/>
          <w14:ligatures w14:val="none"/>
        </w:rPr>
        <w:t>hav</w:t>
      </w:r>
      <w:r w:rsidR="00652782">
        <w:rPr>
          <w:rFonts w:ascii="Arial" w:eastAsia="Times New Roman" w:hAnsi="Arial" w:cs="Arial"/>
          <w:kern w:val="0"/>
          <w:sz w:val="24"/>
          <w:szCs w:val="24"/>
          <w:lang w:eastAsia="en-GB"/>
          <w14:ligatures w14:val="none"/>
        </w:rPr>
        <w:t>e</w:t>
      </w:r>
      <w:r w:rsidRPr="00874B4C">
        <w:rPr>
          <w:rFonts w:ascii="Arial" w:eastAsia="Times New Roman" w:hAnsi="Arial" w:cs="Arial"/>
          <w:kern w:val="0"/>
          <w:sz w:val="24"/>
          <w:szCs w:val="24"/>
          <w:lang w:eastAsia="en-GB"/>
          <w14:ligatures w14:val="none"/>
        </w:rPr>
        <w:t xml:space="preserve"> a vital </w:t>
      </w:r>
      <w:r w:rsidR="00652782" w:rsidRPr="00874B4C">
        <w:rPr>
          <w:rFonts w:ascii="Arial" w:eastAsia="Times New Roman" w:hAnsi="Arial" w:cs="Arial"/>
          <w:kern w:val="0"/>
          <w:sz w:val="24"/>
          <w:szCs w:val="24"/>
          <w:lang w:eastAsia="en-GB"/>
          <w14:ligatures w14:val="none"/>
        </w:rPr>
        <w:t>position</w:t>
      </w:r>
      <w:r w:rsidRPr="00874B4C">
        <w:rPr>
          <w:rFonts w:ascii="Arial" w:eastAsia="Times New Roman" w:hAnsi="Arial" w:cs="Arial"/>
          <w:kern w:val="0"/>
          <w:sz w:val="24"/>
          <w:szCs w:val="24"/>
          <w:lang w:eastAsia="en-GB"/>
          <w14:ligatures w14:val="none"/>
        </w:rPr>
        <w:t xml:space="preserve"> in attracting and retaining guests. Outdated amenities can deter guests looking for a premium vacation experience.</w:t>
      </w:r>
    </w:p>
    <w:p w14:paraId="74AD3551" w14:textId="77777777" w:rsidR="00874B4C" w:rsidRPr="00874B4C" w:rsidRDefault="00874B4C" w:rsidP="00874B4C">
      <w:pPr>
        <w:numPr>
          <w:ilvl w:val="0"/>
          <w:numId w:val="3"/>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lastRenderedPageBreak/>
        <w:t>Increased Competition</w:t>
      </w:r>
      <w:r w:rsidRPr="00874B4C">
        <w:rPr>
          <w:rFonts w:ascii="Arial" w:eastAsia="Times New Roman" w:hAnsi="Arial" w:cs="Arial"/>
          <w:kern w:val="0"/>
          <w:sz w:val="24"/>
          <w:szCs w:val="24"/>
          <w:lang w:eastAsia="en-GB"/>
          <w14:ligatures w14:val="none"/>
        </w:rPr>
        <w:t>: The presence of newer, more modern resorts in the vicinity adds to the competitive pressure, making it essential for older establishments to innovate and adapt to maintain their market share.</w:t>
      </w:r>
    </w:p>
    <w:p w14:paraId="33E36A40"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366FDC9D" w14:textId="77777777" w:rsidR="00874B4C" w:rsidRPr="00874B4C" w:rsidRDefault="00874B4C" w:rsidP="00874B4C">
      <w:pPr>
        <w:shd w:val="clear" w:color="auto" w:fill="FFFFFF"/>
        <w:spacing w:after="0" w:line="360" w:lineRule="auto"/>
        <w:ind w:firstLine="360"/>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3. Market and Competitive Analysis</w:t>
      </w:r>
    </w:p>
    <w:p w14:paraId="7C6F31D2"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Which in our case has next aspects:</w:t>
      </w:r>
    </w:p>
    <w:p w14:paraId="50D74DBC"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Market Trends</w:t>
      </w:r>
      <w:r w:rsidRPr="00874B4C">
        <w:rPr>
          <w:rFonts w:ascii="Arial" w:eastAsia="Times New Roman" w:hAnsi="Arial" w:cs="Arial"/>
          <w:kern w:val="0"/>
          <w:sz w:val="24"/>
          <w:szCs w:val="24"/>
          <w:lang w:eastAsia="en-GB"/>
          <w14:ligatures w14:val="none"/>
        </w:rPr>
        <w:t>: Understand the broader market trends affecting the coastal resort industry, including changes in consumer preferences, emerging travel patterns, and technological advancements.</w:t>
      </w:r>
    </w:p>
    <w:p w14:paraId="6ECDF64B"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Competitive Landscape</w:t>
      </w:r>
      <w:r w:rsidRPr="00874B4C">
        <w:rPr>
          <w:rFonts w:ascii="Arial" w:eastAsia="Times New Roman" w:hAnsi="Arial" w:cs="Arial"/>
          <w:kern w:val="0"/>
          <w:sz w:val="24"/>
          <w:szCs w:val="24"/>
          <w:lang w:eastAsia="en-GB"/>
          <w14:ligatures w14:val="none"/>
        </w:rPr>
        <w:t>: Analyse the competition, especially the newer, more modern resorts. Identify their key selling points, pricing strategies, and services offered. Understanding what they do better can provide insights into potential areas of improvement or differentiation (Chan, 2016).</w:t>
      </w:r>
    </w:p>
    <w:p w14:paraId="6E6E82A5"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2096E742" w14:textId="77777777" w:rsidR="00874B4C" w:rsidRPr="00874B4C" w:rsidRDefault="00874B4C" w:rsidP="00874B4C">
      <w:pPr>
        <w:shd w:val="clear" w:color="auto" w:fill="FFFFFF"/>
        <w:spacing w:after="0" w:line="360" w:lineRule="auto"/>
        <w:ind w:firstLine="360"/>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4. Strategic Turnaround Plan</w:t>
      </w:r>
    </w:p>
    <w:p w14:paraId="5832976E" w14:textId="77777777" w:rsidR="00874B4C" w:rsidRPr="00874B4C" w:rsidRDefault="00874B4C" w:rsidP="00874B4C">
      <w:pPr>
        <w:shd w:val="clear" w:color="auto" w:fill="FFFFFF"/>
        <w:spacing w:after="0" w:line="360" w:lineRule="auto"/>
        <w:ind w:firstLine="360"/>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In theory, after considering all accessible data (collected/ furnished), next step is to elaborate a list of corrective measures as follows:</w:t>
      </w:r>
    </w:p>
    <w:p w14:paraId="27E8499A"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Product and Service Improvement</w:t>
      </w:r>
      <w:r w:rsidRPr="00874B4C">
        <w:rPr>
          <w:rFonts w:ascii="Arial" w:eastAsia="Times New Roman" w:hAnsi="Arial" w:cs="Arial"/>
          <w:kern w:val="0"/>
          <w:sz w:val="24"/>
          <w:szCs w:val="24"/>
          <w:lang w:eastAsia="en-GB"/>
          <w14:ligatures w14:val="none"/>
        </w:rPr>
        <w:t>: Based on the analyses, develop a plan to enhance the product and service offerings. This could include modernizing facilities, introducing new services or packages, improving food and beverage options, and enhancing the overall customer experience.</w:t>
      </w:r>
    </w:p>
    <w:p w14:paraId="155C6F57"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Marketing and Branding Strategy</w:t>
      </w:r>
      <w:r w:rsidRPr="00874B4C">
        <w:rPr>
          <w:rFonts w:ascii="Arial" w:eastAsia="Times New Roman" w:hAnsi="Arial" w:cs="Arial"/>
          <w:kern w:val="0"/>
          <w:sz w:val="24"/>
          <w:szCs w:val="24"/>
          <w:lang w:eastAsia="en-GB"/>
          <w14:ligatures w14:val="none"/>
        </w:rPr>
        <w:t>: Revise the marketing and branding strategy to reposition the hotel in the market. This might involve targeting new customer segments, updating the brand image, and leveraging digital marketing channels to increase visibility and bookings.</w:t>
      </w:r>
    </w:p>
    <w:p w14:paraId="162820A5"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Revenue Management Strategies</w:t>
      </w:r>
      <w:r w:rsidRPr="00874B4C">
        <w:rPr>
          <w:rFonts w:ascii="Arial" w:eastAsia="Times New Roman" w:hAnsi="Arial" w:cs="Arial"/>
          <w:kern w:val="0"/>
          <w:sz w:val="24"/>
          <w:szCs w:val="24"/>
          <w:lang w:eastAsia="en-GB"/>
          <w14:ligatures w14:val="none"/>
        </w:rPr>
        <w:t>: Implement advanced revenue management techniques to optimize pricing and increase occupancy rates. This includes dynamic pricing, package deals, and strategic promotions to attract guests during off-peak times.</w:t>
      </w:r>
    </w:p>
    <w:p w14:paraId="1C790AB9"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6A9D1832" w14:textId="77777777" w:rsidR="00874B4C" w:rsidRPr="00874B4C" w:rsidRDefault="00874B4C" w:rsidP="00874B4C">
      <w:pPr>
        <w:shd w:val="clear" w:color="auto" w:fill="FFFFFF"/>
        <w:spacing w:after="0" w:line="360" w:lineRule="auto"/>
        <w:ind w:firstLine="360"/>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5. Implementation and Monitoring of previous Strategic Plan</w:t>
      </w:r>
      <w:r w:rsidRPr="00874B4C">
        <w:rPr>
          <w:rFonts w:ascii="Arial" w:eastAsia="Times New Roman" w:hAnsi="Arial" w:cs="Arial"/>
          <w:kern w:val="0"/>
          <w:sz w:val="24"/>
          <w:szCs w:val="24"/>
          <w:lang w:eastAsia="en-GB"/>
          <w14:ligatures w14:val="none"/>
        </w:rPr>
        <w:t xml:space="preserve"> in day-by-day activities</w:t>
      </w:r>
    </w:p>
    <w:p w14:paraId="27B630D3"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Action Plan with Timelines</w:t>
      </w:r>
      <w:r w:rsidRPr="00874B4C">
        <w:rPr>
          <w:rFonts w:ascii="Arial" w:eastAsia="Times New Roman" w:hAnsi="Arial" w:cs="Arial"/>
          <w:kern w:val="0"/>
          <w:sz w:val="24"/>
          <w:szCs w:val="24"/>
          <w:lang w:eastAsia="en-GB"/>
          <w14:ligatures w14:val="none"/>
        </w:rPr>
        <w:t>: Develop a detailed action plan with clear timelines and responsibilities for implementing the turnaround strategy.</w:t>
      </w:r>
    </w:p>
    <w:p w14:paraId="137BCF65" w14:textId="1DC06EF6"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lastRenderedPageBreak/>
        <w:t>Monitoring and Evaluation</w:t>
      </w:r>
      <w:r w:rsidRPr="00874B4C">
        <w:rPr>
          <w:rFonts w:ascii="Arial" w:eastAsia="Times New Roman" w:hAnsi="Arial" w:cs="Arial"/>
          <w:kern w:val="0"/>
          <w:sz w:val="24"/>
          <w:szCs w:val="24"/>
          <w:lang w:eastAsia="en-GB"/>
          <w14:ligatures w14:val="none"/>
        </w:rPr>
        <w:t xml:space="preserve">: </w:t>
      </w:r>
      <w:r w:rsidR="00EF5CBB">
        <w:rPr>
          <w:rFonts w:ascii="Arial" w:eastAsia="Times New Roman" w:hAnsi="Arial" w:cs="Arial"/>
          <w:kern w:val="0"/>
          <w:sz w:val="24"/>
          <w:szCs w:val="24"/>
          <w:lang w:eastAsia="en-GB"/>
          <w14:ligatures w14:val="none"/>
        </w:rPr>
        <w:t>Create</w:t>
      </w:r>
      <w:r w:rsidRPr="00874B4C">
        <w:rPr>
          <w:rFonts w:ascii="Arial" w:eastAsia="Times New Roman" w:hAnsi="Arial" w:cs="Arial"/>
          <w:kern w:val="0"/>
          <w:sz w:val="24"/>
          <w:szCs w:val="24"/>
          <w:lang w:eastAsia="en-GB"/>
          <w14:ligatures w14:val="none"/>
        </w:rPr>
        <w:t xml:space="preserve"> </w:t>
      </w:r>
      <w:r w:rsidR="00EF5CBB">
        <w:rPr>
          <w:rFonts w:ascii="Arial" w:eastAsia="Times New Roman" w:hAnsi="Arial" w:cs="Arial"/>
          <w:kern w:val="0"/>
          <w:sz w:val="24"/>
          <w:szCs w:val="24"/>
          <w:lang w:eastAsia="en-GB"/>
          <w14:ligatures w14:val="none"/>
        </w:rPr>
        <w:t xml:space="preserve">a set of </w:t>
      </w:r>
      <w:r w:rsidR="001948DD" w:rsidRPr="00874B4C">
        <w:rPr>
          <w:rFonts w:ascii="Arial" w:eastAsia="Times New Roman" w:hAnsi="Arial" w:cs="Arial"/>
          <w:kern w:val="0"/>
          <w:sz w:val="24"/>
          <w:szCs w:val="24"/>
          <w:lang w:eastAsia="en-GB"/>
          <w14:ligatures w14:val="none"/>
        </w:rPr>
        <w:t xml:space="preserve">KPIs </w:t>
      </w:r>
      <w:r w:rsidR="00404CED">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key performance indicators</w:t>
      </w:r>
      <w:r w:rsidR="00404CED">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xml:space="preserve"> to </w:t>
      </w:r>
      <w:r w:rsidR="00404CED">
        <w:rPr>
          <w:rFonts w:ascii="Arial" w:eastAsia="Times New Roman" w:hAnsi="Arial" w:cs="Arial"/>
          <w:kern w:val="0"/>
          <w:sz w:val="24"/>
          <w:szCs w:val="24"/>
          <w:lang w:eastAsia="en-GB"/>
          <w14:ligatures w14:val="none"/>
        </w:rPr>
        <w:t xml:space="preserve">be able to evaluate </w:t>
      </w:r>
      <w:r w:rsidR="00A127E8">
        <w:rPr>
          <w:rFonts w:ascii="Arial" w:eastAsia="Times New Roman" w:hAnsi="Arial" w:cs="Arial"/>
          <w:kern w:val="0"/>
          <w:sz w:val="24"/>
          <w:szCs w:val="24"/>
          <w:lang w:eastAsia="en-GB"/>
          <w14:ligatures w14:val="none"/>
        </w:rPr>
        <w:t>progression</w:t>
      </w:r>
      <w:r w:rsidRPr="00874B4C">
        <w:rPr>
          <w:rFonts w:ascii="Arial" w:eastAsia="Times New Roman" w:hAnsi="Arial" w:cs="Arial"/>
          <w:kern w:val="0"/>
          <w:sz w:val="24"/>
          <w:szCs w:val="24"/>
          <w:lang w:eastAsia="en-GB"/>
          <w14:ligatures w14:val="none"/>
        </w:rPr>
        <w:t xml:space="preserve"> and the </w:t>
      </w:r>
      <w:r w:rsidR="00A127E8">
        <w:rPr>
          <w:rFonts w:ascii="Arial" w:eastAsia="Times New Roman" w:hAnsi="Arial" w:cs="Arial"/>
          <w:kern w:val="0"/>
          <w:sz w:val="24"/>
          <w:szCs w:val="24"/>
          <w:lang w:eastAsia="en-GB"/>
          <w14:ligatures w14:val="none"/>
        </w:rPr>
        <w:t>result</w:t>
      </w:r>
      <w:r w:rsidR="00766E28">
        <w:rPr>
          <w:rFonts w:ascii="Arial" w:eastAsia="Times New Roman" w:hAnsi="Arial" w:cs="Arial"/>
          <w:kern w:val="0"/>
          <w:sz w:val="24"/>
          <w:szCs w:val="24"/>
          <w:lang w:eastAsia="en-GB"/>
          <w14:ligatures w14:val="none"/>
        </w:rPr>
        <w:t xml:space="preserve"> / efficiency</w:t>
      </w:r>
      <w:r w:rsidRPr="00874B4C">
        <w:rPr>
          <w:rFonts w:ascii="Arial" w:eastAsia="Times New Roman" w:hAnsi="Arial" w:cs="Arial"/>
          <w:kern w:val="0"/>
          <w:sz w:val="24"/>
          <w:szCs w:val="24"/>
          <w:lang w:eastAsia="en-GB"/>
          <w14:ligatures w14:val="none"/>
        </w:rPr>
        <w:t xml:space="preserve"> of the </w:t>
      </w:r>
      <w:r w:rsidR="00766E28">
        <w:rPr>
          <w:rFonts w:ascii="Arial" w:eastAsia="Times New Roman" w:hAnsi="Arial" w:cs="Arial"/>
          <w:kern w:val="0"/>
          <w:sz w:val="24"/>
          <w:szCs w:val="24"/>
          <w:lang w:eastAsia="en-GB"/>
          <w14:ligatures w14:val="none"/>
        </w:rPr>
        <w:t>turnover measur</w:t>
      </w:r>
      <w:r w:rsidRPr="00874B4C">
        <w:rPr>
          <w:rFonts w:ascii="Arial" w:eastAsia="Times New Roman" w:hAnsi="Arial" w:cs="Arial"/>
          <w:kern w:val="0"/>
          <w:sz w:val="24"/>
          <w:szCs w:val="24"/>
          <w:lang w:eastAsia="en-GB"/>
          <w14:ligatures w14:val="none"/>
        </w:rPr>
        <w:t xml:space="preserve">es. </w:t>
      </w:r>
      <w:r w:rsidR="00766E28">
        <w:rPr>
          <w:rFonts w:ascii="Arial" w:eastAsia="Times New Roman" w:hAnsi="Arial" w:cs="Arial"/>
          <w:kern w:val="0"/>
          <w:sz w:val="24"/>
          <w:szCs w:val="24"/>
          <w:lang w:eastAsia="en-GB"/>
          <w14:ligatures w14:val="none"/>
        </w:rPr>
        <w:t>Periodically</w:t>
      </w:r>
      <w:r w:rsidR="00A34ACC">
        <w:rPr>
          <w:rFonts w:ascii="Arial" w:eastAsia="Times New Roman" w:hAnsi="Arial" w:cs="Arial"/>
          <w:kern w:val="0"/>
          <w:sz w:val="24"/>
          <w:szCs w:val="24"/>
          <w:lang w:eastAsia="en-GB"/>
          <w14:ligatures w14:val="none"/>
        </w:rPr>
        <w:t xml:space="preserve"> asses</w:t>
      </w:r>
      <w:r w:rsidRPr="00874B4C">
        <w:rPr>
          <w:rFonts w:ascii="Arial" w:eastAsia="Times New Roman" w:hAnsi="Arial" w:cs="Arial"/>
          <w:kern w:val="0"/>
          <w:sz w:val="24"/>
          <w:szCs w:val="24"/>
          <w:lang w:eastAsia="en-GB"/>
          <w14:ligatures w14:val="none"/>
        </w:rPr>
        <w:t xml:space="preserve"> these metrics and adjust the strategy as necessary.</w:t>
      </w:r>
    </w:p>
    <w:p w14:paraId="0FD006C6"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3AA08C6F" w14:textId="77777777" w:rsidR="00874B4C" w:rsidRPr="00874B4C" w:rsidRDefault="00874B4C" w:rsidP="00874B4C">
      <w:pPr>
        <w:shd w:val="clear" w:color="auto" w:fill="FFFFFF"/>
        <w:spacing w:after="0" w:line="360" w:lineRule="auto"/>
        <w:ind w:firstLine="360"/>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 xml:space="preserve">6. Engage Stakeholders </w:t>
      </w:r>
      <w:r w:rsidRPr="00874B4C">
        <w:rPr>
          <w:rFonts w:ascii="Arial" w:eastAsia="Times New Roman" w:hAnsi="Arial" w:cs="Arial"/>
          <w:kern w:val="0"/>
          <w:sz w:val="24"/>
          <w:szCs w:val="24"/>
          <w:lang w:eastAsia="en-GB"/>
          <w14:ligatures w14:val="none"/>
        </w:rPr>
        <w:t>(Christou, 2002)</w:t>
      </w:r>
    </w:p>
    <w:p w14:paraId="3C384223"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Internal Communication</w:t>
      </w:r>
      <w:r w:rsidRPr="00874B4C">
        <w:rPr>
          <w:rFonts w:ascii="Arial" w:eastAsia="Times New Roman" w:hAnsi="Arial" w:cs="Arial"/>
          <w:kern w:val="0"/>
          <w:sz w:val="24"/>
          <w:szCs w:val="24"/>
          <w:lang w:eastAsia="en-GB"/>
          <w14:ligatures w14:val="none"/>
        </w:rPr>
        <w:t>: Ensure that all staff members are informed about the turnaround plan and their role in it. Engaging employees and fostering a culture of excellence and innovation is crucial for success.</w:t>
      </w:r>
    </w:p>
    <w:p w14:paraId="554DFAF3"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Customer Engagement</w:t>
      </w:r>
      <w:r w:rsidRPr="00874B4C">
        <w:rPr>
          <w:rFonts w:ascii="Arial" w:eastAsia="Times New Roman" w:hAnsi="Arial" w:cs="Arial"/>
          <w:kern w:val="0"/>
          <w:sz w:val="24"/>
          <w:szCs w:val="24"/>
          <w:lang w:eastAsia="en-GB"/>
          <w14:ligatures w14:val="none"/>
        </w:rPr>
        <w:t>: Re-engage past customers and attract new ones through targeted communications, special offers, and improved service levels.</w:t>
      </w:r>
    </w:p>
    <w:p w14:paraId="2BA12BFF"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6121A8CE" w14:textId="2EAE018B" w:rsidR="00874B4C" w:rsidRPr="00874B4C" w:rsidRDefault="00874B4C" w:rsidP="00874B4C">
      <w:pPr>
        <w:shd w:val="clear" w:color="auto" w:fill="FFFFFF"/>
        <w:spacing w:after="0" w:line="360" w:lineRule="auto"/>
        <w:ind w:firstLine="360"/>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 xml:space="preserve">In Seacrest Hotel, strategy </w:t>
      </w:r>
      <w:r w:rsidR="00A34ACC">
        <w:rPr>
          <w:rFonts w:ascii="Arial" w:eastAsia="Times New Roman" w:hAnsi="Arial" w:cs="Arial"/>
          <w:kern w:val="0"/>
          <w:sz w:val="24"/>
          <w:szCs w:val="24"/>
          <w:lang w:eastAsia="en-GB"/>
          <w14:ligatures w14:val="none"/>
        </w:rPr>
        <w:t>is</w:t>
      </w:r>
      <w:r w:rsidRPr="00874B4C">
        <w:rPr>
          <w:rFonts w:ascii="Arial" w:eastAsia="Times New Roman" w:hAnsi="Arial" w:cs="Arial"/>
          <w:kern w:val="0"/>
          <w:sz w:val="24"/>
          <w:szCs w:val="24"/>
          <w:lang w:eastAsia="en-GB"/>
          <w14:ligatures w14:val="none"/>
        </w:rPr>
        <w:t xml:space="preserve"> structured in the next plan:</w:t>
      </w:r>
    </w:p>
    <w:p w14:paraId="6355D880" w14:textId="77777777" w:rsidR="00874B4C" w:rsidRPr="00874B4C" w:rsidRDefault="00874B4C" w:rsidP="00874B4C">
      <w:pPr>
        <w:shd w:val="clear" w:color="auto" w:fill="FFFFFF"/>
        <w:spacing w:after="0" w:line="360" w:lineRule="auto"/>
        <w:ind w:left="720" w:firstLine="720"/>
        <w:jc w:val="both"/>
        <w:rPr>
          <w:rFonts w:ascii="Arial" w:eastAsia="Times New Roman" w:hAnsi="Arial" w:cs="Arial"/>
          <w:b/>
          <w:bCs/>
          <w:kern w:val="0"/>
          <w:sz w:val="32"/>
          <w:szCs w:val="32"/>
          <w:lang w:eastAsia="en-GB"/>
          <w14:ligatures w14:val="none"/>
        </w:rPr>
      </w:pPr>
      <w:r w:rsidRPr="00874B4C">
        <w:rPr>
          <w:rFonts w:ascii="Arial" w:eastAsia="Times New Roman" w:hAnsi="Arial" w:cs="Arial"/>
          <w:b/>
          <w:bCs/>
          <w:kern w:val="0"/>
          <w:sz w:val="32"/>
          <w:szCs w:val="32"/>
          <w:lang w:eastAsia="en-GB"/>
          <w14:ligatures w14:val="none"/>
        </w:rPr>
        <w:t>Comprehensive Turnaround Strategy (plan)</w:t>
      </w:r>
    </w:p>
    <w:p w14:paraId="6F5F9564" w14:textId="77777777" w:rsidR="00874B4C" w:rsidRPr="00874B4C" w:rsidRDefault="00874B4C" w:rsidP="00874B4C">
      <w:pPr>
        <w:shd w:val="clear" w:color="auto" w:fill="FFFFFF"/>
        <w:spacing w:after="0" w:line="360" w:lineRule="auto"/>
        <w:ind w:firstLine="720"/>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Implementing this plan will require significant investment, commitment, and a focus on both short-term wins and long-term sustainability. The goal is to restore the resort's financial health and reputation, ensuring it remains a preferred destination amidst changing market and economic conditions. Not just a plan but detailed budget as “cash budget, a budgeted statement of profit or loss and a budgeted statement of financial position” (Seal, 2019, p.435).</w:t>
      </w:r>
    </w:p>
    <w:p w14:paraId="40F316F0" w14:textId="77777777" w:rsidR="00874B4C" w:rsidRPr="00874B4C" w:rsidRDefault="00874B4C" w:rsidP="00874B4C">
      <w:pPr>
        <w:shd w:val="clear" w:color="auto" w:fill="FFFFFF"/>
        <w:spacing w:after="0" w:line="360" w:lineRule="auto"/>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1 Revitalize Physical Infrastructure</w:t>
      </w:r>
    </w:p>
    <w:p w14:paraId="48C3C789"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Modernize Facilities:</w:t>
      </w:r>
      <w:r w:rsidRPr="00874B4C">
        <w:rPr>
          <w:rFonts w:ascii="Arial" w:eastAsia="Times New Roman" w:hAnsi="Arial" w:cs="Arial"/>
          <w:kern w:val="0"/>
          <w:sz w:val="24"/>
          <w:szCs w:val="24"/>
          <w:lang w:eastAsia="en-GB"/>
          <w14:ligatures w14:val="none"/>
        </w:rPr>
        <w:t xml:space="preserve"> Invest in renovating rooms, common areas, and leisure facilities to meet current standards and preferences (Hassanien, 2002). This could include technology upgrades like smart room features, high-speed internet, and contactless check-in/out processes.</w:t>
      </w:r>
    </w:p>
    <w:p w14:paraId="19CA9E26"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Enhance Amenities</w:t>
      </w:r>
      <w:r w:rsidRPr="00874B4C">
        <w:rPr>
          <w:rFonts w:ascii="Arial" w:eastAsia="Times New Roman" w:hAnsi="Arial" w:cs="Arial"/>
          <w:kern w:val="0"/>
          <w:sz w:val="24"/>
          <w:szCs w:val="24"/>
          <w:lang w:eastAsia="en-GB"/>
          <w14:ligatures w14:val="none"/>
        </w:rPr>
        <w:t>: Introduce new amenities that align with modern guest expectations, such as a wellness centre, eco-friendly options, and family-friendly activities.</w:t>
      </w:r>
    </w:p>
    <w:p w14:paraId="0D21E74F" w14:textId="77777777" w:rsidR="00874B4C" w:rsidRPr="00874B4C" w:rsidRDefault="00874B4C" w:rsidP="00874B4C">
      <w:pPr>
        <w:shd w:val="clear" w:color="auto" w:fill="FFFFFF"/>
        <w:spacing w:after="0" w:line="360" w:lineRule="auto"/>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2. Elevate Service Quality</w:t>
      </w:r>
    </w:p>
    <w:p w14:paraId="68B36A75" w14:textId="01D1DCA4"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 xml:space="preserve">Staff </w:t>
      </w:r>
      <w:r w:rsidR="000A21C4">
        <w:rPr>
          <w:rFonts w:ascii="Arial" w:eastAsia="Times New Roman" w:hAnsi="Arial" w:cs="Arial"/>
          <w:b/>
          <w:bCs/>
          <w:kern w:val="0"/>
          <w:sz w:val="24"/>
          <w:szCs w:val="24"/>
          <w:lang w:eastAsia="en-GB"/>
          <w14:ligatures w14:val="none"/>
        </w:rPr>
        <w:t>Skill</w:t>
      </w:r>
      <w:r w:rsidR="002211FB">
        <w:rPr>
          <w:rFonts w:ascii="Arial" w:eastAsia="Times New Roman" w:hAnsi="Arial" w:cs="Arial"/>
          <w:b/>
          <w:bCs/>
          <w:kern w:val="0"/>
          <w:sz w:val="24"/>
          <w:szCs w:val="24"/>
          <w:lang w:eastAsia="en-GB"/>
          <w14:ligatures w14:val="none"/>
        </w:rPr>
        <w:t>s Courses</w:t>
      </w:r>
      <w:r w:rsidRPr="00874B4C">
        <w:rPr>
          <w:rFonts w:ascii="Arial" w:eastAsia="Times New Roman" w:hAnsi="Arial" w:cs="Arial"/>
          <w:kern w:val="0"/>
          <w:sz w:val="24"/>
          <w:szCs w:val="24"/>
          <w:lang w:eastAsia="en-GB"/>
          <w14:ligatures w14:val="none"/>
        </w:rPr>
        <w:t xml:space="preserve">: </w:t>
      </w:r>
      <w:r w:rsidR="004741DD">
        <w:rPr>
          <w:rFonts w:ascii="Arial" w:eastAsia="Times New Roman" w:hAnsi="Arial" w:cs="Arial"/>
          <w:kern w:val="0"/>
          <w:sz w:val="24"/>
          <w:szCs w:val="24"/>
          <w:lang w:eastAsia="en-GB"/>
          <w14:ligatures w14:val="none"/>
        </w:rPr>
        <w:t xml:space="preserve">Based on </w:t>
      </w:r>
      <w:r w:rsidR="00E043E6">
        <w:rPr>
          <w:rFonts w:ascii="Arial" w:eastAsia="Times New Roman" w:hAnsi="Arial" w:cs="Arial"/>
          <w:kern w:val="0"/>
          <w:sz w:val="24"/>
          <w:szCs w:val="24"/>
          <w:lang w:eastAsia="en-GB"/>
          <w14:ligatures w14:val="none"/>
        </w:rPr>
        <w:t xml:space="preserve">best practices and known </w:t>
      </w:r>
      <w:r w:rsidR="00A444E3">
        <w:rPr>
          <w:rFonts w:ascii="Arial" w:eastAsia="Times New Roman" w:hAnsi="Arial" w:cs="Arial"/>
          <w:kern w:val="0"/>
          <w:sz w:val="24"/>
          <w:szCs w:val="24"/>
          <w:lang w:eastAsia="en-GB"/>
          <w14:ligatures w14:val="none"/>
        </w:rPr>
        <w:t xml:space="preserve">formulas of success and </w:t>
      </w:r>
      <w:r w:rsidRPr="00874B4C">
        <w:rPr>
          <w:rFonts w:ascii="Arial" w:eastAsia="Times New Roman" w:hAnsi="Arial" w:cs="Arial"/>
          <w:kern w:val="0"/>
          <w:sz w:val="24"/>
          <w:szCs w:val="24"/>
          <w:lang w:eastAsia="en-GB"/>
          <w14:ligatures w14:val="none"/>
        </w:rPr>
        <w:t>excellence, problem-solving and personalization of guest experiences.</w:t>
      </w:r>
    </w:p>
    <w:p w14:paraId="46080383" w14:textId="79B21889"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lastRenderedPageBreak/>
        <w:t xml:space="preserve">Customer Feedback </w:t>
      </w:r>
      <w:r w:rsidR="00DF66AA">
        <w:rPr>
          <w:rFonts w:ascii="Arial" w:eastAsia="Times New Roman" w:hAnsi="Arial" w:cs="Arial"/>
          <w:b/>
          <w:bCs/>
          <w:kern w:val="0"/>
          <w:sz w:val="24"/>
          <w:szCs w:val="24"/>
          <w:lang w:eastAsia="en-GB"/>
          <w14:ligatures w14:val="none"/>
        </w:rPr>
        <w:t>Evaluation</w:t>
      </w:r>
      <w:r w:rsidRPr="00874B4C">
        <w:rPr>
          <w:rFonts w:ascii="Arial" w:eastAsia="Times New Roman" w:hAnsi="Arial" w:cs="Arial"/>
          <w:kern w:val="0"/>
          <w:sz w:val="24"/>
          <w:szCs w:val="24"/>
          <w:lang w:eastAsia="en-GB"/>
          <w14:ligatures w14:val="none"/>
        </w:rPr>
        <w:t xml:space="preserve">: </w:t>
      </w:r>
      <w:r w:rsidR="00DF66AA">
        <w:rPr>
          <w:rFonts w:ascii="Arial" w:eastAsia="Times New Roman" w:hAnsi="Arial" w:cs="Arial"/>
          <w:kern w:val="0"/>
          <w:sz w:val="24"/>
          <w:szCs w:val="24"/>
          <w:lang w:eastAsia="en-GB"/>
          <w14:ligatures w14:val="none"/>
        </w:rPr>
        <w:t>Creat</w:t>
      </w:r>
      <w:r w:rsidR="00830E86">
        <w:rPr>
          <w:rFonts w:ascii="Arial" w:eastAsia="Times New Roman" w:hAnsi="Arial" w:cs="Arial"/>
          <w:kern w:val="0"/>
          <w:sz w:val="24"/>
          <w:szCs w:val="24"/>
          <w:lang w:eastAsia="en-GB"/>
          <w14:ligatures w14:val="none"/>
        </w:rPr>
        <w:t>e</w:t>
      </w:r>
      <w:r w:rsidRPr="00874B4C">
        <w:rPr>
          <w:rFonts w:ascii="Arial" w:eastAsia="Times New Roman" w:hAnsi="Arial" w:cs="Arial"/>
          <w:kern w:val="0"/>
          <w:sz w:val="24"/>
          <w:szCs w:val="24"/>
          <w:lang w:eastAsia="en-GB"/>
          <w14:ligatures w14:val="none"/>
        </w:rPr>
        <w:t xml:space="preserve"> a </w:t>
      </w:r>
      <w:r w:rsidR="00DF66AA">
        <w:rPr>
          <w:rFonts w:ascii="Arial" w:eastAsia="Times New Roman" w:hAnsi="Arial" w:cs="Arial"/>
          <w:kern w:val="0"/>
          <w:sz w:val="24"/>
          <w:szCs w:val="24"/>
          <w:lang w:eastAsia="en-GB"/>
          <w14:ligatures w14:val="none"/>
        </w:rPr>
        <w:t>clear</w:t>
      </w:r>
      <w:r w:rsidRPr="00874B4C">
        <w:rPr>
          <w:rFonts w:ascii="Arial" w:eastAsia="Times New Roman" w:hAnsi="Arial" w:cs="Arial"/>
          <w:kern w:val="0"/>
          <w:sz w:val="24"/>
          <w:szCs w:val="24"/>
          <w:lang w:eastAsia="en-GB"/>
          <w14:ligatures w14:val="none"/>
        </w:rPr>
        <w:t xml:space="preserve"> se</w:t>
      </w:r>
      <w:r w:rsidR="00830E86">
        <w:rPr>
          <w:rFonts w:ascii="Arial" w:eastAsia="Times New Roman" w:hAnsi="Arial" w:cs="Arial"/>
          <w:kern w:val="0"/>
          <w:sz w:val="24"/>
          <w:szCs w:val="24"/>
          <w:lang w:eastAsia="en-GB"/>
          <w14:ligatures w14:val="none"/>
        </w:rPr>
        <w:t>t to</w:t>
      </w:r>
      <w:r w:rsidRPr="00874B4C">
        <w:rPr>
          <w:rFonts w:ascii="Arial" w:eastAsia="Times New Roman" w:hAnsi="Arial" w:cs="Arial"/>
          <w:kern w:val="0"/>
          <w:sz w:val="24"/>
          <w:szCs w:val="24"/>
          <w:lang w:eastAsia="en-GB"/>
          <w14:ligatures w14:val="none"/>
        </w:rPr>
        <w:t xml:space="preserve"> collect, analys</w:t>
      </w:r>
      <w:r w:rsidR="00830E86">
        <w:rPr>
          <w:rFonts w:ascii="Arial" w:eastAsia="Times New Roman" w:hAnsi="Arial" w:cs="Arial"/>
          <w:kern w:val="0"/>
          <w:sz w:val="24"/>
          <w:szCs w:val="24"/>
          <w:lang w:eastAsia="en-GB"/>
          <w14:ligatures w14:val="none"/>
        </w:rPr>
        <w:t>e</w:t>
      </w:r>
      <w:r w:rsidRPr="00874B4C">
        <w:rPr>
          <w:rFonts w:ascii="Arial" w:eastAsia="Times New Roman" w:hAnsi="Arial" w:cs="Arial"/>
          <w:kern w:val="0"/>
          <w:sz w:val="24"/>
          <w:szCs w:val="24"/>
          <w:lang w:eastAsia="en-GB"/>
          <w14:ligatures w14:val="none"/>
        </w:rPr>
        <w:t xml:space="preserve"> and </w:t>
      </w:r>
      <w:r w:rsidR="00830E86">
        <w:rPr>
          <w:rFonts w:ascii="Arial" w:eastAsia="Times New Roman" w:hAnsi="Arial" w:cs="Arial"/>
          <w:kern w:val="0"/>
          <w:sz w:val="24"/>
          <w:szCs w:val="24"/>
          <w:lang w:eastAsia="en-GB"/>
          <w14:ligatures w14:val="none"/>
        </w:rPr>
        <w:t>conclude</w:t>
      </w:r>
      <w:r w:rsidRPr="00874B4C">
        <w:rPr>
          <w:rFonts w:ascii="Arial" w:eastAsia="Times New Roman" w:hAnsi="Arial" w:cs="Arial"/>
          <w:kern w:val="0"/>
          <w:sz w:val="24"/>
          <w:szCs w:val="24"/>
          <w:lang w:eastAsia="en-GB"/>
          <w14:ligatures w14:val="none"/>
        </w:rPr>
        <w:t xml:space="preserve"> on customer feedback. </w:t>
      </w:r>
      <w:r w:rsidR="00964A9A">
        <w:rPr>
          <w:rFonts w:ascii="Arial" w:eastAsia="Times New Roman" w:hAnsi="Arial" w:cs="Arial"/>
          <w:kern w:val="0"/>
          <w:sz w:val="24"/>
          <w:szCs w:val="24"/>
          <w:lang w:eastAsia="en-GB"/>
          <w14:ligatures w14:val="none"/>
        </w:rPr>
        <w:t>Also u</w:t>
      </w:r>
      <w:r w:rsidRPr="00874B4C">
        <w:rPr>
          <w:rFonts w:ascii="Arial" w:eastAsia="Times New Roman" w:hAnsi="Arial" w:cs="Arial"/>
          <w:kern w:val="0"/>
          <w:sz w:val="24"/>
          <w:szCs w:val="24"/>
          <w:lang w:eastAsia="en-GB"/>
          <w14:ligatures w14:val="none"/>
        </w:rPr>
        <w:t>se th</w:t>
      </w:r>
      <w:r w:rsidR="00964A9A">
        <w:rPr>
          <w:rFonts w:ascii="Arial" w:eastAsia="Times New Roman" w:hAnsi="Arial" w:cs="Arial"/>
          <w:kern w:val="0"/>
          <w:sz w:val="24"/>
          <w:szCs w:val="24"/>
          <w:lang w:eastAsia="en-GB"/>
          <w14:ligatures w14:val="none"/>
        </w:rPr>
        <w:t>is</w:t>
      </w:r>
      <w:r w:rsidRPr="00874B4C">
        <w:rPr>
          <w:rFonts w:ascii="Arial" w:eastAsia="Times New Roman" w:hAnsi="Arial" w:cs="Arial"/>
          <w:kern w:val="0"/>
          <w:sz w:val="24"/>
          <w:szCs w:val="24"/>
          <w:lang w:eastAsia="en-GB"/>
          <w14:ligatures w14:val="none"/>
        </w:rPr>
        <w:t xml:space="preserve"> data to make continuous improvements and to personalize guest experiences.</w:t>
      </w:r>
    </w:p>
    <w:p w14:paraId="3C7B9FD7" w14:textId="77777777" w:rsidR="00874B4C" w:rsidRPr="00874B4C" w:rsidRDefault="00874B4C" w:rsidP="00874B4C">
      <w:pPr>
        <w:shd w:val="clear" w:color="auto" w:fill="FFFFFF"/>
        <w:spacing w:after="0" w:line="360" w:lineRule="auto"/>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3. Adapt to Market Trends and Economic Realities</w:t>
      </w:r>
    </w:p>
    <w:p w14:paraId="6DAFE07B" w14:textId="40242709"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Flexible Pricing Strategies</w:t>
      </w:r>
      <w:r w:rsidRPr="00874B4C">
        <w:rPr>
          <w:rFonts w:ascii="Arial" w:eastAsia="Times New Roman" w:hAnsi="Arial" w:cs="Arial"/>
          <w:kern w:val="0"/>
          <w:sz w:val="24"/>
          <w:szCs w:val="24"/>
          <w:lang w:eastAsia="en-GB"/>
          <w14:ligatures w14:val="none"/>
        </w:rPr>
        <w:t xml:space="preserve">: Utilize dynamic pricing models to adjust </w:t>
      </w:r>
      <w:r w:rsidR="005E4D02">
        <w:rPr>
          <w:rFonts w:ascii="Arial" w:eastAsia="Times New Roman" w:hAnsi="Arial" w:cs="Arial"/>
          <w:kern w:val="0"/>
          <w:sz w:val="24"/>
          <w:szCs w:val="24"/>
          <w:lang w:eastAsia="en-GB"/>
          <w14:ligatures w14:val="none"/>
        </w:rPr>
        <w:t>prices</w:t>
      </w:r>
      <w:r w:rsidRPr="00874B4C">
        <w:rPr>
          <w:rFonts w:ascii="Arial" w:eastAsia="Times New Roman" w:hAnsi="Arial" w:cs="Arial"/>
          <w:kern w:val="0"/>
          <w:sz w:val="24"/>
          <w:szCs w:val="24"/>
          <w:lang w:eastAsia="en-GB"/>
          <w14:ligatures w14:val="none"/>
        </w:rPr>
        <w:t xml:space="preserve"> </w:t>
      </w:r>
      <w:r w:rsidR="005E4D02">
        <w:rPr>
          <w:rFonts w:ascii="Arial" w:eastAsia="Times New Roman" w:hAnsi="Arial" w:cs="Arial"/>
          <w:kern w:val="0"/>
          <w:sz w:val="24"/>
          <w:szCs w:val="24"/>
          <w:lang w:eastAsia="en-GB"/>
          <w14:ligatures w14:val="none"/>
        </w:rPr>
        <w:t>as a result</w:t>
      </w:r>
      <w:r w:rsidRPr="00874B4C">
        <w:rPr>
          <w:rFonts w:ascii="Arial" w:eastAsia="Times New Roman" w:hAnsi="Arial" w:cs="Arial"/>
          <w:kern w:val="0"/>
          <w:sz w:val="24"/>
          <w:szCs w:val="24"/>
          <w:lang w:eastAsia="en-GB"/>
          <w14:ligatures w14:val="none"/>
        </w:rPr>
        <w:t xml:space="preserve"> o</w:t>
      </w:r>
      <w:r w:rsidR="005E4D02">
        <w:rPr>
          <w:rFonts w:ascii="Arial" w:eastAsia="Times New Roman" w:hAnsi="Arial" w:cs="Arial"/>
          <w:kern w:val="0"/>
          <w:sz w:val="24"/>
          <w:szCs w:val="24"/>
          <w:lang w:eastAsia="en-GB"/>
          <w14:ligatures w14:val="none"/>
        </w:rPr>
        <w:t>f</w:t>
      </w:r>
      <w:r w:rsidRPr="00874B4C">
        <w:rPr>
          <w:rFonts w:ascii="Arial" w:eastAsia="Times New Roman" w:hAnsi="Arial" w:cs="Arial"/>
          <w:kern w:val="0"/>
          <w:sz w:val="24"/>
          <w:szCs w:val="24"/>
          <w:lang w:eastAsia="en-GB"/>
          <w14:ligatures w14:val="none"/>
        </w:rPr>
        <w:t xml:space="preserve"> demand,</w:t>
      </w:r>
      <w:r w:rsidR="005E4D02">
        <w:rPr>
          <w:rFonts w:ascii="Arial" w:eastAsia="Times New Roman" w:hAnsi="Arial" w:cs="Arial"/>
          <w:kern w:val="0"/>
          <w:sz w:val="24"/>
          <w:szCs w:val="24"/>
          <w:lang w:eastAsia="en-GB"/>
          <w14:ligatures w14:val="none"/>
        </w:rPr>
        <w:t xml:space="preserve"> </w:t>
      </w:r>
      <w:r w:rsidR="007D0ED3">
        <w:rPr>
          <w:rFonts w:ascii="Arial" w:eastAsia="Times New Roman" w:hAnsi="Arial" w:cs="Arial"/>
          <w:kern w:val="0"/>
          <w:sz w:val="24"/>
          <w:szCs w:val="24"/>
          <w:lang w:eastAsia="en-GB"/>
          <w14:ligatures w14:val="none"/>
        </w:rPr>
        <w:t xml:space="preserve">location, guest, </w:t>
      </w:r>
      <w:r w:rsidR="005E4D02">
        <w:rPr>
          <w:rFonts w:ascii="Arial" w:eastAsia="Times New Roman" w:hAnsi="Arial" w:cs="Arial"/>
          <w:kern w:val="0"/>
          <w:sz w:val="24"/>
          <w:szCs w:val="24"/>
          <w:lang w:eastAsia="en-GB"/>
          <w14:ligatures w14:val="none"/>
        </w:rPr>
        <w:t>competition</w:t>
      </w:r>
      <w:r w:rsidR="007D0ED3">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xml:space="preserve"> season, </w:t>
      </w:r>
      <w:r w:rsidR="007D0ED3">
        <w:rPr>
          <w:rFonts w:ascii="Arial" w:eastAsia="Times New Roman" w:hAnsi="Arial" w:cs="Arial"/>
          <w:kern w:val="0"/>
          <w:sz w:val="24"/>
          <w:szCs w:val="24"/>
          <w:lang w:eastAsia="en-GB"/>
          <w14:ligatures w14:val="none"/>
        </w:rPr>
        <w:t>obtaining</w:t>
      </w:r>
      <w:r w:rsidRPr="00874B4C">
        <w:rPr>
          <w:rFonts w:ascii="Arial" w:eastAsia="Times New Roman" w:hAnsi="Arial" w:cs="Arial"/>
          <w:kern w:val="0"/>
          <w:sz w:val="24"/>
          <w:szCs w:val="24"/>
          <w:lang w:eastAsia="en-GB"/>
          <w14:ligatures w14:val="none"/>
        </w:rPr>
        <w:t xml:space="preserve"> competitive pricing, ensuring the resort remains attractive to budget-conscious travellers (Han, 2022).</w:t>
      </w:r>
    </w:p>
    <w:p w14:paraId="0F43C5AC"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Diversify Revenue Streams</w:t>
      </w:r>
      <w:r w:rsidRPr="00874B4C">
        <w:rPr>
          <w:rFonts w:ascii="Arial" w:eastAsia="Times New Roman" w:hAnsi="Arial" w:cs="Arial"/>
          <w:kern w:val="0"/>
          <w:sz w:val="24"/>
          <w:szCs w:val="24"/>
          <w:lang w:eastAsia="en-GB"/>
          <w14:ligatures w14:val="none"/>
        </w:rPr>
        <w:t>: Explore alternative revenue streams such as hosting events, offering cooking classes with local chefs, wellness retreats, and other unique experiences that can attract non-staying guests.</w:t>
      </w:r>
    </w:p>
    <w:p w14:paraId="36031C0B"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Market Analysis and Segmentation</w:t>
      </w:r>
      <w:r w:rsidRPr="00874B4C">
        <w:rPr>
          <w:rFonts w:ascii="Arial" w:eastAsia="Times New Roman" w:hAnsi="Arial" w:cs="Arial"/>
          <w:kern w:val="0"/>
          <w:sz w:val="24"/>
          <w:szCs w:val="24"/>
          <w:lang w:eastAsia="en-GB"/>
          <w14:ligatures w14:val="none"/>
        </w:rPr>
        <w:t>: Conduct detailed market research to identify emerging traveller segments (Harrington, 2011). Tailor marketing strategies to appeal to these groups, emphasizing the unique selling points of the resort.</w:t>
      </w:r>
    </w:p>
    <w:p w14:paraId="3057B38E" w14:textId="77777777" w:rsidR="00874B4C" w:rsidRPr="00874B4C" w:rsidRDefault="00874B4C" w:rsidP="00874B4C">
      <w:pPr>
        <w:shd w:val="clear" w:color="auto" w:fill="FFFFFF"/>
        <w:spacing w:after="0" w:line="360" w:lineRule="auto"/>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4. Marketing and Brand Refresh</w:t>
      </w:r>
    </w:p>
    <w:p w14:paraId="2F901518"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Rebranding Campaign</w:t>
      </w:r>
      <w:r w:rsidRPr="00874B4C">
        <w:rPr>
          <w:rFonts w:ascii="Arial" w:eastAsia="Times New Roman" w:hAnsi="Arial" w:cs="Arial"/>
          <w:kern w:val="0"/>
          <w:sz w:val="24"/>
          <w:szCs w:val="24"/>
          <w:lang w:eastAsia="en-GB"/>
          <w14:ligatures w14:val="none"/>
        </w:rPr>
        <w:t>: Launch a rebranding campaign to highlight the renovations, new amenities. Both traditional and digital marketing channels to reach a broader audience.</w:t>
      </w:r>
    </w:p>
    <w:p w14:paraId="458610A3" w14:textId="0E5BEAC0"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Digital Presence and Online Marketing</w:t>
      </w:r>
      <w:r w:rsidRPr="00874B4C">
        <w:rPr>
          <w:rFonts w:ascii="Arial" w:eastAsia="Times New Roman" w:hAnsi="Arial" w:cs="Arial"/>
          <w:kern w:val="0"/>
          <w:sz w:val="24"/>
          <w:szCs w:val="24"/>
          <w:lang w:eastAsia="en-GB"/>
          <w14:ligatures w14:val="none"/>
        </w:rPr>
        <w:t xml:space="preserve">: </w:t>
      </w:r>
      <w:r w:rsidR="00B7002F">
        <w:rPr>
          <w:rFonts w:ascii="Arial" w:eastAsia="Times New Roman" w:hAnsi="Arial" w:cs="Arial"/>
          <w:kern w:val="0"/>
          <w:sz w:val="24"/>
          <w:szCs w:val="24"/>
          <w:lang w:eastAsia="en-GB"/>
          <w14:ligatures w14:val="none"/>
        </w:rPr>
        <w:t>Highlight Seacrest Lodge</w:t>
      </w:r>
      <w:r w:rsidRPr="00874B4C">
        <w:rPr>
          <w:rFonts w:ascii="Arial" w:eastAsia="Times New Roman" w:hAnsi="Arial" w:cs="Arial"/>
          <w:kern w:val="0"/>
          <w:sz w:val="24"/>
          <w:szCs w:val="24"/>
          <w:lang w:eastAsia="en-GB"/>
          <w14:ligatures w14:val="none"/>
        </w:rPr>
        <w:t xml:space="preserve"> online presence </w:t>
      </w:r>
      <w:r w:rsidR="00410205">
        <w:rPr>
          <w:rFonts w:ascii="Arial" w:eastAsia="Times New Roman" w:hAnsi="Arial" w:cs="Arial"/>
          <w:kern w:val="0"/>
          <w:sz w:val="24"/>
          <w:szCs w:val="24"/>
          <w:lang w:eastAsia="en-GB"/>
          <w14:ligatures w14:val="none"/>
        </w:rPr>
        <w:t>on</w:t>
      </w:r>
      <w:r w:rsidRPr="00874B4C">
        <w:rPr>
          <w:rFonts w:ascii="Arial" w:eastAsia="Times New Roman" w:hAnsi="Arial" w:cs="Arial"/>
          <w:kern w:val="0"/>
          <w:sz w:val="24"/>
          <w:szCs w:val="24"/>
          <w:lang w:eastAsia="en-GB"/>
          <w14:ligatures w14:val="none"/>
        </w:rPr>
        <w:t xml:space="preserve"> an updated website, </w:t>
      </w:r>
      <w:r w:rsidR="00410205">
        <w:rPr>
          <w:rFonts w:ascii="Arial" w:eastAsia="Times New Roman" w:hAnsi="Arial" w:cs="Arial"/>
          <w:kern w:val="0"/>
          <w:sz w:val="24"/>
          <w:szCs w:val="24"/>
          <w:lang w:eastAsia="en-GB"/>
          <w14:ligatures w14:val="none"/>
        </w:rPr>
        <w:t xml:space="preserve">ensure </w:t>
      </w:r>
      <w:r w:rsidRPr="00874B4C">
        <w:rPr>
          <w:rFonts w:ascii="Arial" w:eastAsia="Times New Roman" w:hAnsi="Arial" w:cs="Arial"/>
          <w:kern w:val="0"/>
          <w:sz w:val="24"/>
          <w:szCs w:val="24"/>
          <w:lang w:eastAsia="en-GB"/>
          <w14:ligatures w14:val="none"/>
        </w:rPr>
        <w:t xml:space="preserve">active </w:t>
      </w:r>
      <w:r w:rsidR="00366801">
        <w:rPr>
          <w:rFonts w:ascii="Arial" w:eastAsia="Times New Roman" w:hAnsi="Arial" w:cs="Arial"/>
          <w:kern w:val="0"/>
          <w:sz w:val="24"/>
          <w:szCs w:val="24"/>
          <w:lang w:eastAsia="en-GB"/>
          <w14:ligatures w14:val="none"/>
        </w:rPr>
        <w:t xml:space="preserve">campaigns, </w:t>
      </w:r>
      <w:r w:rsidRPr="00874B4C">
        <w:rPr>
          <w:rFonts w:ascii="Arial" w:eastAsia="Times New Roman" w:hAnsi="Arial" w:cs="Arial"/>
          <w:kern w:val="0"/>
          <w:sz w:val="24"/>
          <w:szCs w:val="24"/>
          <w:lang w:eastAsia="en-GB"/>
          <w14:ligatures w14:val="none"/>
        </w:rPr>
        <w:t xml:space="preserve">social media </w:t>
      </w:r>
      <w:r w:rsidR="00366801">
        <w:rPr>
          <w:rFonts w:ascii="Arial" w:eastAsia="Times New Roman" w:hAnsi="Arial" w:cs="Arial"/>
          <w:kern w:val="0"/>
          <w:sz w:val="24"/>
          <w:szCs w:val="24"/>
          <w:lang w:eastAsia="en-GB"/>
          <w14:ligatures w14:val="none"/>
        </w:rPr>
        <w:t>programs</w:t>
      </w:r>
      <w:r w:rsidRPr="00874B4C">
        <w:rPr>
          <w:rFonts w:ascii="Arial" w:eastAsia="Times New Roman" w:hAnsi="Arial" w:cs="Arial"/>
          <w:kern w:val="0"/>
          <w:sz w:val="24"/>
          <w:szCs w:val="24"/>
          <w:lang w:eastAsia="en-GB"/>
          <w14:ligatures w14:val="none"/>
        </w:rPr>
        <w:t xml:space="preserve">, and targeted online advertising </w:t>
      </w:r>
      <w:r w:rsidR="00E66505">
        <w:rPr>
          <w:rFonts w:ascii="Arial" w:eastAsia="Times New Roman" w:hAnsi="Arial" w:cs="Arial"/>
          <w:kern w:val="0"/>
          <w:sz w:val="24"/>
          <w:szCs w:val="24"/>
          <w:lang w:eastAsia="en-GB"/>
          <w14:ligatures w14:val="none"/>
        </w:rPr>
        <w:t>spot</w:t>
      </w:r>
      <w:r w:rsidRPr="00874B4C">
        <w:rPr>
          <w:rFonts w:ascii="Arial" w:eastAsia="Times New Roman" w:hAnsi="Arial" w:cs="Arial"/>
          <w:kern w:val="0"/>
          <w:sz w:val="24"/>
          <w:szCs w:val="24"/>
          <w:lang w:eastAsia="en-GB"/>
          <w14:ligatures w14:val="none"/>
        </w:rPr>
        <w:t>s. Utilize SEO strategies to improve visibility in search engine results.</w:t>
      </w:r>
    </w:p>
    <w:p w14:paraId="43390BAA"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Partnerships and Collaborations</w:t>
      </w:r>
      <w:r w:rsidRPr="00874B4C">
        <w:rPr>
          <w:rFonts w:ascii="Arial" w:eastAsia="Times New Roman" w:hAnsi="Arial" w:cs="Arial"/>
          <w:kern w:val="0"/>
          <w:sz w:val="24"/>
          <w:szCs w:val="24"/>
          <w:lang w:eastAsia="en-GB"/>
          <w14:ligatures w14:val="none"/>
        </w:rPr>
        <w:t>: Partner with travel agencies, event planners, and online travel platforms to boost visibility and bookings (Harison, 2003). Collaborations with local businesses and attractions can also enhance the guest experience and promote local tourism.</w:t>
      </w:r>
    </w:p>
    <w:p w14:paraId="7E815969" w14:textId="77777777" w:rsidR="00874B4C" w:rsidRPr="00874B4C" w:rsidRDefault="00874B4C" w:rsidP="00874B4C">
      <w:pPr>
        <w:shd w:val="clear" w:color="auto" w:fill="FFFFFF"/>
        <w:spacing w:after="0" w:line="360" w:lineRule="auto"/>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5. Financial Management and Operational Efficiency</w:t>
      </w:r>
    </w:p>
    <w:p w14:paraId="43501D7C"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Cost Management</w:t>
      </w:r>
      <w:r w:rsidRPr="00874B4C">
        <w:rPr>
          <w:rFonts w:ascii="Arial" w:eastAsia="Times New Roman" w:hAnsi="Arial" w:cs="Arial"/>
          <w:kern w:val="0"/>
          <w:sz w:val="24"/>
          <w:szCs w:val="24"/>
          <w:lang w:eastAsia="en-GB"/>
          <w14:ligatures w14:val="none"/>
        </w:rPr>
        <w:t>: Review and optimize operational costs through energy-saving measures, efficient resource management, and streamlined operations,</w:t>
      </w:r>
      <w:r w:rsidRPr="00874B4C">
        <w:rPr>
          <w:rFonts w:ascii="Aptos" w:eastAsia="Aptos" w:hAnsi="Aptos" w:cs="Times New Roman"/>
        </w:rPr>
        <w:t xml:space="preserve"> </w:t>
      </w:r>
      <w:r w:rsidRPr="00874B4C">
        <w:rPr>
          <w:rFonts w:ascii="Arial" w:eastAsia="Times New Roman" w:hAnsi="Arial" w:cs="Arial"/>
          <w:kern w:val="0"/>
          <w:sz w:val="24"/>
          <w:szCs w:val="24"/>
          <w:lang w:eastAsia="en-GB"/>
          <w14:ligatures w14:val="none"/>
        </w:rPr>
        <w:t xml:space="preserve">“Rational Decision Making”, to correct any inadvertences in billing or charging, for a better control cash flow and to avoid any loss (Walker,  2021, p.393). </w:t>
      </w:r>
    </w:p>
    <w:p w14:paraId="73880020" w14:textId="5F2A7E52"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lastRenderedPageBreak/>
        <w:t>Investment in Technology</w:t>
      </w:r>
      <w:r w:rsidRPr="00874B4C">
        <w:rPr>
          <w:rFonts w:ascii="Arial" w:eastAsia="Times New Roman" w:hAnsi="Arial" w:cs="Arial"/>
          <w:kern w:val="0"/>
          <w:sz w:val="24"/>
          <w:szCs w:val="24"/>
          <w:lang w:eastAsia="en-GB"/>
          <w14:ligatures w14:val="none"/>
        </w:rPr>
        <w:t>: Adopt technology solutions for operational efficiency, PMS</w:t>
      </w:r>
      <w:r w:rsidR="00E66505">
        <w:rPr>
          <w:rFonts w:ascii="Arial" w:eastAsia="Times New Roman" w:hAnsi="Arial" w:cs="Arial"/>
          <w:kern w:val="0"/>
          <w:sz w:val="24"/>
          <w:szCs w:val="24"/>
          <w:lang w:eastAsia="en-GB"/>
          <w14:ligatures w14:val="none"/>
        </w:rPr>
        <w:t xml:space="preserve"> (</w:t>
      </w:r>
      <w:r w:rsidR="00EE022A">
        <w:rPr>
          <w:rFonts w:ascii="Arial" w:eastAsia="Times New Roman" w:hAnsi="Arial" w:cs="Arial"/>
          <w:kern w:val="0"/>
          <w:sz w:val="24"/>
          <w:szCs w:val="24"/>
          <w:lang w:eastAsia="en-GB"/>
          <w14:ligatures w14:val="none"/>
        </w:rPr>
        <w:t>property management system</w:t>
      </w:r>
      <w:r w:rsidRPr="00874B4C">
        <w:rPr>
          <w:rFonts w:ascii="Arial" w:eastAsia="Times New Roman" w:hAnsi="Arial" w:cs="Arial"/>
          <w:kern w:val="0"/>
          <w:sz w:val="24"/>
          <w:szCs w:val="24"/>
          <w:lang w:eastAsia="en-GB"/>
          <w14:ligatures w14:val="none"/>
        </w:rPr>
        <w:t>),</w:t>
      </w:r>
      <w:r w:rsidR="00930AF6">
        <w:rPr>
          <w:rFonts w:ascii="Arial" w:eastAsia="Times New Roman" w:hAnsi="Arial" w:cs="Arial"/>
          <w:kern w:val="0"/>
          <w:sz w:val="24"/>
          <w:szCs w:val="24"/>
          <w:lang w:eastAsia="en-GB"/>
          <w14:ligatures w14:val="none"/>
        </w:rPr>
        <w:t xml:space="preserve"> CRM</w:t>
      </w:r>
      <w:r w:rsidRPr="00874B4C">
        <w:rPr>
          <w:rFonts w:ascii="Arial" w:eastAsia="Times New Roman" w:hAnsi="Arial" w:cs="Arial"/>
          <w:kern w:val="0"/>
          <w:sz w:val="24"/>
          <w:szCs w:val="24"/>
          <w:lang w:eastAsia="en-GB"/>
          <w14:ligatures w14:val="none"/>
        </w:rPr>
        <w:t xml:space="preserve"> </w:t>
      </w:r>
      <w:r w:rsidR="00930AF6">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customer relationship management</w:t>
      </w:r>
      <w:r w:rsidR="00EE022A">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xml:space="preserve"> systems</w:t>
      </w:r>
      <w:r w:rsidR="00930AF6">
        <w:rPr>
          <w:rFonts w:ascii="Arial" w:eastAsia="Times New Roman" w:hAnsi="Arial" w:cs="Arial"/>
          <w:kern w:val="0"/>
          <w:sz w:val="24"/>
          <w:szCs w:val="24"/>
          <w:lang w:eastAsia="en-GB"/>
          <w14:ligatures w14:val="none"/>
        </w:rPr>
        <w:t>, customer</w:t>
      </w:r>
      <w:r w:rsidR="00F5302A">
        <w:rPr>
          <w:rFonts w:ascii="Arial" w:eastAsia="Times New Roman" w:hAnsi="Arial" w:cs="Arial"/>
          <w:kern w:val="0"/>
          <w:sz w:val="24"/>
          <w:szCs w:val="24"/>
          <w:lang w:eastAsia="en-GB"/>
          <w14:ligatures w14:val="none"/>
        </w:rPr>
        <w:t>’</w:t>
      </w:r>
      <w:r w:rsidR="00930AF6">
        <w:rPr>
          <w:rFonts w:ascii="Arial" w:eastAsia="Times New Roman" w:hAnsi="Arial" w:cs="Arial"/>
          <w:kern w:val="0"/>
          <w:sz w:val="24"/>
          <w:szCs w:val="24"/>
          <w:lang w:eastAsia="en-GB"/>
          <w14:ligatures w14:val="none"/>
        </w:rPr>
        <w:t>s database</w:t>
      </w:r>
      <w:r w:rsidRPr="00874B4C">
        <w:rPr>
          <w:rFonts w:ascii="Arial" w:eastAsia="Times New Roman" w:hAnsi="Arial" w:cs="Arial"/>
          <w:kern w:val="0"/>
          <w:sz w:val="24"/>
          <w:szCs w:val="24"/>
          <w:lang w:eastAsia="en-GB"/>
          <w14:ligatures w14:val="none"/>
        </w:rPr>
        <w:t xml:space="preserve"> and automated inventory control.</w:t>
      </w:r>
    </w:p>
    <w:p w14:paraId="4379C2E9" w14:textId="77777777" w:rsidR="00874B4C" w:rsidRPr="00874B4C" w:rsidRDefault="00874B4C" w:rsidP="00874B4C">
      <w:pPr>
        <w:shd w:val="clear" w:color="auto" w:fill="FFFFFF"/>
        <w:spacing w:after="0" w:line="360" w:lineRule="auto"/>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6. Monitoring and Continuous Improvement</w:t>
      </w:r>
    </w:p>
    <w:p w14:paraId="31374514" w14:textId="3907297E"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Performance Metrics:</w:t>
      </w:r>
      <w:r w:rsidRPr="00874B4C">
        <w:rPr>
          <w:rFonts w:ascii="Arial" w:eastAsia="Times New Roman" w:hAnsi="Arial" w:cs="Arial"/>
          <w:kern w:val="0"/>
          <w:sz w:val="24"/>
          <w:szCs w:val="24"/>
          <w:lang w:eastAsia="en-GB"/>
          <w14:ligatures w14:val="none"/>
        </w:rPr>
        <w:t xml:space="preserve"> Establish clear performance metrics to monitor the success of the turnaround strategy, including occupancy rates,</w:t>
      </w:r>
      <w:r w:rsidR="009F4A54">
        <w:rPr>
          <w:rFonts w:ascii="Arial" w:eastAsia="Times New Roman" w:hAnsi="Arial" w:cs="Arial"/>
          <w:kern w:val="0"/>
          <w:sz w:val="24"/>
          <w:szCs w:val="24"/>
          <w:lang w:eastAsia="en-GB"/>
          <w14:ligatures w14:val="none"/>
        </w:rPr>
        <w:t xml:space="preserve"> price paid,</w:t>
      </w:r>
      <w:r w:rsidR="00F5302A">
        <w:rPr>
          <w:rFonts w:ascii="Arial" w:eastAsia="Times New Roman" w:hAnsi="Arial" w:cs="Arial"/>
          <w:kern w:val="0"/>
          <w:sz w:val="24"/>
          <w:szCs w:val="24"/>
          <w:lang w:eastAsia="en-GB"/>
          <w14:ligatures w14:val="none"/>
        </w:rPr>
        <w:t xml:space="preserve"> ADR</w:t>
      </w:r>
      <w:r w:rsidRPr="00874B4C">
        <w:rPr>
          <w:rFonts w:ascii="Arial" w:eastAsia="Times New Roman" w:hAnsi="Arial" w:cs="Arial"/>
          <w:kern w:val="0"/>
          <w:sz w:val="24"/>
          <w:szCs w:val="24"/>
          <w:lang w:eastAsia="en-GB"/>
          <w14:ligatures w14:val="none"/>
        </w:rPr>
        <w:t xml:space="preserve"> </w:t>
      </w:r>
      <w:r w:rsidR="00F5302A">
        <w:rPr>
          <w:rFonts w:ascii="Arial" w:eastAsia="Times New Roman" w:hAnsi="Arial" w:cs="Arial"/>
          <w:kern w:val="0"/>
          <w:sz w:val="24"/>
          <w:szCs w:val="24"/>
          <w:lang w:eastAsia="en-GB"/>
          <w14:ligatures w14:val="none"/>
        </w:rPr>
        <w:t>(</w:t>
      </w:r>
      <w:r w:rsidRPr="00874B4C">
        <w:rPr>
          <w:rFonts w:ascii="Arial" w:eastAsia="Times New Roman" w:hAnsi="Arial" w:cs="Arial"/>
          <w:kern w:val="0"/>
          <w:sz w:val="24"/>
          <w:szCs w:val="24"/>
          <w:lang w:eastAsia="en-GB"/>
          <w14:ligatures w14:val="none"/>
        </w:rPr>
        <w:t xml:space="preserve">average daily rate), </w:t>
      </w:r>
      <w:r w:rsidR="00F5302A">
        <w:rPr>
          <w:rFonts w:ascii="Arial" w:eastAsia="Times New Roman" w:hAnsi="Arial" w:cs="Arial"/>
          <w:kern w:val="0"/>
          <w:sz w:val="24"/>
          <w:szCs w:val="24"/>
          <w:lang w:eastAsia="en-GB"/>
          <w14:ligatures w14:val="none"/>
        </w:rPr>
        <w:t>RevPAR</w:t>
      </w:r>
      <w:r w:rsidR="009F4A54">
        <w:rPr>
          <w:rFonts w:ascii="Arial" w:eastAsia="Times New Roman" w:hAnsi="Arial" w:cs="Arial"/>
          <w:kern w:val="0"/>
          <w:sz w:val="24"/>
          <w:szCs w:val="24"/>
          <w:lang w:eastAsia="en-GB"/>
          <w14:ligatures w14:val="none"/>
        </w:rPr>
        <w:t xml:space="preserve"> (</w:t>
      </w:r>
      <w:r w:rsidRPr="00874B4C">
        <w:rPr>
          <w:rFonts w:ascii="Arial" w:eastAsia="Times New Roman" w:hAnsi="Arial" w:cs="Arial"/>
          <w:kern w:val="0"/>
          <w:sz w:val="24"/>
          <w:szCs w:val="24"/>
          <w:lang w:eastAsia="en-GB"/>
          <w14:ligatures w14:val="none"/>
        </w:rPr>
        <w:t>revenue per available room),</w:t>
      </w:r>
      <w:r w:rsidR="00AE6DF0">
        <w:rPr>
          <w:rFonts w:ascii="Arial" w:eastAsia="Times New Roman" w:hAnsi="Arial" w:cs="Arial"/>
          <w:kern w:val="0"/>
          <w:sz w:val="24"/>
          <w:szCs w:val="24"/>
          <w:lang w:eastAsia="en-GB"/>
          <w14:ligatures w14:val="none"/>
        </w:rPr>
        <w:t xml:space="preserve"> to continuously monitor the evolution</w:t>
      </w:r>
      <w:r w:rsidRPr="00874B4C">
        <w:rPr>
          <w:rFonts w:ascii="Arial" w:eastAsia="Times New Roman" w:hAnsi="Arial" w:cs="Arial"/>
          <w:kern w:val="0"/>
          <w:sz w:val="24"/>
          <w:szCs w:val="24"/>
          <w:lang w:eastAsia="en-GB"/>
          <w14:ligatures w14:val="none"/>
        </w:rPr>
        <w:t>.</w:t>
      </w:r>
    </w:p>
    <w:p w14:paraId="3061E157" w14:textId="77777777" w:rsidR="00874B4C" w:rsidRPr="00874B4C" w:rsidRDefault="00874B4C" w:rsidP="00874B4C">
      <w:pPr>
        <w:numPr>
          <w:ilvl w:val="0"/>
          <w:numId w:val="1"/>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Continuous Improvement</w:t>
      </w:r>
      <w:r w:rsidRPr="00874B4C">
        <w:rPr>
          <w:rFonts w:ascii="Arial" w:eastAsia="Times New Roman" w:hAnsi="Arial" w:cs="Arial"/>
          <w:kern w:val="0"/>
          <w:sz w:val="24"/>
          <w:szCs w:val="24"/>
          <w:lang w:eastAsia="en-GB"/>
          <w14:ligatures w14:val="none"/>
        </w:rPr>
        <w:t>: Encourage a culture of continuous improvement, where staff proposes innovations and enhancements. Regularly review progress against goals and adjust strategies as needed.</w:t>
      </w:r>
    </w:p>
    <w:p w14:paraId="360E8E9D"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6781E5DD" w14:textId="6D1E7C2D" w:rsidR="00874B4C" w:rsidRPr="00874B4C" w:rsidRDefault="00AE6DF0" w:rsidP="00874B4C">
      <w:pPr>
        <w:shd w:val="clear" w:color="auto" w:fill="FFFFFF"/>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As</w:t>
      </w:r>
      <w:r w:rsidR="00874B4C" w:rsidRPr="00874B4C">
        <w:rPr>
          <w:rFonts w:ascii="Arial" w:eastAsia="Times New Roman" w:hAnsi="Arial" w:cs="Arial"/>
          <w:b/>
          <w:bCs/>
          <w:kern w:val="0"/>
          <w:sz w:val="24"/>
          <w:szCs w:val="24"/>
          <w:lang w:eastAsia="en-GB"/>
          <w14:ligatures w14:val="none"/>
        </w:rPr>
        <w:t xml:space="preserve"> Financial Management</w:t>
      </w:r>
      <w:r w:rsidR="00874B4C" w:rsidRPr="00874B4C">
        <w:rPr>
          <w:rFonts w:ascii="Arial" w:eastAsia="Times New Roman" w:hAnsi="Arial" w:cs="Arial"/>
          <w:kern w:val="0"/>
          <w:sz w:val="24"/>
          <w:szCs w:val="24"/>
          <w:lang w:eastAsia="en-GB"/>
          <w14:ligatures w14:val="none"/>
        </w:rPr>
        <w:t>, based on this financial analysis, the turnaround strategy should focus on the following points:</w:t>
      </w:r>
    </w:p>
    <w:p w14:paraId="7D5C3E67" w14:textId="77777777" w:rsidR="00874B4C" w:rsidRPr="00874B4C" w:rsidRDefault="00874B4C" w:rsidP="00874B4C">
      <w:pPr>
        <w:numPr>
          <w:ilvl w:val="0"/>
          <w:numId w:val="4"/>
        </w:numPr>
        <w:shd w:val="clear" w:color="auto" w:fill="FFFFFF"/>
        <w:spacing w:after="0" w:line="360" w:lineRule="auto"/>
        <w:contextualSpacing/>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Revenue Enhancement and Cost Control</w:t>
      </w:r>
    </w:p>
    <w:p w14:paraId="56D2DD91" w14:textId="77777777" w:rsidR="00874B4C" w:rsidRPr="00874B4C" w:rsidRDefault="00874B4C" w:rsidP="00874B4C">
      <w:pPr>
        <w:numPr>
          <w:ilvl w:val="0"/>
          <w:numId w:val="5"/>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Review Pricing Strategy</w:t>
      </w:r>
      <w:r w:rsidRPr="00874B4C">
        <w:rPr>
          <w:rFonts w:ascii="Arial" w:eastAsia="Times New Roman" w:hAnsi="Arial" w:cs="Arial"/>
          <w:kern w:val="0"/>
          <w:sz w:val="24"/>
          <w:szCs w:val="24"/>
          <w:lang w:eastAsia="en-GB"/>
          <w14:ligatures w14:val="none"/>
        </w:rPr>
        <w:t>: Implement dynamic pricing while ensuring that room rates are competitive yet profitable. Special packages and promotions can also help increase occupancy rates (Haris, 2013).</w:t>
      </w:r>
    </w:p>
    <w:p w14:paraId="728AF018" w14:textId="207F7168" w:rsidR="00874B4C" w:rsidRPr="00874B4C" w:rsidRDefault="00874B4C" w:rsidP="00874B4C">
      <w:pPr>
        <w:numPr>
          <w:ilvl w:val="0"/>
          <w:numId w:val="5"/>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Cost Management</w:t>
      </w:r>
      <w:r w:rsidRPr="00874B4C">
        <w:rPr>
          <w:rFonts w:ascii="Arial" w:eastAsia="Times New Roman" w:hAnsi="Arial" w:cs="Arial"/>
          <w:kern w:val="0"/>
          <w:sz w:val="24"/>
          <w:szCs w:val="24"/>
          <w:lang w:eastAsia="en-GB"/>
          <w14:ligatures w14:val="none"/>
        </w:rPr>
        <w:t xml:space="preserve">: “Strategic cost management consists of those actions that are taken by managers to reduce costs” (Drury, 2021, p.617), requests rigorously review </w:t>
      </w:r>
      <w:r w:rsidR="00B751CC">
        <w:rPr>
          <w:rFonts w:ascii="Arial" w:eastAsia="Times New Roman" w:hAnsi="Arial" w:cs="Arial"/>
          <w:kern w:val="0"/>
          <w:sz w:val="24"/>
          <w:szCs w:val="24"/>
          <w:lang w:eastAsia="en-GB"/>
          <w14:ligatures w14:val="none"/>
        </w:rPr>
        <w:t>financial data per department</w:t>
      </w:r>
      <w:r w:rsidR="00666F7D">
        <w:rPr>
          <w:rFonts w:ascii="Arial" w:eastAsia="Times New Roman" w:hAnsi="Arial" w:cs="Arial"/>
          <w:kern w:val="0"/>
          <w:sz w:val="24"/>
          <w:szCs w:val="24"/>
          <w:lang w:eastAsia="en-GB"/>
          <w14:ligatures w14:val="none"/>
        </w:rPr>
        <w:t xml:space="preserve"> for </w:t>
      </w:r>
      <w:r w:rsidRPr="00874B4C">
        <w:rPr>
          <w:rFonts w:ascii="Arial" w:eastAsia="Times New Roman" w:hAnsi="Arial" w:cs="Arial"/>
          <w:kern w:val="0"/>
          <w:sz w:val="24"/>
          <w:szCs w:val="24"/>
          <w:lang w:eastAsia="en-GB"/>
          <w14:ligatures w14:val="none"/>
        </w:rPr>
        <w:t>operati</w:t>
      </w:r>
      <w:r w:rsidR="00666F7D">
        <w:rPr>
          <w:rFonts w:ascii="Arial" w:eastAsia="Times New Roman" w:hAnsi="Arial" w:cs="Arial"/>
          <w:kern w:val="0"/>
          <w:sz w:val="24"/>
          <w:szCs w:val="24"/>
          <w:lang w:eastAsia="en-GB"/>
          <w14:ligatures w14:val="none"/>
        </w:rPr>
        <w:t>onal</w:t>
      </w:r>
      <w:r w:rsidRPr="00874B4C">
        <w:rPr>
          <w:rFonts w:ascii="Arial" w:eastAsia="Times New Roman" w:hAnsi="Arial" w:cs="Arial"/>
          <w:kern w:val="0"/>
          <w:sz w:val="24"/>
          <w:szCs w:val="24"/>
          <w:lang w:eastAsia="en-GB"/>
          <w14:ligatures w14:val="none"/>
        </w:rPr>
        <w:t xml:space="preserve"> </w:t>
      </w:r>
      <w:r w:rsidR="003D32E9">
        <w:rPr>
          <w:rFonts w:ascii="Arial" w:eastAsia="Times New Roman" w:hAnsi="Arial" w:cs="Arial"/>
          <w:kern w:val="0"/>
          <w:sz w:val="24"/>
          <w:szCs w:val="24"/>
          <w:lang w:eastAsia="en-GB"/>
          <w14:ligatures w14:val="none"/>
        </w:rPr>
        <w:t>cost</w:t>
      </w:r>
      <w:r w:rsidRPr="00874B4C">
        <w:rPr>
          <w:rFonts w:ascii="Arial" w:eastAsia="Times New Roman" w:hAnsi="Arial" w:cs="Arial"/>
          <w:kern w:val="0"/>
          <w:sz w:val="24"/>
          <w:szCs w:val="24"/>
          <w:lang w:eastAsia="en-GB"/>
          <w14:ligatures w14:val="none"/>
        </w:rPr>
        <w:t xml:space="preserve">s to identify </w:t>
      </w:r>
      <w:r w:rsidR="00C3260F">
        <w:rPr>
          <w:rFonts w:ascii="Arial" w:eastAsia="Times New Roman" w:hAnsi="Arial" w:cs="Arial"/>
          <w:kern w:val="0"/>
          <w:sz w:val="24"/>
          <w:szCs w:val="24"/>
          <w:lang w:eastAsia="en-GB"/>
          <w14:ligatures w14:val="none"/>
        </w:rPr>
        <w:t>where is possible</w:t>
      </w:r>
      <w:r w:rsidRPr="00874B4C">
        <w:rPr>
          <w:rFonts w:ascii="Arial" w:eastAsia="Times New Roman" w:hAnsi="Arial" w:cs="Arial"/>
          <w:kern w:val="0"/>
          <w:sz w:val="24"/>
          <w:szCs w:val="24"/>
          <w:lang w:eastAsia="en-GB"/>
          <w14:ligatures w14:val="none"/>
        </w:rPr>
        <w:t xml:space="preserve"> cost reduction </w:t>
      </w:r>
      <w:r w:rsidR="00C3260F">
        <w:rPr>
          <w:rFonts w:ascii="Arial" w:eastAsia="Times New Roman" w:hAnsi="Arial" w:cs="Arial"/>
          <w:kern w:val="0"/>
          <w:sz w:val="24"/>
          <w:szCs w:val="24"/>
          <w:lang w:eastAsia="en-GB"/>
          <w14:ligatures w14:val="none"/>
        </w:rPr>
        <w:t>ensuring same</w:t>
      </w:r>
      <w:r w:rsidRPr="00874B4C">
        <w:rPr>
          <w:rFonts w:ascii="Arial" w:eastAsia="Times New Roman" w:hAnsi="Arial" w:cs="Arial"/>
          <w:kern w:val="0"/>
          <w:sz w:val="24"/>
          <w:szCs w:val="24"/>
          <w:lang w:eastAsia="en-GB"/>
          <w14:ligatures w14:val="none"/>
        </w:rPr>
        <w:t xml:space="preserve"> service quality. Consider energy-efficient solutions, productivity increase, optimising activity, renegotiating supplier contracts and streamlining operations.</w:t>
      </w:r>
    </w:p>
    <w:p w14:paraId="5729C28D" w14:textId="77777777" w:rsidR="00874B4C" w:rsidRPr="00874B4C" w:rsidRDefault="00874B4C" w:rsidP="00874B4C">
      <w:pPr>
        <w:numPr>
          <w:ilvl w:val="0"/>
          <w:numId w:val="4"/>
        </w:numPr>
        <w:shd w:val="clear" w:color="auto" w:fill="FFFFFF"/>
        <w:spacing w:after="0" w:line="360" w:lineRule="auto"/>
        <w:contextualSpacing/>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Invest in Key Areas</w:t>
      </w:r>
    </w:p>
    <w:p w14:paraId="7819828C" w14:textId="77777777" w:rsidR="00874B4C" w:rsidRPr="00874B4C" w:rsidRDefault="00874B4C" w:rsidP="00874B4C">
      <w:pPr>
        <w:numPr>
          <w:ilvl w:val="0"/>
          <w:numId w:val="6"/>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Renovations and Modernization</w:t>
      </w:r>
      <w:r w:rsidRPr="00874B4C">
        <w:rPr>
          <w:rFonts w:ascii="Arial" w:eastAsia="Times New Roman" w:hAnsi="Arial" w:cs="Arial"/>
          <w:kern w:val="0"/>
          <w:sz w:val="24"/>
          <w:szCs w:val="24"/>
          <w:lang w:eastAsia="en-GB"/>
          <w14:ligatures w14:val="none"/>
        </w:rPr>
        <w:t>: Prioritize investments in updating rooms and facilities, with care on rate adjustments (Hassanien, 2002). Focus on high-impact areas that directly affect guest satisfaction.</w:t>
      </w:r>
    </w:p>
    <w:p w14:paraId="05B22136" w14:textId="77777777" w:rsidR="00874B4C" w:rsidRPr="00874B4C" w:rsidRDefault="00874B4C" w:rsidP="00874B4C">
      <w:pPr>
        <w:numPr>
          <w:ilvl w:val="0"/>
          <w:numId w:val="6"/>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Technology Adoption</w:t>
      </w:r>
      <w:r w:rsidRPr="00874B4C">
        <w:rPr>
          <w:rFonts w:ascii="Arial" w:eastAsia="Times New Roman" w:hAnsi="Arial" w:cs="Arial"/>
          <w:kern w:val="0"/>
          <w:sz w:val="24"/>
          <w:szCs w:val="24"/>
          <w:lang w:eastAsia="en-GB"/>
          <w14:ligatures w14:val="none"/>
        </w:rPr>
        <w:t>: Invest in technology to improve operational efficiency and guest experience. This includes property management systems, online booking platforms, and digital marketing efforts.</w:t>
      </w:r>
    </w:p>
    <w:p w14:paraId="1DB0BAE8" w14:textId="77777777" w:rsidR="00874B4C" w:rsidRPr="00874B4C" w:rsidRDefault="00874B4C" w:rsidP="00874B4C">
      <w:pPr>
        <w:numPr>
          <w:ilvl w:val="0"/>
          <w:numId w:val="4"/>
        </w:numPr>
        <w:shd w:val="clear" w:color="auto" w:fill="FFFFFF"/>
        <w:spacing w:after="0" w:line="360" w:lineRule="auto"/>
        <w:contextualSpacing/>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Market Repositioning</w:t>
      </w:r>
    </w:p>
    <w:p w14:paraId="1FFF2927" w14:textId="77777777" w:rsidR="00874B4C" w:rsidRPr="00874B4C" w:rsidRDefault="00874B4C" w:rsidP="00874B4C">
      <w:pPr>
        <w:numPr>
          <w:ilvl w:val="0"/>
          <w:numId w:val="7"/>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lastRenderedPageBreak/>
        <w:t>Branding and Marketing</w:t>
      </w:r>
      <w:r w:rsidRPr="00874B4C">
        <w:rPr>
          <w:rFonts w:ascii="Arial" w:eastAsia="Times New Roman" w:hAnsi="Arial" w:cs="Arial"/>
          <w:kern w:val="0"/>
          <w:sz w:val="24"/>
          <w:szCs w:val="24"/>
          <w:lang w:eastAsia="en-GB"/>
          <w14:ligatures w14:val="none"/>
        </w:rPr>
        <w:t>: Revamp marketing strategies to highlight the hotel's unique selling propositions, such as location, amenities, or service quality (Atkinson, 2008). Target marketing efforts towards identified growth segments, including domestic travellers, wellness tourism, or eco-conscious guests.</w:t>
      </w:r>
    </w:p>
    <w:p w14:paraId="1ADA92F7" w14:textId="77777777" w:rsidR="00874B4C" w:rsidRPr="00874B4C" w:rsidRDefault="00874B4C" w:rsidP="00874B4C">
      <w:pPr>
        <w:numPr>
          <w:ilvl w:val="0"/>
          <w:numId w:val="7"/>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Customer Experience Focus</w:t>
      </w:r>
      <w:r w:rsidRPr="00874B4C">
        <w:rPr>
          <w:rFonts w:ascii="Arial" w:eastAsia="Times New Roman" w:hAnsi="Arial" w:cs="Arial"/>
          <w:kern w:val="0"/>
          <w:sz w:val="24"/>
          <w:szCs w:val="24"/>
          <w:lang w:eastAsia="en-GB"/>
          <w14:ligatures w14:val="none"/>
        </w:rPr>
        <w:t>: Enhance the overall customer experience through personalized services, loyalty programs, and by actively managing and responding to online reviews (Karantza, 2021).</w:t>
      </w:r>
    </w:p>
    <w:p w14:paraId="4E44C062" w14:textId="77777777" w:rsidR="00874B4C" w:rsidRPr="00874B4C" w:rsidRDefault="00874B4C" w:rsidP="00874B4C">
      <w:pPr>
        <w:numPr>
          <w:ilvl w:val="0"/>
          <w:numId w:val="4"/>
        </w:numPr>
        <w:shd w:val="clear" w:color="auto" w:fill="FFFFFF"/>
        <w:spacing w:after="0" w:line="360" w:lineRule="auto"/>
        <w:contextualSpacing/>
        <w:jc w:val="both"/>
        <w:rPr>
          <w:rFonts w:ascii="Arial" w:eastAsia="Times New Roman" w:hAnsi="Arial" w:cs="Arial"/>
          <w:b/>
          <w:bCs/>
          <w:kern w:val="0"/>
          <w:sz w:val="24"/>
          <w:szCs w:val="24"/>
          <w:lang w:eastAsia="en-GB"/>
          <w14:ligatures w14:val="none"/>
        </w:rPr>
      </w:pPr>
      <w:r w:rsidRPr="00874B4C">
        <w:rPr>
          <w:rFonts w:ascii="Arial" w:eastAsia="Times New Roman" w:hAnsi="Arial" w:cs="Arial"/>
          <w:b/>
          <w:bCs/>
          <w:kern w:val="0"/>
          <w:sz w:val="24"/>
          <w:szCs w:val="24"/>
          <w:lang w:eastAsia="en-GB"/>
          <w14:ligatures w14:val="none"/>
        </w:rPr>
        <w:t>Financial Management</w:t>
      </w:r>
    </w:p>
    <w:p w14:paraId="3E954159" w14:textId="27BE5C19" w:rsidR="00874B4C" w:rsidRPr="00874B4C" w:rsidRDefault="00874B4C" w:rsidP="00874B4C">
      <w:pPr>
        <w:numPr>
          <w:ilvl w:val="0"/>
          <w:numId w:val="8"/>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 xml:space="preserve">Cash Flow </w:t>
      </w:r>
      <w:r w:rsidR="006D00EE">
        <w:rPr>
          <w:rFonts w:ascii="Arial" w:eastAsia="Times New Roman" w:hAnsi="Arial" w:cs="Arial"/>
          <w:b/>
          <w:bCs/>
          <w:kern w:val="0"/>
          <w:sz w:val="24"/>
          <w:szCs w:val="24"/>
          <w:lang w:eastAsia="en-GB"/>
          <w14:ligatures w14:val="none"/>
        </w:rPr>
        <w:t>Control</w:t>
      </w:r>
      <w:r w:rsidRPr="00874B4C">
        <w:rPr>
          <w:rFonts w:ascii="Arial" w:eastAsia="Times New Roman" w:hAnsi="Arial" w:cs="Arial"/>
          <w:kern w:val="0"/>
          <w:sz w:val="24"/>
          <w:szCs w:val="24"/>
          <w:lang w:eastAsia="en-GB"/>
          <w14:ligatures w14:val="none"/>
        </w:rPr>
        <w:t xml:space="preserve">: Implement strict cash practices to </w:t>
      </w:r>
      <w:r w:rsidR="00375548">
        <w:rPr>
          <w:rFonts w:ascii="Arial" w:eastAsia="Times New Roman" w:hAnsi="Arial" w:cs="Arial"/>
          <w:kern w:val="0"/>
          <w:sz w:val="24"/>
          <w:szCs w:val="24"/>
          <w:lang w:eastAsia="en-GB"/>
          <w14:ligatures w14:val="none"/>
        </w:rPr>
        <w:t xml:space="preserve">manage cash </w:t>
      </w:r>
      <w:r w:rsidR="006D00EE">
        <w:rPr>
          <w:rFonts w:ascii="Arial" w:eastAsia="Times New Roman" w:hAnsi="Arial" w:cs="Arial"/>
          <w:kern w:val="0"/>
          <w:sz w:val="24"/>
          <w:szCs w:val="24"/>
          <w:lang w:eastAsia="en-GB"/>
          <w14:ligatures w14:val="none"/>
        </w:rPr>
        <w:t xml:space="preserve">flow, to </w:t>
      </w:r>
      <w:r w:rsidRPr="00874B4C">
        <w:rPr>
          <w:rFonts w:ascii="Arial" w:eastAsia="Times New Roman" w:hAnsi="Arial" w:cs="Arial"/>
          <w:kern w:val="0"/>
          <w:sz w:val="24"/>
          <w:szCs w:val="24"/>
          <w:lang w:eastAsia="en-GB"/>
          <w14:ligatures w14:val="none"/>
        </w:rPr>
        <w:t>improve liquidity (Sikveland, 2022). This could involve adjusting payment terms with suppliers, managing inventory more efficiently, and focusing on cash-generating activities.</w:t>
      </w:r>
    </w:p>
    <w:p w14:paraId="7EF8D3B0" w14:textId="77777777" w:rsidR="00874B4C" w:rsidRPr="00874B4C" w:rsidRDefault="00874B4C" w:rsidP="00874B4C">
      <w:pPr>
        <w:numPr>
          <w:ilvl w:val="0"/>
          <w:numId w:val="8"/>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Debt Restructuring</w:t>
      </w:r>
      <w:r w:rsidRPr="00874B4C">
        <w:rPr>
          <w:rFonts w:ascii="Arial" w:eastAsia="Times New Roman" w:hAnsi="Arial" w:cs="Arial"/>
          <w:kern w:val="0"/>
          <w:sz w:val="24"/>
          <w:szCs w:val="24"/>
          <w:lang w:eastAsia="en-GB"/>
          <w14:ligatures w14:val="none"/>
        </w:rPr>
        <w:t>: Consider negotiating with creditors for more favourable terms on existing debt to reduce financial strain and improve cash flow.</w:t>
      </w:r>
    </w:p>
    <w:p w14:paraId="2ADDF768"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The implementation of this comprehensive turnaround strategy should be closely monitored through regular financial reviews, allowing for adjustments based on evolving market conditions and performance metrics. Success will depend on effectively balancing immediate financial stabilization efforts with investments in areas that will drive long-term growth and profitability (Lugosi, 2009).</w:t>
      </w:r>
    </w:p>
    <w:p w14:paraId="20691CFC"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Given these insights, the turnaround plan should focus on improving liquidity, reducing leverage, and enhancing asset utilization. Here are specific recommendations:</w:t>
      </w:r>
    </w:p>
    <w:p w14:paraId="7B89BEF8" w14:textId="77777777" w:rsidR="00874B4C" w:rsidRPr="00874B4C" w:rsidRDefault="00874B4C" w:rsidP="00874B4C">
      <w:pPr>
        <w:numPr>
          <w:ilvl w:val="0"/>
          <w:numId w:val="8"/>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Improve Cash Management</w:t>
      </w:r>
      <w:r w:rsidRPr="00874B4C">
        <w:rPr>
          <w:rFonts w:ascii="Arial" w:eastAsia="Times New Roman" w:hAnsi="Arial" w:cs="Arial"/>
          <w:kern w:val="0"/>
          <w:sz w:val="24"/>
          <w:szCs w:val="24"/>
          <w:lang w:eastAsia="en-GB"/>
          <w14:ligatures w14:val="none"/>
        </w:rPr>
        <w:t>: Enhance liquidity by tightening control over cash flows, optimizing inventory management, and possibly renegotiating payment terms with suppliers and creditors (Nunes, 2017).</w:t>
      </w:r>
    </w:p>
    <w:p w14:paraId="6E701E9C" w14:textId="77777777" w:rsidR="00874B4C" w:rsidRPr="00874B4C" w:rsidRDefault="00874B4C" w:rsidP="00874B4C">
      <w:pPr>
        <w:numPr>
          <w:ilvl w:val="0"/>
          <w:numId w:val="8"/>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Debt Restructuring</w:t>
      </w:r>
      <w:r w:rsidRPr="00874B4C">
        <w:rPr>
          <w:rFonts w:ascii="Arial" w:eastAsia="Times New Roman" w:hAnsi="Arial" w:cs="Arial"/>
          <w:kern w:val="0"/>
          <w:sz w:val="24"/>
          <w:szCs w:val="24"/>
          <w:lang w:eastAsia="en-GB"/>
          <w14:ligatures w14:val="none"/>
        </w:rPr>
        <w:t>: Consider opportunities to restructure existing debt to more favourable terms, reducing interest burden and extending repayment periods. Exploring options for converting some debt to equity could also be beneficial in improving the debt-to-equity ratio (Wild, 2018).</w:t>
      </w:r>
    </w:p>
    <w:p w14:paraId="5E5343E0" w14:textId="77777777" w:rsidR="00874B4C" w:rsidRPr="00874B4C" w:rsidRDefault="00874B4C" w:rsidP="00874B4C">
      <w:pPr>
        <w:numPr>
          <w:ilvl w:val="0"/>
          <w:numId w:val="8"/>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Revenue Enhancement</w:t>
      </w:r>
      <w:r w:rsidRPr="00874B4C">
        <w:rPr>
          <w:rFonts w:ascii="Arial" w:eastAsia="Times New Roman" w:hAnsi="Arial" w:cs="Arial"/>
          <w:kern w:val="0"/>
          <w:sz w:val="24"/>
          <w:szCs w:val="24"/>
          <w:lang w:eastAsia="en-GB"/>
          <w14:ligatures w14:val="none"/>
        </w:rPr>
        <w:t xml:space="preserve">: Develop strategies to increase revenue through improved marketing, dynamic pricing, and developing unique selling propositions (USPs) that differentiate the hotel from its competitors. Focusing </w:t>
      </w:r>
      <w:r w:rsidRPr="00874B4C">
        <w:rPr>
          <w:rFonts w:ascii="Arial" w:eastAsia="Times New Roman" w:hAnsi="Arial" w:cs="Arial"/>
          <w:kern w:val="0"/>
          <w:sz w:val="24"/>
          <w:szCs w:val="24"/>
          <w:lang w:eastAsia="en-GB"/>
          <w14:ligatures w14:val="none"/>
        </w:rPr>
        <w:lastRenderedPageBreak/>
        <w:t>on market segments where the hotel can offer superior value or unique experiences is crucial.</w:t>
      </w:r>
    </w:p>
    <w:p w14:paraId="3B5FD64C" w14:textId="77777777" w:rsidR="00874B4C" w:rsidRPr="00874B4C" w:rsidRDefault="00874B4C" w:rsidP="00874B4C">
      <w:pPr>
        <w:numPr>
          <w:ilvl w:val="0"/>
          <w:numId w:val="8"/>
        </w:numPr>
        <w:shd w:val="clear" w:color="auto" w:fill="FFFFFF"/>
        <w:spacing w:after="0" w:line="360" w:lineRule="auto"/>
        <w:contextualSpacing/>
        <w:jc w:val="both"/>
        <w:rPr>
          <w:rFonts w:ascii="Arial" w:eastAsia="Times New Roman" w:hAnsi="Arial" w:cs="Arial"/>
          <w:kern w:val="0"/>
          <w:sz w:val="24"/>
          <w:szCs w:val="24"/>
          <w:lang w:eastAsia="en-GB"/>
          <w14:ligatures w14:val="none"/>
        </w:rPr>
      </w:pPr>
      <w:r w:rsidRPr="00874B4C">
        <w:rPr>
          <w:rFonts w:ascii="Arial" w:eastAsia="Times New Roman" w:hAnsi="Arial" w:cs="Arial"/>
          <w:b/>
          <w:bCs/>
          <w:kern w:val="0"/>
          <w:sz w:val="24"/>
          <w:szCs w:val="24"/>
          <w:lang w:eastAsia="en-GB"/>
          <w14:ligatures w14:val="none"/>
        </w:rPr>
        <w:t>Asset Utilization</w:t>
      </w:r>
      <w:r w:rsidRPr="00874B4C">
        <w:rPr>
          <w:rFonts w:ascii="Arial" w:eastAsia="Times New Roman" w:hAnsi="Arial" w:cs="Arial"/>
          <w:kern w:val="0"/>
          <w:sz w:val="24"/>
          <w:szCs w:val="24"/>
          <w:lang w:eastAsia="en-GB"/>
          <w14:ligatures w14:val="none"/>
        </w:rPr>
        <w:t>: Review asset utilization and consider repurposing underused assets or spaces to generate additional revenue. This might involve hosting events, offering new services, or partnering with local businesses to offer guests unique experiences ( Tranter, 2014).</w:t>
      </w:r>
    </w:p>
    <w:p w14:paraId="66ACE6FE" w14:textId="77777777" w:rsidR="00874B4C" w:rsidRPr="00874B4C" w:rsidRDefault="00874B4C" w:rsidP="00874B4C">
      <w:pPr>
        <w:shd w:val="clear" w:color="auto" w:fill="FFFFFF"/>
        <w:spacing w:after="0" w:line="360" w:lineRule="auto"/>
        <w:ind w:firstLine="360"/>
        <w:jc w:val="both"/>
        <w:rPr>
          <w:rFonts w:ascii="Arial" w:eastAsia="Times New Roman" w:hAnsi="Arial" w:cs="Arial"/>
          <w:kern w:val="0"/>
          <w:sz w:val="24"/>
          <w:szCs w:val="24"/>
          <w:lang w:eastAsia="en-GB"/>
          <w14:ligatures w14:val="none"/>
        </w:rPr>
      </w:pPr>
    </w:p>
    <w:p w14:paraId="12267FC2" w14:textId="77777777" w:rsidR="00874B4C" w:rsidRPr="00874B4C" w:rsidRDefault="00874B4C" w:rsidP="00874B4C">
      <w:pPr>
        <w:shd w:val="clear" w:color="auto" w:fill="FFFFFF"/>
        <w:spacing w:after="0" w:line="360" w:lineRule="auto"/>
        <w:ind w:firstLine="360"/>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 xml:space="preserve">In </w:t>
      </w:r>
      <w:r w:rsidRPr="00874B4C">
        <w:rPr>
          <w:rFonts w:ascii="Arial" w:eastAsia="Times New Roman" w:hAnsi="Arial" w:cs="Arial"/>
          <w:b/>
          <w:bCs/>
          <w:kern w:val="0"/>
          <w:sz w:val="24"/>
          <w:szCs w:val="24"/>
          <w:lang w:eastAsia="en-GB"/>
          <w14:ligatures w14:val="none"/>
        </w:rPr>
        <w:t>Conclusion</w:t>
      </w:r>
      <w:r w:rsidRPr="00874B4C">
        <w:rPr>
          <w:rFonts w:ascii="Arial" w:eastAsia="Times New Roman" w:hAnsi="Arial" w:cs="Arial"/>
          <w:kern w:val="0"/>
          <w:sz w:val="24"/>
          <w:szCs w:val="24"/>
          <w:lang w:eastAsia="en-GB"/>
          <w14:ligatures w14:val="none"/>
        </w:rPr>
        <w:t>, by focusing on these areas, the hotel can aim to stabilize its financial position, gradually reduce its reliance on debt financing, and improve its operational efficiency and revenue generation. These efforts combined can contribute to a sustainable turnaround and position the hotel for future growth.</w:t>
      </w:r>
    </w:p>
    <w:p w14:paraId="69FFF503" w14:textId="77777777" w:rsidR="00874B4C" w:rsidRPr="00874B4C" w:rsidRDefault="00874B4C" w:rsidP="00874B4C">
      <w:pPr>
        <w:shd w:val="clear" w:color="auto" w:fill="FFFFFF"/>
        <w:spacing w:after="0" w:line="360" w:lineRule="auto"/>
        <w:ind w:firstLine="720"/>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This structured approach requires a thorough understanding of the business, market, and competitive environment. The goal is to identify the unique strengths of the hotel and leverage them to create a sustainable competitive advantage (Ryan, 2015). It's also essential to be prepared for a long-term commitment, as turnaround efforts can take time to yield visible results.</w:t>
      </w:r>
    </w:p>
    <w:p w14:paraId="1B67757E"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6B1330D9"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5A45D903"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44A31C62"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4084C2B4"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402E4AD5"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4AF9A63E"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666B82B2" w14:textId="77777777" w:rsid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3B1B4E56" w14:textId="77777777" w:rsidR="00AD53EE" w:rsidRDefault="00AD53EE"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081662F6" w14:textId="77777777" w:rsidR="00AD53EE" w:rsidRDefault="00AD53EE"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3EA898F7" w14:textId="77777777" w:rsidR="00AD53EE" w:rsidRDefault="00AD53EE"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7388EC05" w14:textId="77777777" w:rsidR="00AD53EE" w:rsidRDefault="00AD53EE"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5B57D168" w14:textId="77777777" w:rsidR="00AD53EE" w:rsidRDefault="00AD53EE"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299D6CA6" w14:textId="77777777" w:rsidR="00AD53EE" w:rsidRDefault="00AD53EE"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54A6BBB6" w14:textId="77777777" w:rsidR="00AD53EE" w:rsidRDefault="00AD53EE"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00FAA2D1" w14:textId="77777777" w:rsidR="00AD53EE" w:rsidRDefault="00AD53EE"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31ADE7E6" w14:textId="77777777" w:rsidR="00AD53EE" w:rsidRPr="00874B4C" w:rsidRDefault="00AD53EE"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4581CF44"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1FF92D0F"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lastRenderedPageBreak/>
        <w:t>References</w:t>
      </w:r>
    </w:p>
    <w:p w14:paraId="35426B9F"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50277E10" w14:textId="77777777" w:rsidR="00874B4C" w:rsidRPr="00874B4C" w:rsidRDefault="00874B4C" w:rsidP="00874B4C">
      <w:pPr>
        <w:spacing w:line="360" w:lineRule="auto"/>
        <w:jc w:val="both"/>
        <w:rPr>
          <w:rFonts w:ascii="Arial" w:eastAsia="Aptos" w:hAnsi="Arial" w:cs="Arial"/>
          <w:sz w:val="24"/>
          <w:szCs w:val="24"/>
          <w:shd w:val="clear" w:color="auto" w:fill="FFFFFF"/>
        </w:rPr>
      </w:pPr>
      <w:r w:rsidRPr="00874B4C">
        <w:rPr>
          <w:rFonts w:ascii="Arial" w:eastAsia="Aptos" w:hAnsi="Arial" w:cs="Arial"/>
          <w:sz w:val="24"/>
          <w:szCs w:val="24"/>
          <w:shd w:val="clear" w:color="auto" w:fill="FFFFFF"/>
        </w:rPr>
        <w:t xml:space="preserve">Atkinson, H., &amp; Jones, T. (2008). Financial management in the hospitality industry: Themes and issues. </w:t>
      </w:r>
      <w:r w:rsidRPr="00874B4C">
        <w:rPr>
          <w:rFonts w:ascii="Arial" w:eastAsia="Aptos" w:hAnsi="Arial" w:cs="Arial"/>
          <w:i/>
          <w:iCs/>
          <w:sz w:val="24"/>
          <w:szCs w:val="24"/>
          <w:shd w:val="clear" w:color="auto" w:fill="FFFFFF"/>
        </w:rPr>
        <w:t>The Sage handbook of hospitality management</w:t>
      </w:r>
      <w:r w:rsidRPr="00874B4C">
        <w:rPr>
          <w:rFonts w:ascii="Arial" w:eastAsia="Aptos" w:hAnsi="Arial" w:cs="Arial"/>
          <w:sz w:val="24"/>
          <w:szCs w:val="24"/>
          <w:shd w:val="clear" w:color="auto" w:fill="FFFFFF"/>
        </w:rPr>
        <w:t>, 228-257.</w:t>
      </w:r>
    </w:p>
    <w:p w14:paraId="161C1AB6"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shd w:val="clear" w:color="auto" w:fill="FFFFFF"/>
        </w:rPr>
        <w:t>Atrill, P. and McLaney, E.J. (2021) </w:t>
      </w:r>
      <w:r w:rsidRPr="00874B4C">
        <w:rPr>
          <w:rFonts w:ascii="Arial" w:eastAsia="Aptos" w:hAnsi="Arial" w:cs="Arial"/>
          <w:i/>
          <w:iCs/>
          <w:sz w:val="24"/>
          <w:szCs w:val="24"/>
          <w:shd w:val="clear" w:color="auto" w:fill="FFFFFF"/>
        </w:rPr>
        <w:t>Management accounting for decision makers</w:t>
      </w:r>
      <w:r w:rsidRPr="00874B4C">
        <w:rPr>
          <w:rFonts w:ascii="Arial" w:eastAsia="Aptos" w:hAnsi="Arial" w:cs="Arial"/>
          <w:sz w:val="24"/>
          <w:szCs w:val="24"/>
          <w:shd w:val="clear" w:color="auto" w:fill="FFFFFF"/>
        </w:rPr>
        <w:t>. Tenth edition. Harlow, England: Pearson.</w:t>
      </w:r>
    </w:p>
    <w:p w14:paraId="4F396500" w14:textId="77777777" w:rsidR="00874B4C" w:rsidRPr="00874B4C" w:rsidRDefault="00874B4C" w:rsidP="00874B4C">
      <w:pPr>
        <w:spacing w:line="360" w:lineRule="auto"/>
        <w:jc w:val="both"/>
        <w:rPr>
          <w:rFonts w:ascii="Arial" w:eastAsia="Aptos" w:hAnsi="Arial" w:cs="Arial"/>
          <w:sz w:val="24"/>
          <w:szCs w:val="24"/>
          <w:shd w:val="clear" w:color="auto" w:fill="FFFFFF"/>
        </w:rPr>
      </w:pPr>
      <w:r w:rsidRPr="00874B4C">
        <w:rPr>
          <w:rFonts w:ascii="Arial" w:eastAsia="Aptos" w:hAnsi="Arial" w:cs="Arial"/>
          <w:sz w:val="24"/>
          <w:szCs w:val="24"/>
          <w:shd w:val="clear" w:color="auto" w:fill="FFFFFF"/>
        </w:rPr>
        <w:t>Bhimani, A. (ed.) (2006) </w:t>
      </w:r>
      <w:r w:rsidRPr="00874B4C">
        <w:rPr>
          <w:rFonts w:ascii="Arial" w:eastAsia="Aptos" w:hAnsi="Arial" w:cs="Arial"/>
          <w:i/>
          <w:iCs/>
          <w:sz w:val="24"/>
          <w:szCs w:val="24"/>
          <w:shd w:val="clear" w:color="auto" w:fill="FFFFFF"/>
        </w:rPr>
        <w:t>Contemporary issues in management accounting</w:t>
      </w:r>
      <w:r w:rsidRPr="00874B4C">
        <w:rPr>
          <w:rFonts w:ascii="Arial" w:eastAsia="Aptos" w:hAnsi="Arial" w:cs="Arial"/>
          <w:sz w:val="24"/>
          <w:szCs w:val="24"/>
          <w:shd w:val="clear" w:color="auto" w:fill="FFFFFF"/>
        </w:rPr>
        <w:t>. Oxford ; Oxford University Press.</w:t>
      </w:r>
    </w:p>
    <w:p w14:paraId="67E48345"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r w:rsidRPr="00874B4C">
        <w:rPr>
          <w:rFonts w:ascii="Arial" w:eastAsia="Times New Roman" w:hAnsi="Arial" w:cs="Arial"/>
          <w:kern w:val="0"/>
          <w:sz w:val="24"/>
          <w:szCs w:val="24"/>
          <w:lang w:eastAsia="en-GB"/>
          <w14:ligatures w14:val="none"/>
        </w:rPr>
        <w:t xml:space="preserve">Chan, E. S., &amp; Hsu, C. H. (2016). Environmental management research in hospitality. </w:t>
      </w:r>
      <w:r w:rsidRPr="00874B4C">
        <w:rPr>
          <w:rFonts w:ascii="Arial" w:eastAsia="Times New Roman" w:hAnsi="Arial" w:cs="Arial"/>
          <w:i/>
          <w:iCs/>
          <w:kern w:val="0"/>
          <w:sz w:val="24"/>
          <w:szCs w:val="24"/>
          <w:lang w:eastAsia="en-GB"/>
          <w14:ligatures w14:val="none"/>
        </w:rPr>
        <w:t>International Journal of Contemporary Hospitality Management</w:t>
      </w:r>
      <w:r w:rsidRPr="00874B4C">
        <w:rPr>
          <w:rFonts w:ascii="Arial" w:eastAsia="Times New Roman" w:hAnsi="Arial" w:cs="Arial"/>
          <w:kern w:val="0"/>
          <w:sz w:val="24"/>
          <w:szCs w:val="24"/>
          <w:lang w:eastAsia="en-GB"/>
          <w14:ligatures w14:val="none"/>
        </w:rPr>
        <w:t>, 28(5), 886-923.</w:t>
      </w:r>
    </w:p>
    <w:p w14:paraId="448CD8D7" w14:textId="77777777" w:rsidR="00874B4C" w:rsidRPr="00874B4C" w:rsidRDefault="00874B4C" w:rsidP="00874B4C">
      <w:pPr>
        <w:spacing w:line="360" w:lineRule="auto"/>
        <w:jc w:val="both"/>
        <w:rPr>
          <w:rFonts w:ascii="Arial" w:eastAsia="Aptos" w:hAnsi="Arial" w:cs="Arial"/>
          <w:sz w:val="24"/>
          <w:szCs w:val="24"/>
          <w:shd w:val="clear" w:color="auto" w:fill="FFFFFF"/>
        </w:rPr>
      </w:pPr>
      <w:r w:rsidRPr="00874B4C">
        <w:rPr>
          <w:rFonts w:ascii="Arial" w:eastAsia="Aptos" w:hAnsi="Arial" w:cs="Arial"/>
          <w:sz w:val="24"/>
          <w:szCs w:val="24"/>
          <w:shd w:val="clear" w:color="auto" w:fill="FFFFFF"/>
        </w:rPr>
        <w:t>Christou, E. (2002). Revisiting competencies for hospitality management: Contemporary views of the stakeholders</w:t>
      </w:r>
      <w:r w:rsidRPr="00874B4C">
        <w:rPr>
          <w:rFonts w:ascii="Arial" w:eastAsia="Aptos" w:hAnsi="Arial" w:cs="Arial"/>
          <w:i/>
          <w:iCs/>
          <w:sz w:val="24"/>
          <w:szCs w:val="24"/>
          <w:shd w:val="clear" w:color="auto" w:fill="FFFFFF"/>
        </w:rPr>
        <w:t>. Journal of Hospitality &amp; Tourism Education</w:t>
      </w:r>
      <w:r w:rsidRPr="00874B4C">
        <w:rPr>
          <w:rFonts w:ascii="Arial" w:eastAsia="Aptos" w:hAnsi="Arial" w:cs="Arial"/>
          <w:sz w:val="24"/>
          <w:szCs w:val="24"/>
          <w:shd w:val="clear" w:color="auto" w:fill="FFFFFF"/>
        </w:rPr>
        <w:t>, 14(1), 25-32.</w:t>
      </w:r>
    </w:p>
    <w:p w14:paraId="6A6783B9"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shd w:val="clear" w:color="auto" w:fill="FFFFFF"/>
        </w:rPr>
        <w:t>Drury, C. (2021) </w:t>
      </w:r>
      <w:r w:rsidRPr="00874B4C">
        <w:rPr>
          <w:rFonts w:ascii="Arial" w:eastAsia="Aptos" w:hAnsi="Arial" w:cs="Arial"/>
          <w:i/>
          <w:iCs/>
          <w:sz w:val="24"/>
          <w:szCs w:val="24"/>
          <w:shd w:val="clear" w:color="auto" w:fill="FFFFFF"/>
        </w:rPr>
        <w:t>Management and cost accounting</w:t>
      </w:r>
      <w:r w:rsidRPr="00874B4C">
        <w:rPr>
          <w:rFonts w:ascii="Arial" w:eastAsia="Aptos" w:hAnsi="Arial" w:cs="Arial"/>
          <w:sz w:val="24"/>
          <w:szCs w:val="24"/>
          <w:shd w:val="clear" w:color="auto" w:fill="FFFFFF"/>
        </w:rPr>
        <w:t>. Eleventh edition. Australia: Cengage.</w:t>
      </w:r>
    </w:p>
    <w:p w14:paraId="20354552"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 xml:space="preserve">Guilding, C. (2014) (3rd Edition) </w:t>
      </w:r>
      <w:r w:rsidRPr="00874B4C">
        <w:rPr>
          <w:rFonts w:ascii="Arial" w:eastAsia="Aptos" w:hAnsi="Arial" w:cs="Arial"/>
          <w:i/>
          <w:iCs/>
          <w:sz w:val="24"/>
          <w:szCs w:val="24"/>
        </w:rPr>
        <w:t>Accounting Essentials for Hospitality Managers</w:t>
      </w:r>
      <w:r w:rsidRPr="00874B4C">
        <w:rPr>
          <w:rFonts w:ascii="Arial" w:eastAsia="Aptos" w:hAnsi="Arial" w:cs="Arial"/>
          <w:sz w:val="24"/>
          <w:szCs w:val="24"/>
        </w:rPr>
        <w:t>, London, Routledge</w:t>
      </w:r>
    </w:p>
    <w:p w14:paraId="36B130F5"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 xml:space="preserve">Han, W., &amp; Bai, B. (2022). Pricing research in hospitality and tourism and marketing literature: a systematic review and research agenda. </w:t>
      </w:r>
      <w:r w:rsidRPr="00874B4C">
        <w:rPr>
          <w:rFonts w:ascii="Arial" w:eastAsia="Aptos" w:hAnsi="Arial" w:cs="Arial"/>
          <w:i/>
          <w:iCs/>
          <w:sz w:val="24"/>
          <w:szCs w:val="24"/>
        </w:rPr>
        <w:t>International Journal of Contemporary Hospitality Management,</w:t>
      </w:r>
      <w:r w:rsidRPr="00874B4C">
        <w:rPr>
          <w:rFonts w:ascii="Arial" w:eastAsia="Aptos" w:hAnsi="Arial" w:cs="Arial"/>
          <w:sz w:val="24"/>
          <w:szCs w:val="24"/>
        </w:rPr>
        <w:t xml:space="preserve"> 34(5), 1717-1738.</w:t>
      </w:r>
    </w:p>
    <w:p w14:paraId="46AFFC7F"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 xml:space="preserve">Harrington, R. J., &amp; Ottenbacher, M. C. (2011). Strategic management: An analysis of its representation and focus in recent hospitality research. </w:t>
      </w:r>
      <w:r w:rsidRPr="00874B4C">
        <w:rPr>
          <w:rFonts w:ascii="Arial" w:eastAsia="Aptos" w:hAnsi="Arial" w:cs="Arial"/>
          <w:i/>
          <w:iCs/>
          <w:sz w:val="24"/>
          <w:szCs w:val="24"/>
        </w:rPr>
        <w:t>International Journal of Contemporary Hospitality Management</w:t>
      </w:r>
      <w:r w:rsidRPr="00874B4C">
        <w:rPr>
          <w:rFonts w:ascii="Arial" w:eastAsia="Aptos" w:hAnsi="Arial" w:cs="Arial"/>
          <w:sz w:val="24"/>
          <w:szCs w:val="24"/>
        </w:rPr>
        <w:t>, 23(4), 439-462.</w:t>
      </w:r>
    </w:p>
    <w:p w14:paraId="687677A4"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 xml:space="preserve">Harrison, J. S. (2003). Strategic analysis for the hospitality industry. </w:t>
      </w:r>
      <w:r w:rsidRPr="00874B4C">
        <w:rPr>
          <w:rFonts w:ascii="Arial" w:eastAsia="Aptos" w:hAnsi="Arial" w:cs="Arial"/>
          <w:i/>
          <w:iCs/>
          <w:sz w:val="24"/>
          <w:szCs w:val="24"/>
        </w:rPr>
        <w:t>Cornell Hotel and Restaurant Administration Quarterly,</w:t>
      </w:r>
      <w:r w:rsidRPr="00874B4C">
        <w:rPr>
          <w:rFonts w:ascii="Arial" w:eastAsia="Aptos" w:hAnsi="Arial" w:cs="Arial"/>
          <w:sz w:val="24"/>
          <w:szCs w:val="24"/>
        </w:rPr>
        <w:t xml:space="preserve"> 44(2), 139-152.</w:t>
      </w:r>
    </w:p>
    <w:p w14:paraId="23D8B0D0"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Hassanien, A., &amp; Baum, T. (2002). Hotel repositioning through property renovation</w:t>
      </w:r>
      <w:r w:rsidRPr="00874B4C">
        <w:rPr>
          <w:rFonts w:ascii="Arial" w:eastAsia="Aptos" w:hAnsi="Arial" w:cs="Arial"/>
          <w:i/>
          <w:iCs/>
          <w:sz w:val="24"/>
          <w:szCs w:val="24"/>
        </w:rPr>
        <w:t>. Tourism and Hospitality Research</w:t>
      </w:r>
      <w:r w:rsidRPr="00874B4C">
        <w:rPr>
          <w:rFonts w:ascii="Arial" w:eastAsia="Aptos" w:hAnsi="Arial" w:cs="Arial"/>
          <w:sz w:val="24"/>
          <w:szCs w:val="24"/>
        </w:rPr>
        <w:t>, 4(2), 144-157.</w:t>
      </w:r>
    </w:p>
    <w:p w14:paraId="4B03D40F"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 xml:space="preserve">Jagels, M. (2007) </w:t>
      </w:r>
      <w:r w:rsidRPr="00874B4C">
        <w:rPr>
          <w:rFonts w:ascii="Arial" w:eastAsia="Aptos" w:hAnsi="Arial" w:cs="Arial"/>
          <w:i/>
          <w:iCs/>
          <w:sz w:val="24"/>
          <w:szCs w:val="24"/>
        </w:rPr>
        <w:t>Hospitality Management Accounting</w:t>
      </w:r>
      <w:r w:rsidRPr="00874B4C">
        <w:rPr>
          <w:rFonts w:ascii="Arial" w:eastAsia="Aptos" w:hAnsi="Arial" w:cs="Arial"/>
          <w:sz w:val="24"/>
          <w:szCs w:val="24"/>
        </w:rPr>
        <w:t>, London, Wiley.</w:t>
      </w:r>
    </w:p>
    <w:p w14:paraId="6CEB1BA3"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lastRenderedPageBreak/>
        <w:t xml:space="preserve">Karantza, I., &amp; Vlachakis, S. (2021). The Repositioning Process Associated with Positioning and Life Cycle: Case Studies in Tourism Sector. </w:t>
      </w:r>
      <w:r w:rsidRPr="00874B4C">
        <w:rPr>
          <w:rFonts w:ascii="Arial" w:eastAsia="Aptos" w:hAnsi="Arial" w:cs="Arial"/>
          <w:i/>
          <w:iCs/>
          <w:sz w:val="24"/>
          <w:szCs w:val="24"/>
        </w:rPr>
        <w:t>Tourism Today</w:t>
      </w:r>
      <w:r w:rsidRPr="00874B4C">
        <w:rPr>
          <w:rFonts w:ascii="Arial" w:eastAsia="Aptos" w:hAnsi="Arial" w:cs="Arial"/>
          <w:sz w:val="24"/>
          <w:szCs w:val="24"/>
        </w:rPr>
        <w:t>, 2021, 37-56.</w:t>
      </w:r>
    </w:p>
    <w:p w14:paraId="12903467"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 xml:space="preserve">Lugosi, P., Lynch, P., &amp; Morrison, A. (2009). Critical hospitality management research. </w:t>
      </w:r>
      <w:r w:rsidRPr="00874B4C">
        <w:rPr>
          <w:rFonts w:ascii="Arial" w:eastAsia="Aptos" w:hAnsi="Arial" w:cs="Arial"/>
          <w:i/>
          <w:iCs/>
          <w:sz w:val="24"/>
          <w:szCs w:val="24"/>
        </w:rPr>
        <w:t>The Service Industries Journal</w:t>
      </w:r>
      <w:r w:rsidRPr="00874B4C">
        <w:rPr>
          <w:rFonts w:ascii="Arial" w:eastAsia="Aptos" w:hAnsi="Arial" w:cs="Arial"/>
          <w:sz w:val="24"/>
          <w:szCs w:val="24"/>
        </w:rPr>
        <w:t>, 29(10), 1465-1478.</w:t>
      </w:r>
    </w:p>
    <w:p w14:paraId="41371462" w14:textId="77777777" w:rsidR="00874B4C" w:rsidRPr="00874B4C" w:rsidRDefault="00874B4C" w:rsidP="00874B4C">
      <w:pPr>
        <w:spacing w:line="360" w:lineRule="auto"/>
        <w:jc w:val="both"/>
        <w:rPr>
          <w:rFonts w:ascii="Arial" w:eastAsia="Aptos" w:hAnsi="Arial" w:cs="Arial"/>
          <w:sz w:val="24"/>
          <w:szCs w:val="24"/>
          <w:shd w:val="clear" w:color="auto" w:fill="FFFFFF"/>
        </w:rPr>
      </w:pPr>
      <w:r w:rsidRPr="00874B4C">
        <w:rPr>
          <w:rFonts w:ascii="Arial" w:eastAsia="Aptos" w:hAnsi="Arial" w:cs="Arial"/>
          <w:sz w:val="24"/>
          <w:szCs w:val="24"/>
          <w:shd w:val="clear" w:color="auto" w:fill="FFFFFF"/>
        </w:rPr>
        <w:t xml:space="preserve">Nunes, P. M., &amp; Serrasqueiro, Z. (2017). Short-term debt and long-term debt determinants in small and medium-sized hospitality firms. </w:t>
      </w:r>
      <w:r w:rsidRPr="00874B4C">
        <w:rPr>
          <w:rFonts w:ascii="Arial" w:eastAsia="Aptos" w:hAnsi="Arial" w:cs="Arial"/>
          <w:i/>
          <w:iCs/>
          <w:sz w:val="24"/>
          <w:szCs w:val="24"/>
          <w:shd w:val="clear" w:color="auto" w:fill="FFFFFF"/>
        </w:rPr>
        <w:t>Tourism Economics</w:t>
      </w:r>
      <w:r w:rsidRPr="00874B4C">
        <w:rPr>
          <w:rFonts w:ascii="Arial" w:eastAsia="Aptos" w:hAnsi="Arial" w:cs="Arial"/>
          <w:sz w:val="24"/>
          <w:szCs w:val="24"/>
          <w:shd w:val="clear" w:color="auto" w:fill="FFFFFF"/>
        </w:rPr>
        <w:t>, 23(3), 543-560.</w:t>
      </w:r>
    </w:p>
    <w:p w14:paraId="7915B995" w14:textId="77777777" w:rsidR="00874B4C" w:rsidRPr="00874B4C" w:rsidRDefault="00874B4C" w:rsidP="00874B4C">
      <w:pPr>
        <w:spacing w:line="360" w:lineRule="auto"/>
        <w:jc w:val="both"/>
        <w:rPr>
          <w:rFonts w:ascii="Arial" w:eastAsia="Aptos" w:hAnsi="Arial" w:cs="Arial"/>
          <w:sz w:val="24"/>
          <w:szCs w:val="24"/>
          <w:shd w:val="clear" w:color="auto" w:fill="FFFFFF"/>
        </w:rPr>
      </w:pPr>
      <w:r w:rsidRPr="00874B4C">
        <w:rPr>
          <w:rFonts w:ascii="Arial" w:eastAsia="Aptos" w:hAnsi="Arial" w:cs="Arial"/>
          <w:sz w:val="24"/>
          <w:szCs w:val="24"/>
          <w:shd w:val="clear" w:color="auto" w:fill="FFFFFF"/>
        </w:rPr>
        <w:t>Phillips, P., &amp; Moutinho, L. (2014). Critical review of strategic planning research in hospitality and tourism</w:t>
      </w:r>
      <w:r w:rsidRPr="00874B4C">
        <w:rPr>
          <w:rFonts w:ascii="Arial" w:eastAsia="Aptos" w:hAnsi="Arial" w:cs="Arial"/>
          <w:i/>
          <w:iCs/>
          <w:sz w:val="24"/>
          <w:szCs w:val="24"/>
          <w:shd w:val="clear" w:color="auto" w:fill="FFFFFF"/>
        </w:rPr>
        <w:t>. Annals of Tourism Research</w:t>
      </w:r>
      <w:r w:rsidRPr="00874B4C">
        <w:rPr>
          <w:rFonts w:ascii="Arial" w:eastAsia="Aptos" w:hAnsi="Arial" w:cs="Arial"/>
          <w:sz w:val="24"/>
          <w:szCs w:val="24"/>
          <w:shd w:val="clear" w:color="auto" w:fill="FFFFFF"/>
        </w:rPr>
        <w:t>, 48, 96-120.</w:t>
      </w:r>
    </w:p>
    <w:p w14:paraId="517D7BFE" w14:textId="77777777" w:rsidR="00874B4C" w:rsidRPr="00874B4C" w:rsidRDefault="00874B4C" w:rsidP="00874B4C">
      <w:pPr>
        <w:spacing w:line="360" w:lineRule="auto"/>
        <w:jc w:val="both"/>
        <w:rPr>
          <w:rFonts w:ascii="Arial" w:eastAsia="Aptos" w:hAnsi="Arial" w:cs="Arial"/>
          <w:sz w:val="24"/>
          <w:szCs w:val="24"/>
          <w:shd w:val="clear" w:color="auto" w:fill="FFFFFF"/>
        </w:rPr>
      </w:pPr>
      <w:r w:rsidRPr="00874B4C">
        <w:rPr>
          <w:rFonts w:ascii="Arial" w:eastAsia="Aptos" w:hAnsi="Arial" w:cs="Arial"/>
          <w:sz w:val="24"/>
          <w:szCs w:val="24"/>
          <w:shd w:val="clear" w:color="auto" w:fill="FFFFFF"/>
        </w:rPr>
        <w:t xml:space="preserve">Ryan, C. (2015). Trends in hospitality management research: a personal reflection. </w:t>
      </w:r>
      <w:r w:rsidRPr="00874B4C">
        <w:rPr>
          <w:rFonts w:ascii="Arial" w:eastAsia="Aptos" w:hAnsi="Arial" w:cs="Arial"/>
          <w:i/>
          <w:iCs/>
          <w:sz w:val="24"/>
          <w:szCs w:val="24"/>
          <w:shd w:val="clear" w:color="auto" w:fill="FFFFFF"/>
        </w:rPr>
        <w:t>International Journal of Contemporary Hospitality Management</w:t>
      </w:r>
      <w:r w:rsidRPr="00874B4C">
        <w:rPr>
          <w:rFonts w:ascii="Arial" w:eastAsia="Aptos" w:hAnsi="Arial" w:cs="Arial"/>
          <w:sz w:val="24"/>
          <w:szCs w:val="24"/>
          <w:shd w:val="clear" w:color="auto" w:fill="FFFFFF"/>
        </w:rPr>
        <w:t>, 27(3), 340-361.</w:t>
      </w:r>
    </w:p>
    <w:p w14:paraId="560AAAA5" w14:textId="77777777" w:rsidR="00874B4C" w:rsidRPr="00874B4C" w:rsidRDefault="00874B4C" w:rsidP="00874B4C">
      <w:pPr>
        <w:spacing w:line="360" w:lineRule="auto"/>
        <w:jc w:val="both"/>
        <w:rPr>
          <w:rFonts w:ascii="Arial" w:eastAsia="Aptos" w:hAnsi="Arial" w:cs="Arial"/>
          <w:sz w:val="24"/>
          <w:szCs w:val="24"/>
          <w:shd w:val="clear" w:color="auto" w:fill="FFFFFF"/>
        </w:rPr>
      </w:pPr>
      <w:r w:rsidRPr="00874B4C">
        <w:rPr>
          <w:rFonts w:ascii="Arial" w:eastAsia="Aptos" w:hAnsi="Arial" w:cs="Arial"/>
          <w:sz w:val="24"/>
          <w:szCs w:val="24"/>
          <w:shd w:val="clear" w:color="auto" w:fill="FFFFFF"/>
        </w:rPr>
        <w:t>Seal, W.B. </w:t>
      </w:r>
      <w:r w:rsidRPr="00874B4C">
        <w:rPr>
          <w:rFonts w:ascii="Arial" w:eastAsia="Aptos" w:hAnsi="Arial" w:cs="Arial"/>
          <w:i/>
          <w:iCs/>
          <w:sz w:val="24"/>
          <w:szCs w:val="24"/>
          <w:shd w:val="clear" w:color="auto" w:fill="FFFFFF"/>
        </w:rPr>
        <w:t>et al.</w:t>
      </w:r>
      <w:r w:rsidRPr="00874B4C">
        <w:rPr>
          <w:rFonts w:ascii="Arial" w:eastAsia="Aptos" w:hAnsi="Arial" w:cs="Arial"/>
          <w:sz w:val="24"/>
          <w:szCs w:val="24"/>
          <w:shd w:val="clear" w:color="auto" w:fill="FFFFFF"/>
        </w:rPr>
        <w:t> (2019) </w:t>
      </w:r>
      <w:r w:rsidRPr="00874B4C">
        <w:rPr>
          <w:rFonts w:ascii="Arial" w:eastAsia="Aptos" w:hAnsi="Arial" w:cs="Arial"/>
          <w:i/>
          <w:iCs/>
          <w:sz w:val="24"/>
          <w:szCs w:val="24"/>
          <w:shd w:val="clear" w:color="auto" w:fill="FFFFFF"/>
        </w:rPr>
        <w:t>Management accounting</w:t>
      </w:r>
      <w:r w:rsidRPr="00874B4C">
        <w:rPr>
          <w:rFonts w:ascii="Arial" w:eastAsia="Aptos" w:hAnsi="Arial" w:cs="Arial"/>
          <w:sz w:val="24"/>
          <w:szCs w:val="24"/>
          <w:shd w:val="clear" w:color="auto" w:fill="FFFFFF"/>
        </w:rPr>
        <w:t>. Sixth edition. London: McGraw-Hill Education.</w:t>
      </w:r>
    </w:p>
    <w:p w14:paraId="724160F1"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 xml:space="preserve">Sikveland, M., Xie, J., &amp; Zhang, D. (2022). Determinants of capital structure in the hospitality industry: Impact of clustering and seasonality on debt and liquidity. </w:t>
      </w:r>
      <w:r w:rsidRPr="00874B4C">
        <w:rPr>
          <w:rFonts w:ascii="Arial" w:eastAsia="Aptos" w:hAnsi="Arial" w:cs="Arial"/>
          <w:i/>
          <w:iCs/>
          <w:sz w:val="24"/>
          <w:szCs w:val="24"/>
        </w:rPr>
        <w:t xml:space="preserve">International Journal of Hospitality Management, </w:t>
      </w:r>
      <w:r w:rsidRPr="00874B4C">
        <w:rPr>
          <w:rFonts w:ascii="Arial" w:eastAsia="Aptos" w:hAnsi="Arial" w:cs="Arial"/>
          <w:sz w:val="24"/>
          <w:szCs w:val="24"/>
        </w:rPr>
        <w:t>102, 103172.</w:t>
      </w:r>
    </w:p>
    <w:p w14:paraId="5130F80F"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Tranter, K., Stuart-Hill, T., Parker, J. (2014</w:t>
      </w:r>
      <w:r w:rsidRPr="00874B4C">
        <w:rPr>
          <w:rFonts w:ascii="Arial" w:eastAsia="Aptos" w:hAnsi="Arial" w:cs="Arial"/>
          <w:i/>
          <w:iCs/>
          <w:sz w:val="24"/>
          <w:szCs w:val="24"/>
        </w:rPr>
        <w:t>) Introduction to Revenue Management for the Hospitality Industry</w:t>
      </w:r>
      <w:r w:rsidRPr="00874B4C">
        <w:rPr>
          <w:rFonts w:ascii="Arial" w:eastAsia="Aptos" w:hAnsi="Arial" w:cs="Arial"/>
          <w:sz w:val="24"/>
          <w:szCs w:val="24"/>
        </w:rPr>
        <w:t>, London, Pearson</w:t>
      </w:r>
    </w:p>
    <w:p w14:paraId="5EA930B0" w14:textId="46720E34"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 xml:space="preserve">Walker, J </w:t>
      </w:r>
      <w:r w:rsidR="006D00EE">
        <w:rPr>
          <w:rFonts w:ascii="Arial" w:eastAsia="Aptos" w:hAnsi="Arial" w:cs="Arial"/>
          <w:sz w:val="24"/>
          <w:szCs w:val="24"/>
        </w:rPr>
        <w:t>(</w:t>
      </w:r>
      <w:r w:rsidRPr="00874B4C">
        <w:rPr>
          <w:rFonts w:ascii="Arial" w:eastAsia="Aptos" w:hAnsi="Arial" w:cs="Arial"/>
          <w:sz w:val="24"/>
          <w:szCs w:val="24"/>
        </w:rPr>
        <w:t>2021</w:t>
      </w:r>
      <w:r w:rsidR="006D00EE">
        <w:rPr>
          <w:rFonts w:ascii="Arial" w:eastAsia="Aptos" w:hAnsi="Arial" w:cs="Arial"/>
          <w:sz w:val="24"/>
          <w:szCs w:val="24"/>
        </w:rPr>
        <w:t>)</w:t>
      </w:r>
      <w:r w:rsidRPr="00874B4C">
        <w:rPr>
          <w:rFonts w:ascii="Arial" w:eastAsia="Aptos" w:hAnsi="Arial" w:cs="Arial"/>
          <w:sz w:val="24"/>
          <w:szCs w:val="24"/>
        </w:rPr>
        <w:t xml:space="preserve">, </w:t>
      </w:r>
      <w:r w:rsidRPr="00874B4C">
        <w:rPr>
          <w:rFonts w:ascii="Arial" w:eastAsia="Aptos" w:hAnsi="Arial" w:cs="Arial"/>
          <w:i/>
          <w:iCs/>
          <w:sz w:val="24"/>
          <w:szCs w:val="24"/>
        </w:rPr>
        <w:t>Introduction to Hospitality</w:t>
      </w:r>
      <w:r w:rsidRPr="00874B4C">
        <w:rPr>
          <w:rFonts w:ascii="Arial" w:eastAsia="Aptos" w:hAnsi="Arial" w:cs="Arial"/>
          <w:sz w:val="24"/>
          <w:szCs w:val="24"/>
        </w:rPr>
        <w:t>, Global Edition, Pearson Education, Limited, Harlow</w:t>
      </w:r>
    </w:p>
    <w:p w14:paraId="1BBDB698" w14:textId="77777777" w:rsidR="00874B4C" w:rsidRPr="00874B4C" w:rsidRDefault="00874B4C" w:rsidP="00874B4C">
      <w:pPr>
        <w:spacing w:line="360" w:lineRule="auto"/>
        <w:jc w:val="both"/>
        <w:rPr>
          <w:rFonts w:ascii="Arial" w:eastAsia="Aptos" w:hAnsi="Arial" w:cs="Arial"/>
          <w:sz w:val="24"/>
          <w:szCs w:val="24"/>
        </w:rPr>
      </w:pPr>
      <w:r w:rsidRPr="00874B4C">
        <w:rPr>
          <w:rFonts w:ascii="Arial" w:eastAsia="Aptos" w:hAnsi="Arial" w:cs="Arial"/>
          <w:sz w:val="24"/>
          <w:szCs w:val="24"/>
        </w:rPr>
        <w:t xml:space="preserve">Wild J (2018) </w:t>
      </w:r>
      <w:r w:rsidRPr="00874B4C">
        <w:rPr>
          <w:rFonts w:ascii="Arial" w:eastAsia="Aptos" w:hAnsi="Arial" w:cs="Arial"/>
          <w:i/>
          <w:iCs/>
          <w:sz w:val="24"/>
          <w:szCs w:val="24"/>
        </w:rPr>
        <w:t>Fundamental Accounting Principles</w:t>
      </w:r>
      <w:r w:rsidRPr="00874B4C">
        <w:rPr>
          <w:rFonts w:ascii="Arial" w:eastAsia="Aptos" w:hAnsi="Arial" w:cs="Arial"/>
          <w:sz w:val="24"/>
          <w:szCs w:val="24"/>
        </w:rPr>
        <w:t>, New York, McGraw Hill</w:t>
      </w:r>
    </w:p>
    <w:p w14:paraId="581292D9" w14:textId="77777777" w:rsidR="00874B4C" w:rsidRPr="00874B4C" w:rsidRDefault="00874B4C" w:rsidP="00874B4C">
      <w:pPr>
        <w:shd w:val="clear" w:color="auto" w:fill="FFFFFF"/>
        <w:spacing w:after="0" w:line="360" w:lineRule="auto"/>
        <w:jc w:val="both"/>
        <w:rPr>
          <w:rFonts w:ascii="Arial" w:eastAsia="Times New Roman" w:hAnsi="Arial" w:cs="Arial"/>
          <w:kern w:val="0"/>
          <w:sz w:val="24"/>
          <w:szCs w:val="24"/>
          <w:lang w:eastAsia="en-GB"/>
          <w14:ligatures w14:val="none"/>
        </w:rPr>
      </w:pPr>
    </w:p>
    <w:p w14:paraId="5D83E873" w14:textId="77777777" w:rsidR="00E478DC" w:rsidRDefault="00E478DC"/>
    <w:sectPr w:rsidR="00E478D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4A06A" w14:textId="77777777" w:rsidR="00AD53EE" w:rsidRDefault="00AD53EE" w:rsidP="00AD53EE">
      <w:pPr>
        <w:spacing w:after="0" w:line="240" w:lineRule="auto"/>
      </w:pPr>
      <w:r>
        <w:separator/>
      </w:r>
    </w:p>
  </w:endnote>
  <w:endnote w:type="continuationSeparator" w:id="0">
    <w:p w14:paraId="3A96FC24" w14:textId="77777777" w:rsidR="00AD53EE" w:rsidRDefault="00AD53EE" w:rsidP="00AD5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60A66" w14:textId="77777777" w:rsidR="00AD53EE" w:rsidRDefault="00AD53EE" w:rsidP="00AD53EE">
      <w:pPr>
        <w:spacing w:after="0" w:line="240" w:lineRule="auto"/>
      </w:pPr>
      <w:r>
        <w:separator/>
      </w:r>
    </w:p>
  </w:footnote>
  <w:footnote w:type="continuationSeparator" w:id="0">
    <w:p w14:paraId="37F87F35" w14:textId="77777777" w:rsidR="00AD53EE" w:rsidRDefault="00AD53EE" w:rsidP="00AD53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059276"/>
      <w:docPartObj>
        <w:docPartGallery w:val="Page Numbers (Top of Page)"/>
        <w:docPartUnique/>
      </w:docPartObj>
    </w:sdtPr>
    <w:sdtEndPr>
      <w:rPr>
        <w:noProof/>
      </w:rPr>
    </w:sdtEndPr>
    <w:sdtContent>
      <w:p w14:paraId="20DE5F88" w14:textId="65D6C481" w:rsidR="00AD53EE" w:rsidRDefault="00AD53E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9EF4A28" w14:textId="77777777" w:rsidR="00AD53EE" w:rsidRDefault="00AD53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D0402"/>
    <w:multiLevelType w:val="hybridMultilevel"/>
    <w:tmpl w:val="E6D62AF0"/>
    <w:lvl w:ilvl="0" w:tplc="DB1449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82905A1"/>
    <w:multiLevelType w:val="hybridMultilevel"/>
    <w:tmpl w:val="415A8CCE"/>
    <w:lvl w:ilvl="0" w:tplc="DB1449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2A71AC2"/>
    <w:multiLevelType w:val="hybridMultilevel"/>
    <w:tmpl w:val="6B007442"/>
    <w:lvl w:ilvl="0" w:tplc="DB1449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2CA4760"/>
    <w:multiLevelType w:val="hybridMultilevel"/>
    <w:tmpl w:val="D2604D6A"/>
    <w:lvl w:ilvl="0" w:tplc="9D789F7C">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6BB0B2C"/>
    <w:multiLevelType w:val="hybridMultilevel"/>
    <w:tmpl w:val="AE963F26"/>
    <w:lvl w:ilvl="0" w:tplc="DB1449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A437813"/>
    <w:multiLevelType w:val="hybridMultilevel"/>
    <w:tmpl w:val="66344E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4DB9761A"/>
    <w:multiLevelType w:val="hybridMultilevel"/>
    <w:tmpl w:val="4ABEE1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B87729D"/>
    <w:multiLevelType w:val="hybridMultilevel"/>
    <w:tmpl w:val="F0489F0E"/>
    <w:lvl w:ilvl="0" w:tplc="DB1449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45774881">
    <w:abstractNumId w:val="7"/>
  </w:num>
  <w:num w:numId="2" w16cid:durableId="1155757187">
    <w:abstractNumId w:val="3"/>
  </w:num>
  <w:num w:numId="3" w16cid:durableId="1133207760">
    <w:abstractNumId w:val="6"/>
  </w:num>
  <w:num w:numId="4" w16cid:durableId="106995819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019694488">
    <w:abstractNumId w:val="0"/>
  </w:num>
  <w:num w:numId="6" w16cid:durableId="1757676213">
    <w:abstractNumId w:val="4"/>
  </w:num>
  <w:num w:numId="7" w16cid:durableId="51009457">
    <w:abstractNumId w:val="2"/>
  </w:num>
  <w:num w:numId="8" w16cid:durableId="84234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95575"/>
    <w:rsid w:val="000A21C4"/>
    <w:rsid w:val="000F54FF"/>
    <w:rsid w:val="00142D48"/>
    <w:rsid w:val="001948DD"/>
    <w:rsid w:val="002211FB"/>
    <w:rsid w:val="00366801"/>
    <w:rsid w:val="00375548"/>
    <w:rsid w:val="003D32E9"/>
    <w:rsid w:val="00402889"/>
    <w:rsid w:val="00404CED"/>
    <w:rsid w:val="00410205"/>
    <w:rsid w:val="004741DD"/>
    <w:rsid w:val="005E4D02"/>
    <w:rsid w:val="00652782"/>
    <w:rsid w:val="00666F7D"/>
    <w:rsid w:val="006C2ECA"/>
    <w:rsid w:val="006D00EE"/>
    <w:rsid w:val="00766E28"/>
    <w:rsid w:val="00795575"/>
    <w:rsid w:val="007D0ED3"/>
    <w:rsid w:val="007D2F96"/>
    <w:rsid w:val="00830E86"/>
    <w:rsid w:val="00874B4C"/>
    <w:rsid w:val="00930AF6"/>
    <w:rsid w:val="00957CA6"/>
    <w:rsid w:val="00964A9A"/>
    <w:rsid w:val="00982B83"/>
    <w:rsid w:val="009C4BD4"/>
    <w:rsid w:val="009F4A54"/>
    <w:rsid w:val="00A127E8"/>
    <w:rsid w:val="00A34ACC"/>
    <w:rsid w:val="00A444E3"/>
    <w:rsid w:val="00AD53EE"/>
    <w:rsid w:val="00AE6DF0"/>
    <w:rsid w:val="00B53BBC"/>
    <w:rsid w:val="00B7002F"/>
    <w:rsid w:val="00B751CC"/>
    <w:rsid w:val="00C3260F"/>
    <w:rsid w:val="00C43B2D"/>
    <w:rsid w:val="00D70A0A"/>
    <w:rsid w:val="00DF66AA"/>
    <w:rsid w:val="00E043E6"/>
    <w:rsid w:val="00E478DC"/>
    <w:rsid w:val="00E66505"/>
    <w:rsid w:val="00EE022A"/>
    <w:rsid w:val="00EF5CBB"/>
    <w:rsid w:val="00F53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A0664"/>
  <w15:chartTrackingRefBased/>
  <w15:docId w15:val="{1CC52069-5C4C-4BBD-860E-CB984790C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5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55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55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55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55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55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5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5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5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5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55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55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55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55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55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5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5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575"/>
    <w:rPr>
      <w:rFonts w:eastAsiaTheme="majorEastAsia" w:cstheme="majorBidi"/>
      <w:color w:val="272727" w:themeColor="text1" w:themeTint="D8"/>
    </w:rPr>
  </w:style>
  <w:style w:type="paragraph" w:styleId="Title">
    <w:name w:val="Title"/>
    <w:basedOn w:val="Normal"/>
    <w:next w:val="Normal"/>
    <w:link w:val="TitleChar"/>
    <w:uiPriority w:val="10"/>
    <w:qFormat/>
    <w:rsid w:val="007955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5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5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5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575"/>
    <w:pPr>
      <w:spacing w:before="160"/>
      <w:jc w:val="center"/>
    </w:pPr>
    <w:rPr>
      <w:i/>
      <w:iCs/>
      <w:color w:val="404040" w:themeColor="text1" w:themeTint="BF"/>
    </w:rPr>
  </w:style>
  <w:style w:type="character" w:customStyle="1" w:styleId="QuoteChar">
    <w:name w:val="Quote Char"/>
    <w:basedOn w:val="DefaultParagraphFont"/>
    <w:link w:val="Quote"/>
    <w:uiPriority w:val="29"/>
    <w:rsid w:val="00795575"/>
    <w:rPr>
      <w:i/>
      <w:iCs/>
      <w:color w:val="404040" w:themeColor="text1" w:themeTint="BF"/>
    </w:rPr>
  </w:style>
  <w:style w:type="paragraph" w:styleId="ListParagraph">
    <w:name w:val="List Paragraph"/>
    <w:basedOn w:val="Normal"/>
    <w:uiPriority w:val="34"/>
    <w:qFormat/>
    <w:rsid w:val="00795575"/>
    <w:pPr>
      <w:ind w:left="720"/>
      <w:contextualSpacing/>
    </w:pPr>
  </w:style>
  <w:style w:type="character" w:styleId="IntenseEmphasis">
    <w:name w:val="Intense Emphasis"/>
    <w:basedOn w:val="DefaultParagraphFont"/>
    <w:uiPriority w:val="21"/>
    <w:qFormat/>
    <w:rsid w:val="00795575"/>
    <w:rPr>
      <w:i/>
      <w:iCs/>
      <w:color w:val="0F4761" w:themeColor="accent1" w:themeShade="BF"/>
    </w:rPr>
  </w:style>
  <w:style w:type="paragraph" w:styleId="IntenseQuote">
    <w:name w:val="Intense Quote"/>
    <w:basedOn w:val="Normal"/>
    <w:next w:val="Normal"/>
    <w:link w:val="IntenseQuoteChar"/>
    <w:uiPriority w:val="30"/>
    <w:qFormat/>
    <w:rsid w:val="007955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5575"/>
    <w:rPr>
      <w:i/>
      <w:iCs/>
      <w:color w:val="0F4761" w:themeColor="accent1" w:themeShade="BF"/>
    </w:rPr>
  </w:style>
  <w:style w:type="character" w:styleId="IntenseReference">
    <w:name w:val="Intense Reference"/>
    <w:basedOn w:val="DefaultParagraphFont"/>
    <w:uiPriority w:val="32"/>
    <w:qFormat/>
    <w:rsid w:val="00795575"/>
    <w:rPr>
      <w:b/>
      <w:bCs/>
      <w:smallCaps/>
      <w:color w:val="0F4761" w:themeColor="accent1" w:themeShade="BF"/>
      <w:spacing w:val="5"/>
    </w:rPr>
  </w:style>
  <w:style w:type="paragraph" w:styleId="Header">
    <w:name w:val="header"/>
    <w:basedOn w:val="Normal"/>
    <w:link w:val="HeaderChar"/>
    <w:uiPriority w:val="99"/>
    <w:unhideWhenUsed/>
    <w:rsid w:val="00AD53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3EE"/>
  </w:style>
  <w:style w:type="paragraph" w:styleId="Footer">
    <w:name w:val="footer"/>
    <w:basedOn w:val="Normal"/>
    <w:link w:val="FooterChar"/>
    <w:uiPriority w:val="99"/>
    <w:unhideWhenUsed/>
    <w:rsid w:val="00AD53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3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540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2846</Words>
  <Characters>16226</Characters>
  <Application>Microsoft Office Word</Application>
  <DocSecurity>0</DocSecurity>
  <Lines>135</Lines>
  <Paragraphs>38</Paragraphs>
  <ScaleCrop>false</ScaleCrop>
  <Company/>
  <LinksUpToDate>false</LinksUpToDate>
  <CharactersWithSpaces>19034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45</cp:revision>
  <dcterms:created xsi:type="dcterms:W3CDTF">2024-02-25T19:20:00Z</dcterms:created>
  <dcterms:modified xsi:type="dcterms:W3CDTF">2024-02-25T21:06:00Z</dcterms:modified>
</cp:coreProperties>
</file>