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F5F8D" w14:textId="407B39F4" w:rsidR="00883C72" w:rsidRDefault="007B3110" w:rsidP="007B3110">
      <w:pPr>
        <w:jc w:val="center"/>
        <w:rPr>
          <w:sz w:val="72"/>
          <w:szCs w:val="72"/>
        </w:rPr>
      </w:pPr>
      <w:r w:rsidRPr="007B3110">
        <w:rPr>
          <w:sz w:val="72"/>
          <w:szCs w:val="72"/>
        </w:rPr>
        <w:t>Six Sigma Green Belt Project</w:t>
      </w:r>
    </w:p>
    <w:p w14:paraId="526B2579" w14:textId="09BF4B9D" w:rsidR="007B3110" w:rsidRPr="007B3110" w:rsidRDefault="007B3110" w:rsidP="007B3110">
      <w:pPr>
        <w:jc w:val="center"/>
        <w:rPr>
          <w:sz w:val="52"/>
          <w:szCs w:val="52"/>
        </w:rPr>
      </w:pPr>
      <w:r>
        <w:rPr>
          <w:sz w:val="52"/>
          <w:szCs w:val="52"/>
        </w:rPr>
        <w:t>Module ACMA5005</w:t>
      </w:r>
    </w:p>
    <w:p w14:paraId="0CD05F3E" w14:textId="30E28439" w:rsidR="007B3110" w:rsidRDefault="007B3110" w:rsidP="007B3110">
      <w:pPr>
        <w:jc w:val="center"/>
        <w:rPr>
          <w:sz w:val="72"/>
          <w:szCs w:val="72"/>
        </w:rPr>
      </w:pPr>
    </w:p>
    <w:p w14:paraId="7CF7491C" w14:textId="3E32548C" w:rsidR="007B3110" w:rsidRDefault="007B3110" w:rsidP="007B3110">
      <w:pPr>
        <w:jc w:val="center"/>
        <w:rPr>
          <w:sz w:val="32"/>
          <w:szCs w:val="32"/>
        </w:rPr>
      </w:pPr>
      <w:r>
        <w:rPr>
          <w:sz w:val="32"/>
          <w:szCs w:val="32"/>
        </w:rPr>
        <w:t>Ryan Owen</w:t>
      </w:r>
    </w:p>
    <w:p w14:paraId="2BE25015" w14:textId="13C119FE" w:rsidR="007B3110" w:rsidRDefault="007B3110" w:rsidP="007B3110">
      <w:pPr>
        <w:jc w:val="center"/>
        <w:rPr>
          <w:sz w:val="32"/>
          <w:szCs w:val="32"/>
        </w:rPr>
      </w:pPr>
      <w:r>
        <w:rPr>
          <w:sz w:val="32"/>
          <w:szCs w:val="32"/>
        </w:rPr>
        <w:t>2015048</w:t>
      </w:r>
    </w:p>
    <w:p w14:paraId="59DE7381" w14:textId="77777777" w:rsidR="00015F8A" w:rsidRDefault="007B3110" w:rsidP="00015F8A">
      <w:pPr>
        <w:keepNext/>
        <w:jc w:val="center"/>
      </w:pPr>
      <w:r>
        <w:rPr>
          <w:noProof/>
        </w:rPr>
        <w:drawing>
          <wp:inline distT="0" distB="0" distL="0" distR="0" wp14:anchorId="3372B811" wp14:editId="0109B859">
            <wp:extent cx="5731510" cy="53848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5731510" cy="5384800"/>
                    </a:xfrm>
                    <a:prstGeom prst="rect">
                      <a:avLst/>
                    </a:prstGeom>
                  </pic:spPr>
                </pic:pic>
              </a:graphicData>
            </a:graphic>
          </wp:inline>
        </w:drawing>
      </w:r>
    </w:p>
    <w:p w14:paraId="720EE52F" w14:textId="3E83870F" w:rsidR="007B3110" w:rsidRDefault="00015F8A" w:rsidP="00015F8A">
      <w:pPr>
        <w:pStyle w:val="Caption"/>
        <w:jc w:val="center"/>
        <w:rPr>
          <w:sz w:val="32"/>
          <w:szCs w:val="32"/>
        </w:rPr>
      </w:pPr>
      <w:bookmarkStart w:id="0" w:name="_Toc130475318"/>
      <w:bookmarkStart w:id="1" w:name="_Toc131189391"/>
      <w:r>
        <w:t xml:space="preserve">Figure </w:t>
      </w:r>
      <w:fldSimple w:instr=" SEQ Figure \* ARABIC ">
        <w:r w:rsidR="00DF6A3B">
          <w:rPr>
            <w:noProof/>
          </w:rPr>
          <w:t>1</w:t>
        </w:r>
      </w:fldSimple>
      <w:r>
        <w:t xml:space="preserve"> Image Displaying Six Sigma Process</w:t>
      </w:r>
      <w:bookmarkEnd w:id="0"/>
      <w:bookmarkEnd w:id="1"/>
    </w:p>
    <w:p w14:paraId="423B2186" w14:textId="4418B69C" w:rsidR="00015F8A" w:rsidRDefault="00015F8A" w:rsidP="007B3110">
      <w:pPr>
        <w:jc w:val="center"/>
        <w:rPr>
          <w:sz w:val="32"/>
          <w:szCs w:val="32"/>
        </w:rPr>
      </w:pPr>
    </w:p>
    <w:p w14:paraId="03225F2F" w14:textId="58AA3FC0" w:rsidR="00015F8A" w:rsidRDefault="00015F8A" w:rsidP="007B3110">
      <w:pPr>
        <w:jc w:val="center"/>
        <w:rPr>
          <w:sz w:val="32"/>
          <w:szCs w:val="32"/>
        </w:rPr>
      </w:pPr>
    </w:p>
    <w:sdt>
      <w:sdtPr>
        <w:rPr>
          <w:rFonts w:asciiTheme="minorHAnsi" w:eastAsiaTheme="minorHAnsi" w:hAnsiTheme="minorHAnsi" w:cstheme="minorBidi"/>
          <w:color w:val="auto"/>
          <w:sz w:val="22"/>
          <w:szCs w:val="22"/>
          <w:lang w:val="en-GB"/>
        </w:rPr>
        <w:id w:val="-1424948281"/>
        <w:docPartObj>
          <w:docPartGallery w:val="Table of Contents"/>
          <w:docPartUnique/>
        </w:docPartObj>
      </w:sdtPr>
      <w:sdtEndPr>
        <w:rPr>
          <w:b/>
          <w:bCs/>
          <w:noProof/>
        </w:rPr>
      </w:sdtEndPr>
      <w:sdtContent>
        <w:p w14:paraId="24462D56" w14:textId="4888F0C1" w:rsidR="00015F8A" w:rsidRDefault="00015F8A">
          <w:pPr>
            <w:pStyle w:val="TOCHeading"/>
          </w:pPr>
          <w:r>
            <w:t>Contents</w:t>
          </w:r>
        </w:p>
        <w:p w14:paraId="5D200CA3" w14:textId="4D1FFD6A" w:rsidR="003C0D30" w:rsidRDefault="00015F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191679" w:history="1">
            <w:r w:rsidR="003C0D30" w:rsidRPr="00FC79E0">
              <w:rPr>
                <w:rStyle w:val="Hyperlink"/>
                <w:noProof/>
              </w:rPr>
              <w:t>Introduction</w:t>
            </w:r>
            <w:r w:rsidR="003C0D30">
              <w:rPr>
                <w:noProof/>
                <w:webHidden/>
              </w:rPr>
              <w:tab/>
            </w:r>
            <w:r w:rsidR="003C0D30">
              <w:rPr>
                <w:noProof/>
                <w:webHidden/>
              </w:rPr>
              <w:fldChar w:fldCharType="begin"/>
            </w:r>
            <w:r w:rsidR="003C0D30">
              <w:rPr>
                <w:noProof/>
                <w:webHidden/>
              </w:rPr>
              <w:instrText xml:space="preserve"> PAGEREF _Toc131191679 \h </w:instrText>
            </w:r>
            <w:r w:rsidR="003C0D30">
              <w:rPr>
                <w:noProof/>
                <w:webHidden/>
              </w:rPr>
            </w:r>
            <w:r w:rsidR="003C0D30">
              <w:rPr>
                <w:noProof/>
                <w:webHidden/>
              </w:rPr>
              <w:fldChar w:fldCharType="separate"/>
            </w:r>
            <w:r w:rsidR="003C0D30">
              <w:rPr>
                <w:noProof/>
                <w:webHidden/>
              </w:rPr>
              <w:t>4</w:t>
            </w:r>
            <w:r w:rsidR="003C0D30">
              <w:rPr>
                <w:noProof/>
                <w:webHidden/>
              </w:rPr>
              <w:fldChar w:fldCharType="end"/>
            </w:r>
          </w:hyperlink>
        </w:p>
        <w:p w14:paraId="3191C153" w14:textId="33C18EED" w:rsidR="003C0D30" w:rsidRDefault="00000000">
          <w:pPr>
            <w:pStyle w:val="TOC1"/>
            <w:tabs>
              <w:tab w:val="right" w:leader="dot" w:pos="9016"/>
            </w:tabs>
            <w:rPr>
              <w:rFonts w:eastAsiaTheme="minorEastAsia"/>
              <w:noProof/>
              <w:lang w:eastAsia="en-GB"/>
            </w:rPr>
          </w:pPr>
          <w:hyperlink w:anchor="_Toc131191680" w:history="1">
            <w:r w:rsidR="003C0D30" w:rsidRPr="00FC79E0">
              <w:rPr>
                <w:rStyle w:val="Hyperlink"/>
                <w:noProof/>
              </w:rPr>
              <w:t>LSN Diffusion Overview</w:t>
            </w:r>
            <w:r w:rsidR="003C0D30">
              <w:rPr>
                <w:noProof/>
                <w:webHidden/>
              </w:rPr>
              <w:tab/>
            </w:r>
            <w:r w:rsidR="003C0D30">
              <w:rPr>
                <w:noProof/>
                <w:webHidden/>
              </w:rPr>
              <w:fldChar w:fldCharType="begin"/>
            </w:r>
            <w:r w:rsidR="003C0D30">
              <w:rPr>
                <w:noProof/>
                <w:webHidden/>
              </w:rPr>
              <w:instrText xml:space="preserve"> PAGEREF _Toc131191680 \h </w:instrText>
            </w:r>
            <w:r w:rsidR="003C0D30">
              <w:rPr>
                <w:noProof/>
                <w:webHidden/>
              </w:rPr>
            </w:r>
            <w:r w:rsidR="003C0D30">
              <w:rPr>
                <w:noProof/>
                <w:webHidden/>
              </w:rPr>
              <w:fldChar w:fldCharType="separate"/>
            </w:r>
            <w:r w:rsidR="003C0D30">
              <w:rPr>
                <w:noProof/>
                <w:webHidden/>
              </w:rPr>
              <w:t>4</w:t>
            </w:r>
            <w:r w:rsidR="003C0D30">
              <w:rPr>
                <w:noProof/>
                <w:webHidden/>
              </w:rPr>
              <w:fldChar w:fldCharType="end"/>
            </w:r>
          </w:hyperlink>
        </w:p>
        <w:p w14:paraId="3FB26D83" w14:textId="0B708A21" w:rsidR="003C0D30" w:rsidRDefault="00000000">
          <w:pPr>
            <w:pStyle w:val="TOC1"/>
            <w:tabs>
              <w:tab w:val="right" w:leader="dot" w:pos="9016"/>
            </w:tabs>
            <w:rPr>
              <w:rFonts w:eastAsiaTheme="minorEastAsia"/>
              <w:noProof/>
              <w:lang w:eastAsia="en-GB"/>
            </w:rPr>
          </w:pPr>
          <w:hyperlink w:anchor="_Toc131191681" w:history="1">
            <w:r w:rsidR="003C0D30" w:rsidRPr="00FC79E0">
              <w:rPr>
                <w:rStyle w:val="Hyperlink"/>
                <w:noProof/>
              </w:rPr>
              <w:t>Six Sigma Overview</w:t>
            </w:r>
            <w:r w:rsidR="003C0D30">
              <w:rPr>
                <w:noProof/>
                <w:webHidden/>
              </w:rPr>
              <w:tab/>
            </w:r>
            <w:r w:rsidR="003C0D30">
              <w:rPr>
                <w:noProof/>
                <w:webHidden/>
              </w:rPr>
              <w:fldChar w:fldCharType="begin"/>
            </w:r>
            <w:r w:rsidR="003C0D30">
              <w:rPr>
                <w:noProof/>
                <w:webHidden/>
              </w:rPr>
              <w:instrText xml:space="preserve"> PAGEREF _Toc131191681 \h </w:instrText>
            </w:r>
            <w:r w:rsidR="003C0D30">
              <w:rPr>
                <w:noProof/>
                <w:webHidden/>
              </w:rPr>
            </w:r>
            <w:r w:rsidR="003C0D30">
              <w:rPr>
                <w:noProof/>
                <w:webHidden/>
              </w:rPr>
              <w:fldChar w:fldCharType="separate"/>
            </w:r>
            <w:r w:rsidR="003C0D30">
              <w:rPr>
                <w:noProof/>
                <w:webHidden/>
              </w:rPr>
              <w:t>6</w:t>
            </w:r>
            <w:r w:rsidR="003C0D30">
              <w:rPr>
                <w:noProof/>
                <w:webHidden/>
              </w:rPr>
              <w:fldChar w:fldCharType="end"/>
            </w:r>
          </w:hyperlink>
        </w:p>
        <w:p w14:paraId="3B2004B2" w14:textId="16834466" w:rsidR="003C0D30" w:rsidRDefault="00000000">
          <w:pPr>
            <w:pStyle w:val="TOC1"/>
            <w:tabs>
              <w:tab w:val="right" w:leader="dot" w:pos="9016"/>
            </w:tabs>
            <w:rPr>
              <w:rFonts w:eastAsiaTheme="minorEastAsia"/>
              <w:noProof/>
              <w:lang w:eastAsia="en-GB"/>
            </w:rPr>
          </w:pPr>
          <w:hyperlink w:anchor="_Toc131191682" w:history="1">
            <w:r w:rsidR="003C0D30" w:rsidRPr="00FC79E0">
              <w:rPr>
                <w:rStyle w:val="Hyperlink"/>
                <w:noProof/>
              </w:rPr>
              <w:t>Define</w:t>
            </w:r>
            <w:r w:rsidR="003C0D30">
              <w:rPr>
                <w:noProof/>
                <w:webHidden/>
              </w:rPr>
              <w:tab/>
            </w:r>
            <w:r w:rsidR="003C0D30">
              <w:rPr>
                <w:noProof/>
                <w:webHidden/>
              </w:rPr>
              <w:fldChar w:fldCharType="begin"/>
            </w:r>
            <w:r w:rsidR="003C0D30">
              <w:rPr>
                <w:noProof/>
                <w:webHidden/>
              </w:rPr>
              <w:instrText xml:space="preserve"> PAGEREF _Toc131191682 \h </w:instrText>
            </w:r>
            <w:r w:rsidR="003C0D30">
              <w:rPr>
                <w:noProof/>
                <w:webHidden/>
              </w:rPr>
            </w:r>
            <w:r w:rsidR="003C0D30">
              <w:rPr>
                <w:noProof/>
                <w:webHidden/>
              </w:rPr>
              <w:fldChar w:fldCharType="separate"/>
            </w:r>
            <w:r w:rsidR="003C0D30">
              <w:rPr>
                <w:noProof/>
                <w:webHidden/>
              </w:rPr>
              <w:t>7</w:t>
            </w:r>
            <w:r w:rsidR="003C0D30">
              <w:rPr>
                <w:noProof/>
                <w:webHidden/>
              </w:rPr>
              <w:fldChar w:fldCharType="end"/>
            </w:r>
          </w:hyperlink>
        </w:p>
        <w:p w14:paraId="5660ECCA" w14:textId="4588F285" w:rsidR="003C0D30" w:rsidRDefault="00000000">
          <w:pPr>
            <w:pStyle w:val="TOC2"/>
            <w:tabs>
              <w:tab w:val="right" w:leader="dot" w:pos="9016"/>
            </w:tabs>
            <w:rPr>
              <w:rFonts w:eastAsiaTheme="minorEastAsia"/>
              <w:noProof/>
              <w:lang w:eastAsia="en-GB"/>
            </w:rPr>
          </w:pPr>
          <w:hyperlink w:anchor="_Toc131191683" w:history="1">
            <w:r w:rsidR="003C0D30" w:rsidRPr="00FC79E0">
              <w:rPr>
                <w:rStyle w:val="Hyperlink"/>
                <w:noProof/>
              </w:rPr>
              <w:t>Project Charter</w:t>
            </w:r>
            <w:r w:rsidR="003C0D30">
              <w:rPr>
                <w:noProof/>
                <w:webHidden/>
              </w:rPr>
              <w:tab/>
            </w:r>
            <w:r w:rsidR="003C0D30">
              <w:rPr>
                <w:noProof/>
                <w:webHidden/>
              </w:rPr>
              <w:fldChar w:fldCharType="begin"/>
            </w:r>
            <w:r w:rsidR="003C0D30">
              <w:rPr>
                <w:noProof/>
                <w:webHidden/>
              </w:rPr>
              <w:instrText xml:space="preserve"> PAGEREF _Toc131191683 \h </w:instrText>
            </w:r>
            <w:r w:rsidR="003C0D30">
              <w:rPr>
                <w:noProof/>
                <w:webHidden/>
              </w:rPr>
            </w:r>
            <w:r w:rsidR="003C0D30">
              <w:rPr>
                <w:noProof/>
                <w:webHidden/>
              </w:rPr>
              <w:fldChar w:fldCharType="separate"/>
            </w:r>
            <w:r w:rsidR="003C0D30">
              <w:rPr>
                <w:noProof/>
                <w:webHidden/>
              </w:rPr>
              <w:t>7</w:t>
            </w:r>
            <w:r w:rsidR="003C0D30">
              <w:rPr>
                <w:noProof/>
                <w:webHidden/>
              </w:rPr>
              <w:fldChar w:fldCharType="end"/>
            </w:r>
          </w:hyperlink>
        </w:p>
        <w:p w14:paraId="5F68F033" w14:textId="5C21FF89" w:rsidR="003C0D30" w:rsidRDefault="00000000">
          <w:pPr>
            <w:pStyle w:val="TOC2"/>
            <w:tabs>
              <w:tab w:val="right" w:leader="dot" w:pos="9016"/>
            </w:tabs>
            <w:rPr>
              <w:rFonts w:eastAsiaTheme="minorEastAsia"/>
              <w:noProof/>
              <w:lang w:eastAsia="en-GB"/>
            </w:rPr>
          </w:pPr>
          <w:hyperlink w:anchor="_Toc131191684" w:history="1">
            <w:r w:rsidR="003C0D30" w:rsidRPr="00FC79E0">
              <w:rPr>
                <w:rStyle w:val="Hyperlink"/>
                <w:noProof/>
              </w:rPr>
              <w:t>Problem Statement</w:t>
            </w:r>
            <w:r w:rsidR="003C0D30">
              <w:rPr>
                <w:noProof/>
                <w:webHidden/>
              </w:rPr>
              <w:tab/>
            </w:r>
            <w:r w:rsidR="003C0D30">
              <w:rPr>
                <w:noProof/>
                <w:webHidden/>
              </w:rPr>
              <w:fldChar w:fldCharType="begin"/>
            </w:r>
            <w:r w:rsidR="003C0D30">
              <w:rPr>
                <w:noProof/>
                <w:webHidden/>
              </w:rPr>
              <w:instrText xml:space="preserve"> PAGEREF _Toc131191684 \h </w:instrText>
            </w:r>
            <w:r w:rsidR="003C0D30">
              <w:rPr>
                <w:noProof/>
                <w:webHidden/>
              </w:rPr>
            </w:r>
            <w:r w:rsidR="003C0D30">
              <w:rPr>
                <w:noProof/>
                <w:webHidden/>
              </w:rPr>
              <w:fldChar w:fldCharType="separate"/>
            </w:r>
            <w:r w:rsidR="003C0D30">
              <w:rPr>
                <w:noProof/>
                <w:webHidden/>
              </w:rPr>
              <w:t>8</w:t>
            </w:r>
            <w:r w:rsidR="003C0D30">
              <w:rPr>
                <w:noProof/>
                <w:webHidden/>
              </w:rPr>
              <w:fldChar w:fldCharType="end"/>
            </w:r>
          </w:hyperlink>
        </w:p>
        <w:p w14:paraId="57D3C72B" w14:textId="5CF8A093" w:rsidR="003C0D30" w:rsidRDefault="00000000">
          <w:pPr>
            <w:pStyle w:val="TOC2"/>
            <w:tabs>
              <w:tab w:val="right" w:leader="dot" w:pos="9016"/>
            </w:tabs>
            <w:rPr>
              <w:rFonts w:eastAsiaTheme="minorEastAsia"/>
              <w:noProof/>
              <w:lang w:eastAsia="en-GB"/>
            </w:rPr>
          </w:pPr>
          <w:hyperlink w:anchor="_Toc131191685" w:history="1">
            <w:r w:rsidR="003C0D30" w:rsidRPr="00FC79E0">
              <w:rPr>
                <w:rStyle w:val="Hyperlink"/>
                <w:noProof/>
              </w:rPr>
              <w:t>The Process Flow Chart of LSN Diffusion’s Powder Production</w:t>
            </w:r>
            <w:r w:rsidR="003C0D30">
              <w:rPr>
                <w:noProof/>
                <w:webHidden/>
              </w:rPr>
              <w:tab/>
            </w:r>
            <w:r w:rsidR="003C0D30">
              <w:rPr>
                <w:noProof/>
                <w:webHidden/>
              </w:rPr>
              <w:fldChar w:fldCharType="begin"/>
            </w:r>
            <w:r w:rsidR="003C0D30">
              <w:rPr>
                <w:noProof/>
                <w:webHidden/>
              </w:rPr>
              <w:instrText xml:space="preserve"> PAGEREF _Toc131191685 \h </w:instrText>
            </w:r>
            <w:r w:rsidR="003C0D30">
              <w:rPr>
                <w:noProof/>
                <w:webHidden/>
              </w:rPr>
            </w:r>
            <w:r w:rsidR="003C0D30">
              <w:rPr>
                <w:noProof/>
                <w:webHidden/>
              </w:rPr>
              <w:fldChar w:fldCharType="separate"/>
            </w:r>
            <w:r w:rsidR="003C0D30">
              <w:rPr>
                <w:noProof/>
                <w:webHidden/>
              </w:rPr>
              <w:t>9</w:t>
            </w:r>
            <w:r w:rsidR="003C0D30">
              <w:rPr>
                <w:noProof/>
                <w:webHidden/>
              </w:rPr>
              <w:fldChar w:fldCharType="end"/>
            </w:r>
          </w:hyperlink>
        </w:p>
        <w:p w14:paraId="728C9303" w14:textId="097B4588" w:rsidR="003C0D30" w:rsidRDefault="00000000">
          <w:pPr>
            <w:pStyle w:val="TOC1"/>
            <w:tabs>
              <w:tab w:val="right" w:leader="dot" w:pos="9016"/>
            </w:tabs>
            <w:rPr>
              <w:rFonts w:eastAsiaTheme="minorEastAsia"/>
              <w:noProof/>
              <w:lang w:eastAsia="en-GB"/>
            </w:rPr>
          </w:pPr>
          <w:hyperlink w:anchor="_Toc131191686" w:history="1">
            <w:r w:rsidR="003C0D30" w:rsidRPr="00FC79E0">
              <w:rPr>
                <w:rStyle w:val="Hyperlink"/>
                <w:noProof/>
              </w:rPr>
              <w:t>Measure</w:t>
            </w:r>
            <w:r w:rsidR="003C0D30">
              <w:rPr>
                <w:noProof/>
                <w:webHidden/>
              </w:rPr>
              <w:tab/>
            </w:r>
            <w:r w:rsidR="003C0D30">
              <w:rPr>
                <w:noProof/>
                <w:webHidden/>
              </w:rPr>
              <w:fldChar w:fldCharType="begin"/>
            </w:r>
            <w:r w:rsidR="003C0D30">
              <w:rPr>
                <w:noProof/>
                <w:webHidden/>
              </w:rPr>
              <w:instrText xml:space="preserve"> PAGEREF _Toc131191686 \h </w:instrText>
            </w:r>
            <w:r w:rsidR="003C0D30">
              <w:rPr>
                <w:noProof/>
                <w:webHidden/>
              </w:rPr>
            </w:r>
            <w:r w:rsidR="003C0D30">
              <w:rPr>
                <w:noProof/>
                <w:webHidden/>
              </w:rPr>
              <w:fldChar w:fldCharType="separate"/>
            </w:r>
            <w:r w:rsidR="003C0D30">
              <w:rPr>
                <w:noProof/>
                <w:webHidden/>
              </w:rPr>
              <w:t>10</w:t>
            </w:r>
            <w:r w:rsidR="003C0D30">
              <w:rPr>
                <w:noProof/>
                <w:webHidden/>
              </w:rPr>
              <w:fldChar w:fldCharType="end"/>
            </w:r>
          </w:hyperlink>
        </w:p>
        <w:p w14:paraId="15F0C47E" w14:textId="5BFD1D1F" w:rsidR="003C0D30" w:rsidRDefault="00000000">
          <w:pPr>
            <w:pStyle w:val="TOC2"/>
            <w:tabs>
              <w:tab w:val="right" w:leader="dot" w:pos="9016"/>
            </w:tabs>
            <w:rPr>
              <w:rFonts w:eastAsiaTheme="minorEastAsia"/>
              <w:noProof/>
              <w:lang w:eastAsia="en-GB"/>
            </w:rPr>
          </w:pPr>
          <w:hyperlink w:anchor="_Toc131191687" w:history="1">
            <w:r w:rsidR="003C0D30" w:rsidRPr="00FC79E0">
              <w:rPr>
                <w:rStyle w:val="Hyperlink"/>
                <w:noProof/>
              </w:rPr>
              <w:t>Current Laboratory Rejections</w:t>
            </w:r>
            <w:r w:rsidR="003C0D30">
              <w:rPr>
                <w:noProof/>
                <w:webHidden/>
              </w:rPr>
              <w:tab/>
            </w:r>
            <w:r w:rsidR="003C0D30">
              <w:rPr>
                <w:noProof/>
                <w:webHidden/>
              </w:rPr>
              <w:fldChar w:fldCharType="begin"/>
            </w:r>
            <w:r w:rsidR="003C0D30">
              <w:rPr>
                <w:noProof/>
                <w:webHidden/>
              </w:rPr>
              <w:instrText xml:space="preserve"> PAGEREF _Toc131191687 \h </w:instrText>
            </w:r>
            <w:r w:rsidR="003C0D30">
              <w:rPr>
                <w:noProof/>
                <w:webHidden/>
              </w:rPr>
            </w:r>
            <w:r w:rsidR="003C0D30">
              <w:rPr>
                <w:noProof/>
                <w:webHidden/>
              </w:rPr>
              <w:fldChar w:fldCharType="separate"/>
            </w:r>
            <w:r w:rsidR="003C0D30">
              <w:rPr>
                <w:noProof/>
                <w:webHidden/>
              </w:rPr>
              <w:t>10</w:t>
            </w:r>
            <w:r w:rsidR="003C0D30">
              <w:rPr>
                <w:noProof/>
                <w:webHidden/>
              </w:rPr>
              <w:fldChar w:fldCharType="end"/>
            </w:r>
          </w:hyperlink>
        </w:p>
        <w:p w14:paraId="50AEC68D" w14:textId="311F0D3D" w:rsidR="003C0D30" w:rsidRDefault="00000000">
          <w:pPr>
            <w:pStyle w:val="TOC1"/>
            <w:tabs>
              <w:tab w:val="right" w:leader="dot" w:pos="9016"/>
            </w:tabs>
            <w:rPr>
              <w:rFonts w:eastAsiaTheme="minorEastAsia"/>
              <w:noProof/>
              <w:lang w:eastAsia="en-GB"/>
            </w:rPr>
          </w:pPr>
          <w:hyperlink w:anchor="_Toc131191688" w:history="1">
            <w:r w:rsidR="003C0D30" w:rsidRPr="00FC79E0">
              <w:rPr>
                <w:rStyle w:val="Hyperlink"/>
                <w:noProof/>
              </w:rPr>
              <w:t>Analyse</w:t>
            </w:r>
            <w:r w:rsidR="003C0D30">
              <w:rPr>
                <w:noProof/>
                <w:webHidden/>
              </w:rPr>
              <w:tab/>
            </w:r>
            <w:r w:rsidR="003C0D30">
              <w:rPr>
                <w:noProof/>
                <w:webHidden/>
              </w:rPr>
              <w:fldChar w:fldCharType="begin"/>
            </w:r>
            <w:r w:rsidR="003C0D30">
              <w:rPr>
                <w:noProof/>
                <w:webHidden/>
              </w:rPr>
              <w:instrText xml:space="preserve"> PAGEREF _Toc131191688 \h </w:instrText>
            </w:r>
            <w:r w:rsidR="003C0D30">
              <w:rPr>
                <w:noProof/>
                <w:webHidden/>
              </w:rPr>
            </w:r>
            <w:r w:rsidR="003C0D30">
              <w:rPr>
                <w:noProof/>
                <w:webHidden/>
              </w:rPr>
              <w:fldChar w:fldCharType="separate"/>
            </w:r>
            <w:r w:rsidR="003C0D30">
              <w:rPr>
                <w:noProof/>
                <w:webHidden/>
              </w:rPr>
              <w:t>12</w:t>
            </w:r>
            <w:r w:rsidR="003C0D30">
              <w:rPr>
                <w:noProof/>
                <w:webHidden/>
              </w:rPr>
              <w:fldChar w:fldCharType="end"/>
            </w:r>
          </w:hyperlink>
        </w:p>
        <w:p w14:paraId="5C03F294" w14:textId="62DC8084" w:rsidR="003C0D30" w:rsidRDefault="00000000">
          <w:pPr>
            <w:pStyle w:val="TOC2"/>
            <w:tabs>
              <w:tab w:val="right" w:leader="dot" w:pos="9016"/>
            </w:tabs>
            <w:rPr>
              <w:rFonts w:eastAsiaTheme="minorEastAsia"/>
              <w:noProof/>
              <w:lang w:eastAsia="en-GB"/>
            </w:rPr>
          </w:pPr>
          <w:hyperlink w:anchor="_Toc131191689" w:history="1">
            <w:r w:rsidR="003C0D30" w:rsidRPr="00FC79E0">
              <w:rPr>
                <w:rStyle w:val="Hyperlink"/>
                <w:noProof/>
              </w:rPr>
              <w:t>5 Whys</w:t>
            </w:r>
            <w:r w:rsidR="003C0D30">
              <w:rPr>
                <w:noProof/>
                <w:webHidden/>
              </w:rPr>
              <w:tab/>
            </w:r>
            <w:r w:rsidR="003C0D30">
              <w:rPr>
                <w:noProof/>
                <w:webHidden/>
              </w:rPr>
              <w:fldChar w:fldCharType="begin"/>
            </w:r>
            <w:r w:rsidR="003C0D30">
              <w:rPr>
                <w:noProof/>
                <w:webHidden/>
              </w:rPr>
              <w:instrText xml:space="preserve"> PAGEREF _Toc131191689 \h </w:instrText>
            </w:r>
            <w:r w:rsidR="003C0D30">
              <w:rPr>
                <w:noProof/>
                <w:webHidden/>
              </w:rPr>
            </w:r>
            <w:r w:rsidR="003C0D30">
              <w:rPr>
                <w:noProof/>
                <w:webHidden/>
              </w:rPr>
              <w:fldChar w:fldCharType="separate"/>
            </w:r>
            <w:r w:rsidR="003C0D30">
              <w:rPr>
                <w:noProof/>
                <w:webHidden/>
              </w:rPr>
              <w:t>12</w:t>
            </w:r>
            <w:r w:rsidR="003C0D30">
              <w:rPr>
                <w:noProof/>
                <w:webHidden/>
              </w:rPr>
              <w:fldChar w:fldCharType="end"/>
            </w:r>
          </w:hyperlink>
        </w:p>
        <w:p w14:paraId="1E7DEC10" w14:textId="5E6B2E6B" w:rsidR="003C0D30" w:rsidRDefault="00000000">
          <w:pPr>
            <w:pStyle w:val="TOC2"/>
            <w:tabs>
              <w:tab w:val="right" w:leader="dot" w:pos="9016"/>
            </w:tabs>
            <w:rPr>
              <w:rFonts w:eastAsiaTheme="minorEastAsia"/>
              <w:noProof/>
              <w:lang w:eastAsia="en-GB"/>
            </w:rPr>
          </w:pPr>
          <w:hyperlink w:anchor="_Toc131191690" w:history="1">
            <w:r w:rsidR="003C0D30" w:rsidRPr="00FC79E0">
              <w:rPr>
                <w:rStyle w:val="Hyperlink"/>
                <w:noProof/>
              </w:rPr>
              <w:t>Ishikawa Diagram</w:t>
            </w:r>
            <w:r w:rsidR="003C0D30">
              <w:rPr>
                <w:noProof/>
                <w:webHidden/>
              </w:rPr>
              <w:tab/>
            </w:r>
            <w:r w:rsidR="003C0D30">
              <w:rPr>
                <w:noProof/>
                <w:webHidden/>
              </w:rPr>
              <w:fldChar w:fldCharType="begin"/>
            </w:r>
            <w:r w:rsidR="003C0D30">
              <w:rPr>
                <w:noProof/>
                <w:webHidden/>
              </w:rPr>
              <w:instrText xml:space="preserve"> PAGEREF _Toc131191690 \h </w:instrText>
            </w:r>
            <w:r w:rsidR="003C0D30">
              <w:rPr>
                <w:noProof/>
                <w:webHidden/>
              </w:rPr>
            </w:r>
            <w:r w:rsidR="003C0D30">
              <w:rPr>
                <w:noProof/>
                <w:webHidden/>
              </w:rPr>
              <w:fldChar w:fldCharType="separate"/>
            </w:r>
            <w:r w:rsidR="003C0D30">
              <w:rPr>
                <w:noProof/>
                <w:webHidden/>
              </w:rPr>
              <w:t>14</w:t>
            </w:r>
            <w:r w:rsidR="003C0D30">
              <w:rPr>
                <w:noProof/>
                <w:webHidden/>
              </w:rPr>
              <w:fldChar w:fldCharType="end"/>
            </w:r>
          </w:hyperlink>
        </w:p>
        <w:p w14:paraId="5FD5E28D" w14:textId="37D8D785" w:rsidR="003C0D30" w:rsidRDefault="00000000">
          <w:pPr>
            <w:pStyle w:val="TOC1"/>
            <w:tabs>
              <w:tab w:val="right" w:leader="dot" w:pos="9016"/>
            </w:tabs>
            <w:rPr>
              <w:rFonts w:eastAsiaTheme="minorEastAsia"/>
              <w:noProof/>
              <w:lang w:eastAsia="en-GB"/>
            </w:rPr>
          </w:pPr>
          <w:hyperlink w:anchor="_Toc131191691" w:history="1">
            <w:r w:rsidR="003C0D30" w:rsidRPr="00FC79E0">
              <w:rPr>
                <w:rStyle w:val="Hyperlink"/>
                <w:noProof/>
              </w:rPr>
              <w:t>Improve</w:t>
            </w:r>
            <w:r w:rsidR="003C0D30">
              <w:rPr>
                <w:noProof/>
                <w:webHidden/>
              </w:rPr>
              <w:tab/>
            </w:r>
            <w:r w:rsidR="003C0D30">
              <w:rPr>
                <w:noProof/>
                <w:webHidden/>
              </w:rPr>
              <w:fldChar w:fldCharType="begin"/>
            </w:r>
            <w:r w:rsidR="003C0D30">
              <w:rPr>
                <w:noProof/>
                <w:webHidden/>
              </w:rPr>
              <w:instrText xml:space="preserve"> PAGEREF _Toc131191691 \h </w:instrText>
            </w:r>
            <w:r w:rsidR="003C0D30">
              <w:rPr>
                <w:noProof/>
                <w:webHidden/>
              </w:rPr>
            </w:r>
            <w:r w:rsidR="003C0D30">
              <w:rPr>
                <w:noProof/>
                <w:webHidden/>
              </w:rPr>
              <w:fldChar w:fldCharType="separate"/>
            </w:r>
            <w:r w:rsidR="003C0D30">
              <w:rPr>
                <w:noProof/>
                <w:webHidden/>
              </w:rPr>
              <w:t>15</w:t>
            </w:r>
            <w:r w:rsidR="003C0D30">
              <w:rPr>
                <w:noProof/>
                <w:webHidden/>
              </w:rPr>
              <w:fldChar w:fldCharType="end"/>
            </w:r>
          </w:hyperlink>
        </w:p>
        <w:p w14:paraId="2B6112AA" w14:textId="1CFA16E6" w:rsidR="003C0D30" w:rsidRDefault="00000000">
          <w:pPr>
            <w:pStyle w:val="TOC2"/>
            <w:tabs>
              <w:tab w:val="right" w:leader="dot" w:pos="9016"/>
            </w:tabs>
            <w:rPr>
              <w:rFonts w:eastAsiaTheme="minorEastAsia"/>
              <w:noProof/>
              <w:lang w:eastAsia="en-GB"/>
            </w:rPr>
          </w:pPr>
          <w:hyperlink w:anchor="_Toc131191692" w:history="1">
            <w:r w:rsidR="003C0D30" w:rsidRPr="00FC79E0">
              <w:rPr>
                <w:rStyle w:val="Hyperlink"/>
                <w:noProof/>
              </w:rPr>
              <w:t>Sieve Improvement</w:t>
            </w:r>
            <w:r w:rsidR="003C0D30">
              <w:rPr>
                <w:noProof/>
                <w:webHidden/>
              </w:rPr>
              <w:tab/>
            </w:r>
            <w:r w:rsidR="003C0D30">
              <w:rPr>
                <w:noProof/>
                <w:webHidden/>
              </w:rPr>
              <w:fldChar w:fldCharType="begin"/>
            </w:r>
            <w:r w:rsidR="003C0D30">
              <w:rPr>
                <w:noProof/>
                <w:webHidden/>
              </w:rPr>
              <w:instrText xml:space="preserve"> PAGEREF _Toc131191692 \h </w:instrText>
            </w:r>
            <w:r w:rsidR="003C0D30">
              <w:rPr>
                <w:noProof/>
                <w:webHidden/>
              </w:rPr>
            </w:r>
            <w:r w:rsidR="003C0D30">
              <w:rPr>
                <w:noProof/>
                <w:webHidden/>
              </w:rPr>
              <w:fldChar w:fldCharType="separate"/>
            </w:r>
            <w:r w:rsidR="003C0D30">
              <w:rPr>
                <w:noProof/>
                <w:webHidden/>
              </w:rPr>
              <w:t>15</w:t>
            </w:r>
            <w:r w:rsidR="003C0D30">
              <w:rPr>
                <w:noProof/>
                <w:webHidden/>
              </w:rPr>
              <w:fldChar w:fldCharType="end"/>
            </w:r>
          </w:hyperlink>
        </w:p>
        <w:p w14:paraId="4615DC9F" w14:textId="00772D40" w:rsidR="003C0D30" w:rsidRDefault="00000000">
          <w:pPr>
            <w:pStyle w:val="TOC2"/>
            <w:tabs>
              <w:tab w:val="right" w:leader="dot" w:pos="9016"/>
            </w:tabs>
            <w:rPr>
              <w:rFonts w:eastAsiaTheme="minorEastAsia"/>
              <w:noProof/>
              <w:lang w:eastAsia="en-GB"/>
            </w:rPr>
          </w:pPr>
          <w:hyperlink w:anchor="_Toc131191693" w:history="1">
            <w:r w:rsidR="003C0D30" w:rsidRPr="00FC79E0">
              <w:rPr>
                <w:rStyle w:val="Hyperlink"/>
                <w:noProof/>
              </w:rPr>
              <w:t>Sampling</w:t>
            </w:r>
            <w:r w:rsidR="003C0D30">
              <w:rPr>
                <w:noProof/>
                <w:webHidden/>
              </w:rPr>
              <w:tab/>
            </w:r>
            <w:r w:rsidR="003C0D30">
              <w:rPr>
                <w:noProof/>
                <w:webHidden/>
              </w:rPr>
              <w:fldChar w:fldCharType="begin"/>
            </w:r>
            <w:r w:rsidR="003C0D30">
              <w:rPr>
                <w:noProof/>
                <w:webHidden/>
              </w:rPr>
              <w:instrText xml:space="preserve"> PAGEREF _Toc131191693 \h </w:instrText>
            </w:r>
            <w:r w:rsidR="003C0D30">
              <w:rPr>
                <w:noProof/>
                <w:webHidden/>
              </w:rPr>
            </w:r>
            <w:r w:rsidR="003C0D30">
              <w:rPr>
                <w:noProof/>
                <w:webHidden/>
              </w:rPr>
              <w:fldChar w:fldCharType="separate"/>
            </w:r>
            <w:r w:rsidR="003C0D30">
              <w:rPr>
                <w:noProof/>
                <w:webHidden/>
              </w:rPr>
              <w:t>16</w:t>
            </w:r>
            <w:r w:rsidR="003C0D30">
              <w:rPr>
                <w:noProof/>
                <w:webHidden/>
              </w:rPr>
              <w:fldChar w:fldCharType="end"/>
            </w:r>
          </w:hyperlink>
        </w:p>
        <w:p w14:paraId="4FBDA9EF" w14:textId="079987CB" w:rsidR="003C0D30" w:rsidRDefault="00000000">
          <w:pPr>
            <w:pStyle w:val="TOC2"/>
            <w:tabs>
              <w:tab w:val="right" w:leader="dot" w:pos="9016"/>
            </w:tabs>
            <w:rPr>
              <w:rFonts w:eastAsiaTheme="minorEastAsia"/>
              <w:noProof/>
              <w:lang w:eastAsia="en-GB"/>
            </w:rPr>
          </w:pPr>
          <w:hyperlink w:anchor="_Toc131191694" w:history="1">
            <w:r w:rsidR="003C0D30" w:rsidRPr="00FC79E0">
              <w:rPr>
                <w:rStyle w:val="Hyperlink"/>
                <w:noProof/>
              </w:rPr>
              <w:t>Operators</w:t>
            </w:r>
            <w:r w:rsidR="003C0D30">
              <w:rPr>
                <w:noProof/>
                <w:webHidden/>
              </w:rPr>
              <w:tab/>
            </w:r>
            <w:r w:rsidR="003C0D30">
              <w:rPr>
                <w:noProof/>
                <w:webHidden/>
              </w:rPr>
              <w:fldChar w:fldCharType="begin"/>
            </w:r>
            <w:r w:rsidR="003C0D30">
              <w:rPr>
                <w:noProof/>
                <w:webHidden/>
              </w:rPr>
              <w:instrText xml:space="preserve"> PAGEREF _Toc131191694 \h </w:instrText>
            </w:r>
            <w:r w:rsidR="003C0D30">
              <w:rPr>
                <w:noProof/>
                <w:webHidden/>
              </w:rPr>
            </w:r>
            <w:r w:rsidR="003C0D30">
              <w:rPr>
                <w:noProof/>
                <w:webHidden/>
              </w:rPr>
              <w:fldChar w:fldCharType="separate"/>
            </w:r>
            <w:r w:rsidR="003C0D30">
              <w:rPr>
                <w:noProof/>
                <w:webHidden/>
              </w:rPr>
              <w:t>18</w:t>
            </w:r>
            <w:r w:rsidR="003C0D30">
              <w:rPr>
                <w:noProof/>
                <w:webHidden/>
              </w:rPr>
              <w:fldChar w:fldCharType="end"/>
            </w:r>
          </w:hyperlink>
        </w:p>
        <w:p w14:paraId="3A2D1E6D" w14:textId="771AC2D3" w:rsidR="003C0D30" w:rsidRDefault="00000000">
          <w:pPr>
            <w:pStyle w:val="TOC1"/>
            <w:tabs>
              <w:tab w:val="right" w:leader="dot" w:pos="9016"/>
            </w:tabs>
            <w:rPr>
              <w:rFonts w:eastAsiaTheme="minorEastAsia"/>
              <w:noProof/>
              <w:lang w:eastAsia="en-GB"/>
            </w:rPr>
          </w:pPr>
          <w:hyperlink w:anchor="_Toc131191695" w:history="1">
            <w:r w:rsidR="003C0D30" w:rsidRPr="00FC79E0">
              <w:rPr>
                <w:rStyle w:val="Hyperlink"/>
                <w:noProof/>
                <w:lang w:val="en-US"/>
              </w:rPr>
              <w:t>Control</w:t>
            </w:r>
            <w:r w:rsidR="003C0D30">
              <w:rPr>
                <w:noProof/>
                <w:webHidden/>
              </w:rPr>
              <w:tab/>
            </w:r>
            <w:r w:rsidR="003C0D30">
              <w:rPr>
                <w:noProof/>
                <w:webHidden/>
              </w:rPr>
              <w:fldChar w:fldCharType="begin"/>
            </w:r>
            <w:r w:rsidR="003C0D30">
              <w:rPr>
                <w:noProof/>
                <w:webHidden/>
              </w:rPr>
              <w:instrText xml:space="preserve"> PAGEREF _Toc131191695 \h </w:instrText>
            </w:r>
            <w:r w:rsidR="003C0D30">
              <w:rPr>
                <w:noProof/>
                <w:webHidden/>
              </w:rPr>
            </w:r>
            <w:r w:rsidR="003C0D30">
              <w:rPr>
                <w:noProof/>
                <w:webHidden/>
              </w:rPr>
              <w:fldChar w:fldCharType="separate"/>
            </w:r>
            <w:r w:rsidR="003C0D30">
              <w:rPr>
                <w:noProof/>
                <w:webHidden/>
              </w:rPr>
              <w:t>19</w:t>
            </w:r>
            <w:r w:rsidR="003C0D30">
              <w:rPr>
                <w:noProof/>
                <w:webHidden/>
              </w:rPr>
              <w:fldChar w:fldCharType="end"/>
            </w:r>
          </w:hyperlink>
        </w:p>
        <w:p w14:paraId="6FF504F3" w14:textId="49AF2DA9" w:rsidR="003C0D30" w:rsidRDefault="00000000">
          <w:pPr>
            <w:pStyle w:val="TOC1"/>
            <w:tabs>
              <w:tab w:val="right" w:leader="dot" w:pos="9016"/>
            </w:tabs>
            <w:rPr>
              <w:rFonts w:eastAsiaTheme="minorEastAsia"/>
              <w:noProof/>
              <w:lang w:eastAsia="en-GB"/>
            </w:rPr>
          </w:pPr>
          <w:hyperlink w:anchor="_Toc131191696" w:history="1">
            <w:r w:rsidR="003C0D30" w:rsidRPr="00FC79E0">
              <w:rPr>
                <w:rStyle w:val="Hyperlink"/>
                <w:noProof/>
              </w:rPr>
              <w:t>References</w:t>
            </w:r>
            <w:r w:rsidR="003C0D30">
              <w:rPr>
                <w:noProof/>
                <w:webHidden/>
              </w:rPr>
              <w:tab/>
            </w:r>
            <w:r w:rsidR="003C0D30">
              <w:rPr>
                <w:noProof/>
                <w:webHidden/>
              </w:rPr>
              <w:fldChar w:fldCharType="begin"/>
            </w:r>
            <w:r w:rsidR="003C0D30">
              <w:rPr>
                <w:noProof/>
                <w:webHidden/>
              </w:rPr>
              <w:instrText xml:space="preserve"> PAGEREF _Toc131191696 \h </w:instrText>
            </w:r>
            <w:r w:rsidR="003C0D30">
              <w:rPr>
                <w:noProof/>
                <w:webHidden/>
              </w:rPr>
            </w:r>
            <w:r w:rsidR="003C0D30">
              <w:rPr>
                <w:noProof/>
                <w:webHidden/>
              </w:rPr>
              <w:fldChar w:fldCharType="separate"/>
            </w:r>
            <w:r w:rsidR="003C0D30">
              <w:rPr>
                <w:noProof/>
                <w:webHidden/>
              </w:rPr>
              <w:t>21</w:t>
            </w:r>
            <w:r w:rsidR="003C0D30">
              <w:rPr>
                <w:noProof/>
                <w:webHidden/>
              </w:rPr>
              <w:fldChar w:fldCharType="end"/>
            </w:r>
          </w:hyperlink>
        </w:p>
        <w:p w14:paraId="3345F08B" w14:textId="25CBD7D0" w:rsidR="00015F8A" w:rsidRDefault="00015F8A">
          <w:r>
            <w:rPr>
              <w:b/>
              <w:bCs/>
              <w:noProof/>
            </w:rPr>
            <w:fldChar w:fldCharType="end"/>
          </w:r>
        </w:p>
      </w:sdtContent>
    </w:sdt>
    <w:p w14:paraId="165C9301" w14:textId="6E642176" w:rsidR="00AD046D" w:rsidRDefault="00AD046D" w:rsidP="00AD046D">
      <w:pPr>
        <w:rPr>
          <w:sz w:val="32"/>
          <w:szCs w:val="32"/>
        </w:rPr>
      </w:pPr>
    </w:p>
    <w:p w14:paraId="12649ECF" w14:textId="77777777" w:rsidR="00AD046D" w:rsidRDefault="00AD046D">
      <w:pPr>
        <w:rPr>
          <w:sz w:val="32"/>
          <w:szCs w:val="32"/>
        </w:rPr>
      </w:pPr>
      <w:r>
        <w:rPr>
          <w:sz w:val="32"/>
          <w:szCs w:val="32"/>
        </w:rPr>
        <w:br w:type="page"/>
      </w:r>
    </w:p>
    <w:p w14:paraId="642E1E44" w14:textId="17E522AD" w:rsidR="009A2E2B" w:rsidRDefault="009A2E2B">
      <w:pPr>
        <w:pStyle w:val="TableofFigures"/>
        <w:tabs>
          <w:tab w:val="right" w:leader="dot" w:pos="9016"/>
        </w:tabs>
        <w:rPr>
          <w:rFonts w:eastAsiaTheme="minorEastAsia" w:cstheme="minorBidi"/>
          <w:smallCaps w:val="0"/>
          <w:noProof/>
          <w:sz w:val="22"/>
          <w:szCs w:val="22"/>
          <w:lang w:eastAsia="en-GB"/>
        </w:rPr>
      </w:pPr>
      <w:r>
        <w:rPr>
          <w:sz w:val="32"/>
          <w:szCs w:val="32"/>
        </w:rPr>
        <w:lastRenderedPageBreak/>
        <w:fldChar w:fldCharType="begin"/>
      </w:r>
      <w:r>
        <w:rPr>
          <w:sz w:val="32"/>
          <w:szCs w:val="32"/>
        </w:rPr>
        <w:instrText xml:space="preserve"> TOC \h \z \c "Figure" </w:instrText>
      </w:r>
      <w:r>
        <w:rPr>
          <w:sz w:val="32"/>
          <w:szCs w:val="32"/>
        </w:rPr>
        <w:fldChar w:fldCharType="separate"/>
      </w:r>
      <w:hyperlink w:anchor="_Toc131189391" w:history="1">
        <w:r w:rsidRPr="008B3341">
          <w:rPr>
            <w:rStyle w:val="Hyperlink"/>
            <w:noProof/>
          </w:rPr>
          <w:t>Figure 1 Image Displaying Six Sigma Process</w:t>
        </w:r>
        <w:r>
          <w:rPr>
            <w:noProof/>
            <w:webHidden/>
          </w:rPr>
          <w:tab/>
        </w:r>
        <w:r>
          <w:rPr>
            <w:noProof/>
            <w:webHidden/>
          </w:rPr>
          <w:fldChar w:fldCharType="begin"/>
        </w:r>
        <w:r>
          <w:rPr>
            <w:noProof/>
            <w:webHidden/>
          </w:rPr>
          <w:instrText xml:space="preserve"> PAGEREF _Toc131189391 \h </w:instrText>
        </w:r>
        <w:r>
          <w:rPr>
            <w:noProof/>
            <w:webHidden/>
          </w:rPr>
        </w:r>
        <w:r>
          <w:rPr>
            <w:noProof/>
            <w:webHidden/>
          </w:rPr>
          <w:fldChar w:fldCharType="separate"/>
        </w:r>
        <w:r>
          <w:rPr>
            <w:noProof/>
            <w:webHidden/>
          </w:rPr>
          <w:t>1</w:t>
        </w:r>
        <w:r>
          <w:rPr>
            <w:noProof/>
            <w:webHidden/>
          </w:rPr>
          <w:fldChar w:fldCharType="end"/>
        </w:r>
      </w:hyperlink>
    </w:p>
    <w:p w14:paraId="584BF603" w14:textId="2300763E"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392" w:history="1">
        <w:r w:rsidR="009A2E2B" w:rsidRPr="008B3341">
          <w:rPr>
            <w:rStyle w:val="Hyperlink"/>
            <w:noProof/>
          </w:rPr>
          <w:t>Figure 2 Six Sigma Project Charter</w:t>
        </w:r>
        <w:r w:rsidR="009A2E2B">
          <w:rPr>
            <w:noProof/>
            <w:webHidden/>
          </w:rPr>
          <w:tab/>
        </w:r>
        <w:r w:rsidR="009A2E2B">
          <w:rPr>
            <w:noProof/>
            <w:webHidden/>
          </w:rPr>
          <w:fldChar w:fldCharType="begin"/>
        </w:r>
        <w:r w:rsidR="009A2E2B">
          <w:rPr>
            <w:noProof/>
            <w:webHidden/>
          </w:rPr>
          <w:instrText xml:space="preserve"> PAGEREF _Toc131189392 \h </w:instrText>
        </w:r>
        <w:r w:rsidR="009A2E2B">
          <w:rPr>
            <w:noProof/>
            <w:webHidden/>
          </w:rPr>
        </w:r>
        <w:r w:rsidR="009A2E2B">
          <w:rPr>
            <w:noProof/>
            <w:webHidden/>
          </w:rPr>
          <w:fldChar w:fldCharType="separate"/>
        </w:r>
        <w:r w:rsidR="009A2E2B">
          <w:rPr>
            <w:noProof/>
            <w:webHidden/>
          </w:rPr>
          <w:t>7</w:t>
        </w:r>
        <w:r w:rsidR="009A2E2B">
          <w:rPr>
            <w:noProof/>
            <w:webHidden/>
          </w:rPr>
          <w:fldChar w:fldCharType="end"/>
        </w:r>
      </w:hyperlink>
    </w:p>
    <w:p w14:paraId="7529ACB9" w14:textId="6F8E8812"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393" w:history="1">
        <w:r w:rsidR="009A2E2B" w:rsidRPr="008B3341">
          <w:rPr>
            <w:rStyle w:val="Hyperlink"/>
            <w:noProof/>
          </w:rPr>
          <w:t>Figure 3 LSN Diffusion Process Flow Chart</w:t>
        </w:r>
        <w:r w:rsidR="009A2E2B">
          <w:rPr>
            <w:noProof/>
            <w:webHidden/>
          </w:rPr>
          <w:tab/>
        </w:r>
        <w:r w:rsidR="009A2E2B">
          <w:rPr>
            <w:noProof/>
            <w:webHidden/>
          </w:rPr>
          <w:fldChar w:fldCharType="begin"/>
        </w:r>
        <w:r w:rsidR="009A2E2B">
          <w:rPr>
            <w:noProof/>
            <w:webHidden/>
          </w:rPr>
          <w:instrText xml:space="preserve"> PAGEREF _Toc131189393 \h </w:instrText>
        </w:r>
        <w:r w:rsidR="009A2E2B">
          <w:rPr>
            <w:noProof/>
            <w:webHidden/>
          </w:rPr>
        </w:r>
        <w:r w:rsidR="009A2E2B">
          <w:rPr>
            <w:noProof/>
            <w:webHidden/>
          </w:rPr>
          <w:fldChar w:fldCharType="separate"/>
        </w:r>
        <w:r w:rsidR="009A2E2B">
          <w:rPr>
            <w:noProof/>
            <w:webHidden/>
          </w:rPr>
          <w:t>9</w:t>
        </w:r>
        <w:r w:rsidR="009A2E2B">
          <w:rPr>
            <w:noProof/>
            <w:webHidden/>
          </w:rPr>
          <w:fldChar w:fldCharType="end"/>
        </w:r>
      </w:hyperlink>
    </w:p>
    <w:p w14:paraId="5AD43B07" w14:textId="0F47CC42"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394" w:history="1">
        <w:r w:rsidR="009A2E2B" w:rsidRPr="008B3341">
          <w:rPr>
            <w:rStyle w:val="Hyperlink"/>
            <w:noProof/>
          </w:rPr>
          <w:t>Figure 4 Pie Chart Showing Laboratory Rejection Weight</w:t>
        </w:r>
        <w:r w:rsidR="009A2E2B">
          <w:rPr>
            <w:noProof/>
            <w:webHidden/>
          </w:rPr>
          <w:tab/>
        </w:r>
        <w:r w:rsidR="009A2E2B">
          <w:rPr>
            <w:noProof/>
            <w:webHidden/>
          </w:rPr>
          <w:fldChar w:fldCharType="begin"/>
        </w:r>
        <w:r w:rsidR="009A2E2B">
          <w:rPr>
            <w:noProof/>
            <w:webHidden/>
          </w:rPr>
          <w:instrText xml:space="preserve"> PAGEREF _Toc131189394 \h </w:instrText>
        </w:r>
        <w:r w:rsidR="009A2E2B">
          <w:rPr>
            <w:noProof/>
            <w:webHidden/>
          </w:rPr>
        </w:r>
        <w:r w:rsidR="009A2E2B">
          <w:rPr>
            <w:noProof/>
            <w:webHidden/>
          </w:rPr>
          <w:fldChar w:fldCharType="separate"/>
        </w:r>
        <w:r w:rsidR="009A2E2B">
          <w:rPr>
            <w:noProof/>
            <w:webHidden/>
          </w:rPr>
          <w:t>10</w:t>
        </w:r>
        <w:r w:rsidR="009A2E2B">
          <w:rPr>
            <w:noProof/>
            <w:webHidden/>
          </w:rPr>
          <w:fldChar w:fldCharType="end"/>
        </w:r>
      </w:hyperlink>
    </w:p>
    <w:p w14:paraId="1AE96545" w14:textId="52C1A4EB"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395" w:history="1">
        <w:r w:rsidR="009A2E2B" w:rsidRPr="008B3341">
          <w:rPr>
            <w:rStyle w:val="Hyperlink"/>
            <w:noProof/>
          </w:rPr>
          <w:t>Figure 5 5 Whys Diagram One</w:t>
        </w:r>
        <w:r w:rsidR="009A2E2B">
          <w:rPr>
            <w:noProof/>
            <w:webHidden/>
          </w:rPr>
          <w:tab/>
        </w:r>
        <w:r w:rsidR="009A2E2B">
          <w:rPr>
            <w:noProof/>
            <w:webHidden/>
          </w:rPr>
          <w:fldChar w:fldCharType="begin"/>
        </w:r>
        <w:r w:rsidR="009A2E2B">
          <w:rPr>
            <w:noProof/>
            <w:webHidden/>
          </w:rPr>
          <w:instrText xml:space="preserve"> PAGEREF _Toc131189395 \h </w:instrText>
        </w:r>
        <w:r w:rsidR="009A2E2B">
          <w:rPr>
            <w:noProof/>
            <w:webHidden/>
          </w:rPr>
        </w:r>
        <w:r w:rsidR="009A2E2B">
          <w:rPr>
            <w:noProof/>
            <w:webHidden/>
          </w:rPr>
          <w:fldChar w:fldCharType="separate"/>
        </w:r>
        <w:r w:rsidR="009A2E2B">
          <w:rPr>
            <w:noProof/>
            <w:webHidden/>
          </w:rPr>
          <w:t>12</w:t>
        </w:r>
        <w:r w:rsidR="009A2E2B">
          <w:rPr>
            <w:noProof/>
            <w:webHidden/>
          </w:rPr>
          <w:fldChar w:fldCharType="end"/>
        </w:r>
      </w:hyperlink>
    </w:p>
    <w:p w14:paraId="06DEC6DC" w14:textId="27A15F4B"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396" w:history="1">
        <w:r w:rsidR="009A2E2B" w:rsidRPr="008B3341">
          <w:rPr>
            <w:rStyle w:val="Hyperlink"/>
            <w:noProof/>
          </w:rPr>
          <w:t>Figure 6 5 Whys Diagram Two</w:t>
        </w:r>
        <w:r w:rsidR="009A2E2B">
          <w:rPr>
            <w:noProof/>
            <w:webHidden/>
          </w:rPr>
          <w:tab/>
        </w:r>
        <w:r w:rsidR="009A2E2B">
          <w:rPr>
            <w:noProof/>
            <w:webHidden/>
          </w:rPr>
          <w:fldChar w:fldCharType="begin"/>
        </w:r>
        <w:r w:rsidR="009A2E2B">
          <w:rPr>
            <w:noProof/>
            <w:webHidden/>
          </w:rPr>
          <w:instrText xml:space="preserve"> PAGEREF _Toc131189396 \h </w:instrText>
        </w:r>
        <w:r w:rsidR="009A2E2B">
          <w:rPr>
            <w:noProof/>
            <w:webHidden/>
          </w:rPr>
        </w:r>
        <w:r w:rsidR="009A2E2B">
          <w:rPr>
            <w:noProof/>
            <w:webHidden/>
          </w:rPr>
          <w:fldChar w:fldCharType="separate"/>
        </w:r>
        <w:r w:rsidR="009A2E2B">
          <w:rPr>
            <w:noProof/>
            <w:webHidden/>
          </w:rPr>
          <w:t>13</w:t>
        </w:r>
        <w:r w:rsidR="009A2E2B">
          <w:rPr>
            <w:noProof/>
            <w:webHidden/>
          </w:rPr>
          <w:fldChar w:fldCharType="end"/>
        </w:r>
      </w:hyperlink>
    </w:p>
    <w:p w14:paraId="2B7FA1A4" w14:textId="436B795D"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397" w:history="1">
        <w:r w:rsidR="009A2E2B" w:rsidRPr="008B3341">
          <w:rPr>
            <w:rStyle w:val="Hyperlink"/>
            <w:noProof/>
          </w:rPr>
          <w:t>Figure 7 5 Whys Diagram Three</w:t>
        </w:r>
        <w:r w:rsidR="009A2E2B">
          <w:rPr>
            <w:noProof/>
            <w:webHidden/>
          </w:rPr>
          <w:tab/>
        </w:r>
        <w:r w:rsidR="009A2E2B">
          <w:rPr>
            <w:noProof/>
            <w:webHidden/>
          </w:rPr>
          <w:fldChar w:fldCharType="begin"/>
        </w:r>
        <w:r w:rsidR="009A2E2B">
          <w:rPr>
            <w:noProof/>
            <w:webHidden/>
          </w:rPr>
          <w:instrText xml:space="preserve"> PAGEREF _Toc131189397 \h </w:instrText>
        </w:r>
        <w:r w:rsidR="009A2E2B">
          <w:rPr>
            <w:noProof/>
            <w:webHidden/>
          </w:rPr>
        </w:r>
        <w:r w:rsidR="009A2E2B">
          <w:rPr>
            <w:noProof/>
            <w:webHidden/>
          </w:rPr>
          <w:fldChar w:fldCharType="separate"/>
        </w:r>
        <w:r w:rsidR="009A2E2B">
          <w:rPr>
            <w:noProof/>
            <w:webHidden/>
          </w:rPr>
          <w:t>13</w:t>
        </w:r>
        <w:r w:rsidR="009A2E2B">
          <w:rPr>
            <w:noProof/>
            <w:webHidden/>
          </w:rPr>
          <w:fldChar w:fldCharType="end"/>
        </w:r>
      </w:hyperlink>
    </w:p>
    <w:p w14:paraId="5A68E180" w14:textId="1726838D"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398" w:history="1">
        <w:r w:rsidR="009A2E2B" w:rsidRPr="008B3341">
          <w:rPr>
            <w:rStyle w:val="Hyperlink"/>
            <w:noProof/>
          </w:rPr>
          <w:t>Figure 8 Ishikawa Diagram for Laboratory PSD Rejects</w:t>
        </w:r>
        <w:r w:rsidR="009A2E2B">
          <w:rPr>
            <w:noProof/>
            <w:webHidden/>
          </w:rPr>
          <w:tab/>
        </w:r>
        <w:r w:rsidR="009A2E2B">
          <w:rPr>
            <w:noProof/>
            <w:webHidden/>
          </w:rPr>
          <w:fldChar w:fldCharType="begin"/>
        </w:r>
        <w:r w:rsidR="009A2E2B">
          <w:rPr>
            <w:noProof/>
            <w:webHidden/>
          </w:rPr>
          <w:instrText xml:space="preserve"> PAGEREF _Toc131189398 \h </w:instrText>
        </w:r>
        <w:r w:rsidR="009A2E2B">
          <w:rPr>
            <w:noProof/>
            <w:webHidden/>
          </w:rPr>
        </w:r>
        <w:r w:rsidR="009A2E2B">
          <w:rPr>
            <w:noProof/>
            <w:webHidden/>
          </w:rPr>
          <w:fldChar w:fldCharType="separate"/>
        </w:r>
        <w:r w:rsidR="009A2E2B">
          <w:rPr>
            <w:noProof/>
            <w:webHidden/>
          </w:rPr>
          <w:t>14</w:t>
        </w:r>
        <w:r w:rsidR="009A2E2B">
          <w:rPr>
            <w:noProof/>
            <w:webHidden/>
          </w:rPr>
          <w:fldChar w:fldCharType="end"/>
        </w:r>
      </w:hyperlink>
    </w:p>
    <w:p w14:paraId="049FCBF0" w14:textId="3391FD9B"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399" w:history="1">
        <w:r w:rsidR="009A2E2B" w:rsidRPr="008B3341">
          <w:rPr>
            <w:rStyle w:val="Hyperlink"/>
            <w:noProof/>
          </w:rPr>
          <w:t>Figure 9 Standard Work Instruction for Metal Powder Sampling</w:t>
        </w:r>
        <w:r w:rsidR="009A2E2B">
          <w:rPr>
            <w:noProof/>
            <w:webHidden/>
          </w:rPr>
          <w:tab/>
        </w:r>
        <w:r w:rsidR="009A2E2B">
          <w:rPr>
            <w:noProof/>
            <w:webHidden/>
          </w:rPr>
          <w:fldChar w:fldCharType="begin"/>
        </w:r>
        <w:r w:rsidR="009A2E2B">
          <w:rPr>
            <w:noProof/>
            <w:webHidden/>
          </w:rPr>
          <w:instrText xml:space="preserve"> PAGEREF _Toc131189399 \h </w:instrText>
        </w:r>
        <w:r w:rsidR="009A2E2B">
          <w:rPr>
            <w:noProof/>
            <w:webHidden/>
          </w:rPr>
        </w:r>
        <w:r w:rsidR="009A2E2B">
          <w:rPr>
            <w:noProof/>
            <w:webHidden/>
          </w:rPr>
          <w:fldChar w:fldCharType="separate"/>
        </w:r>
        <w:r w:rsidR="009A2E2B">
          <w:rPr>
            <w:noProof/>
            <w:webHidden/>
          </w:rPr>
          <w:t>17</w:t>
        </w:r>
        <w:r w:rsidR="009A2E2B">
          <w:rPr>
            <w:noProof/>
            <w:webHidden/>
          </w:rPr>
          <w:fldChar w:fldCharType="end"/>
        </w:r>
      </w:hyperlink>
    </w:p>
    <w:p w14:paraId="015F60E7" w14:textId="4CC0E398"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400" w:history="1">
        <w:r w:rsidR="009A2E2B" w:rsidRPr="008B3341">
          <w:rPr>
            <w:rStyle w:val="Hyperlink"/>
            <w:noProof/>
          </w:rPr>
          <w:t>Figure 10 Sieve Measurement Template</w:t>
        </w:r>
        <w:r w:rsidR="009A2E2B">
          <w:rPr>
            <w:noProof/>
            <w:webHidden/>
          </w:rPr>
          <w:tab/>
        </w:r>
        <w:r w:rsidR="009A2E2B">
          <w:rPr>
            <w:noProof/>
            <w:webHidden/>
          </w:rPr>
          <w:fldChar w:fldCharType="begin"/>
        </w:r>
        <w:r w:rsidR="009A2E2B">
          <w:rPr>
            <w:noProof/>
            <w:webHidden/>
          </w:rPr>
          <w:instrText xml:space="preserve"> PAGEREF _Toc131189400 \h </w:instrText>
        </w:r>
        <w:r w:rsidR="009A2E2B">
          <w:rPr>
            <w:noProof/>
            <w:webHidden/>
          </w:rPr>
        </w:r>
        <w:r w:rsidR="009A2E2B">
          <w:rPr>
            <w:noProof/>
            <w:webHidden/>
          </w:rPr>
          <w:fldChar w:fldCharType="separate"/>
        </w:r>
        <w:r w:rsidR="009A2E2B">
          <w:rPr>
            <w:noProof/>
            <w:webHidden/>
          </w:rPr>
          <w:t>19</w:t>
        </w:r>
        <w:r w:rsidR="009A2E2B">
          <w:rPr>
            <w:noProof/>
            <w:webHidden/>
          </w:rPr>
          <w:fldChar w:fldCharType="end"/>
        </w:r>
      </w:hyperlink>
    </w:p>
    <w:p w14:paraId="4BDB20E6" w14:textId="77777777" w:rsidR="009A2E2B" w:rsidRDefault="009A2E2B" w:rsidP="00AD046D">
      <w:pPr>
        <w:rPr>
          <w:noProof/>
        </w:rPr>
      </w:pPr>
      <w:r>
        <w:rPr>
          <w:sz w:val="32"/>
          <w:szCs w:val="32"/>
        </w:rPr>
        <w:fldChar w:fldCharType="end"/>
      </w:r>
      <w:r>
        <w:rPr>
          <w:sz w:val="32"/>
          <w:szCs w:val="32"/>
        </w:rPr>
        <w:fldChar w:fldCharType="begin"/>
      </w:r>
      <w:r>
        <w:rPr>
          <w:sz w:val="32"/>
          <w:szCs w:val="32"/>
        </w:rPr>
        <w:instrText xml:space="preserve"> TOC \h \z \c "Table" </w:instrText>
      </w:r>
      <w:r>
        <w:rPr>
          <w:sz w:val="32"/>
          <w:szCs w:val="32"/>
        </w:rPr>
        <w:fldChar w:fldCharType="separate"/>
      </w:r>
    </w:p>
    <w:p w14:paraId="3089F404" w14:textId="07BCBADD"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417" w:history="1">
        <w:r w:rsidR="009A2E2B" w:rsidRPr="007D4862">
          <w:rPr>
            <w:rStyle w:val="Hyperlink"/>
            <w:noProof/>
          </w:rPr>
          <w:t>Table 1 Laboratory Rejection Data</w:t>
        </w:r>
        <w:r w:rsidR="009A2E2B">
          <w:rPr>
            <w:noProof/>
            <w:webHidden/>
          </w:rPr>
          <w:tab/>
        </w:r>
        <w:r w:rsidR="009A2E2B">
          <w:rPr>
            <w:noProof/>
            <w:webHidden/>
          </w:rPr>
          <w:fldChar w:fldCharType="begin"/>
        </w:r>
        <w:r w:rsidR="009A2E2B">
          <w:rPr>
            <w:noProof/>
            <w:webHidden/>
          </w:rPr>
          <w:instrText xml:space="preserve"> PAGEREF _Toc131189417 \h </w:instrText>
        </w:r>
        <w:r w:rsidR="009A2E2B">
          <w:rPr>
            <w:noProof/>
            <w:webHidden/>
          </w:rPr>
        </w:r>
        <w:r w:rsidR="009A2E2B">
          <w:rPr>
            <w:noProof/>
            <w:webHidden/>
          </w:rPr>
          <w:fldChar w:fldCharType="separate"/>
        </w:r>
        <w:r w:rsidR="009A2E2B">
          <w:rPr>
            <w:noProof/>
            <w:webHidden/>
          </w:rPr>
          <w:t>11</w:t>
        </w:r>
        <w:r w:rsidR="009A2E2B">
          <w:rPr>
            <w:noProof/>
            <w:webHidden/>
          </w:rPr>
          <w:fldChar w:fldCharType="end"/>
        </w:r>
      </w:hyperlink>
    </w:p>
    <w:p w14:paraId="37631CD6" w14:textId="347F2E21"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418" w:history="1">
        <w:r w:rsidR="009A2E2B" w:rsidRPr="007D4862">
          <w:rPr>
            <w:rStyle w:val="Hyperlink"/>
            <w:noProof/>
          </w:rPr>
          <w:t>Table 2 Measurement Results of Sieves</w:t>
        </w:r>
        <w:r w:rsidR="009A2E2B">
          <w:rPr>
            <w:noProof/>
            <w:webHidden/>
          </w:rPr>
          <w:tab/>
        </w:r>
        <w:r w:rsidR="009A2E2B">
          <w:rPr>
            <w:noProof/>
            <w:webHidden/>
          </w:rPr>
          <w:fldChar w:fldCharType="begin"/>
        </w:r>
        <w:r w:rsidR="009A2E2B">
          <w:rPr>
            <w:noProof/>
            <w:webHidden/>
          </w:rPr>
          <w:instrText xml:space="preserve"> PAGEREF _Toc131189418 \h </w:instrText>
        </w:r>
        <w:r w:rsidR="009A2E2B">
          <w:rPr>
            <w:noProof/>
            <w:webHidden/>
          </w:rPr>
        </w:r>
        <w:r w:rsidR="009A2E2B">
          <w:rPr>
            <w:noProof/>
            <w:webHidden/>
          </w:rPr>
          <w:fldChar w:fldCharType="separate"/>
        </w:r>
        <w:r w:rsidR="009A2E2B">
          <w:rPr>
            <w:noProof/>
            <w:webHidden/>
          </w:rPr>
          <w:t>15</w:t>
        </w:r>
        <w:r w:rsidR="009A2E2B">
          <w:rPr>
            <w:noProof/>
            <w:webHidden/>
          </w:rPr>
          <w:fldChar w:fldCharType="end"/>
        </w:r>
      </w:hyperlink>
    </w:p>
    <w:p w14:paraId="70562058" w14:textId="78E18BF3" w:rsidR="009A2E2B" w:rsidRDefault="00000000">
      <w:pPr>
        <w:pStyle w:val="TableofFigures"/>
        <w:tabs>
          <w:tab w:val="right" w:leader="dot" w:pos="9016"/>
        </w:tabs>
        <w:rPr>
          <w:rFonts w:eastAsiaTheme="minorEastAsia" w:cstheme="minorBidi"/>
          <w:smallCaps w:val="0"/>
          <w:noProof/>
          <w:sz w:val="22"/>
          <w:szCs w:val="22"/>
          <w:lang w:eastAsia="en-GB"/>
        </w:rPr>
      </w:pPr>
      <w:hyperlink w:anchor="_Toc131189419" w:history="1">
        <w:r w:rsidR="009A2E2B" w:rsidRPr="007D4862">
          <w:rPr>
            <w:rStyle w:val="Hyperlink"/>
            <w:noProof/>
          </w:rPr>
          <w:t>Table 3 Measurement Results of Sieves After Replacements</w:t>
        </w:r>
        <w:r w:rsidR="009A2E2B">
          <w:rPr>
            <w:noProof/>
            <w:webHidden/>
          </w:rPr>
          <w:tab/>
        </w:r>
        <w:r w:rsidR="009A2E2B">
          <w:rPr>
            <w:noProof/>
            <w:webHidden/>
          </w:rPr>
          <w:fldChar w:fldCharType="begin"/>
        </w:r>
        <w:r w:rsidR="009A2E2B">
          <w:rPr>
            <w:noProof/>
            <w:webHidden/>
          </w:rPr>
          <w:instrText xml:space="preserve"> PAGEREF _Toc131189419 \h </w:instrText>
        </w:r>
        <w:r w:rsidR="009A2E2B">
          <w:rPr>
            <w:noProof/>
            <w:webHidden/>
          </w:rPr>
        </w:r>
        <w:r w:rsidR="009A2E2B">
          <w:rPr>
            <w:noProof/>
            <w:webHidden/>
          </w:rPr>
          <w:fldChar w:fldCharType="separate"/>
        </w:r>
        <w:r w:rsidR="009A2E2B">
          <w:rPr>
            <w:noProof/>
            <w:webHidden/>
          </w:rPr>
          <w:t>16</w:t>
        </w:r>
        <w:r w:rsidR="009A2E2B">
          <w:rPr>
            <w:noProof/>
            <w:webHidden/>
          </w:rPr>
          <w:fldChar w:fldCharType="end"/>
        </w:r>
      </w:hyperlink>
    </w:p>
    <w:p w14:paraId="17D8ACA6" w14:textId="61887AC7" w:rsidR="00015F8A" w:rsidRDefault="009A2E2B" w:rsidP="00AD046D">
      <w:pPr>
        <w:rPr>
          <w:sz w:val="32"/>
          <w:szCs w:val="32"/>
        </w:rPr>
      </w:pPr>
      <w:r>
        <w:rPr>
          <w:sz w:val="32"/>
          <w:szCs w:val="32"/>
        </w:rPr>
        <w:fldChar w:fldCharType="end"/>
      </w:r>
    </w:p>
    <w:p w14:paraId="55DABEC8" w14:textId="43D5CFBB" w:rsidR="00015F8A" w:rsidRDefault="00015F8A" w:rsidP="007B3110">
      <w:pPr>
        <w:jc w:val="center"/>
        <w:rPr>
          <w:sz w:val="32"/>
          <w:szCs w:val="32"/>
        </w:rPr>
      </w:pPr>
    </w:p>
    <w:p w14:paraId="7C8F00F0" w14:textId="1523E662" w:rsidR="00015F8A" w:rsidRDefault="00015F8A" w:rsidP="007B3110">
      <w:pPr>
        <w:jc w:val="center"/>
        <w:rPr>
          <w:sz w:val="32"/>
          <w:szCs w:val="32"/>
        </w:rPr>
      </w:pPr>
    </w:p>
    <w:p w14:paraId="1D4A065C" w14:textId="3BE2B936" w:rsidR="00015F8A" w:rsidRDefault="00015F8A" w:rsidP="007B3110">
      <w:pPr>
        <w:jc w:val="center"/>
        <w:rPr>
          <w:sz w:val="32"/>
          <w:szCs w:val="32"/>
        </w:rPr>
      </w:pPr>
    </w:p>
    <w:p w14:paraId="03E81287" w14:textId="791B8A93" w:rsidR="00015F8A" w:rsidRDefault="00015F8A" w:rsidP="007B3110">
      <w:pPr>
        <w:jc w:val="center"/>
        <w:rPr>
          <w:sz w:val="32"/>
          <w:szCs w:val="32"/>
        </w:rPr>
      </w:pPr>
    </w:p>
    <w:p w14:paraId="30A018D2" w14:textId="08E50E07" w:rsidR="00015F8A" w:rsidRDefault="00015F8A" w:rsidP="007B3110">
      <w:pPr>
        <w:jc w:val="center"/>
        <w:rPr>
          <w:sz w:val="32"/>
          <w:szCs w:val="32"/>
        </w:rPr>
      </w:pPr>
    </w:p>
    <w:p w14:paraId="5657DEEF" w14:textId="0410601A" w:rsidR="00015F8A" w:rsidRDefault="00015F8A" w:rsidP="007B3110">
      <w:pPr>
        <w:jc w:val="center"/>
        <w:rPr>
          <w:sz w:val="32"/>
          <w:szCs w:val="32"/>
        </w:rPr>
      </w:pPr>
    </w:p>
    <w:p w14:paraId="034380CB" w14:textId="4FB099D4" w:rsidR="00015F8A" w:rsidRDefault="00015F8A" w:rsidP="007B3110">
      <w:pPr>
        <w:jc w:val="center"/>
        <w:rPr>
          <w:sz w:val="32"/>
          <w:szCs w:val="32"/>
        </w:rPr>
      </w:pPr>
    </w:p>
    <w:p w14:paraId="450A28B1" w14:textId="31C7F481" w:rsidR="00015F8A" w:rsidRDefault="00015F8A" w:rsidP="007B3110">
      <w:pPr>
        <w:jc w:val="center"/>
        <w:rPr>
          <w:sz w:val="32"/>
          <w:szCs w:val="32"/>
        </w:rPr>
      </w:pPr>
    </w:p>
    <w:p w14:paraId="5EFBC969" w14:textId="7C6AA518" w:rsidR="00015F8A" w:rsidRDefault="00015F8A" w:rsidP="007B3110">
      <w:pPr>
        <w:jc w:val="center"/>
        <w:rPr>
          <w:sz w:val="32"/>
          <w:szCs w:val="32"/>
        </w:rPr>
      </w:pPr>
    </w:p>
    <w:p w14:paraId="224C95C3" w14:textId="6F1A200C" w:rsidR="00015F8A" w:rsidRDefault="00015F8A" w:rsidP="007B3110">
      <w:pPr>
        <w:jc w:val="center"/>
        <w:rPr>
          <w:sz w:val="32"/>
          <w:szCs w:val="32"/>
        </w:rPr>
      </w:pPr>
    </w:p>
    <w:p w14:paraId="584C4DC4" w14:textId="02503724" w:rsidR="00015F8A" w:rsidRDefault="00015F8A" w:rsidP="007B3110">
      <w:pPr>
        <w:jc w:val="center"/>
        <w:rPr>
          <w:sz w:val="32"/>
          <w:szCs w:val="32"/>
        </w:rPr>
      </w:pPr>
    </w:p>
    <w:p w14:paraId="5A6018DF" w14:textId="33A71714" w:rsidR="00015F8A" w:rsidRDefault="00015F8A" w:rsidP="007B3110">
      <w:pPr>
        <w:jc w:val="center"/>
        <w:rPr>
          <w:sz w:val="32"/>
          <w:szCs w:val="32"/>
        </w:rPr>
      </w:pPr>
    </w:p>
    <w:p w14:paraId="2C2D329C" w14:textId="5CFB4411" w:rsidR="00015F8A" w:rsidRDefault="00015F8A" w:rsidP="007B3110">
      <w:pPr>
        <w:jc w:val="center"/>
        <w:rPr>
          <w:sz w:val="32"/>
          <w:szCs w:val="32"/>
        </w:rPr>
      </w:pPr>
    </w:p>
    <w:p w14:paraId="2E6F1F43" w14:textId="780F1412" w:rsidR="00015F8A" w:rsidRDefault="00015F8A" w:rsidP="007B3110">
      <w:pPr>
        <w:jc w:val="center"/>
        <w:rPr>
          <w:sz w:val="32"/>
          <w:szCs w:val="32"/>
        </w:rPr>
      </w:pPr>
    </w:p>
    <w:p w14:paraId="7581E25C" w14:textId="12D5CBF3" w:rsidR="00015F8A" w:rsidRDefault="00015F8A" w:rsidP="007B3110">
      <w:pPr>
        <w:jc w:val="center"/>
        <w:rPr>
          <w:sz w:val="32"/>
          <w:szCs w:val="32"/>
        </w:rPr>
      </w:pPr>
    </w:p>
    <w:p w14:paraId="2EFDEBBD" w14:textId="5E498FEB" w:rsidR="00015F8A" w:rsidRDefault="00015F8A" w:rsidP="007B3110">
      <w:pPr>
        <w:jc w:val="center"/>
        <w:rPr>
          <w:sz w:val="32"/>
          <w:szCs w:val="32"/>
        </w:rPr>
      </w:pPr>
    </w:p>
    <w:p w14:paraId="45067219" w14:textId="4E54ABB7" w:rsidR="00015F8A" w:rsidRDefault="00355163" w:rsidP="00355163">
      <w:pPr>
        <w:pStyle w:val="Heading1"/>
      </w:pPr>
      <w:bookmarkStart w:id="2" w:name="_Toc131191679"/>
      <w:r>
        <w:lastRenderedPageBreak/>
        <w:t>Introduction</w:t>
      </w:r>
      <w:bookmarkEnd w:id="2"/>
    </w:p>
    <w:p w14:paraId="214C7787" w14:textId="0D924D0A" w:rsidR="00355163" w:rsidRDefault="00355163" w:rsidP="00355163"/>
    <w:p w14:paraId="661B4AC5" w14:textId="5B08C6F2" w:rsidR="00015F8A" w:rsidRDefault="00355163" w:rsidP="00015F8A">
      <w:r>
        <w:t xml:space="preserve">The purpose of this </w:t>
      </w:r>
      <w:r w:rsidR="0005610E">
        <w:t>S</w:t>
      </w:r>
      <w:r>
        <w:t xml:space="preserve">ix </w:t>
      </w:r>
      <w:r w:rsidR="0005610E">
        <w:t>S</w:t>
      </w:r>
      <w:r>
        <w:t xml:space="preserve">igma project is to identify an area of the company LSN Diffusion where improvements could made and use a methodical approach to determine where devoting time and effort would make the most impact on the business. Six sigma will be used as a strategy tool to help achieve this </w:t>
      </w:r>
      <w:r w:rsidR="007836A4">
        <w:t>and</w:t>
      </w:r>
      <w:r>
        <w:t xml:space="preserve"> </w:t>
      </w:r>
      <w:r w:rsidR="0091644B">
        <w:t xml:space="preserve">to </w:t>
      </w:r>
      <w:r>
        <w:t xml:space="preserve">determine the root causes of the issues and the best ways to resolve them and monitor to ensure they are long term solutions and are not just quick fixes. </w:t>
      </w:r>
      <w:r w:rsidR="0091644B">
        <w:t xml:space="preserve">This will help with a process efficiency at LSN Diffusion which will in turn improve product quality, product output, </w:t>
      </w:r>
      <w:r w:rsidR="003E630D">
        <w:t>and ultimately profit for the business.</w:t>
      </w:r>
    </w:p>
    <w:p w14:paraId="4DB3FEB8" w14:textId="1C0B7C3E" w:rsidR="003E630D" w:rsidRDefault="003E630D" w:rsidP="00015F8A"/>
    <w:p w14:paraId="7FAA1349" w14:textId="378D4FB3" w:rsidR="00460A20" w:rsidRDefault="00460A20" w:rsidP="00460A20">
      <w:pPr>
        <w:pStyle w:val="Heading1"/>
      </w:pPr>
      <w:bookmarkStart w:id="3" w:name="_Toc131191680"/>
      <w:r>
        <w:t>LSN Diffusion Overview</w:t>
      </w:r>
      <w:bookmarkEnd w:id="3"/>
    </w:p>
    <w:p w14:paraId="4DEDA8E4" w14:textId="1EBF6732" w:rsidR="003760DE" w:rsidRDefault="003760DE" w:rsidP="00460A20"/>
    <w:p w14:paraId="2FE6AB67" w14:textId="49F0F190" w:rsidR="00B47E26" w:rsidRDefault="00B47E26" w:rsidP="00460A20">
      <w:r>
        <w:t>LSN Diffusion is a company located in Ammanford that specialises in the industrial manufacture of iron, cobalt, and nickel based powders by an atomizing process. There are many end applications of these powders which include additive layer manufacture (3D printing), brazing, hipping, and powder coating. LSN Diffusion utilizes three atomizing methods which are as follows:</w:t>
      </w:r>
    </w:p>
    <w:p w14:paraId="3B6FF0F6" w14:textId="76B5C543" w:rsidR="00B47E26" w:rsidRDefault="00B47E26" w:rsidP="00B47E26">
      <w:pPr>
        <w:pStyle w:val="ListParagraph"/>
        <w:numPr>
          <w:ilvl w:val="0"/>
          <w:numId w:val="1"/>
        </w:numPr>
      </w:pPr>
      <w:r>
        <w:t>Dry gas atomizing – This uses high pressure nitrogen gas through nozzles which are directed at a flow of molten metal. This freezes the metal into small droplets which are collected in an atomizing pan. The pan has no fluid present and the powder is left to cool surrounded by the nitrogen gas purge.</w:t>
      </w:r>
      <w:r w:rsidR="006855DA">
        <w:t xml:space="preserve"> This atomizing style is often used where the oxygen content of the finished powder is critical, such as with stainless steel 316, however this comes at a very high financial cost.</w:t>
      </w:r>
    </w:p>
    <w:p w14:paraId="2E1822DF" w14:textId="56DC1F26" w:rsidR="00B47E26" w:rsidRDefault="00B47E26" w:rsidP="00B47E26">
      <w:pPr>
        <w:pStyle w:val="ListParagraph"/>
        <w:numPr>
          <w:ilvl w:val="0"/>
          <w:numId w:val="1"/>
        </w:numPr>
      </w:pPr>
      <w:r>
        <w:t xml:space="preserve">Water atomizing – This uses high pressure water through the nozzles to form the metal droplets. </w:t>
      </w:r>
      <w:r w:rsidR="006855DA">
        <w:t>These droplets are also caught in an atomizing pan, however this time the powder is wet. Therefore, an additional drying process is required. This atomizing style is significantly cheaper than dry gas atomizing due to the use of water in replacement of nitrogen gas, however oxygen content tends to be a lot higher. This is typically used for fuse weld or flame spray applications.</w:t>
      </w:r>
    </w:p>
    <w:p w14:paraId="55A3D3E3" w14:textId="28F0B879" w:rsidR="006855DA" w:rsidRDefault="006855DA" w:rsidP="00B47E26">
      <w:pPr>
        <w:pStyle w:val="ListParagraph"/>
        <w:numPr>
          <w:ilvl w:val="0"/>
          <w:numId w:val="1"/>
        </w:numPr>
      </w:pPr>
      <w:r>
        <w:t xml:space="preserve">Hybrid atomizing – This combines the previous two atomizing methods. Nitrogen gas is used to form the metal droplets, however this is then collected in water and put through the drying process. This method produces powder with higher oxygen content than dry gas atomizing, but lower oxygen content than water atomizing. The financial cost is also less than dry gas as the additional nitrogen gas is not needed for the purge during cool down. This method is commonly used for </w:t>
      </w:r>
      <w:r w:rsidR="00DE4B17">
        <w:t>brazing alloys where oxygen content is restricted, but the maximum permitted in the specification allows this process to be utilized.</w:t>
      </w:r>
    </w:p>
    <w:p w14:paraId="2F91BA36" w14:textId="77777777" w:rsidR="00341A38" w:rsidRDefault="00341A38" w:rsidP="00460A20"/>
    <w:p w14:paraId="416B4620" w14:textId="77777777" w:rsidR="00341A38" w:rsidRDefault="00341A38" w:rsidP="00460A20"/>
    <w:p w14:paraId="5B2C7409" w14:textId="77777777" w:rsidR="00341A38" w:rsidRDefault="00341A38" w:rsidP="00460A20"/>
    <w:p w14:paraId="013C3D7B" w14:textId="77777777" w:rsidR="00341A38" w:rsidRDefault="00341A38" w:rsidP="00460A20"/>
    <w:p w14:paraId="0A55A377" w14:textId="77777777" w:rsidR="00341A38" w:rsidRDefault="00341A38" w:rsidP="00460A20"/>
    <w:p w14:paraId="193C8786" w14:textId="1162E317" w:rsidR="000C5CC7" w:rsidRDefault="00DE4B17" w:rsidP="00460A20">
      <w:r>
        <w:lastRenderedPageBreak/>
        <w:t xml:space="preserve">After the powder has been atomized, the particle size distribution (hereafter referred to as PSD) must be altered, this is done using a sieving process. The as atomized powder is passed through a selection of screens, the size of </w:t>
      </w:r>
      <w:r w:rsidR="00032ABB">
        <w:t>which</w:t>
      </w:r>
      <w:r>
        <w:t xml:space="preserve"> depends on whether the finished powder is required to be fine or coarse</w:t>
      </w:r>
      <w:r w:rsidR="00032ABB">
        <w:t>.</w:t>
      </w:r>
      <w:r>
        <w:t xml:space="preserve"> </w:t>
      </w:r>
      <w:r w:rsidR="00032ABB">
        <w:t>T</w:t>
      </w:r>
      <w:r>
        <w:t xml:space="preserve">ypical screen aperture sizes can range from 10µm up to 500µm. </w:t>
      </w:r>
      <w:r w:rsidR="004F7E7E">
        <w:t xml:space="preserve">Every batch of powder LSN Diffusion produces must adhere to a designated PSD specification depending on customer order requirements. The screening department is responsible for the sieving process and ensuring each batch of powder meets its PSD specification. </w:t>
      </w:r>
      <w:r w:rsidR="00962BB6">
        <w:t xml:space="preserve">These PSD specifications can be split into two categories. The first are internal specifications, these are a set of limits determined by LSN diffusion to ensure the powder being sold is going to be suitable for its end application. The other category is customer specification. This is where the customer purchasing the powder provides </w:t>
      </w:r>
      <w:r w:rsidR="000C5CC7">
        <w:t>their</w:t>
      </w:r>
      <w:r w:rsidR="00962BB6">
        <w:t xml:space="preserve"> own specific limits as to what’s allowed in each PSD band.</w:t>
      </w:r>
    </w:p>
    <w:p w14:paraId="22161A1A" w14:textId="28B45BE7" w:rsidR="00B47E26" w:rsidRDefault="00E440B4" w:rsidP="00460A20">
      <w:r>
        <w:t xml:space="preserve">The last process undertaken by the screening department is blending. This is where a batch of sieved powder is </w:t>
      </w:r>
      <w:r w:rsidR="00CB3768">
        <w:t>transferred</w:t>
      </w:r>
      <w:r>
        <w:t xml:space="preserve"> into a large blender in order for it to be recombined into one homogenous lot. This is required as the powder will often segregate during the sieving process into layers.</w:t>
      </w:r>
      <w:r w:rsidR="008B3505">
        <w:t xml:space="preserve"> A sample of this powder is then taken using a sample thief gun, and the PSD is tested by the screening department using a set of sieves on a Rotap machine and compared against the relevant specification. If this meets the specification, the batch is submitted to the laboratory for approval. </w:t>
      </w:r>
      <w:r w:rsidR="003D7DEB">
        <w:t xml:space="preserve">The laboratory </w:t>
      </w:r>
      <w:r w:rsidR="000830B7">
        <w:t>personnel</w:t>
      </w:r>
      <w:r w:rsidR="003D7DEB">
        <w:t xml:space="preserve"> take </w:t>
      </w:r>
      <w:r w:rsidR="000830B7">
        <w:t>their own</w:t>
      </w:r>
      <w:r w:rsidR="003D7DEB">
        <w:t xml:space="preserve"> sample and begin undertaking a number of tests including:</w:t>
      </w:r>
    </w:p>
    <w:p w14:paraId="1D2EF113" w14:textId="6701E84A" w:rsidR="003D7DEB" w:rsidRDefault="003D7DEB" w:rsidP="003D7DEB">
      <w:pPr>
        <w:pStyle w:val="ListParagraph"/>
        <w:numPr>
          <w:ilvl w:val="0"/>
          <w:numId w:val="2"/>
        </w:numPr>
      </w:pPr>
      <w:r>
        <w:t>Sieve analysis</w:t>
      </w:r>
    </w:p>
    <w:p w14:paraId="4F393E31" w14:textId="6D09C12B" w:rsidR="003D7DEB" w:rsidRDefault="003D7DEB" w:rsidP="003D7DEB">
      <w:pPr>
        <w:pStyle w:val="ListParagraph"/>
        <w:numPr>
          <w:ilvl w:val="0"/>
          <w:numId w:val="2"/>
        </w:numPr>
      </w:pPr>
      <w:r>
        <w:t>Laser sizing</w:t>
      </w:r>
    </w:p>
    <w:p w14:paraId="208FAF62" w14:textId="1764B117" w:rsidR="003D7DEB" w:rsidRDefault="003D7DEB" w:rsidP="003D7DEB">
      <w:pPr>
        <w:pStyle w:val="ListParagraph"/>
        <w:numPr>
          <w:ilvl w:val="0"/>
          <w:numId w:val="2"/>
        </w:numPr>
      </w:pPr>
      <w:r>
        <w:t>Chemical analysis – ICP OES</w:t>
      </w:r>
    </w:p>
    <w:p w14:paraId="0CEA8412" w14:textId="0C9A855A" w:rsidR="003D7DEB" w:rsidRDefault="003D7DEB" w:rsidP="003D7DEB">
      <w:pPr>
        <w:pStyle w:val="ListParagraph"/>
        <w:numPr>
          <w:ilvl w:val="0"/>
          <w:numId w:val="2"/>
        </w:numPr>
      </w:pPr>
      <w:r>
        <w:t>Oxygen, Nitrogen, Carbon, and Sulphur analysis</w:t>
      </w:r>
    </w:p>
    <w:p w14:paraId="1EFA8F8F" w14:textId="60CDCCBB" w:rsidR="003D7DEB" w:rsidRDefault="003D7DEB" w:rsidP="003D7DEB">
      <w:pPr>
        <w:pStyle w:val="ListParagraph"/>
        <w:numPr>
          <w:ilvl w:val="0"/>
          <w:numId w:val="2"/>
        </w:numPr>
      </w:pPr>
      <w:r>
        <w:t>Weld quality testing</w:t>
      </w:r>
    </w:p>
    <w:p w14:paraId="523412C6" w14:textId="72CD09DA" w:rsidR="003D7DEB" w:rsidRDefault="003D7DEB" w:rsidP="003D7DEB">
      <w:pPr>
        <w:pStyle w:val="ListParagraph"/>
        <w:numPr>
          <w:ilvl w:val="0"/>
          <w:numId w:val="2"/>
        </w:numPr>
      </w:pPr>
      <w:r>
        <w:t>Hardness testing</w:t>
      </w:r>
    </w:p>
    <w:p w14:paraId="3EFFE2D6" w14:textId="389ADC49" w:rsidR="003D7DEB" w:rsidRDefault="0054768F" w:rsidP="003D7DEB">
      <w:pPr>
        <w:pStyle w:val="ListParagraph"/>
        <w:numPr>
          <w:ilvl w:val="0"/>
          <w:numId w:val="2"/>
        </w:numPr>
      </w:pPr>
      <w:r>
        <w:t>Hall cup flow</w:t>
      </w:r>
    </w:p>
    <w:p w14:paraId="2801A726" w14:textId="2B0E175A" w:rsidR="0054768F" w:rsidRDefault="0054768F" w:rsidP="003D7DEB">
      <w:pPr>
        <w:pStyle w:val="ListParagraph"/>
        <w:numPr>
          <w:ilvl w:val="0"/>
          <w:numId w:val="2"/>
        </w:numPr>
      </w:pPr>
      <w:r>
        <w:t>Apparent and/or tap density</w:t>
      </w:r>
    </w:p>
    <w:p w14:paraId="3C1FE3EC" w14:textId="711A4AF9" w:rsidR="0054768F" w:rsidRDefault="0054768F" w:rsidP="003D7DEB">
      <w:pPr>
        <w:pStyle w:val="ListParagraph"/>
        <w:numPr>
          <w:ilvl w:val="0"/>
          <w:numId w:val="2"/>
        </w:numPr>
      </w:pPr>
      <w:r>
        <w:t>Microscope imaging</w:t>
      </w:r>
    </w:p>
    <w:p w14:paraId="18BB2ACB" w14:textId="3DA51C17" w:rsidR="0054768F" w:rsidRDefault="0054768F" w:rsidP="003D7DEB">
      <w:pPr>
        <w:pStyle w:val="ListParagraph"/>
        <w:numPr>
          <w:ilvl w:val="0"/>
          <w:numId w:val="2"/>
        </w:numPr>
      </w:pPr>
      <w:r>
        <w:t>Visual inspection</w:t>
      </w:r>
    </w:p>
    <w:p w14:paraId="5E8D2BA6" w14:textId="77777777" w:rsidR="00084FD6" w:rsidRDefault="001512FE">
      <w:r>
        <w:t xml:space="preserve">After the laboratory personnel have completed their testing processes each batch of powder is reviewed by the laboratory manager. If the powder meets all of its specifications it is released from the laboratory and a customer certificate is raised. If the powder does not meet any of the required specifications then it will be retested by the laboratory personnel to confirm the validity of the result. If this still does not meet specification then the powder is rejected and would either need to be remade or reprocessed depending on the failure type. </w:t>
      </w:r>
      <w:r w:rsidR="00C66825">
        <w:t xml:space="preserve">Any certified </w:t>
      </w:r>
      <w:r w:rsidR="00DD0951">
        <w:t>batches of powder are then passed onto the packing department where it will be packaged and moved into the stores area ready for despatching to the customer.</w:t>
      </w:r>
      <w:r w:rsidR="00A95EBA">
        <w:t xml:space="preserve"> LSN Diffusion has a large customer base where many of the product batches are shipped globally. </w:t>
      </w:r>
    </w:p>
    <w:p w14:paraId="1B6BD874" w14:textId="77777777" w:rsidR="00084FD6" w:rsidRDefault="00084FD6"/>
    <w:p w14:paraId="3BC78763" w14:textId="77777777" w:rsidR="00084FD6" w:rsidRDefault="00084FD6"/>
    <w:p w14:paraId="0848D9D9" w14:textId="77777777" w:rsidR="00084FD6" w:rsidRDefault="00084FD6"/>
    <w:p w14:paraId="600CAF14" w14:textId="77777777" w:rsidR="00084FD6" w:rsidRDefault="00084FD6"/>
    <w:p w14:paraId="245900A7" w14:textId="77777777" w:rsidR="00084FD6" w:rsidRDefault="00084FD6"/>
    <w:p w14:paraId="525A970F" w14:textId="77777777" w:rsidR="00084FD6" w:rsidRDefault="00084FD6"/>
    <w:p w14:paraId="58B6E8DF" w14:textId="7151F969" w:rsidR="00084FD6" w:rsidRDefault="00084FD6" w:rsidP="00084FD6">
      <w:pPr>
        <w:pStyle w:val="Heading1"/>
      </w:pPr>
      <w:bookmarkStart w:id="4" w:name="_Toc131191681"/>
      <w:bookmarkStart w:id="5" w:name="_Toc123287683"/>
      <w:r>
        <w:t>Six Sigma</w:t>
      </w:r>
      <w:r w:rsidR="00AB2CFF">
        <w:t xml:space="preserve"> Overview</w:t>
      </w:r>
      <w:bookmarkEnd w:id="4"/>
    </w:p>
    <w:p w14:paraId="5292BA56" w14:textId="5F855821" w:rsidR="00084FD6" w:rsidRDefault="00084FD6" w:rsidP="00084FD6"/>
    <w:p w14:paraId="1992E313" w14:textId="02D30E75" w:rsidR="007039F9" w:rsidRDefault="007039F9" w:rsidP="00084FD6">
      <w:r>
        <w:t xml:space="preserve">During the early 1980’s an employee at Motorola developed six sigma principles to help quantify defects and improve upon overall quality. This development still forms the core principles of six sigma methodologies, although a few additions have been made. These include </w:t>
      </w:r>
      <w:r w:rsidR="001070FA">
        <w:t>improvement on processes relating to interaction and product design.</w:t>
      </w:r>
      <w:r w:rsidR="00152C99">
        <w:t xml:space="preserve"> </w:t>
      </w:r>
      <w:sdt>
        <w:sdtPr>
          <w:id w:val="1150479160"/>
          <w:citation/>
        </w:sdtPr>
        <w:sdtContent>
          <w:r w:rsidR="00152C99">
            <w:fldChar w:fldCharType="begin"/>
          </w:r>
          <w:r w:rsidR="00152C99">
            <w:instrText xml:space="preserve"> CITATION 6si17 \l 2057 </w:instrText>
          </w:r>
          <w:r w:rsidR="00152C99">
            <w:fldChar w:fldCharType="separate"/>
          </w:r>
          <w:r w:rsidR="000C011F">
            <w:rPr>
              <w:noProof/>
            </w:rPr>
            <w:t>(6sigma, 2017)</w:t>
          </w:r>
          <w:r w:rsidR="00152C99">
            <w:fldChar w:fldCharType="end"/>
          </w:r>
        </w:sdtContent>
      </w:sdt>
    </w:p>
    <w:p w14:paraId="46CE1AA4" w14:textId="68997B49" w:rsidR="00AE4E9A" w:rsidRDefault="00AE4E9A" w:rsidP="00084FD6">
      <w:r>
        <w:t xml:space="preserve">Six sigma can be defined as a method which utilizes tools to make improvements on </w:t>
      </w:r>
      <w:r w:rsidR="00652305">
        <w:t xml:space="preserve">a business’s processes. The six sigma method can help to reduce process variation and increase performance. The ultimate benefits of this include improved product quality or service quality, improved employee morale, increased profits and a reduction in defect rate. </w:t>
      </w:r>
      <w:r w:rsidR="001C7B8B">
        <w:t xml:space="preserve">The DMAIC acronym can be used to follow the order in which to undertake a </w:t>
      </w:r>
      <w:r w:rsidR="00D235B2">
        <w:t>S</w:t>
      </w:r>
      <w:r w:rsidR="001C7B8B">
        <w:t xml:space="preserve">ix </w:t>
      </w:r>
      <w:r w:rsidR="00D235B2">
        <w:t>S</w:t>
      </w:r>
      <w:r w:rsidR="001C7B8B">
        <w:t>igma project. The stages are as follows:</w:t>
      </w:r>
    </w:p>
    <w:p w14:paraId="3787615B" w14:textId="179246B3" w:rsidR="001C7B8B" w:rsidRDefault="008853E3" w:rsidP="008853E3">
      <w:pPr>
        <w:pStyle w:val="ListParagraph"/>
        <w:numPr>
          <w:ilvl w:val="0"/>
          <w:numId w:val="4"/>
        </w:numPr>
      </w:pPr>
      <w:r>
        <w:t>Define – Identify issues within the company’s processes that need to be addressed</w:t>
      </w:r>
    </w:p>
    <w:p w14:paraId="70FEC3AB" w14:textId="42873612" w:rsidR="008853E3" w:rsidRDefault="008853E3" w:rsidP="008853E3">
      <w:pPr>
        <w:pStyle w:val="ListParagraph"/>
        <w:numPr>
          <w:ilvl w:val="0"/>
          <w:numId w:val="4"/>
        </w:numPr>
      </w:pPr>
      <w:r>
        <w:t>Measure – Record data related to the processes in question</w:t>
      </w:r>
    </w:p>
    <w:p w14:paraId="58322D60" w14:textId="2358B588" w:rsidR="008853E3" w:rsidRDefault="008853E3" w:rsidP="008853E3">
      <w:pPr>
        <w:pStyle w:val="ListParagraph"/>
        <w:numPr>
          <w:ilvl w:val="0"/>
          <w:numId w:val="4"/>
        </w:numPr>
      </w:pPr>
      <w:r>
        <w:t>Analyse – Study the accumulated data, determine relationships between the data whilst trying to ensure every factor has been accounted for</w:t>
      </w:r>
    </w:p>
    <w:p w14:paraId="1D38E9AA" w14:textId="4597C958" w:rsidR="008853E3" w:rsidRDefault="008853E3" w:rsidP="008853E3">
      <w:pPr>
        <w:pStyle w:val="ListParagraph"/>
        <w:numPr>
          <w:ilvl w:val="0"/>
          <w:numId w:val="4"/>
        </w:numPr>
      </w:pPr>
      <w:r>
        <w:t xml:space="preserve">Improve </w:t>
      </w:r>
      <w:r w:rsidR="002610B1">
        <w:t>–</w:t>
      </w:r>
      <w:r>
        <w:t xml:space="preserve"> </w:t>
      </w:r>
      <w:r w:rsidR="002610B1">
        <w:t>Produce ideas on how to positively impact the data relevant to the process</w:t>
      </w:r>
    </w:p>
    <w:p w14:paraId="6B141B05" w14:textId="10A14D13" w:rsidR="002610B1" w:rsidRDefault="002610B1" w:rsidP="008853E3">
      <w:pPr>
        <w:pStyle w:val="ListParagraph"/>
        <w:numPr>
          <w:ilvl w:val="0"/>
          <w:numId w:val="4"/>
        </w:numPr>
      </w:pPr>
      <w:r>
        <w:t xml:space="preserve">Control – Ensure that any changes made for improvement are adhered to even after the project has finished </w:t>
      </w:r>
    </w:p>
    <w:p w14:paraId="17168ED2" w14:textId="77777777" w:rsidR="007A0BAC" w:rsidRDefault="007A0BAC" w:rsidP="007A0BAC"/>
    <w:p w14:paraId="24BBB486" w14:textId="2A6F8F4A" w:rsidR="007F5712" w:rsidRDefault="007A0BAC" w:rsidP="00084FD6">
      <w:sdt>
        <w:sdtPr>
          <w:id w:val="620345874"/>
          <w:citation/>
        </w:sdtPr>
        <w:sdtContent>
          <w:r>
            <w:fldChar w:fldCharType="begin"/>
          </w:r>
          <w:r>
            <w:instrText xml:space="preserve"> CITATION DeM12 \l 2057 </w:instrText>
          </w:r>
          <w:r>
            <w:fldChar w:fldCharType="separate"/>
          </w:r>
          <w:r w:rsidR="000C011F">
            <w:rPr>
              <w:noProof/>
            </w:rPr>
            <w:t>(De Mast, 2012)</w:t>
          </w:r>
          <w:r>
            <w:fldChar w:fldCharType="end"/>
          </w:r>
        </w:sdtContent>
      </w:sdt>
    </w:p>
    <w:p w14:paraId="694D8048" w14:textId="77777777" w:rsidR="007F5712" w:rsidRDefault="007F5712">
      <w:r>
        <w:br w:type="page"/>
      </w:r>
    </w:p>
    <w:p w14:paraId="354D2FFF" w14:textId="77777777" w:rsidR="00072877" w:rsidRDefault="00072877" w:rsidP="00072877">
      <w:pPr>
        <w:pStyle w:val="Heading1"/>
      </w:pPr>
      <w:bookmarkStart w:id="6" w:name="_Toc131191682"/>
      <w:r>
        <w:lastRenderedPageBreak/>
        <w:t>Define</w:t>
      </w:r>
      <w:bookmarkEnd w:id="6"/>
    </w:p>
    <w:p w14:paraId="592DA5A4" w14:textId="06D1B513" w:rsidR="00072877" w:rsidRDefault="00072877" w:rsidP="00072877"/>
    <w:p w14:paraId="361C5F36" w14:textId="0A159E0E" w:rsidR="00072877" w:rsidRDefault="00E74D58" w:rsidP="00072877">
      <w:r>
        <w:t xml:space="preserve">The purpose of the define phase in a Six Sigma project is to identify and present the scope of the project as well as its goals and desired objectives. </w:t>
      </w:r>
      <w:r w:rsidR="004C5364">
        <w:rPr>
          <w:noProof/>
        </w:rPr>
        <w:t>(Thorn, Define Phase - Project Selection, 2022)</w:t>
      </w:r>
      <w:r w:rsidR="004E7DBF">
        <w:t xml:space="preserve"> </w:t>
      </w:r>
    </w:p>
    <w:p w14:paraId="586B61F7" w14:textId="77777777" w:rsidR="00072877" w:rsidRDefault="00072877" w:rsidP="0014650F">
      <w:pPr>
        <w:pStyle w:val="Heading1"/>
      </w:pPr>
    </w:p>
    <w:p w14:paraId="58F3AD38" w14:textId="47385D98" w:rsidR="008853E3" w:rsidRDefault="0014650F" w:rsidP="00072877">
      <w:pPr>
        <w:pStyle w:val="Heading2"/>
      </w:pPr>
      <w:bookmarkStart w:id="7" w:name="_Toc131191683"/>
      <w:r>
        <w:t>Project Charter</w:t>
      </w:r>
      <w:bookmarkEnd w:id="7"/>
    </w:p>
    <w:p w14:paraId="3B61964A" w14:textId="29CF62E3" w:rsidR="0014650F" w:rsidRDefault="0014650F" w:rsidP="0014650F"/>
    <w:p w14:paraId="2EC770E4" w14:textId="77777777" w:rsidR="0014650F" w:rsidRDefault="0014650F" w:rsidP="0014650F">
      <w:pPr>
        <w:keepNext/>
      </w:pPr>
      <w:r>
        <w:rPr>
          <w:noProof/>
        </w:rPr>
        <w:drawing>
          <wp:inline distT="0" distB="0" distL="0" distR="0" wp14:anchorId="44DB6502" wp14:editId="78CEF614">
            <wp:extent cx="5731510" cy="3349625"/>
            <wp:effectExtent l="0" t="0" r="2540" b="317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9"/>
                    <a:stretch>
                      <a:fillRect/>
                    </a:stretch>
                  </pic:blipFill>
                  <pic:spPr>
                    <a:xfrm>
                      <a:off x="0" y="0"/>
                      <a:ext cx="5731510" cy="3349625"/>
                    </a:xfrm>
                    <a:prstGeom prst="rect">
                      <a:avLst/>
                    </a:prstGeom>
                  </pic:spPr>
                </pic:pic>
              </a:graphicData>
            </a:graphic>
          </wp:inline>
        </w:drawing>
      </w:r>
    </w:p>
    <w:p w14:paraId="14115551" w14:textId="70518B8D" w:rsidR="0014650F" w:rsidRDefault="0014650F" w:rsidP="0014650F">
      <w:pPr>
        <w:pStyle w:val="Caption"/>
      </w:pPr>
      <w:bookmarkStart w:id="8" w:name="_Toc131189392"/>
      <w:r>
        <w:t xml:space="preserve">Figure </w:t>
      </w:r>
      <w:fldSimple w:instr=" SEQ Figure \* ARABIC ">
        <w:r w:rsidR="00DF6A3B">
          <w:rPr>
            <w:noProof/>
          </w:rPr>
          <w:t>2</w:t>
        </w:r>
      </w:fldSimple>
      <w:r>
        <w:t xml:space="preserve"> Six Sigma Project Charter</w:t>
      </w:r>
      <w:bookmarkEnd w:id="8"/>
    </w:p>
    <w:p w14:paraId="3FF6484F" w14:textId="6640CB59" w:rsidR="00D714D7" w:rsidRDefault="00D714D7" w:rsidP="00D714D7"/>
    <w:p w14:paraId="5EC60E90" w14:textId="44506DBF" w:rsidR="00D714D7" w:rsidRPr="00D714D7" w:rsidRDefault="00D714D7" w:rsidP="00D714D7">
      <w:r>
        <w:t xml:space="preserve">Figure 2 shown above is the proposed project charter for this Six Sigma project report. The goals, </w:t>
      </w:r>
      <w:r w:rsidR="006B357F">
        <w:t>scope</w:t>
      </w:r>
      <w:r>
        <w:t xml:space="preserve"> and intended deadlines are presented in a visual manner that is easy and quick to understand by anyone within the company.</w:t>
      </w:r>
      <w:r w:rsidR="00473760">
        <w:t xml:space="preserve"> </w:t>
      </w:r>
      <w:sdt>
        <w:sdtPr>
          <w:id w:val="-53089376"/>
          <w:citation/>
        </w:sdtPr>
        <w:sdtContent>
          <w:r w:rsidR="00473760">
            <w:fldChar w:fldCharType="begin"/>
          </w:r>
          <w:r w:rsidR="00473760">
            <w:instrText xml:space="preserve">CITATION Rue08 \l 2057 </w:instrText>
          </w:r>
          <w:r w:rsidR="00473760">
            <w:fldChar w:fldCharType="separate"/>
          </w:r>
          <w:r w:rsidR="000C011F">
            <w:rPr>
              <w:noProof/>
            </w:rPr>
            <w:t>(Ruecker &amp; Radzikowska, 2008)</w:t>
          </w:r>
          <w:r w:rsidR="00473760">
            <w:fldChar w:fldCharType="end"/>
          </w:r>
        </w:sdtContent>
      </w:sdt>
    </w:p>
    <w:p w14:paraId="77003412" w14:textId="33802E77" w:rsidR="00AF0691" w:rsidRDefault="00AF0691" w:rsidP="0014650F"/>
    <w:p w14:paraId="57835E7A" w14:textId="77777777" w:rsidR="00AF0691" w:rsidRDefault="00AF0691">
      <w:r>
        <w:br w:type="page"/>
      </w:r>
    </w:p>
    <w:p w14:paraId="22EC2CC0" w14:textId="77777777" w:rsidR="00835D94" w:rsidRDefault="00835D94" w:rsidP="00835D94">
      <w:pPr>
        <w:pStyle w:val="Heading2"/>
      </w:pPr>
      <w:bookmarkStart w:id="9" w:name="_Toc131191684"/>
      <w:bookmarkEnd w:id="5"/>
      <w:r>
        <w:lastRenderedPageBreak/>
        <w:t>Problem Statement</w:t>
      </w:r>
      <w:bookmarkEnd w:id="9"/>
    </w:p>
    <w:p w14:paraId="41CCACC7" w14:textId="77777777" w:rsidR="00835D94" w:rsidRDefault="00835D94" w:rsidP="00835D94">
      <w:pPr>
        <w:pStyle w:val="Heading2"/>
      </w:pPr>
    </w:p>
    <w:p w14:paraId="6CF34293" w14:textId="79CA5256" w:rsidR="00D96204" w:rsidRDefault="00D96204" w:rsidP="00D96204">
      <w:r>
        <w:t>The problem at LSN Diffusion is that a lot of finished batches of powder are being rejected by the laboratory due to them failing to meet the required specifications. This has a large financial impact on the business as well as putting a lot of extra strain on the labour force and equipment available. This is because the rejected material will either need to be remade from scratch or it will need reprocessing, depending on the failure type. Occasionally the customers may agree to a concession on the specification if they require the material urgently, however this is a last resort as it paints the company in a bad light and gets the customers questioning LSN Diffusion’s ability to consistently manufacture good quality powder. The laboratory rejections are categorized as follows:</w:t>
      </w:r>
    </w:p>
    <w:p w14:paraId="61C59D1C" w14:textId="34F352F8" w:rsidR="00D96204" w:rsidRDefault="00D96204" w:rsidP="00D96204">
      <w:pPr>
        <w:pStyle w:val="ListParagraph"/>
        <w:numPr>
          <w:ilvl w:val="0"/>
          <w:numId w:val="6"/>
        </w:numPr>
      </w:pPr>
      <w:r>
        <w:t>Particle Size Distribution (PSD) – This is tested using sieves and/or laser sizing analysis, it is the amount of powder present in each size band</w:t>
      </w:r>
    </w:p>
    <w:p w14:paraId="75C2D56C" w14:textId="174F1AD7" w:rsidR="00D96204" w:rsidRDefault="00D96204" w:rsidP="00D96204">
      <w:pPr>
        <w:pStyle w:val="ListParagraph"/>
        <w:numPr>
          <w:ilvl w:val="0"/>
          <w:numId w:val="6"/>
        </w:numPr>
      </w:pPr>
      <w:r>
        <w:t>Chemical analysis – A majority of elements are tested using ICP-OES analysis</w:t>
      </w:r>
      <w:r w:rsidR="00B47893">
        <w:t xml:space="preserve"> expect for carbon, sulphur, oxygen, and nitrogen which are analysed using combustion methods</w:t>
      </w:r>
    </w:p>
    <w:p w14:paraId="50C57A94" w14:textId="0C08B581" w:rsidR="00B47893" w:rsidRDefault="00B47893" w:rsidP="00D96204">
      <w:pPr>
        <w:pStyle w:val="ListParagraph"/>
        <w:numPr>
          <w:ilvl w:val="0"/>
          <w:numId w:val="6"/>
        </w:numPr>
      </w:pPr>
      <w:r>
        <w:t>Weld quality – LSN Diffusion has the capability of weld testing using flame spray, powder weld, or PTA methods. The applicable method is selected depending on the end application of the powder. Common failure types are deposit hardness, weld pool cleanliness, and surface finish</w:t>
      </w:r>
    </w:p>
    <w:p w14:paraId="4527BB1A" w14:textId="4FFA8E13" w:rsidR="00B47893" w:rsidRDefault="00B47893" w:rsidP="00D96204">
      <w:pPr>
        <w:pStyle w:val="ListParagraph"/>
        <w:numPr>
          <w:ilvl w:val="0"/>
          <w:numId w:val="6"/>
        </w:numPr>
      </w:pPr>
      <w:r>
        <w:t>Physical properties – This category includes apparent and tap density as well as hall cup flow</w:t>
      </w:r>
    </w:p>
    <w:p w14:paraId="5A294BF6" w14:textId="3B76F73C" w:rsidR="00B47893" w:rsidRDefault="00B47893" w:rsidP="00D96204">
      <w:pPr>
        <w:pStyle w:val="ListParagraph"/>
        <w:numPr>
          <w:ilvl w:val="0"/>
          <w:numId w:val="6"/>
        </w:numPr>
      </w:pPr>
      <w:r>
        <w:t>Visual inspection – This is a simple visual check which can be done by eye or examined using a digital microscope. Common failure types include particle shape, non-metallic inclusions, and oxidized particles.</w:t>
      </w:r>
    </w:p>
    <w:p w14:paraId="5DF78CB7" w14:textId="34E4F817" w:rsidR="00646272" w:rsidRDefault="00646272" w:rsidP="00646272"/>
    <w:p w14:paraId="4F0E5FEC" w14:textId="77777777" w:rsidR="00646272" w:rsidRDefault="00646272">
      <w:r>
        <w:br w:type="page"/>
      </w:r>
    </w:p>
    <w:p w14:paraId="7582CB34" w14:textId="77777777" w:rsidR="00646272" w:rsidRDefault="00646272" w:rsidP="00646272">
      <w:pPr>
        <w:pStyle w:val="Heading2"/>
      </w:pPr>
      <w:bookmarkStart w:id="10" w:name="_Toc131191685"/>
      <w:r>
        <w:lastRenderedPageBreak/>
        <w:t>The Process Flow Chart of LSN Diffusion’s Powder Production</w:t>
      </w:r>
      <w:bookmarkEnd w:id="10"/>
    </w:p>
    <w:p w14:paraId="6BBB6C34" w14:textId="77777777" w:rsidR="000771A7" w:rsidRDefault="00646272" w:rsidP="000771A7">
      <w:pPr>
        <w:keepNext/>
      </w:pPr>
      <w:r>
        <w:rPr>
          <w:noProof/>
        </w:rPr>
        <w:drawing>
          <wp:inline distT="0" distB="0" distL="0" distR="0" wp14:anchorId="4AD4457C" wp14:editId="1DBC0EE2">
            <wp:extent cx="5508441" cy="668704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5520124" cy="6701230"/>
                    </a:xfrm>
                    <a:prstGeom prst="rect">
                      <a:avLst/>
                    </a:prstGeom>
                  </pic:spPr>
                </pic:pic>
              </a:graphicData>
            </a:graphic>
          </wp:inline>
        </w:drawing>
      </w:r>
    </w:p>
    <w:p w14:paraId="6146D816" w14:textId="4D63CD84" w:rsidR="000771A7" w:rsidRDefault="000771A7" w:rsidP="000771A7">
      <w:pPr>
        <w:pStyle w:val="Caption"/>
      </w:pPr>
      <w:bookmarkStart w:id="11" w:name="_Toc131189393"/>
      <w:r>
        <w:t xml:space="preserve">Figure </w:t>
      </w:r>
      <w:fldSimple w:instr=" SEQ Figure \* ARABIC ">
        <w:r w:rsidR="00DF6A3B">
          <w:rPr>
            <w:noProof/>
          </w:rPr>
          <w:t>3</w:t>
        </w:r>
      </w:fldSimple>
      <w:r>
        <w:t xml:space="preserve"> </w:t>
      </w:r>
      <w:r w:rsidRPr="00D57C72">
        <w:t>LSN Diffusion Process Flow Chart</w:t>
      </w:r>
      <w:bookmarkEnd w:id="11"/>
    </w:p>
    <w:p w14:paraId="48B723CB" w14:textId="77777777" w:rsidR="00646272" w:rsidRDefault="00646272" w:rsidP="00646272"/>
    <w:p w14:paraId="70EAD55E" w14:textId="77777777" w:rsidR="009750A4" w:rsidRDefault="009750A4" w:rsidP="009750A4">
      <w:pPr>
        <w:ind w:left="360"/>
      </w:pPr>
    </w:p>
    <w:p w14:paraId="1BF3B94D" w14:textId="77777777" w:rsidR="007E5EAE" w:rsidRDefault="007E5EAE" w:rsidP="00835D94">
      <w:pPr>
        <w:pStyle w:val="Heading2"/>
      </w:pPr>
    </w:p>
    <w:p w14:paraId="74365F98" w14:textId="77777777" w:rsidR="007E5EAE" w:rsidRDefault="007E5EAE" w:rsidP="00835D94">
      <w:pPr>
        <w:pStyle w:val="Heading2"/>
      </w:pPr>
    </w:p>
    <w:p w14:paraId="09157305" w14:textId="77777777" w:rsidR="007E5EAE" w:rsidRDefault="007E5EAE" w:rsidP="00835D94">
      <w:pPr>
        <w:pStyle w:val="Heading2"/>
      </w:pPr>
    </w:p>
    <w:p w14:paraId="71ECEE8D" w14:textId="77777777" w:rsidR="00646272" w:rsidRPr="00646272" w:rsidRDefault="00646272" w:rsidP="00646272">
      <w:pPr>
        <w:rPr>
          <w:lang w:val="en-US"/>
        </w:rPr>
      </w:pPr>
    </w:p>
    <w:p w14:paraId="00AB831E" w14:textId="77777777" w:rsidR="00646272" w:rsidRDefault="00646272" w:rsidP="00646272">
      <w:pPr>
        <w:pStyle w:val="Heading1"/>
      </w:pPr>
      <w:bookmarkStart w:id="12" w:name="_Toc131191686"/>
      <w:r>
        <w:lastRenderedPageBreak/>
        <w:t>Measure</w:t>
      </w:r>
      <w:bookmarkEnd w:id="12"/>
    </w:p>
    <w:p w14:paraId="4ED1D86F" w14:textId="77777777" w:rsidR="00646272" w:rsidRDefault="00646272" w:rsidP="00646272"/>
    <w:p w14:paraId="6368FF8D" w14:textId="570AD363" w:rsidR="00646272" w:rsidRDefault="00646272" w:rsidP="00646272">
      <w:r>
        <w:t xml:space="preserve">The second phase of a Six Sigma project is the measure phase in which data is collected to establish the baseline in order to quantify the processes performance. </w:t>
      </w:r>
      <w:sdt>
        <w:sdtPr>
          <w:id w:val="-1764138466"/>
          <w:citation/>
        </w:sdtPr>
        <w:sdtContent>
          <w:r w:rsidR="00520094">
            <w:fldChar w:fldCharType="begin"/>
          </w:r>
          <w:r w:rsidR="00520094">
            <w:instrText xml:space="preserve"> CITATION Ted19 \l 2057 </w:instrText>
          </w:r>
          <w:r w:rsidR="00520094">
            <w:fldChar w:fldCharType="separate"/>
          </w:r>
          <w:r w:rsidR="000C011F">
            <w:rPr>
              <w:noProof/>
            </w:rPr>
            <w:t>(Hessing, 2019)</w:t>
          </w:r>
          <w:r w:rsidR="00520094">
            <w:fldChar w:fldCharType="end"/>
          </w:r>
        </w:sdtContent>
      </w:sdt>
    </w:p>
    <w:p w14:paraId="1AFD40CC" w14:textId="77777777" w:rsidR="00646272" w:rsidRDefault="00646272" w:rsidP="00835D94">
      <w:pPr>
        <w:pStyle w:val="Heading2"/>
      </w:pPr>
    </w:p>
    <w:p w14:paraId="061CDD0C" w14:textId="02DAB277" w:rsidR="00D96204" w:rsidRDefault="009750A4" w:rsidP="00835D94">
      <w:pPr>
        <w:pStyle w:val="Heading2"/>
      </w:pPr>
      <w:bookmarkStart w:id="13" w:name="_Toc131191687"/>
      <w:r>
        <w:t>Current Laboratory Rejections</w:t>
      </w:r>
      <w:bookmarkEnd w:id="13"/>
    </w:p>
    <w:p w14:paraId="2671363D" w14:textId="603A9B2C" w:rsidR="009750A4" w:rsidRDefault="009750A4" w:rsidP="009750A4">
      <w:pPr>
        <w:rPr>
          <w:lang w:val="en-US"/>
        </w:rPr>
      </w:pPr>
    </w:p>
    <w:p w14:paraId="435FDF18" w14:textId="59DF8500" w:rsidR="009750A4" w:rsidRPr="009750A4" w:rsidRDefault="00D503D6" w:rsidP="009750A4">
      <w:pPr>
        <w:rPr>
          <w:lang w:val="en-US"/>
        </w:rPr>
      </w:pPr>
      <w:r>
        <w:rPr>
          <w:lang w:val="en-US"/>
        </w:rPr>
        <w:t xml:space="preserve">The laboratory </w:t>
      </w:r>
      <w:r w:rsidR="00DE2595">
        <w:rPr>
          <w:lang w:val="en-US"/>
        </w:rPr>
        <w:t xml:space="preserve">records the outcome of every batch of powder submitted whether passed or failed on a designated spreadsheet. Rejected material is then discussed on a daily basis between department managers in a </w:t>
      </w:r>
      <w:r w:rsidR="00F43765">
        <w:rPr>
          <w:lang w:val="en-US"/>
        </w:rPr>
        <w:t>face-to-face</w:t>
      </w:r>
      <w:r w:rsidR="00DE2595">
        <w:rPr>
          <w:lang w:val="en-US"/>
        </w:rPr>
        <w:t xml:space="preserve"> meeting.</w:t>
      </w:r>
      <w:r w:rsidR="005441A8">
        <w:rPr>
          <w:lang w:val="en-US"/>
        </w:rPr>
        <w:t xml:space="preserve"> Figure </w:t>
      </w:r>
      <w:r w:rsidR="00A25341">
        <w:rPr>
          <w:lang w:val="en-US"/>
        </w:rPr>
        <w:t>4</w:t>
      </w:r>
      <w:r w:rsidR="005441A8">
        <w:rPr>
          <w:lang w:val="en-US"/>
        </w:rPr>
        <w:t xml:space="preserve"> below shows the total laboratory rejections in weight (%) for the current data available for the end of 2022. It can be seen that the largest contributor to failure rate is PSD at 40% of the total rejected quantity. These batches are all returned to the screening department for reprocessing which creates a strain on the labor and equipment availability due to the increase in workload. As well as this the reworked product will be required to be submitted to the laboratory again where full analysis will be completed for a second time. It is also quite a time consuming process to rework these batches which will have a negative effect on the lead times of LSN Diffusion’s product. All of these factors ultimately end up causing a large financial burden on the company. It could be argued that chemical composition would cost more to resolve due to the product needing to be completely remade, however there is already ongoing work to reduce this portion, therefore this project will not be focused on chemical composition.</w:t>
      </w:r>
      <w:r w:rsidR="00A53038">
        <w:rPr>
          <w:lang w:val="en-US"/>
        </w:rPr>
        <w:t xml:space="preserve"> Table 1 below shows a breakdown of these rejections by both number of batches and total quantities.</w:t>
      </w:r>
    </w:p>
    <w:p w14:paraId="5647F40B" w14:textId="77777777" w:rsidR="00D96204" w:rsidRDefault="00D96204" w:rsidP="007B6685"/>
    <w:p w14:paraId="6102A7FE" w14:textId="77777777" w:rsidR="000771A7" w:rsidRDefault="00BE054C" w:rsidP="007B6685">
      <w:r>
        <w:rPr>
          <w:noProof/>
        </w:rPr>
        <w:drawing>
          <wp:inline distT="0" distB="0" distL="0" distR="0" wp14:anchorId="183B7B22" wp14:editId="7944749A">
            <wp:extent cx="5343277" cy="3021495"/>
            <wp:effectExtent l="0" t="0" r="10160" b="7620"/>
            <wp:docPr id="7" name="Chart 7">
              <a:extLst xmlns:a="http://schemas.openxmlformats.org/drawingml/2006/main">
                <a:ext uri="{FF2B5EF4-FFF2-40B4-BE49-F238E27FC236}">
                  <a16:creationId xmlns:a16="http://schemas.microsoft.com/office/drawing/2014/main" id="{32907BCE-803C-744C-8779-8D4E3EAF6C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A9B9C9A" w14:textId="7388D4C5" w:rsidR="007E5EAE" w:rsidRDefault="000771A7" w:rsidP="000771A7">
      <w:pPr>
        <w:pStyle w:val="Caption"/>
      </w:pPr>
      <w:bookmarkStart w:id="14" w:name="_Toc131189394"/>
      <w:r>
        <w:t xml:space="preserve">Figure </w:t>
      </w:r>
      <w:fldSimple w:instr=" SEQ Figure \* ARABIC ">
        <w:r w:rsidR="00DF6A3B">
          <w:rPr>
            <w:noProof/>
          </w:rPr>
          <w:t>4</w:t>
        </w:r>
      </w:fldSimple>
      <w:r>
        <w:t xml:space="preserve"> </w:t>
      </w:r>
      <w:r w:rsidRPr="00454C0F">
        <w:t>Pie Chart Showing Laboratory Rejection Weight</w:t>
      </w:r>
      <w:bookmarkEnd w:id="14"/>
    </w:p>
    <w:p w14:paraId="45691DC9" w14:textId="6CA8775E" w:rsidR="006A5240" w:rsidRDefault="006A5240" w:rsidP="006A5240"/>
    <w:p w14:paraId="49AC6A46" w14:textId="77777777" w:rsidR="006A5240" w:rsidRPr="006A5240" w:rsidRDefault="006A5240" w:rsidP="006A5240"/>
    <w:p w14:paraId="0DE88661" w14:textId="24C20299" w:rsidR="006A5240" w:rsidRDefault="006A5240" w:rsidP="006A5240">
      <w:pPr>
        <w:pStyle w:val="Caption"/>
        <w:keepNext/>
      </w:pPr>
      <w:bookmarkStart w:id="15" w:name="_Toc131189417"/>
      <w:r>
        <w:lastRenderedPageBreak/>
        <w:t xml:space="preserve">Table </w:t>
      </w:r>
      <w:fldSimple w:instr=" SEQ Table \* ARABIC ">
        <w:r w:rsidR="0081743C">
          <w:rPr>
            <w:noProof/>
          </w:rPr>
          <w:t>1</w:t>
        </w:r>
      </w:fldSimple>
      <w:r>
        <w:t xml:space="preserve"> Laboratory Rejection Data</w:t>
      </w:r>
      <w:bookmarkEnd w:id="15"/>
    </w:p>
    <w:tbl>
      <w:tblPr>
        <w:tblW w:w="7840" w:type="dxa"/>
        <w:tblLook w:val="04A0" w:firstRow="1" w:lastRow="0" w:firstColumn="1" w:lastColumn="0" w:noHBand="0" w:noVBand="1"/>
      </w:tblPr>
      <w:tblGrid>
        <w:gridCol w:w="3424"/>
        <w:gridCol w:w="1540"/>
        <w:gridCol w:w="1637"/>
        <w:gridCol w:w="1239"/>
      </w:tblGrid>
      <w:tr w:rsidR="006A5240" w:rsidRPr="006A5240" w14:paraId="04E4E933" w14:textId="77777777" w:rsidTr="006A5240">
        <w:trPr>
          <w:trHeight w:val="375"/>
        </w:trPr>
        <w:tc>
          <w:tcPr>
            <w:tcW w:w="784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B020BE" w14:textId="77777777" w:rsidR="006A5240" w:rsidRPr="006A5240" w:rsidRDefault="006A5240" w:rsidP="006A5240">
            <w:pPr>
              <w:spacing w:after="0" w:line="240" w:lineRule="auto"/>
              <w:jc w:val="center"/>
              <w:rPr>
                <w:rFonts w:ascii="Calibri" w:eastAsia="Times New Roman" w:hAnsi="Calibri" w:cs="Calibri"/>
                <w:b/>
                <w:bCs/>
                <w:color w:val="000000"/>
                <w:sz w:val="28"/>
                <w:szCs w:val="28"/>
                <w:lang w:eastAsia="en-GB"/>
              </w:rPr>
            </w:pPr>
            <w:r w:rsidRPr="006A5240">
              <w:rPr>
                <w:rFonts w:ascii="Calibri" w:eastAsia="Times New Roman" w:hAnsi="Calibri" w:cs="Calibri"/>
                <w:b/>
                <w:bCs/>
                <w:color w:val="000000"/>
                <w:sz w:val="28"/>
                <w:szCs w:val="28"/>
                <w:lang w:eastAsia="en-GB"/>
              </w:rPr>
              <w:t>Table Showing Laboratory Rejection Data</w:t>
            </w:r>
          </w:p>
        </w:tc>
      </w:tr>
      <w:tr w:rsidR="006A5240" w:rsidRPr="006A5240" w14:paraId="3B5960AC" w14:textId="77777777" w:rsidTr="006A5240">
        <w:trPr>
          <w:trHeight w:val="600"/>
        </w:trPr>
        <w:tc>
          <w:tcPr>
            <w:tcW w:w="3424" w:type="dxa"/>
            <w:tcBorders>
              <w:top w:val="nil"/>
              <w:left w:val="single" w:sz="4" w:space="0" w:color="auto"/>
              <w:bottom w:val="single" w:sz="4" w:space="0" w:color="auto"/>
              <w:right w:val="single" w:sz="4" w:space="0" w:color="auto"/>
            </w:tcBorders>
            <w:shd w:val="clear" w:color="000000" w:fill="4472C4"/>
            <w:noWrap/>
            <w:vAlign w:val="bottom"/>
            <w:hideMark/>
          </w:tcPr>
          <w:p w14:paraId="5CD30AA3" w14:textId="77777777" w:rsidR="006A5240" w:rsidRPr="006A5240" w:rsidRDefault="006A5240" w:rsidP="006A5240">
            <w:pPr>
              <w:spacing w:after="0" w:line="240" w:lineRule="auto"/>
              <w:jc w:val="center"/>
              <w:rPr>
                <w:rFonts w:ascii="Calibri" w:eastAsia="Times New Roman" w:hAnsi="Calibri" w:cs="Calibri"/>
                <w:color w:val="FFFFFF"/>
                <w:lang w:eastAsia="en-GB"/>
              </w:rPr>
            </w:pPr>
            <w:r w:rsidRPr="006A5240">
              <w:rPr>
                <w:rFonts w:ascii="Calibri" w:eastAsia="Times New Roman" w:hAnsi="Calibri" w:cs="Calibri"/>
                <w:color w:val="FFFFFF"/>
                <w:lang w:eastAsia="en-GB"/>
              </w:rPr>
              <w:t>Failure Type</w:t>
            </w:r>
          </w:p>
        </w:tc>
        <w:tc>
          <w:tcPr>
            <w:tcW w:w="1540" w:type="dxa"/>
            <w:tcBorders>
              <w:top w:val="nil"/>
              <w:left w:val="nil"/>
              <w:bottom w:val="single" w:sz="4" w:space="0" w:color="auto"/>
              <w:right w:val="single" w:sz="4" w:space="0" w:color="auto"/>
            </w:tcBorders>
            <w:shd w:val="clear" w:color="000000" w:fill="4472C4"/>
            <w:vAlign w:val="bottom"/>
            <w:hideMark/>
          </w:tcPr>
          <w:p w14:paraId="274C0980" w14:textId="77777777" w:rsidR="006A5240" w:rsidRPr="006A5240" w:rsidRDefault="006A5240" w:rsidP="006A5240">
            <w:pPr>
              <w:spacing w:after="0" w:line="240" w:lineRule="auto"/>
              <w:jc w:val="center"/>
              <w:rPr>
                <w:rFonts w:ascii="Calibri" w:eastAsia="Times New Roman" w:hAnsi="Calibri" w:cs="Calibri"/>
                <w:color w:val="FFFFFF"/>
                <w:lang w:eastAsia="en-GB"/>
              </w:rPr>
            </w:pPr>
            <w:r w:rsidRPr="006A5240">
              <w:rPr>
                <w:rFonts w:ascii="Calibri" w:eastAsia="Times New Roman" w:hAnsi="Calibri" w:cs="Calibri"/>
                <w:color w:val="FFFFFF"/>
                <w:lang w:eastAsia="en-GB"/>
              </w:rPr>
              <w:t>Quantity Of Rejected Batches</w:t>
            </w:r>
          </w:p>
        </w:tc>
        <w:tc>
          <w:tcPr>
            <w:tcW w:w="1637" w:type="dxa"/>
            <w:tcBorders>
              <w:top w:val="nil"/>
              <w:left w:val="nil"/>
              <w:bottom w:val="single" w:sz="4" w:space="0" w:color="auto"/>
              <w:right w:val="single" w:sz="4" w:space="0" w:color="auto"/>
            </w:tcBorders>
            <w:shd w:val="clear" w:color="000000" w:fill="4472C4"/>
            <w:vAlign w:val="bottom"/>
            <w:hideMark/>
          </w:tcPr>
          <w:p w14:paraId="2B1537C3" w14:textId="77777777" w:rsidR="006A5240" w:rsidRPr="006A5240" w:rsidRDefault="006A5240" w:rsidP="006A5240">
            <w:pPr>
              <w:spacing w:after="0" w:line="240" w:lineRule="auto"/>
              <w:jc w:val="center"/>
              <w:rPr>
                <w:rFonts w:ascii="Calibri" w:eastAsia="Times New Roman" w:hAnsi="Calibri" w:cs="Calibri"/>
                <w:color w:val="FFFFFF"/>
                <w:lang w:eastAsia="en-GB"/>
              </w:rPr>
            </w:pPr>
            <w:r w:rsidRPr="006A5240">
              <w:rPr>
                <w:rFonts w:ascii="Calibri" w:eastAsia="Times New Roman" w:hAnsi="Calibri" w:cs="Calibri"/>
                <w:color w:val="FFFFFF"/>
                <w:lang w:eastAsia="en-GB"/>
              </w:rPr>
              <w:t>Weight of Rejected Batches (Kg)</w:t>
            </w:r>
          </w:p>
        </w:tc>
        <w:tc>
          <w:tcPr>
            <w:tcW w:w="1239" w:type="dxa"/>
            <w:tcBorders>
              <w:top w:val="nil"/>
              <w:left w:val="nil"/>
              <w:bottom w:val="single" w:sz="4" w:space="0" w:color="auto"/>
              <w:right w:val="single" w:sz="4" w:space="0" w:color="auto"/>
            </w:tcBorders>
            <w:shd w:val="clear" w:color="000000" w:fill="4472C4"/>
            <w:noWrap/>
            <w:vAlign w:val="bottom"/>
            <w:hideMark/>
          </w:tcPr>
          <w:p w14:paraId="6808F985" w14:textId="77777777" w:rsidR="006A5240" w:rsidRPr="006A5240" w:rsidRDefault="006A5240" w:rsidP="006A5240">
            <w:pPr>
              <w:spacing w:after="0" w:line="240" w:lineRule="auto"/>
              <w:jc w:val="center"/>
              <w:rPr>
                <w:rFonts w:ascii="Calibri" w:eastAsia="Times New Roman" w:hAnsi="Calibri" w:cs="Calibri"/>
                <w:color w:val="FFFFFF"/>
                <w:lang w:eastAsia="en-GB"/>
              </w:rPr>
            </w:pPr>
            <w:r w:rsidRPr="006A5240">
              <w:rPr>
                <w:rFonts w:ascii="Calibri" w:eastAsia="Times New Roman" w:hAnsi="Calibri" w:cs="Calibri"/>
                <w:color w:val="FFFFFF"/>
                <w:lang w:eastAsia="en-GB"/>
              </w:rPr>
              <w:t>Weight (%)</w:t>
            </w:r>
          </w:p>
        </w:tc>
      </w:tr>
      <w:tr w:rsidR="006A5240" w:rsidRPr="006A5240" w14:paraId="0CB13E95" w14:textId="77777777" w:rsidTr="006A5240">
        <w:trPr>
          <w:trHeight w:val="300"/>
        </w:trPr>
        <w:tc>
          <w:tcPr>
            <w:tcW w:w="3424" w:type="dxa"/>
            <w:tcBorders>
              <w:top w:val="nil"/>
              <w:left w:val="single" w:sz="4" w:space="0" w:color="auto"/>
              <w:bottom w:val="single" w:sz="4" w:space="0" w:color="auto"/>
              <w:right w:val="single" w:sz="4" w:space="0" w:color="auto"/>
            </w:tcBorders>
            <w:shd w:val="clear" w:color="000000" w:fill="B4C6E7"/>
            <w:noWrap/>
            <w:vAlign w:val="bottom"/>
            <w:hideMark/>
          </w:tcPr>
          <w:p w14:paraId="6EDE7BE6" w14:textId="77777777" w:rsidR="006A5240" w:rsidRPr="006A5240" w:rsidRDefault="006A5240" w:rsidP="006A5240">
            <w:pPr>
              <w:spacing w:after="0" w:line="240" w:lineRule="auto"/>
              <w:rPr>
                <w:rFonts w:ascii="Calibri" w:eastAsia="Times New Roman" w:hAnsi="Calibri" w:cs="Calibri"/>
                <w:b/>
                <w:bCs/>
                <w:color w:val="000000"/>
                <w:lang w:eastAsia="en-GB"/>
              </w:rPr>
            </w:pPr>
            <w:r w:rsidRPr="006A5240">
              <w:rPr>
                <w:rFonts w:ascii="Calibri" w:eastAsia="Times New Roman" w:hAnsi="Calibri" w:cs="Calibri"/>
                <w:b/>
                <w:bCs/>
                <w:color w:val="000000"/>
                <w:lang w:eastAsia="en-GB"/>
              </w:rPr>
              <w:t>Particle Size Distribution (PSD)</w:t>
            </w:r>
          </w:p>
        </w:tc>
        <w:tc>
          <w:tcPr>
            <w:tcW w:w="1540" w:type="dxa"/>
            <w:tcBorders>
              <w:top w:val="nil"/>
              <w:left w:val="nil"/>
              <w:bottom w:val="single" w:sz="4" w:space="0" w:color="auto"/>
              <w:right w:val="single" w:sz="4" w:space="0" w:color="auto"/>
            </w:tcBorders>
            <w:shd w:val="clear" w:color="auto" w:fill="auto"/>
            <w:noWrap/>
            <w:vAlign w:val="bottom"/>
            <w:hideMark/>
          </w:tcPr>
          <w:p w14:paraId="68442974"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34</w:t>
            </w:r>
          </w:p>
        </w:tc>
        <w:tc>
          <w:tcPr>
            <w:tcW w:w="1637" w:type="dxa"/>
            <w:tcBorders>
              <w:top w:val="nil"/>
              <w:left w:val="nil"/>
              <w:bottom w:val="single" w:sz="4" w:space="0" w:color="auto"/>
              <w:right w:val="single" w:sz="4" w:space="0" w:color="auto"/>
            </w:tcBorders>
            <w:shd w:val="clear" w:color="auto" w:fill="auto"/>
            <w:noWrap/>
            <w:vAlign w:val="bottom"/>
            <w:hideMark/>
          </w:tcPr>
          <w:p w14:paraId="19F72D92"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21438</w:t>
            </w:r>
          </w:p>
        </w:tc>
        <w:tc>
          <w:tcPr>
            <w:tcW w:w="1239" w:type="dxa"/>
            <w:tcBorders>
              <w:top w:val="nil"/>
              <w:left w:val="nil"/>
              <w:bottom w:val="single" w:sz="4" w:space="0" w:color="auto"/>
              <w:right w:val="single" w:sz="4" w:space="0" w:color="auto"/>
            </w:tcBorders>
            <w:shd w:val="clear" w:color="auto" w:fill="auto"/>
            <w:noWrap/>
            <w:vAlign w:val="bottom"/>
            <w:hideMark/>
          </w:tcPr>
          <w:p w14:paraId="3A9BF921"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40</w:t>
            </w:r>
          </w:p>
        </w:tc>
      </w:tr>
      <w:tr w:rsidR="006A5240" w:rsidRPr="006A5240" w14:paraId="312CD214" w14:textId="77777777" w:rsidTr="006A5240">
        <w:trPr>
          <w:trHeight w:val="300"/>
        </w:trPr>
        <w:tc>
          <w:tcPr>
            <w:tcW w:w="3424" w:type="dxa"/>
            <w:tcBorders>
              <w:top w:val="nil"/>
              <w:left w:val="single" w:sz="4" w:space="0" w:color="auto"/>
              <w:bottom w:val="single" w:sz="4" w:space="0" w:color="auto"/>
              <w:right w:val="single" w:sz="4" w:space="0" w:color="auto"/>
            </w:tcBorders>
            <w:shd w:val="clear" w:color="000000" w:fill="B4C6E7"/>
            <w:noWrap/>
            <w:vAlign w:val="bottom"/>
            <w:hideMark/>
          </w:tcPr>
          <w:p w14:paraId="06BA9A92" w14:textId="77777777" w:rsidR="006A5240" w:rsidRPr="006A5240" w:rsidRDefault="006A5240" w:rsidP="006A5240">
            <w:pPr>
              <w:spacing w:after="0" w:line="240" w:lineRule="auto"/>
              <w:rPr>
                <w:rFonts w:ascii="Calibri" w:eastAsia="Times New Roman" w:hAnsi="Calibri" w:cs="Calibri"/>
                <w:b/>
                <w:bCs/>
                <w:color w:val="000000"/>
                <w:lang w:eastAsia="en-GB"/>
              </w:rPr>
            </w:pPr>
            <w:r w:rsidRPr="006A5240">
              <w:rPr>
                <w:rFonts w:ascii="Calibri" w:eastAsia="Times New Roman" w:hAnsi="Calibri" w:cs="Calibri"/>
                <w:b/>
                <w:bCs/>
                <w:color w:val="000000"/>
                <w:lang w:eastAsia="en-GB"/>
              </w:rPr>
              <w:t>Physical Properties</w:t>
            </w:r>
          </w:p>
        </w:tc>
        <w:tc>
          <w:tcPr>
            <w:tcW w:w="1540" w:type="dxa"/>
            <w:tcBorders>
              <w:top w:val="nil"/>
              <w:left w:val="nil"/>
              <w:bottom w:val="single" w:sz="4" w:space="0" w:color="auto"/>
              <w:right w:val="single" w:sz="4" w:space="0" w:color="auto"/>
            </w:tcBorders>
            <w:shd w:val="clear" w:color="auto" w:fill="auto"/>
            <w:noWrap/>
            <w:vAlign w:val="bottom"/>
            <w:hideMark/>
          </w:tcPr>
          <w:p w14:paraId="3FC88E9B"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6</w:t>
            </w:r>
          </w:p>
        </w:tc>
        <w:tc>
          <w:tcPr>
            <w:tcW w:w="1637" w:type="dxa"/>
            <w:tcBorders>
              <w:top w:val="nil"/>
              <w:left w:val="nil"/>
              <w:bottom w:val="single" w:sz="4" w:space="0" w:color="auto"/>
              <w:right w:val="single" w:sz="4" w:space="0" w:color="auto"/>
            </w:tcBorders>
            <w:shd w:val="clear" w:color="auto" w:fill="auto"/>
            <w:noWrap/>
            <w:vAlign w:val="bottom"/>
            <w:hideMark/>
          </w:tcPr>
          <w:p w14:paraId="0C13B9A9"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2280</w:t>
            </w:r>
          </w:p>
        </w:tc>
        <w:tc>
          <w:tcPr>
            <w:tcW w:w="1239" w:type="dxa"/>
            <w:tcBorders>
              <w:top w:val="nil"/>
              <w:left w:val="nil"/>
              <w:bottom w:val="single" w:sz="4" w:space="0" w:color="auto"/>
              <w:right w:val="single" w:sz="4" w:space="0" w:color="auto"/>
            </w:tcBorders>
            <w:shd w:val="clear" w:color="auto" w:fill="auto"/>
            <w:noWrap/>
            <w:vAlign w:val="bottom"/>
            <w:hideMark/>
          </w:tcPr>
          <w:p w14:paraId="6BC64AB4"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4</w:t>
            </w:r>
          </w:p>
        </w:tc>
      </w:tr>
      <w:tr w:rsidR="006A5240" w:rsidRPr="006A5240" w14:paraId="43BBAF9B" w14:textId="77777777" w:rsidTr="006A5240">
        <w:trPr>
          <w:trHeight w:val="300"/>
        </w:trPr>
        <w:tc>
          <w:tcPr>
            <w:tcW w:w="3424" w:type="dxa"/>
            <w:tcBorders>
              <w:top w:val="nil"/>
              <w:left w:val="single" w:sz="4" w:space="0" w:color="auto"/>
              <w:bottom w:val="single" w:sz="4" w:space="0" w:color="auto"/>
              <w:right w:val="single" w:sz="4" w:space="0" w:color="auto"/>
            </w:tcBorders>
            <w:shd w:val="clear" w:color="000000" w:fill="B4C6E7"/>
            <w:noWrap/>
            <w:vAlign w:val="bottom"/>
            <w:hideMark/>
          </w:tcPr>
          <w:p w14:paraId="1F841851" w14:textId="77777777" w:rsidR="006A5240" w:rsidRPr="006A5240" w:rsidRDefault="006A5240" w:rsidP="006A5240">
            <w:pPr>
              <w:spacing w:after="0" w:line="240" w:lineRule="auto"/>
              <w:rPr>
                <w:rFonts w:ascii="Calibri" w:eastAsia="Times New Roman" w:hAnsi="Calibri" w:cs="Calibri"/>
                <w:b/>
                <w:bCs/>
                <w:color w:val="000000"/>
                <w:lang w:eastAsia="en-GB"/>
              </w:rPr>
            </w:pPr>
            <w:r w:rsidRPr="006A5240">
              <w:rPr>
                <w:rFonts w:ascii="Calibri" w:eastAsia="Times New Roman" w:hAnsi="Calibri" w:cs="Calibri"/>
                <w:b/>
                <w:bCs/>
                <w:color w:val="000000"/>
                <w:lang w:eastAsia="en-GB"/>
              </w:rPr>
              <w:t>Welding Quality</w:t>
            </w:r>
          </w:p>
        </w:tc>
        <w:tc>
          <w:tcPr>
            <w:tcW w:w="1540" w:type="dxa"/>
            <w:tcBorders>
              <w:top w:val="nil"/>
              <w:left w:val="nil"/>
              <w:bottom w:val="single" w:sz="4" w:space="0" w:color="auto"/>
              <w:right w:val="single" w:sz="4" w:space="0" w:color="auto"/>
            </w:tcBorders>
            <w:shd w:val="clear" w:color="auto" w:fill="auto"/>
            <w:noWrap/>
            <w:vAlign w:val="bottom"/>
            <w:hideMark/>
          </w:tcPr>
          <w:p w14:paraId="29A5A71B"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3</w:t>
            </w:r>
          </w:p>
        </w:tc>
        <w:tc>
          <w:tcPr>
            <w:tcW w:w="1637" w:type="dxa"/>
            <w:tcBorders>
              <w:top w:val="nil"/>
              <w:left w:val="nil"/>
              <w:bottom w:val="single" w:sz="4" w:space="0" w:color="auto"/>
              <w:right w:val="single" w:sz="4" w:space="0" w:color="auto"/>
            </w:tcBorders>
            <w:shd w:val="clear" w:color="auto" w:fill="auto"/>
            <w:noWrap/>
            <w:vAlign w:val="bottom"/>
            <w:hideMark/>
          </w:tcPr>
          <w:p w14:paraId="53087BD1"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2029</w:t>
            </w:r>
          </w:p>
        </w:tc>
        <w:tc>
          <w:tcPr>
            <w:tcW w:w="1239" w:type="dxa"/>
            <w:tcBorders>
              <w:top w:val="nil"/>
              <w:left w:val="nil"/>
              <w:bottom w:val="single" w:sz="4" w:space="0" w:color="auto"/>
              <w:right w:val="single" w:sz="4" w:space="0" w:color="auto"/>
            </w:tcBorders>
            <w:shd w:val="clear" w:color="auto" w:fill="auto"/>
            <w:noWrap/>
            <w:vAlign w:val="bottom"/>
            <w:hideMark/>
          </w:tcPr>
          <w:p w14:paraId="0782E5EF"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4</w:t>
            </w:r>
          </w:p>
        </w:tc>
      </w:tr>
      <w:tr w:rsidR="006A5240" w:rsidRPr="006A5240" w14:paraId="34417C67" w14:textId="77777777" w:rsidTr="006A5240">
        <w:trPr>
          <w:trHeight w:val="300"/>
        </w:trPr>
        <w:tc>
          <w:tcPr>
            <w:tcW w:w="3424" w:type="dxa"/>
            <w:tcBorders>
              <w:top w:val="nil"/>
              <w:left w:val="single" w:sz="4" w:space="0" w:color="auto"/>
              <w:bottom w:val="single" w:sz="4" w:space="0" w:color="auto"/>
              <w:right w:val="single" w:sz="4" w:space="0" w:color="auto"/>
            </w:tcBorders>
            <w:shd w:val="clear" w:color="000000" w:fill="B4C6E7"/>
            <w:noWrap/>
            <w:vAlign w:val="bottom"/>
            <w:hideMark/>
          </w:tcPr>
          <w:p w14:paraId="124CA67A" w14:textId="77777777" w:rsidR="006A5240" w:rsidRPr="006A5240" w:rsidRDefault="006A5240" w:rsidP="006A5240">
            <w:pPr>
              <w:spacing w:after="0" w:line="240" w:lineRule="auto"/>
              <w:rPr>
                <w:rFonts w:ascii="Calibri" w:eastAsia="Times New Roman" w:hAnsi="Calibri" w:cs="Calibri"/>
                <w:b/>
                <w:bCs/>
                <w:color w:val="000000"/>
                <w:lang w:eastAsia="en-GB"/>
              </w:rPr>
            </w:pPr>
            <w:r w:rsidRPr="006A5240">
              <w:rPr>
                <w:rFonts w:ascii="Calibri" w:eastAsia="Times New Roman" w:hAnsi="Calibri" w:cs="Calibri"/>
                <w:b/>
                <w:bCs/>
                <w:color w:val="000000"/>
                <w:lang w:eastAsia="en-GB"/>
              </w:rPr>
              <w:t>Chemical Composition</w:t>
            </w:r>
          </w:p>
        </w:tc>
        <w:tc>
          <w:tcPr>
            <w:tcW w:w="1540" w:type="dxa"/>
            <w:tcBorders>
              <w:top w:val="nil"/>
              <w:left w:val="nil"/>
              <w:bottom w:val="single" w:sz="4" w:space="0" w:color="auto"/>
              <w:right w:val="single" w:sz="4" w:space="0" w:color="auto"/>
            </w:tcBorders>
            <w:shd w:val="clear" w:color="auto" w:fill="auto"/>
            <w:noWrap/>
            <w:vAlign w:val="bottom"/>
            <w:hideMark/>
          </w:tcPr>
          <w:p w14:paraId="219B4FA5"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52</w:t>
            </w:r>
          </w:p>
        </w:tc>
        <w:tc>
          <w:tcPr>
            <w:tcW w:w="1637" w:type="dxa"/>
            <w:tcBorders>
              <w:top w:val="nil"/>
              <w:left w:val="nil"/>
              <w:bottom w:val="single" w:sz="4" w:space="0" w:color="auto"/>
              <w:right w:val="single" w:sz="4" w:space="0" w:color="auto"/>
            </w:tcBorders>
            <w:shd w:val="clear" w:color="auto" w:fill="auto"/>
            <w:noWrap/>
            <w:vAlign w:val="bottom"/>
            <w:hideMark/>
          </w:tcPr>
          <w:p w14:paraId="5E4B1EB1"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18765</w:t>
            </w:r>
          </w:p>
        </w:tc>
        <w:tc>
          <w:tcPr>
            <w:tcW w:w="1239" w:type="dxa"/>
            <w:tcBorders>
              <w:top w:val="nil"/>
              <w:left w:val="nil"/>
              <w:bottom w:val="single" w:sz="4" w:space="0" w:color="auto"/>
              <w:right w:val="single" w:sz="4" w:space="0" w:color="auto"/>
            </w:tcBorders>
            <w:shd w:val="clear" w:color="auto" w:fill="auto"/>
            <w:noWrap/>
            <w:vAlign w:val="bottom"/>
            <w:hideMark/>
          </w:tcPr>
          <w:p w14:paraId="02E55D85"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35</w:t>
            </w:r>
          </w:p>
        </w:tc>
      </w:tr>
      <w:tr w:rsidR="006A5240" w:rsidRPr="006A5240" w14:paraId="53B68033" w14:textId="77777777" w:rsidTr="006A5240">
        <w:trPr>
          <w:trHeight w:val="300"/>
        </w:trPr>
        <w:tc>
          <w:tcPr>
            <w:tcW w:w="3424" w:type="dxa"/>
            <w:tcBorders>
              <w:top w:val="nil"/>
              <w:left w:val="single" w:sz="4" w:space="0" w:color="auto"/>
              <w:bottom w:val="single" w:sz="4" w:space="0" w:color="auto"/>
              <w:right w:val="single" w:sz="4" w:space="0" w:color="auto"/>
            </w:tcBorders>
            <w:shd w:val="clear" w:color="000000" w:fill="B4C6E7"/>
            <w:noWrap/>
            <w:vAlign w:val="bottom"/>
            <w:hideMark/>
          </w:tcPr>
          <w:p w14:paraId="4F4E4107" w14:textId="77777777" w:rsidR="006A5240" w:rsidRPr="006A5240" w:rsidRDefault="006A5240" w:rsidP="006A5240">
            <w:pPr>
              <w:spacing w:after="0" w:line="240" w:lineRule="auto"/>
              <w:rPr>
                <w:rFonts w:ascii="Calibri" w:eastAsia="Times New Roman" w:hAnsi="Calibri" w:cs="Calibri"/>
                <w:b/>
                <w:bCs/>
                <w:color w:val="000000"/>
                <w:lang w:eastAsia="en-GB"/>
              </w:rPr>
            </w:pPr>
            <w:r w:rsidRPr="006A5240">
              <w:rPr>
                <w:rFonts w:ascii="Calibri" w:eastAsia="Times New Roman" w:hAnsi="Calibri" w:cs="Calibri"/>
                <w:b/>
                <w:bCs/>
                <w:color w:val="000000"/>
                <w:lang w:eastAsia="en-GB"/>
              </w:rPr>
              <w:t>Contamination</w:t>
            </w:r>
          </w:p>
        </w:tc>
        <w:tc>
          <w:tcPr>
            <w:tcW w:w="1540" w:type="dxa"/>
            <w:tcBorders>
              <w:top w:val="nil"/>
              <w:left w:val="nil"/>
              <w:bottom w:val="single" w:sz="4" w:space="0" w:color="auto"/>
              <w:right w:val="single" w:sz="4" w:space="0" w:color="auto"/>
            </w:tcBorders>
            <w:shd w:val="clear" w:color="auto" w:fill="auto"/>
            <w:noWrap/>
            <w:vAlign w:val="bottom"/>
            <w:hideMark/>
          </w:tcPr>
          <w:p w14:paraId="08219093"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8</w:t>
            </w:r>
          </w:p>
        </w:tc>
        <w:tc>
          <w:tcPr>
            <w:tcW w:w="1637" w:type="dxa"/>
            <w:tcBorders>
              <w:top w:val="nil"/>
              <w:left w:val="nil"/>
              <w:bottom w:val="single" w:sz="4" w:space="0" w:color="auto"/>
              <w:right w:val="single" w:sz="4" w:space="0" w:color="auto"/>
            </w:tcBorders>
            <w:shd w:val="clear" w:color="auto" w:fill="auto"/>
            <w:noWrap/>
            <w:vAlign w:val="bottom"/>
            <w:hideMark/>
          </w:tcPr>
          <w:p w14:paraId="0AB40184"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6699</w:t>
            </w:r>
          </w:p>
        </w:tc>
        <w:tc>
          <w:tcPr>
            <w:tcW w:w="1239" w:type="dxa"/>
            <w:tcBorders>
              <w:top w:val="nil"/>
              <w:left w:val="nil"/>
              <w:bottom w:val="single" w:sz="4" w:space="0" w:color="auto"/>
              <w:right w:val="single" w:sz="4" w:space="0" w:color="auto"/>
            </w:tcBorders>
            <w:shd w:val="clear" w:color="auto" w:fill="auto"/>
            <w:noWrap/>
            <w:vAlign w:val="bottom"/>
            <w:hideMark/>
          </w:tcPr>
          <w:p w14:paraId="36AADB94"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13</w:t>
            </w:r>
          </w:p>
        </w:tc>
      </w:tr>
      <w:tr w:rsidR="006A5240" w:rsidRPr="006A5240" w14:paraId="1CEBF159" w14:textId="77777777" w:rsidTr="006A5240">
        <w:trPr>
          <w:trHeight w:val="300"/>
        </w:trPr>
        <w:tc>
          <w:tcPr>
            <w:tcW w:w="3424" w:type="dxa"/>
            <w:tcBorders>
              <w:top w:val="nil"/>
              <w:left w:val="single" w:sz="4" w:space="0" w:color="auto"/>
              <w:bottom w:val="single" w:sz="4" w:space="0" w:color="auto"/>
              <w:right w:val="single" w:sz="4" w:space="0" w:color="auto"/>
            </w:tcBorders>
            <w:shd w:val="clear" w:color="000000" w:fill="B4C6E7"/>
            <w:noWrap/>
            <w:vAlign w:val="bottom"/>
            <w:hideMark/>
          </w:tcPr>
          <w:p w14:paraId="1B6110A7" w14:textId="77777777" w:rsidR="006A5240" w:rsidRPr="006A5240" w:rsidRDefault="006A5240" w:rsidP="006A5240">
            <w:pPr>
              <w:spacing w:after="0" w:line="240" w:lineRule="auto"/>
              <w:rPr>
                <w:rFonts w:ascii="Calibri" w:eastAsia="Times New Roman" w:hAnsi="Calibri" w:cs="Calibri"/>
                <w:b/>
                <w:bCs/>
                <w:color w:val="000000"/>
                <w:lang w:eastAsia="en-GB"/>
              </w:rPr>
            </w:pPr>
            <w:r w:rsidRPr="006A5240">
              <w:rPr>
                <w:rFonts w:ascii="Calibri" w:eastAsia="Times New Roman" w:hAnsi="Calibri" w:cs="Calibri"/>
                <w:b/>
                <w:bCs/>
                <w:color w:val="000000"/>
                <w:lang w:eastAsia="en-GB"/>
              </w:rPr>
              <w:t>Other</w:t>
            </w:r>
          </w:p>
        </w:tc>
        <w:tc>
          <w:tcPr>
            <w:tcW w:w="1540" w:type="dxa"/>
            <w:tcBorders>
              <w:top w:val="nil"/>
              <w:left w:val="nil"/>
              <w:bottom w:val="single" w:sz="4" w:space="0" w:color="auto"/>
              <w:right w:val="single" w:sz="4" w:space="0" w:color="auto"/>
            </w:tcBorders>
            <w:shd w:val="clear" w:color="auto" w:fill="auto"/>
            <w:noWrap/>
            <w:vAlign w:val="bottom"/>
            <w:hideMark/>
          </w:tcPr>
          <w:p w14:paraId="75C88E43"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5</w:t>
            </w:r>
          </w:p>
        </w:tc>
        <w:tc>
          <w:tcPr>
            <w:tcW w:w="1637" w:type="dxa"/>
            <w:tcBorders>
              <w:top w:val="nil"/>
              <w:left w:val="nil"/>
              <w:bottom w:val="single" w:sz="4" w:space="0" w:color="auto"/>
              <w:right w:val="single" w:sz="4" w:space="0" w:color="auto"/>
            </w:tcBorders>
            <w:shd w:val="clear" w:color="auto" w:fill="auto"/>
            <w:noWrap/>
            <w:vAlign w:val="bottom"/>
            <w:hideMark/>
          </w:tcPr>
          <w:p w14:paraId="2A069801"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2105</w:t>
            </w:r>
          </w:p>
        </w:tc>
        <w:tc>
          <w:tcPr>
            <w:tcW w:w="1239" w:type="dxa"/>
            <w:tcBorders>
              <w:top w:val="nil"/>
              <w:left w:val="nil"/>
              <w:bottom w:val="single" w:sz="4" w:space="0" w:color="auto"/>
              <w:right w:val="single" w:sz="4" w:space="0" w:color="auto"/>
            </w:tcBorders>
            <w:shd w:val="clear" w:color="auto" w:fill="auto"/>
            <w:noWrap/>
            <w:vAlign w:val="bottom"/>
            <w:hideMark/>
          </w:tcPr>
          <w:p w14:paraId="5A0214FC"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4</w:t>
            </w:r>
          </w:p>
        </w:tc>
      </w:tr>
      <w:tr w:rsidR="006A5240" w:rsidRPr="006A5240" w14:paraId="6E9FFCBA" w14:textId="77777777" w:rsidTr="006A5240">
        <w:trPr>
          <w:trHeight w:val="300"/>
        </w:trPr>
        <w:tc>
          <w:tcPr>
            <w:tcW w:w="3424" w:type="dxa"/>
            <w:tcBorders>
              <w:top w:val="nil"/>
              <w:left w:val="nil"/>
              <w:bottom w:val="nil"/>
              <w:right w:val="nil"/>
            </w:tcBorders>
            <w:shd w:val="clear" w:color="auto" w:fill="auto"/>
            <w:noWrap/>
            <w:vAlign w:val="bottom"/>
            <w:hideMark/>
          </w:tcPr>
          <w:p w14:paraId="2296A918" w14:textId="77777777" w:rsidR="006A5240" w:rsidRPr="006A5240" w:rsidRDefault="006A5240" w:rsidP="006A5240">
            <w:pPr>
              <w:spacing w:after="0" w:line="240" w:lineRule="auto"/>
              <w:jc w:val="center"/>
              <w:rPr>
                <w:rFonts w:ascii="Calibri" w:eastAsia="Times New Roman" w:hAnsi="Calibri" w:cs="Calibri"/>
                <w:color w:val="000000"/>
                <w:lang w:eastAsia="en-GB"/>
              </w:rPr>
            </w:pPr>
          </w:p>
        </w:tc>
        <w:tc>
          <w:tcPr>
            <w:tcW w:w="1540" w:type="dxa"/>
            <w:tcBorders>
              <w:top w:val="nil"/>
              <w:left w:val="nil"/>
              <w:bottom w:val="nil"/>
              <w:right w:val="nil"/>
            </w:tcBorders>
            <w:shd w:val="clear" w:color="auto" w:fill="auto"/>
            <w:noWrap/>
            <w:vAlign w:val="bottom"/>
            <w:hideMark/>
          </w:tcPr>
          <w:p w14:paraId="08E1B552" w14:textId="77777777" w:rsidR="006A5240" w:rsidRPr="006A5240" w:rsidRDefault="006A5240" w:rsidP="006A5240">
            <w:pPr>
              <w:spacing w:after="0" w:line="240" w:lineRule="auto"/>
              <w:rPr>
                <w:rFonts w:ascii="Times New Roman" w:eastAsia="Times New Roman" w:hAnsi="Times New Roman" w:cs="Times New Roman"/>
                <w:sz w:val="20"/>
                <w:szCs w:val="20"/>
                <w:lang w:eastAsia="en-GB"/>
              </w:rPr>
            </w:pPr>
          </w:p>
        </w:tc>
        <w:tc>
          <w:tcPr>
            <w:tcW w:w="1637" w:type="dxa"/>
            <w:tcBorders>
              <w:top w:val="nil"/>
              <w:left w:val="nil"/>
              <w:bottom w:val="nil"/>
              <w:right w:val="nil"/>
            </w:tcBorders>
            <w:shd w:val="clear" w:color="auto" w:fill="auto"/>
            <w:noWrap/>
            <w:vAlign w:val="bottom"/>
            <w:hideMark/>
          </w:tcPr>
          <w:p w14:paraId="55F5B5B9" w14:textId="77777777" w:rsidR="006A5240" w:rsidRPr="006A5240" w:rsidRDefault="006A5240" w:rsidP="006A5240">
            <w:pPr>
              <w:spacing w:after="0" w:line="240" w:lineRule="auto"/>
              <w:jc w:val="center"/>
              <w:rPr>
                <w:rFonts w:ascii="Times New Roman" w:eastAsia="Times New Roman" w:hAnsi="Times New Roman" w:cs="Times New Roman"/>
                <w:sz w:val="20"/>
                <w:szCs w:val="20"/>
                <w:lang w:eastAsia="en-GB"/>
              </w:rPr>
            </w:pPr>
          </w:p>
        </w:tc>
        <w:tc>
          <w:tcPr>
            <w:tcW w:w="1239" w:type="dxa"/>
            <w:tcBorders>
              <w:top w:val="nil"/>
              <w:left w:val="nil"/>
              <w:bottom w:val="nil"/>
              <w:right w:val="nil"/>
            </w:tcBorders>
            <w:shd w:val="clear" w:color="auto" w:fill="auto"/>
            <w:noWrap/>
            <w:vAlign w:val="bottom"/>
            <w:hideMark/>
          </w:tcPr>
          <w:p w14:paraId="4E49571E" w14:textId="77777777" w:rsidR="006A5240" w:rsidRPr="006A5240" w:rsidRDefault="006A5240" w:rsidP="006A5240">
            <w:pPr>
              <w:spacing w:after="0" w:line="240" w:lineRule="auto"/>
              <w:jc w:val="center"/>
              <w:rPr>
                <w:rFonts w:ascii="Times New Roman" w:eastAsia="Times New Roman" w:hAnsi="Times New Roman" w:cs="Times New Roman"/>
                <w:sz w:val="20"/>
                <w:szCs w:val="20"/>
                <w:lang w:eastAsia="en-GB"/>
              </w:rPr>
            </w:pPr>
          </w:p>
        </w:tc>
      </w:tr>
      <w:tr w:rsidR="006A5240" w:rsidRPr="006A5240" w14:paraId="5C6D6428" w14:textId="77777777" w:rsidTr="006A5240">
        <w:trPr>
          <w:trHeight w:val="300"/>
        </w:trPr>
        <w:tc>
          <w:tcPr>
            <w:tcW w:w="3424" w:type="dxa"/>
            <w:tcBorders>
              <w:top w:val="single" w:sz="4" w:space="0" w:color="auto"/>
              <w:left w:val="single" w:sz="4" w:space="0" w:color="auto"/>
              <w:bottom w:val="single" w:sz="4" w:space="0" w:color="auto"/>
              <w:right w:val="single" w:sz="4" w:space="0" w:color="auto"/>
            </w:tcBorders>
            <w:shd w:val="clear" w:color="000000" w:fill="4472C4"/>
            <w:noWrap/>
            <w:vAlign w:val="bottom"/>
            <w:hideMark/>
          </w:tcPr>
          <w:p w14:paraId="0AAF5BD1" w14:textId="77777777" w:rsidR="006A5240" w:rsidRPr="006A5240" w:rsidRDefault="006A5240" w:rsidP="006A5240">
            <w:pPr>
              <w:spacing w:after="0" w:line="240" w:lineRule="auto"/>
              <w:jc w:val="center"/>
              <w:rPr>
                <w:rFonts w:ascii="Calibri" w:eastAsia="Times New Roman" w:hAnsi="Calibri" w:cs="Calibri"/>
                <w:color w:val="FFFFFF"/>
                <w:lang w:eastAsia="en-GB"/>
              </w:rPr>
            </w:pPr>
            <w:r w:rsidRPr="006A5240">
              <w:rPr>
                <w:rFonts w:ascii="Calibri" w:eastAsia="Times New Roman" w:hAnsi="Calibri" w:cs="Calibri"/>
                <w:color w:val="FFFFFF"/>
                <w:lang w:eastAsia="en-GB"/>
              </w:rPr>
              <w:t>Total:</w:t>
            </w:r>
          </w:p>
        </w:tc>
        <w:tc>
          <w:tcPr>
            <w:tcW w:w="1540" w:type="dxa"/>
            <w:tcBorders>
              <w:top w:val="single" w:sz="4" w:space="0" w:color="auto"/>
              <w:left w:val="nil"/>
              <w:bottom w:val="single" w:sz="4" w:space="0" w:color="auto"/>
              <w:right w:val="single" w:sz="4" w:space="0" w:color="auto"/>
            </w:tcBorders>
            <w:shd w:val="clear" w:color="auto" w:fill="auto"/>
            <w:noWrap/>
            <w:vAlign w:val="bottom"/>
            <w:hideMark/>
          </w:tcPr>
          <w:p w14:paraId="0462184D"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108</w:t>
            </w:r>
          </w:p>
        </w:tc>
        <w:tc>
          <w:tcPr>
            <w:tcW w:w="1637" w:type="dxa"/>
            <w:tcBorders>
              <w:top w:val="single" w:sz="4" w:space="0" w:color="auto"/>
              <w:left w:val="nil"/>
              <w:bottom w:val="single" w:sz="4" w:space="0" w:color="auto"/>
              <w:right w:val="single" w:sz="4" w:space="0" w:color="auto"/>
            </w:tcBorders>
            <w:shd w:val="clear" w:color="auto" w:fill="auto"/>
            <w:noWrap/>
            <w:vAlign w:val="bottom"/>
            <w:hideMark/>
          </w:tcPr>
          <w:p w14:paraId="424AFE5D"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53316</w:t>
            </w:r>
          </w:p>
        </w:tc>
        <w:tc>
          <w:tcPr>
            <w:tcW w:w="1239" w:type="dxa"/>
            <w:tcBorders>
              <w:top w:val="single" w:sz="4" w:space="0" w:color="auto"/>
              <w:left w:val="nil"/>
              <w:bottom w:val="single" w:sz="4" w:space="0" w:color="auto"/>
              <w:right w:val="single" w:sz="4" w:space="0" w:color="auto"/>
            </w:tcBorders>
            <w:shd w:val="clear" w:color="auto" w:fill="auto"/>
            <w:noWrap/>
            <w:vAlign w:val="bottom"/>
            <w:hideMark/>
          </w:tcPr>
          <w:p w14:paraId="520D1F0F" w14:textId="77777777" w:rsidR="006A5240" w:rsidRPr="006A5240" w:rsidRDefault="006A5240" w:rsidP="006A5240">
            <w:pPr>
              <w:spacing w:after="0" w:line="240" w:lineRule="auto"/>
              <w:jc w:val="center"/>
              <w:rPr>
                <w:rFonts w:ascii="Calibri" w:eastAsia="Times New Roman" w:hAnsi="Calibri" w:cs="Calibri"/>
                <w:color w:val="000000"/>
                <w:lang w:eastAsia="en-GB"/>
              </w:rPr>
            </w:pPr>
            <w:r w:rsidRPr="006A5240">
              <w:rPr>
                <w:rFonts w:ascii="Calibri" w:eastAsia="Times New Roman" w:hAnsi="Calibri" w:cs="Calibri"/>
                <w:color w:val="000000"/>
                <w:lang w:eastAsia="en-GB"/>
              </w:rPr>
              <w:t>100</w:t>
            </w:r>
          </w:p>
        </w:tc>
      </w:tr>
    </w:tbl>
    <w:p w14:paraId="376A6AFC" w14:textId="6DA961C3" w:rsidR="00D96204" w:rsidRDefault="00D96204" w:rsidP="00835D94">
      <w:pPr>
        <w:pStyle w:val="Heading2"/>
      </w:pPr>
    </w:p>
    <w:p w14:paraId="4283EDB6" w14:textId="77777777" w:rsidR="00646272" w:rsidRDefault="00646272" w:rsidP="00646272">
      <w:pPr>
        <w:pStyle w:val="Heading1"/>
      </w:pPr>
    </w:p>
    <w:p w14:paraId="612352B5" w14:textId="77777777" w:rsidR="00646272" w:rsidRDefault="00646272" w:rsidP="00646272">
      <w:pPr>
        <w:pStyle w:val="Heading1"/>
      </w:pPr>
    </w:p>
    <w:p w14:paraId="701D9648" w14:textId="77777777" w:rsidR="00646272" w:rsidRDefault="00646272" w:rsidP="00646272">
      <w:pPr>
        <w:pStyle w:val="Heading1"/>
      </w:pPr>
    </w:p>
    <w:p w14:paraId="2F4A6B62" w14:textId="71B9250F" w:rsidR="00BE054C" w:rsidRDefault="00BE054C" w:rsidP="00646272">
      <w:pPr>
        <w:pStyle w:val="Heading1"/>
        <w:rPr>
          <w:sz w:val="26"/>
          <w:szCs w:val="26"/>
          <w:lang w:val="en-US"/>
        </w:rPr>
      </w:pPr>
      <w:r>
        <w:br w:type="page"/>
      </w:r>
    </w:p>
    <w:p w14:paraId="057E2447" w14:textId="77777777" w:rsidR="001E0C01" w:rsidRDefault="001E0C01" w:rsidP="001E0C01">
      <w:pPr>
        <w:pStyle w:val="Heading1"/>
      </w:pPr>
      <w:bookmarkStart w:id="16" w:name="_Toc131191688"/>
      <w:r>
        <w:lastRenderedPageBreak/>
        <w:t>Analyse</w:t>
      </w:r>
      <w:bookmarkEnd w:id="16"/>
    </w:p>
    <w:p w14:paraId="34623B87" w14:textId="4024C552" w:rsidR="001E0C01" w:rsidRDefault="001E0C01" w:rsidP="00F94AD1"/>
    <w:p w14:paraId="5DB2B740" w14:textId="24125760" w:rsidR="00F94AD1" w:rsidRDefault="00F94AD1" w:rsidP="00F94AD1">
      <w:r>
        <w:t>The third phase is the analysis phase. The purpose of this is to analyse the data in order to determine the root causes of the PSD failures and the most critical influencing factors. This will allow for potential improvements to be made that have the most impact.</w:t>
      </w:r>
      <w:r w:rsidR="001679A1">
        <w:t xml:space="preserve"> </w:t>
      </w:r>
      <w:r w:rsidR="001679A1">
        <w:rPr>
          <w:noProof/>
        </w:rPr>
        <w:t>(Thorn, 2022)</w:t>
      </w:r>
    </w:p>
    <w:p w14:paraId="60F57D6B" w14:textId="65139994" w:rsidR="00F94AD1" w:rsidRDefault="00F94AD1" w:rsidP="003821AD">
      <w:pPr>
        <w:pStyle w:val="Heading2"/>
      </w:pPr>
    </w:p>
    <w:p w14:paraId="3BF7B5C8" w14:textId="2CF7471D" w:rsidR="003821AD" w:rsidRDefault="003821AD" w:rsidP="003821AD">
      <w:pPr>
        <w:pStyle w:val="Heading2"/>
      </w:pPr>
      <w:bookmarkStart w:id="17" w:name="_Toc131191689"/>
      <w:r>
        <w:t>5 Whys</w:t>
      </w:r>
      <w:bookmarkEnd w:id="17"/>
    </w:p>
    <w:p w14:paraId="256FF97B" w14:textId="2735B8AD" w:rsidR="003821AD" w:rsidRDefault="003821AD" w:rsidP="003821AD">
      <w:pPr>
        <w:rPr>
          <w:lang w:val="en-US"/>
        </w:rPr>
      </w:pPr>
    </w:p>
    <w:p w14:paraId="52FA9F0F" w14:textId="707FB5D5" w:rsidR="00B71FA6" w:rsidRDefault="00B71FA6" w:rsidP="003821AD">
      <w:pPr>
        <w:rPr>
          <w:lang w:val="en-US"/>
        </w:rPr>
      </w:pPr>
      <w:r>
        <w:rPr>
          <w:lang w:val="en-US"/>
        </w:rPr>
        <w:t>5 Whys is a tool that can be used in a Six Sigma project to help determine the root cause of the stated problem. It works by repeatedly asking the question “why”, with each answer building onto the answer to the previous question. At the final stage, the root cause of the problem should be discovered.</w:t>
      </w:r>
      <w:r w:rsidR="009A296D">
        <w:rPr>
          <w:lang w:val="en-US"/>
        </w:rPr>
        <w:t xml:space="preserve"> </w:t>
      </w:r>
      <w:sdt>
        <w:sdtPr>
          <w:rPr>
            <w:lang w:val="en-US"/>
          </w:rPr>
          <w:id w:val="-1514296341"/>
          <w:citation/>
        </w:sdtPr>
        <w:sdtContent>
          <w:r w:rsidR="009C2398">
            <w:rPr>
              <w:lang w:val="en-US"/>
            </w:rPr>
            <w:fldChar w:fldCharType="begin"/>
          </w:r>
          <w:r w:rsidR="009C2398">
            <w:instrText xml:space="preserve"> CITATION Voe16 \l 2057 </w:instrText>
          </w:r>
          <w:r w:rsidR="009C2398">
            <w:rPr>
              <w:lang w:val="en-US"/>
            </w:rPr>
            <w:fldChar w:fldCharType="separate"/>
          </w:r>
          <w:r w:rsidR="000C011F">
            <w:rPr>
              <w:noProof/>
            </w:rPr>
            <w:t>(Voehl, 2016)</w:t>
          </w:r>
          <w:r w:rsidR="009C2398">
            <w:rPr>
              <w:lang w:val="en-US"/>
            </w:rPr>
            <w:fldChar w:fldCharType="end"/>
          </w:r>
        </w:sdtContent>
      </w:sdt>
    </w:p>
    <w:p w14:paraId="75F94899" w14:textId="77777777" w:rsidR="00207743" w:rsidRDefault="000771A7" w:rsidP="00207743">
      <w:pPr>
        <w:keepNext/>
      </w:pPr>
      <w:r>
        <w:rPr>
          <w:noProof/>
        </w:rPr>
        <w:drawing>
          <wp:inline distT="0" distB="0" distL="0" distR="0" wp14:anchorId="1B942862" wp14:editId="514787A6">
            <wp:extent cx="5731510" cy="3195320"/>
            <wp:effectExtent l="0" t="0" r="2540" b="508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a:blip r:embed="rId12"/>
                    <a:stretch>
                      <a:fillRect/>
                    </a:stretch>
                  </pic:blipFill>
                  <pic:spPr>
                    <a:xfrm>
                      <a:off x="0" y="0"/>
                      <a:ext cx="5731510" cy="3195320"/>
                    </a:xfrm>
                    <a:prstGeom prst="rect">
                      <a:avLst/>
                    </a:prstGeom>
                  </pic:spPr>
                </pic:pic>
              </a:graphicData>
            </a:graphic>
          </wp:inline>
        </w:drawing>
      </w:r>
    </w:p>
    <w:p w14:paraId="6D24DAEF" w14:textId="3FEEAC7F" w:rsidR="003821AD" w:rsidRDefault="00207743" w:rsidP="00207743">
      <w:pPr>
        <w:pStyle w:val="Caption"/>
        <w:rPr>
          <w:lang w:val="en-US"/>
        </w:rPr>
      </w:pPr>
      <w:bookmarkStart w:id="18" w:name="_Toc131189395"/>
      <w:r>
        <w:t xml:space="preserve">Figure </w:t>
      </w:r>
      <w:fldSimple w:instr=" SEQ Figure \* ARABIC ">
        <w:r w:rsidR="00DF6A3B">
          <w:rPr>
            <w:noProof/>
          </w:rPr>
          <w:t>5</w:t>
        </w:r>
      </w:fldSimple>
      <w:r>
        <w:t xml:space="preserve"> 5 Whys Diagram One</w:t>
      </w:r>
      <w:bookmarkEnd w:id="18"/>
    </w:p>
    <w:p w14:paraId="4E5B5DAB" w14:textId="540F6B5E" w:rsidR="000771A7" w:rsidRDefault="000771A7" w:rsidP="003821AD">
      <w:pPr>
        <w:rPr>
          <w:lang w:val="en-US"/>
        </w:rPr>
      </w:pPr>
    </w:p>
    <w:p w14:paraId="12463F4C" w14:textId="77777777" w:rsidR="00207743" w:rsidRDefault="000771A7" w:rsidP="00207743">
      <w:pPr>
        <w:keepNext/>
      </w:pPr>
      <w:r>
        <w:rPr>
          <w:noProof/>
        </w:rPr>
        <w:lastRenderedPageBreak/>
        <w:drawing>
          <wp:inline distT="0" distB="0" distL="0" distR="0" wp14:anchorId="0328911E" wp14:editId="66B5190E">
            <wp:extent cx="5731510" cy="3004185"/>
            <wp:effectExtent l="0" t="0" r="2540" b="5715"/>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13"/>
                    <a:stretch>
                      <a:fillRect/>
                    </a:stretch>
                  </pic:blipFill>
                  <pic:spPr>
                    <a:xfrm>
                      <a:off x="0" y="0"/>
                      <a:ext cx="5731510" cy="3004185"/>
                    </a:xfrm>
                    <a:prstGeom prst="rect">
                      <a:avLst/>
                    </a:prstGeom>
                  </pic:spPr>
                </pic:pic>
              </a:graphicData>
            </a:graphic>
          </wp:inline>
        </w:drawing>
      </w:r>
    </w:p>
    <w:p w14:paraId="277A71E6" w14:textId="20D394A4" w:rsidR="000771A7" w:rsidRDefault="00207743" w:rsidP="00207743">
      <w:pPr>
        <w:pStyle w:val="Caption"/>
        <w:rPr>
          <w:lang w:val="en-US"/>
        </w:rPr>
      </w:pPr>
      <w:bookmarkStart w:id="19" w:name="_Toc131189396"/>
      <w:r>
        <w:t xml:space="preserve">Figure </w:t>
      </w:r>
      <w:fldSimple w:instr=" SEQ Figure \* ARABIC ">
        <w:r w:rsidR="00DF6A3B">
          <w:rPr>
            <w:noProof/>
          </w:rPr>
          <w:t>6</w:t>
        </w:r>
      </w:fldSimple>
      <w:r>
        <w:t xml:space="preserve"> </w:t>
      </w:r>
      <w:r w:rsidRPr="00307865">
        <w:t xml:space="preserve">5 Whys Diagram </w:t>
      </w:r>
      <w:r>
        <w:t>Two</w:t>
      </w:r>
      <w:bookmarkEnd w:id="19"/>
    </w:p>
    <w:p w14:paraId="32C8928C" w14:textId="77777777" w:rsidR="000771A7" w:rsidRDefault="000771A7">
      <w:pPr>
        <w:rPr>
          <w:lang w:val="en-US"/>
        </w:rPr>
      </w:pPr>
    </w:p>
    <w:p w14:paraId="7B8F1481" w14:textId="77777777" w:rsidR="00207743" w:rsidRDefault="000771A7" w:rsidP="00207743">
      <w:pPr>
        <w:keepNext/>
      </w:pPr>
      <w:r>
        <w:rPr>
          <w:noProof/>
        </w:rPr>
        <w:drawing>
          <wp:inline distT="0" distB="0" distL="0" distR="0" wp14:anchorId="6634809E" wp14:editId="7A5E999A">
            <wp:extent cx="5731510" cy="2999740"/>
            <wp:effectExtent l="0" t="0" r="254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a:blip r:embed="rId14"/>
                    <a:stretch>
                      <a:fillRect/>
                    </a:stretch>
                  </pic:blipFill>
                  <pic:spPr>
                    <a:xfrm>
                      <a:off x="0" y="0"/>
                      <a:ext cx="5731510" cy="2999740"/>
                    </a:xfrm>
                    <a:prstGeom prst="rect">
                      <a:avLst/>
                    </a:prstGeom>
                  </pic:spPr>
                </pic:pic>
              </a:graphicData>
            </a:graphic>
          </wp:inline>
        </w:drawing>
      </w:r>
    </w:p>
    <w:p w14:paraId="3B129C37" w14:textId="7306FF84" w:rsidR="00207743" w:rsidRDefault="00207743" w:rsidP="00207743">
      <w:pPr>
        <w:pStyle w:val="Caption"/>
      </w:pPr>
      <w:bookmarkStart w:id="20" w:name="_Toc131189397"/>
      <w:r>
        <w:t xml:space="preserve">Figure </w:t>
      </w:r>
      <w:fldSimple w:instr=" SEQ Figure \* ARABIC ">
        <w:r w:rsidR="00DF6A3B">
          <w:rPr>
            <w:noProof/>
          </w:rPr>
          <w:t>7</w:t>
        </w:r>
      </w:fldSimple>
      <w:r>
        <w:t xml:space="preserve"> </w:t>
      </w:r>
      <w:r w:rsidRPr="00C73A36">
        <w:t xml:space="preserve">5 Whys Diagram </w:t>
      </w:r>
      <w:r>
        <w:t>Three</w:t>
      </w:r>
      <w:bookmarkEnd w:id="20"/>
    </w:p>
    <w:p w14:paraId="18D58033" w14:textId="77777777" w:rsidR="00E73A14" w:rsidRDefault="00E73A14">
      <w:pPr>
        <w:rPr>
          <w:lang w:val="en-US"/>
        </w:rPr>
      </w:pPr>
    </w:p>
    <w:p w14:paraId="6E96E384" w14:textId="2DE344B8" w:rsidR="000771A7" w:rsidRDefault="00E73A14">
      <w:pPr>
        <w:rPr>
          <w:lang w:val="en-US"/>
        </w:rPr>
      </w:pPr>
      <w:r>
        <w:rPr>
          <w:lang w:val="en-US"/>
        </w:rPr>
        <w:t>As can be found in figures 5, 6, and 7 above, the 5 whys model was used repeatedly to address the primary cause of the high amount of PSD failures. This identified three key areas to focus the improvement stage on being difference in operators, difference in sieves being used, and sampling method for PSD analysis.</w:t>
      </w:r>
      <w:r w:rsidR="000771A7">
        <w:rPr>
          <w:lang w:val="en-US"/>
        </w:rPr>
        <w:br w:type="page"/>
      </w:r>
    </w:p>
    <w:p w14:paraId="6C5355CC" w14:textId="77777777" w:rsidR="00B71FA6" w:rsidRDefault="00B71FA6" w:rsidP="003821AD">
      <w:pPr>
        <w:rPr>
          <w:lang w:val="en-US"/>
        </w:rPr>
      </w:pPr>
    </w:p>
    <w:p w14:paraId="642B1DE2" w14:textId="564C2D00" w:rsidR="00F94AD1" w:rsidRDefault="00B709AF" w:rsidP="00B709AF">
      <w:pPr>
        <w:pStyle w:val="Heading2"/>
      </w:pPr>
      <w:bookmarkStart w:id="21" w:name="_Toc131191690"/>
      <w:r>
        <w:t>Ishikawa Diagram</w:t>
      </w:r>
      <w:bookmarkEnd w:id="21"/>
    </w:p>
    <w:p w14:paraId="43674738" w14:textId="6C241099" w:rsidR="00B709AF" w:rsidRDefault="00B709AF" w:rsidP="00B709AF">
      <w:pPr>
        <w:rPr>
          <w:lang w:val="en-US"/>
        </w:rPr>
      </w:pPr>
    </w:p>
    <w:p w14:paraId="26510577" w14:textId="6C569C99" w:rsidR="00B709AF" w:rsidRDefault="00B709AF" w:rsidP="00B709AF">
      <w:pPr>
        <w:rPr>
          <w:lang w:val="en-US"/>
        </w:rPr>
      </w:pPr>
      <w:r>
        <w:rPr>
          <w:lang w:val="en-US"/>
        </w:rPr>
        <w:t>Another common analysis tool used in a Six Sigma project is Ishikawa modelling (sometimes called cause and effect or fishbone diagram), developed by Japanese quality system expert Dr. Kaoru Ishikawa</w:t>
      </w:r>
      <w:r w:rsidR="00655A33">
        <w:rPr>
          <w:lang w:val="en-US"/>
        </w:rPr>
        <w:t xml:space="preserve"> </w:t>
      </w:r>
      <w:sdt>
        <w:sdtPr>
          <w:rPr>
            <w:lang w:val="en-US"/>
          </w:rPr>
          <w:id w:val="260652574"/>
          <w:citation/>
        </w:sdtPr>
        <w:sdtContent>
          <w:r w:rsidR="00655A33">
            <w:rPr>
              <w:lang w:val="en-US"/>
            </w:rPr>
            <w:fldChar w:fldCharType="begin"/>
          </w:r>
          <w:r w:rsidR="00655A33">
            <w:instrText xml:space="preserve"> CITATION Ada23 \l 2057 </w:instrText>
          </w:r>
          <w:r w:rsidR="00655A33">
            <w:rPr>
              <w:lang w:val="en-US"/>
            </w:rPr>
            <w:fldChar w:fldCharType="separate"/>
          </w:r>
          <w:r w:rsidR="000C011F">
            <w:rPr>
              <w:noProof/>
            </w:rPr>
            <w:t>(Hayes, 2023)</w:t>
          </w:r>
          <w:r w:rsidR="00655A33">
            <w:rPr>
              <w:lang w:val="en-US"/>
            </w:rPr>
            <w:fldChar w:fldCharType="end"/>
          </w:r>
        </w:sdtContent>
      </w:sdt>
      <w:r>
        <w:rPr>
          <w:lang w:val="en-US"/>
        </w:rPr>
        <w:t>. This modelling aids in determining the possible causes of a stated issue. After all of the brainstormed potential causes are added to the diagram, the project team can analyse them</w:t>
      </w:r>
      <w:r w:rsidR="00080A11">
        <w:rPr>
          <w:lang w:val="en-US"/>
        </w:rPr>
        <w:t xml:space="preserve"> to try and produce solutions for the root causes of the problem.</w:t>
      </w:r>
      <w:r>
        <w:rPr>
          <w:lang w:val="en-US"/>
        </w:rPr>
        <w:t xml:space="preserve"> </w:t>
      </w:r>
      <w:sdt>
        <w:sdtPr>
          <w:rPr>
            <w:lang w:val="en-US"/>
          </w:rPr>
          <w:id w:val="856005830"/>
          <w:citation/>
        </w:sdtPr>
        <w:sdtContent>
          <w:r w:rsidR="00A732BE">
            <w:rPr>
              <w:lang w:val="en-US"/>
            </w:rPr>
            <w:fldChar w:fldCharType="begin"/>
          </w:r>
          <w:r w:rsidR="00A732BE">
            <w:instrText xml:space="preserve"> CITATION Wat04 \l 2057 </w:instrText>
          </w:r>
          <w:r w:rsidR="00A732BE">
            <w:rPr>
              <w:lang w:val="en-US"/>
            </w:rPr>
            <w:fldChar w:fldCharType="separate"/>
          </w:r>
          <w:r w:rsidR="000C011F">
            <w:rPr>
              <w:noProof/>
            </w:rPr>
            <w:t>(Watson, 2004)</w:t>
          </w:r>
          <w:r w:rsidR="00A732BE">
            <w:rPr>
              <w:lang w:val="en-US"/>
            </w:rPr>
            <w:fldChar w:fldCharType="end"/>
          </w:r>
        </w:sdtContent>
      </w:sdt>
    </w:p>
    <w:p w14:paraId="4A51D6CE" w14:textId="77777777" w:rsidR="00BE0A15" w:rsidRDefault="00BE0A15" w:rsidP="007B6685">
      <w:r>
        <w:rPr>
          <w:noProof/>
        </w:rPr>
        <w:drawing>
          <wp:inline distT="0" distB="0" distL="0" distR="0" wp14:anchorId="2BE64A07" wp14:editId="3182ABAE">
            <wp:extent cx="5731510" cy="3942080"/>
            <wp:effectExtent l="0" t="0" r="2540" b="127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5"/>
                    <a:stretch>
                      <a:fillRect/>
                    </a:stretch>
                  </pic:blipFill>
                  <pic:spPr>
                    <a:xfrm>
                      <a:off x="0" y="0"/>
                      <a:ext cx="5731510" cy="3942080"/>
                    </a:xfrm>
                    <a:prstGeom prst="rect">
                      <a:avLst/>
                    </a:prstGeom>
                  </pic:spPr>
                </pic:pic>
              </a:graphicData>
            </a:graphic>
          </wp:inline>
        </w:drawing>
      </w:r>
    </w:p>
    <w:p w14:paraId="40AA892F" w14:textId="27678261" w:rsidR="00BE0A15" w:rsidRDefault="00BE0A15" w:rsidP="00BE0A15">
      <w:pPr>
        <w:pStyle w:val="Caption"/>
      </w:pPr>
      <w:bookmarkStart w:id="22" w:name="_Toc131189398"/>
      <w:r>
        <w:t xml:space="preserve">Figure </w:t>
      </w:r>
      <w:fldSimple w:instr=" SEQ Figure \* ARABIC ">
        <w:r w:rsidR="00DF6A3B">
          <w:rPr>
            <w:noProof/>
          </w:rPr>
          <w:t>8</w:t>
        </w:r>
      </w:fldSimple>
      <w:r>
        <w:t xml:space="preserve"> Ishikawa Diagram for Laboratory PSD Rejects</w:t>
      </w:r>
      <w:bookmarkEnd w:id="22"/>
    </w:p>
    <w:p w14:paraId="3CB4F6BA" w14:textId="7CD1549E" w:rsidR="0073072E" w:rsidRDefault="00BE0A15" w:rsidP="001E0C01">
      <w:pPr>
        <w:pStyle w:val="Heading1"/>
      </w:pPr>
      <w:r>
        <w:t xml:space="preserve"> </w:t>
      </w:r>
    </w:p>
    <w:p w14:paraId="05A81B20" w14:textId="3529F350" w:rsidR="00D96E30" w:rsidRDefault="00D96E30" w:rsidP="00D96E30">
      <w:r>
        <w:t>The Ishikawa diagram shown in figure 8 above aided in brainstorming potential causes of fluctuation between the laboratory and production PSD analysis results. From these, the most likely influencers for fluctuation were decided as:</w:t>
      </w:r>
    </w:p>
    <w:p w14:paraId="25681CC8" w14:textId="619A5E72" w:rsidR="00D96E30" w:rsidRDefault="00D96E30" w:rsidP="00D96E30">
      <w:pPr>
        <w:pStyle w:val="ListParagraph"/>
        <w:numPr>
          <w:ilvl w:val="0"/>
          <w:numId w:val="7"/>
        </w:numPr>
      </w:pPr>
      <w:r>
        <w:t>Different sieves used</w:t>
      </w:r>
    </w:p>
    <w:p w14:paraId="7A263612" w14:textId="07E7CB07" w:rsidR="00D96E30" w:rsidRDefault="00D96E30" w:rsidP="00D96E30">
      <w:pPr>
        <w:pStyle w:val="ListParagraph"/>
        <w:numPr>
          <w:ilvl w:val="0"/>
          <w:numId w:val="7"/>
        </w:numPr>
      </w:pPr>
      <w:r>
        <w:t>Sampling method</w:t>
      </w:r>
    </w:p>
    <w:p w14:paraId="6264731A" w14:textId="38A15824" w:rsidR="00D96E30" w:rsidRDefault="00D96E30" w:rsidP="00D96E30">
      <w:pPr>
        <w:pStyle w:val="ListParagraph"/>
        <w:numPr>
          <w:ilvl w:val="0"/>
          <w:numId w:val="7"/>
        </w:numPr>
      </w:pPr>
      <w:r>
        <w:t>Different staff members</w:t>
      </w:r>
    </w:p>
    <w:p w14:paraId="20BF1E6B" w14:textId="312F7242" w:rsidR="00D96E30" w:rsidRPr="00D96E30" w:rsidRDefault="00D96E30" w:rsidP="00D96E30">
      <w:pPr>
        <w:pStyle w:val="ListParagraph"/>
        <w:numPr>
          <w:ilvl w:val="0"/>
          <w:numId w:val="7"/>
        </w:numPr>
      </w:pPr>
      <w:r>
        <w:t>Operating training</w:t>
      </w:r>
    </w:p>
    <w:p w14:paraId="5089FA67" w14:textId="77777777" w:rsidR="0073072E" w:rsidRDefault="0073072E">
      <w:pPr>
        <w:rPr>
          <w:rFonts w:asciiTheme="majorHAnsi" w:eastAsiaTheme="majorEastAsia" w:hAnsiTheme="majorHAnsi" w:cstheme="majorBidi"/>
          <w:color w:val="2F5496" w:themeColor="accent1" w:themeShade="BF"/>
          <w:sz w:val="32"/>
          <w:szCs w:val="32"/>
        </w:rPr>
      </w:pPr>
      <w:r>
        <w:br w:type="page"/>
      </w:r>
    </w:p>
    <w:p w14:paraId="2B4F2D4B" w14:textId="25AD5328" w:rsidR="0073072E" w:rsidRDefault="0073072E" w:rsidP="0073072E">
      <w:pPr>
        <w:pStyle w:val="Heading1"/>
      </w:pPr>
      <w:bookmarkStart w:id="23" w:name="_Toc131191691"/>
      <w:r>
        <w:lastRenderedPageBreak/>
        <w:t>Improve</w:t>
      </w:r>
      <w:bookmarkEnd w:id="23"/>
    </w:p>
    <w:p w14:paraId="0E7B4F38" w14:textId="77777777" w:rsidR="0073072E" w:rsidRDefault="0073072E" w:rsidP="0073072E"/>
    <w:p w14:paraId="30A687A2" w14:textId="1730031F" w:rsidR="0073072E" w:rsidRDefault="0073072E" w:rsidP="0073072E">
      <w:r>
        <w:t xml:space="preserve">The fourth stage of a Six Sigma project is the improve stage. This focuses on producing and implementing solutions to the root causes discovered in the analyse stage. </w:t>
      </w:r>
      <w:sdt>
        <w:sdtPr>
          <w:id w:val="462393870"/>
          <w:citation/>
        </w:sdtPr>
        <w:sdtContent>
          <w:r w:rsidR="008F32FF">
            <w:fldChar w:fldCharType="begin"/>
          </w:r>
          <w:r w:rsidR="008F32FF">
            <w:instrText xml:space="preserve"> CITATION GoL22 \l 2057 </w:instrText>
          </w:r>
          <w:r w:rsidR="008F32FF">
            <w:fldChar w:fldCharType="separate"/>
          </w:r>
          <w:r w:rsidR="000C011F">
            <w:rPr>
              <w:noProof/>
            </w:rPr>
            <w:t>(Go Lean Six Sigma, 2022)</w:t>
          </w:r>
          <w:r w:rsidR="008F32FF">
            <w:fldChar w:fldCharType="end"/>
          </w:r>
        </w:sdtContent>
      </w:sdt>
    </w:p>
    <w:p w14:paraId="53488B17" w14:textId="0ECDBBE8" w:rsidR="0073072E" w:rsidRDefault="0073072E" w:rsidP="00356C22"/>
    <w:p w14:paraId="108B330D" w14:textId="47322661" w:rsidR="00912384" w:rsidRPr="00912384" w:rsidRDefault="00912384" w:rsidP="00912384">
      <w:pPr>
        <w:pStyle w:val="Heading2"/>
      </w:pPr>
      <w:bookmarkStart w:id="24" w:name="_Toc131191692"/>
      <w:r>
        <w:t>Sieve Improvement</w:t>
      </w:r>
      <w:bookmarkEnd w:id="24"/>
    </w:p>
    <w:p w14:paraId="6AC98852" w14:textId="07132FA8" w:rsidR="00356C22" w:rsidRDefault="00356C22" w:rsidP="00356C22">
      <w:pPr>
        <w:rPr>
          <w:lang w:val="en-US"/>
        </w:rPr>
      </w:pPr>
    </w:p>
    <w:p w14:paraId="316B4D80" w14:textId="36AC23DC" w:rsidR="00FB702C" w:rsidRDefault="00FB702C" w:rsidP="00356C22">
      <w:pPr>
        <w:rPr>
          <w:lang w:val="en-US"/>
        </w:rPr>
      </w:pPr>
      <w:r>
        <w:rPr>
          <w:lang w:val="en-US"/>
        </w:rPr>
        <w:t>Considering the findings in the analyse stage, it became clear that further information was required to ensure that any suggested improvements would make a practical difference. Firstly, the different sieve potential cause was explored and in order to quantify data on this all of the sieves were measured using a Keyence digital microscope</w:t>
      </w:r>
      <w:r w:rsidR="00034042">
        <w:rPr>
          <w:lang w:val="en-US"/>
        </w:rPr>
        <w:t xml:space="preserve"> </w:t>
      </w:r>
      <w:sdt>
        <w:sdtPr>
          <w:rPr>
            <w:lang w:val="en-US"/>
          </w:rPr>
          <w:id w:val="1062758943"/>
          <w:citation/>
        </w:sdtPr>
        <w:sdtContent>
          <w:r w:rsidR="00034042">
            <w:rPr>
              <w:lang w:val="en-US"/>
            </w:rPr>
            <w:fldChar w:fldCharType="begin"/>
          </w:r>
          <w:r w:rsidR="00034042">
            <w:instrText xml:space="preserve"> CITATION Lab14 \l 2057 </w:instrText>
          </w:r>
          <w:r w:rsidR="00034042">
            <w:rPr>
              <w:lang w:val="en-US"/>
            </w:rPr>
            <w:fldChar w:fldCharType="separate"/>
          </w:r>
          <w:r w:rsidR="000C011F">
            <w:rPr>
              <w:noProof/>
            </w:rPr>
            <w:t>(Labmate, 2014)</w:t>
          </w:r>
          <w:r w:rsidR="00034042">
            <w:rPr>
              <w:lang w:val="en-US"/>
            </w:rPr>
            <w:fldChar w:fldCharType="end"/>
          </w:r>
        </w:sdtContent>
      </w:sdt>
      <w:r>
        <w:rPr>
          <w:lang w:val="en-US"/>
        </w:rPr>
        <w:t xml:space="preserve">. </w:t>
      </w:r>
      <w:r w:rsidR="0086681A">
        <w:rPr>
          <w:lang w:val="en-US"/>
        </w:rPr>
        <w:t>A total of four sets were measured, with two belonging to the laboratory and two belonging to production. The measurements were entered into a table which can be seen in table 2 below, any sieves outside of the manufactures permitted tolerance are highlighted in red.</w:t>
      </w:r>
    </w:p>
    <w:p w14:paraId="54E46DF6" w14:textId="77777777" w:rsidR="0086681A" w:rsidRDefault="0086681A" w:rsidP="00356C22">
      <w:pPr>
        <w:rPr>
          <w:lang w:val="en-US"/>
        </w:rPr>
      </w:pPr>
    </w:p>
    <w:p w14:paraId="6A935E3F" w14:textId="3800E5E6" w:rsidR="00A06042" w:rsidRDefault="00A06042" w:rsidP="00A06042">
      <w:pPr>
        <w:pStyle w:val="Caption"/>
        <w:keepNext/>
      </w:pPr>
      <w:bookmarkStart w:id="25" w:name="_Toc131189418"/>
      <w:r>
        <w:t xml:space="preserve">Table </w:t>
      </w:r>
      <w:fldSimple w:instr=" SEQ Table \* ARABIC ">
        <w:r w:rsidR="0081743C">
          <w:rPr>
            <w:noProof/>
          </w:rPr>
          <w:t>2</w:t>
        </w:r>
      </w:fldSimple>
      <w:r>
        <w:t xml:space="preserve"> Measurement Results of Sieves</w:t>
      </w:r>
      <w:bookmarkEnd w:id="25"/>
    </w:p>
    <w:tbl>
      <w:tblPr>
        <w:tblW w:w="5330" w:type="dxa"/>
        <w:tblLook w:val="04A0" w:firstRow="1" w:lastRow="0" w:firstColumn="1" w:lastColumn="0" w:noHBand="0" w:noVBand="1"/>
      </w:tblPr>
      <w:tblGrid>
        <w:gridCol w:w="960"/>
        <w:gridCol w:w="960"/>
        <w:gridCol w:w="960"/>
        <w:gridCol w:w="1225"/>
        <w:gridCol w:w="1225"/>
      </w:tblGrid>
      <w:tr w:rsidR="00A06042" w:rsidRPr="00A06042" w14:paraId="4FA229FB" w14:textId="77777777" w:rsidTr="00A06042">
        <w:trPr>
          <w:trHeight w:val="750"/>
        </w:trPr>
        <w:tc>
          <w:tcPr>
            <w:tcW w:w="5330" w:type="dxa"/>
            <w:gridSpan w:val="5"/>
            <w:tcBorders>
              <w:top w:val="single" w:sz="8" w:space="0" w:color="auto"/>
              <w:left w:val="single" w:sz="8" w:space="0" w:color="auto"/>
              <w:bottom w:val="single" w:sz="8" w:space="0" w:color="auto"/>
              <w:right w:val="single" w:sz="8" w:space="0" w:color="000000"/>
            </w:tcBorders>
            <w:shd w:val="clear" w:color="000000" w:fill="8EA9DB"/>
            <w:vAlign w:val="center"/>
            <w:hideMark/>
          </w:tcPr>
          <w:p w14:paraId="16B59858" w14:textId="77777777" w:rsidR="00A06042" w:rsidRPr="00A06042" w:rsidRDefault="00A06042" w:rsidP="00A06042">
            <w:pPr>
              <w:spacing w:after="0" w:line="240" w:lineRule="auto"/>
              <w:jc w:val="center"/>
              <w:rPr>
                <w:rFonts w:ascii="Calibri" w:eastAsia="Times New Roman" w:hAnsi="Calibri" w:cs="Calibri"/>
                <w:color w:val="FFFFFF"/>
                <w:sz w:val="28"/>
                <w:szCs w:val="28"/>
                <w:lang w:eastAsia="en-GB"/>
              </w:rPr>
            </w:pPr>
            <w:r w:rsidRPr="00A06042">
              <w:rPr>
                <w:rFonts w:ascii="Calibri" w:eastAsia="Times New Roman" w:hAnsi="Calibri" w:cs="Calibri"/>
                <w:color w:val="FFFFFF"/>
                <w:sz w:val="28"/>
                <w:szCs w:val="28"/>
                <w:lang w:eastAsia="en-GB"/>
              </w:rPr>
              <w:t>Table showing measurement of sieves on Keyence microscope</w:t>
            </w:r>
          </w:p>
        </w:tc>
      </w:tr>
      <w:tr w:rsidR="00A06042" w:rsidRPr="00A06042" w14:paraId="08E7FFD0" w14:textId="77777777" w:rsidTr="00A06042">
        <w:trPr>
          <w:trHeight w:val="900"/>
        </w:trPr>
        <w:tc>
          <w:tcPr>
            <w:tcW w:w="960" w:type="dxa"/>
            <w:tcBorders>
              <w:top w:val="nil"/>
              <w:left w:val="single" w:sz="8" w:space="0" w:color="auto"/>
              <w:bottom w:val="dotted" w:sz="4" w:space="0" w:color="auto"/>
              <w:right w:val="dotted" w:sz="4" w:space="0" w:color="auto"/>
            </w:tcBorders>
            <w:shd w:val="clear" w:color="000000" w:fill="B4C6E7"/>
            <w:vAlign w:val="center"/>
            <w:hideMark/>
          </w:tcPr>
          <w:p w14:paraId="1B315D00"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Sieve Size (µm)</w:t>
            </w:r>
          </w:p>
        </w:tc>
        <w:tc>
          <w:tcPr>
            <w:tcW w:w="960" w:type="dxa"/>
            <w:tcBorders>
              <w:top w:val="nil"/>
              <w:left w:val="nil"/>
              <w:bottom w:val="dotted" w:sz="4" w:space="0" w:color="auto"/>
              <w:right w:val="dotted" w:sz="4" w:space="0" w:color="auto"/>
            </w:tcBorders>
            <w:shd w:val="clear" w:color="000000" w:fill="B4C6E7"/>
            <w:vAlign w:val="center"/>
            <w:hideMark/>
          </w:tcPr>
          <w:p w14:paraId="4FC9822B"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Lab A</w:t>
            </w:r>
          </w:p>
        </w:tc>
        <w:tc>
          <w:tcPr>
            <w:tcW w:w="960" w:type="dxa"/>
            <w:tcBorders>
              <w:top w:val="nil"/>
              <w:left w:val="nil"/>
              <w:bottom w:val="dotted" w:sz="4" w:space="0" w:color="auto"/>
              <w:right w:val="dotted" w:sz="4" w:space="0" w:color="auto"/>
            </w:tcBorders>
            <w:shd w:val="clear" w:color="000000" w:fill="B4C6E7"/>
            <w:vAlign w:val="center"/>
            <w:hideMark/>
          </w:tcPr>
          <w:p w14:paraId="00939C2B"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Lab B</w:t>
            </w:r>
          </w:p>
        </w:tc>
        <w:tc>
          <w:tcPr>
            <w:tcW w:w="1225" w:type="dxa"/>
            <w:tcBorders>
              <w:top w:val="nil"/>
              <w:left w:val="nil"/>
              <w:bottom w:val="dotted" w:sz="4" w:space="0" w:color="auto"/>
              <w:right w:val="dotted" w:sz="4" w:space="0" w:color="auto"/>
            </w:tcBorders>
            <w:shd w:val="clear" w:color="000000" w:fill="B4C6E7"/>
            <w:vAlign w:val="center"/>
            <w:hideMark/>
          </w:tcPr>
          <w:p w14:paraId="39DACA5B"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Production A</w:t>
            </w:r>
          </w:p>
        </w:tc>
        <w:tc>
          <w:tcPr>
            <w:tcW w:w="1225" w:type="dxa"/>
            <w:tcBorders>
              <w:top w:val="nil"/>
              <w:left w:val="nil"/>
              <w:bottom w:val="dotted" w:sz="4" w:space="0" w:color="auto"/>
              <w:right w:val="single" w:sz="8" w:space="0" w:color="auto"/>
            </w:tcBorders>
            <w:shd w:val="clear" w:color="000000" w:fill="B4C6E7"/>
            <w:vAlign w:val="center"/>
            <w:hideMark/>
          </w:tcPr>
          <w:p w14:paraId="1991C966"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Production B</w:t>
            </w:r>
          </w:p>
        </w:tc>
      </w:tr>
      <w:tr w:rsidR="00A06042" w:rsidRPr="00A06042" w14:paraId="2A3DA729" w14:textId="77777777" w:rsidTr="00A06042">
        <w:trPr>
          <w:trHeight w:val="300"/>
        </w:trPr>
        <w:tc>
          <w:tcPr>
            <w:tcW w:w="960" w:type="dxa"/>
            <w:tcBorders>
              <w:top w:val="nil"/>
              <w:left w:val="single" w:sz="8" w:space="0" w:color="auto"/>
              <w:bottom w:val="dotted" w:sz="4" w:space="0" w:color="auto"/>
              <w:right w:val="dotted" w:sz="4" w:space="0" w:color="auto"/>
            </w:tcBorders>
            <w:shd w:val="clear" w:color="000000" w:fill="B4C6E7"/>
            <w:noWrap/>
            <w:vAlign w:val="center"/>
            <w:hideMark/>
          </w:tcPr>
          <w:p w14:paraId="474D730D"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180</w:t>
            </w:r>
          </w:p>
        </w:tc>
        <w:tc>
          <w:tcPr>
            <w:tcW w:w="960" w:type="dxa"/>
            <w:tcBorders>
              <w:top w:val="nil"/>
              <w:left w:val="nil"/>
              <w:bottom w:val="dotted" w:sz="4" w:space="0" w:color="auto"/>
              <w:right w:val="dotted" w:sz="4" w:space="0" w:color="auto"/>
            </w:tcBorders>
            <w:shd w:val="clear" w:color="auto" w:fill="auto"/>
            <w:noWrap/>
            <w:vAlign w:val="center"/>
            <w:hideMark/>
          </w:tcPr>
          <w:p w14:paraId="0143A52D"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178</w:t>
            </w:r>
          </w:p>
        </w:tc>
        <w:tc>
          <w:tcPr>
            <w:tcW w:w="960" w:type="dxa"/>
            <w:tcBorders>
              <w:top w:val="nil"/>
              <w:left w:val="nil"/>
              <w:bottom w:val="dotted" w:sz="4" w:space="0" w:color="auto"/>
              <w:right w:val="dotted" w:sz="4" w:space="0" w:color="auto"/>
            </w:tcBorders>
            <w:shd w:val="clear" w:color="auto" w:fill="auto"/>
            <w:noWrap/>
            <w:vAlign w:val="center"/>
            <w:hideMark/>
          </w:tcPr>
          <w:p w14:paraId="1B244E98"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179</w:t>
            </w:r>
          </w:p>
        </w:tc>
        <w:tc>
          <w:tcPr>
            <w:tcW w:w="1225" w:type="dxa"/>
            <w:tcBorders>
              <w:top w:val="nil"/>
              <w:left w:val="nil"/>
              <w:bottom w:val="dotted" w:sz="4" w:space="0" w:color="auto"/>
              <w:right w:val="dotted" w:sz="4" w:space="0" w:color="auto"/>
            </w:tcBorders>
            <w:shd w:val="clear" w:color="auto" w:fill="auto"/>
            <w:noWrap/>
            <w:vAlign w:val="center"/>
            <w:hideMark/>
          </w:tcPr>
          <w:p w14:paraId="5AE7ED3E"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179</w:t>
            </w:r>
          </w:p>
        </w:tc>
        <w:tc>
          <w:tcPr>
            <w:tcW w:w="1225" w:type="dxa"/>
            <w:tcBorders>
              <w:top w:val="nil"/>
              <w:left w:val="nil"/>
              <w:bottom w:val="dotted" w:sz="4" w:space="0" w:color="auto"/>
              <w:right w:val="single" w:sz="8" w:space="0" w:color="auto"/>
            </w:tcBorders>
            <w:shd w:val="clear" w:color="auto" w:fill="auto"/>
            <w:noWrap/>
            <w:vAlign w:val="center"/>
            <w:hideMark/>
          </w:tcPr>
          <w:p w14:paraId="0E854891"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183</w:t>
            </w:r>
          </w:p>
        </w:tc>
      </w:tr>
      <w:tr w:rsidR="00A06042" w:rsidRPr="00A06042" w14:paraId="0F7FC51F" w14:textId="77777777" w:rsidTr="00A06042">
        <w:trPr>
          <w:trHeight w:val="300"/>
        </w:trPr>
        <w:tc>
          <w:tcPr>
            <w:tcW w:w="960" w:type="dxa"/>
            <w:tcBorders>
              <w:top w:val="nil"/>
              <w:left w:val="single" w:sz="8" w:space="0" w:color="auto"/>
              <w:bottom w:val="dotted" w:sz="4" w:space="0" w:color="auto"/>
              <w:right w:val="dotted" w:sz="4" w:space="0" w:color="auto"/>
            </w:tcBorders>
            <w:shd w:val="clear" w:color="000000" w:fill="B4C6E7"/>
            <w:noWrap/>
            <w:vAlign w:val="center"/>
            <w:hideMark/>
          </w:tcPr>
          <w:p w14:paraId="1A42AA7C"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150</w:t>
            </w:r>
          </w:p>
        </w:tc>
        <w:tc>
          <w:tcPr>
            <w:tcW w:w="960" w:type="dxa"/>
            <w:tcBorders>
              <w:top w:val="nil"/>
              <w:left w:val="nil"/>
              <w:bottom w:val="dotted" w:sz="4" w:space="0" w:color="auto"/>
              <w:right w:val="dotted" w:sz="4" w:space="0" w:color="auto"/>
            </w:tcBorders>
            <w:shd w:val="clear" w:color="auto" w:fill="auto"/>
            <w:noWrap/>
            <w:vAlign w:val="center"/>
            <w:hideMark/>
          </w:tcPr>
          <w:p w14:paraId="0A9321AE" w14:textId="77777777" w:rsidR="00A06042" w:rsidRPr="00A06042" w:rsidRDefault="00A06042" w:rsidP="00A06042">
            <w:pPr>
              <w:spacing w:after="0" w:line="240" w:lineRule="auto"/>
              <w:jc w:val="center"/>
              <w:rPr>
                <w:rFonts w:ascii="Calibri" w:eastAsia="Times New Roman" w:hAnsi="Calibri" w:cs="Calibri"/>
                <w:color w:val="FF0000"/>
                <w:lang w:eastAsia="en-GB"/>
              </w:rPr>
            </w:pPr>
            <w:r w:rsidRPr="00A06042">
              <w:rPr>
                <w:rFonts w:ascii="Calibri" w:eastAsia="Times New Roman" w:hAnsi="Calibri" w:cs="Calibri"/>
                <w:color w:val="FF0000"/>
                <w:lang w:eastAsia="en-GB"/>
              </w:rPr>
              <w:t>162</w:t>
            </w:r>
          </w:p>
        </w:tc>
        <w:tc>
          <w:tcPr>
            <w:tcW w:w="960" w:type="dxa"/>
            <w:tcBorders>
              <w:top w:val="nil"/>
              <w:left w:val="nil"/>
              <w:bottom w:val="dotted" w:sz="4" w:space="0" w:color="auto"/>
              <w:right w:val="dotted" w:sz="4" w:space="0" w:color="auto"/>
            </w:tcBorders>
            <w:shd w:val="clear" w:color="auto" w:fill="auto"/>
            <w:noWrap/>
            <w:vAlign w:val="center"/>
            <w:hideMark/>
          </w:tcPr>
          <w:p w14:paraId="497FC064"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153</w:t>
            </w:r>
          </w:p>
        </w:tc>
        <w:tc>
          <w:tcPr>
            <w:tcW w:w="1225" w:type="dxa"/>
            <w:tcBorders>
              <w:top w:val="nil"/>
              <w:left w:val="nil"/>
              <w:bottom w:val="dotted" w:sz="4" w:space="0" w:color="auto"/>
              <w:right w:val="dotted" w:sz="4" w:space="0" w:color="auto"/>
            </w:tcBorders>
            <w:shd w:val="clear" w:color="auto" w:fill="auto"/>
            <w:noWrap/>
            <w:vAlign w:val="center"/>
            <w:hideMark/>
          </w:tcPr>
          <w:p w14:paraId="45048E4D"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154</w:t>
            </w:r>
          </w:p>
        </w:tc>
        <w:tc>
          <w:tcPr>
            <w:tcW w:w="1225" w:type="dxa"/>
            <w:tcBorders>
              <w:top w:val="nil"/>
              <w:left w:val="nil"/>
              <w:bottom w:val="dotted" w:sz="4" w:space="0" w:color="auto"/>
              <w:right w:val="single" w:sz="8" w:space="0" w:color="auto"/>
            </w:tcBorders>
            <w:shd w:val="clear" w:color="auto" w:fill="auto"/>
            <w:noWrap/>
            <w:vAlign w:val="center"/>
            <w:hideMark/>
          </w:tcPr>
          <w:p w14:paraId="5AD3EEDF"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151</w:t>
            </w:r>
          </w:p>
        </w:tc>
      </w:tr>
      <w:tr w:rsidR="00A06042" w:rsidRPr="00A06042" w14:paraId="0EC38689" w14:textId="77777777" w:rsidTr="00A06042">
        <w:trPr>
          <w:trHeight w:val="300"/>
        </w:trPr>
        <w:tc>
          <w:tcPr>
            <w:tcW w:w="960" w:type="dxa"/>
            <w:tcBorders>
              <w:top w:val="nil"/>
              <w:left w:val="single" w:sz="8" w:space="0" w:color="auto"/>
              <w:bottom w:val="dotted" w:sz="4" w:space="0" w:color="auto"/>
              <w:right w:val="dotted" w:sz="4" w:space="0" w:color="auto"/>
            </w:tcBorders>
            <w:shd w:val="clear" w:color="000000" w:fill="B4C6E7"/>
            <w:noWrap/>
            <w:vAlign w:val="center"/>
            <w:hideMark/>
          </w:tcPr>
          <w:p w14:paraId="33B9DD27"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125</w:t>
            </w:r>
          </w:p>
        </w:tc>
        <w:tc>
          <w:tcPr>
            <w:tcW w:w="960" w:type="dxa"/>
            <w:tcBorders>
              <w:top w:val="nil"/>
              <w:left w:val="nil"/>
              <w:bottom w:val="dotted" w:sz="4" w:space="0" w:color="auto"/>
              <w:right w:val="dotted" w:sz="4" w:space="0" w:color="auto"/>
            </w:tcBorders>
            <w:shd w:val="clear" w:color="auto" w:fill="auto"/>
            <w:noWrap/>
            <w:vAlign w:val="center"/>
            <w:hideMark/>
          </w:tcPr>
          <w:p w14:paraId="7C65DF0E"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125</w:t>
            </w:r>
          </w:p>
        </w:tc>
        <w:tc>
          <w:tcPr>
            <w:tcW w:w="960" w:type="dxa"/>
            <w:tcBorders>
              <w:top w:val="nil"/>
              <w:left w:val="nil"/>
              <w:bottom w:val="dotted" w:sz="4" w:space="0" w:color="auto"/>
              <w:right w:val="dotted" w:sz="4" w:space="0" w:color="auto"/>
            </w:tcBorders>
            <w:shd w:val="clear" w:color="auto" w:fill="auto"/>
            <w:noWrap/>
            <w:vAlign w:val="center"/>
            <w:hideMark/>
          </w:tcPr>
          <w:p w14:paraId="6B2B1DA2"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122</w:t>
            </w:r>
          </w:p>
        </w:tc>
        <w:tc>
          <w:tcPr>
            <w:tcW w:w="1225" w:type="dxa"/>
            <w:tcBorders>
              <w:top w:val="nil"/>
              <w:left w:val="nil"/>
              <w:bottom w:val="dotted" w:sz="4" w:space="0" w:color="auto"/>
              <w:right w:val="dotted" w:sz="4" w:space="0" w:color="auto"/>
            </w:tcBorders>
            <w:shd w:val="clear" w:color="auto" w:fill="auto"/>
            <w:noWrap/>
            <w:vAlign w:val="center"/>
            <w:hideMark/>
          </w:tcPr>
          <w:p w14:paraId="701CD24D" w14:textId="77777777" w:rsidR="00A06042" w:rsidRPr="00A06042" w:rsidRDefault="00A06042" w:rsidP="00A06042">
            <w:pPr>
              <w:spacing w:after="0" w:line="240" w:lineRule="auto"/>
              <w:jc w:val="center"/>
              <w:rPr>
                <w:rFonts w:ascii="Calibri" w:eastAsia="Times New Roman" w:hAnsi="Calibri" w:cs="Calibri"/>
                <w:color w:val="FF0000"/>
                <w:lang w:eastAsia="en-GB"/>
              </w:rPr>
            </w:pPr>
            <w:r w:rsidRPr="00A06042">
              <w:rPr>
                <w:rFonts w:ascii="Calibri" w:eastAsia="Times New Roman" w:hAnsi="Calibri" w:cs="Calibri"/>
                <w:color w:val="FF0000"/>
                <w:lang w:eastAsia="en-GB"/>
              </w:rPr>
              <w:t>134</w:t>
            </w:r>
          </w:p>
        </w:tc>
        <w:tc>
          <w:tcPr>
            <w:tcW w:w="1225" w:type="dxa"/>
            <w:tcBorders>
              <w:top w:val="nil"/>
              <w:left w:val="nil"/>
              <w:bottom w:val="dotted" w:sz="4" w:space="0" w:color="auto"/>
              <w:right w:val="single" w:sz="8" w:space="0" w:color="auto"/>
            </w:tcBorders>
            <w:shd w:val="clear" w:color="auto" w:fill="auto"/>
            <w:noWrap/>
            <w:vAlign w:val="center"/>
            <w:hideMark/>
          </w:tcPr>
          <w:p w14:paraId="1CBCB6F5"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124</w:t>
            </w:r>
          </w:p>
        </w:tc>
      </w:tr>
      <w:tr w:rsidR="00A06042" w:rsidRPr="00A06042" w14:paraId="6AE71872" w14:textId="77777777" w:rsidTr="00A06042">
        <w:trPr>
          <w:trHeight w:val="300"/>
        </w:trPr>
        <w:tc>
          <w:tcPr>
            <w:tcW w:w="960" w:type="dxa"/>
            <w:tcBorders>
              <w:top w:val="nil"/>
              <w:left w:val="single" w:sz="8" w:space="0" w:color="auto"/>
              <w:bottom w:val="dotted" w:sz="4" w:space="0" w:color="auto"/>
              <w:right w:val="dotted" w:sz="4" w:space="0" w:color="auto"/>
            </w:tcBorders>
            <w:shd w:val="clear" w:color="000000" w:fill="B4C6E7"/>
            <w:noWrap/>
            <w:vAlign w:val="center"/>
            <w:hideMark/>
          </w:tcPr>
          <w:p w14:paraId="7E0CEBB7"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106</w:t>
            </w:r>
          </w:p>
        </w:tc>
        <w:tc>
          <w:tcPr>
            <w:tcW w:w="960" w:type="dxa"/>
            <w:tcBorders>
              <w:top w:val="nil"/>
              <w:left w:val="nil"/>
              <w:bottom w:val="dotted" w:sz="4" w:space="0" w:color="auto"/>
              <w:right w:val="dotted" w:sz="4" w:space="0" w:color="auto"/>
            </w:tcBorders>
            <w:shd w:val="clear" w:color="auto" w:fill="auto"/>
            <w:noWrap/>
            <w:vAlign w:val="center"/>
            <w:hideMark/>
          </w:tcPr>
          <w:p w14:paraId="50BBC34A"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104</w:t>
            </w:r>
          </w:p>
        </w:tc>
        <w:tc>
          <w:tcPr>
            <w:tcW w:w="960" w:type="dxa"/>
            <w:tcBorders>
              <w:top w:val="nil"/>
              <w:left w:val="nil"/>
              <w:bottom w:val="dotted" w:sz="4" w:space="0" w:color="auto"/>
              <w:right w:val="dotted" w:sz="4" w:space="0" w:color="auto"/>
            </w:tcBorders>
            <w:shd w:val="clear" w:color="auto" w:fill="auto"/>
            <w:noWrap/>
            <w:vAlign w:val="center"/>
            <w:hideMark/>
          </w:tcPr>
          <w:p w14:paraId="4E3FD8CE"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108</w:t>
            </w:r>
          </w:p>
        </w:tc>
        <w:tc>
          <w:tcPr>
            <w:tcW w:w="1225" w:type="dxa"/>
            <w:tcBorders>
              <w:top w:val="nil"/>
              <w:left w:val="nil"/>
              <w:bottom w:val="dotted" w:sz="4" w:space="0" w:color="auto"/>
              <w:right w:val="dotted" w:sz="4" w:space="0" w:color="auto"/>
            </w:tcBorders>
            <w:shd w:val="clear" w:color="auto" w:fill="auto"/>
            <w:noWrap/>
            <w:vAlign w:val="center"/>
            <w:hideMark/>
          </w:tcPr>
          <w:p w14:paraId="026D3866" w14:textId="77777777" w:rsidR="00A06042" w:rsidRPr="00A06042" w:rsidRDefault="00A06042" w:rsidP="00A06042">
            <w:pPr>
              <w:spacing w:after="0" w:line="240" w:lineRule="auto"/>
              <w:jc w:val="center"/>
              <w:rPr>
                <w:rFonts w:ascii="Calibri" w:eastAsia="Times New Roman" w:hAnsi="Calibri" w:cs="Calibri"/>
                <w:color w:val="FF0000"/>
                <w:lang w:eastAsia="en-GB"/>
              </w:rPr>
            </w:pPr>
            <w:r w:rsidRPr="00A06042">
              <w:rPr>
                <w:rFonts w:ascii="Calibri" w:eastAsia="Times New Roman" w:hAnsi="Calibri" w:cs="Calibri"/>
                <w:color w:val="FF0000"/>
                <w:lang w:eastAsia="en-GB"/>
              </w:rPr>
              <w:t>114</w:t>
            </w:r>
          </w:p>
        </w:tc>
        <w:tc>
          <w:tcPr>
            <w:tcW w:w="1225" w:type="dxa"/>
            <w:tcBorders>
              <w:top w:val="nil"/>
              <w:left w:val="nil"/>
              <w:bottom w:val="dotted" w:sz="4" w:space="0" w:color="auto"/>
              <w:right w:val="single" w:sz="8" w:space="0" w:color="auto"/>
            </w:tcBorders>
            <w:shd w:val="clear" w:color="auto" w:fill="auto"/>
            <w:noWrap/>
            <w:vAlign w:val="center"/>
            <w:hideMark/>
          </w:tcPr>
          <w:p w14:paraId="33194133"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108</w:t>
            </w:r>
          </w:p>
        </w:tc>
      </w:tr>
      <w:tr w:rsidR="00A06042" w:rsidRPr="00A06042" w14:paraId="2231B96B" w14:textId="77777777" w:rsidTr="00A06042">
        <w:trPr>
          <w:trHeight w:val="300"/>
        </w:trPr>
        <w:tc>
          <w:tcPr>
            <w:tcW w:w="960" w:type="dxa"/>
            <w:tcBorders>
              <w:top w:val="nil"/>
              <w:left w:val="single" w:sz="8" w:space="0" w:color="auto"/>
              <w:bottom w:val="dotted" w:sz="4" w:space="0" w:color="auto"/>
              <w:right w:val="dotted" w:sz="4" w:space="0" w:color="auto"/>
            </w:tcBorders>
            <w:shd w:val="clear" w:color="000000" w:fill="B4C6E7"/>
            <w:noWrap/>
            <w:vAlign w:val="center"/>
            <w:hideMark/>
          </w:tcPr>
          <w:p w14:paraId="3EA1B2DE"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90</w:t>
            </w:r>
          </w:p>
        </w:tc>
        <w:tc>
          <w:tcPr>
            <w:tcW w:w="960" w:type="dxa"/>
            <w:tcBorders>
              <w:top w:val="nil"/>
              <w:left w:val="nil"/>
              <w:bottom w:val="dotted" w:sz="4" w:space="0" w:color="auto"/>
              <w:right w:val="dotted" w:sz="4" w:space="0" w:color="auto"/>
            </w:tcBorders>
            <w:shd w:val="clear" w:color="auto" w:fill="auto"/>
            <w:noWrap/>
            <w:vAlign w:val="center"/>
            <w:hideMark/>
          </w:tcPr>
          <w:p w14:paraId="5C57C663"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93</w:t>
            </w:r>
          </w:p>
        </w:tc>
        <w:tc>
          <w:tcPr>
            <w:tcW w:w="960" w:type="dxa"/>
            <w:tcBorders>
              <w:top w:val="nil"/>
              <w:left w:val="nil"/>
              <w:bottom w:val="dotted" w:sz="4" w:space="0" w:color="auto"/>
              <w:right w:val="dotted" w:sz="4" w:space="0" w:color="auto"/>
            </w:tcBorders>
            <w:shd w:val="clear" w:color="auto" w:fill="auto"/>
            <w:noWrap/>
            <w:vAlign w:val="center"/>
            <w:hideMark/>
          </w:tcPr>
          <w:p w14:paraId="2E62B8B4"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89</w:t>
            </w:r>
          </w:p>
        </w:tc>
        <w:tc>
          <w:tcPr>
            <w:tcW w:w="1225" w:type="dxa"/>
            <w:tcBorders>
              <w:top w:val="nil"/>
              <w:left w:val="nil"/>
              <w:bottom w:val="dotted" w:sz="4" w:space="0" w:color="auto"/>
              <w:right w:val="dotted" w:sz="4" w:space="0" w:color="auto"/>
            </w:tcBorders>
            <w:shd w:val="clear" w:color="auto" w:fill="auto"/>
            <w:noWrap/>
            <w:vAlign w:val="center"/>
            <w:hideMark/>
          </w:tcPr>
          <w:p w14:paraId="1C54AB15"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92</w:t>
            </w:r>
          </w:p>
        </w:tc>
        <w:tc>
          <w:tcPr>
            <w:tcW w:w="1225" w:type="dxa"/>
            <w:tcBorders>
              <w:top w:val="nil"/>
              <w:left w:val="nil"/>
              <w:bottom w:val="dotted" w:sz="4" w:space="0" w:color="auto"/>
              <w:right w:val="single" w:sz="8" w:space="0" w:color="auto"/>
            </w:tcBorders>
            <w:shd w:val="clear" w:color="auto" w:fill="auto"/>
            <w:noWrap/>
            <w:vAlign w:val="center"/>
            <w:hideMark/>
          </w:tcPr>
          <w:p w14:paraId="7734085C" w14:textId="77777777" w:rsidR="00A06042" w:rsidRPr="00A06042" w:rsidRDefault="00A06042" w:rsidP="00A06042">
            <w:pPr>
              <w:spacing w:after="0" w:line="240" w:lineRule="auto"/>
              <w:jc w:val="center"/>
              <w:rPr>
                <w:rFonts w:ascii="Calibri" w:eastAsia="Times New Roman" w:hAnsi="Calibri" w:cs="Calibri"/>
                <w:color w:val="FF0000"/>
                <w:lang w:eastAsia="en-GB"/>
              </w:rPr>
            </w:pPr>
            <w:r w:rsidRPr="00A06042">
              <w:rPr>
                <w:rFonts w:ascii="Calibri" w:eastAsia="Times New Roman" w:hAnsi="Calibri" w:cs="Calibri"/>
                <w:color w:val="FF0000"/>
                <w:lang w:eastAsia="en-GB"/>
              </w:rPr>
              <w:t>99</w:t>
            </w:r>
          </w:p>
        </w:tc>
      </w:tr>
      <w:tr w:rsidR="00A06042" w:rsidRPr="00A06042" w14:paraId="73F3C17A" w14:textId="77777777" w:rsidTr="00A06042">
        <w:trPr>
          <w:trHeight w:val="300"/>
        </w:trPr>
        <w:tc>
          <w:tcPr>
            <w:tcW w:w="960" w:type="dxa"/>
            <w:tcBorders>
              <w:top w:val="nil"/>
              <w:left w:val="single" w:sz="8" w:space="0" w:color="auto"/>
              <w:bottom w:val="dotted" w:sz="4" w:space="0" w:color="auto"/>
              <w:right w:val="dotted" w:sz="4" w:space="0" w:color="auto"/>
            </w:tcBorders>
            <w:shd w:val="clear" w:color="000000" w:fill="B4C6E7"/>
            <w:noWrap/>
            <w:vAlign w:val="center"/>
            <w:hideMark/>
          </w:tcPr>
          <w:p w14:paraId="68A30B6B"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75</w:t>
            </w:r>
          </w:p>
        </w:tc>
        <w:tc>
          <w:tcPr>
            <w:tcW w:w="960" w:type="dxa"/>
            <w:tcBorders>
              <w:top w:val="nil"/>
              <w:left w:val="nil"/>
              <w:bottom w:val="dotted" w:sz="4" w:space="0" w:color="auto"/>
              <w:right w:val="dotted" w:sz="4" w:space="0" w:color="auto"/>
            </w:tcBorders>
            <w:shd w:val="clear" w:color="auto" w:fill="auto"/>
            <w:noWrap/>
            <w:vAlign w:val="center"/>
            <w:hideMark/>
          </w:tcPr>
          <w:p w14:paraId="51FA07FF"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74</w:t>
            </w:r>
          </w:p>
        </w:tc>
        <w:tc>
          <w:tcPr>
            <w:tcW w:w="960" w:type="dxa"/>
            <w:tcBorders>
              <w:top w:val="nil"/>
              <w:left w:val="nil"/>
              <w:bottom w:val="dotted" w:sz="4" w:space="0" w:color="auto"/>
              <w:right w:val="dotted" w:sz="4" w:space="0" w:color="auto"/>
            </w:tcBorders>
            <w:shd w:val="clear" w:color="auto" w:fill="auto"/>
            <w:noWrap/>
            <w:vAlign w:val="center"/>
            <w:hideMark/>
          </w:tcPr>
          <w:p w14:paraId="0011B2B5" w14:textId="77777777" w:rsidR="00A06042" w:rsidRPr="00A06042" w:rsidRDefault="00A06042" w:rsidP="00A06042">
            <w:pPr>
              <w:spacing w:after="0" w:line="240" w:lineRule="auto"/>
              <w:jc w:val="center"/>
              <w:rPr>
                <w:rFonts w:ascii="Calibri" w:eastAsia="Times New Roman" w:hAnsi="Calibri" w:cs="Calibri"/>
                <w:color w:val="FF0000"/>
                <w:lang w:eastAsia="en-GB"/>
              </w:rPr>
            </w:pPr>
            <w:r w:rsidRPr="00A06042">
              <w:rPr>
                <w:rFonts w:ascii="Calibri" w:eastAsia="Times New Roman" w:hAnsi="Calibri" w:cs="Calibri"/>
                <w:color w:val="FF0000"/>
                <w:lang w:eastAsia="en-GB"/>
              </w:rPr>
              <w:t>82</w:t>
            </w:r>
          </w:p>
        </w:tc>
        <w:tc>
          <w:tcPr>
            <w:tcW w:w="1225" w:type="dxa"/>
            <w:tcBorders>
              <w:top w:val="nil"/>
              <w:left w:val="nil"/>
              <w:bottom w:val="dotted" w:sz="4" w:space="0" w:color="auto"/>
              <w:right w:val="dotted" w:sz="4" w:space="0" w:color="auto"/>
            </w:tcBorders>
            <w:shd w:val="clear" w:color="auto" w:fill="auto"/>
            <w:noWrap/>
            <w:vAlign w:val="center"/>
            <w:hideMark/>
          </w:tcPr>
          <w:p w14:paraId="420180E7"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75</w:t>
            </w:r>
          </w:p>
        </w:tc>
        <w:tc>
          <w:tcPr>
            <w:tcW w:w="1225" w:type="dxa"/>
            <w:tcBorders>
              <w:top w:val="nil"/>
              <w:left w:val="nil"/>
              <w:bottom w:val="dotted" w:sz="4" w:space="0" w:color="auto"/>
              <w:right w:val="single" w:sz="8" w:space="0" w:color="auto"/>
            </w:tcBorders>
            <w:shd w:val="clear" w:color="auto" w:fill="auto"/>
            <w:noWrap/>
            <w:vAlign w:val="center"/>
            <w:hideMark/>
          </w:tcPr>
          <w:p w14:paraId="4EBAEBC5" w14:textId="77777777" w:rsidR="00A06042" w:rsidRPr="00A06042" w:rsidRDefault="00A06042" w:rsidP="00A06042">
            <w:pPr>
              <w:spacing w:after="0" w:line="240" w:lineRule="auto"/>
              <w:jc w:val="center"/>
              <w:rPr>
                <w:rFonts w:ascii="Calibri" w:eastAsia="Times New Roman" w:hAnsi="Calibri" w:cs="Calibri"/>
                <w:color w:val="FF0000"/>
                <w:lang w:eastAsia="en-GB"/>
              </w:rPr>
            </w:pPr>
            <w:r w:rsidRPr="00A06042">
              <w:rPr>
                <w:rFonts w:ascii="Calibri" w:eastAsia="Times New Roman" w:hAnsi="Calibri" w:cs="Calibri"/>
                <w:color w:val="FF0000"/>
                <w:lang w:eastAsia="en-GB"/>
              </w:rPr>
              <w:t>81</w:t>
            </w:r>
          </w:p>
        </w:tc>
      </w:tr>
      <w:tr w:rsidR="00A06042" w:rsidRPr="00A06042" w14:paraId="1250BE1B" w14:textId="77777777" w:rsidTr="00A06042">
        <w:trPr>
          <w:trHeight w:val="300"/>
        </w:trPr>
        <w:tc>
          <w:tcPr>
            <w:tcW w:w="960" w:type="dxa"/>
            <w:tcBorders>
              <w:top w:val="nil"/>
              <w:left w:val="single" w:sz="8" w:space="0" w:color="auto"/>
              <w:bottom w:val="dotted" w:sz="4" w:space="0" w:color="auto"/>
              <w:right w:val="dotted" w:sz="4" w:space="0" w:color="auto"/>
            </w:tcBorders>
            <w:shd w:val="clear" w:color="000000" w:fill="B4C6E7"/>
            <w:noWrap/>
            <w:vAlign w:val="center"/>
            <w:hideMark/>
          </w:tcPr>
          <w:p w14:paraId="69524826"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63</w:t>
            </w:r>
          </w:p>
        </w:tc>
        <w:tc>
          <w:tcPr>
            <w:tcW w:w="960" w:type="dxa"/>
            <w:tcBorders>
              <w:top w:val="nil"/>
              <w:left w:val="nil"/>
              <w:bottom w:val="dotted" w:sz="4" w:space="0" w:color="auto"/>
              <w:right w:val="dotted" w:sz="4" w:space="0" w:color="auto"/>
            </w:tcBorders>
            <w:shd w:val="clear" w:color="auto" w:fill="auto"/>
            <w:noWrap/>
            <w:vAlign w:val="center"/>
            <w:hideMark/>
          </w:tcPr>
          <w:p w14:paraId="14A6CA20"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65</w:t>
            </w:r>
          </w:p>
        </w:tc>
        <w:tc>
          <w:tcPr>
            <w:tcW w:w="960" w:type="dxa"/>
            <w:tcBorders>
              <w:top w:val="nil"/>
              <w:left w:val="nil"/>
              <w:bottom w:val="dotted" w:sz="4" w:space="0" w:color="auto"/>
              <w:right w:val="dotted" w:sz="4" w:space="0" w:color="auto"/>
            </w:tcBorders>
            <w:shd w:val="clear" w:color="auto" w:fill="auto"/>
            <w:noWrap/>
            <w:vAlign w:val="center"/>
            <w:hideMark/>
          </w:tcPr>
          <w:p w14:paraId="5DA4EBD0"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65</w:t>
            </w:r>
          </w:p>
        </w:tc>
        <w:tc>
          <w:tcPr>
            <w:tcW w:w="1225" w:type="dxa"/>
            <w:tcBorders>
              <w:top w:val="nil"/>
              <w:left w:val="nil"/>
              <w:bottom w:val="dotted" w:sz="4" w:space="0" w:color="auto"/>
              <w:right w:val="dotted" w:sz="4" w:space="0" w:color="auto"/>
            </w:tcBorders>
            <w:shd w:val="clear" w:color="auto" w:fill="auto"/>
            <w:noWrap/>
            <w:vAlign w:val="center"/>
            <w:hideMark/>
          </w:tcPr>
          <w:p w14:paraId="1AF781A0"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63</w:t>
            </w:r>
          </w:p>
        </w:tc>
        <w:tc>
          <w:tcPr>
            <w:tcW w:w="1225" w:type="dxa"/>
            <w:tcBorders>
              <w:top w:val="nil"/>
              <w:left w:val="nil"/>
              <w:bottom w:val="dotted" w:sz="4" w:space="0" w:color="auto"/>
              <w:right w:val="single" w:sz="8" w:space="0" w:color="auto"/>
            </w:tcBorders>
            <w:shd w:val="clear" w:color="auto" w:fill="auto"/>
            <w:noWrap/>
            <w:vAlign w:val="center"/>
            <w:hideMark/>
          </w:tcPr>
          <w:p w14:paraId="2434A2A8"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66</w:t>
            </w:r>
          </w:p>
        </w:tc>
      </w:tr>
      <w:tr w:rsidR="00A06042" w:rsidRPr="00A06042" w14:paraId="1EACE65B" w14:textId="77777777" w:rsidTr="00A06042">
        <w:trPr>
          <w:trHeight w:val="300"/>
        </w:trPr>
        <w:tc>
          <w:tcPr>
            <w:tcW w:w="960" w:type="dxa"/>
            <w:tcBorders>
              <w:top w:val="nil"/>
              <w:left w:val="single" w:sz="8" w:space="0" w:color="auto"/>
              <w:bottom w:val="dotted" w:sz="4" w:space="0" w:color="auto"/>
              <w:right w:val="dotted" w:sz="4" w:space="0" w:color="auto"/>
            </w:tcBorders>
            <w:shd w:val="clear" w:color="000000" w:fill="B4C6E7"/>
            <w:noWrap/>
            <w:vAlign w:val="center"/>
            <w:hideMark/>
          </w:tcPr>
          <w:p w14:paraId="3E99D8B1"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53</w:t>
            </w:r>
          </w:p>
        </w:tc>
        <w:tc>
          <w:tcPr>
            <w:tcW w:w="960" w:type="dxa"/>
            <w:tcBorders>
              <w:top w:val="nil"/>
              <w:left w:val="nil"/>
              <w:bottom w:val="dotted" w:sz="4" w:space="0" w:color="auto"/>
              <w:right w:val="dotted" w:sz="4" w:space="0" w:color="auto"/>
            </w:tcBorders>
            <w:shd w:val="clear" w:color="auto" w:fill="auto"/>
            <w:noWrap/>
            <w:vAlign w:val="center"/>
            <w:hideMark/>
          </w:tcPr>
          <w:p w14:paraId="2F1AD1B3" w14:textId="77777777" w:rsidR="00A06042" w:rsidRPr="00A06042" w:rsidRDefault="00A06042" w:rsidP="00A06042">
            <w:pPr>
              <w:spacing w:after="0" w:line="240" w:lineRule="auto"/>
              <w:jc w:val="center"/>
              <w:rPr>
                <w:rFonts w:ascii="Calibri" w:eastAsia="Times New Roman" w:hAnsi="Calibri" w:cs="Calibri"/>
                <w:color w:val="FF0000"/>
                <w:lang w:eastAsia="en-GB"/>
              </w:rPr>
            </w:pPr>
            <w:r w:rsidRPr="00A06042">
              <w:rPr>
                <w:rFonts w:ascii="Calibri" w:eastAsia="Times New Roman" w:hAnsi="Calibri" w:cs="Calibri"/>
                <w:color w:val="FF0000"/>
                <w:lang w:eastAsia="en-GB"/>
              </w:rPr>
              <w:t>59</w:t>
            </w:r>
          </w:p>
        </w:tc>
        <w:tc>
          <w:tcPr>
            <w:tcW w:w="960" w:type="dxa"/>
            <w:tcBorders>
              <w:top w:val="nil"/>
              <w:left w:val="nil"/>
              <w:bottom w:val="dotted" w:sz="4" w:space="0" w:color="auto"/>
              <w:right w:val="dotted" w:sz="4" w:space="0" w:color="auto"/>
            </w:tcBorders>
            <w:shd w:val="clear" w:color="auto" w:fill="auto"/>
            <w:noWrap/>
            <w:vAlign w:val="center"/>
            <w:hideMark/>
          </w:tcPr>
          <w:p w14:paraId="32EB79E0"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55</w:t>
            </w:r>
          </w:p>
        </w:tc>
        <w:tc>
          <w:tcPr>
            <w:tcW w:w="1225" w:type="dxa"/>
            <w:tcBorders>
              <w:top w:val="nil"/>
              <w:left w:val="nil"/>
              <w:bottom w:val="dotted" w:sz="4" w:space="0" w:color="auto"/>
              <w:right w:val="dotted" w:sz="4" w:space="0" w:color="auto"/>
            </w:tcBorders>
            <w:shd w:val="clear" w:color="auto" w:fill="auto"/>
            <w:noWrap/>
            <w:vAlign w:val="center"/>
            <w:hideMark/>
          </w:tcPr>
          <w:p w14:paraId="0EAF428C"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54</w:t>
            </w:r>
          </w:p>
        </w:tc>
        <w:tc>
          <w:tcPr>
            <w:tcW w:w="1225" w:type="dxa"/>
            <w:tcBorders>
              <w:top w:val="nil"/>
              <w:left w:val="nil"/>
              <w:bottom w:val="dotted" w:sz="4" w:space="0" w:color="auto"/>
              <w:right w:val="single" w:sz="8" w:space="0" w:color="auto"/>
            </w:tcBorders>
            <w:shd w:val="clear" w:color="auto" w:fill="auto"/>
            <w:noWrap/>
            <w:vAlign w:val="center"/>
            <w:hideMark/>
          </w:tcPr>
          <w:p w14:paraId="7498A2DD"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55</w:t>
            </w:r>
          </w:p>
        </w:tc>
      </w:tr>
      <w:tr w:rsidR="00A06042" w:rsidRPr="00A06042" w14:paraId="585679FB" w14:textId="77777777" w:rsidTr="00A06042">
        <w:trPr>
          <w:trHeight w:val="300"/>
        </w:trPr>
        <w:tc>
          <w:tcPr>
            <w:tcW w:w="960" w:type="dxa"/>
            <w:tcBorders>
              <w:top w:val="nil"/>
              <w:left w:val="single" w:sz="8" w:space="0" w:color="auto"/>
              <w:bottom w:val="dotted" w:sz="4" w:space="0" w:color="auto"/>
              <w:right w:val="dotted" w:sz="4" w:space="0" w:color="auto"/>
            </w:tcBorders>
            <w:shd w:val="clear" w:color="000000" w:fill="B4C6E7"/>
            <w:noWrap/>
            <w:vAlign w:val="center"/>
            <w:hideMark/>
          </w:tcPr>
          <w:p w14:paraId="6A0E0474"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45</w:t>
            </w:r>
          </w:p>
        </w:tc>
        <w:tc>
          <w:tcPr>
            <w:tcW w:w="960" w:type="dxa"/>
            <w:tcBorders>
              <w:top w:val="nil"/>
              <w:left w:val="nil"/>
              <w:bottom w:val="dotted" w:sz="4" w:space="0" w:color="auto"/>
              <w:right w:val="dotted" w:sz="4" w:space="0" w:color="auto"/>
            </w:tcBorders>
            <w:shd w:val="clear" w:color="auto" w:fill="auto"/>
            <w:noWrap/>
            <w:vAlign w:val="center"/>
            <w:hideMark/>
          </w:tcPr>
          <w:p w14:paraId="36CDB659"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43</w:t>
            </w:r>
          </w:p>
        </w:tc>
        <w:tc>
          <w:tcPr>
            <w:tcW w:w="960" w:type="dxa"/>
            <w:tcBorders>
              <w:top w:val="nil"/>
              <w:left w:val="nil"/>
              <w:bottom w:val="dotted" w:sz="4" w:space="0" w:color="auto"/>
              <w:right w:val="dotted" w:sz="4" w:space="0" w:color="auto"/>
            </w:tcBorders>
            <w:shd w:val="clear" w:color="auto" w:fill="auto"/>
            <w:noWrap/>
            <w:vAlign w:val="center"/>
            <w:hideMark/>
          </w:tcPr>
          <w:p w14:paraId="0CD956DE"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44</w:t>
            </w:r>
          </w:p>
        </w:tc>
        <w:tc>
          <w:tcPr>
            <w:tcW w:w="1225" w:type="dxa"/>
            <w:tcBorders>
              <w:top w:val="nil"/>
              <w:left w:val="nil"/>
              <w:bottom w:val="dotted" w:sz="4" w:space="0" w:color="auto"/>
              <w:right w:val="dotted" w:sz="4" w:space="0" w:color="auto"/>
            </w:tcBorders>
            <w:shd w:val="clear" w:color="auto" w:fill="auto"/>
            <w:noWrap/>
            <w:vAlign w:val="center"/>
            <w:hideMark/>
          </w:tcPr>
          <w:p w14:paraId="08E630A8"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47</w:t>
            </w:r>
          </w:p>
        </w:tc>
        <w:tc>
          <w:tcPr>
            <w:tcW w:w="1225" w:type="dxa"/>
            <w:tcBorders>
              <w:top w:val="nil"/>
              <w:left w:val="nil"/>
              <w:bottom w:val="dotted" w:sz="4" w:space="0" w:color="auto"/>
              <w:right w:val="single" w:sz="8" w:space="0" w:color="auto"/>
            </w:tcBorders>
            <w:shd w:val="clear" w:color="auto" w:fill="auto"/>
            <w:noWrap/>
            <w:vAlign w:val="center"/>
            <w:hideMark/>
          </w:tcPr>
          <w:p w14:paraId="01E564BE"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45</w:t>
            </w:r>
          </w:p>
        </w:tc>
      </w:tr>
      <w:tr w:rsidR="00A06042" w:rsidRPr="00A06042" w14:paraId="76056D75" w14:textId="77777777" w:rsidTr="00A06042">
        <w:trPr>
          <w:trHeight w:val="315"/>
        </w:trPr>
        <w:tc>
          <w:tcPr>
            <w:tcW w:w="960" w:type="dxa"/>
            <w:tcBorders>
              <w:top w:val="nil"/>
              <w:left w:val="single" w:sz="8" w:space="0" w:color="auto"/>
              <w:bottom w:val="single" w:sz="8" w:space="0" w:color="auto"/>
              <w:right w:val="dotted" w:sz="4" w:space="0" w:color="auto"/>
            </w:tcBorders>
            <w:shd w:val="clear" w:color="000000" w:fill="B4C6E7"/>
            <w:noWrap/>
            <w:vAlign w:val="center"/>
            <w:hideMark/>
          </w:tcPr>
          <w:p w14:paraId="08926B6E" w14:textId="77777777" w:rsidR="00A06042" w:rsidRPr="00A06042" w:rsidRDefault="00A06042" w:rsidP="00A06042">
            <w:pPr>
              <w:spacing w:after="0" w:line="240" w:lineRule="auto"/>
              <w:jc w:val="center"/>
              <w:rPr>
                <w:rFonts w:ascii="Calibri" w:eastAsia="Times New Roman" w:hAnsi="Calibri" w:cs="Calibri"/>
                <w:b/>
                <w:bCs/>
                <w:color w:val="000000"/>
                <w:lang w:eastAsia="en-GB"/>
              </w:rPr>
            </w:pPr>
            <w:r w:rsidRPr="00A06042">
              <w:rPr>
                <w:rFonts w:ascii="Calibri" w:eastAsia="Times New Roman" w:hAnsi="Calibri" w:cs="Calibri"/>
                <w:b/>
                <w:bCs/>
                <w:color w:val="000000"/>
                <w:lang w:eastAsia="en-GB"/>
              </w:rPr>
              <w:t>38</w:t>
            </w:r>
          </w:p>
        </w:tc>
        <w:tc>
          <w:tcPr>
            <w:tcW w:w="960" w:type="dxa"/>
            <w:tcBorders>
              <w:top w:val="nil"/>
              <w:left w:val="nil"/>
              <w:bottom w:val="single" w:sz="8" w:space="0" w:color="auto"/>
              <w:right w:val="dotted" w:sz="4" w:space="0" w:color="auto"/>
            </w:tcBorders>
            <w:shd w:val="clear" w:color="auto" w:fill="auto"/>
            <w:noWrap/>
            <w:vAlign w:val="center"/>
            <w:hideMark/>
          </w:tcPr>
          <w:p w14:paraId="74300BE3"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39</w:t>
            </w:r>
          </w:p>
        </w:tc>
        <w:tc>
          <w:tcPr>
            <w:tcW w:w="960" w:type="dxa"/>
            <w:tcBorders>
              <w:top w:val="nil"/>
              <w:left w:val="nil"/>
              <w:bottom w:val="single" w:sz="8" w:space="0" w:color="auto"/>
              <w:right w:val="dotted" w:sz="4" w:space="0" w:color="auto"/>
            </w:tcBorders>
            <w:shd w:val="clear" w:color="auto" w:fill="auto"/>
            <w:noWrap/>
            <w:vAlign w:val="center"/>
            <w:hideMark/>
          </w:tcPr>
          <w:p w14:paraId="7244F4C1"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37</w:t>
            </w:r>
          </w:p>
        </w:tc>
        <w:tc>
          <w:tcPr>
            <w:tcW w:w="1225" w:type="dxa"/>
            <w:tcBorders>
              <w:top w:val="nil"/>
              <w:left w:val="nil"/>
              <w:bottom w:val="single" w:sz="8" w:space="0" w:color="auto"/>
              <w:right w:val="dotted" w:sz="4" w:space="0" w:color="auto"/>
            </w:tcBorders>
            <w:shd w:val="clear" w:color="auto" w:fill="auto"/>
            <w:noWrap/>
            <w:vAlign w:val="center"/>
            <w:hideMark/>
          </w:tcPr>
          <w:p w14:paraId="5A6E8287" w14:textId="77777777" w:rsidR="00A06042" w:rsidRPr="00A06042" w:rsidRDefault="00A06042" w:rsidP="00A06042">
            <w:pPr>
              <w:spacing w:after="0" w:line="240" w:lineRule="auto"/>
              <w:jc w:val="center"/>
              <w:rPr>
                <w:rFonts w:ascii="Calibri" w:eastAsia="Times New Roman" w:hAnsi="Calibri" w:cs="Calibri"/>
                <w:color w:val="000000"/>
                <w:lang w:eastAsia="en-GB"/>
              </w:rPr>
            </w:pPr>
            <w:r w:rsidRPr="00A06042">
              <w:rPr>
                <w:rFonts w:ascii="Calibri" w:eastAsia="Times New Roman" w:hAnsi="Calibri" w:cs="Calibri"/>
                <w:color w:val="000000"/>
                <w:lang w:eastAsia="en-GB"/>
              </w:rPr>
              <w:t>39</w:t>
            </w:r>
          </w:p>
        </w:tc>
        <w:tc>
          <w:tcPr>
            <w:tcW w:w="1225" w:type="dxa"/>
            <w:tcBorders>
              <w:top w:val="nil"/>
              <w:left w:val="nil"/>
              <w:bottom w:val="single" w:sz="8" w:space="0" w:color="auto"/>
              <w:right w:val="single" w:sz="8" w:space="0" w:color="auto"/>
            </w:tcBorders>
            <w:shd w:val="clear" w:color="auto" w:fill="auto"/>
            <w:noWrap/>
            <w:vAlign w:val="center"/>
            <w:hideMark/>
          </w:tcPr>
          <w:p w14:paraId="5C925CF8" w14:textId="77777777" w:rsidR="00A06042" w:rsidRPr="00A06042" w:rsidRDefault="00A06042" w:rsidP="00A06042">
            <w:pPr>
              <w:spacing w:after="0" w:line="240" w:lineRule="auto"/>
              <w:jc w:val="center"/>
              <w:rPr>
                <w:rFonts w:ascii="Calibri" w:eastAsia="Times New Roman" w:hAnsi="Calibri" w:cs="Calibri"/>
                <w:color w:val="FF0000"/>
                <w:lang w:eastAsia="en-GB"/>
              </w:rPr>
            </w:pPr>
            <w:r w:rsidRPr="00A06042">
              <w:rPr>
                <w:rFonts w:ascii="Calibri" w:eastAsia="Times New Roman" w:hAnsi="Calibri" w:cs="Calibri"/>
                <w:color w:val="FF0000"/>
                <w:lang w:eastAsia="en-GB"/>
              </w:rPr>
              <w:t>42</w:t>
            </w:r>
          </w:p>
        </w:tc>
      </w:tr>
    </w:tbl>
    <w:p w14:paraId="6AF7B4AF" w14:textId="77777777" w:rsidR="0086681A" w:rsidRPr="00356C22" w:rsidRDefault="0086681A" w:rsidP="00356C22">
      <w:pPr>
        <w:rPr>
          <w:lang w:val="en-US"/>
        </w:rPr>
      </w:pPr>
    </w:p>
    <w:p w14:paraId="72837060" w14:textId="4AB4C23A" w:rsidR="000D6296" w:rsidRDefault="00F35F75" w:rsidP="00F35F75">
      <w:r>
        <w:t xml:space="preserve">It can be clearly seen in table 2 above that a total of </w:t>
      </w:r>
      <w:r w:rsidR="00B3654B">
        <w:t xml:space="preserve">eight sieves were found to be outside of the manufacturer’s tolerance, all of which were above the specified limits. This would certainly be an issue as any sieves above tolerance would allow extra material to fall into the sieve below leading to an increase in weight for that PSD band. </w:t>
      </w:r>
      <w:r w:rsidR="000D6296">
        <w:t>The sieves underwent visual inspection, and it was found that all the sieves were relatively old. Due to constant brushing of the sieves it is thought that over time the apertures were being stretched. Two actions were taken against this finding, firstly the out of tolerance sieves needed to be replaced as soon as possible. Secondly, LSN Diffusion required a continuous monitoring of sieve measurement to identify worn sieves.</w:t>
      </w:r>
    </w:p>
    <w:p w14:paraId="138BF960" w14:textId="7BEA843B" w:rsidR="000D6296" w:rsidRDefault="000D6296" w:rsidP="00F35F75"/>
    <w:p w14:paraId="5A05C063" w14:textId="5594D742" w:rsidR="0081743C" w:rsidRDefault="0081743C" w:rsidP="0081743C">
      <w:pPr>
        <w:pStyle w:val="Caption"/>
        <w:keepNext/>
      </w:pPr>
      <w:bookmarkStart w:id="26" w:name="_Toc131189419"/>
      <w:r>
        <w:lastRenderedPageBreak/>
        <w:t xml:space="preserve">Table </w:t>
      </w:r>
      <w:fldSimple w:instr=" SEQ Table \* ARABIC ">
        <w:r>
          <w:rPr>
            <w:noProof/>
          </w:rPr>
          <w:t>3</w:t>
        </w:r>
      </w:fldSimple>
      <w:r>
        <w:t xml:space="preserve"> Measurement Results of Sieves After Replacements</w:t>
      </w:r>
      <w:bookmarkEnd w:id="26"/>
    </w:p>
    <w:tbl>
      <w:tblPr>
        <w:tblW w:w="5172" w:type="dxa"/>
        <w:tblLook w:val="04A0" w:firstRow="1" w:lastRow="0" w:firstColumn="1" w:lastColumn="0" w:noHBand="0" w:noVBand="1"/>
      </w:tblPr>
      <w:tblGrid>
        <w:gridCol w:w="916"/>
        <w:gridCol w:w="903"/>
        <w:gridCol w:w="903"/>
        <w:gridCol w:w="1225"/>
        <w:gridCol w:w="1225"/>
      </w:tblGrid>
      <w:tr w:rsidR="0081743C" w:rsidRPr="0081743C" w14:paraId="7321C0D0" w14:textId="77777777" w:rsidTr="0081743C">
        <w:trPr>
          <w:trHeight w:val="1125"/>
        </w:trPr>
        <w:tc>
          <w:tcPr>
            <w:tcW w:w="5172" w:type="dxa"/>
            <w:gridSpan w:val="5"/>
            <w:tcBorders>
              <w:top w:val="single" w:sz="8" w:space="0" w:color="auto"/>
              <w:left w:val="single" w:sz="8" w:space="0" w:color="auto"/>
              <w:bottom w:val="single" w:sz="8" w:space="0" w:color="auto"/>
              <w:right w:val="single" w:sz="8" w:space="0" w:color="000000"/>
            </w:tcBorders>
            <w:shd w:val="clear" w:color="000000" w:fill="8EA9DB"/>
            <w:vAlign w:val="center"/>
            <w:hideMark/>
          </w:tcPr>
          <w:p w14:paraId="7EFE0C10" w14:textId="77777777" w:rsidR="0081743C" w:rsidRPr="0081743C" w:rsidRDefault="0081743C" w:rsidP="0081743C">
            <w:pPr>
              <w:spacing w:after="0" w:line="240" w:lineRule="auto"/>
              <w:jc w:val="center"/>
              <w:rPr>
                <w:rFonts w:ascii="Calibri" w:eastAsia="Times New Roman" w:hAnsi="Calibri" w:cs="Calibri"/>
                <w:color w:val="FFFFFF"/>
                <w:sz w:val="28"/>
                <w:szCs w:val="28"/>
                <w:lang w:eastAsia="en-GB"/>
              </w:rPr>
            </w:pPr>
            <w:r w:rsidRPr="0081743C">
              <w:rPr>
                <w:rFonts w:ascii="Calibri" w:eastAsia="Times New Roman" w:hAnsi="Calibri" w:cs="Calibri"/>
                <w:color w:val="FFFFFF"/>
                <w:sz w:val="28"/>
                <w:szCs w:val="28"/>
                <w:lang w:eastAsia="en-GB"/>
              </w:rPr>
              <w:t>Table showing measurement of sieves on Keyence microscope after replacements</w:t>
            </w:r>
          </w:p>
        </w:tc>
      </w:tr>
      <w:tr w:rsidR="0081743C" w:rsidRPr="0081743C" w14:paraId="74DDA2A4" w14:textId="77777777" w:rsidTr="0081743C">
        <w:trPr>
          <w:trHeight w:val="900"/>
        </w:trPr>
        <w:tc>
          <w:tcPr>
            <w:tcW w:w="916" w:type="dxa"/>
            <w:tcBorders>
              <w:top w:val="nil"/>
              <w:left w:val="single" w:sz="8" w:space="0" w:color="auto"/>
              <w:bottom w:val="dotted" w:sz="4" w:space="0" w:color="auto"/>
              <w:right w:val="dotted" w:sz="4" w:space="0" w:color="auto"/>
            </w:tcBorders>
            <w:shd w:val="clear" w:color="000000" w:fill="B4C6E7"/>
            <w:vAlign w:val="center"/>
            <w:hideMark/>
          </w:tcPr>
          <w:p w14:paraId="70EEE744"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Sieve Size (µm)</w:t>
            </w:r>
          </w:p>
        </w:tc>
        <w:tc>
          <w:tcPr>
            <w:tcW w:w="903" w:type="dxa"/>
            <w:tcBorders>
              <w:top w:val="nil"/>
              <w:left w:val="single" w:sz="8" w:space="0" w:color="auto"/>
              <w:bottom w:val="dotted" w:sz="4" w:space="0" w:color="auto"/>
              <w:right w:val="dotted" w:sz="4" w:space="0" w:color="auto"/>
            </w:tcBorders>
            <w:shd w:val="clear" w:color="000000" w:fill="B4C6E7"/>
            <w:vAlign w:val="center"/>
            <w:hideMark/>
          </w:tcPr>
          <w:p w14:paraId="182B17B6"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Lab A</w:t>
            </w:r>
          </w:p>
        </w:tc>
        <w:tc>
          <w:tcPr>
            <w:tcW w:w="903" w:type="dxa"/>
            <w:tcBorders>
              <w:top w:val="nil"/>
              <w:left w:val="single" w:sz="8" w:space="0" w:color="auto"/>
              <w:bottom w:val="dotted" w:sz="4" w:space="0" w:color="auto"/>
              <w:right w:val="dotted" w:sz="4" w:space="0" w:color="auto"/>
            </w:tcBorders>
            <w:shd w:val="clear" w:color="000000" w:fill="B4C6E7"/>
            <w:vAlign w:val="center"/>
            <w:hideMark/>
          </w:tcPr>
          <w:p w14:paraId="48396C45"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Lab B</w:t>
            </w:r>
          </w:p>
        </w:tc>
        <w:tc>
          <w:tcPr>
            <w:tcW w:w="1225" w:type="dxa"/>
            <w:tcBorders>
              <w:top w:val="nil"/>
              <w:left w:val="single" w:sz="8" w:space="0" w:color="auto"/>
              <w:bottom w:val="dotted" w:sz="4" w:space="0" w:color="auto"/>
              <w:right w:val="dotted" w:sz="4" w:space="0" w:color="auto"/>
            </w:tcBorders>
            <w:shd w:val="clear" w:color="000000" w:fill="B4C6E7"/>
            <w:vAlign w:val="center"/>
            <w:hideMark/>
          </w:tcPr>
          <w:p w14:paraId="5DFB7406"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Production A</w:t>
            </w:r>
          </w:p>
        </w:tc>
        <w:tc>
          <w:tcPr>
            <w:tcW w:w="1225" w:type="dxa"/>
            <w:tcBorders>
              <w:top w:val="nil"/>
              <w:left w:val="single" w:sz="8" w:space="0" w:color="auto"/>
              <w:bottom w:val="dotted" w:sz="4" w:space="0" w:color="auto"/>
              <w:right w:val="dotted" w:sz="4" w:space="0" w:color="auto"/>
            </w:tcBorders>
            <w:shd w:val="clear" w:color="000000" w:fill="B4C6E7"/>
            <w:vAlign w:val="center"/>
            <w:hideMark/>
          </w:tcPr>
          <w:p w14:paraId="129EE5AC"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Production B</w:t>
            </w:r>
          </w:p>
        </w:tc>
      </w:tr>
      <w:tr w:rsidR="0081743C" w:rsidRPr="0081743C" w14:paraId="361C70B2" w14:textId="77777777" w:rsidTr="0081743C">
        <w:trPr>
          <w:trHeight w:val="315"/>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75B55F64"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180</w:t>
            </w:r>
          </w:p>
        </w:tc>
        <w:tc>
          <w:tcPr>
            <w:tcW w:w="903" w:type="dxa"/>
            <w:tcBorders>
              <w:top w:val="nil"/>
              <w:left w:val="nil"/>
              <w:bottom w:val="dotted" w:sz="4" w:space="0" w:color="auto"/>
              <w:right w:val="dotted" w:sz="4" w:space="0" w:color="auto"/>
            </w:tcBorders>
            <w:shd w:val="clear" w:color="auto" w:fill="auto"/>
            <w:noWrap/>
            <w:vAlign w:val="center"/>
            <w:hideMark/>
          </w:tcPr>
          <w:p w14:paraId="4A197C3C"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178</w:t>
            </w:r>
          </w:p>
        </w:tc>
        <w:tc>
          <w:tcPr>
            <w:tcW w:w="903" w:type="dxa"/>
            <w:tcBorders>
              <w:top w:val="nil"/>
              <w:left w:val="nil"/>
              <w:bottom w:val="dotted" w:sz="4" w:space="0" w:color="auto"/>
              <w:right w:val="dotted" w:sz="4" w:space="0" w:color="auto"/>
            </w:tcBorders>
            <w:shd w:val="clear" w:color="auto" w:fill="auto"/>
            <w:noWrap/>
            <w:vAlign w:val="center"/>
            <w:hideMark/>
          </w:tcPr>
          <w:p w14:paraId="4EBFDBD8"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179</w:t>
            </w:r>
          </w:p>
        </w:tc>
        <w:tc>
          <w:tcPr>
            <w:tcW w:w="1225" w:type="dxa"/>
            <w:tcBorders>
              <w:top w:val="nil"/>
              <w:left w:val="nil"/>
              <w:bottom w:val="dotted" w:sz="4" w:space="0" w:color="auto"/>
              <w:right w:val="dotted" w:sz="4" w:space="0" w:color="auto"/>
            </w:tcBorders>
            <w:shd w:val="clear" w:color="auto" w:fill="auto"/>
            <w:noWrap/>
            <w:vAlign w:val="center"/>
            <w:hideMark/>
          </w:tcPr>
          <w:p w14:paraId="3161C356"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179</w:t>
            </w:r>
          </w:p>
        </w:tc>
        <w:tc>
          <w:tcPr>
            <w:tcW w:w="1225" w:type="dxa"/>
            <w:tcBorders>
              <w:top w:val="nil"/>
              <w:left w:val="nil"/>
              <w:bottom w:val="dotted" w:sz="4" w:space="0" w:color="auto"/>
              <w:right w:val="single" w:sz="8" w:space="0" w:color="auto"/>
            </w:tcBorders>
            <w:shd w:val="clear" w:color="auto" w:fill="auto"/>
            <w:noWrap/>
            <w:vAlign w:val="center"/>
            <w:hideMark/>
          </w:tcPr>
          <w:p w14:paraId="0E8F9A3B"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183</w:t>
            </w:r>
          </w:p>
        </w:tc>
      </w:tr>
      <w:tr w:rsidR="0081743C" w:rsidRPr="0081743C" w14:paraId="538D920B" w14:textId="77777777" w:rsidTr="0081743C">
        <w:trPr>
          <w:trHeight w:val="300"/>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7C1C3D65"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150</w:t>
            </w:r>
          </w:p>
        </w:tc>
        <w:tc>
          <w:tcPr>
            <w:tcW w:w="903" w:type="dxa"/>
            <w:tcBorders>
              <w:top w:val="nil"/>
              <w:left w:val="nil"/>
              <w:bottom w:val="dotted" w:sz="4" w:space="0" w:color="auto"/>
              <w:right w:val="dotted" w:sz="4" w:space="0" w:color="auto"/>
            </w:tcBorders>
            <w:shd w:val="clear" w:color="auto" w:fill="auto"/>
            <w:noWrap/>
            <w:vAlign w:val="center"/>
            <w:hideMark/>
          </w:tcPr>
          <w:p w14:paraId="626C38A3" w14:textId="77777777" w:rsidR="0081743C" w:rsidRPr="0081743C" w:rsidRDefault="0081743C" w:rsidP="0081743C">
            <w:pPr>
              <w:spacing w:after="0" w:line="240" w:lineRule="auto"/>
              <w:jc w:val="center"/>
              <w:rPr>
                <w:rFonts w:ascii="Calibri" w:eastAsia="Times New Roman" w:hAnsi="Calibri" w:cs="Calibri"/>
                <w:color w:val="00B050"/>
                <w:lang w:eastAsia="en-GB"/>
              </w:rPr>
            </w:pPr>
            <w:r w:rsidRPr="0081743C">
              <w:rPr>
                <w:rFonts w:ascii="Calibri" w:eastAsia="Times New Roman" w:hAnsi="Calibri" w:cs="Calibri"/>
                <w:color w:val="00B050"/>
                <w:lang w:eastAsia="en-GB"/>
              </w:rPr>
              <w:t>148</w:t>
            </w:r>
          </w:p>
        </w:tc>
        <w:tc>
          <w:tcPr>
            <w:tcW w:w="903" w:type="dxa"/>
            <w:tcBorders>
              <w:top w:val="nil"/>
              <w:left w:val="nil"/>
              <w:bottom w:val="dotted" w:sz="4" w:space="0" w:color="auto"/>
              <w:right w:val="dotted" w:sz="4" w:space="0" w:color="auto"/>
            </w:tcBorders>
            <w:shd w:val="clear" w:color="auto" w:fill="auto"/>
            <w:noWrap/>
            <w:vAlign w:val="center"/>
            <w:hideMark/>
          </w:tcPr>
          <w:p w14:paraId="6CC5A33F"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153</w:t>
            </w:r>
          </w:p>
        </w:tc>
        <w:tc>
          <w:tcPr>
            <w:tcW w:w="1225" w:type="dxa"/>
            <w:tcBorders>
              <w:top w:val="nil"/>
              <w:left w:val="nil"/>
              <w:bottom w:val="dotted" w:sz="4" w:space="0" w:color="auto"/>
              <w:right w:val="dotted" w:sz="4" w:space="0" w:color="auto"/>
            </w:tcBorders>
            <w:shd w:val="clear" w:color="auto" w:fill="auto"/>
            <w:noWrap/>
            <w:vAlign w:val="center"/>
            <w:hideMark/>
          </w:tcPr>
          <w:p w14:paraId="7514A683"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154</w:t>
            </w:r>
          </w:p>
        </w:tc>
        <w:tc>
          <w:tcPr>
            <w:tcW w:w="1225" w:type="dxa"/>
            <w:tcBorders>
              <w:top w:val="nil"/>
              <w:left w:val="nil"/>
              <w:bottom w:val="dotted" w:sz="4" w:space="0" w:color="auto"/>
              <w:right w:val="single" w:sz="8" w:space="0" w:color="auto"/>
            </w:tcBorders>
            <w:shd w:val="clear" w:color="auto" w:fill="auto"/>
            <w:noWrap/>
            <w:vAlign w:val="center"/>
            <w:hideMark/>
          </w:tcPr>
          <w:p w14:paraId="3444EEE5"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151</w:t>
            </w:r>
          </w:p>
        </w:tc>
      </w:tr>
      <w:tr w:rsidR="0081743C" w:rsidRPr="0081743C" w14:paraId="4BBC7356" w14:textId="77777777" w:rsidTr="0081743C">
        <w:trPr>
          <w:trHeight w:val="300"/>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79289B71"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125</w:t>
            </w:r>
          </w:p>
        </w:tc>
        <w:tc>
          <w:tcPr>
            <w:tcW w:w="903" w:type="dxa"/>
            <w:tcBorders>
              <w:top w:val="nil"/>
              <w:left w:val="nil"/>
              <w:bottom w:val="dotted" w:sz="4" w:space="0" w:color="auto"/>
              <w:right w:val="dotted" w:sz="4" w:space="0" w:color="auto"/>
            </w:tcBorders>
            <w:shd w:val="clear" w:color="auto" w:fill="auto"/>
            <w:noWrap/>
            <w:vAlign w:val="center"/>
            <w:hideMark/>
          </w:tcPr>
          <w:p w14:paraId="25E02A06"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125</w:t>
            </w:r>
          </w:p>
        </w:tc>
        <w:tc>
          <w:tcPr>
            <w:tcW w:w="903" w:type="dxa"/>
            <w:tcBorders>
              <w:top w:val="nil"/>
              <w:left w:val="nil"/>
              <w:bottom w:val="dotted" w:sz="4" w:space="0" w:color="auto"/>
              <w:right w:val="dotted" w:sz="4" w:space="0" w:color="auto"/>
            </w:tcBorders>
            <w:shd w:val="clear" w:color="auto" w:fill="auto"/>
            <w:noWrap/>
            <w:vAlign w:val="center"/>
            <w:hideMark/>
          </w:tcPr>
          <w:p w14:paraId="23B8F848"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122</w:t>
            </w:r>
          </w:p>
        </w:tc>
        <w:tc>
          <w:tcPr>
            <w:tcW w:w="1225" w:type="dxa"/>
            <w:tcBorders>
              <w:top w:val="nil"/>
              <w:left w:val="nil"/>
              <w:bottom w:val="dotted" w:sz="4" w:space="0" w:color="auto"/>
              <w:right w:val="dotted" w:sz="4" w:space="0" w:color="auto"/>
            </w:tcBorders>
            <w:shd w:val="clear" w:color="auto" w:fill="auto"/>
            <w:noWrap/>
            <w:vAlign w:val="center"/>
            <w:hideMark/>
          </w:tcPr>
          <w:p w14:paraId="0A199C4E" w14:textId="77777777" w:rsidR="0081743C" w:rsidRPr="0081743C" w:rsidRDefault="0081743C" w:rsidP="0081743C">
            <w:pPr>
              <w:spacing w:after="0" w:line="240" w:lineRule="auto"/>
              <w:jc w:val="center"/>
              <w:rPr>
                <w:rFonts w:ascii="Calibri" w:eastAsia="Times New Roman" w:hAnsi="Calibri" w:cs="Calibri"/>
                <w:color w:val="00B050"/>
                <w:lang w:eastAsia="en-GB"/>
              </w:rPr>
            </w:pPr>
            <w:r w:rsidRPr="0081743C">
              <w:rPr>
                <w:rFonts w:ascii="Calibri" w:eastAsia="Times New Roman" w:hAnsi="Calibri" w:cs="Calibri"/>
                <w:color w:val="00B050"/>
                <w:lang w:eastAsia="en-GB"/>
              </w:rPr>
              <w:t>124</w:t>
            </w:r>
          </w:p>
        </w:tc>
        <w:tc>
          <w:tcPr>
            <w:tcW w:w="1225" w:type="dxa"/>
            <w:tcBorders>
              <w:top w:val="nil"/>
              <w:left w:val="nil"/>
              <w:bottom w:val="dotted" w:sz="4" w:space="0" w:color="auto"/>
              <w:right w:val="single" w:sz="8" w:space="0" w:color="auto"/>
            </w:tcBorders>
            <w:shd w:val="clear" w:color="auto" w:fill="auto"/>
            <w:noWrap/>
            <w:vAlign w:val="center"/>
            <w:hideMark/>
          </w:tcPr>
          <w:p w14:paraId="138E0E04"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124</w:t>
            </w:r>
          </w:p>
        </w:tc>
      </w:tr>
      <w:tr w:rsidR="0081743C" w:rsidRPr="0081743C" w14:paraId="7A008A50" w14:textId="77777777" w:rsidTr="0081743C">
        <w:trPr>
          <w:trHeight w:val="300"/>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17A199D0"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106</w:t>
            </w:r>
          </w:p>
        </w:tc>
        <w:tc>
          <w:tcPr>
            <w:tcW w:w="903" w:type="dxa"/>
            <w:tcBorders>
              <w:top w:val="nil"/>
              <w:left w:val="nil"/>
              <w:bottom w:val="dotted" w:sz="4" w:space="0" w:color="auto"/>
              <w:right w:val="dotted" w:sz="4" w:space="0" w:color="auto"/>
            </w:tcBorders>
            <w:shd w:val="clear" w:color="auto" w:fill="auto"/>
            <w:noWrap/>
            <w:vAlign w:val="center"/>
            <w:hideMark/>
          </w:tcPr>
          <w:p w14:paraId="2D9685CC"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104</w:t>
            </w:r>
          </w:p>
        </w:tc>
        <w:tc>
          <w:tcPr>
            <w:tcW w:w="903" w:type="dxa"/>
            <w:tcBorders>
              <w:top w:val="nil"/>
              <w:left w:val="nil"/>
              <w:bottom w:val="dotted" w:sz="4" w:space="0" w:color="auto"/>
              <w:right w:val="dotted" w:sz="4" w:space="0" w:color="auto"/>
            </w:tcBorders>
            <w:shd w:val="clear" w:color="auto" w:fill="auto"/>
            <w:noWrap/>
            <w:vAlign w:val="center"/>
            <w:hideMark/>
          </w:tcPr>
          <w:p w14:paraId="0297B6A9"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108</w:t>
            </w:r>
          </w:p>
        </w:tc>
        <w:tc>
          <w:tcPr>
            <w:tcW w:w="1225" w:type="dxa"/>
            <w:tcBorders>
              <w:top w:val="nil"/>
              <w:left w:val="nil"/>
              <w:bottom w:val="dotted" w:sz="4" w:space="0" w:color="auto"/>
              <w:right w:val="dotted" w:sz="4" w:space="0" w:color="auto"/>
            </w:tcBorders>
            <w:shd w:val="clear" w:color="auto" w:fill="auto"/>
            <w:noWrap/>
            <w:vAlign w:val="center"/>
            <w:hideMark/>
          </w:tcPr>
          <w:p w14:paraId="114712D1" w14:textId="77777777" w:rsidR="0081743C" w:rsidRPr="0081743C" w:rsidRDefault="0081743C" w:rsidP="0081743C">
            <w:pPr>
              <w:spacing w:after="0" w:line="240" w:lineRule="auto"/>
              <w:jc w:val="center"/>
              <w:rPr>
                <w:rFonts w:ascii="Calibri" w:eastAsia="Times New Roman" w:hAnsi="Calibri" w:cs="Calibri"/>
                <w:color w:val="00B050"/>
                <w:lang w:eastAsia="en-GB"/>
              </w:rPr>
            </w:pPr>
            <w:r w:rsidRPr="0081743C">
              <w:rPr>
                <w:rFonts w:ascii="Calibri" w:eastAsia="Times New Roman" w:hAnsi="Calibri" w:cs="Calibri"/>
                <w:color w:val="00B050"/>
                <w:lang w:eastAsia="en-GB"/>
              </w:rPr>
              <w:t>107</w:t>
            </w:r>
          </w:p>
        </w:tc>
        <w:tc>
          <w:tcPr>
            <w:tcW w:w="1225" w:type="dxa"/>
            <w:tcBorders>
              <w:top w:val="nil"/>
              <w:left w:val="nil"/>
              <w:bottom w:val="dotted" w:sz="4" w:space="0" w:color="auto"/>
              <w:right w:val="single" w:sz="8" w:space="0" w:color="auto"/>
            </w:tcBorders>
            <w:shd w:val="clear" w:color="auto" w:fill="auto"/>
            <w:noWrap/>
            <w:vAlign w:val="center"/>
            <w:hideMark/>
          </w:tcPr>
          <w:p w14:paraId="6EA98FDA"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108</w:t>
            </w:r>
          </w:p>
        </w:tc>
      </w:tr>
      <w:tr w:rsidR="0081743C" w:rsidRPr="0081743C" w14:paraId="5D524D85" w14:textId="77777777" w:rsidTr="0081743C">
        <w:trPr>
          <w:trHeight w:val="300"/>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01C72377"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90</w:t>
            </w:r>
          </w:p>
        </w:tc>
        <w:tc>
          <w:tcPr>
            <w:tcW w:w="903" w:type="dxa"/>
            <w:tcBorders>
              <w:top w:val="nil"/>
              <w:left w:val="nil"/>
              <w:bottom w:val="dotted" w:sz="4" w:space="0" w:color="auto"/>
              <w:right w:val="dotted" w:sz="4" w:space="0" w:color="auto"/>
            </w:tcBorders>
            <w:shd w:val="clear" w:color="auto" w:fill="auto"/>
            <w:noWrap/>
            <w:vAlign w:val="center"/>
            <w:hideMark/>
          </w:tcPr>
          <w:p w14:paraId="4FA83E35"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93</w:t>
            </w:r>
          </w:p>
        </w:tc>
        <w:tc>
          <w:tcPr>
            <w:tcW w:w="903" w:type="dxa"/>
            <w:tcBorders>
              <w:top w:val="nil"/>
              <w:left w:val="nil"/>
              <w:bottom w:val="dotted" w:sz="4" w:space="0" w:color="auto"/>
              <w:right w:val="dotted" w:sz="4" w:space="0" w:color="auto"/>
            </w:tcBorders>
            <w:shd w:val="clear" w:color="auto" w:fill="auto"/>
            <w:noWrap/>
            <w:vAlign w:val="center"/>
            <w:hideMark/>
          </w:tcPr>
          <w:p w14:paraId="04675705"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89</w:t>
            </w:r>
          </w:p>
        </w:tc>
        <w:tc>
          <w:tcPr>
            <w:tcW w:w="1225" w:type="dxa"/>
            <w:tcBorders>
              <w:top w:val="nil"/>
              <w:left w:val="nil"/>
              <w:bottom w:val="dotted" w:sz="4" w:space="0" w:color="auto"/>
              <w:right w:val="dotted" w:sz="4" w:space="0" w:color="auto"/>
            </w:tcBorders>
            <w:shd w:val="clear" w:color="auto" w:fill="auto"/>
            <w:noWrap/>
            <w:vAlign w:val="center"/>
            <w:hideMark/>
          </w:tcPr>
          <w:p w14:paraId="0B82042E"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92</w:t>
            </w:r>
          </w:p>
        </w:tc>
        <w:tc>
          <w:tcPr>
            <w:tcW w:w="1225" w:type="dxa"/>
            <w:tcBorders>
              <w:top w:val="nil"/>
              <w:left w:val="nil"/>
              <w:bottom w:val="dotted" w:sz="4" w:space="0" w:color="auto"/>
              <w:right w:val="single" w:sz="8" w:space="0" w:color="auto"/>
            </w:tcBorders>
            <w:shd w:val="clear" w:color="auto" w:fill="auto"/>
            <w:noWrap/>
            <w:vAlign w:val="center"/>
            <w:hideMark/>
          </w:tcPr>
          <w:p w14:paraId="15E71661" w14:textId="77777777" w:rsidR="0081743C" w:rsidRPr="0081743C" w:rsidRDefault="0081743C" w:rsidP="0081743C">
            <w:pPr>
              <w:spacing w:after="0" w:line="240" w:lineRule="auto"/>
              <w:jc w:val="center"/>
              <w:rPr>
                <w:rFonts w:ascii="Calibri" w:eastAsia="Times New Roman" w:hAnsi="Calibri" w:cs="Calibri"/>
                <w:color w:val="00B050"/>
                <w:lang w:eastAsia="en-GB"/>
              </w:rPr>
            </w:pPr>
            <w:r w:rsidRPr="0081743C">
              <w:rPr>
                <w:rFonts w:ascii="Calibri" w:eastAsia="Times New Roman" w:hAnsi="Calibri" w:cs="Calibri"/>
                <w:color w:val="00B050"/>
                <w:lang w:eastAsia="en-GB"/>
              </w:rPr>
              <w:t>90</w:t>
            </w:r>
          </w:p>
        </w:tc>
      </w:tr>
      <w:tr w:rsidR="0081743C" w:rsidRPr="0081743C" w14:paraId="1AFADAE3" w14:textId="77777777" w:rsidTr="0081743C">
        <w:trPr>
          <w:trHeight w:val="300"/>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3974CFB1"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75</w:t>
            </w:r>
          </w:p>
        </w:tc>
        <w:tc>
          <w:tcPr>
            <w:tcW w:w="903" w:type="dxa"/>
            <w:tcBorders>
              <w:top w:val="nil"/>
              <w:left w:val="nil"/>
              <w:bottom w:val="dotted" w:sz="4" w:space="0" w:color="auto"/>
              <w:right w:val="dotted" w:sz="4" w:space="0" w:color="auto"/>
            </w:tcBorders>
            <w:shd w:val="clear" w:color="auto" w:fill="auto"/>
            <w:noWrap/>
            <w:vAlign w:val="center"/>
            <w:hideMark/>
          </w:tcPr>
          <w:p w14:paraId="5150941D"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74</w:t>
            </w:r>
          </w:p>
        </w:tc>
        <w:tc>
          <w:tcPr>
            <w:tcW w:w="903" w:type="dxa"/>
            <w:tcBorders>
              <w:top w:val="nil"/>
              <w:left w:val="nil"/>
              <w:bottom w:val="dotted" w:sz="4" w:space="0" w:color="auto"/>
              <w:right w:val="dotted" w:sz="4" w:space="0" w:color="auto"/>
            </w:tcBorders>
            <w:shd w:val="clear" w:color="auto" w:fill="auto"/>
            <w:noWrap/>
            <w:vAlign w:val="center"/>
            <w:hideMark/>
          </w:tcPr>
          <w:p w14:paraId="1B4EFC12" w14:textId="77777777" w:rsidR="0081743C" w:rsidRPr="0081743C" w:rsidRDefault="0081743C" w:rsidP="0081743C">
            <w:pPr>
              <w:spacing w:after="0" w:line="240" w:lineRule="auto"/>
              <w:jc w:val="center"/>
              <w:rPr>
                <w:rFonts w:ascii="Calibri" w:eastAsia="Times New Roman" w:hAnsi="Calibri" w:cs="Calibri"/>
                <w:color w:val="00B050"/>
                <w:lang w:eastAsia="en-GB"/>
              </w:rPr>
            </w:pPr>
            <w:r w:rsidRPr="0081743C">
              <w:rPr>
                <w:rFonts w:ascii="Calibri" w:eastAsia="Times New Roman" w:hAnsi="Calibri" w:cs="Calibri"/>
                <w:color w:val="00B050"/>
                <w:lang w:eastAsia="en-GB"/>
              </w:rPr>
              <w:t>73</w:t>
            </w:r>
          </w:p>
        </w:tc>
        <w:tc>
          <w:tcPr>
            <w:tcW w:w="1225" w:type="dxa"/>
            <w:tcBorders>
              <w:top w:val="nil"/>
              <w:left w:val="nil"/>
              <w:bottom w:val="dotted" w:sz="4" w:space="0" w:color="auto"/>
              <w:right w:val="dotted" w:sz="4" w:space="0" w:color="auto"/>
            </w:tcBorders>
            <w:shd w:val="clear" w:color="auto" w:fill="auto"/>
            <w:noWrap/>
            <w:vAlign w:val="center"/>
            <w:hideMark/>
          </w:tcPr>
          <w:p w14:paraId="402908B8"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75</w:t>
            </w:r>
          </w:p>
        </w:tc>
        <w:tc>
          <w:tcPr>
            <w:tcW w:w="1225" w:type="dxa"/>
            <w:tcBorders>
              <w:top w:val="nil"/>
              <w:left w:val="nil"/>
              <w:bottom w:val="dotted" w:sz="4" w:space="0" w:color="auto"/>
              <w:right w:val="single" w:sz="8" w:space="0" w:color="auto"/>
            </w:tcBorders>
            <w:shd w:val="clear" w:color="auto" w:fill="auto"/>
            <w:noWrap/>
            <w:vAlign w:val="center"/>
            <w:hideMark/>
          </w:tcPr>
          <w:p w14:paraId="01404DF2" w14:textId="77777777" w:rsidR="0081743C" w:rsidRPr="0081743C" w:rsidRDefault="0081743C" w:rsidP="0081743C">
            <w:pPr>
              <w:spacing w:after="0" w:line="240" w:lineRule="auto"/>
              <w:jc w:val="center"/>
              <w:rPr>
                <w:rFonts w:ascii="Calibri" w:eastAsia="Times New Roman" w:hAnsi="Calibri" w:cs="Calibri"/>
                <w:color w:val="00B050"/>
                <w:lang w:eastAsia="en-GB"/>
              </w:rPr>
            </w:pPr>
            <w:r w:rsidRPr="0081743C">
              <w:rPr>
                <w:rFonts w:ascii="Calibri" w:eastAsia="Times New Roman" w:hAnsi="Calibri" w:cs="Calibri"/>
                <w:color w:val="00B050"/>
                <w:lang w:eastAsia="en-GB"/>
              </w:rPr>
              <w:t>73</w:t>
            </w:r>
          </w:p>
        </w:tc>
      </w:tr>
      <w:tr w:rsidR="0081743C" w:rsidRPr="0081743C" w14:paraId="683117CE" w14:textId="77777777" w:rsidTr="0081743C">
        <w:trPr>
          <w:trHeight w:val="300"/>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24AC031F"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63</w:t>
            </w:r>
          </w:p>
        </w:tc>
        <w:tc>
          <w:tcPr>
            <w:tcW w:w="903" w:type="dxa"/>
            <w:tcBorders>
              <w:top w:val="nil"/>
              <w:left w:val="nil"/>
              <w:bottom w:val="dotted" w:sz="4" w:space="0" w:color="auto"/>
              <w:right w:val="dotted" w:sz="4" w:space="0" w:color="auto"/>
            </w:tcBorders>
            <w:shd w:val="clear" w:color="auto" w:fill="auto"/>
            <w:noWrap/>
            <w:vAlign w:val="center"/>
            <w:hideMark/>
          </w:tcPr>
          <w:p w14:paraId="76007445"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65</w:t>
            </w:r>
          </w:p>
        </w:tc>
        <w:tc>
          <w:tcPr>
            <w:tcW w:w="903" w:type="dxa"/>
            <w:tcBorders>
              <w:top w:val="nil"/>
              <w:left w:val="nil"/>
              <w:bottom w:val="dotted" w:sz="4" w:space="0" w:color="auto"/>
              <w:right w:val="dotted" w:sz="4" w:space="0" w:color="auto"/>
            </w:tcBorders>
            <w:shd w:val="clear" w:color="auto" w:fill="auto"/>
            <w:noWrap/>
            <w:vAlign w:val="center"/>
            <w:hideMark/>
          </w:tcPr>
          <w:p w14:paraId="0A795F83"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65</w:t>
            </w:r>
          </w:p>
        </w:tc>
        <w:tc>
          <w:tcPr>
            <w:tcW w:w="1225" w:type="dxa"/>
            <w:tcBorders>
              <w:top w:val="nil"/>
              <w:left w:val="nil"/>
              <w:bottom w:val="dotted" w:sz="4" w:space="0" w:color="auto"/>
              <w:right w:val="dotted" w:sz="4" w:space="0" w:color="auto"/>
            </w:tcBorders>
            <w:shd w:val="clear" w:color="auto" w:fill="auto"/>
            <w:noWrap/>
            <w:vAlign w:val="center"/>
            <w:hideMark/>
          </w:tcPr>
          <w:p w14:paraId="6D51D7C3"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63</w:t>
            </w:r>
          </w:p>
        </w:tc>
        <w:tc>
          <w:tcPr>
            <w:tcW w:w="1225" w:type="dxa"/>
            <w:tcBorders>
              <w:top w:val="nil"/>
              <w:left w:val="nil"/>
              <w:bottom w:val="dotted" w:sz="4" w:space="0" w:color="auto"/>
              <w:right w:val="single" w:sz="8" w:space="0" w:color="auto"/>
            </w:tcBorders>
            <w:shd w:val="clear" w:color="auto" w:fill="auto"/>
            <w:noWrap/>
            <w:vAlign w:val="center"/>
            <w:hideMark/>
          </w:tcPr>
          <w:p w14:paraId="77CF565D"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66</w:t>
            </w:r>
          </w:p>
        </w:tc>
      </w:tr>
      <w:tr w:rsidR="0081743C" w:rsidRPr="0081743C" w14:paraId="46D72B24" w14:textId="77777777" w:rsidTr="0081743C">
        <w:trPr>
          <w:trHeight w:val="300"/>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3E6B3AF0"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53</w:t>
            </w:r>
          </w:p>
        </w:tc>
        <w:tc>
          <w:tcPr>
            <w:tcW w:w="903" w:type="dxa"/>
            <w:tcBorders>
              <w:top w:val="nil"/>
              <w:left w:val="nil"/>
              <w:bottom w:val="dotted" w:sz="4" w:space="0" w:color="auto"/>
              <w:right w:val="dotted" w:sz="4" w:space="0" w:color="auto"/>
            </w:tcBorders>
            <w:shd w:val="clear" w:color="auto" w:fill="auto"/>
            <w:noWrap/>
            <w:vAlign w:val="center"/>
            <w:hideMark/>
          </w:tcPr>
          <w:p w14:paraId="32C0E1C1" w14:textId="77777777" w:rsidR="0081743C" w:rsidRPr="0081743C" w:rsidRDefault="0081743C" w:rsidP="0081743C">
            <w:pPr>
              <w:spacing w:after="0" w:line="240" w:lineRule="auto"/>
              <w:jc w:val="center"/>
              <w:rPr>
                <w:rFonts w:ascii="Calibri" w:eastAsia="Times New Roman" w:hAnsi="Calibri" w:cs="Calibri"/>
                <w:color w:val="00B050"/>
                <w:lang w:eastAsia="en-GB"/>
              </w:rPr>
            </w:pPr>
            <w:r w:rsidRPr="0081743C">
              <w:rPr>
                <w:rFonts w:ascii="Calibri" w:eastAsia="Times New Roman" w:hAnsi="Calibri" w:cs="Calibri"/>
                <w:color w:val="00B050"/>
                <w:lang w:eastAsia="en-GB"/>
              </w:rPr>
              <w:t>53</w:t>
            </w:r>
          </w:p>
        </w:tc>
        <w:tc>
          <w:tcPr>
            <w:tcW w:w="903" w:type="dxa"/>
            <w:tcBorders>
              <w:top w:val="nil"/>
              <w:left w:val="nil"/>
              <w:bottom w:val="dotted" w:sz="4" w:space="0" w:color="auto"/>
              <w:right w:val="dotted" w:sz="4" w:space="0" w:color="auto"/>
            </w:tcBorders>
            <w:shd w:val="clear" w:color="auto" w:fill="auto"/>
            <w:noWrap/>
            <w:vAlign w:val="center"/>
            <w:hideMark/>
          </w:tcPr>
          <w:p w14:paraId="2CA1776A"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55</w:t>
            </w:r>
          </w:p>
        </w:tc>
        <w:tc>
          <w:tcPr>
            <w:tcW w:w="1225" w:type="dxa"/>
            <w:tcBorders>
              <w:top w:val="nil"/>
              <w:left w:val="nil"/>
              <w:bottom w:val="dotted" w:sz="4" w:space="0" w:color="auto"/>
              <w:right w:val="dotted" w:sz="4" w:space="0" w:color="auto"/>
            </w:tcBorders>
            <w:shd w:val="clear" w:color="auto" w:fill="auto"/>
            <w:noWrap/>
            <w:vAlign w:val="center"/>
            <w:hideMark/>
          </w:tcPr>
          <w:p w14:paraId="496EF03A"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54</w:t>
            </w:r>
          </w:p>
        </w:tc>
        <w:tc>
          <w:tcPr>
            <w:tcW w:w="1225" w:type="dxa"/>
            <w:tcBorders>
              <w:top w:val="nil"/>
              <w:left w:val="nil"/>
              <w:bottom w:val="dotted" w:sz="4" w:space="0" w:color="auto"/>
              <w:right w:val="single" w:sz="8" w:space="0" w:color="auto"/>
            </w:tcBorders>
            <w:shd w:val="clear" w:color="auto" w:fill="auto"/>
            <w:noWrap/>
            <w:vAlign w:val="center"/>
            <w:hideMark/>
          </w:tcPr>
          <w:p w14:paraId="4002CF4A"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55</w:t>
            </w:r>
          </w:p>
        </w:tc>
      </w:tr>
      <w:tr w:rsidR="0081743C" w:rsidRPr="0081743C" w14:paraId="77FF249A" w14:textId="77777777" w:rsidTr="0081743C">
        <w:trPr>
          <w:trHeight w:val="300"/>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479ED513"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45</w:t>
            </w:r>
          </w:p>
        </w:tc>
        <w:tc>
          <w:tcPr>
            <w:tcW w:w="903" w:type="dxa"/>
            <w:tcBorders>
              <w:top w:val="nil"/>
              <w:left w:val="nil"/>
              <w:bottom w:val="dotted" w:sz="4" w:space="0" w:color="auto"/>
              <w:right w:val="dotted" w:sz="4" w:space="0" w:color="auto"/>
            </w:tcBorders>
            <w:shd w:val="clear" w:color="auto" w:fill="auto"/>
            <w:noWrap/>
            <w:vAlign w:val="center"/>
            <w:hideMark/>
          </w:tcPr>
          <w:p w14:paraId="3361214E"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43</w:t>
            </w:r>
          </w:p>
        </w:tc>
        <w:tc>
          <w:tcPr>
            <w:tcW w:w="903" w:type="dxa"/>
            <w:tcBorders>
              <w:top w:val="nil"/>
              <w:left w:val="nil"/>
              <w:bottom w:val="dotted" w:sz="4" w:space="0" w:color="auto"/>
              <w:right w:val="dotted" w:sz="4" w:space="0" w:color="auto"/>
            </w:tcBorders>
            <w:shd w:val="clear" w:color="auto" w:fill="auto"/>
            <w:noWrap/>
            <w:vAlign w:val="center"/>
            <w:hideMark/>
          </w:tcPr>
          <w:p w14:paraId="30477A4A"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44</w:t>
            </w:r>
          </w:p>
        </w:tc>
        <w:tc>
          <w:tcPr>
            <w:tcW w:w="1225" w:type="dxa"/>
            <w:tcBorders>
              <w:top w:val="nil"/>
              <w:left w:val="nil"/>
              <w:bottom w:val="dotted" w:sz="4" w:space="0" w:color="auto"/>
              <w:right w:val="dotted" w:sz="4" w:space="0" w:color="auto"/>
            </w:tcBorders>
            <w:shd w:val="clear" w:color="auto" w:fill="auto"/>
            <w:noWrap/>
            <w:vAlign w:val="center"/>
            <w:hideMark/>
          </w:tcPr>
          <w:p w14:paraId="412B3144"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47</w:t>
            </w:r>
          </w:p>
        </w:tc>
        <w:tc>
          <w:tcPr>
            <w:tcW w:w="1225" w:type="dxa"/>
            <w:tcBorders>
              <w:top w:val="nil"/>
              <w:left w:val="nil"/>
              <w:bottom w:val="dotted" w:sz="4" w:space="0" w:color="auto"/>
              <w:right w:val="single" w:sz="8" w:space="0" w:color="auto"/>
            </w:tcBorders>
            <w:shd w:val="clear" w:color="auto" w:fill="auto"/>
            <w:noWrap/>
            <w:vAlign w:val="center"/>
            <w:hideMark/>
          </w:tcPr>
          <w:p w14:paraId="310DC303"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45</w:t>
            </w:r>
          </w:p>
        </w:tc>
      </w:tr>
      <w:tr w:rsidR="0081743C" w:rsidRPr="0081743C" w14:paraId="5DF0833F" w14:textId="77777777" w:rsidTr="0081743C">
        <w:trPr>
          <w:trHeight w:val="315"/>
        </w:trPr>
        <w:tc>
          <w:tcPr>
            <w:tcW w:w="916" w:type="dxa"/>
            <w:tcBorders>
              <w:top w:val="nil"/>
              <w:left w:val="single" w:sz="8" w:space="0" w:color="auto"/>
              <w:bottom w:val="dotted" w:sz="4" w:space="0" w:color="auto"/>
              <w:right w:val="dotted" w:sz="4" w:space="0" w:color="auto"/>
            </w:tcBorders>
            <w:shd w:val="clear" w:color="000000" w:fill="B4C6E7"/>
            <w:noWrap/>
            <w:vAlign w:val="center"/>
            <w:hideMark/>
          </w:tcPr>
          <w:p w14:paraId="122C11F9" w14:textId="77777777" w:rsidR="0081743C" w:rsidRPr="0081743C" w:rsidRDefault="0081743C" w:rsidP="0081743C">
            <w:pPr>
              <w:spacing w:after="0" w:line="240" w:lineRule="auto"/>
              <w:jc w:val="center"/>
              <w:rPr>
                <w:rFonts w:ascii="Calibri" w:eastAsia="Times New Roman" w:hAnsi="Calibri" w:cs="Calibri"/>
                <w:b/>
                <w:bCs/>
                <w:color w:val="000000"/>
                <w:lang w:eastAsia="en-GB"/>
              </w:rPr>
            </w:pPr>
            <w:r w:rsidRPr="0081743C">
              <w:rPr>
                <w:rFonts w:ascii="Calibri" w:eastAsia="Times New Roman" w:hAnsi="Calibri" w:cs="Calibri"/>
                <w:b/>
                <w:bCs/>
                <w:color w:val="000000"/>
                <w:lang w:eastAsia="en-GB"/>
              </w:rPr>
              <w:t>38</w:t>
            </w:r>
          </w:p>
        </w:tc>
        <w:tc>
          <w:tcPr>
            <w:tcW w:w="903" w:type="dxa"/>
            <w:tcBorders>
              <w:top w:val="nil"/>
              <w:left w:val="nil"/>
              <w:bottom w:val="single" w:sz="8" w:space="0" w:color="auto"/>
              <w:right w:val="dotted" w:sz="4" w:space="0" w:color="auto"/>
            </w:tcBorders>
            <w:shd w:val="clear" w:color="auto" w:fill="auto"/>
            <w:noWrap/>
            <w:vAlign w:val="center"/>
            <w:hideMark/>
          </w:tcPr>
          <w:p w14:paraId="3FBA31D5"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39</w:t>
            </w:r>
          </w:p>
        </w:tc>
        <w:tc>
          <w:tcPr>
            <w:tcW w:w="903" w:type="dxa"/>
            <w:tcBorders>
              <w:top w:val="nil"/>
              <w:left w:val="nil"/>
              <w:bottom w:val="single" w:sz="8" w:space="0" w:color="auto"/>
              <w:right w:val="dotted" w:sz="4" w:space="0" w:color="auto"/>
            </w:tcBorders>
            <w:shd w:val="clear" w:color="auto" w:fill="auto"/>
            <w:noWrap/>
            <w:vAlign w:val="center"/>
            <w:hideMark/>
          </w:tcPr>
          <w:p w14:paraId="651690F1"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37</w:t>
            </w:r>
          </w:p>
        </w:tc>
        <w:tc>
          <w:tcPr>
            <w:tcW w:w="1225" w:type="dxa"/>
            <w:tcBorders>
              <w:top w:val="nil"/>
              <w:left w:val="nil"/>
              <w:bottom w:val="single" w:sz="8" w:space="0" w:color="auto"/>
              <w:right w:val="dotted" w:sz="4" w:space="0" w:color="auto"/>
            </w:tcBorders>
            <w:shd w:val="clear" w:color="auto" w:fill="auto"/>
            <w:noWrap/>
            <w:vAlign w:val="center"/>
            <w:hideMark/>
          </w:tcPr>
          <w:p w14:paraId="2DC36237" w14:textId="77777777" w:rsidR="0081743C" w:rsidRPr="0081743C" w:rsidRDefault="0081743C" w:rsidP="0081743C">
            <w:pPr>
              <w:spacing w:after="0" w:line="240" w:lineRule="auto"/>
              <w:jc w:val="center"/>
              <w:rPr>
                <w:rFonts w:ascii="Calibri" w:eastAsia="Times New Roman" w:hAnsi="Calibri" w:cs="Calibri"/>
                <w:color w:val="000000"/>
                <w:lang w:eastAsia="en-GB"/>
              </w:rPr>
            </w:pPr>
            <w:r w:rsidRPr="0081743C">
              <w:rPr>
                <w:rFonts w:ascii="Calibri" w:eastAsia="Times New Roman" w:hAnsi="Calibri" w:cs="Calibri"/>
                <w:color w:val="000000"/>
                <w:lang w:eastAsia="en-GB"/>
              </w:rPr>
              <w:t>39</w:t>
            </w:r>
          </w:p>
        </w:tc>
        <w:tc>
          <w:tcPr>
            <w:tcW w:w="1225" w:type="dxa"/>
            <w:tcBorders>
              <w:top w:val="nil"/>
              <w:left w:val="nil"/>
              <w:bottom w:val="single" w:sz="8" w:space="0" w:color="auto"/>
              <w:right w:val="single" w:sz="8" w:space="0" w:color="auto"/>
            </w:tcBorders>
            <w:shd w:val="clear" w:color="auto" w:fill="auto"/>
            <w:noWrap/>
            <w:vAlign w:val="center"/>
            <w:hideMark/>
          </w:tcPr>
          <w:p w14:paraId="3B9BAAB4" w14:textId="77777777" w:rsidR="0081743C" w:rsidRPr="0081743C" w:rsidRDefault="0081743C" w:rsidP="0081743C">
            <w:pPr>
              <w:spacing w:after="0" w:line="240" w:lineRule="auto"/>
              <w:jc w:val="center"/>
              <w:rPr>
                <w:rFonts w:ascii="Calibri" w:eastAsia="Times New Roman" w:hAnsi="Calibri" w:cs="Calibri"/>
                <w:color w:val="00B050"/>
                <w:lang w:eastAsia="en-GB"/>
              </w:rPr>
            </w:pPr>
            <w:r w:rsidRPr="0081743C">
              <w:rPr>
                <w:rFonts w:ascii="Calibri" w:eastAsia="Times New Roman" w:hAnsi="Calibri" w:cs="Calibri"/>
                <w:color w:val="00B050"/>
                <w:lang w:eastAsia="en-GB"/>
              </w:rPr>
              <w:t>37</w:t>
            </w:r>
          </w:p>
        </w:tc>
      </w:tr>
    </w:tbl>
    <w:p w14:paraId="6EDFB9A7" w14:textId="635572D3" w:rsidR="000D6296" w:rsidRDefault="000D6296" w:rsidP="00F35F75"/>
    <w:p w14:paraId="6022F4EC" w14:textId="36291BDB" w:rsidR="00864630" w:rsidRDefault="00864630" w:rsidP="00F35F75">
      <w:r>
        <w:t xml:space="preserve">Table 3 above shows the measurements of the sieves after replacement of the worn sieves, the replaced sieves are coloured in green. All four sets of sieves are now within the </w:t>
      </w:r>
      <w:r w:rsidR="00912384">
        <w:t>manufacturer’s</w:t>
      </w:r>
      <w:r>
        <w:t xml:space="preserve"> tolerances.</w:t>
      </w:r>
    </w:p>
    <w:p w14:paraId="7DDD3D75" w14:textId="4A6FD7DE" w:rsidR="00912384" w:rsidRDefault="00912384" w:rsidP="00F35F75"/>
    <w:p w14:paraId="3FB93032" w14:textId="6189BFC3" w:rsidR="00FA3E2B" w:rsidRDefault="00A708ED" w:rsidP="00A708ED">
      <w:pPr>
        <w:pStyle w:val="Heading2"/>
      </w:pPr>
      <w:bookmarkStart w:id="27" w:name="_Toc131191693"/>
      <w:r>
        <w:t>Sampling</w:t>
      </w:r>
      <w:bookmarkEnd w:id="27"/>
    </w:p>
    <w:p w14:paraId="7C8E8B1B" w14:textId="037B80E6" w:rsidR="00A708ED" w:rsidRDefault="00A708ED" w:rsidP="00A708ED">
      <w:pPr>
        <w:rPr>
          <w:lang w:val="en-US"/>
        </w:rPr>
      </w:pPr>
    </w:p>
    <w:p w14:paraId="340CB539" w14:textId="536CB479" w:rsidR="00A708ED" w:rsidRPr="00A708ED" w:rsidRDefault="000901B0" w:rsidP="00A708ED">
      <w:pPr>
        <w:rPr>
          <w:lang w:val="en-US"/>
        </w:rPr>
      </w:pPr>
      <w:r>
        <w:rPr>
          <w:lang w:val="en-US"/>
        </w:rPr>
        <w:t>The second potential cause considered was the sampling method and the fact that the laboratory was testing a different sample to production. There were no standard operating procedures or work instructions to unify the way in which samples were taken. Consideration had to be taken for the best possible way to take a sample that would properly represent the batch of powder. After some research it was discovered that a standard for sampling metal powder existed</w:t>
      </w:r>
      <w:r w:rsidR="004E362D">
        <w:rPr>
          <w:lang w:val="en-US"/>
        </w:rPr>
        <w:t xml:space="preserve"> </w:t>
      </w:r>
      <w:r w:rsidR="004E362D" w:rsidRPr="004E362D">
        <w:rPr>
          <w:lang w:val="en-US"/>
        </w:rPr>
        <w:t>ASTM B215 - 20</w:t>
      </w:r>
      <w:r>
        <w:rPr>
          <w:lang w:val="en-US"/>
        </w:rPr>
        <w:t xml:space="preserve">. </w:t>
      </w:r>
      <w:r w:rsidR="004E362D">
        <w:rPr>
          <w:lang w:val="en-US"/>
        </w:rPr>
        <w:t xml:space="preserve">This standard stated that metallic powder should be sampled whilst flowing, three intervals of equal quantities should be taken, one at the start of the drop, one in the middle, and one towards the end. This should then be split using a sample splitter in order to recombine the sample into one homogenous sample </w:t>
      </w:r>
      <w:sdt>
        <w:sdtPr>
          <w:rPr>
            <w:lang w:val="en-US"/>
          </w:rPr>
          <w:id w:val="-574513128"/>
          <w:citation/>
        </w:sdtPr>
        <w:sdtContent>
          <w:r w:rsidR="004E362D">
            <w:rPr>
              <w:lang w:val="en-US"/>
            </w:rPr>
            <w:fldChar w:fldCharType="begin"/>
          </w:r>
          <w:r w:rsidR="004E362D">
            <w:instrText xml:space="preserve">CITATION ATS22 \l 2057 </w:instrText>
          </w:r>
          <w:r w:rsidR="004E362D">
            <w:rPr>
              <w:lang w:val="en-US"/>
            </w:rPr>
            <w:fldChar w:fldCharType="separate"/>
          </w:r>
          <w:r w:rsidR="000C011F">
            <w:rPr>
              <w:noProof/>
            </w:rPr>
            <w:t>(ATSM, 2020)</w:t>
          </w:r>
          <w:r w:rsidR="004E362D">
            <w:rPr>
              <w:lang w:val="en-US"/>
            </w:rPr>
            <w:fldChar w:fldCharType="end"/>
          </w:r>
        </w:sdtContent>
      </w:sdt>
      <w:r w:rsidR="00F314DD">
        <w:rPr>
          <w:lang w:val="en-US"/>
        </w:rPr>
        <w:t xml:space="preserve">. To ensure this was strictly adhered to a </w:t>
      </w:r>
      <w:r w:rsidR="00187B16">
        <w:rPr>
          <w:lang w:val="en-US"/>
        </w:rPr>
        <w:t>standard work instruction was created and distributed to the laboratory and screening departments, shown in figure 9 below.</w:t>
      </w:r>
    </w:p>
    <w:p w14:paraId="05FF8A61" w14:textId="77777777" w:rsidR="000D6296" w:rsidRDefault="000D6296">
      <w:r>
        <w:br w:type="page"/>
      </w:r>
    </w:p>
    <w:p w14:paraId="7BCAB25E" w14:textId="77777777" w:rsidR="00F31841" w:rsidRDefault="00F31841" w:rsidP="00F35F75">
      <w:r>
        <w:rPr>
          <w:noProof/>
        </w:rPr>
        <w:lastRenderedPageBreak/>
        <w:drawing>
          <wp:inline distT="0" distB="0" distL="0" distR="0" wp14:anchorId="40016405" wp14:editId="0016BC18">
            <wp:extent cx="5731510" cy="4443730"/>
            <wp:effectExtent l="0" t="0" r="2540" b="0"/>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a:blip r:embed="rId16"/>
                    <a:stretch>
                      <a:fillRect/>
                    </a:stretch>
                  </pic:blipFill>
                  <pic:spPr>
                    <a:xfrm>
                      <a:off x="0" y="0"/>
                      <a:ext cx="5731510" cy="4443730"/>
                    </a:xfrm>
                    <a:prstGeom prst="rect">
                      <a:avLst/>
                    </a:prstGeom>
                  </pic:spPr>
                </pic:pic>
              </a:graphicData>
            </a:graphic>
          </wp:inline>
        </w:drawing>
      </w:r>
    </w:p>
    <w:p w14:paraId="04822C21" w14:textId="77777777" w:rsidR="00F31841" w:rsidRDefault="00F31841" w:rsidP="00F31841">
      <w:pPr>
        <w:keepNext/>
      </w:pPr>
      <w:r>
        <w:rPr>
          <w:noProof/>
        </w:rPr>
        <w:drawing>
          <wp:inline distT="0" distB="0" distL="0" distR="0" wp14:anchorId="376EC9F1" wp14:editId="7F10CA68">
            <wp:extent cx="5731510" cy="1995805"/>
            <wp:effectExtent l="0" t="0" r="2540" b="4445"/>
            <wp:docPr id="37" name="Picture 3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graphical user interface&#10;&#10;Description automatically generated"/>
                    <pic:cNvPicPr/>
                  </pic:nvPicPr>
                  <pic:blipFill>
                    <a:blip r:embed="rId17"/>
                    <a:stretch>
                      <a:fillRect/>
                    </a:stretch>
                  </pic:blipFill>
                  <pic:spPr>
                    <a:xfrm>
                      <a:off x="0" y="0"/>
                      <a:ext cx="5731510" cy="1995805"/>
                    </a:xfrm>
                    <a:prstGeom prst="rect">
                      <a:avLst/>
                    </a:prstGeom>
                  </pic:spPr>
                </pic:pic>
              </a:graphicData>
            </a:graphic>
          </wp:inline>
        </w:drawing>
      </w:r>
    </w:p>
    <w:p w14:paraId="6043D7A0" w14:textId="28F1C94E" w:rsidR="00F31841" w:rsidRDefault="00F31841" w:rsidP="00F31841">
      <w:pPr>
        <w:pStyle w:val="Caption"/>
      </w:pPr>
      <w:bookmarkStart w:id="28" w:name="_Toc131189399"/>
      <w:r>
        <w:t xml:space="preserve">Figure </w:t>
      </w:r>
      <w:fldSimple w:instr=" SEQ Figure \* ARABIC ">
        <w:r w:rsidR="00DF6A3B">
          <w:rPr>
            <w:noProof/>
          </w:rPr>
          <w:t>9</w:t>
        </w:r>
      </w:fldSimple>
      <w:r>
        <w:t xml:space="preserve"> Standard Work Instruction for Metal Powder Sampling</w:t>
      </w:r>
      <w:bookmarkEnd w:id="28"/>
    </w:p>
    <w:p w14:paraId="6722A0E3" w14:textId="1C679513" w:rsidR="00696934" w:rsidRDefault="00696934" w:rsidP="00696934"/>
    <w:p w14:paraId="4CCEC79A" w14:textId="77777777" w:rsidR="00696934" w:rsidRDefault="00696934">
      <w:r>
        <w:br w:type="page"/>
      </w:r>
    </w:p>
    <w:p w14:paraId="5B851AF2" w14:textId="7EFBCF46" w:rsidR="00696934" w:rsidRDefault="00696934" w:rsidP="00696934">
      <w:pPr>
        <w:pStyle w:val="Heading2"/>
      </w:pPr>
      <w:bookmarkStart w:id="29" w:name="_Toc131191694"/>
      <w:r>
        <w:lastRenderedPageBreak/>
        <w:t>Operators</w:t>
      </w:r>
      <w:bookmarkEnd w:id="29"/>
    </w:p>
    <w:p w14:paraId="1D4BA28C" w14:textId="79A7A0E9" w:rsidR="00696934" w:rsidRDefault="00696934" w:rsidP="00696934">
      <w:pPr>
        <w:rPr>
          <w:lang w:val="en-US"/>
        </w:rPr>
      </w:pPr>
    </w:p>
    <w:p w14:paraId="2ED4F27F" w14:textId="2FCADDFD" w:rsidR="00696934" w:rsidRDefault="00441E9B" w:rsidP="00696934">
      <w:pPr>
        <w:rPr>
          <w:lang w:val="en-US"/>
        </w:rPr>
      </w:pPr>
      <w:r>
        <w:rPr>
          <w:lang w:val="en-US"/>
        </w:rPr>
        <w:t xml:space="preserve">LSN Diffusions system allowed anyone within the screening department to conduct PSD sieve analysis testing. This meant that there were around twenty personnel </w:t>
      </w:r>
      <w:r w:rsidR="00745EF7">
        <w:rPr>
          <w:lang w:val="en-US"/>
        </w:rPr>
        <w:t>of all skill levels conducting the testing. In order to improve this, a decision was made to only allow screening supervisors and team leaders to undertake the sieve testing. This ensured that there was an adequate skill level and reduced the number of individuals that would need to be trained and monitored. In addition to this, these staff were given refresher training on how to properly conduct PSD sieve analysis testing so that it would always be the same method as used in the laboratory.</w:t>
      </w:r>
    </w:p>
    <w:p w14:paraId="14B310A6" w14:textId="34926CB3" w:rsidR="00A47834" w:rsidRDefault="00A47834" w:rsidP="00696934">
      <w:pPr>
        <w:rPr>
          <w:lang w:val="en-US"/>
        </w:rPr>
      </w:pPr>
    </w:p>
    <w:p w14:paraId="7060D1F0" w14:textId="02148448" w:rsidR="00A47834" w:rsidRDefault="00A47834" w:rsidP="00696934">
      <w:pPr>
        <w:rPr>
          <w:lang w:val="en-US"/>
        </w:rPr>
      </w:pPr>
      <w:r>
        <w:rPr>
          <w:lang w:val="en-US"/>
        </w:rPr>
        <w:t xml:space="preserve">Following on from this, it was decided that productions sieve analysis results should be at a standard acceptable for customer certification purposes. This has two major benefits. The first is that it saves the laboratory approximately eight hours of labor per day, as they do not need to conduct PSD sieve analysis on every batch of powder themselves. </w:t>
      </w:r>
      <w:r w:rsidR="00561444">
        <w:rPr>
          <w:lang w:val="en-US"/>
        </w:rPr>
        <w:t>Secondly, the laboratory rejection rate for PSD should be massively reduced as only a low number of batches will be over checked for PSD sieve analysis. This of course does come with increased risk, however that will be closely monitored in the next phase.</w:t>
      </w:r>
    </w:p>
    <w:p w14:paraId="5D271072" w14:textId="2DBD6E0B" w:rsidR="00AC472B" w:rsidRDefault="00AC472B" w:rsidP="00696934">
      <w:pPr>
        <w:rPr>
          <w:lang w:val="en-US"/>
        </w:rPr>
      </w:pPr>
    </w:p>
    <w:p w14:paraId="5733686C" w14:textId="1743A47D" w:rsidR="00AC472B" w:rsidRDefault="00AC472B" w:rsidP="00696934">
      <w:pPr>
        <w:rPr>
          <w:lang w:val="en-US"/>
        </w:rPr>
      </w:pPr>
    </w:p>
    <w:p w14:paraId="190A055C" w14:textId="77777777" w:rsidR="00AC472B" w:rsidRDefault="00AC472B">
      <w:pPr>
        <w:rPr>
          <w:lang w:val="en-US"/>
        </w:rPr>
      </w:pPr>
      <w:r>
        <w:rPr>
          <w:lang w:val="en-US"/>
        </w:rPr>
        <w:br w:type="page"/>
      </w:r>
    </w:p>
    <w:p w14:paraId="48A90578" w14:textId="34795990" w:rsidR="00AC472B" w:rsidRDefault="00AC472B" w:rsidP="00AC472B">
      <w:pPr>
        <w:pStyle w:val="Heading1"/>
        <w:rPr>
          <w:lang w:val="en-US"/>
        </w:rPr>
      </w:pPr>
      <w:bookmarkStart w:id="30" w:name="_Toc131191695"/>
      <w:r>
        <w:rPr>
          <w:lang w:val="en-US"/>
        </w:rPr>
        <w:lastRenderedPageBreak/>
        <w:t>Control</w:t>
      </w:r>
      <w:bookmarkEnd w:id="30"/>
    </w:p>
    <w:p w14:paraId="2E6DCB8B" w14:textId="30147FE8" w:rsidR="00AC472B" w:rsidRDefault="00AC472B" w:rsidP="00AC472B">
      <w:pPr>
        <w:rPr>
          <w:lang w:val="en-US"/>
        </w:rPr>
      </w:pPr>
    </w:p>
    <w:p w14:paraId="1D7BC1B9" w14:textId="3EDF2260" w:rsidR="001F5AD3" w:rsidRDefault="001F5AD3" w:rsidP="00AC472B">
      <w:pPr>
        <w:rPr>
          <w:lang w:val="en-US"/>
        </w:rPr>
      </w:pPr>
      <w:r>
        <w:rPr>
          <w:lang w:val="en-US"/>
        </w:rPr>
        <w:t xml:space="preserve">The final stage of the Six Sigma project is the control </w:t>
      </w:r>
      <w:r w:rsidR="00A57779">
        <w:rPr>
          <w:lang w:val="en-US"/>
        </w:rPr>
        <w:t>phase,</w:t>
      </w:r>
      <w:r>
        <w:rPr>
          <w:lang w:val="en-US"/>
        </w:rPr>
        <w:t xml:space="preserve"> and it is designed to ensure that any improvements implemented throughout the project are continued over longer periods.</w:t>
      </w:r>
      <w:r w:rsidR="005A7981">
        <w:rPr>
          <w:lang w:val="en-US"/>
        </w:rPr>
        <w:t xml:space="preserve"> </w:t>
      </w:r>
      <w:sdt>
        <w:sdtPr>
          <w:rPr>
            <w:lang w:val="en-US"/>
          </w:rPr>
          <w:id w:val="2029292393"/>
          <w:citation/>
        </w:sdtPr>
        <w:sdtContent>
          <w:r w:rsidR="005A7981">
            <w:rPr>
              <w:lang w:val="en-US"/>
            </w:rPr>
            <w:fldChar w:fldCharType="begin"/>
          </w:r>
          <w:r w:rsidR="005A7981">
            <w:instrText xml:space="preserve"> CITATION SAG19 \l 2057 </w:instrText>
          </w:r>
          <w:r w:rsidR="005A7981">
            <w:rPr>
              <w:lang w:val="en-US"/>
            </w:rPr>
            <w:fldChar w:fldCharType="separate"/>
          </w:r>
          <w:r w:rsidR="000C011F">
            <w:rPr>
              <w:noProof/>
            </w:rPr>
            <w:t>(SAGE Automation, 2019)</w:t>
          </w:r>
          <w:r w:rsidR="005A7981">
            <w:rPr>
              <w:lang w:val="en-US"/>
            </w:rPr>
            <w:fldChar w:fldCharType="end"/>
          </w:r>
        </w:sdtContent>
      </w:sdt>
      <w:r>
        <w:rPr>
          <w:lang w:val="en-US"/>
        </w:rPr>
        <w:t xml:space="preserve"> </w:t>
      </w:r>
    </w:p>
    <w:p w14:paraId="6EFDE53F" w14:textId="151ED4B6" w:rsidR="00AC472B" w:rsidRDefault="00AC472B" w:rsidP="00AC472B">
      <w:pPr>
        <w:rPr>
          <w:lang w:val="en-US"/>
        </w:rPr>
      </w:pPr>
    </w:p>
    <w:p w14:paraId="5AD30D2D" w14:textId="77F7CA0D" w:rsidR="001F5AD3" w:rsidRDefault="00DF6A3B" w:rsidP="00AC472B">
      <w:pPr>
        <w:rPr>
          <w:lang w:val="en-US"/>
        </w:rPr>
      </w:pPr>
      <w:r>
        <w:rPr>
          <w:lang w:val="en-US"/>
        </w:rPr>
        <w:t>The first implemented control was the continuous measurements of test sieves. It was decided that the sieves required measuring every six months. The table shown in table 3 was used as a template for this and was updated to include the test date, and the technician that measured them.  A section was also added for comments on a visual inspection test as sometimes the sieves may be damaged or indented, see figure 10 below.</w:t>
      </w:r>
      <w:r w:rsidR="00440136">
        <w:rPr>
          <w:lang w:val="en-US"/>
        </w:rPr>
        <w:t xml:space="preserve"> </w:t>
      </w:r>
      <w:r w:rsidR="003C3227">
        <w:rPr>
          <w:lang w:val="en-US"/>
        </w:rPr>
        <w:t>Additionally,</w:t>
      </w:r>
      <w:r w:rsidR="00440136">
        <w:rPr>
          <w:lang w:val="en-US"/>
        </w:rPr>
        <w:t xml:space="preserve"> it become the sole responsibility of </w:t>
      </w:r>
      <w:r w:rsidR="0096202B">
        <w:rPr>
          <w:lang w:val="en-US"/>
        </w:rPr>
        <w:t>the quality technician to conduct this testing and ensure it was completed on time.</w:t>
      </w:r>
    </w:p>
    <w:tbl>
      <w:tblPr>
        <w:tblW w:w="5140" w:type="dxa"/>
        <w:tblCellMar>
          <w:top w:w="15" w:type="dxa"/>
        </w:tblCellMar>
        <w:tblLook w:val="04A0" w:firstRow="1" w:lastRow="0" w:firstColumn="1" w:lastColumn="0" w:noHBand="0" w:noVBand="1"/>
      </w:tblPr>
      <w:tblGrid>
        <w:gridCol w:w="954"/>
        <w:gridCol w:w="948"/>
        <w:gridCol w:w="946"/>
        <w:gridCol w:w="1225"/>
        <w:gridCol w:w="1225"/>
        <w:gridCol w:w="222"/>
      </w:tblGrid>
      <w:tr w:rsidR="00DF6A3B" w:rsidRPr="00DF6A3B" w14:paraId="122B086E" w14:textId="77777777" w:rsidTr="00DF6A3B">
        <w:trPr>
          <w:gridAfter w:val="1"/>
          <w:wAfter w:w="36" w:type="dxa"/>
          <w:trHeight w:val="825"/>
        </w:trPr>
        <w:tc>
          <w:tcPr>
            <w:tcW w:w="5104" w:type="dxa"/>
            <w:gridSpan w:val="5"/>
            <w:tcBorders>
              <w:top w:val="single" w:sz="8" w:space="0" w:color="auto"/>
              <w:left w:val="single" w:sz="8" w:space="0" w:color="auto"/>
              <w:bottom w:val="single" w:sz="8" w:space="0" w:color="auto"/>
              <w:right w:val="single" w:sz="8" w:space="0" w:color="000000"/>
            </w:tcBorders>
            <w:shd w:val="clear" w:color="000000" w:fill="8EA9DB"/>
            <w:vAlign w:val="center"/>
            <w:hideMark/>
          </w:tcPr>
          <w:p w14:paraId="7A6F12A4" w14:textId="1FE5D1BC" w:rsidR="00DF6A3B" w:rsidRPr="00DF6A3B" w:rsidRDefault="00DF6A3B" w:rsidP="00DF6A3B">
            <w:pPr>
              <w:spacing w:after="0" w:line="240" w:lineRule="auto"/>
              <w:jc w:val="center"/>
              <w:rPr>
                <w:rFonts w:ascii="Calibri" w:eastAsia="Times New Roman" w:hAnsi="Calibri" w:cs="Calibri"/>
                <w:color w:val="FFFFFF"/>
                <w:sz w:val="28"/>
                <w:szCs w:val="28"/>
                <w:lang w:eastAsia="en-GB"/>
              </w:rPr>
            </w:pPr>
            <w:r w:rsidRPr="00DF6A3B">
              <w:rPr>
                <w:rFonts w:ascii="Calibri" w:eastAsia="Times New Roman" w:hAnsi="Calibri" w:cs="Calibri"/>
                <w:color w:val="FFFFFF"/>
                <w:sz w:val="28"/>
                <w:szCs w:val="28"/>
                <w:lang w:eastAsia="en-GB"/>
              </w:rPr>
              <w:t>Sieve Measurement Quality Check</w:t>
            </w:r>
          </w:p>
        </w:tc>
      </w:tr>
      <w:tr w:rsidR="00DF6A3B" w:rsidRPr="00DF6A3B" w14:paraId="5DD60A91" w14:textId="77777777" w:rsidTr="00DF6A3B">
        <w:trPr>
          <w:gridAfter w:val="1"/>
          <w:wAfter w:w="36" w:type="dxa"/>
          <w:trHeight w:val="900"/>
        </w:trPr>
        <w:tc>
          <w:tcPr>
            <w:tcW w:w="954" w:type="dxa"/>
            <w:tcBorders>
              <w:top w:val="nil"/>
              <w:left w:val="single" w:sz="8" w:space="0" w:color="auto"/>
              <w:bottom w:val="dotted" w:sz="4" w:space="0" w:color="auto"/>
              <w:right w:val="dotted" w:sz="4" w:space="0" w:color="auto"/>
            </w:tcBorders>
            <w:shd w:val="clear" w:color="000000" w:fill="B4C6E7"/>
            <w:vAlign w:val="center"/>
            <w:hideMark/>
          </w:tcPr>
          <w:p w14:paraId="17EF1857" w14:textId="77777777" w:rsidR="00DF6A3B" w:rsidRPr="00DF6A3B" w:rsidRDefault="00DF6A3B" w:rsidP="00DF6A3B">
            <w:pPr>
              <w:spacing w:after="0" w:line="240" w:lineRule="auto"/>
              <w:jc w:val="center"/>
              <w:rPr>
                <w:rFonts w:ascii="Calibri" w:eastAsia="Times New Roman" w:hAnsi="Calibri" w:cs="Calibri"/>
                <w:b/>
                <w:bCs/>
                <w:color w:val="000000"/>
                <w:lang w:eastAsia="en-GB"/>
              </w:rPr>
            </w:pPr>
            <w:r w:rsidRPr="00DF6A3B">
              <w:rPr>
                <w:rFonts w:ascii="Calibri" w:eastAsia="Times New Roman" w:hAnsi="Calibri" w:cs="Calibri"/>
                <w:b/>
                <w:bCs/>
                <w:color w:val="000000"/>
                <w:lang w:eastAsia="en-GB"/>
              </w:rPr>
              <w:t>Sieve Size (µm)</w:t>
            </w:r>
          </w:p>
        </w:tc>
        <w:tc>
          <w:tcPr>
            <w:tcW w:w="948" w:type="dxa"/>
            <w:tcBorders>
              <w:top w:val="nil"/>
              <w:left w:val="single" w:sz="8" w:space="0" w:color="auto"/>
              <w:bottom w:val="dotted" w:sz="4" w:space="0" w:color="auto"/>
              <w:right w:val="dotted" w:sz="4" w:space="0" w:color="auto"/>
            </w:tcBorders>
            <w:shd w:val="clear" w:color="000000" w:fill="B4C6E7"/>
            <w:vAlign w:val="center"/>
            <w:hideMark/>
          </w:tcPr>
          <w:p w14:paraId="4A8573CF" w14:textId="77777777" w:rsidR="00DF6A3B" w:rsidRPr="00DF6A3B" w:rsidRDefault="00DF6A3B" w:rsidP="00DF6A3B">
            <w:pPr>
              <w:spacing w:after="0" w:line="240" w:lineRule="auto"/>
              <w:jc w:val="center"/>
              <w:rPr>
                <w:rFonts w:ascii="Calibri" w:eastAsia="Times New Roman" w:hAnsi="Calibri" w:cs="Calibri"/>
                <w:b/>
                <w:bCs/>
                <w:color w:val="000000"/>
                <w:lang w:eastAsia="en-GB"/>
              </w:rPr>
            </w:pPr>
            <w:r w:rsidRPr="00DF6A3B">
              <w:rPr>
                <w:rFonts w:ascii="Calibri" w:eastAsia="Times New Roman" w:hAnsi="Calibri" w:cs="Calibri"/>
                <w:b/>
                <w:bCs/>
                <w:color w:val="000000"/>
                <w:lang w:eastAsia="en-GB"/>
              </w:rPr>
              <w:t>Lab A</w:t>
            </w:r>
          </w:p>
        </w:tc>
        <w:tc>
          <w:tcPr>
            <w:tcW w:w="946" w:type="dxa"/>
            <w:tcBorders>
              <w:top w:val="nil"/>
              <w:left w:val="single" w:sz="8" w:space="0" w:color="auto"/>
              <w:bottom w:val="dotted" w:sz="4" w:space="0" w:color="auto"/>
              <w:right w:val="dotted" w:sz="4" w:space="0" w:color="auto"/>
            </w:tcBorders>
            <w:shd w:val="clear" w:color="000000" w:fill="B4C6E7"/>
            <w:vAlign w:val="center"/>
            <w:hideMark/>
          </w:tcPr>
          <w:p w14:paraId="7CB89A7F" w14:textId="77777777" w:rsidR="00DF6A3B" w:rsidRPr="00DF6A3B" w:rsidRDefault="00DF6A3B" w:rsidP="00DF6A3B">
            <w:pPr>
              <w:spacing w:after="0" w:line="240" w:lineRule="auto"/>
              <w:jc w:val="center"/>
              <w:rPr>
                <w:rFonts w:ascii="Calibri" w:eastAsia="Times New Roman" w:hAnsi="Calibri" w:cs="Calibri"/>
                <w:b/>
                <w:bCs/>
                <w:color w:val="000000"/>
                <w:lang w:eastAsia="en-GB"/>
              </w:rPr>
            </w:pPr>
            <w:r w:rsidRPr="00DF6A3B">
              <w:rPr>
                <w:rFonts w:ascii="Calibri" w:eastAsia="Times New Roman" w:hAnsi="Calibri" w:cs="Calibri"/>
                <w:b/>
                <w:bCs/>
                <w:color w:val="000000"/>
                <w:lang w:eastAsia="en-GB"/>
              </w:rPr>
              <w:t>Lab B</w:t>
            </w:r>
          </w:p>
        </w:tc>
        <w:tc>
          <w:tcPr>
            <w:tcW w:w="1118" w:type="dxa"/>
            <w:tcBorders>
              <w:top w:val="nil"/>
              <w:left w:val="single" w:sz="8" w:space="0" w:color="auto"/>
              <w:bottom w:val="dotted" w:sz="4" w:space="0" w:color="auto"/>
              <w:right w:val="dotted" w:sz="4" w:space="0" w:color="auto"/>
            </w:tcBorders>
            <w:shd w:val="clear" w:color="000000" w:fill="B4C6E7"/>
            <w:vAlign w:val="center"/>
            <w:hideMark/>
          </w:tcPr>
          <w:p w14:paraId="510BF338" w14:textId="77777777" w:rsidR="00DF6A3B" w:rsidRPr="00DF6A3B" w:rsidRDefault="00DF6A3B" w:rsidP="00DF6A3B">
            <w:pPr>
              <w:spacing w:after="0" w:line="240" w:lineRule="auto"/>
              <w:jc w:val="center"/>
              <w:rPr>
                <w:rFonts w:ascii="Calibri" w:eastAsia="Times New Roman" w:hAnsi="Calibri" w:cs="Calibri"/>
                <w:b/>
                <w:bCs/>
                <w:color w:val="000000"/>
                <w:lang w:eastAsia="en-GB"/>
              </w:rPr>
            </w:pPr>
            <w:r w:rsidRPr="00DF6A3B">
              <w:rPr>
                <w:rFonts w:ascii="Calibri" w:eastAsia="Times New Roman" w:hAnsi="Calibri" w:cs="Calibri"/>
                <w:b/>
                <w:bCs/>
                <w:color w:val="000000"/>
                <w:lang w:eastAsia="en-GB"/>
              </w:rPr>
              <w:t>Production A</w:t>
            </w:r>
          </w:p>
        </w:tc>
        <w:tc>
          <w:tcPr>
            <w:tcW w:w="1138" w:type="dxa"/>
            <w:tcBorders>
              <w:top w:val="nil"/>
              <w:left w:val="nil"/>
              <w:bottom w:val="dotted" w:sz="4" w:space="0" w:color="auto"/>
              <w:right w:val="single" w:sz="8" w:space="0" w:color="auto"/>
            </w:tcBorders>
            <w:shd w:val="clear" w:color="000000" w:fill="B4C6E7"/>
            <w:vAlign w:val="center"/>
            <w:hideMark/>
          </w:tcPr>
          <w:p w14:paraId="527E9990" w14:textId="77777777" w:rsidR="00DF6A3B" w:rsidRPr="00DF6A3B" w:rsidRDefault="00DF6A3B" w:rsidP="00DF6A3B">
            <w:pPr>
              <w:spacing w:after="0" w:line="240" w:lineRule="auto"/>
              <w:jc w:val="center"/>
              <w:rPr>
                <w:rFonts w:ascii="Calibri" w:eastAsia="Times New Roman" w:hAnsi="Calibri" w:cs="Calibri"/>
                <w:b/>
                <w:bCs/>
                <w:color w:val="000000"/>
                <w:lang w:eastAsia="en-GB"/>
              </w:rPr>
            </w:pPr>
            <w:r w:rsidRPr="00DF6A3B">
              <w:rPr>
                <w:rFonts w:ascii="Calibri" w:eastAsia="Times New Roman" w:hAnsi="Calibri" w:cs="Calibri"/>
                <w:b/>
                <w:bCs/>
                <w:color w:val="000000"/>
                <w:lang w:eastAsia="en-GB"/>
              </w:rPr>
              <w:t>Production B</w:t>
            </w:r>
          </w:p>
        </w:tc>
      </w:tr>
      <w:tr w:rsidR="00DF6A3B" w:rsidRPr="00DF6A3B" w14:paraId="08925659" w14:textId="77777777" w:rsidTr="00DF6A3B">
        <w:trPr>
          <w:gridAfter w:val="1"/>
          <w:wAfter w:w="36" w:type="dxa"/>
          <w:trHeight w:val="300"/>
        </w:trPr>
        <w:tc>
          <w:tcPr>
            <w:tcW w:w="954" w:type="dxa"/>
            <w:tcBorders>
              <w:top w:val="nil"/>
              <w:left w:val="single" w:sz="8" w:space="0" w:color="auto"/>
              <w:bottom w:val="dotted" w:sz="4" w:space="0" w:color="auto"/>
              <w:right w:val="dotted" w:sz="4" w:space="0" w:color="auto"/>
            </w:tcBorders>
            <w:shd w:val="clear" w:color="auto" w:fill="auto"/>
            <w:noWrap/>
            <w:vAlign w:val="center"/>
            <w:hideMark/>
          </w:tcPr>
          <w:p w14:paraId="77605409"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180</w:t>
            </w:r>
          </w:p>
        </w:tc>
        <w:tc>
          <w:tcPr>
            <w:tcW w:w="948" w:type="dxa"/>
            <w:tcBorders>
              <w:top w:val="nil"/>
              <w:left w:val="nil"/>
              <w:bottom w:val="dotted" w:sz="4" w:space="0" w:color="auto"/>
              <w:right w:val="dotted" w:sz="4" w:space="0" w:color="auto"/>
            </w:tcBorders>
            <w:shd w:val="clear" w:color="auto" w:fill="auto"/>
            <w:noWrap/>
            <w:vAlign w:val="center"/>
            <w:hideMark/>
          </w:tcPr>
          <w:p w14:paraId="4584C4AC"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946" w:type="dxa"/>
            <w:tcBorders>
              <w:top w:val="nil"/>
              <w:left w:val="nil"/>
              <w:bottom w:val="dotted" w:sz="4" w:space="0" w:color="auto"/>
              <w:right w:val="dotted" w:sz="4" w:space="0" w:color="auto"/>
            </w:tcBorders>
            <w:shd w:val="clear" w:color="auto" w:fill="auto"/>
            <w:noWrap/>
            <w:vAlign w:val="center"/>
            <w:hideMark/>
          </w:tcPr>
          <w:p w14:paraId="1179C770"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18" w:type="dxa"/>
            <w:tcBorders>
              <w:top w:val="nil"/>
              <w:left w:val="nil"/>
              <w:bottom w:val="dotted" w:sz="4" w:space="0" w:color="auto"/>
              <w:right w:val="dotted" w:sz="4" w:space="0" w:color="auto"/>
            </w:tcBorders>
            <w:shd w:val="clear" w:color="auto" w:fill="auto"/>
            <w:noWrap/>
            <w:vAlign w:val="center"/>
            <w:hideMark/>
          </w:tcPr>
          <w:p w14:paraId="07E4DC12"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38" w:type="dxa"/>
            <w:tcBorders>
              <w:top w:val="nil"/>
              <w:left w:val="nil"/>
              <w:bottom w:val="dotted" w:sz="4" w:space="0" w:color="auto"/>
              <w:right w:val="single" w:sz="8" w:space="0" w:color="auto"/>
            </w:tcBorders>
            <w:shd w:val="clear" w:color="auto" w:fill="auto"/>
            <w:noWrap/>
            <w:vAlign w:val="center"/>
            <w:hideMark/>
          </w:tcPr>
          <w:p w14:paraId="71DB63D8"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546887D6" w14:textId="77777777" w:rsidTr="00DF6A3B">
        <w:trPr>
          <w:gridAfter w:val="1"/>
          <w:wAfter w:w="36" w:type="dxa"/>
          <w:trHeight w:val="300"/>
        </w:trPr>
        <w:tc>
          <w:tcPr>
            <w:tcW w:w="954" w:type="dxa"/>
            <w:tcBorders>
              <w:top w:val="nil"/>
              <w:left w:val="single" w:sz="8" w:space="0" w:color="auto"/>
              <w:bottom w:val="dotted" w:sz="4" w:space="0" w:color="auto"/>
              <w:right w:val="dotted" w:sz="4" w:space="0" w:color="auto"/>
            </w:tcBorders>
            <w:shd w:val="clear" w:color="auto" w:fill="auto"/>
            <w:noWrap/>
            <w:vAlign w:val="center"/>
            <w:hideMark/>
          </w:tcPr>
          <w:p w14:paraId="710757FD"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150</w:t>
            </w:r>
          </w:p>
        </w:tc>
        <w:tc>
          <w:tcPr>
            <w:tcW w:w="948" w:type="dxa"/>
            <w:tcBorders>
              <w:top w:val="nil"/>
              <w:left w:val="nil"/>
              <w:bottom w:val="dotted" w:sz="4" w:space="0" w:color="auto"/>
              <w:right w:val="dotted" w:sz="4" w:space="0" w:color="auto"/>
            </w:tcBorders>
            <w:shd w:val="clear" w:color="auto" w:fill="auto"/>
            <w:noWrap/>
            <w:vAlign w:val="center"/>
            <w:hideMark/>
          </w:tcPr>
          <w:p w14:paraId="41C785F0" w14:textId="77777777" w:rsidR="00DF6A3B" w:rsidRPr="00DF6A3B" w:rsidRDefault="00DF6A3B" w:rsidP="00DF6A3B">
            <w:pPr>
              <w:spacing w:after="0" w:line="240" w:lineRule="auto"/>
              <w:jc w:val="center"/>
              <w:rPr>
                <w:rFonts w:ascii="Calibri" w:eastAsia="Times New Roman" w:hAnsi="Calibri" w:cs="Calibri"/>
                <w:color w:val="00B050"/>
                <w:lang w:eastAsia="en-GB"/>
              </w:rPr>
            </w:pPr>
            <w:r w:rsidRPr="00DF6A3B">
              <w:rPr>
                <w:rFonts w:ascii="Calibri" w:eastAsia="Times New Roman" w:hAnsi="Calibri" w:cs="Calibri"/>
                <w:color w:val="00B050"/>
                <w:lang w:eastAsia="en-GB"/>
              </w:rPr>
              <w:t> </w:t>
            </w:r>
          </w:p>
        </w:tc>
        <w:tc>
          <w:tcPr>
            <w:tcW w:w="946" w:type="dxa"/>
            <w:tcBorders>
              <w:top w:val="nil"/>
              <w:left w:val="nil"/>
              <w:bottom w:val="dotted" w:sz="4" w:space="0" w:color="auto"/>
              <w:right w:val="dotted" w:sz="4" w:space="0" w:color="auto"/>
            </w:tcBorders>
            <w:shd w:val="clear" w:color="auto" w:fill="auto"/>
            <w:noWrap/>
            <w:vAlign w:val="center"/>
            <w:hideMark/>
          </w:tcPr>
          <w:p w14:paraId="1E6A19F0"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18" w:type="dxa"/>
            <w:tcBorders>
              <w:top w:val="nil"/>
              <w:left w:val="nil"/>
              <w:bottom w:val="dotted" w:sz="4" w:space="0" w:color="auto"/>
              <w:right w:val="dotted" w:sz="4" w:space="0" w:color="auto"/>
            </w:tcBorders>
            <w:shd w:val="clear" w:color="auto" w:fill="auto"/>
            <w:noWrap/>
            <w:vAlign w:val="center"/>
            <w:hideMark/>
          </w:tcPr>
          <w:p w14:paraId="6771C62E"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38" w:type="dxa"/>
            <w:tcBorders>
              <w:top w:val="nil"/>
              <w:left w:val="nil"/>
              <w:bottom w:val="dotted" w:sz="4" w:space="0" w:color="auto"/>
              <w:right w:val="single" w:sz="8" w:space="0" w:color="auto"/>
            </w:tcBorders>
            <w:shd w:val="clear" w:color="auto" w:fill="auto"/>
            <w:noWrap/>
            <w:vAlign w:val="center"/>
            <w:hideMark/>
          </w:tcPr>
          <w:p w14:paraId="12CCC32E"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75F7D6BF" w14:textId="77777777" w:rsidTr="00DF6A3B">
        <w:trPr>
          <w:gridAfter w:val="1"/>
          <w:wAfter w:w="36" w:type="dxa"/>
          <w:trHeight w:val="300"/>
        </w:trPr>
        <w:tc>
          <w:tcPr>
            <w:tcW w:w="954" w:type="dxa"/>
            <w:tcBorders>
              <w:top w:val="nil"/>
              <w:left w:val="single" w:sz="8" w:space="0" w:color="auto"/>
              <w:bottom w:val="dotted" w:sz="4" w:space="0" w:color="auto"/>
              <w:right w:val="dotted" w:sz="4" w:space="0" w:color="auto"/>
            </w:tcBorders>
            <w:shd w:val="clear" w:color="auto" w:fill="auto"/>
            <w:noWrap/>
            <w:vAlign w:val="center"/>
            <w:hideMark/>
          </w:tcPr>
          <w:p w14:paraId="49300B90"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125</w:t>
            </w:r>
          </w:p>
        </w:tc>
        <w:tc>
          <w:tcPr>
            <w:tcW w:w="948" w:type="dxa"/>
            <w:tcBorders>
              <w:top w:val="nil"/>
              <w:left w:val="nil"/>
              <w:bottom w:val="dotted" w:sz="4" w:space="0" w:color="auto"/>
              <w:right w:val="dotted" w:sz="4" w:space="0" w:color="auto"/>
            </w:tcBorders>
            <w:shd w:val="clear" w:color="auto" w:fill="auto"/>
            <w:noWrap/>
            <w:vAlign w:val="center"/>
            <w:hideMark/>
          </w:tcPr>
          <w:p w14:paraId="53385F97"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946" w:type="dxa"/>
            <w:tcBorders>
              <w:top w:val="nil"/>
              <w:left w:val="nil"/>
              <w:bottom w:val="dotted" w:sz="4" w:space="0" w:color="auto"/>
              <w:right w:val="dotted" w:sz="4" w:space="0" w:color="auto"/>
            </w:tcBorders>
            <w:shd w:val="clear" w:color="auto" w:fill="auto"/>
            <w:noWrap/>
            <w:vAlign w:val="center"/>
            <w:hideMark/>
          </w:tcPr>
          <w:p w14:paraId="34B7FA40"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18" w:type="dxa"/>
            <w:tcBorders>
              <w:top w:val="nil"/>
              <w:left w:val="nil"/>
              <w:bottom w:val="dotted" w:sz="4" w:space="0" w:color="auto"/>
              <w:right w:val="dotted" w:sz="4" w:space="0" w:color="auto"/>
            </w:tcBorders>
            <w:shd w:val="clear" w:color="auto" w:fill="auto"/>
            <w:noWrap/>
            <w:vAlign w:val="center"/>
            <w:hideMark/>
          </w:tcPr>
          <w:p w14:paraId="11082D4A" w14:textId="77777777" w:rsidR="00DF6A3B" w:rsidRPr="00DF6A3B" w:rsidRDefault="00DF6A3B" w:rsidP="00DF6A3B">
            <w:pPr>
              <w:spacing w:after="0" w:line="240" w:lineRule="auto"/>
              <w:jc w:val="center"/>
              <w:rPr>
                <w:rFonts w:ascii="Calibri" w:eastAsia="Times New Roman" w:hAnsi="Calibri" w:cs="Calibri"/>
                <w:color w:val="00B050"/>
                <w:lang w:eastAsia="en-GB"/>
              </w:rPr>
            </w:pPr>
            <w:r w:rsidRPr="00DF6A3B">
              <w:rPr>
                <w:rFonts w:ascii="Calibri" w:eastAsia="Times New Roman" w:hAnsi="Calibri" w:cs="Calibri"/>
                <w:color w:val="00B050"/>
                <w:lang w:eastAsia="en-GB"/>
              </w:rPr>
              <w:t> </w:t>
            </w:r>
          </w:p>
        </w:tc>
        <w:tc>
          <w:tcPr>
            <w:tcW w:w="1138" w:type="dxa"/>
            <w:tcBorders>
              <w:top w:val="nil"/>
              <w:left w:val="nil"/>
              <w:bottom w:val="dotted" w:sz="4" w:space="0" w:color="auto"/>
              <w:right w:val="single" w:sz="8" w:space="0" w:color="auto"/>
            </w:tcBorders>
            <w:shd w:val="clear" w:color="auto" w:fill="auto"/>
            <w:noWrap/>
            <w:vAlign w:val="center"/>
            <w:hideMark/>
          </w:tcPr>
          <w:p w14:paraId="01BE20AA"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7A206D00" w14:textId="77777777" w:rsidTr="00DF6A3B">
        <w:trPr>
          <w:gridAfter w:val="1"/>
          <w:wAfter w:w="36" w:type="dxa"/>
          <w:trHeight w:val="300"/>
        </w:trPr>
        <w:tc>
          <w:tcPr>
            <w:tcW w:w="954" w:type="dxa"/>
            <w:tcBorders>
              <w:top w:val="nil"/>
              <w:left w:val="single" w:sz="8" w:space="0" w:color="auto"/>
              <w:bottom w:val="dotted" w:sz="4" w:space="0" w:color="auto"/>
              <w:right w:val="dotted" w:sz="4" w:space="0" w:color="auto"/>
            </w:tcBorders>
            <w:shd w:val="clear" w:color="auto" w:fill="auto"/>
            <w:noWrap/>
            <w:vAlign w:val="center"/>
            <w:hideMark/>
          </w:tcPr>
          <w:p w14:paraId="3FF6580C"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106</w:t>
            </w:r>
          </w:p>
        </w:tc>
        <w:tc>
          <w:tcPr>
            <w:tcW w:w="948" w:type="dxa"/>
            <w:tcBorders>
              <w:top w:val="nil"/>
              <w:left w:val="nil"/>
              <w:bottom w:val="dotted" w:sz="4" w:space="0" w:color="auto"/>
              <w:right w:val="dotted" w:sz="4" w:space="0" w:color="auto"/>
            </w:tcBorders>
            <w:shd w:val="clear" w:color="auto" w:fill="auto"/>
            <w:noWrap/>
            <w:vAlign w:val="center"/>
            <w:hideMark/>
          </w:tcPr>
          <w:p w14:paraId="689C9C19"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946" w:type="dxa"/>
            <w:tcBorders>
              <w:top w:val="nil"/>
              <w:left w:val="nil"/>
              <w:bottom w:val="dotted" w:sz="4" w:space="0" w:color="auto"/>
              <w:right w:val="dotted" w:sz="4" w:space="0" w:color="auto"/>
            </w:tcBorders>
            <w:shd w:val="clear" w:color="auto" w:fill="auto"/>
            <w:noWrap/>
            <w:vAlign w:val="center"/>
            <w:hideMark/>
          </w:tcPr>
          <w:p w14:paraId="5B1D5FD2"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18" w:type="dxa"/>
            <w:tcBorders>
              <w:top w:val="nil"/>
              <w:left w:val="nil"/>
              <w:bottom w:val="dotted" w:sz="4" w:space="0" w:color="auto"/>
              <w:right w:val="dotted" w:sz="4" w:space="0" w:color="auto"/>
            </w:tcBorders>
            <w:shd w:val="clear" w:color="auto" w:fill="auto"/>
            <w:noWrap/>
            <w:vAlign w:val="center"/>
            <w:hideMark/>
          </w:tcPr>
          <w:p w14:paraId="10F1D4FB" w14:textId="77777777" w:rsidR="00DF6A3B" w:rsidRPr="00DF6A3B" w:rsidRDefault="00DF6A3B" w:rsidP="00DF6A3B">
            <w:pPr>
              <w:spacing w:after="0" w:line="240" w:lineRule="auto"/>
              <w:jc w:val="center"/>
              <w:rPr>
                <w:rFonts w:ascii="Calibri" w:eastAsia="Times New Roman" w:hAnsi="Calibri" w:cs="Calibri"/>
                <w:color w:val="00B050"/>
                <w:lang w:eastAsia="en-GB"/>
              </w:rPr>
            </w:pPr>
            <w:r w:rsidRPr="00DF6A3B">
              <w:rPr>
                <w:rFonts w:ascii="Calibri" w:eastAsia="Times New Roman" w:hAnsi="Calibri" w:cs="Calibri"/>
                <w:color w:val="00B050"/>
                <w:lang w:eastAsia="en-GB"/>
              </w:rPr>
              <w:t> </w:t>
            </w:r>
          </w:p>
        </w:tc>
        <w:tc>
          <w:tcPr>
            <w:tcW w:w="1138" w:type="dxa"/>
            <w:tcBorders>
              <w:top w:val="nil"/>
              <w:left w:val="nil"/>
              <w:bottom w:val="dotted" w:sz="4" w:space="0" w:color="auto"/>
              <w:right w:val="single" w:sz="8" w:space="0" w:color="auto"/>
            </w:tcBorders>
            <w:shd w:val="clear" w:color="auto" w:fill="auto"/>
            <w:noWrap/>
            <w:vAlign w:val="center"/>
            <w:hideMark/>
          </w:tcPr>
          <w:p w14:paraId="288464EC"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1969019F" w14:textId="77777777" w:rsidTr="00DF6A3B">
        <w:trPr>
          <w:gridAfter w:val="1"/>
          <w:wAfter w:w="36" w:type="dxa"/>
          <w:trHeight w:val="300"/>
        </w:trPr>
        <w:tc>
          <w:tcPr>
            <w:tcW w:w="954" w:type="dxa"/>
            <w:tcBorders>
              <w:top w:val="nil"/>
              <w:left w:val="single" w:sz="8" w:space="0" w:color="auto"/>
              <w:bottom w:val="dotted" w:sz="4" w:space="0" w:color="auto"/>
              <w:right w:val="dotted" w:sz="4" w:space="0" w:color="auto"/>
            </w:tcBorders>
            <w:shd w:val="clear" w:color="auto" w:fill="auto"/>
            <w:noWrap/>
            <w:vAlign w:val="center"/>
            <w:hideMark/>
          </w:tcPr>
          <w:p w14:paraId="49028CD7"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90</w:t>
            </w:r>
          </w:p>
        </w:tc>
        <w:tc>
          <w:tcPr>
            <w:tcW w:w="948" w:type="dxa"/>
            <w:tcBorders>
              <w:top w:val="nil"/>
              <w:left w:val="nil"/>
              <w:bottom w:val="dotted" w:sz="4" w:space="0" w:color="auto"/>
              <w:right w:val="dotted" w:sz="4" w:space="0" w:color="auto"/>
            </w:tcBorders>
            <w:shd w:val="clear" w:color="auto" w:fill="auto"/>
            <w:noWrap/>
            <w:vAlign w:val="center"/>
            <w:hideMark/>
          </w:tcPr>
          <w:p w14:paraId="01E1E70E"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946" w:type="dxa"/>
            <w:tcBorders>
              <w:top w:val="nil"/>
              <w:left w:val="nil"/>
              <w:bottom w:val="dotted" w:sz="4" w:space="0" w:color="auto"/>
              <w:right w:val="dotted" w:sz="4" w:space="0" w:color="auto"/>
            </w:tcBorders>
            <w:shd w:val="clear" w:color="auto" w:fill="auto"/>
            <w:noWrap/>
            <w:vAlign w:val="center"/>
            <w:hideMark/>
          </w:tcPr>
          <w:p w14:paraId="5269BA7C"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18" w:type="dxa"/>
            <w:tcBorders>
              <w:top w:val="nil"/>
              <w:left w:val="nil"/>
              <w:bottom w:val="dotted" w:sz="4" w:space="0" w:color="auto"/>
              <w:right w:val="dotted" w:sz="4" w:space="0" w:color="auto"/>
            </w:tcBorders>
            <w:shd w:val="clear" w:color="auto" w:fill="auto"/>
            <w:noWrap/>
            <w:vAlign w:val="center"/>
            <w:hideMark/>
          </w:tcPr>
          <w:p w14:paraId="3D23FBF2"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38" w:type="dxa"/>
            <w:tcBorders>
              <w:top w:val="nil"/>
              <w:left w:val="nil"/>
              <w:bottom w:val="dotted" w:sz="4" w:space="0" w:color="auto"/>
              <w:right w:val="single" w:sz="8" w:space="0" w:color="auto"/>
            </w:tcBorders>
            <w:shd w:val="clear" w:color="auto" w:fill="auto"/>
            <w:noWrap/>
            <w:vAlign w:val="center"/>
            <w:hideMark/>
          </w:tcPr>
          <w:p w14:paraId="288535AD" w14:textId="77777777" w:rsidR="00DF6A3B" w:rsidRPr="00DF6A3B" w:rsidRDefault="00DF6A3B" w:rsidP="00DF6A3B">
            <w:pPr>
              <w:spacing w:after="0" w:line="240" w:lineRule="auto"/>
              <w:jc w:val="center"/>
              <w:rPr>
                <w:rFonts w:ascii="Calibri" w:eastAsia="Times New Roman" w:hAnsi="Calibri" w:cs="Calibri"/>
                <w:color w:val="00B050"/>
                <w:lang w:eastAsia="en-GB"/>
              </w:rPr>
            </w:pPr>
            <w:r w:rsidRPr="00DF6A3B">
              <w:rPr>
                <w:rFonts w:ascii="Calibri" w:eastAsia="Times New Roman" w:hAnsi="Calibri" w:cs="Calibri"/>
                <w:color w:val="00B050"/>
                <w:lang w:eastAsia="en-GB"/>
              </w:rPr>
              <w:t> </w:t>
            </w:r>
          </w:p>
        </w:tc>
      </w:tr>
      <w:tr w:rsidR="00DF6A3B" w:rsidRPr="00DF6A3B" w14:paraId="4A38BBAA" w14:textId="77777777" w:rsidTr="00DF6A3B">
        <w:trPr>
          <w:gridAfter w:val="1"/>
          <w:wAfter w:w="36" w:type="dxa"/>
          <w:trHeight w:val="300"/>
        </w:trPr>
        <w:tc>
          <w:tcPr>
            <w:tcW w:w="954" w:type="dxa"/>
            <w:tcBorders>
              <w:top w:val="nil"/>
              <w:left w:val="single" w:sz="8" w:space="0" w:color="auto"/>
              <w:bottom w:val="dotted" w:sz="4" w:space="0" w:color="auto"/>
              <w:right w:val="dotted" w:sz="4" w:space="0" w:color="auto"/>
            </w:tcBorders>
            <w:shd w:val="clear" w:color="auto" w:fill="auto"/>
            <w:noWrap/>
            <w:vAlign w:val="center"/>
            <w:hideMark/>
          </w:tcPr>
          <w:p w14:paraId="6C6FE715"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75</w:t>
            </w:r>
          </w:p>
        </w:tc>
        <w:tc>
          <w:tcPr>
            <w:tcW w:w="948" w:type="dxa"/>
            <w:tcBorders>
              <w:top w:val="nil"/>
              <w:left w:val="nil"/>
              <w:bottom w:val="dotted" w:sz="4" w:space="0" w:color="auto"/>
              <w:right w:val="dotted" w:sz="4" w:space="0" w:color="auto"/>
            </w:tcBorders>
            <w:shd w:val="clear" w:color="auto" w:fill="auto"/>
            <w:noWrap/>
            <w:vAlign w:val="center"/>
            <w:hideMark/>
          </w:tcPr>
          <w:p w14:paraId="1C0104EC"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946" w:type="dxa"/>
            <w:tcBorders>
              <w:top w:val="nil"/>
              <w:left w:val="nil"/>
              <w:bottom w:val="dotted" w:sz="4" w:space="0" w:color="auto"/>
              <w:right w:val="dotted" w:sz="4" w:space="0" w:color="auto"/>
            </w:tcBorders>
            <w:shd w:val="clear" w:color="auto" w:fill="auto"/>
            <w:noWrap/>
            <w:vAlign w:val="center"/>
            <w:hideMark/>
          </w:tcPr>
          <w:p w14:paraId="6E26819C" w14:textId="77777777" w:rsidR="00DF6A3B" w:rsidRPr="00DF6A3B" w:rsidRDefault="00DF6A3B" w:rsidP="00DF6A3B">
            <w:pPr>
              <w:spacing w:after="0" w:line="240" w:lineRule="auto"/>
              <w:jc w:val="center"/>
              <w:rPr>
                <w:rFonts w:ascii="Calibri" w:eastAsia="Times New Roman" w:hAnsi="Calibri" w:cs="Calibri"/>
                <w:color w:val="00B050"/>
                <w:lang w:eastAsia="en-GB"/>
              </w:rPr>
            </w:pPr>
            <w:r w:rsidRPr="00DF6A3B">
              <w:rPr>
                <w:rFonts w:ascii="Calibri" w:eastAsia="Times New Roman" w:hAnsi="Calibri" w:cs="Calibri"/>
                <w:color w:val="00B050"/>
                <w:lang w:eastAsia="en-GB"/>
              </w:rPr>
              <w:t> </w:t>
            </w:r>
          </w:p>
        </w:tc>
        <w:tc>
          <w:tcPr>
            <w:tcW w:w="1118" w:type="dxa"/>
            <w:tcBorders>
              <w:top w:val="nil"/>
              <w:left w:val="nil"/>
              <w:bottom w:val="dotted" w:sz="4" w:space="0" w:color="auto"/>
              <w:right w:val="dotted" w:sz="4" w:space="0" w:color="auto"/>
            </w:tcBorders>
            <w:shd w:val="clear" w:color="auto" w:fill="auto"/>
            <w:noWrap/>
            <w:vAlign w:val="center"/>
            <w:hideMark/>
          </w:tcPr>
          <w:p w14:paraId="5647407F"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38" w:type="dxa"/>
            <w:tcBorders>
              <w:top w:val="nil"/>
              <w:left w:val="nil"/>
              <w:bottom w:val="dotted" w:sz="4" w:space="0" w:color="auto"/>
              <w:right w:val="single" w:sz="8" w:space="0" w:color="auto"/>
            </w:tcBorders>
            <w:shd w:val="clear" w:color="auto" w:fill="auto"/>
            <w:noWrap/>
            <w:vAlign w:val="center"/>
            <w:hideMark/>
          </w:tcPr>
          <w:p w14:paraId="068227AD" w14:textId="77777777" w:rsidR="00DF6A3B" w:rsidRPr="00DF6A3B" w:rsidRDefault="00DF6A3B" w:rsidP="00DF6A3B">
            <w:pPr>
              <w:spacing w:after="0" w:line="240" w:lineRule="auto"/>
              <w:jc w:val="center"/>
              <w:rPr>
                <w:rFonts w:ascii="Calibri" w:eastAsia="Times New Roman" w:hAnsi="Calibri" w:cs="Calibri"/>
                <w:color w:val="00B050"/>
                <w:lang w:eastAsia="en-GB"/>
              </w:rPr>
            </w:pPr>
            <w:r w:rsidRPr="00DF6A3B">
              <w:rPr>
                <w:rFonts w:ascii="Calibri" w:eastAsia="Times New Roman" w:hAnsi="Calibri" w:cs="Calibri"/>
                <w:color w:val="00B050"/>
                <w:lang w:eastAsia="en-GB"/>
              </w:rPr>
              <w:t> </w:t>
            </w:r>
          </w:p>
        </w:tc>
      </w:tr>
      <w:tr w:rsidR="00DF6A3B" w:rsidRPr="00DF6A3B" w14:paraId="5AC632CF" w14:textId="77777777" w:rsidTr="00DF6A3B">
        <w:trPr>
          <w:gridAfter w:val="1"/>
          <w:wAfter w:w="36" w:type="dxa"/>
          <w:trHeight w:val="300"/>
        </w:trPr>
        <w:tc>
          <w:tcPr>
            <w:tcW w:w="954" w:type="dxa"/>
            <w:tcBorders>
              <w:top w:val="nil"/>
              <w:left w:val="single" w:sz="8" w:space="0" w:color="auto"/>
              <w:bottom w:val="dotted" w:sz="4" w:space="0" w:color="auto"/>
              <w:right w:val="dotted" w:sz="4" w:space="0" w:color="auto"/>
            </w:tcBorders>
            <w:shd w:val="clear" w:color="auto" w:fill="auto"/>
            <w:noWrap/>
            <w:vAlign w:val="center"/>
            <w:hideMark/>
          </w:tcPr>
          <w:p w14:paraId="7D843BDA"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63</w:t>
            </w:r>
          </w:p>
        </w:tc>
        <w:tc>
          <w:tcPr>
            <w:tcW w:w="948" w:type="dxa"/>
            <w:tcBorders>
              <w:top w:val="nil"/>
              <w:left w:val="nil"/>
              <w:bottom w:val="dotted" w:sz="4" w:space="0" w:color="auto"/>
              <w:right w:val="dotted" w:sz="4" w:space="0" w:color="auto"/>
            </w:tcBorders>
            <w:shd w:val="clear" w:color="auto" w:fill="auto"/>
            <w:noWrap/>
            <w:vAlign w:val="center"/>
            <w:hideMark/>
          </w:tcPr>
          <w:p w14:paraId="54F904E4"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946" w:type="dxa"/>
            <w:tcBorders>
              <w:top w:val="nil"/>
              <w:left w:val="nil"/>
              <w:bottom w:val="dotted" w:sz="4" w:space="0" w:color="auto"/>
              <w:right w:val="dotted" w:sz="4" w:space="0" w:color="auto"/>
            </w:tcBorders>
            <w:shd w:val="clear" w:color="auto" w:fill="auto"/>
            <w:noWrap/>
            <w:vAlign w:val="center"/>
            <w:hideMark/>
          </w:tcPr>
          <w:p w14:paraId="703D91D7"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18" w:type="dxa"/>
            <w:tcBorders>
              <w:top w:val="nil"/>
              <w:left w:val="nil"/>
              <w:bottom w:val="dotted" w:sz="4" w:space="0" w:color="auto"/>
              <w:right w:val="dotted" w:sz="4" w:space="0" w:color="auto"/>
            </w:tcBorders>
            <w:shd w:val="clear" w:color="auto" w:fill="auto"/>
            <w:noWrap/>
            <w:vAlign w:val="center"/>
            <w:hideMark/>
          </w:tcPr>
          <w:p w14:paraId="0510DE58"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38" w:type="dxa"/>
            <w:tcBorders>
              <w:top w:val="nil"/>
              <w:left w:val="nil"/>
              <w:bottom w:val="dotted" w:sz="4" w:space="0" w:color="auto"/>
              <w:right w:val="single" w:sz="8" w:space="0" w:color="auto"/>
            </w:tcBorders>
            <w:shd w:val="clear" w:color="auto" w:fill="auto"/>
            <w:noWrap/>
            <w:vAlign w:val="center"/>
            <w:hideMark/>
          </w:tcPr>
          <w:p w14:paraId="732E858C"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5DE130B6" w14:textId="77777777" w:rsidTr="00DF6A3B">
        <w:trPr>
          <w:gridAfter w:val="1"/>
          <w:wAfter w:w="36" w:type="dxa"/>
          <w:trHeight w:val="300"/>
        </w:trPr>
        <w:tc>
          <w:tcPr>
            <w:tcW w:w="954" w:type="dxa"/>
            <w:tcBorders>
              <w:top w:val="nil"/>
              <w:left w:val="single" w:sz="8" w:space="0" w:color="auto"/>
              <w:bottom w:val="dotted" w:sz="4" w:space="0" w:color="auto"/>
              <w:right w:val="dotted" w:sz="4" w:space="0" w:color="auto"/>
            </w:tcBorders>
            <w:shd w:val="clear" w:color="auto" w:fill="auto"/>
            <w:noWrap/>
            <w:vAlign w:val="center"/>
            <w:hideMark/>
          </w:tcPr>
          <w:p w14:paraId="00981F39"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53</w:t>
            </w:r>
          </w:p>
        </w:tc>
        <w:tc>
          <w:tcPr>
            <w:tcW w:w="948" w:type="dxa"/>
            <w:tcBorders>
              <w:top w:val="nil"/>
              <w:left w:val="nil"/>
              <w:bottom w:val="dotted" w:sz="4" w:space="0" w:color="auto"/>
              <w:right w:val="dotted" w:sz="4" w:space="0" w:color="auto"/>
            </w:tcBorders>
            <w:shd w:val="clear" w:color="auto" w:fill="auto"/>
            <w:noWrap/>
            <w:vAlign w:val="center"/>
            <w:hideMark/>
          </w:tcPr>
          <w:p w14:paraId="66F27006" w14:textId="77777777" w:rsidR="00DF6A3B" w:rsidRPr="00DF6A3B" w:rsidRDefault="00DF6A3B" w:rsidP="00DF6A3B">
            <w:pPr>
              <w:spacing w:after="0" w:line="240" w:lineRule="auto"/>
              <w:jc w:val="center"/>
              <w:rPr>
                <w:rFonts w:ascii="Calibri" w:eastAsia="Times New Roman" w:hAnsi="Calibri" w:cs="Calibri"/>
                <w:color w:val="00B050"/>
                <w:lang w:eastAsia="en-GB"/>
              </w:rPr>
            </w:pPr>
            <w:r w:rsidRPr="00DF6A3B">
              <w:rPr>
                <w:rFonts w:ascii="Calibri" w:eastAsia="Times New Roman" w:hAnsi="Calibri" w:cs="Calibri"/>
                <w:color w:val="00B050"/>
                <w:lang w:eastAsia="en-GB"/>
              </w:rPr>
              <w:t> </w:t>
            </w:r>
          </w:p>
        </w:tc>
        <w:tc>
          <w:tcPr>
            <w:tcW w:w="946" w:type="dxa"/>
            <w:tcBorders>
              <w:top w:val="nil"/>
              <w:left w:val="nil"/>
              <w:bottom w:val="dotted" w:sz="4" w:space="0" w:color="auto"/>
              <w:right w:val="dotted" w:sz="4" w:space="0" w:color="auto"/>
            </w:tcBorders>
            <w:shd w:val="clear" w:color="auto" w:fill="auto"/>
            <w:noWrap/>
            <w:vAlign w:val="center"/>
            <w:hideMark/>
          </w:tcPr>
          <w:p w14:paraId="7DC0775C"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18" w:type="dxa"/>
            <w:tcBorders>
              <w:top w:val="nil"/>
              <w:left w:val="nil"/>
              <w:bottom w:val="dotted" w:sz="4" w:space="0" w:color="auto"/>
              <w:right w:val="dotted" w:sz="4" w:space="0" w:color="auto"/>
            </w:tcBorders>
            <w:shd w:val="clear" w:color="auto" w:fill="auto"/>
            <w:noWrap/>
            <w:vAlign w:val="center"/>
            <w:hideMark/>
          </w:tcPr>
          <w:p w14:paraId="5BB00047"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38" w:type="dxa"/>
            <w:tcBorders>
              <w:top w:val="nil"/>
              <w:left w:val="nil"/>
              <w:bottom w:val="dotted" w:sz="4" w:space="0" w:color="auto"/>
              <w:right w:val="single" w:sz="8" w:space="0" w:color="auto"/>
            </w:tcBorders>
            <w:shd w:val="clear" w:color="auto" w:fill="auto"/>
            <w:noWrap/>
            <w:vAlign w:val="center"/>
            <w:hideMark/>
          </w:tcPr>
          <w:p w14:paraId="0A078760"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5D4849C6" w14:textId="77777777" w:rsidTr="00DF6A3B">
        <w:trPr>
          <w:gridAfter w:val="1"/>
          <w:wAfter w:w="36" w:type="dxa"/>
          <w:trHeight w:val="300"/>
        </w:trPr>
        <w:tc>
          <w:tcPr>
            <w:tcW w:w="954" w:type="dxa"/>
            <w:tcBorders>
              <w:top w:val="nil"/>
              <w:left w:val="single" w:sz="8" w:space="0" w:color="auto"/>
              <w:bottom w:val="dotted" w:sz="4" w:space="0" w:color="auto"/>
              <w:right w:val="dotted" w:sz="4" w:space="0" w:color="auto"/>
            </w:tcBorders>
            <w:shd w:val="clear" w:color="auto" w:fill="auto"/>
            <w:noWrap/>
            <w:vAlign w:val="center"/>
            <w:hideMark/>
          </w:tcPr>
          <w:p w14:paraId="231690DC"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45</w:t>
            </w:r>
          </w:p>
        </w:tc>
        <w:tc>
          <w:tcPr>
            <w:tcW w:w="948" w:type="dxa"/>
            <w:tcBorders>
              <w:top w:val="nil"/>
              <w:left w:val="nil"/>
              <w:bottom w:val="dotted" w:sz="4" w:space="0" w:color="auto"/>
              <w:right w:val="dotted" w:sz="4" w:space="0" w:color="auto"/>
            </w:tcBorders>
            <w:shd w:val="clear" w:color="auto" w:fill="auto"/>
            <w:noWrap/>
            <w:vAlign w:val="center"/>
            <w:hideMark/>
          </w:tcPr>
          <w:p w14:paraId="33BFFA20"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946" w:type="dxa"/>
            <w:tcBorders>
              <w:top w:val="nil"/>
              <w:left w:val="nil"/>
              <w:bottom w:val="dotted" w:sz="4" w:space="0" w:color="auto"/>
              <w:right w:val="dotted" w:sz="4" w:space="0" w:color="auto"/>
            </w:tcBorders>
            <w:shd w:val="clear" w:color="auto" w:fill="auto"/>
            <w:noWrap/>
            <w:vAlign w:val="center"/>
            <w:hideMark/>
          </w:tcPr>
          <w:p w14:paraId="66EB6BEC"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18" w:type="dxa"/>
            <w:tcBorders>
              <w:top w:val="nil"/>
              <w:left w:val="nil"/>
              <w:bottom w:val="dotted" w:sz="4" w:space="0" w:color="auto"/>
              <w:right w:val="dotted" w:sz="4" w:space="0" w:color="auto"/>
            </w:tcBorders>
            <w:shd w:val="clear" w:color="auto" w:fill="auto"/>
            <w:noWrap/>
            <w:vAlign w:val="center"/>
            <w:hideMark/>
          </w:tcPr>
          <w:p w14:paraId="709835D1"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38" w:type="dxa"/>
            <w:tcBorders>
              <w:top w:val="nil"/>
              <w:left w:val="nil"/>
              <w:bottom w:val="dotted" w:sz="4" w:space="0" w:color="auto"/>
              <w:right w:val="single" w:sz="8" w:space="0" w:color="auto"/>
            </w:tcBorders>
            <w:shd w:val="clear" w:color="auto" w:fill="auto"/>
            <w:noWrap/>
            <w:vAlign w:val="center"/>
            <w:hideMark/>
          </w:tcPr>
          <w:p w14:paraId="1A558126"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613F10B9" w14:textId="77777777" w:rsidTr="00DF6A3B">
        <w:trPr>
          <w:gridAfter w:val="1"/>
          <w:wAfter w:w="36" w:type="dxa"/>
          <w:trHeight w:val="315"/>
        </w:trPr>
        <w:tc>
          <w:tcPr>
            <w:tcW w:w="954" w:type="dxa"/>
            <w:tcBorders>
              <w:top w:val="nil"/>
              <w:left w:val="single" w:sz="8" w:space="0" w:color="auto"/>
              <w:bottom w:val="single" w:sz="8" w:space="0" w:color="auto"/>
              <w:right w:val="dotted" w:sz="4" w:space="0" w:color="auto"/>
            </w:tcBorders>
            <w:shd w:val="clear" w:color="auto" w:fill="auto"/>
            <w:noWrap/>
            <w:vAlign w:val="center"/>
            <w:hideMark/>
          </w:tcPr>
          <w:p w14:paraId="394308E5"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38</w:t>
            </w:r>
          </w:p>
        </w:tc>
        <w:tc>
          <w:tcPr>
            <w:tcW w:w="948" w:type="dxa"/>
            <w:tcBorders>
              <w:top w:val="nil"/>
              <w:left w:val="nil"/>
              <w:bottom w:val="single" w:sz="8" w:space="0" w:color="auto"/>
              <w:right w:val="dotted" w:sz="4" w:space="0" w:color="auto"/>
            </w:tcBorders>
            <w:shd w:val="clear" w:color="auto" w:fill="auto"/>
            <w:noWrap/>
            <w:vAlign w:val="center"/>
            <w:hideMark/>
          </w:tcPr>
          <w:p w14:paraId="5BB91C78"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946" w:type="dxa"/>
            <w:tcBorders>
              <w:top w:val="nil"/>
              <w:left w:val="nil"/>
              <w:bottom w:val="single" w:sz="8" w:space="0" w:color="auto"/>
              <w:right w:val="dotted" w:sz="4" w:space="0" w:color="auto"/>
            </w:tcBorders>
            <w:shd w:val="clear" w:color="auto" w:fill="auto"/>
            <w:noWrap/>
            <w:vAlign w:val="center"/>
            <w:hideMark/>
          </w:tcPr>
          <w:p w14:paraId="67861B48"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18" w:type="dxa"/>
            <w:tcBorders>
              <w:top w:val="nil"/>
              <w:left w:val="nil"/>
              <w:bottom w:val="single" w:sz="8" w:space="0" w:color="auto"/>
              <w:right w:val="dotted" w:sz="4" w:space="0" w:color="auto"/>
            </w:tcBorders>
            <w:shd w:val="clear" w:color="auto" w:fill="auto"/>
            <w:noWrap/>
            <w:vAlign w:val="center"/>
            <w:hideMark/>
          </w:tcPr>
          <w:p w14:paraId="1ED18462"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c>
          <w:tcPr>
            <w:tcW w:w="1138" w:type="dxa"/>
            <w:tcBorders>
              <w:top w:val="nil"/>
              <w:left w:val="nil"/>
              <w:bottom w:val="single" w:sz="8" w:space="0" w:color="auto"/>
              <w:right w:val="single" w:sz="8" w:space="0" w:color="auto"/>
            </w:tcBorders>
            <w:shd w:val="clear" w:color="auto" w:fill="auto"/>
            <w:noWrap/>
            <w:vAlign w:val="center"/>
            <w:hideMark/>
          </w:tcPr>
          <w:p w14:paraId="66D0544E" w14:textId="77777777" w:rsidR="00DF6A3B" w:rsidRPr="00DF6A3B" w:rsidRDefault="00DF6A3B" w:rsidP="00DF6A3B">
            <w:pPr>
              <w:spacing w:after="0" w:line="240" w:lineRule="auto"/>
              <w:jc w:val="center"/>
              <w:rPr>
                <w:rFonts w:ascii="Calibri" w:eastAsia="Times New Roman" w:hAnsi="Calibri" w:cs="Calibri"/>
                <w:color w:val="00B050"/>
                <w:lang w:eastAsia="en-GB"/>
              </w:rPr>
            </w:pPr>
            <w:r w:rsidRPr="00DF6A3B">
              <w:rPr>
                <w:rFonts w:ascii="Calibri" w:eastAsia="Times New Roman" w:hAnsi="Calibri" w:cs="Calibri"/>
                <w:color w:val="00B050"/>
                <w:lang w:eastAsia="en-GB"/>
              </w:rPr>
              <w:t> </w:t>
            </w:r>
          </w:p>
        </w:tc>
      </w:tr>
      <w:tr w:rsidR="00DF6A3B" w:rsidRPr="00DF6A3B" w14:paraId="3AB55160" w14:textId="77777777" w:rsidTr="00DF6A3B">
        <w:trPr>
          <w:gridAfter w:val="1"/>
          <w:wAfter w:w="36" w:type="dxa"/>
          <w:trHeight w:val="300"/>
        </w:trPr>
        <w:tc>
          <w:tcPr>
            <w:tcW w:w="1902" w:type="dxa"/>
            <w:gridSpan w:val="2"/>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B71619F" w14:textId="77777777" w:rsidR="00DF6A3B" w:rsidRPr="00DF6A3B" w:rsidRDefault="00DF6A3B" w:rsidP="00DF6A3B">
            <w:pPr>
              <w:spacing w:after="0" w:line="240" w:lineRule="auto"/>
              <w:jc w:val="center"/>
              <w:rPr>
                <w:rFonts w:ascii="Calibri" w:eastAsia="Times New Roman" w:hAnsi="Calibri" w:cs="Calibri"/>
                <w:b/>
                <w:bCs/>
                <w:color w:val="000000"/>
                <w:lang w:eastAsia="en-GB"/>
              </w:rPr>
            </w:pPr>
            <w:r w:rsidRPr="00DF6A3B">
              <w:rPr>
                <w:rFonts w:ascii="Calibri" w:eastAsia="Times New Roman" w:hAnsi="Calibri" w:cs="Calibri"/>
                <w:b/>
                <w:bCs/>
                <w:color w:val="000000"/>
                <w:lang w:eastAsia="en-GB"/>
              </w:rPr>
              <w:t>Date tested</w:t>
            </w:r>
          </w:p>
        </w:tc>
        <w:tc>
          <w:tcPr>
            <w:tcW w:w="3202" w:type="dxa"/>
            <w:gridSpan w:val="3"/>
            <w:tcBorders>
              <w:top w:val="single" w:sz="8" w:space="0" w:color="auto"/>
              <w:left w:val="nil"/>
              <w:bottom w:val="single" w:sz="4" w:space="0" w:color="auto"/>
              <w:right w:val="single" w:sz="8" w:space="0" w:color="000000"/>
            </w:tcBorders>
            <w:shd w:val="clear" w:color="auto" w:fill="auto"/>
            <w:noWrap/>
            <w:vAlign w:val="bottom"/>
            <w:hideMark/>
          </w:tcPr>
          <w:p w14:paraId="57BAF77D"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78A27FE3" w14:textId="77777777" w:rsidTr="00DF6A3B">
        <w:trPr>
          <w:gridAfter w:val="1"/>
          <w:wAfter w:w="36" w:type="dxa"/>
          <w:trHeight w:val="300"/>
        </w:trPr>
        <w:tc>
          <w:tcPr>
            <w:tcW w:w="1902"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8FF96FB" w14:textId="77777777" w:rsidR="00DF6A3B" w:rsidRPr="00DF6A3B" w:rsidRDefault="00DF6A3B" w:rsidP="00DF6A3B">
            <w:pPr>
              <w:spacing w:after="0" w:line="240" w:lineRule="auto"/>
              <w:jc w:val="center"/>
              <w:rPr>
                <w:rFonts w:ascii="Calibri" w:eastAsia="Times New Roman" w:hAnsi="Calibri" w:cs="Calibri"/>
                <w:b/>
                <w:bCs/>
                <w:color w:val="000000"/>
                <w:lang w:eastAsia="en-GB"/>
              </w:rPr>
            </w:pPr>
            <w:r w:rsidRPr="00DF6A3B">
              <w:rPr>
                <w:rFonts w:ascii="Calibri" w:eastAsia="Times New Roman" w:hAnsi="Calibri" w:cs="Calibri"/>
                <w:b/>
                <w:bCs/>
                <w:color w:val="000000"/>
                <w:lang w:eastAsia="en-GB"/>
              </w:rPr>
              <w:t>Operator</w:t>
            </w:r>
          </w:p>
        </w:tc>
        <w:tc>
          <w:tcPr>
            <w:tcW w:w="3202" w:type="dxa"/>
            <w:gridSpan w:val="3"/>
            <w:tcBorders>
              <w:top w:val="single" w:sz="4" w:space="0" w:color="auto"/>
              <w:left w:val="nil"/>
              <w:bottom w:val="single" w:sz="4" w:space="0" w:color="auto"/>
              <w:right w:val="single" w:sz="8" w:space="0" w:color="000000"/>
            </w:tcBorders>
            <w:shd w:val="clear" w:color="auto" w:fill="auto"/>
            <w:noWrap/>
            <w:vAlign w:val="bottom"/>
            <w:hideMark/>
          </w:tcPr>
          <w:p w14:paraId="6050037B"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67A42C00" w14:textId="77777777" w:rsidTr="00DF6A3B">
        <w:trPr>
          <w:gridAfter w:val="1"/>
          <w:wAfter w:w="36" w:type="dxa"/>
          <w:trHeight w:val="300"/>
        </w:trPr>
        <w:tc>
          <w:tcPr>
            <w:tcW w:w="5104" w:type="dxa"/>
            <w:gridSpan w:val="5"/>
            <w:tcBorders>
              <w:top w:val="single" w:sz="4" w:space="0" w:color="auto"/>
              <w:left w:val="single" w:sz="8" w:space="0" w:color="auto"/>
              <w:bottom w:val="single" w:sz="4" w:space="0" w:color="auto"/>
              <w:right w:val="single" w:sz="8" w:space="0" w:color="000000"/>
            </w:tcBorders>
            <w:shd w:val="clear" w:color="000000" w:fill="8EA9DB"/>
            <w:noWrap/>
            <w:vAlign w:val="bottom"/>
            <w:hideMark/>
          </w:tcPr>
          <w:p w14:paraId="0D11317C" w14:textId="77777777" w:rsidR="00DF6A3B" w:rsidRPr="00DF6A3B" w:rsidRDefault="00DF6A3B" w:rsidP="00DF6A3B">
            <w:pPr>
              <w:spacing w:after="0" w:line="240" w:lineRule="auto"/>
              <w:jc w:val="center"/>
              <w:rPr>
                <w:rFonts w:ascii="Calibri" w:eastAsia="Times New Roman" w:hAnsi="Calibri" w:cs="Calibri"/>
                <w:color w:val="FFFFFF"/>
                <w:lang w:eastAsia="en-GB"/>
              </w:rPr>
            </w:pPr>
            <w:r w:rsidRPr="00DF6A3B">
              <w:rPr>
                <w:rFonts w:ascii="Calibri" w:eastAsia="Times New Roman" w:hAnsi="Calibri" w:cs="Calibri"/>
                <w:color w:val="FFFFFF"/>
                <w:lang w:eastAsia="en-GB"/>
              </w:rPr>
              <w:t>Visual inspection comments</w:t>
            </w:r>
          </w:p>
        </w:tc>
      </w:tr>
      <w:tr w:rsidR="00DF6A3B" w:rsidRPr="00DF6A3B" w14:paraId="410B7849" w14:textId="77777777" w:rsidTr="00DF6A3B">
        <w:trPr>
          <w:gridAfter w:val="1"/>
          <w:wAfter w:w="36" w:type="dxa"/>
          <w:trHeight w:val="450"/>
        </w:trPr>
        <w:tc>
          <w:tcPr>
            <w:tcW w:w="5104" w:type="dxa"/>
            <w:gridSpan w:val="5"/>
            <w:vMerge w:val="restart"/>
            <w:tcBorders>
              <w:top w:val="single" w:sz="4" w:space="0" w:color="auto"/>
              <w:left w:val="single" w:sz="8" w:space="0" w:color="auto"/>
              <w:bottom w:val="single" w:sz="8" w:space="0" w:color="000000"/>
              <w:right w:val="single" w:sz="8" w:space="0" w:color="000000"/>
            </w:tcBorders>
            <w:shd w:val="clear" w:color="auto" w:fill="auto"/>
            <w:noWrap/>
            <w:vAlign w:val="bottom"/>
            <w:hideMark/>
          </w:tcPr>
          <w:p w14:paraId="2038E08E" w14:textId="77777777" w:rsidR="00DF6A3B" w:rsidRPr="00DF6A3B" w:rsidRDefault="00DF6A3B" w:rsidP="00DF6A3B">
            <w:pPr>
              <w:spacing w:after="0" w:line="240" w:lineRule="auto"/>
              <w:jc w:val="center"/>
              <w:rPr>
                <w:rFonts w:ascii="Calibri" w:eastAsia="Times New Roman" w:hAnsi="Calibri" w:cs="Calibri"/>
                <w:color w:val="000000"/>
                <w:lang w:eastAsia="en-GB"/>
              </w:rPr>
            </w:pPr>
            <w:r w:rsidRPr="00DF6A3B">
              <w:rPr>
                <w:rFonts w:ascii="Calibri" w:eastAsia="Times New Roman" w:hAnsi="Calibri" w:cs="Calibri"/>
                <w:color w:val="000000"/>
                <w:lang w:eastAsia="en-GB"/>
              </w:rPr>
              <w:t> </w:t>
            </w:r>
          </w:p>
        </w:tc>
      </w:tr>
      <w:tr w:rsidR="00DF6A3B" w:rsidRPr="00DF6A3B" w14:paraId="4EFCB211" w14:textId="77777777" w:rsidTr="00DF6A3B">
        <w:trPr>
          <w:trHeight w:val="300"/>
        </w:trPr>
        <w:tc>
          <w:tcPr>
            <w:tcW w:w="5104" w:type="dxa"/>
            <w:gridSpan w:val="5"/>
            <w:vMerge/>
            <w:tcBorders>
              <w:top w:val="single" w:sz="4" w:space="0" w:color="auto"/>
              <w:left w:val="single" w:sz="8" w:space="0" w:color="auto"/>
              <w:bottom w:val="single" w:sz="8" w:space="0" w:color="000000"/>
              <w:right w:val="single" w:sz="8" w:space="0" w:color="000000"/>
            </w:tcBorders>
            <w:vAlign w:val="center"/>
            <w:hideMark/>
          </w:tcPr>
          <w:p w14:paraId="7012540B" w14:textId="77777777" w:rsidR="00DF6A3B" w:rsidRPr="00DF6A3B" w:rsidRDefault="00DF6A3B" w:rsidP="00DF6A3B">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0A2F2DCC" w14:textId="77777777" w:rsidR="00DF6A3B" w:rsidRPr="00DF6A3B" w:rsidRDefault="00DF6A3B" w:rsidP="00DF6A3B">
            <w:pPr>
              <w:spacing w:after="0" w:line="240" w:lineRule="auto"/>
              <w:jc w:val="center"/>
              <w:rPr>
                <w:rFonts w:ascii="Calibri" w:eastAsia="Times New Roman" w:hAnsi="Calibri" w:cs="Calibri"/>
                <w:color w:val="000000"/>
                <w:lang w:eastAsia="en-GB"/>
              </w:rPr>
            </w:pPr>
          </w:p>
        </w:tc>
      </w:tr>
      <w:tr w:rsidR="00DF6A3B" w:rsidRPr="00DF6A3B" w14:paraId="5424F940" w14:textId="77777777" w:rsidTr="00DF6A3B">
        <w:trPr>
          <w:trHeight w:val="300"/>
        </w:trPr>
        <w:tc>
          <w:tcPr>
            <w:tcW w:w="5104" w:type="dxa"/>
            <w:gridSpan w:val="5"/>
            <w:vMerge/>
            <w:tcBorders>
              <w:top w:val="single" w:sz="4" w:space="0" w:color="auto"/>
              <w:left w:val="single" w:sz="8" w:space="0" w:color="auto"/>
              <w:bottom w:val="single" w:sz="8" w:space="0" w:color="000000"/>
              <w:right w:val="single" w:sz="8" w:space="0" w:color="000000"/>
            </w:tcBorders>
            <w:vAlign w:val="center"/>
            <w:hideMark/>
          </w:tcPr>
          <w:p w14:paraId="4F48108A" w14:textId="77777777" w:rsidR="00DF6A3B" w:rsidRPr="00DF6A3B" w:rsidRDefault="00DF6A3B" w:rsidP="00DF6A3B">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1AAF5A39" w14:textId="77777777" w:rsidR="00DF6A3B" w:rsidRPr="00DF6A3B" w:rsidRDefault="00DF6A3B" w:rsidP="00DF6A3B">
            <w:pPr>
              <w:spacing w:after="0" w:line="240" w:lineRule="auto"/>
              <w:rPr>
                <w:rFonts w:ascii="Times New Roman" w:eastAsia="Times New Roman" w:hAnsi="Times New Roman" w:cs="Times New Roman"/>
                <w:sz w:val="20"/>
                <w:szCs w:val="20"/>
                <w:lang w:eastAsia="en-GB"/>
              </w:rPr>
            </w:pPr>
          </w:p>
        </w:tc>
      </w:tr>
      <w:tr w:rsidR="00DF6A3B" w:rsidRPr="00DF6A3B" w14:paraId="10598D0E" w14:textId="77777777" w:rsidTr="00DF6A3B">
        <w:trPr>
          <w:trHeight w:val="300"/>
        </w:trPr>
        <w:tc>
          <w:tcPr>
            <w:tcW w:w="5104" w:type="dxa"/>
            <w:gridSpan w:val="5"/>
            <w:vMerge/>
            <w:tcBorders>
              <w:top w:val="single" w:sz="4" w:space="0" w:color="auto"/>
              <w:left w:val="single" w:sz="8" w:space="0" w:color="auto"/>
              <w:bottom w:val="single" w:sz="8" w:space="0" w:color="000000"/>
              <w:right w:val="single" w:sz="8" w:space="0" w:color="000000"/>
            </w:tcBorders>
            <w:vAlign w:val="center"/>
            <w:hideMark/>
          </w:tcPr>
          <w:p w14:paraId="297ADD19" w14:textId="77777777" w:rsidR="00DF6A3B" w:rsidRPr="00DF6A3B" w:rsidRDefault="00DF6A3B" w:rsidP="00DF6A3B">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6980E18B" w14:textId="77777777" w:rsidR="00DF6A3B" w:rsidRPr="00DF6A3B" w:rsidRDefault="00DF6A3B" w:rsidP="00DF6A3B">
            <w:pPr>
              <w:spacing w:after="0" w:line="240" w:lineRule="auto"/>
              <w:rPr>
                <w:rFonts w:ascii="Times New Roman" w:eastAsia="Times New Roman" w:hAnsi="Times New Roman" w:cs="Times New Roman"/>
                <w:sz w:val="20"/>
                <w:szCs w:val="20"/>
                <w:lang w:eastAsia="en-GB"/>
              </w:rPr>
            </w:pPr>
          </w:p>
        </w:tc>
      </w:tr>
      <w:tr w:rsidR="00DF6A3B" w:rsidRPr="00DF6A3B" w14:paraId="4FCE7F86" w14:textId="77777777" w:rsidTr="00DF6A3B">
        <w:trPr>
          <w:trHeight w:val="315"/>
        </w:trPr>
        <w:tc>
          <w:tcPr>
            <w:tcW w:w="5104" w:type="dxa"/>
            <w:gridSpan w:val="5"/>
            <w:vMerge/>
            <w:tcBorders>
              <w:top w:val="single" w:sz="4" w:space="0" w:color="auto"/>
              <w:left w:val="single" w:sz="8" w:space="0" w:color="auto"/>
              <w:bottom w:val="single" w:sz="8" w:space="0" w:color="000000"/>
              <w:right w:val="single" w:sz="8" w:space="0" w:color="000000"/>
            </w:tcBorders>
            <w:vAlign w:val="center"/>
            <w:hideMark/>
          </w:tcPr>
          <w:p w14:paraId="568519B7" w14:textId="77777777" w:rsidR="00DF6A3B" w:rsidRPr="00DF6A3B" w:rsidRDefault="00DF6A3B" w:rsidP="00DF6A3B">
            <w:pPr>
              <w:spacing w:after="0" w:line="240" w:lineRule="auto"/>
              <w:rPr>
                <w:rFonts w:ascii="Calibri" w:eastAsia="Times New Roman" w:hAnsi="Calibri" w:cs="Calibri"/>
                <w:color w:val="000000"/>
                <w:lang w:eastAsia="en-GB"/>
              </w:rPr>
            </w:pPr>
          </w:p>
        </w:tc>
        <w:tc>
          <w:tcPr>
            <w:tcW w:w="36" w:type="dxa"/>
            <w:tcBorders>
              <w:top w:val="nil"/>
              <w:left w:val="nil"/>
              <w:bottom w:val="nil"/>
              <w:right w:val="nil"/>
            </w:tcBorders>
            <w:shd w:val="clear" w:color="auto" w:fill="auto"/>
            <w:noWrap/>
            <w:vAlign w:val="bottom"/>
            <w:hideMark/>
          </w:tcPr>
          <w:p w14:paraId="4B387432" w14:textId="77777777" w:rsidR="00DF6A3B" w:rsidRPr="00DF6A3B" w:rsidRDefault="00DF6A3B" w:rsidP="00DF6A3B">
            <w:pPr>
              <w:keepNext/>
              <w:spacing w:after="0" w:line="240" w:lineRule="auto"/>
              <w:rPr>
                <w:rFonts w:ascii="Times New Roman" w:eastAsia="Times New Roman" w:hAnsi="Times New Roman" w:cs="Times New Roman"/>
                <w:sz w:val="20"/>
                <w:szCs w:val="20"/>
                <w:lang w:eastAsia="en-GB"/>
              </w:rPr>
            </w:pPr>
          </w:p>
        </w:tc>
      </w:tr>
    </w:tbl>
    <w:p w14:paraId="01B3337E" w14:textId="646D7314" w:rsidR="00DF6A3B" w:rsidRDefault="00DF6A3B" w:rsidP="00DF6A3B">
      <w:pPr>
        <w:pStyle w:val="Caption"/>
      </w:pPr>
      <w:bookmarkStart w:id="31" w:name="_Toc131189400"/>
      <w:r>
        <w:t xml:space="preserve">Figure </w:t>
      </w:r>
      <w:fldSimple w:instr=" SEQ Figure \* ARABIC ">
        <w:r>
          <w:rPr>
            <w:noProof/>
          </w:rPr>
          <w:t>10</w:t>
        </w:r>
      </w:fldSimple>
      <w:r>
        <w:t xml:space="preserve"> Sieve Measurement Template</w:t>
      </w:r>
      <w:bookmarkEnd w:id="31"/>
    </w:p>
    <w:p w14:paraId="55E4AC64" w14:textId="77DDD561" w:rsidR="00D11313" w:rsidRDefault="00D11313" w:rsidP="00D11313"/>
    <w:p w14:paraId="144FDA42" w14:textId="77777777" w:rsidR="00D11313" w:rsidRDefault="00D11313">
      <w:r>
        <w:br w:type="page"/>
      </w:r>
    </w:p>
    <w:p w14:paraId="30CB0725" w14:textId="780F579F" w:rsidR="00D11313" w:rsidRDefault="00D11313" w:rsidP="00D11313"/>
    <w:p w14:paraId="7FA1552F" w14:textId="3BD7C230" w:rsidR="003C3227" w:rsidRPr="00D11313" w:rsidRDefault="003C3227" w:rsidP="00D11313">
      <w:r>
        <w:t xml:space="preserve">Regular refresher training is now also provided to all personnel who conduct sieve analysis testing, this includes both the laboratory staff and screening staff. Toolbox talks have now been implemented on a biannual basis to ensure they continue to follow the set procedures for powder sampling and sieve analysis. The importance of completing these tasks correctly is reiterated in the toolbox talks. Any staff found to be deviating from the standard </w:t>
      </w:r>
      <w:r w:rsidR="00A17357">
        <w:t xml:space="preserve">work instructions are subject to disciplinary </w:t>
      </w:r>
      <w:r w:rsidR="00B46DF0">
        <w:t>action.</w:t>
      </w:r>
    </w:p>
    <w:p w14:paraId="3054EA7A" w14:textId="3B7A501C" w:rsidR="001F5AD3" w:rsidRDefault="001F5AD3" w:rsidP="00AC472B">
      <w:pPr>
        <w:rPr>
          <w:lang w:val="en-US"/>
        </w:rPr>
      </w:pPr>
    </w:p>
    <w:p w14:paraId="0F5FC980" w14:textId="68E17F40" w:rsidR="002B6BF6" w:rsidRDefault="00385417" w:rsidP="00AC472B">
      <w:pPr>
        <w:rPr>
          <w:lang w:val="en-US"/>
        </w:rPr>
      </w:pPr>
      <w:r>
        <w:rPr>
          <w:lang w:val="en-US"/>
        </w:rPr>
        <w:t>Since the laboratory is now not checking the PSD of every batch of powder, a system was set in place to reduce the risk of customers receiving material that doesn’t meet specification. It was agreed that the laboratory would overcheck one out of every ten batches of powder. These are selected at random which should ensure a variety of PSD specifications are tested against. This will monitor the improvements made as if they have worked, all of the material should be within specification. It will also serve as a deterrent for anyone within the screening department who is considering not following the standard work instructions.</w:t>
      </w:r>
      <w:r w:rsidR="00EC4BEE">
        <w:rPr>
          <w:lang w:val="en-US"/>
        </w:rPr>
        <w:t xml:space="preserve"> Furthermore, customer complaint </w:t>
      </w:r>
      <w:r w:rsidR="00157693">
        <w:rPr>
          <w:lang w:val="en-US"/>
        </w:rPr>
        <w:t>NCRs</w:t>
      </w:r>
      <w:r w:rsidR="00EC4BEE">
        <w:rPr>
          <w:lang w:val="en-US"/>
        </w:rPr>
        <w:t xml:space="preserve"> are </w:t>
      </w:r>
      <w:r w:rsidR="002B6BF6">
        <w:rPr>
          <w:lang w:val="en-US"/>
        </w:rPr>
        <w:t>being more closely monitored and a meeting has been set up once a month to ensure that the number of NCR’s related to PSD are not increasing due to this change.</w:t>
      </w:r>
      <w:r w:rsidR="007A27B5">
        <w:rPr>
          <w:lang w:val="en-US"/>
        </w:rPr>
        <w:t xml:space="preserve"> Since </w:t>
      </w:r>
      <w:r w:rsidR="00157693">
        <w:rPr>
          <w:lang w:val="en-US"/>
        </w:rPr>
        <w:t xml:space="preserve">making the change of using production PSD results for customer certification the laboratory has over checked thirty two batches, all of which complied with the relevant specifications. This has essentially reduced the number of laboratory PSD rejects for this period to 0%. </w:t>
      </w:r>
    </w:p>
    <w:p w14:paraId="48EEF89B" w14:textId="234319DC" w:rsidR="00015F8A" w:rsidRPr="00F72DD7" w:rsidRDefault="00015F8A" w:rsidP="00F35F75">
      <w:r>
        <w:br w:type="page"/>
      </w:r>
    </w:p>
    <w:bookmarkStart w:id="32" w:name="_Toc131191696" w:displacedByCustomXml="next"/>
    <w:sdt>
      <w:sdtPr>
        <w:rPr>
          <w:rFonts w:asciiTheme="minorHAnsi" w:eastAsiaTheme="minorHAnsi" w:hAnsiTheme="minorHAnsi" w:cstheme="minorBidi"/>
          <w:color w:val="auto"/>
          <w:sz w:val="22"/>
          <w:szCs w:val="22"/>
        </w:rPr>
        <w:id w:val="1218625160"/>
        <w:docPartObj>
          <w:docPartGallery w:val="Bibliographies"/>
          <w:docPartUnique/>
        </w:docPartObj>
      </w:sdtPr>
      <w:sdtContent>
        <w:p w14:paraId="2D9C188C" w14:textId="5EDB762C" w:rsidR="00015F8A" w:rsidRDefault="00015F8A">
          <w:pPr>
            <w:pStyle w:val="Heading1"/>
          </w:pPr>
          <w:r>
            <w:t>References</w:t>
          </w:r>
          <w:bookmarkEnd w:id="32"/>
        </w:p>
        <w:sdt>
          <w:sdtPr>
            <w:id w:val="-573587230"/>
            <w:bibliography/>
          </w:sdtPr>
          <w:sdtContent>
            <w:p w14:paraId="3EF3B565" w14:textId="77777777" w:rsidR="000C011F" w:rsidRDefault="00015F8A" w:rsidP="000C011F">
              <w:pPr>
                <w:pStyle w:val="Bibliography"/>
                <w:ind w:left="720" w:hanging="720"/>
                <w:rPr>
                  <w:noProof/>
                  <w:sz w:val="24"/>
                  <w:szCs w:val="24"/>
                </w:rPr>
              </w:pPr>
              <w:r>
                <w:fldChar w:fldCharType="begin"/>
              </w:r>
              <w:r>
                <w:instrText xml:space="preserve"> BIBLIOGRAPHY </w:instrText>
              </w:r>
              <w:r>
                <w:fldChar w:fldCharType="separate"/>
              </w:r>
              <w:r w:rsidR="000C011F">
                <w:rPr>
                  <w:noProof/>
                </w:rPr>
                <w:t xml:space="preserve">6sigma. (2017, March 24). </w:t>
              </w:r>
              <w:r w:rsidR="000C011F">
                <w:rPr>
                  <w:i/>
                  <w:iCs/>
                  <w:noProof/>
                </w:rPr>
                <w:t>Six Sigma – Its Origin and Meaning</w:t>
              </w:r>
              <w:r w:rsidR="000C011F">
                <w:rPr>
                  <w:noProof/>
                </w:rPr>
                <w:t>. Retrieved from 6sigma: https://www.6sigma.us/six-sigma-articles/six-sigma-its-origin-and-meaning</w:t>
              </w:r>
            </w:p>
            <w:p w14:paraId="2682A7F4" w14:textId="77777777" w:rsidR="000C011F" w:rsidRDefault="000C011F" w:rsidP="000C011F">
              <w:pPr>
                <w:pStyle w:val="Bibliography"/>
                <w:ind w:left="720" w:hanging="720"/>
                <w:rPr>
                  <w:noProof/>
                </w:rPr>
              </w:pPr>
              <w:r>
                <w:rPr>
                  <w:noProof/>
                </w:rPr>
                <w:t xml:space="preserve">ATSM. (2020, November 1). </w:t>
              </w:r>
              <w:r>
                <w:rPr>
                  <w:i/>
                  <w:iCs/>
                  <w:noProof/>
                </w:rPr>
                <w:t>ASTM B215 - 20 Standard Practices for Sampling Metal Powders.</w:t>
              </w:r>
              <w:r>
                <w:rPr>
                  <w:noProof/>
                </w:rPr>
                <w:t xml:space="preserve"> Retrieved from BSI Knowledge.</w:t>
              </w:r>
            </w:p>
            <w:p w14:paraId="7D720152" w14:textId="77777777" w:rsidR="000C011F" w:rsidRDefault="000C011F" w:rsidP="000C011F">
              <w:pPr>
                <w:pStyle w:val="Bibliography"/>
                <w:ind w:left="720" w:hanging="720"/>
                <w:rPr>
                  <w:noProof/>
                </w:rPr>
              </w:pPr>
              <w:r>
                <w:rPr>
                  <w:noProof/>
                </w:rPr>
                <w:t xml:space="preserve">De Mast, J. (2012). An analysis of the Six Sigma DMAIC method from the perspective of problem solving. </w:t>
              </w:r>
              <w:r>
                <w:rPr>
                  <w:i/>
                  <w:iCs/>
                  <w:noProof/>
                </w:rPr>
                <w:t>International Journal of Production Economics</w:t>
              </w:r>
              <w:r>
                <w:rPr>
                  <w:noProof/>
                </w:rPr>
                <w:t>, 604-614.</w:t>
              </w:r>
            </w:p>
            <w:p w14:paraId="19A9A426" w14:textId="77777777" w:rsidR="000C011F" w:rsidRDefault="000C011F" w:rsidP="000C011F">
              <w:pPr>
                <w:pStyle w:val="Bibliography"/>
                <w:ind w:left="720" w:hanging="720"/>
                <w:rPr>
                  <w:noProof/>
                </w:rPr>
              </w:pPr>
              <w:r>
                <w:rPr>
                  <w:noProof/>
                </w:rPr>
                <w:t xml:space="preserve">Go Lean Six Sigma. (2022). </w:t>
              </w:r>
              <w:r>
                <w:rPr>
                  <w:i/>
                  <w:iCs/>
                  <w:noProof/>
                </w:rPr>
                <w:t>Improve – Phase 4 (of 5) of Lean Six Sigma</w:t>
              </w:r>
              <w:r>
                <w:rPr>
                  <w:noProof/>
                </w:rPr>
                <w:t>. Retrieved from Go Lean Six Sigma: https://goleansixsigma.com/improve-phase-4-of-5-of-lean-six-sigma</w:t>
              </w:r>
            </w:p>
            <w:p w14:paraId="1C0AF4F0" w14:textId="77777777" w:rsidR="000C011F" w:rsidRDefault="000C011F" w:rsidP="000C011F">
              <w:pPr>
                <w:pStyle w:val="Bibliography"/>
                <w:ind w:left="720" w:hanging="720"/>
                <w:rPr>
                  <w:noProof/>
                </w:rPr>
              </w:pPr>
              <w:r>
                <w:rPr>
                  <w:noProof/>
                </w:rPr>
                <w:t xml:space="preserve">Hayes, A. (2023, January 1). </w:t>
              </w:r>
              <w:r>
                <w:rPr>
                  <w:i/>
                  <w:iCs/>
                  <w:noProof/>
                </w:rPr>
                <w:t>Ishikawa Diagram</w:t>
              </w:r>
              <w:r>
                <w:rPr>
                  <w:noProof/>
                </w:rPr>
                <w:t>. Retrieved from Investopedia: https://www.investopedia.com/terms/i/ishikawa-diagram</w:t>
              </w:r>
            </w:p>
            <w:p w14:paraId="6B635854" w14:textId="77777777" w:rsidR="000C011F" w:rsidRDefault="000C011F" w:rsidP="000C011F">
              <w:pPr>
                <w:pStyle w:val="Bibliography"/>
                <w:ind w:left="720" w:hanging="720"/>
                <w:rPr>
                  <w:noProof/>
                </w:rPr>
              </w:pPr>
              <w:r>
                <w:rPr>
                  <w:noProof/>
                </w:rPr>
                <w:t xml:space="preserve">Hessing, T. (2019). </w:t>
              </w:r>
              <w:r>
                <w:rPr>
                  <w:i/>
                  <w:iCs/>
                  <w:noProof/>
                </w:rPr>
                <w:t>Measure Phase (DMAIC)</w:t>
              </w:r>
              <w:r>
                <w:rPr>
                  <w:noProof/>
                </w:rPr>
                <w:t>. Retrieved from Six Sigma Study Guide: https://sixsigmastudyguide.com/measure-phase-dmaic</w:t>
              </w:r>
            </w:p>
            <w:p w14:paraId="5D4070BF" w14:textId="77777777" w:rsidR="000C011F" w:rsidRDefault="000C011F" w:rsidP="000C011F">
              <w:pPr>
                <w:pStyle w:val="Bibliography"/>
                <w:ind w:left="720" w:hanging="720"/>
                <w:rPr>
                  <w:noProof/>
                </w:rPr>
              </w:pPr>
              <w:r>
                <w:rPr>
                  <w:noProof/>
                </w:rPr>
                <w:t xml:space="preserve">Labmate. (2014, August 27). </w:t>
              </w:r>
              <w:r>
                <w:rPr>
                  <w:i/>
                  <w:iCs/>
                  <w:noProof/>
                </w:rPr>
                <w:t>Particle Sizing using Laboratory Sieves</w:t>
              </w:r>
              <w:r>
                <w:rPr>
                  <w:noProof/>
                </w:rPr>
                <w:t>. Retrieved from Labmate Online: https://www.labmate-online.com/news/laboratory-products/3/endecotts-ltd/particle-sizing-using-laboratory-sieves</w:t>
              </w:r>
            </w:p>
            <w:p w14:paraId="0C322E53" w14:textId="77777777" w:rsidR="000C011F" w:rsidRDefault="000C011F" w:rsidP="000C011F">
              <w:pPr>
                <w:pStyle w:val="Bibliography"/>
                <w:ind w:left="720" w:hanging="720"/>
                <w:rPr>
                  <w:noProof/>
                </w:rPr>
              </w:pPr>
              <w:r>
                <w:rPr>
                  <w:noProof/>
                </w:rPr>
                <w:t xml:space="preserve">Ruecker, S., &amp; Radzikowska, M. (2008). The iterative design of a project charter for interdisciplinary research. </w:t>
              </w:r>
              <w:r>
                <w:rPr>
                  <w:i/>
                  <w:iCs/>
                  <w:noProof/>
                </w:rPr>
                <w:t>In Proceedings of the 7th ACM conference on Designing interactive systems</w:t>
              </w:r>
              <w:r>
                <w:rPr>
                  <w:noProof/>
                </w:rPr>
                <w:t>, 288-294.</w:t>
              </w:r>
            </w:p>
            <w:p w14:paraId="7C27DEF2" w14:textId="77777777" w:rsidR="000C011F" w:rsidRDefault="000C011F" w:rsidP="000C011F">
              <w:pPr>
                <w:pStyle w:val="Bibliography"/>
                <w:ind w:left="720" w:hanging="720"/>
                <w:rPr>
                  <w:noProof/>
                </w:rPr>
              </w:pPr>
              <w:r>
                <w:rPr>
                  <w:noProof/>
                </w:rPr>
                <w:t xml:space="preserve">SAGE Automation. (2019, April 22). </w:t>
              </w:r>
              <w:r>
                <w:rPr>
                  <w:i/>
                  <w:iCs/>
                  <w:noProof/>
                </w:rPr>
                <w:t>The essential guide to Six Sigma DMAIC: Phase 5 (of 5) - Control</w:t>
              </w:r>
              <w:r>
                <w:rPr>
                  <w:noProof/>
                </w:rPr>
                <w:t>. Retrieved from SAGE Automation: https://www.sageautomation.com/blog/the-essential-guide-to-six-sigma-dmaic-phase-5-of-5-control</w:t>
              </w:r>
            </w:p>
            <w:p w14:paraId="20A0DDFB" w14:textId="77777777" w:rsidR="000C011F" w:rsidRDefault="000C011F" w:rsidP="000C011F">
              <w:pPr>
                <w:pStyle w:val="Bibliography"/>
                <w:ind w:left="720" w:hanging="720"/>
                <w:rPr>
                  <w:noProof/>
                </w:rPr>
              </w:pPr>
              <w:r>
                <w:rPr>
                  <w:noProof/>
                </w:rPr>
                <w:t>Thorn, A. (2022). Analyse Phase - Process Drivers. Swansea.</w:t>
              </w:r>
            </w:p>
            <w:p w14:paraId="5670A798" w14:textId="77777777" w:rsidR="000C011F" w:rsidRDefault="000C011F" w:rsidP="000C011F">
              <w:pPr>
                <w:pStyle w:val="Bibliography"/>
                <w:ind w:left="720" w:hanging="720"/>
                <w:rPr>
                  <w:noProof/>
                </w:rPr>
              </w:pPr>
              <w:r>
                <w:rPr>
                  <w:noProof/>
                </w:rPr>
                <w:t>Thorn, A. (2022). Define Phase - Project Selection. Swansea.</w:t>
              </w:r>
            </w:p>
            <w:p w14:paraId="3ADA6203" w14:textId="77777777" w:rsidR="000C011F" w:rsidRDefault="000C011F" w:rsidP="000C011F">
              <w:pPr>
                <w:pStyle w:val="Bibliography"/>
                <w:ind w:left="720" w:hanging="720"/>
                <w:rPr>
                  <w:noProof/>
                </w:rPr>
              </w:pPr>
              <w:r>
                <w:rPr>
                  <w:noProof/>
                </w:rPr>
                <w:t xml:space="preserve">Voehl, F. (2016). 5 Whys. </w:t>
              </w:r>
              <w:r>
                <w:rPr>
                  <w:i/>
                  <w:iCs/>
                  <w:noProof/>
                </w:rPr>
                <w:t>The Innovation Tools Handbook, Volume 2</w:t>
              </w:r>
              <w:r>
                <w:rPr>
                  <w:noProof/>
                </w:rPr>
                <w:t>, 35-44.</w:t>
              </w:r>
            </w:p>
            <w:p w14:paraId="66EEE73A" w14:textId="77777777" w:rsidR="000C011F" w:rsidRDefault="000C011F" w:rsidP="000C011F">
              <w:pPr>
                <w:pStyle w:val="Bibliography"/>
                <w:ind w:left="720" w:hanging="720"/>
                <w:rPr>
                  <w:noProof/>
                </w:rPr>
              </w:pPr>
              <w:r>
                <w:rPr>
                  <w:noProof/>
                </w:rPr>
                <w:t xml:space="preserve">Watson, G. (2004). The legacy of Ishikawa. </w:t>
              </w:r>
              <w:r>
                <w:rPr>
                  <w:i/>
                  <w:iCs/>
                  <w:noProof/>
                </w:rPr>
                <w:t>Quality progress</w:t>
              </w:r>
              <w:r>
                <w:rPr>
                  <w:noProof/>
                </w:rPr>
                <w:t>, 54.</w:t>
              </w:r>
            </w:p>
            <w:p w14:paraId="58667745" w14:textId="7C4F08F6" w:rsidR="00015F8A" w:rsidRDefault="00015F8A" w:rsidP="000C011F">
              <w:r>
                <w:rPr>
                  <w:b/>
                  <w:bCs/>
                  <w:noProof/>
                </w:rPr>
                <w:fldChar w:fldCharType="end"/>
              </w:r>
            </w:p>
          </w:sdtContent>
        </w:sdt>
      </w:sdtContent>
    </w:sdt>
    <w:p w14:paraId="35A08BA1" w14:textId="77777777" w:rsidR="00015F8A" w:rsidRPr="007B3110" w:rsidRDefault="00015F8A" w:rsidP="00015F8A">
      <w:pPr>
        <w:rPr>
          <w:sz w:val="32"/>
          <w:szCs w:val="32"/>
        </w:rPr>
      </w:pPr>
    </w:p>
    <w:sectPr w:rsidR="00015F8A" w:rsidRPr="007B311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56E8F" w14:textId="77777777" w:rsidR="00A930F9" w:rsidRDefault="00A930F9" w:rsidP="009804A6">
      <w:pPr>
        <w:spacing w:after="0" w:line="240" w:lineRule="auto"/>
      </w:pPr>
      <w:r>
        <w:separator/>
      </w:r>
    </w:p>
  </w:endnote>
  <w:endnote w:type="continuationSeparator" w:id="0">
    <w:p w14:paraId="730654BE" w14:textId="77777777" w:rsidR="00A930F9" w:rsidRDefault="00A930F9" w:rsidP="0098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864927"/>
      <w:docPartObj>
        <w:docPartGallery w:val="Page Numbers (Bottom of Page)"/>
        <w:docPartUnique/>
      </w:docPartObj>
    </w:sdtPr>
    <w:sdtEndPr>
      <w:rPr>
        <w:color w:val="7F7F7F" w:themeColor="background1" w:themeShade="7F"/>
        <w:spacing w:val="60"/>
      </w:rPr>
    </w:sdtEndPr>
    <w:sdtContent>
      <w:p w14:paraId="43FA7398" w14:textId="561B45FB" w:rsidR="009804A6" w:rsidRDefault="009804A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0F342B" w14:textId="77777777" w:rsidR="009804A6" w:rsidRDefault="00980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3D8A4" w14:textId="77777777" w:rsidR="00A930F9" w:rsidRDefault="00A930F9" w:rsidP="009804A6">
      <w:pPr>
        <w:spacing w:after="0" w:line="240" w:lineRule="auto"/>
      </w:pPr>
      <w:r>
        <w:separator/>
      </w:r>
    </w:p>
  </w:footnote>
  <w:footnote w:type="continuationSeparator" w:id="0">
    <w:p w14:paraId="542C3C67" w14:textId="77777777" w:rsidR="00A930F9" w:rsidRDefault="00A930F9" w:rsidP="00980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D4FBA"/>
    <w:multiLevelType w:val="hybridMultilevel"/>
    <w:tmpl w:val="8B4C4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74170D"/>
    <w:multiLevelType w:val="hybridMultilevel"/>
    <w:tmpl w:val="13DA1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C77EF0"/>
    <w:multiLevelType w:val="hybridMultilevel"/>
    <w:tmpl w:val="26026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756D64"/>
    <w:multiLevelType w:val="hybridMultilevel"/>
    <w:tmpl w:val="2130979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3F2FD0"/>
    <w:multiLevelType w:val="hybridMultilevel"/>
    <w:tmpl w:val="EAA66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7A1C1E"/>
    <w:multiLevelType w:val="hybridMultilevel"/>
    <w:tmpl w:val="D684356C"/>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6" w15:restartNumberingAfterBreak="0">
    <w:nsid w:val="68FF39B0"/>
    <w:multiLevelType w:val="hybridMultilevel"/>
    <w:tmpl w:val="BB06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0253788">
    <w:abstractNumId w:val="0"/>
  </w:num>
  <w:num w:numId="2" w16cid:durableId="831794483">
    <w:abstractNumId w:val="1"/>
  </w:num>
  <w:num w:numId="3" w16cid:durableId="137965881">
    <w:abstractNumId w:val="3"/>
  </w:num>
  <w:num w:numId="4" w16cid:durableId="1014307903">
    <w:abstractNumId w:val="4"/>
  </w:num>
  <w:num w:numId="5" w16cid:durableId="553078942">
    <w:abstractNumId w:val="5"/>
  </w:num>
  <w:num w:numId="6" w16cid:durableId="1380204453">
    <w:abstractNumId w:val="6"/>
  </w:num>
  <w:num w:numId="7" w16cid:durableId="568929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110"/>
    <w:rsid w:val="00015F8A"/>
    <w:rsid w:val="00032ABB"/>
    <w:rsid w:val="00034042"/>
    <w:rsid w:val="0005610E"/>
    <w:rsid w:val="00072877"/>
    <w:rsid w:val="000771A7"/>
    <w:rsid w:val="00080A11"/>
    <w:rsid w:val="00082631"/>
    <w:rsid w:val="000830B7"/>
    <w:rsid w:val="00084FD6"/>
    <w:rsid w:val="000901B0"/>
    <w:rsid w:val="000C011F"/>
    <w:rsid w:val="000C5CC7"/>
    <w:rsid w:val="000D146D"/>
    <w:rsid w:val="000D6296"/>
    <w:rsid w:val="000E7D2C"/>
    <w:rsid w:val="00100EC4"/>
    <w:rsid w:val="001070FA"/>
    <w:rsid w:val="0014650F"/>
    <w:rsid w:val="001512FE"/>
    <w:rsid w:val="00152C99"/>
    <w:rsid w:val="00157693"/>
    <w:rsid w:val="001679A1"/>
    <w:rsid w:val="00187B16"/>
    <w:rsid w:val="001C7B8B"/>
    <w:rsid w:val="001E0C01"/>
    <w:rsid w:val="001F5AD3"/>
    <w:rsid w:val="00207743"/>
    <w:rsid w:val="002610B1"/>
    <w:rsid w:val="002B6BF6"/>
    <w:rsid w:val="002D1AF4"/>
    <w:rsid w:val="002F66A7"/>
    <w:rsid w:val="00323CDC"/>
    <w:rsid w:val="00341A38"/>
    <w:rsid w:val="00355163"/>
    <w:rsid w:val="00356C22"/>
    <w:rsid w:val="00361F37"/>
    <w:rsid w:val="003760DE"/>
    <w:rsid w:val="003821AD"/>
    <w:rsid w:val="00385417"/>
    <w:rsid w:val="003C0D30"/>
    <w:rsid w:val="003C3227"/>
    <w:rsid w:val="003D7DEB"/>
    <w:rsid w:val="003E630D"/>
    <w:rsid w:val="00410C31"/>
    <w:rsid w:val="00440136"/>
    <w:rsid w:val="00441E9B"/>
    <w:rsid w:val="00460A20"/>
    <w:rsid w:val="00473760"/>
    <w:rsid w:val="004B1CAD"/>
    <w:rsid w:val="004C5364"/>
    <w:rsid w:val="004E362D"/>
    <w:rsid w:val="004E7DBF"/>
    <w:rsid w:val="004F7E7E"/>
    <w:rsid w:val="00520094"/>
    <w:rsid w:val="0052429B"/>
    <w:rsid w:val="005369C7"/>
    <w:rsid w:val="005441A8"/>
    <w:rsid w:val="0054768F"/>
    <w:rsid w:val="00561444"/>
    <w:rsid w:val="005A7981"/>
    <w:rsid w:val="00641C40"/>
    <w:rsid w:val="00646272"/>
    <w:rsid w:val="00652305"/>
    <w:rsid w:val="00655A33"/>
    <w:rsid w:val="00665553"/>
    <w:rsid w:val="006855DA"/>
    <w:rsid w:val="00696934"/>
    <w:rsid w:val="006A5240"/>
    <w:rsid w:val="006B357F"/>
    <w:rsid w:val="007039F9"/>
    <w:rsid w:val="0073072E"/>
    <w:rsid w:val="00745EF7"/>
    <w:rsid w:val="00780245"/>
    <w:rsid w:val="007836A4"/>
    <w:rsid w:val="007A0BAC"/>
    <w:rsid w:val="007A248E"/>
    <w:rsid w:val="007A27B5"/>
    <w:rsid w:val="007B3110"/>
    <w:rsid w:val="007B6685"/>
    <w:rsid w:val="007E5EAE"/>
    <w:rsid w:val="007F5712"/>
    <w:rsid w:val="0081743C"/>
    <w:rsid w:val="00835D94"/>
    <w:rsid w:val="00855170"/>
    <w:rsid w:val="00864630"/>
    <w:rsid w:val="0086681A"/>
    <w:rsid w:val="00883C72"/>
    <w:rsid w:val="008853E3"/>
    <w:rsid w:val="008B3505"/>
    <w:rsid w:val="008B42AB"/>
    <w:rsid w:val="008F32FF"/>
    <w:rsid w:val="00912384"/>
    <w:rsid w:val="0091644B"/>
    <w:rsid w:val="0096202B"/>
    <w:rsid w:val="00962BB6"/>
    <w:rsid w:val="009750A4"/>
    <w:rsid w:val="009804A6"/>
    <w:rsid w:val="009A296D"/>
    <w:rsid w:val="009A2E2B"/>
    <w:rsid w:val="009C2398"/>
    <w:rsid w:val="009F53B3"/>
    <w:rsid w:val="00A06042"/>
    <w:rsid w:val="00A17357"/>
    <w:rsid w:val="00A25341"/>
    <w:rsid w:val="00A360E2"/>
    <w:rsid w:val="00A41A5F"/>
    <w:rsid w:val="00A4607F"/>
    <w:rsid w:val="00A47834"/>
    <w:rsid w:val="00A53038"/>
    <w:rsid w:val="00A57779"/>
    <w:rsid w:val="00A708ED"/>
    <w:rsid w:val="00A732BE"/>
    <w:rsid w:val="00A74E03"/>
    <w:rsid w:val="00A930F9"/>
    <w:rsid w:val="00A95EBA"/>
    <w:rsid w:val="00AB2CFF"/>
    <w:rsid w:val="00AC472B"/>
    <w:rsid w:val="00AD046D"/>
    <w:rsid w:val="00AE4E9A"/>
    <w:rsid w:val="00AF0691"/>
    <w:rsid w:val="00AF0FD3"/>
    <w:rsid w:val="00B3654B"/>
    <w:rsid w:val="00B46DF0"/>
    <w:rsid w:val="00B47893"/>
    <w:rsid w:val="00B47E26"/>
    <w:rsid w:val="00B709AF"/>
    <w:rsid w:val="00B71FA6"/>
    <w:rsid w:val="00BD2456"/>
    <w:rsid w:val="00BD6BA1"/>
    <w:rsid w:val="00BE054C"/>
    <w:rsid w:val="00BE0A15"/>
    <w:rsid w:val="00BF6E30"/>
    <w:rsid w:val="00C073B4"/>
    <w:rsid w:val="00C66825"/>
    <w:rsid w:val="00C856C3"/>
    <w:rsid w:val="00CB3768"/>
    <w:rsid w:val="00CF72B8"/>
    <w:rsid w:val="00D11313"/>
    <w:rsid w:val="00D226B8"/>
    <w:rsid w:val="00D235B2"/>
    <w:rsid w:val="00D503D6"/>
    <w:rsid w:val="00D676DA"/>
    <w:rsid w:val="00D714D7"/>
    <w:rsid w:val="00D76DB0"/>
    <w:rsid w:val="00D96204"/>
    <w:rsid w:val="00D96E30"/>
    <w:rsid w:val="00D978DE"/>
    <w:rsid w:val="00DD0951"/>
    <w:rsid w:val="00DE2595"/>
    <w:rsid w:val="00DE4B17"/>
    <w:rsid w:val="00DF1901"/>
    <w:rsid w:val="00DF6A3B"/>
    <w:rsid w:val="00E440B4"/>
    <w:rsid w:val="00E45120"/>
    <w:rsid w:val="00E73A14"/>
    <w:rsid w:val="00E74D58"/>
    <w:rsid w:val="00EC4BEE"/>
    <w:rsid w:val="00F314DD"/>
    <w:rsid w:val="00F31841"/>
    <w:rsid w:val="00F35F75"/>
    <w:rsid w:val="00F43765"/>
    <w:rsid w:val="00F72DD7"/>
    <w:rsid w:val="00F75624"/>
    <w:rsid w:val="00F94AD1"/>
    <w:rsid w:val="00FA3E2B"/>
    <w:rsid w:val="00FB7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F2600"/>
  <w15:chartTrackingRefBased/>
  <w15:docId w15:val="{27432602-FF5D-4A88-BEDF-626325ED8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0A20"/>
    <w:pPr>
      <w:keepNext/>
      <w:keepLines/>
      <w:spacing w:before="40" w:after="0" w:line="276"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F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5F8A"/>
    <w:pPr>
      <w:outlineLvl w:val="9"/>
    </w:pPr>
    <w:rPr>
      <w:lang w:val="en-US"/>
    </w:rPr>
  </w:style>
  <w:style w:type="paragraph" w:styleId="Caption">
    <w:name w:val="caption"/>
    <w:basedOn w:val="Normal"/>
    <w:next w:val="Normal"/>
    <w:uiPriority w:val="35"/>
    <w:unhideWhenUsed/>
    <w:qFormat/>
    <w:rsid w:val="00015F8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460A20"/>
    <w:rPr>
      <w:rFonts w:asciiTheme="majorHAnsi" w:eastAsiaTheme="majorEastAsia" w:hAnsiTheme="majorHAnsi" w:cstheme="majorBidi"/>
      <w:color w:val="2F5496" w:themeColor="accent1" w:themeShade="BF"/>
      <w:sz w:val="26"/>
      <w:szCs w:val="26"/>
      <w:lang w:val="en-US"/>
    </w:rPr>
  </w:style>
  <w:style w:type="paragraph" w:styleId="TableofFigures">
    <w:name w:val="table of figures"/>
    <w:basedOn w:val="Normal"/>
    <w:next w:val="Normal"/>
    <w:uiPriority w:val="99"/>
    <w:unhideWhenUsed/>
    <w:rsid w:val="00AD046D"/>
    <w:pPr>
      <w:spacing w:after="0"/>
      <w:ind w:left="440" w:hanging="440"/>
    </w:pPr>
    <w:rPr>
      <w:rFonts w:cstheme="minorHAnsi"/>
      <w:smallCaps/>
      <w:sz w:val="20"/>
      <w:szCs w:val="20"/>
    </w:rPr>
  </w:style>
  <w:style w:type="character" w:styleId="Hyperlink">
    <w:name w:val="Hyperlink"/>
    <w:basedOn w:val="DefaultParagraphFont"/>
    <w:uiPriority w:val="99"/>
    <w:unhideWhenUsed/>
    <w:rsid w:val="00AD046D"/>
    <w:rPr>
      <w:color w:val="0563C1" w:themeColor="hyperlink"/>
      <w:u w:val="single"/>
    </w:rPr>
  </w:style>
  <w:style w:type="paragraph" w:styleId="Header">
    <w:name w:val="header"/>
    <w:basedOn w:val="Normal"/>
    <w:link w:val="HeaderChar"/>
    <w:uiPriority w:val="99"/>
    <w:unhideWhenUsed/>
    <w:rsid w:val="0098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4A6"/>
  </w:style>
  <w:style w:type="paragraph" w:styleId="Footer">
    <w:name w:val="footer"/>
    <w:basedOn w:val="Normal"/>
    <w:link w:val="FooterChar"/>
    <w:uiPriority w:val="99"/>
    <w:unhideWhenUsed/>
    <w:rsid w:val="0098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4A6"/>
  </w:style>
  <w:style w:type="paragraph" w:styleId="ListParagraph">
    <w:name w:val="List Paragraph"/>
    <w:basedOn w:val="Normal"/>
    <w:uiPriority w:val="34"/>
    <w:qFormat/>
    <w:rsid w:val="00B47E26"/>
    <w:pPr>
      <w:ind w:left="720"/>
      <w:contextualSpacing/>
    </w:pPr>
  </w:style>
  <w:style w:type="paragraph" w:styleId="TOC1">
    <w:name w:val="toc 1"/>
    <w:basedOn w:val="Normal"/>
    <w:next w:val="Normal"/>
    <w:autoRedefine/>
    <w:uiPriority w:val="39"/>
    <w:unhideWhenUsed/>
    <w:rsid w:val="00A41A5F"/>
    <w:pPr>
      <w:spacing w:after="100"/>
    </w:pPr>
  </w:style>
  <w:style w:type="paragraph" w:styleId="Bibliography">
    <w:name w:val="Bibliography"/>
    <w:basedOn w:val="Normal"/>
    <w:next w:val="Normal"/>
    <w:uiPriority w:val="37"/>
    <w:unhideWhenUsed/>
    <w:rsid w:val="00473760"/>
  </w:style>
  <w:style w:type="paragraph" w:styleId="TOC2">
    <w:name w:val="toc 2"/>
    <w:basedOn w:val="Normal"/>
    <w:next w:val="Normal"/>
    <w:autoRedefine/>
    <w:uiPriority w:val="39"/>
    <w:unhideWhenUsed/>
    <w:rsid w:val="00E4512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2447">
      <w:bodyDiv w:val="1"/>
      <w:marLeft w:val="0"/>
      <w:marRight w:val="0"/>
      <w:marTop w:val="0"/>
      <w:marBottom w:val="0"/>
      <w:divBdr>
        <w:top w:val="none" w:sz="0" w:space="0" w:color="auto"/>
        <w:left w:val="none" w:sz="0" w:space="0" w:color="auto"/>
        <w:bottom w:val="none" w:sz="0" w:space="0" w:color="auto"/>
        <w:right w:val="none" w:sz="0" w:space="0" w:color="auto"/>
      </w:divBdr>
    </w:div>
    <w:div w:id="16086431">
      <w:bodyDiv w:val="1"/>
      <w:marLeft w:val="0"/>
      <w:marRight w:val="0"/>
      <w:marTop w:val="0"/>
      <w:marBottom w:val="0"/>
      <w:divBdr>
        <w:top w:val="none" w:sz="0" w:space="0" w:color="auto"/>
        <w:left w:val="none" w:sz="0" w:space="0" w:color="auto"/>
        <w:bottom w:val="none" w:sz="0" w:space="0" w:color="auto"/>
        <w:right w:val="none" w:sz="0" w:space="0" w:color="auto"/>
      </w:divBdr>
    </w:div>
    <w:div w:id="26762790">
      <w:bodyDiv w:val="1"/>
      <w:marLeft w:val="0"/>
      <w:marRight w:val="0"/>
      <w:marTop w:val="0"/>
      <w:marBottom w:val="0"/>
      <w:divBdr>
        <w:top w:val="none" w:sz="0" w:space="0" w:color="auto"/>
        <w:left w:val="none" w:sz="0" w:space="0" w:color="auto"/>
        <w:bottom w:val="none" w:sz="0" w:space="0" w:color="auto"/>
        <w:right w:val="none" w:sz="0" w:space="0" w:color="auto"/>
      </w:divBdr>
    </w:div>
    <w:div w:id="49231115">
      <w:bodyDiv w:val="1"/>
      <w:marLeft w:val="0"/>
      <w:marRight w:val="0"/>
      <w:marTop w:val="0"/>
      <w:marBottom w:val="0"/>
      <w:divBdr>
        <w:top w:val="none" w:sz="0" w:space="0" w:color="auto"/>
        <w:left w:val="none" w:sz="0" w:space="0" w:color="auto"/>
        <w:bottom w:val="none" w:sz="0" w:space="0" w:color="auto"/>
        <w:right w:val="none" w:sz="0" w:space="0" w:color="auto"/>
      </w:divBdr>
    </w:div>
    <w:div w:id="50155202">
      <w:bodyDiv w:val="1"/>
      <w:marLeft w:val="0"/>
      <w:marRight w:val="0"/>
      <w:marTop w:val="0"/>
      <w:marBottom w:val="0"/>
      <w:divBdr>
        <w:top w:val="none" w:sz="0" w:space="0" w:color="auto"/>
        <w:left w:val="none" w:sz="0" w:space="0" w:color="auto"/>
        <w:bottom w:val="none" w:sz="0" w:space="0" w:color="auto"/>
        <w:right w:val="none" w:sz="0" w:space="0" w:color="auto"/>
      </w:divBdr>
    </w:div>
    <w:div w:id="55444497">
      <w:bodyDiv w:val="1"/>
      <w:marLeft w:val="0"/>
      <w:marRight w:val="0"/>
      <w:marTop w:val="0"/>
      <w:marBottom w:val="0"/>
      <w:divBdr>
        <w:top w:val="none" w:sz="0" w:space="0" w:color="auto"/>
        <w:left w:val="none" w:sz="0" w:space="0" w:color="auto"/>
        <w:bottom w:val="none" w:sz="0" w:space="0" w:color="auto"/>
        <w:right w:val="none" w:sz="0" w:space="0" w:color="auto"/>
      </w:divBdr>
    </w:div>
    <w:div w:id="76024395">
      <w:bodyDiv w:val="1"/>
      <w:marLeft w:val="0"/>
      <w:marRight w:val="0"/>
      <w:marTop w:val="0"/>
      <w:marBottom w:val="0"/>
      <w:divBdr>
        <w:top w:val="none" w:sz="0" w:space="0" w:color="auto"/>
        <w:left w:val="none" w:sz="0" w:space="0" w:color="auto"/>
        <w:bottom w:val="none" w:sz="0" w:space="0" w:color="auto"/>
        <w:right w:val="none" w:sz="0" w:space="0" w:color="auto"/>
      </w:divBdr>
    </w:div>
    <w:div w:id="81416693">
      <w:bodyDiv w:val="1"/>
      <w:marLeft w:val="0"/>
      <w:marRight w:val="0"/>
      <w:marTop w:val="0"/>
      <w:marBottom w:val="0"/>
      <w:divBdr>
        <w:top w:val="none" w:sz="0" w:space="0" w:color="auto"/>
        <w:left w:val="none" w:sz="0" w:space="0" w:color="auto"/>
        <w:bottom w:val="none" w:sz="0" w:space="0" w:color="auto"/>
        <w:right w:val="none" w:sz="0" w:space="0" w:color="auto"/>
      </w:divBdr>
    </w:div>
    <w:div w:id="167643852">
      <w:bodyDiv w:val="1"/>
      <w:marLeft w:val="0"/>
      <w:marRight w:val="0"/>
      <w:marTop w:val="0"/>
      <w:marBottom w:val="0"/>
      <w:divBdr>
        <w:top w:val="none" w:sz="0" w:space="0" w:color="auto"/>
        <w:left w:val="none" w:sz="0" w:space="0" w:color="auto"/>
        <w:bottom w:val="none" w:sz="0" w:space="0" w:color="auto"/>
        <w:right w:val="none" w:sz="0" w:space="0" w:color="auto"/>
      </w:divBdr>
    </w:div>
    <w:div w:id="178351236">
      <w:bodyDiv w:val="1"/>
      <w:marLeft w:val="0"/>
      <w:marRight w:val="0"/>
      <w:marTop w:val="0"/>
      <w:marBottom w:val="0"/>
      <w:divBdr>
        <w:top w:val="none" w:sz="0" w:space="0" w:color="auto"/>
        <w:left w:val="none" w:sz="0" w:space="0" w:color="auto"/>
        <w:bottom w:val="none" w:sz="0" w:space="0" w:color="auto"/>
        <w:right w:val="none" w:sz="0" w:space="0" w:color="auto"/>
      </w:divBdr>
    </w:div>
    <w:div w:id="179777287">
      <w:bodyDiv w:val="1"/>
      <w:marLeft w:val="0"/>
      <w:marRight w:val="0"/>
      <w:marTop w:val="0"/>
      <w:marBottom w:val="0"/>
      <w:divBdr>
        <w:top w:val="none" w:sz="0" w:space="0" w:color="auto"/>
        <w:left w:val="none" w:sz="0" w:space="0" w:color="auto"/>
        <w:bottom w:val="none" w:sz="0" w:space="0" w:color="auto"/>
        <w:right w:val="none" w:sz="0" w:space="0" w:color="auto"/>
      </w:divBdr>
    </w:div>
    <w:div w:id="226230646">
      <w:bodyDiv w:val="1"/>
      <w:marLeft w:val="0"/>
      <w:marRight w:val="0"/>
      <w:marTop w:val="0"/>
      <w:marBottom w:val="0"/>
      <w:divBdr>
        <w:top w:val="none" w:sz="0" w:space="0" w:color="auto"/>
        <w:left w:val="none" w:sz="0" w:space="0" w:color="auto"/>
        <w:bottom w:val="none" w:sz="0" w:space="0" w:color="auto"/>
        <w:right w:val="none" w:sz="0" w:space="0" w:color="auto"/>
      </w:divBdr>
    </w:div>
    <w:div w:id="255554037">
      <w:bodyDiv w:val="1"/>
      <w:marLeft w:val="0"/>
      <w:marRight w:val="0"/>
      <w:marTop w:val="0"/>
      <w:marBottom w:val="0"/>
      <w:divBdr>
        <w:top w:val="none" w:sz="0" w:space="0" w:color="auto"/>
        <w:left w:val="none" w:sz="0" w:space="0" w:color="auto"/>
        <w:bottom w:val="none" w:sz="0" w:space="0" w:color="auto"/>
        <w:right w:val="none" w:sz="0" w:space="0" w:color="auto"/>
      </w:divBdr>
    </w:div>
    <w:div w:id="282272854">
      <w:bodyDiv w:val="1"/>
      <w:marLeft w:val="0"/>
      <w:marRight w:val="0"/>
      <w:marTop w:val="0"/>
      <w:marBottom w:val="0"/>
      <w:divBdr>
        <w:top w:val="none" w:sz="0" w:space="0" w:color="auto"/>
        <w:left w:val="none" w:sz="0" w:space="0" w:color="auto"/>
        <w:bottom w:val="none" w:sz="0" w:space="0" w:color="auto"/>
        <w:right w:val="none" w:sz="0" w:space="0" w:color="auto"/>
      </w:divBdr>
    </w:div>
    <w:div w:id="298731738">
      <w:bodyDiv w:val="1"/>
      <w:marLeft w:val="0"/>
      <w:marRight w:val="0"/>
      <w:marTop w:val="0"/>
      <w:marBottom w:val="0"/>
      <w:divBdr>
        <w:top w:val="none" w:sz="0" w:space="0" w:color="auto"/>
        <w:left w:val="none" w:sz="0" w:space="0" w:color="auto"/>
        <w:bottom w:val="none" w:sz="0" w:space="0" w:color="auto"/>
        <w:right w:val="none" w:sz="0" w:space="0" w:color="auto"/>
      </w:divBdr>
    </w:div>
    <w:div w:id="311367904">
      <w:bodyDiv w:val="1"/>
      <w:marLeft w:val="0"/>
      <w:marRight w:val="0"/>
      <w:marTop w:val="0"/>
      <w:marBottom w:val="0"/>
      <w:divBdr>
        <w:top w:val="none" w:sz="0" w:space="0" w:color="auto"/>
        <w:left w:val="none" w:sz="0" w:space="0" w:color="auto"/>
        <w:bottom w:val="none" w:sz="0" w:space="0" w:color="auto"/>
        <w:right w:val="none" w:sz="0" w:space="0" w:color="auto"/>
      </w:divBdr>
    </w:div>
    <w:div w:id="312148330">
      <w:bodyDiv w:val="1"/>
      <w:marLeft w:val="0"/>
      <w:marRight w:val="0"/>
      <w:marTop w:val="0"/>
      <w:marBottom w:val="0"/>
      <w:divBdr>
        <w:top w:val="none" w:sz="0" w:space="0" w:color="auto"/>
        <w:left w:val="none" w:sz="0" w:space="0" w:color="auto"/>
        <w:bottom w:val="none" w:sz="0" w:space="0" w:color="auto"/>
        <w:right w:val="none" w:sz="0" w:space="0" w:color="auto"/>
      </w:divBdr>
    </w:div>
    <w:div w:id="313072206">
      <w:bodyDiv w:val="1"/>
      <w:marLeft w:val="0"/>
      <w:marRight w:val="0"/>
      <w:marTop w:val="0"/>
      <w:marBottom w:val="0"/>
      <w:divBdr>
        <w:top w:val="none" w:sz="0" w:space="0" w:color="auto"/>
        <w:left w:val="none" w:sz="0" w:space="0" w:color="auto"/>
        <w:bottom w:val="none" w:sz="0" w:space="0" w:color="auto"/>
        <w:right w:val="none" w:sz="0" w:space="0" w:color="auto"/>
      </w:divBdr>
    </w:div>
    <w:div w:id="314644526">
      <w:bodyDiv w:val="1"/>
      <w:marLeft w:val="0"/>
      <w:marRight w:val="0"/>
      <w:marTop w:val="0"/>
      <w:marBottom w:val="0"/>
      <w:divBdr>
        <w:top w:val="none" w:sz="0" w:space="0" w:color="auto"/>
        <w:left w:val="none" w:sz="0" w:space="0" w:color="auto"/>
        <w:bottom w:val="none" w:sz="0" w:space="0" w:color="auto"/>
        <w:right w:val="none" w:sz="0" w:space="0" w:color="auto"/>
      </w:divBdr>
    </w:div>
    <w:div w:id="326713799">
      <w:bodyDiv w:val="1"/>
      <w:marLeft w:val="0"/>
      <w:marRight w:val="0"/>
      <w:marTop w:val="0"/>
      <w:marBottom w:val="0"/>
      <w:divBdr>
        <w:top w:val="none" w:sz="0" w:space="0" w:color="auto"/>
        <w:left w:val="none" w:sz="0" w:space="0" w:color="auto"/>
        <w:bottom w:val="none" w:sz="0" w:space="0" w:color="auto"/>
        <w:right w:val="none" w:sz="0" w:space="0" w:color="auto"/>
      </w:divBdr>
    </w:div>
    <w:div w:id="349723790">
      <w:bodyDiv w:val="1"/>
      <w:marLeft w:val="0"/>
      <w:marRight w:val="0"/>
      <w:marTop w:val="0"/>
      <w:marBottom w:val="0"/>
      <w:divBdr>
        <w:top w:val="none" w:sz="0" w:space="0" w:color="auto"/>
        <w:left w:val="none" w:sz="0" w:space="0" w:color="auto"/>
        <w:bottom w:val="none" w:sz="0" w:space="0" w:color="auto"/>
        <w:right w:val="none" w:sz="0" w:space="0" w:color="auto"/>
      </w:divBdr>
    </w:div>
    <w:div w:id="376859627">
      <w:bodyDiv w:val="1"/>
      <w:marLeft w:val="0"/>
      <w:marRight w:val="0"/>
      <w:marTop w:val="0"/>
      <w:marBottom w:val="0"/>
      <w:divBdr>
        <w:top w:val="none" w:sz="0" w:space="0" w:color="auto"/>
        <w:left w:val="none" w:sz="0" w:space="0" w:color="auto"/>
        <w:bottom w:val="none" w:sz="0" w:space="0" w:color="auto"/>
        <w:right w:val="none" w:sz="0" w:space="0" w:color="auto"/>
      </w:divBdr>
    </w:div>
    <w:div w:id="406149384">
      <w:bodyDiv w:val="1"/>
      <w:marLeft w:val="0"/>
      <w:marRight w:val="0"/>
      <w:marTop w:val="0"/>
      <w:marBottom w:val="0"/>
      <w:divBdr>
        <w:top w:val="none" w:sz="0" w:space="0" w:color="auto"/>
        <w:left w:val="none" w:sz="0" w:space="0" w:color="auto"/>
        <w:bottom w:val="none" w:sz="0" w:space="0" w:color="auto"/>
        <w:right w:val="none" w:sz="0" w:space="0" w:color="auto"/>
      </w:divBdr>
    </w:div>
    <w:div w:id="411319347">
      <w:bodyDiv w:val="1"/>
      <w:marLeft w:val="0"/>
      <w:marRight w:val="0"/>
      <w:marTop w:val="0"/>
      <w:marBottom w:val="0"/>
      <w:divBdr>
        <w:top w:val="none" w:sz="0" w:space="0" w:color="auto"/>
        <w:left w:val="none" w:sz="0" w:space="0" w:color="auto"/>
        <w:bottom w:val="none" w:sz="0" w:space="0" w:color="auto"/>
        <w:right w:val="none" w:sz="0" w:space="0" w:color="auto"/>
      </w:divBdr>
    </w:div>
    <w:div w:id="419641928">
      <w:bodyDiv w:val="1"/>
      <w:marLeft w:val="0"/>
      <w:marRight w:val="0"/>
      <w:marTop w:val="0"/>
      <w:marBottom w:val="0"/>
      <w:divBdr>
        <w:top w:val="none" w:sz="0" w:space="0" w:color="auto"/>
        <w:left w:val="none" w:sz="0" w:space="0" w:color="auto"/>
        <w:bottom w:val="none" w:sz="0" w:space="0" w:color="auto"/>
        <w:right w:val="none" w:sz="0" w:space="0" w:color="auto"/>
      </w:divBdr>
    </w:div>
    <w:div w:id="431240073">
      <w:bodyDiv w:val="1"/>
      <w:marLeft w:val="0"/>
      <w:marRight w:val="0"/>
      <w:marTop w:val="0"/>
      <w:marBottom w:val="0"/>
      <w:divBdr>
        <w:top w:val="none" w:sz="0" w:space="0" w:color="auto"/>
        <w:left w:val="none" w:sz="0" w:space="0" w:color="auto"/>
        <w:bottom w:val="none" w:sz="0" w:space="0" w:color="auto"/>
        <w:right w:val="none" w:sz="0" w:space="0" w:color="auto"/>
      </w:divBdr>
    </w:div>
    <w:div w:id="483356979">
      <w:bodyDiv w:val="1"/>
      <w:marLeft w:val="0"/>
      <w:marRight w:val="0"/>
      <w:marTop w:val="0"/>
      <w:marBottom w:val="0"/>
      <w:divBdr>
        <w:top w:val="none" w:sz="0" w:space="0" w:color="auto"/>
        <w:left w:val="none" w:sz="0" w:space="0" w:color="auto"/>
        <w:bottom w:val="none" w:sz="0" w:space="0" w:color="auto"/>
        <w:right w:val="none" w:sz="0" w:space="0" w:color="auto"/>
      </w:divBdr>
    </w:div>
    <w:div w:id="517161259">
      <w:bodyDiv w:val="1"/>
      <w:marLeft w:val="0"/>
      <w:marRight w:val="0"/>
      <w:marTop w:val="0"/>
      <w:marBottom w:val="0"/>
      <w:divBdr>
        <w:top w:val="none" w:sz="0" w:space="0" w:color="auto"/>
        <w:left w:val="none" w:sz="0" w:space="0" w:color="auto"/>
        <w:bottom w:val="none" w:sz="0" w:space="0" w:color="auto"/>
        <w:right w:val="none" w:sz="0" w:space="0" w:color="auto"/>
      </w:divBdr>
    </w:div>
    <w:div w:id="517500620">
      <w:bodyDiv w:val="1"/>
      <w:marLeft w:val="0"/>
      <w:marRight w:val="0"/>
      <w:marTop w:val="0"/>
      <w:marBottom w:val="0"/>
      <w:divBdr>
        <w:top w:val="none" w:sz="0" w:space="0" w:color="auto"/>
        <w:left w:val="none" w:sz="0" w:space="0" w:color="auto"/>
        <w:bottom w:val="none" w:sz="0" w:space="0" w:color="auto"/>
        <w:right w:val="none" w:sz="0" w:space="0" w:color="auto"/>
      </w:divBdr>
    </w:div>
    <w:div w:id="534000454">
      <w:bodyDiv w:val="1"/>
      <w:marLeft w:val="0"/>
      <w:marRight w:val="0"/>
      <w:marTop w:val="0"/>
      <w:marBottom w:val="0"/>
      <w:divBdr>
        <w:top w:val="none" w:sz="0" w:space="0" w:color="auto"/>
        <w:left w:val="none" w:sz="0" w:space="0" w:color="auto"/>
        <w:bottom w:val="none" w:sz="0" w:space="0" w:color="auto"/>
        <w:right w:val="none" w:sz="0" w:space="0" w:color="auto"/>
      </w:divBdr>
    </w:div>
    <w:div w:id="537014628">
      <w:bodyDiv w:val="1"/>
      <w:marLeft w:val="0"/>
      <w:marRight w:val="0"/>
      <w:marTop w:val="0"/>
      <w:marBottom w:val="0"/>
      <w:divBdr>
        <w:top w:val="none" w:sz="0" w:space="0" w:color="auto"/>
        <w:left w:val="none" w:sz="0" w:space="0" w:color="auto"/>
        <w:bottom w:val="none" w:sz="0" w:space="0" w:color="auto"/>
        <w:right w:val="none" w:sz="0" w:space="0" w:color="auto"/>
      </w:divBdr>
    </w:div>
    <w:div w:id="537623893">
      <w:bodyDiv w:val="1"/>
      <w:marLeft w:val="0"/>
      <w:marRight w:val="0"/>
      <w:marTop w:val="0"/>
      <w:marBottom w:val="0"/>
      <w:divBdr>
        <w:top w:val="none" w:sz="0" w:space="0" w:color="auto"/>
        <w:left w:val="none" w:sz="0" w:space="0" w:color="auto"/>
        <w:bottom w:val="none" w:sz="0" w:space="0" w:color="auto"/>
        <w:right w:val="none" w:sz="0" w:space="0" w:color="auto"/>
      </w:divBdr>
    </w:div>
    <w:div w:id="588661134">
      <w:bodyDiv w:val="1"/>
      <w:marLeft w:val="0"/>
      <w:marRight w:val="0"/>
      <w:marTop w:val="0"/>
      <w:marBottom w:val="0"/>
      <w:divBdr>
        <w:top w:val="none" w:sz="0" w:space="0" w:color="auto"/>
        <w:left w:val="none" w:sz="0" w:space="0" w:color="auto"/>
        <w:bottom w:val="none" w:sz="0" w:space="0" w:color="auto"/>
        <w:right w:val="none" w:sz="0" w:space="0" w:color="auto"/>
      </w:divBdr>
    </w:div>
    <w:div w:id="589199942">
      <w:bodyDiv w:val="1"/>
      <w:marLeft w:val="0"/>
      <w:marRight w:val="0"/>
      <w:marTop w:val="0"/>
      <w:marBottom w:val="0"/>
      <w:divBdr>
        <w:top w:val="none" w:sz="0" w:space="0" w:color="auto"/>
        <w:left w:val="none" w:sz="0" w:space="0" w:color="auto"/>
        <w:bottom w:val="none" w:sz="0" w:space="0" w:color="auto"/>
        <w:right w:val="none" w:sz="0" w:space="0" w:color="auto"/>
      </w:divBdr>
    </w:div>
    <w:div w:id="626619138">
      <w:bodyDiv w:val="1"/>
      <w:marLeft w:val="0"/>
      <w:marRight w:val="0"/>
      <w:marTop w:val="0"/>
      <w:marBottom w:val="0"/>
      <w:divBdr>
        <w:top w:val="none" w:sz="0" w:space="0" w:color="auto"/>
        <w:left w:val="none" w:sz="0" w:space="0" w:color="auto"/>
        <w:bottom w:val="none" w:sz="0" w:space="0" w:color="auto"/>
        <w:right w:val="none" w:sz="0" w:space="0" w:color="auto"/>
      </w:divBdr>
    </w:div>
    <w:div w:id="639001361">
      <w:bodyDiv w:val="1"/>
      <w:marLeft w:val="0"/>
      <w:marRight w:val="0"/>
      <w:marTop w:val="0"/>
      <w:marBottom w:val="0"/>
      <w:divBdr>
        <w:top w:val="none" w:sz="0" w:space="0" w:color="auto"/>
        <w:left w:val="none" w:sz="0" w:space="0" w:color="auto"/>
        <w:bottom w:val="none" w:sz="0" w:space="0" w:color="auto"/>
        <w:right w:val="none" w:sz="0" w:space="0" w:color="auto"/>
      </w:divBdr>
    </w:div>
    <w:div w:id="677004874">
      <w:bodyDiv w:val="1"/>
      <w:marLeft w:val="0"/>
      <w:marRight w:val="0"/>
      <w:marTop w:val="0"/>
      <w:marBottom w:val="0"/>
      <w:divBdr>
        <w:top w:val="none" w:sz="0" w:space="0" w:color="auto"/>
        <w:left w:val="none" w:sz="0" w:space="0" w:color="auto"/>
        <w:bottom w:val="none" w:sz="0" w:space="0" w:color="auto"/>
        <w:right w:val="none" w:sz="0" w:space="0" w:color="auto"/>
      </w:divBdr>
    </w:div>
    <w:div w:id="689797522">
      <w:bodyDiv w:val="1"/>
      <w:marLeft w:val="0"/>
      <w:marRight w:val="0"/>
      <w:marTop w:val="0"/>
      <w:marBottom w:val="0"/>
      <w:divBdr>
        <w:top w:val="none" w:sz="0" w:space="0" w:color="auto"/>
        <w:left w:val="none" w:sz="0" w:space="0" w:color="auto"/>
        <w:bottom w:val="none" w:sz="0" w:space="0" w:color="auto"/>
        <w:right w:val="none" w:sz="0" w:space="0" w:color="auto"/>
      </w:divBdr>
    </w:div>
    <w:div w:id="690569231">
      <w:bodyDiv w:val="1"/>
      <w:marLeft w:val="0"/>
      <w:marRight w:val="0"/>
      <w:marTop w:val="0"/>
      <w:marBottom w:val="0"/>
      <w:divBdr>
        <w:top w:val="none" w:sz="0" w:space="0" w:color="auto"/>
        <w:left w:val="none" w:sz="0" w:space="0" w:color="auto"/>
        <w:bottom w:val="none" w:sz="0" w:space="0" w:color="auto"/>
        <w:right w:val="none" w:sz="0" w:space="0" w:color="auto"/>
      </w:divBdr>
    </w:div>
    <w:div w:id="692147339">
      <w:bodyDiv w:val="1"/>
      <w:marLeft w:val="0"/>
      <w:marRight w:val="0"/>
      <w:marTop w:val="0"/>
      <w:marBottom w:val="0"/>
      <w:divBdr>
        <w:top w:val="none" w:sz="0" w:space="0" w:color="auto"/>
        <w:left w:val="none" w:sz="0" w:space="0" w:color="auto"/>
        <w:bottom w:val="none" w:sz="0" w:space="0" w:color="auto"/>
        <w:right w:val="none" w:sz="0" w:space="0" w:color="auto"/>
      </w:divBdr>
    </w:div>
    <w:div w:id="694307688">
      <w:bodyDiv w:val="1"/>
      <w:marLeft w:val="0"/>
      <w:marRight w:val="0"/>
      <w:marTop w:val="0"/>
      <w:marBottom w:val="0"/>
      <w:divBdr>
        <w:top w:val="none" w:sz="0" w:space="0" w:color="auto"/>
        <w:left w:val="none" w:sz="0" w:space="0" w:color="auto"/>
        <w:bottom w:val="none" w:sz="0" w:space="0" w:color="auto"/>
        <w:right w:val="none" w:sz="0" w:space="0" w:color="auto"/>
      </w:divBdr>
    </w:div>
    <w:div w:id="725685544">
      <w:bodyDiv w:val="1"/>
      <w:marLeft w:val="0"/>
      <w:marRight w:val="0"/>
      <w:marTop w:val="0"/>
      <w:marBottom w:val="0"/>
      <w:divBdr>
        <w:top w:val="none" w:sz="0" w:space="0" w:color="auto"/>
        <w:left w:val="none" w:sz="0" w:space="0" w:color="auto"/>
        <w:bottom w:val="none" w:sz="0" w:space="0" w:color="auto"/>
        <w:right w:val="none" w:sz="0" w:space="0" w:color="auto"/>
      </w:divBdr>
    </w:div>
    <w:div w:id="781610004">
      <w:bodyDiv w:val="1"/>
      <w:marLeft w:val="0"/>
      <w:marRight w:val="0"/>
      <w:marTop w:val="0"/>
      <w:marBottom w:val="0"/>
      <w:divBdr>
        <w:top w:val="none" w:sz="0" w:space="0" w:color="auto"/>
        <w:left w:val="none" w:sz="0" w:space="0" w:color="auto"/>
        <w:bottom w:val="none" w:sz="0" w:space="0" w:color="auto"/>
        <w:right w:val="none" w:sz="0" w:space="0" w:color="auto"/>
      </w:divBdr>
    </w:div>
    <w:div w:id="818110813">
      <w:bodyDiv w:val="1"/>
      <w:marLeft w:val="0"/>
      <w:marRight w:val="0"/>
      <w:marTop w:val="0"/>
      <w:marBottom w:val="0"/>
      <w:divBdr>
        <w:top w:val="none" w:sz="0" w:space="0" w:color="auto"/>
        <w:left w:val="none" w:sz="0" w:space="0" w:color="auto"/>
        <w:bottom w:val="none" w:sz="0" w:space="0" w:color="auto"/>
        <w:right w:val="none" w:sz="0" w:space="0" w:color="auto"/>
      </w:divBdr>
    </w:div>
    <w:div w:id="826749144">
      <w:bodyDiv w:val="1"/>
      <w:marLeft w:val="0"/>
      <w:marRight w:val="0"/>
      <w:marTop w:val="0"/>
      <w:marBottom w:val="0"/>
      <w:divBdr>
        <w:top w:val="none" w:sz="0" w:space="0" w:color="auto"/>
        <w:left w:val="none" w:sz="0" w:space="0" w:color="auto"/>
        <w:bottom w:val="none" w:sz="0" w:space="0" w:color="auto"/>
        <w:right w:val="none" w:sz="0" w:space="0" w:color="auto"/>
      </w:divBdr>
    </w:div>
    <w:div w:id="835994019">
      <w:bodyDiv w:val="1"/>
      <w:marLeft w:val="0"/>
      <w:marRight w:val="0"/>
      <w:marTop w:val="0"/>
      <w:marBottom w:val="0"/>
      <w:divBdr>
        <w:top w:val="none" w:sz="0" w:space="0" w:color="auto"/>
        <w:left w:val="none" w:sz="0" w:space="0" w:color="auto"/>
        <w:bottom w:val="none" w:sz="0" w:space="0" w:color="auto"/>
        <w:right w:val="none" w:sz="0" w:space="0" w:color="auto"/>
      </w:divBdr>
    </w:div>
    <w:div w:id="836115972">
      <w:bodyDiv w:val="1"/>
      <w:marLeft w:val="0"/>
      <w:marRight w:val="0"/>
      <w:marTop w:val="0"/>
      <w:marBottom w:val="0"/>
      <w:divBdr>
        <w:top w:val="none" w:sz="0" w:space="0" w:color="auto"/>
        <w:left w:val="none" w:sz="0" w:space="0" w:color="auto"/>
        <w:bottom w:val="none" w:sz="0" w:space="0" w:color="auto"/>
        <w:right w:val="none" w:sz="0" w:space="0" w:color="auto"/>
      </w:divBdr>
    </w:div>
    <w:div w:id="840269369">
      <w:bodyDiv w:val="1"/>
      <w:marLeft w:val="0"/>
      <w:marRight w:val="0"/>
      <w:marTop w:val="0"/>
      <w:marBottom w:val="0"/>
      <w:divBdr>
        <w:top w:val="none" w:sz="0" w:space="0" w:color="auto"/>
        <w:left w:val="none" w:sz="0" w:space="0" w:color="auto"/>
        <w:bottom w:val="none" w:sz="0" w:space="0" w:color="auto"/>
        <w:right w:val="none" w:sz="0" w:space="0" w:color="auto"/>
      </w:divBdr>
    </w:div>
    <w:div w:id="848719856">
      <w:bodyDiv w:val="1"/>
      <w:marLeft w:val="0"/>
      <w:marRight w:val="0"/>
      <w:marTop w:val="0"/>
      <w:marBottom w:val="0"/>
      <w:divBdr>
        <w:top w:val="none" w:sz="0" w:space="0" w:color="auto"/>
        <w:left w:val="none" w:sz="0" w:space="0" w:color="auto"/>
        <w:bottom w:val="none" w:sz="0" w:space="0" w:color="auto"/>
        <w:right w:val="none" w:sz="0" w:space="0" w:color="auto"/>
      </w:divBdr>
    </w:div>
    <w:div w:id="850535587">
      <w:bodyDiv w:val="1"/>
      <w:marLeft w:val="0"/>
      <w:marRight w:val="0"/>
      <w:marTop w:val="0"/>
      <w:marBottom w:val="0"/>
      <w:divBdr>
        <w:top w:val="none" w:sz="0" w:space="0" w:color="auto"/>
        <w:left w:val="none" w:sz="0" w:space="0" w:color="auto"/>
        <w:bottom w:val="none" w:sz="0" w:space="0" w:color="auto"/>
        <w:right w:val="none" w:sz="0" w:space="0" w:color="auto"/>
      </w:divBdr>
    </w:div>
    <w:div w:id="865017961">
      <w:bodyDiv w:val="1"/>
      <w:marLeft w:val="0"/>
      <w:marRight w:val="0"/>
      <w:marTop w:val="0"/>
      <w:marBottom w:val="0"/>
      <w:divBdr>
        <w:top w:val="none" w:sz="0" w:space="0" w:color="auto"/>
        <w:left w:val="none" w:sz="0" w:space="0" w:color="auto"/>
        <w:bottom w:val="none" w:sz="0" w:space="0" w:color="auto"/>
        <w:right w:val="none" w:sz="0" w:space="0" w:color="auto"/>
      </w:divBdr>
    </w:div>
    <w:div w:id="870991500">
      <w:bodyDiv w:val="1"/>
      <w:marLeft w:val="0"/>
      <w:marRight w:val="0"/>
      <w:marTop w:val="0"/>
      <w:marBottom w:val="0"/>
      <w:divBdr>
        <w:top w:val="none" w:sz="0" w:space="0" w:color="auto"/>
        <w:left w:val="none" w:sz="0" w:space="0" w:color="auto"/>
        <w:bottom w:val="none" w:sz="0" w:space="0" w:color="auto"/>
        <w:right w:val="none" w:sz="0" w:space="0" w:color="auto"/>
      </w:divBdr>
    </w:div>
    <w:div w:id="874931485">
      <w:bodyDiv w:val="1"/>
      <w:marLeft w:val="0"/>
      <w:marRight w:val="0"/>
      <w:marTop w:val="0"/>
      <w:marBottom w:val="0"/>
      <w:divBdr>
        <w:top w:val="none" w:sz="0" w:space="0" w:color="auto"/>
        <w:left w:val="none" w:sz="0" w:space="0" w:color="auto"/>
        <w:bottom w:val="none" w:sz="0" w:space="0" w:color="auto"/>
        <w:right w:val="none" w:sz="0" w:space="0" w:color="auto"/>
      </w:divBdr>
    </w:div>
    <w:div w:id="876624892">
      <w:bodyDiv w:val="1"/>
      <w:marLeft w:val="0"/>
      <w:marRight w:val="0"/>
      <w:marTop w:val="0"/>
      <w:marBottom w:val="0"/>
      <w:divBdr>
        <w:top w:val="none" w:sz="0" w:space="0" w:color="auto"/>
        <w:left w:val="none" w:sz="0" w:space="0" w:color="auto"/>
        <w:bottom w:val="none" w:sz="0" w:space="0" w:color="auto"/>
        <w:right w:val="none" w:sz="0" w:space="0" w:color="auto"/>
      </w:divBdr>
    </w:div>
    <w:div w:id="899752434">
      <w:bodyDiv w:val="1"/>
      <w:marLeft w:val="0"/>
      <w:marRight w:val="0"/>
      <w:marTop w:val="0"/>
      <w:marBottom w:val="0"/>
      <w:divBdr>
        <w:top w:val="none" w:sz="0" w:space="0" w:color="auto"/>
        <w:left w:val="none" w:sz="0" w:space="0" w:color="auto"/>
        <w:bottom w:val="none" w:sz="0" w:space="0" w:color="auto"/>
        <w:right w:val="none" w:sz="0" w:space="0" w:color="auto"/>
      </w:divBdr>
    </w:div>
    <w:div w:id="900754007">
      <w:bodyDiv w:val="1"/>
      <w:marLeft w:val="0"/>
      <w:marRight w:val="0"/>
      <w:marTop w:val="0"/>
      <w:marBottom w:val="0"/>
      <w:divBdr>
        <w:top w:val="none" w:sz="0" w:space="0" w:color="auto"/>
        <w:left w:val="none" w:sz="0" w:space="0" w:color="auto"/>
        <w:bottom w:val="none" w:sz="0" w:space="0" w:color="auto"/>
        <w:right w:val="none" w:sz="0" w:space="0" w:color="auto"/>
      </w:divBdr>
    </w:div>
    <w:div w:id="977417770">
      <w:bodyDiv w:val="1"/>
      <w:marLeft w:val="0"/>
      <w:marRight w:val="0"/>
      <w:marTop w:val="0"/>
      <w:marBottom w:val="0"/>
      <w:divBdr>
        <w:top w:val="none" w:sz="0" w:space="0" w:color="auto"/>
        <w:left w:val="none" w:sz="0" w:space="0" w:color="auto"/>
        <w:bottom w:val="none" w:sz="0" w:space="0" w:color="auto"/>
        <w:right w:val="none" w:sz="0" w:space="0" w:color="auto"/>
      </w:divBdr>
    </w:div>
    <w:div w:id="1008411170">
      <w:bodyDiv w:val="1"/>
      <w:marLeft w:val="0"/>
      <w:marRight w:val="0"/>
      <w:marTop w:val="0"/>
      <w:marBottom w:val="0"/>
      <w:divBdr>
        <w:top w:val="none" w:sz="0" w:space="0" w:color="auto"/>
        <w:left w:val="none" w:sz="0" w:space="0" w:color="auto"/>
        <w:bottom w:val="none" w:sz="0" w:space="0" w:color="auto"/>
        <w:right w:val="none" w:sz="0" w:space="0" w:color="auto"/>
      </w:divBdr>
    </w:div>
    <w:div w:id="1016005214">
      <w:bodyDiv w:val="1"/>
      <w:marLeft w:val="0"/>
      <w:marRight w:val="0"/>
      <w:marTop w:val="0"/>
      <w:marBottom w:val="0"/>
      <w:divBdr>
        <w:top w:val="none" w:sz="0" w:space="0" w:color="auto"/>
        <w:left w:val="none" w:sz="0" w:space="0" w:color="auto"/>
        <w:bottom w:val="none" w:sz="0" w:space="0" w:color="auto"/>
        <w:right w:val="none" w:sz="0" w:space="0" w:color="auto"/>
      </w:divBdr>
    </w:div>
    <w:div w:id="1029377248">
      <w:bodyDiv w:val="1"/>
      <w:marLeft w:val="0"/>
      <w:marRight w:val="0"/>
      <w:marTop w:val="0"/>
      <w:marBottom w:val="0"/>
      <w:divBdr>
        <w:top w:val="none" w:sz="0" w:space="0" w:color="auto"/>
        <w:left w:val="none" w:sz="0" w:space="0" w:color="auto"/>
        <w:bottom w:val="none" w:sz="0" w:space="0" w:color="auto"/>
        <w:right w:val="none" w:sz="0" w:space="0" w:color="auto"/>
      </w:divBdr>
    </w:div>
    <w:div w:id="1037898485">
      <w:bodyDiv w:val="1"/>
      <w:marLeft w:val="0"/>
      <w:marRight w:val="0"/>
      <w:marTop w:val="0"/>
      <w:marBottom w:val="0"/>
      <w:divBdr>
        <w:top w:val="none" w:sz="0" w:space="0" w:color="auto"/>
        <w:left w:val="none" w:sz="0" w:space="0" w:color="auto"/>
        <w:bottom w:val="none" w:sz="0" w:space="0" w:color="auto"/>
        <w:right w:val="none" w:sz="0" w:space="0" w:color="auto"/>
      </w:divBdr>
    </w:div>
    <w:div w:id="1060789910">
      <w:bodyDiv w:val="1"/>
      <w:marLeft w:val="0"/>
      <w:marRight w:val="0"/>
      <w:marTop w:val="0"/>
      <w:marBottom w:val="0"/>
      <w:divBdr>
        <w:top w:val="none" w:sz="0" w:space="0" w:color="auto"/>
        <w:left w:val="none" w:sz="0" w:space="0" w:color="auto"/>
        <w:bottom w:val="none" w:sz="0" w:space="0" w:color="auto"/>
        <w:right w:val="none" w:sz="0" w:space="0" w:color="auto"/>
      </w:divBdr>
    </w:div>
    <w:div w:id="1074470183">
      <w:bodyDiv w:val="1"/>
      <w:marLeft w:val="0"/>
      <w:marRight w:val="0"/>
      <w:marTop w:val="0"/>
      <w:marBottom w:val="0"/>
      <w:divBdr>
        <w:top w:val="none" w:sz="0" w:space="0" w:color="auto"/>
        <w:left w:val="none" w:sz="0" w:space="0" w:color="auto"/>
        <w:bottom w:val="none" w:sz="0" w:space="0" w:color="auto"/>
        <w:right w:val="none" w:sz="0" w:space="0" w:color="auto"/>
      </w:divBdr>
    </w:div>
    <w:div w:id="1077478504">
      <w:bodyDiv w:val="1"/>
      <w:marLeft w:val="0"/>
      <w:marRight w:val="0"/>
      <w:marTop w:val="0"/>
      <w:marBottom w:val="0"/>
      <w:divBdr>
        <w:top w:val="none" w:sz="0" w:space="0" w:color="auto"/>
        <w:left w:val="none" w:sz="0" w:space="0" w:color="auto"/>
        <w:bottom w:val="none" w:sz="0" w:space="0" w:color="auto"/>
        <w:right w:val="none" w:sz="0" w:space="0" w:color="auto"/>
      </w:divBdr>
    </w:div>
    <w:div w:id="1094739777">
      <w:bodyDiv w:val="1"/>
      <w:marLeft w:val="0"/>
      <w:marRight w:val="0"/>
      <w:marTop w:val="0"/>
      <w:marBottom w:val="0"/>
      <w:divBdr>
        <w:top w:val="none" w:sz="0" w:space="0" w:color="auto"/>
        <w:left w:val="none" w:sz="0" w:space="0" w:color="auto"/>
        <w:bottom w:val="none" w:sz="0" w:space="0" w:color="auto"/>
        <w:right w:val="none" w:sz="0" w:space="0" w:color="auto"/>
      </w:divBdr>
    </w:div>
    <w:div w:id="1104809498">
      <w:bodyDiv w:val="1"/>
      <w:marLeft w:val="0"/>
      <w:marRight w:val="0"/>
      <w:marTop w:val="0"/>
      <w:marBottom w:val="0"/>
      <w:divBdr>
        <w:top w:val="none" w:sz="0" w:space="0" w:color="auto"/>
        <w:left w:val="none" w:sz="0" w:space="0" w:color="auto"/>
        <w:bottom w:val="none" w:sz="0" w:space="0" w:color="auto"/>
        <w:right w:val="none" w:sz="0" w:space="0" w:color="auto"/>
      </w:divBdr>
    </w:div>
    <w:div w:id="1109543345">
      <w:bodyDiv w:val="1"/>
      <w:marLeft w:val="0"/>
      <w:marRight w:val="0"/>
      <w:marTop w:val="0"/>
      <w:marBottom w:val="0"/>
      <w:divBdr>
        <w:top w:val="none" w:sz="0" w:space="0" w:color="auto"/>
        <w:left w:val="none" w:sz="0" w:space="0" w:color="auto"/>
        <w:bottom w:val="none" w:sz="0" w:space="0" w:color="auto"/>
        <w:right w:val="none" w:sz="0" w:space="0" w:color="auto"/>
      </w:divBdr>
    </w:div>
    <w:div w:id="1143304004">
      <w:bodyDiv w:val="1"/>
      <w:marLeft w:val="0"/>
      <w:marRight w:val="0"/>
      <w:marTop w:val="0"/>
      <w:marBottom w:val="0"/>
      <w:divBdr>
        <w:top w:val="none" w:sz="0" w:space="0" w:color="auto"/>
        <w:left w:val="none" w:sz="0" w:space="0" w:color="auto"/>
        <w:bottom w:val="none" w:sz="0" w:space="0" w:color="auto"/>
        <w:right w:val="none" w:sz="0" w:space="0" w:color="auto"/>
      </w:divBdr>
    </w:div>
    <w:div w:id="1149900934">
      <w:bodyDiv w:val="1"/>
      <w:marLeft w:val="0"/>
      <w:marRight w:val="0"/>
      <w:marTop w:val="0"/>
      <w:marBottom w:val="0"/>
      <w:divBdr>
        <w:top w:val="none" w:sz="0" w:space="0" w:color="auto"/>
        <w:left w:val="none" w:sz="0" w:space="0" w:color="auto"/>
        <w:bottom w:val="none" w:sz="0" w:space="0" w:color="auto"/>
        <w:right w:val="none" w:sz="0" w:space="0" w:color="auto"/>
      </w:divBdr>
    </w:div>
    <w:div w:id="1182934011">
      <w:bodyDiv w:val="1"/>
      <w:marLeft w:val="0"/>
      <w:marRight w:val="0"/>
      <w:marTop w:val="0"/>
      <w:marBottom w:val="0"/>
      <w:divBdr>
        <w:top w:val="none" w:sz="0" w:space="0" w:color="auto"/>
        <w:left w:val="none" w:sz="0" w:space="0" w:color="auto"/>
        <w:bottom w:val="none" w:sz="0" w:space="0" w:color="auto"/>
        <w:right w:val="none" w:sz="0" w:space="0" w:color="auto"/>
      </w:divBdr>
    </w:div>
    <w:div w:id="1200510152">
      <w:bodyDiv w:val="1"/>
      <w:marLeft w:val="0"/>
      <w:marRight w:val="0"/>
      <w:marTop w:val="0"/>
      <w:marBottom w:val="0"/>
      <w:divBdr>
        <w:top w:val="none" w:sz="0" w:space="0" w:color="auto"/>
        <w:left w:val="none" w:sz="0" w:space="0" w:color="auto"/>
        <w:bottom w:val="none" w:sz="0" w:space="0" w:color="auto"/>
        <w:right w:val="none" w:sz="0" w:space="0" w:color="auto"/>
      </w:divBdr>
    </w:div>
    <w:div w:id="1218199827">
      <w:bodyDiv w:val="1"/>
      <w:marLeft w:val="0"/>
      <w:marRight w:val="0"/>
      <w:marTop w:val="0"/>
      <w:marBottom w:val="0"/>
      <w:divBdr>
        <w:top w:val="none" w:sz="0" w:space="0" w:color="auto"/>
        <w:left w:val="none" w:sz="0" w:space="0" w:color="auto"/>
        <w:bottom w:val="none" w:sz="0" w:space="0" w:color="auto"/>
        <w:right w:val="none" w:sz="0" w:space="0" w:color="auto"/>
      </w:divBdr>
    </w:div>
    <w:div w:id="1236279052">
      <w:bodyDiv w:val="1"/>
      <w:marLeft w:val="0"/>
      <w:marRight w:val="0"/>
      <w:marTop w:val="0"/>
      <w:marBottom w:val="0"/>
      <w:divBdr>
        <w:top w:val="none" w:sz="0" w:space="0" w:color="auto"/>
        <w:left w:val="none" w:sz="0" w:space="0" w:color="auto"/>
        <w:bottom w:val="none" w:sz="0" w:space="0" w:color="auto"/>
        <w:right w:val="none" w:sz="0" w:space="0" w:color="auto"/>
      </w:divBdr>
    </w:div>
    <w:div w:id="1252929950">
      <w:bodyDiv w:val="1"/>
      <w:marLeft w:val="0"/>
      <w:marRight w:val="0"/>
      <w:marTop w:val="0"/>
      <w:marBottom w:val="0"/>
      <w:divBdr>
        <w:top w:val="none" w:sz="0" w:space="0" w:color="auto"/>
        <w:left w:val="none" w:sz="0" w:space="0" w:color="auto"/>
        <w:bottom w:val="none" w:sz="0" w:space="0" w:color="auto"/>
        <w:right w:val="none" w:sz="0" w:space="0" w:color="auto"/>
      </w:divBdr>
    </w:div>
    <w:div w:id="1309095968">
      <w:bodyDiv w:val="1"/>
      <w:marLeft w:val="0"/>
      <w:marRight w:val="0"/>
      <w:marTop w:val="0"/>
      <w:marBottom w:val="0"/>
      <w:divBdr>
        <w:top w:val="none" w:sz="0" w:space="0" w:color="auto"/>
        <w:left w:val="none" w:sz="0" w:space="0" w:color="auto"/>
        <w:bottom w:val="none" w:sz="0" w:space="0" w:color="auto"/>
        <w:right w:val="none" w:sz="0" w:space="0" w:color="auto"/>
      </w:divBdr>
    </w:div>
    <w:div w:id="1319924042">
      <w:bodyDiv w:val="1"/>
      <w:marLeft w:val="0"/>
      <w:marRight w:val="0"/>
      <w:marTop w:val="0"/>
      <w:marBottom w:val="0"/>
      <w:divBdr>
        <w:top w:val="none" w:sz="0" w:space="0" w:color="auto"/>
        <w:left w:val="none" w:sz="0" w:space="0" w:color="auto"/>
        <w:bottom w:val="none" w:sz="0" w:space="0" w:color="auto"/>
        <w:right w:val="none" w:sz="0" w:space="0" w:color="auto"/>
      </w:divBdr>
    </w:div>
    <w:div w:id="1330905495">
      <w:bodyDiv w:val="1"/>
      <w:marLeft w:val="0"/>
      <w:marRight w:val="0"/>
      <w:marTop w:val="0"/>
      <w:marBottom w:val="0"/>
      <w:divBdr>
        <w:top w:val="none" w:sz="0" w:space="0" w:color="auto"/>
        <w:left w:val="none" w:sz="0" w:space="0" w:color="auto"/>
        <w:bottom w:val="none" w:sz="0" w:space="0" w:color="auto"/>
        <w:right w:val="none" w:sz="0" w:space="0" w:color="auto"/>
      </w:divBdr>
    </w:div>
    <w:div w:id="1332416411">
      <w:bodyDiv w:val="1"/>
      <w:marLeft w:val="0"/>
      <w:marRight w:val="0"/>
      <w:marTop w:val="0"/>
      <w:marBottom w:val="0"/>
      <w:divBdr>
        <w:top w:val="none" w:sz="0" w:space="0" w:color="auto"/>
        <w:left w:val="none" w:sz="0" w:space="0" w:color="auto"/>
        <w:bottom w:val="none" w:sz="0" w:space="0" w:color="auto"/>
        <w:right w:val="none" w:sz="0" w:space="0" w:color="auto"/>
      </w:divBdr>
    </w:div>
    <w:div w:id="1335764446">
      <w:bodyDiv w:val="1"/>
      <w:marLeft w:val="0"/>
      <w:marRight w:val="0"/>
      <w:marTop w:val="0"/>
      <w:marBottom w:val="0"/>
      <w:divBdr>
        <w:top w:val="none" w:sz="0" w:space="0" w:color="auto"/>
        <w:left w:val="none" w:sz="0" w:space="0" w:color="auto"/>
        <w:bottom w:val="none" w:sz="0" w:space="0" w:color="auto"/>
        <w:right w:val="none" w:sz="0" w:space="0" w:color="auto"/>
      </w:divBdr>
    </w:div>
    <w:div w:id="1338927335">
      <w:bodyDiv w:val="1"/>
      <w:marLeft w:val="0"/>
      <w:marRight w:val="0"/>
      <w:marTop w:val="0"/>
      <w:marBottom w:val="0"/>
      <w:divBdr>
        <w:top w:val="none" w:sz="0" w:space="0" w:color="auto"/>
        <w:left w:val="none" w:sz="0" w:space="0" w:color="auto"/>
        <w:bottom w:val="none" w:sz="0" w:space="0" w:color="auto"/>
        <w:right w:val="none" w:sz="0" w:space="0" w:color="auto"/>
      </w:divBdr>
    </w:div>
    <w:div w:id="1355115031">
      <w:bodyDiv w:val="1"/>
      <w:marLeft w:val="0"/>
      <w:marRight w:val="0"/>
      <w:marTop w:val="0"/>
      <w:marBottom w:val="0"/>
      <w:divBdr>
        <w:top w:val="none" w:sz="0" w:space="0" w:color="auto"/>
        <w:left w:val="none" w:sz="0" w:space="0" w:color="auto"/>
        <w:bottom w:val="none" w:sz="0" w:space="0" w:color="auto"/>
        <w:right w:val="none" w:sz="0" w:space="0" w:color="auto"/>
      </w:divBdr>
    </w:div>
    <w:div w:id="1372458843">
      <w:bodyDiv w:val="1"/>
      <w:marLeft w:val="0"/>
      <w:marRight w:val="0"/>
      <w:marTop w:val="0"/>
      <w:marBottom w:val="0"/>
      <w:divBdr>
        <w:top w:val="none" w:sz="0" w:space="0" w:color="auto"/>
        <w:left w:val="none" w:sz="0" w:space="0" w:color="auto"/>
        <w:bottom w:val="none" w:sz="0" w:space="0" w:color="auto"/>
        <w:right w:val="none" w:sz="0" w:space="0" w:color="auto"/>
      </w:divBdr>
    </w:div>
    <w:div w:id="1391492262">
      <w:bodyDiv w:val="1"/>
      <w:marLeft w:val="0"/>
      <w:marRight w:val="0"/>
      <w:marTop w:val="0"/>
      <w:marBottom w:val="0"/>
      <w:divBdr>
        <w:top w:val="none" w:sz="0" w:space="0" w:color="auto"/>
        <w:left w:val="none" w:sz="0" w:space="0" w:color="auto"/>
        <w:bottom w:val="none" w:sz="0" w:space="0" w:color="auto"/>
        <w:right w:val="none" w:sz="0" w:space="0" w:color="auto"/>
      </w:divBdr>
    </w:div>
    <w:div w:id="1395854159">
      <w:bodyDiv w:val="1"/>
      <w:marLeft w:val="0"/>
      <w:marRight w:val="0"/>
      <w:marTop w:val="0"/>
      <w:marBottom w:val="0"/>
      <w:divBdr>
        <w:top w:val="none" w:sz="0" w:space="0" w:color="auto"/>
        <w:left w:val="none" w:sz="0" w:space="0" w:color="auto"/>
        <w:bottom w:val="none" w:sz="0" w:space="0" w:color="auto"/>
        <w:right w:val="none" w:sz="0" w:space="0" w:color="auto"/>
      </w:divBdr>
    </w:div>
    <w:div w:id="1415081317">
      <w:bodyDiv w:val="1"/>
      <w:marLeft w:val="0"/>
      <w:marRight w:val="0"/>
      <w:marTop w:val="0"/>
      <w:marBottom w:val="0"/>
      <w:divBdr>
        <w:top w:val="none" w:sz="0" w:space="0" w:color="auto"/>
        <w:left w:val="none" w:sz="0" w:space="0" w:color="auto"/>
        <w:bottom w:val="none" w:sz="0" w:space="0" w:color="auto"/>
        <w:right w:val="none" w:sz="0" w:space="0" w:color="auto"/>
      </w:divBdr>
    </w:div>
    <w:div w:id="1416324319">
      <w:bodyDiv w:val="1"/>
      <w:marLeft w:val="0"/>
      <w:marRight w:val="0"/>
      <w:marTop w:val="0"/>
      <w:marBottom w:val="0"/>
      <w:divBdr>
        <w:top w:val="none" w:sz="0" w:space="0" w:color="auto"/>
        <w:left w:val="none" w:sz="0" w:space="0" w:color="auto"/>
        <w:bottom w:val="none" w:sz="0" w:space="0" w:color="auto"/>
        <w:right w:val="none" w:sz="0" w:space="0" w:color="auto"/>
      </w:divBdr>
    </w:div>
    <w:div w:id="1432894590">
      <w:bodyDiv w:val="1"/>
      <w:marLeft w:val="0"/>
      <w:marRight w:val="0"/>
      <w:marTop w:val="0"/>
      <w:marBottom w:val="0"/>
      <w:divBdr>
        <w:top w:val="none" w:sz="0" w:space="0" w:color="auto"/>
        <w:left w:val="none" w:sz="0" w:space="0" w:color="auto"/>
        <w:bottom w:val="none" w:sz="0" w:space="0" w:color="auto"/>
        <w:right w:val="none" w:sz="0" w:space="0" w:color="auto"/>
      </w:divBdr>
    </w:div>
    <w:div w:id="1493181641">
      <w:bodyDiv w:val="1"/>
      <w:marLeft w:val="0"/>
      <w:marRight w:val="0"/>
      <w:marTop w:val="0"/>
      <w:marBottom w:val="0"/>
      <w:divBdr>
        <w:top w:val="none" w:sz="0" w:space="0" w:color="auto"/>
        <w:left w:val="none" w:sz="0" w:space="0" w:color="auto"/>
        <w:bottom w:val="none" w:sz="0" w:space="0" w:color="auto"/>
        <w:right w:val="none" w:sz="0" w:space="0" w:color="auto"/>
      </w:divBdr>
    </w:div>
    <w:div w:id="1497071467">
      <w:bodyDiv w:val="1"/>
      <w:marLeft w:val="0"/>
      <w:marRight w:val="0"/>
      <w:marTop w:val="0"/>
      <w:marBottom w:val="0"/>
      <w:divBdr>
        <w:top w:val="none" w:sz="0" w:space="0" w:color="auto"/>
        <w:left w:val="none" w:sz="0" w:space="0" w:color="auto"/>
        <w:bottom w:val="none" w:sz="0" w:space="0" w:color="auto"/>
        <w:right w:val="none" w:sz="0" w:space="0" w:color="auto"/>
      </w:divBdr>
    </w:div>
    <w:div w:id="1534345153">
      <w:bodyDiv w:val="1"/>
      <w:marLeft w:val="0"/>
      <w:marRight w:val="0"/>
      <w:marTop w:val="0"/>
      <w:marBottom w:val="0"/>
      <w:divBdr>
        <w:top w:val="none" w:sz="0" w:space="0" w:color="auto"/>
        <w:left w:val="none" w:sz="0" w:space="0" w:color="auto"/>
        <w:bottom w:val="none" w:sz="0" w:space="0" w:color="auto"/>
        <w:right w:val="none" w:sz="0" w:space="0" w:color="auto"/>
      </w:divBdr>
    </w:div>
    <w:div w:id="1552840301">
      <w:bodyDiv w:val="1"/>
      <w:marLeft w:val="0"/>
      <w:marRight w:val="0"/>
      <w:marTop w:val="0"/>
      <w:marBottom w:val="0"/>
      <w:divBdr>
        <w:top w:val="none" w:sz="0" w:space="0" w:color="auto"/>
        <w:left w:val="none" w:sz="0" w:space="0" w:color="auto"/>
        <w:bottom w:val="none" w:sz="0" w:space="0" w:color="auto"/>
        <w:right w:val="none" w:sz="0" w:space="0" w:color="auto"/>
      </w:divBdr>
    </w:div>
    <w:div w:id="1554848979">
      <w:bodyDiv w:val="1"/>
      <w:marLeft w:val="0"/>
      <w:marRight w:val="0"/>
      <w:marTop w:val="0"/>
      <w:marBottom w:val="0"/>
      <w:divBdr>
        <w:top w:val="none" w:sz="0" w:space="0" w:color="auto"/>
        <w:left w:val="none" w:sz="0" w:space="0" w:color="auto"/>
        <w:bottom w:val="none" w:sz="0" w:space="0" w:color="auto"/>
        <w:right w:val="none" w:sz="0" w:space="0" w:color="auto"/>
      </w:divBdr>
    </w:div>
    <w:div w:id="1562712795">
      <w:bodyDiv w:val="1"/>
      <w:marLeft w:val="0"/>
      <w:marRight w:val="0"/>
      <w:marTop w:val="0"/>
      <w:marBottom w:val="0"/>
      <w:divBdr>
        <w:top w:val="none" w:sz="0" w:space="0" w:color="auto"/>
        <w:left w:val="none" w:sz="0" w:space="0" w:color="auto"/>
        <w:bottom w:val="none" w:sz="0" w:space="0" w:color="auto"/>
        <w:right w:val="none" w:sz="0" w:space="0" w:color="auto"/>
      </w:divBdr>
    </w:div>
    <w:div w:id="1564559575">
      <w:bodyDiv w:val="1"/>
      <w:marLeft w:val="0"/>
      <w:marRight w:val="0"/>
      <w:marTop w:val="0"/>
      <w:marBottom w:val="0"/>
      <w:divBdr>
        <w:top w:val="none" w:sz="0" w:space="0" w:color="auto"/>
        <w:left w:val="none" w:sz="0" w:space="0" w:color="auto"/>
        <w:bottom w:val="none" w:sz="0" w:space="0" w:color="auto"/>
        <w:right w:val="none" w:sz="0" w:space="0" w:color="auto"/>
      </w:divBdr>
    </w:div>
    <w:div w:id="1599828459">
      <w:bodyDiv w:val="1"/>
      <w:marLeft w:val="0"/>
      <w:marRight w:val="0"/>
      <w:marTop w:val="0"/>
      <w:marBottom w:val="0"/>
      <w:divBdr>
        <w:top w:val="none" w:sz="0" w:space="0" w:color="auto"/>
        <w:left w:val="none" w:sz="0" w:space="0" w:color="auto"/>
        <w:bottom w:val="none" w:sz="0" w:space="0" w:color="auto"/>
        <w:right w:val="none" w:sz="0" w:space="0" w:color="auto"/>
      </w:divBdr>
    </w:div>
    <w:div w:id="1632130651">
      <w:bodyDiv w:val="1"/>
      <w:marLeft w:val="0"/>
      <w:marRight w:val="0"/>
      <w:marTop w:val="0"/>
      <w:marBottom w:val="0"/>
      <w:divBdr>
        <w:top w:val="none" w:sz="0" w:space="0" w:color="auto"/>
        <w:left w:val="none" w:sz="0" w:space="0" w:color="auto"/>
        <w:bottom w:val="none" w:sz="0" w:space="0" w:color="auto"/>
        <w:right w:val="none" w:sz="0" w:space="0" w:color="auto"/>
      </w:divBdr>
    </w:div>
    <w:div w:id="1668746406">
      <w:bodyDiv w:val="1"/>
      <w:marLeft w:val="0"/>
      <w:marRight w:val="0"/>
      <w:marTop w:val="0"/>
      <w:marBottom w:val="0"/>
      <w:divBdr>
        <w:top w:val="none" w:sz="0" w:space="0" w:color="auto"/>
        <w:left w:val="none" w:sz="0" w:space="0" w:color="auto"/>
        <w:bottom w:val="none" w:sz="0" w:space="0" w:color="auto"/>
        <w:right w:val="none" w:sz="0" w:space="0" w:color="auto"/>
      </w:divBdr>
    </w:div>
    <w:div w:id="1681227477">
      <w:bodyDiv w:val="1"/>
      <w:marLeft w:val="0"/>
      <w:marRight w:val="0"/>
      <w:marTop w:val="0"/>
      <w:marBottom w:val="0"/>
      <w:divBdr>
        <w:top w:val="none" w:sz="0" w:space="0" w:color="auto"/>
        <w:left w:val="none" w:sz="0" w:space="0" w:color="auto"/>
        <w:bottom w:val="none" w:sz="0" w:space="0" w:color="auto"/>
        <w:right w:val="none" w:sz="0" w:space="0" w:color="auto"/>
      </w:divBdr>
    </w:div>
    <w:div w:id="1690567063">
      <w:bodyDiv w:val="1"/>
      <w:marLeft w:val="0"/>
      <w:marRight w:val="0"/>
      <w:marTop w:val="0"/>
      <w:marBottom w:val="0"/>
      <w:divBdr>
        <w:top w:val="none" w:sz="0" w:space="0" w:color="auto"/>
        <w:left w:val="none" w:sz="0" w:space="0" w:color="auto"/>
        <w:bottom w:val="none" w:sz="0" w:space="0" w:color="auto"/>
        <w:right w:val="none" w:sz="0" w:space="0" w:color="auto"/>
      </w:divBdr>
    </w:div>
    <w:div w:id="1718890077">
      <w:bodyDiv w:val="1"/>
      <w:marLeft w:val="0"/>
      <w:marRight w:val="0"/>
      <w:marTop w:val="0"/>
      <w:marBottom w:val="0"/>
      <w:divBdr>
        <w:top w:val="none" w:sz="0" w:space="0" w:color="auto"/>
        <w:left w:val="none" w:sz="0" w:space="0" w:color="auto"/>
        <w:bottom w:val="none" w:sz="0" w:space="0" w:color="auto"/>
        <w:right w:val="none" w:sz="0" w:space="0" w:color="auto"/>
      </w:divBdr>
    </w:div>
    <w:div w:id="1724527048">
      <w:bodyDiv w:val="1"/>
      <w:marLeft w:val="0"/>
      <w:marRight w:val="0"/>
      <w:marTop w:val="0"/>
      <w:marBottom w:val="0"/>
      <w:divBdr>
        <w:top w:val="none" w:sz="0" w:space="0" w:color="auto"/>
        <w:left w:val="none" w:sz="0" w:space="0" w:color="auto"/>
        <w:bottom w:val="none" w:sz="0" w:space="0" w:color="auto"/>
        <w:right w:val="none" w:sz="0" w:space="0" w:color="auto"/>
      </w:divBdr>
    </w:div>
    <w:div w:id="1768192940">
      <w:bodyDiv w:val="1"/>
      <w:marLeft w:val="0"/>
      <w:marRight w:val="0"/>
      <w:marTop w:val="0"/>
      <w:marBottom w:val="0"/>
      <w:divBdr>
        <w:top w:val="none" w:sz="0" w:space="0" w:color="auto"/>
        <w:left w:val="none" w:sz="0" w:space="0" w:color="auto"/>
        <w:bottom w:val="none" w:sz="0" w:space="0" w:color="auto"/>
        <w:right w:val="none" w:sz="0" w:space="0" w:color="auto"/>
      </w:divBdr>
    </w:div>
    <w:div w:id="1768193802">
      <w:bodyDiv w:val="1"/>
      <w:marLeft w:val="0"/>
      <w:marRight w:val="0"/>
      <w:marTop w:val="0"/>
      <w:marBottom w:val="0"/>
      <w:divBdr>
        <w:top w:val="none" w:sz="0" w:space="0" w:color="auto"/>
        <w:left w:val="none" w:sz="0" w:space="0" w:color="auto"/>
        <w:bottom w:val="none" w:sz="0" w:space="0" w:color="auto"/>
        <w:right w:val="none" w:sz="0" w:space="0" w:color="auto"/>
      </w:divBdr>
    </w:div>
    <w:div w:id="1774663782">
      <w:bodyDiv w:val="1"/>
      <w:marLeft w:val="0"/>
      <w:marRight w:val="0"/>
      <w:marTop w:val="0"/>
      <w:marBottom w:val="0"/>
      <w:divBdr>
        <w:top w:val="none" w:sz="0" w:space="0" w:color="auto"/>
        <w:left w:val="none" w:sz="0" w:space="0" w:color="auto"/>
        <w:bottom w:val="none" w:sz="0" w:space="0" w:color="auto"/>
        <w:right w:val="none" w:sz="0" w:space="0" w:color="auto"/>
      </w:divBdr>
    </w:div>
    <w:div w:id="1784106882">
      <w:bodyDiv w:val="1"/>
      <w:marLeft w:val="0"/>
      <w:marRight w:val="0"/>
      <w:marTop w:val="0"/>
      <w:marBottom w:val="0"/>
      <w:divBdr>
        <w:top w:val="none" w:sz="0" w:space="0" w:color="auto"/>
        <w:left w:val="none" w:sz="0" w:space="0" w:color="auto"/>
        <w:bottom w:val="none" w:sz="0" w:space="0" w:color="auto"/>
        <w:right w:val="none" w:sz="0" w:space="0" w:color="auto"/>
      </w:divBdr>
    </w:div>
    <w:div w:id="1793790630">
      <w:bodyDiv w:val="1"/>
      <w:marLeft w:val="0"/>
      <w:marRight w:val="0"/>
      <w:marTop w:val="0"/>
      <w:marBottom w:val="0"/>
      <w:divBdr>
        <w:top w:val="none" w:sz="0" w:space="0" w:color="auto"/>
        <w:left w:val="none" w:sz="0" w:space="0" w:color="auto"/>
        <w:bottom w:val="none" w:sz="0" w:space="0" w:color="auto"/>
        <w:right w:val="none" w:sz="0" w:space="0" w:color="auto"/>
      </w:divBdr>
    </w:div>
    <w:div w:id="1795757682">
      <w:bodyDiv w:val="1"/>
      <w:marLeft w:val="0"/>
      <w:marRight w:val="0"/>
      <w:marTop w:val="0"/>
      <w:marBottom w:val="0"/>
      <w:divBdr>
        <w:top w:val="none" w:sz="0" w:space="0" w:color="auto"/>
        <w:left w:val="none" w:sz="0" w:space="0" w:color="auto"/>
        <w:bottom w:val="none" w:sz="0" w:space="0" w:color="auto"/>
        <w:right w:val="none" w:sz="0" w:space="0" w:color="auto"/>
      </w:divBdr>
    </w:div>
    <w:div w:id="1799251830">
      <w:bodyDiv w:val="1"/>
      <w:marLeft w:val="0"/>
      <w:marRight w:val="0"/>
      <w:marTop w:val="0"/>
      <w:marBottom w:val="0"/>
      <w:divBdr>
        <w:top w:val="none" w:sz="0" w:space="0" w:color="auto"/>
        <w:left w:val="none" w:sz="0" w:space="0" w:color="auto"/>
        <w:bottom w:val="none" w:sz="0" w:space="0" w:color="auto"/>
        <w:right w:val="none" w:sz="0" w:space="0" w:color="auto"/>
      </w:divBdr>
    </w:div>
    <w:div w:id="1817841243">
      <w:bodyDiv w:val="1"/>
      <w:marLeft w:val="0"/>
      <w:marRight w:val="0"/>
      <w:marTop w:val="0"/>
      <w:marBottom w:val="0"/>
      <w:divBdr>
        <w:top w:val="none" w:sz="0" w:space="0" w:color="auto"/>
        <w:left w:val="none" w:sz="0" w:space="0" w:color="auto"/>
        <w:bottom w:val="none" w:sz="0" w:space="0" w:color="auto"/>
        <w:right w:val="none" w:sz="0" w:space="0" w:color="auto"/>
      </w:divBdr>
    </w:div>
    <w:div w:id="1822962246">
      <w:bodyDiv w:val="1"/>
      <w:marLeft w:val="0"/>
      <w:marRight w:val="0"/>
      <w:marTop w:val="0"/>
      <w:marBottom w:val="0"/>
      <w:divBdr>
        <w:top w:val="none" w:sz="0" w:space="0" w:color="auto"/>
        <w:left w:val="none" w:sz="0" w:space="0" w:color="auto"/>
        <w:bottom w:val="none" w:sz="0" w:space="0" w:color="auto"/>
        <w:right w:val="none" w:sz="0" w:space="0" w:color="auto"/>
      </w:divBdr>
    </w:div>
    <w:div w:id="1845825546">
      <w:bodyDiv w:val="1"/>
      <w:marLeft w:val="0"/>
      <w:marRight w:val="0"/>
      <w:marTop w:val="0"/>
      <w:marBottom w:val="0"/>
      <w:divBdr>
        <w:top w:val="none" w:sz="0" w:space="0" w:color="auto"/>
        <w:left w:val="none" w:sz="0" w:space="0" w:color="auto"/>
        <w:bottom w:val="none" w:sz="0" w:space="0" w:color="auto"/>
        <w:right w:val="none" w:sz="0" w:space="0" w:color="auto"/>
      </w:divBdr>
    </w:div>
    <w:div w:id="1873030480">
      <w:bodyDiv w:val="1"/>
      <w:marLeft w:val="0"/>
      <w:marRight w:val="0"/>
      <w:marTop w:val="0"/>
      <w:marBottom w:val="0"/>
      <w:divBdr>
        <w:top w:val="none" w:sz="0" w:space="0" w:color="auto"/>
        <w:left w:val="none" w:sz="0" w:space="0" w:color="auto"/>
        <w:bottom w:val="none" w:sz="0" w:space="0" w:color="auto"/>
        <w:right w:val="none" w:sz="0" w:space="0" w:color="auto"/>
      </w:divBdr>
    </w:div>
    <w:div w:id="1923879881">
      <w:bodyDiv w:val="1"/>
      <w:marLeft w:val="0"/>
      <w:marRight w:val="0"/>
      <w:marTop w:val="0"/>
      <w:marBottom w:val="0"/>
      <w:divBdr>
        <w:top w:val="none" w:sz="0" w:space="0" w:color="auto"/>
        <w:left w:val="none" w:sz="0" w:space="0" w:color="auto"/>
        <w:bottom w:val="none" w:sz="0" w:space="0" w:color="auto"/>
        <w:right w:val="none" w:sz="0" w:space="0" w:color="auto"/>
      </w:divBdr>
    </w:div>
    <w:div w:id="1938948763">
      <w:bodyDiv w:val="1"/>
      <w:marLeft w:val="0"/>
      <w:marRight w:val="0"/>
      <w:marTop w:val="0"/>
      <w:marBottom w:val="0"/>
      <w:divBdr>
        <w:top w:val="none" w:sz="0" w:space="0" w:color="auto"/>
        <w:left w:val="none" w:sz="0" w:space="0" w:color="auto"/>
        <w:bottom w:val="none" w:sz="0" w:space="0" w:color="auto"/>
        <w:right w:val="none" w:sz="0" w:space="0" w:color="auto"/>
      </w:divBdr>
    </w:div>
    <w:div w:id="1948154000">
      <w:bodyDiv w:val="1"/>
      <w:marLeft w:val="0"/>
      <w:marRight w:val="0"/>
      <w:marTop w:val="0"/>
      <w:marBottom w:val="0"/>
      <w:divBdr>
        <w:top w:val="none" w:sz="0" w:space="0" w:color="auto"/>
        <w:left w:val="none" w:sz="0" w:space="0" w:color="auto"/>
        <w:bottom w:val="none" w:sz="0" w:space="0" w:color="auto"/>
        <w:right w:val="none" w:sz="0" w:space="0" w:color="auto"/>
      </w:divBdr>
    </w:div>
    <w:div w:id="1955625067">
      <w:bodyDiv w:val="1"/>
      <w:marLeft w:val="0"/>
      <w:marRight w:val="0"/>
      <w:marTop w:val="0"/>
      <w:marBottom w:val="0"/>
      <w:divBdr>
        <w:top w:val="none" w:sz="0" w:space="0" w:color="auto"/>
        <w:left w:val="none" w:sz="0" w:space="0" w:color="auto"/>
        <w:bottom w:val="none" w:sz="0" w:space="0" w:color="auto"/>
        <w:right w:val="none" w:sz="0" w:space="0" w:color="auto"/>
      </w:divBdr>
    </w:div>
    <w:div w:id="1962036146">
      <w:bodyDiv w:val="1"/>
      <w:marLeft w:val="0"/>
      <w:marRight w:val="0"/>
      <w:marTop w:val="0"/>
      <w:marBottom w:val="0"/>
      <w:divBdr>
        <w:top w:val="none" w:sz="0" w:space="0" w:color="auto"/>
        <w:left w:val="none" w:sz="0" w:space="0" w:color="auto"/>
        <w:bottom w:val="none" w:sz="0" w:space="0" w:color="auto"/>
        <w:right w:val="none" w:sz="0" w:space="0" w:color="auto"/>
      </w:divBdr>
    </w:div>
    <w:div w:id="2018339969">
      <w:bodyDiv w:val="1"/>
      <w:marLeft w:val="0"/>
      <w:marRight w:val="0"/>
      <w:marTop w:val="0"/>
      <w:marBottom w:val="0"/>
      <w:divBdr>
        <w:top w:val="none" w:sz="0" w:space="0" w:color="auto"/>
        <w:left w:val="none" w:sz="0" w:space="0" w:color="auto"/>
        <w:bottom w:val="none" w:sz="0" w:space="0" w:color="auto"/>
        <w:right w:val="none" w:sz="0" w:space="0" w:color="auto"/>
      </w:divBdr>
    </w:div>
    <w:div w:id="2030138464">
      <w:bodyDiv w:val="1"/>
      <w:marLeft w:val="0"/>
      <w:marRight w:val="0"/>
      <w:marTop w:val="0"/>
      <w:marBottom w:val="0"/>
      <w:divBdr>
        <w:top w:val="none" w:sz="0" w:space="0" w:color="auto"/>
        <w:left w:val="none" w:sz="0" w:space="0" w:color="auto"/>
        <w:bottom w:val="none" w:sz="0" w:space="0" w:color="auto"/>
        <w:right w:val="none" w:sz="0" w:space="0" w:color="auto"/>
      </w:divBdr>
    </w:div>
    <w:div w:id="2114667582">
      <w:bodyDiv w:val="1"/>
      <w:marLeft w:val="0"/>
      <w:marRight w:val="0"/>
      <w:marTop w:val="0"/>
      <w:marBottom w:val="0"/>
      <w:divBdr>
        <w:top w:val="none" w:sz="0" w:space="0" w:color="auto"/>
        <w:left w:val="none" w:sz="0" w:space="0" w:color="auto"/>
        <w:bottom w:val="none" w:sz="0" w:space="0" w:color="auto"/>
        <w:right w:val="none" w:sz="0" w:space="0" w:color="auto"/>
      </w:divBdr>
    </w:div>
    <w:div w:id="2123070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r.owen\Documents\Uni\Six%20Sigma\Lab%20rejection%20data%20with%20pie%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Laboratory Rejections Weight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Sheet1!$E$3</c:f>
              <c:strCache>
                <c:ptCount val="1"/>
                <c:pt idx="0">
                  <c:v>Weight (%)</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a:noFill/>
              </a:ln>
              <a:effectLst/>
              <a:sp3d/>
            </c:spPr>
            <c:extLst>
              <c:ext xmlns:c16="http://schemas.microsoft.com/office/drawing/2014/chart" uri="{C3380CC4-5D6E-409C-BE32-E72D297353CC}">
                <c16:uniqueId val="{00000001-6F99-4C33-BF2B-3857FEE7FA38}"/>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a:noFill/>
              </a:ln>
              <a:effectLst/>
              <a:sp3d/>
            </c:spPr>
            <c:extLst>
              <c:ext xmlns:c16="http://schemas.microsoft.com/office/drawing/2014/chart" uri="{C3380CC4-5D6E-409C-BE32-E72D297353CC}">
                <c16:uniqueId val="{00000003-6F99-4C33-BF2B-3857FEE7FA38}"/>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a:noFill/>
              </a:ln>
              <a:effectLst/>
              <a:sp3d/>
            </c:spPr>
            <c:extLst>
              <c:ext xmlns:c16="http://schemas.microsoft.com/office/drawing/2014/chart" uri="{C3380CC4-5D6E-409C-BE32-E72D297353CC}">
                <c16:uniqueId val="{00000005-6F99-4C33-BF2B-3857FEE7FA38}"/>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a:noFill/>
              </a:ln>
              <a:effectLst/>
              <a:sp3d/>
            </c:spPr>
            <c:extLst>
              <c:ext xmlns:c16="http://schemas.microsoft.com/office/drawing/2014/chart" uri="{C3380CC4-5D6E-409C-BE32-E72D297353CC}">
                <c16:uniqueId val="{00000007-6F99-4C33-BF2B-3857FEE7FA38}"/>
              </c:ext>
            </c:extLst>
          </c:dPt>
          <c:dPt>
            <c:idx val="4"/>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a:noFill/>
              </a:ln>
              <a:effectLst/>
              <a:sp3d/>
            </c:spPr>
            <c:extLst>
              <c:ext xmlns:c16="http://schemas.microsoft.com/office/drawing/2014/chart" uri="{C3380CC4-5D6E-409C-BE32-E72D297353CC}">
                <c16:uniqueId val="{00000009-6F99-4C33-BF2B-3857FEE7FA38}"/>
              </c:ext>
            </c:extLst>
          </c:dPt>
          <c:dPt>
            <c:idx val="5"/>
            <c:bubble3D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a:noFill/>
              </a:ln>
              <a:effectLst/>
              <a:sp3d/>
            </c:spPr>
            <c:extLst>
              <c:ext xmlns:c16="http://schemas.microsoft.com/office/drawing/2014/chart" uri="{C3380CC4-5D6E-409C-BE32-E72D297353CC}">
                <c16:uniqueId val="{0000000B-6F99-4C33-BF2B-3857FEE7FA3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Sheet1!$B$4:$B$9</c:f>
              <c:strCache>
                <c:ptCount val="6"/>
                <c:pt idx="0">
                  <c:v>Particle Size Distribution (PSD)</c:v>
                </c:pt>
                <c:pt idx="1">
                  <c:v>Physical Properties</c:v>
                </c:pt>
                <c:pt idx="2">
                  <c:v>Welding Quality</c:v>
                </c:pt>
                <c:pt idx="3">
                  <c:v>Chemical Composition</c:v>
                </c:pt>
                <c:pt idx="4">
                  <c:v>Contamination</c:v>
                </c:pt>
                <c:pt idx="5">
                  <c:v>Other</c:v>
                </c:pt>
              </c:strCache>
            </c:strRef>
          </c:cat>
          <c:val>
            <c:numRef>
              <c:f>Sheet1!$E$4:$E$9</c:f>
              <c:numCache>
                <c:formatCode>General</c:formatCode>
                <c:ptCount val="6"/>
                <c:pt idx="0">
                  <c:v>40</c:v>
                </c:pt>
                <c:pt idx="1">
                  <c:v>4</c:v>
                </c:pt>
                <c:pt idx="2">
                  <c:v>4</c:v>
                </c:pt>
                <c:pt idx="3">
                  <c:v>35</c:v>
                </c:pt>
                <c:pt idx="4">
                  <c:v>13</c:v>
                </c:pt>
                <c:pt idx="5">
                  <c:v>4</c:v>
                </c:pt>
              </c:numCache>
            </c:numRef>
          </c:val>
          <c:extLst>
            <c:ext xmlns:c16="http://schemas.microsoft.com/office/drawing/2014/chart" uri="{C3380CC4-5D6E-409C-BE32-E72D297353CC}">
              <c16:uniqueId val="{0000000C-6F99-4C33-BF2B-3857FEE7FA38}"/>
            </c:ext>
          </c:extLst>
        </c:ser>
        <c:dLbls>
          <c:showLegendKey val="0"/>
          <c:showVal val="0"/>
          <c:showCatName val="1"/>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6si17</b:Tag>
    <b:SourceType>InternetSite</b:SourceType>
    <b:Guid>{353C5E20-DC5B-4E4F-B332-758C5C328A6B}</b:Guid>
    <b:Author>
      <b:Author>
        <b:Corporate>6sigma</b:Corporate>
      </b:Author>
    </b:Author>
    <b:Title>Six Sigma – Its Origin and Meaning</b:Title>
    <b:InternetSiteTitle>6sigma</b:InternetSiteTitle>
    <b:Year>2017</b:Year>
    <b:Month>March</b:Month>
    <b:Day>24</b:Day>
    <b:URL>https://www.6sigma.us/six-sigma-articles/six-sigma-its-origin-and-meaning</b:URL>
    <b:RefOrder>1</b:RefOrder>
  </b:Source>
  <b:Source>
    <b:Tag>Rue08</b:Tag>
    <b:SourceType>JournalArticle</b:SourceType>
    <b:Guid>{234AEA5B-266C-4A07-B082-C6FD2C081DC8}</b:Guid>
    <b:Title>The iterative design of a project charter for interdisciplinary research</b:Title>
    <b:Year>2008</b:Year>
    <b:Author>
      <b:Author>
        <b:NameList>
          <b:Person>
            <b:Last>Ruecker</b:Last>
            <b:First>S</b:First>
          </b:Person>
          <b:Person>
            <b:Last>Radzikowska</b:Last>
            <b:First>M</b:First>
          </b:Person>
        </b:NameList>
      </b:Author>
    </b:Author>
    <b:JournalName>In Proceedings of the 7th ACM conference on Designing interactive systems</b:JournalName>
    <b:Pages>288-294</b:Pages>
    <b:RefOrder>3</b:RefOrder>
  </b:Source>
  <b:Source>
    <b:Tag>And22</b:Tag>
    <b:SourceType>ElectronicSource</b:SourceType>
    <b:Guid>{B2DF8384-C524-48A5-9AE1-5150775C48D7}</b:Guid>
    <b:Author>
      <b:Author>
        <b:NameList>
          <b:Person>
            <b:Last>Thorn</b:Last>
            <b:First>Andrew</b:First>
          </b:Person>
        </b:NameList>
      </b:Author>
    </b:Author>
    <b:Title>Define Phase - Project Selection</b:Title>
    <b:City>Swansea</b:City>
    <b:Year>2022</b:Year>
    <b:RefOrder>12</b:RefOrder>
  </b:Source>
  <b:Source>
    <b:Tag>ATS22</b:Tag>
    <b:SourceType>DocumentFromInternetSite</b:SourceType>
    <b:Guid>{DD57F466-3B4E-4B49-9AE7-C6981B072369}</b:Guid>
    <b:Title>ASTM B215 - 20 Standard Practices for Sampling Metal Powders</b:Title>
    <b:Year>2020</b:Year>
    <b:Month>November</b:Month>
    <b:Day>1</b:Day>
    <b:Author>
      <b:Author>
        <b:Corporate>ATSM</b:Corporate>
      </b:Author>
    </b:Author>
    <b:InternetSiteTitle>BSI Knowledge</b:InternetSiteTitle>
    <b:RefOrder>10</b:RefOrder>
  </b:Source>
  <b:Source>
    <b:Tag>Ted19</b:Tag>
    <b:SourceType>InternetSite</b:SourceType>
    <b:Guid>{E6C03168-94C2-4190-B93B-18F0A3AAC3B5}</b:Guid>
    <b:Title>Measure Phase (DMAIC)</b:Title>
    <b:InternetSiteTitle>Six Sigma Study Guide</b:InternetSiteTitle>
    <b:Year>2019</b:Year>
    <b:URL>https://sixsigmastudyguide.com/measure-phase-dmaic</b:URL>
    <b:Author>
      <b:Author>
        <b:NameList>
          <b:Person>
            <b:Last>Hessing</b:Last>
            <b:First>Ted</b:First>
          </b:Person>
        </b:NameList>
      </b:Author>
    </b:Author>
    <b:RefOrder>4</b:RefOrder>
  </b:Source>
  <b:Source>
    <b:Tag>Voe16</b:Tag>
    <b:SourceType>JournalArticle</b:SourceType>
    <b:Guid>{58DCBF2C-ED06-46CC-BEBD-98D234507700}</b:Guid>
    <b:Title>5 Whys</b:Title>
    <b:Year>2016</b:Year>
    <b:JournalName>The Innovation Tools Handbook, Volume 2</b:JournalName>
    <b:Pages>35-44</b:Pages>
    <b:Author>
      <b:Author>
        <b:NameList>
          <b:Person>
            <b:Last>Voehl</b:Last>
            <b:First>F</b:First>
          </b:Person>
        </b:NameList>
      </b:Author>
    </b:Author>
    <b:RefOrder>5</b:RefOrder>
  </b:Source>
  <b:Source>
    <b:Tag>And221</b:Tag>
    <b:SourceType>ElectronicSource</b:SourceType>
    <b:Guid>{FD7C2AFA-5479-41BC-B823-E96314894162}</b:Guid>
    <b:Title>Analyse Phase - Process Drivers</b:Title>
    <b:Year>2022</b:Year>
    <b:Author>
      <b:Author>
        <b:NameList>
          <b:Person>
            <b:Last>Thorn</b:Last>
            <b:First>Andrew</b:First>
          </b:Person>
        </b:NameList>
      </b:Author>
    </b:Author>
    <b:City>Swansea</b:City>
    <b:RefOrder>13</b:RefOrder>
  </b:Source>
  <b:Source>
    <b:Tag>Ada23</b:Tag>
    <b:SourceType>InternetSite</b:SourceType>
    <b:Guid>{6029E32C-9518-4459-9F5F-289135FEDFD7}</b:Guid>
    <b:Title>Ishikawa Diagram</b:Title>
    <b:Year>2023</b:Year>
    <b:Month>January</b:Month>
    <b:Day>1</b:Day>
    <b:Author>
      <b:Author>
        <b:NameList>
          <b:Person>
            <b:Last>Hayes</b:Last>
            <b:First>Adam</b:First>
          </b:Person>
        </b:NameList>
      </b:Author>
    </b:Author>
    <b:InternetSiteTitle>Investopedia</b:InternetSiteTitle>
    <b:URL>https://www.investopedia.com/terms/i/ishikawa-diagram</b:URL>
    <b:RefOrder>6</b:RefOrder>
  </b:Source>
  <b:Source>
    <b:Tag>Wat04</b:Tag>
    <b:SourceType>JournalArticle</b:SourceType>
    <b:Guid>{02FA3FAA-F0C2-419D-95CB-392B34107BEC}</b:Guid>
    <b:Title>The legacy of Ishikawa</b:Title>
    <b:Year>2004</b:Year>
    <b:Author>
      <b:Author>
        <b:NameList>
          <b:Person>
            <b:Last>Watson</b:Last>
            <b:First>G</b:First>
          </b:Person>
        </b:NameList>
      </b:Author>
    </b:Author>
    <b:JournalName>Quality progress</b:JournalName>
    <b:Pages>54</b:Pages>
    <b:RefOrder>7</b:RefOrder>
  </b:Source>
  <b:Source>
    <b:Tag>SAG19</b:Tag>
    <b:SourceType>InternetSite</b:SourceType>
    <b:Guid>{31A7E772-ABEA-44BF-B47C-62587D785D51}</b:Guid>
    <b:Title>The essential guide to Six Sigma DMAIC: Phase 5 (of 5) - Control</b:Title>
    <b:Year>2019</b:Year>
    <b:Author>
      <b:Author>
        <b:Corporate>SAGE Automation</b:Corporate>
      </b:Author>
    </b:Author>
    <b:InternetSiteTitle>SAGE Automation</b:InternetSiteTitle>
    <b:Month>April</b:Month>
    <b:Day>22</b:Day>
    <b:URL>https://www.sageautomation.com/blog/the-essential-guide-to-six-sigma-dmaic-phase-5-of-5-control</b:URL>
    <b:RefOrder>11</b:RefOrder>
  </b:Source>
  <b:Source>
    <b:Tag>Lab14</b:Tag>
    <b:SourceType>InternetSite</b:SourceType>
    <b:Guid>{B4DFF385-12D4-4FFF-BC59-A327F1892A4F}</b:Guid>
    <b:Author>
      <b:Author>
        <b:Corporate>Labmate</b:Corporate>
      </b:Author>
    </b:Author>
    <b:Title>Particle Sizing using Laboratory Sieves</b:Title>
    <b:InternetSiteTitle>Labmate Online</b:InternetSiteTitle>
    <b:Year>2014</b:Year>
    <b:Month>August</b:Month>
    <b:Day>27</b:Day>
    <b:URL>https://www.labmate-online.com/news/laboratory-products/3/endecotts-ltd/particle-sizing-using-laboratory-sieves</b:URL>
    <b:RefOrder>9</b:RefOrder>
  </b:Source>
  <b:Source>
    <b:Tag>DeM12</b:Tag>
    <b:SourceType>JournalArticle</b:SourceType>
    <b:Guid>{10A46FAB-6152-4E25-BF65-72F287F076A6}</b:Guid>
    <b:Title>An analysis of the Six Sigma DMAIC method from the perspective of problem solving</b:Title>
    <b:Year>2012</b:Year>
    <b:Author>
      <b:Author>
        <b:NameList>
          <b:Person>
            <b:Last>De Mast</b:Last>
            <b:First>J</b:First>
          </b:Person>
        </b:NameList>
      </b:Author>
    </b:Author>
    <b:JournalName>International Journal of Production Economics</b:JournalName>
    <b:Pages>604-614</b:Pages>
    <b:RefOrder>2</b:RefOrder>
  </b:Source>
  <b:Source>
    <b:Tag>GoL22</b:Tag>
    <b:SourceType>InternetSite</b:SourceType>
    <b:Guid>{7C6D6AE9-F00C-478B-B5D6-D143F4E87DB8}</b:Guid>
    <b:Title>Improve – Phase 4 (of 5) of Lean Six Sigma</b:Title>
    <b:Year>2022</b:Year>
    <b:Author>
      <b:Author>
        <b:Corporate>Go Lean Six Sigma</b:Corporate>
      </b:Author>
    </b:Author>
    <b:InternetSiteTitle>Go Lean Six Sigma</b:InternetSiteTitle>
    <b:URL>https://goleansixsigma.com/improve-phase-4-of-5-of-lean-six-sigma</b:URL>
    <b:RefOrder>8</b:RefOrder>
  </b:Source>
</b:Sources>
</file>

<file path=customXml/itemProps1.xml><?xml version="1.0" encoding="utf-8"?>
<ds:datastoreItem xmlns:ds="http://schemas.openxmlformats.org/officeDocument/2006/customXml" ds:itemID="{989424F0-EE2E-41BF-89F1-A90286C0B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TotalTime>
  <Pages>21</Pages>
  <Words>3889</Words>
  <Characters>22169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Owen (2015048)</dc:creator>
  <cp:keywords/>
  <dc:description/>
  <cp:lastModifiedBy>Ryan Owen (2015048)</cp:lastModifiedBy>
  <cp:revision>137</cp:revision>
  <dcterms:created xsi:type="dcterms:W3CDTF">2023-03-23T14:01:00Z</dcterms:created>
  <dcterms:modified xsi:type="dcterms:W3CDTF">2023-03-31T20:54:00Z</dcterms:modified>
</cp:coreProperties>
</file>