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66E3A0" w:rsidP="3A02DC8F" w:rsidRDefault="5266E3A0" w14:paraId="3B0CD742" w14:textId="1E6AC78F" w14:noSpellErr="1">
      <w:pPr>
        <w:pStyle w:val="Normal"/>
        <w:spacing w:before="0" w:beforeAutospacing="off" w:after="120" w:afterAutospacing="off" w:line="480" w:lineRule="auto"/>
        <w:ind w:left="0"/>
        <w:rPr>
          <w:rFonts w:ascii="Arial" w:hAnsi="Arial" w:eastAsia="Arial" w:cs="Arial"/>
          <w:b w:val="1"/>
          <w:bCs w:val="1"/>
          <w:noProof w:val="0"/>
          <w:color w:val="2C2D30"/>
          <w:sz w:val="24"/>
          <w:szCs w:val="24"/>
          <w:lang w:val="en-US"/>
        </w:rPr>
      </w:pPr>
      <w:r w:rsidRPr="3A02DC8F" w:rsidR="3A02DC8F">
        <w:rPr>
          <w:rFonts w:ascii="Arial" w:hAnsi="Arial" w:eastAsia="Arial" w:cs="Arial"/>
          <w:b w:val="1"/>
          <w:bCs w:val="1"/>
          <w:noProof w:val="0"/>
          <w:color w:val="2C2D30"/>
          <w:sz w:val="24"/>
          <w:szCs w:val="24"/>
          <w:lang w:val="en-US"/>
        </w:rPr>
        <w:t xml:space="preserve">Melina Sullivan </w:t>
      </w:r>
    </w:p>
    <w:p w:rsidR="5266E3A0" w:rsidP="3A02DC8F" w:rsidRDefault="5266E3A0" w14:paraId="2052F66F" w14:textId="260DB24D">
      <w:pPr>
        <w:pStyle w:val="Normal"/>
        <w:spacing w:before="0" w:beforeAutospacing="off" w:after="120" w:afterAutospacing="off" w:line="480" w:lineRule="auto"/>
        <w:ind w:left="0"/>
        <w:rPr>
          <w:rFonts w:ascii="Arial" w:hAnsi="Arial" w:eastAsia="Arial" w:cs="Arial"/>
          <w:noProof w:val="0"/>
          <w:color w:val="2C2D30"/>
          <w:sz w:val="24"/>
          <w:szCs w:val="24"/>
          <w:lang w:val="en-US"/>
        </w:rPr>
      </w:pPr>
      <w:r w:rsidRPr="3A02DC8F" w:rsidR="3A02DC8F">
        <w:rPr>
          <w:rFonts w:ascii="Arial" w:hAnsi="Arial" w:eastAsia="Arial" w:cs="Arial"/>
          <w:b w:val="1"/>
          <w:bCs w:val="1"/>
          <w:noProof w:val="0"/>
          <w:color w:val="2C2D30"/>
          <w:sz w:val="24"/>
          <w:szCs w:val="24"/>
          <w:lang w:val="en-US"/>
        </w:rPr>
        <w:t xml:space="preserve">Critically discuss </w:t>
      </w:r>
      <w:r w:rsidRPr="3A02DC8F" w:rsidR="3A02DC8F">
        <w:rPr>
          <w:rFonts w:ascii="Arial" w:hAnsi="Arial" w:eastAsia="Arial" w:cs="Arial"/>
          <w:b w:val="1"/>
          <w:bCs w:val="1"/>
          <w:noProof w:val="0"/>
          <w:color w:val="2C2D30"/>
          <w:sz w:val="24"/>
          <w:szCs w:val="24"/>
          <w:lang w:val="en-US"/>
        </w:rPr>
        <w:t xml:space="preserve">how the therapeutic relationship is understood with reference to cognitive </w:t>
      </w:r>
      <w:proofErr w:type="spellStart"/>
      <w:r w:rsidRPr="3A02DC8F" w:rsidR="3A02DC8F">
        <w:rPr>
          <w:rFonts w:ascii="Arial" w:hAnsi="Arial" w:eastAsia="Arial" w:cs="Arial"/>
          <w:b w:val="1"/>
          <w:bCs w:val="1"/>
          <w:noProof w:val="0"/>
          <w:color w:val="2C2D30"/>
          <w:sz w:val="24"/>
          <w:szCs w:val="24"/>
          <w:lang w:val="en-US"/>
        </w:rPr>
        <w:t>behavioural</w:t>
      </w:r>
      <w:proofErr w:type="spellEnd"/>
      <w:r w:rsidRPr="3A02DC8F" w:rsidR="3A02DC8F">
        <w:rPr>
          <w:rFonts w:ascii="Arial" w:hAnsi="Arial" w:eastAsia="Arial" w:cs="Arial"/>
          <w:b w:val="1"/>
          <w:bCs w:val="1"/>
          <w:noProof w:val="0"/>
          <w:color w:val="2C2D30"/>
          <w:sz w:val="24"/>
          <w:szCs w:val="24"/>
          <w:lang w:val="en-US"/>
        </w:rPr>
        <w:t xml:space="preserve"> therapy</w:t>
      </w:r>
    </w:p>
    <w:p w:rsidR="559885D4" w:rsidP="3A02DC8F" w:rsidRDefault="559885D4" w14:paraId="283CA5B7" w14:textId="7B6AD9BB">
      <w:pPr>
        <w:pStyle w:val="Normal"/>
        <w:spacing w:before="0" w:beforeAutospacing="off" w:after="120" w:afterAutospacing="off" w:line="480" w:lineRule="auto"/>
        <w:ind w:left="0"/>
        <w:rPr>
          <w:rFonts w:ascii="Arial" w:hAnsi="Arial" w:eastAsia="Arial" w:cs="Arial"/>
          <w:noProof w:val="0"/>
          <w:sz w:val="24"/>
          <w:szCs w:val="24"/>
          <w:lang w:val="en-US"/>
        </w:rPr>
      </w:pPr>
      <w:r w:rsidRPr="59802649" w:rsidR="59802649">
        <w:rPr>
          <w:rFonts w:ascii="Arial" w:hAnsi="Arial" w:eastAsia="Arial" w:cs="Arial"/>
          <w:noProof w:val="0"/>
          <w:color w:val="2C2D30"/>
          <w:sz w:val="24"/>
          <w:szCs w:val="24"/>
          <w:lang w:val="en-US"/>
        </w:rPr>
        <w:t xml:space="preserve">It can be said that the therapeutic relationship or alliance is one of the most important factors in psychotherapy and counselling. </w:t>
      </w:r>
      <w:r w:rsidRPr="59802649" w:rsidR="59802649">
        <w:rPr>
          <w:rFonts w:ascii="Arial" w:hAnsi="Arial" w:eastAsia="Arial" w:cs="Arial"/>
          <w:noProof w:val="0"/>
          <w:sz w:val="24"/>
          <w:szCs w:val="24"/>
          <w:lang w:val="en-US"/>
        </w:rPr>
        <w:t xml:space="preserve">This essay will critically discuss how the therapeutic relationship is understood in relation to </w:t>
      </w:r>
      <w:r w:rsidRPr="59802649" w:rsidR="59802649">
        <w:rPr>
          <w:rFonts w:ascii="Arial" w:hAnsi="Arial" w:eastAsia="Arial" w:cs="Arial"/>
          <w:noProof w:val="0"/>
          <w:sz w:val="24"/>
          <w:szCs w:val="24"/>
          <w:lang w:val="en-US"/>
        </w:rPr>
        <w:t xml:space="preserve">cognitive </w:t>
      </w:r>
      <w:proofErr w:type="spellStart"/>
      <w:r w:rsidRPr="59802649" w:rsidR="59802649">
        <w:rPr>
          <w:rFonts w:ascii="Arial" w:hAnsi="Arial" w:eastAsia="Arial" w:cs="Arial"/>
          <w:noProof w:val="0"/>
          <w:sz w:val="24"/>
          <w:szCs w:val="24"/>
          <w:lang w:val="en-US"/>
        </w:rPr>
        <w:t>behavioural</w:t>
      </w:r>
      <w:proofErr w:type="spellEnd"/>
      <w:r w:rsidRPr="59802649" w:rsidR="59802649">
        <w:rPr>
          <w:rFonts w:ascii="Arial" w:hAnsi="Arial" w:eastAsia="Arial" w:cs="Arial"/>
          <w:noProof w:val="0"/>
          <w:sz w:val="24"/>
          <w:szCs w:val="24"/>
          <w:lang w:val="en-US"/>
        </w:rPr>
        <w:t xml:space="preserve"> therapy (CBT).</w:t>
      </w:r>
    </w:p>
    <w:p w:rsidR="559885D4" w:rsidP="3A02DC8F" w:rsidRDefault="559885D4" w14:paraId="21552A97" w14:textId="3E2B1770">
      <w:pPr>
        <w:pStyle w:val="Normal"/>
        <w:spacing w:before="0" w:beforeAutospacing="off" w:after="120" w:afterAutospacing="off" w:line="480" w:lineRule="auto"/>
        <w:ind w:left="0"/>
        <w:rPr>
          <w:rFonts w:ascii="Arial" w:hAnsi="Arial" w:eastAsia="Arial" w:cs="Arial"/>
          <w:noProof w:val="0"/>
          <w:color w:val="FF0000"/>
          <w:sz w:val="24"/>
          <w:szCs w:val="24"/>
          <w:lang w:val="en-US"/>
        </w:rPr>
      </w:pPr>
      <w:r w:rsidRPr="3A02DC8F" w:rsidR="3A02DC8F">
        <w:rPr>
          <w:rFonts w:ascii="Arial" w:hAnsi="Arial" w:eastAsia="Arial" w:cs="Arial"/>
          <w:noProof w:val="0"/>
          <w:sz w:val="24"/>
          <w:szCs w:val="24"/>
          <w:lang w:val="en-US"/>
        </w:rPr>
        <w:t xml:space="preserve">According to Bordin (1979), the relationship involves the bond and rapport between therapist and client – the feeling that there is good communication between them and the willingness to work together, plus the agreement on both the goals of therapy and the methods that will be used to reach those goals and therefore effect change. </w:t>
      </w:r>
      <w:r w:rsidRPr="3A02DC8F" w:rsidR="3A02DC8F">
        <w:rPr>
          <w:rFonts w:ascii="Arial" w:hAnsi="Arial" w:eastAsia="Arial" w:cs="Arial"/>
          <w:noProof w:val="0"/>
          <w:color w:val="000000" w:themeColor="text1" w:themeTint="FF" w:themeShade="FF"/>
          <w:sz w:val="24"/>
          <w:szCs w:val="24"/>
          <w:lang w:val="en-US"/>
        </w:rPr>
        <w:t>In person-</w:t>
      </w:r>
      <w:proofErr w:type="spellStart"/>
      <w:r w:rsidRPr="3A02DC8F" w:rsidR="3A02DC8F">
        <w:rPr>
          <w:rFonts w:ascii="Arial" w:hAnsi="Arial" w:eastAsia="Arial" w:cs="Arial"/>
          <w:noProof w:val="0"/>
          <w:color w:val="000000" w:themeColor="text1" w:themeTint="FF" w:themeShade="FF"/>
          <w:sz w:val="24"/>
          <w:szCs w:val="24"/>
          <w:lang w:val="en-US"/>
        </w:rPr>
        <w:t>centred</w:t>
      </w:r>
      <w:proofErr w:type="spellEnd"/>
      <w:r w:rsidRPr="3A02DC8F" w:rsidR="3A02DC8F">
        <w:rPr>
          <w:rFonts w:ascii="Arial" w:hAnsi="Arial" w:eastAsia="Arial" w:cs="Arial"/>
          <w:noProof w:val="0"/>
          <w:color w:val="000000" w:themeColor="text1" w:themeTint="FF" w:themeShade="FF"/>
          <w:sz w:val="24"/>
          <w:szCs w:val="24"/>
          <w:lang w:val="en-US"/>
        </w:rPr>
        <w:t xml:space="preserve"> therapy the therapeutic relationship is seen as the most important element of treatment and that the essential characteristics a therapist should demonstrate are genuineness, unconditional positive regard and empathy</w:t>
      </w:r>
      <w:r w:rsidRPr="3A02DC8F" w:rsidR="3A02DC8F">
        <w:rPr>
          <w:rFonts w:ascii="Arial" w:hAnsi="Arial" w:eastAsia="Arial" w:cs="Arial"/>
          <w:noProof w:val="0"/>
          <w:color w:val="FF0000"/>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According to Rogers (1957; 1961), genuineness entails the therapist expressing their true feelings, not hiding behind a false professional façade; positive regard involves valuing the client and behaving warmly towards them; empathy requires the therapist to understand what the client’s emotions feel like and show that they understand them; and unconditional regard means accepting the client without judgement.</w:t>
      </w:r>
    </w:p>
    <w:p w:rsidR="559885D4" w:rsidP="3A02DC8F" w:rsidRDefault="559885D4" w14:paraId="1739E2F0" w14:textId="342E9781">
      <w:pPr>
        <w:pStyle w:val="Normal"/>
        <w:spacing w:before="0" w:beforeAutospacing="off" w:after="120" w:afterAutospacing="off" w:line="480" w:lineRule="auto"/>
        <w:ind w:left="0"/>
        <w:rPr>
          <w:rFonts w:ascii="Arial" w:hAnsi="Arial" w:eastAsia="Arial" w:cs="Arial"/>
          <w:noProof w:val="0"/>
          <w:sz w:val="24"/>
          <w:szCs w:val="24"/>
          <w:lang w:val="en-US"/>
        </w:rPr>
      </w:pPr>
      <w:r w:rsidRPr="3A02DC8F" w:rsidR="3A02DC8F">
        <w:rPr>
          <w:rFonts w:ascii="Arial" w:hAnsi="Arial" w:eastAsia="Arial" w:cs="Arial"/>
          <w:noProof w:val="0"/>
          <w:color w:val="000000" w:themeColor="text1" w:themeTint="FF" w:themeShade="FF"/>
          <w:sz w:val="24"/>
          <w:szCs w:val="24"/>
          <w:lang w:val="en-US"/>
        </w:rPr>
        <w:t>It is generally accepted by therapists regardless of their orientation that these characteristics form the basis of the therapeutic relationship</w:t>
      </w:r>
      <w:r w:rsidRPr="3A02DC8F" w:rsidR="3A02DC8F">
        <w:rPr>
          <w:rFonts w:ascii="Arial" w:hAnsi="Arial" w:eastAsia="Arial" w:cs="Arial"/>
          <w:noProof w:val="0"/>
          <w:sz w:val="24"/>
          <w:szCs w:val="24"/>
          <w:lang w:val="en-US"/>
        </w:rPr>
        <w:t>.</w:t>
      </w:r>
      <w:r w:rsidRPr="3A02DC8F" w:rsidR="3A02DC8F">
        <w:rPr>
          <w:rFonts w:ascii="Arial" w:hAnsi="Arial" w:eastAsia="Arial" w:cs="Arial"/>
          <w:noProof w:val="0"/>
          <w:sz w:val="24"/>
          <w:szCs w:val="24"/>
          <w:lang w:val="en-US"/>
        </w:rPr>
        <w:t xml:space="preserve"> </w:t>
      </w:r>
      <w:r w:rsidRPr="3A02DC8F" w:rsidR="3A02DC8F">
        <w:rPr>
          <w:rFonts w:ascii="Arial" w:hAnsi="Arial" w:eastAsia="Arial" w:cs="Arial"/>
          <w:noProof w:val="0"/>
          <w:sz w:val="24"/>
          <w:szCs w:val="24"/>
          <w:lang w:val="en-US"/>
        </w:rPr>
        <w:t>H</w:t>
      </w:r>
      <w:r w:rsidRPr="3A02DC8F" w:rsidR="3A02DC8F">
        <w:rPr>
          <w:rFonts w:ascii="Arial" w:hAnsi="Arial" w:eastAsia="Arial" w:cs="Arial"/>
          <w:noProof w:val="0"/>
          <w:color w:val="000000" w:themeColor="text1" w:themeTint="FF" w:themeShade="FF"/>
          <w:sz w:val="24"/>
          <w:szCs w:val="24"/>
          <w:lang w:val="en-US"/>
        </w:rPr>
        <w:t>owever</w:t>
      </w:r>
      <w:r w:rsidRPr="3A02DC8F" w:rsidR="3A02DC8F">
        <w:rPr>
          <w:rFonts w:ascii="Arial" w:hAnsi="Arial" w:eastAsia="Arial" w:cs="Arial"/>
          <w:noProof w:val="0"/>
          <w:color w:val="000000" w:themeColor="text1" w:themeTint="FF" w:themeShade="FF"/>
          <w:sz w:val="24"/>
          <w:szCs w:val="24"/>
          <w:lang w:val="en-US"/>
        </w:rPr>
        <w:t xml:space="preserve">, </w:t>
      </w:r>
      <w:proofErr w:type="spellStart"/>
      <w:r w:rsidRPr="3A02DC8F" w:rsidR="3A02DC8F">
        <w:rPr>
          <w:rFonts w:ascii="Arial" w:hAnsi="Arial" w:eastAsia="Arial" w:cs="Arial"/>
          <w:noProof w:val="0"/>
          <w:sz w:val="24"/>
          <w:szCs w:val="24"/>
          <w:lang w:val="en-US"/>
        </w:rPr>
        <w:t>Siev</w:t>
      </w:r>
      <w:proofErr w:type="spellEnd"/>
      <w:r w:rsidRPr="3A02DC8F" w:rsidR="3A02DC8F">
        <w:rPr>
          <w:rFonts w:ascii="Arial" w:hAnsi="Arial" w:eastAsia="Arial" w:cs="Arial"/>
          <w:noProof w:val="0"/>
          <w:sz w:val="24"/>
          <w:szCs w:val="24"/>
          <w:lang w:val="en-US"/>
        </w:rPr>
        <w:t xml:space="preserve">, Huppert, and Chambless (2009), have argued that the alliance is relatively unimportant in some therapies, whereas it is a specific treatment technique in others. </w:t>
      </w:r>
      <w:r w:rsidRPr="3A02DC8F" w:rsidR="3A02DC8F">
        <w:rPr>
          <w:rFonts w:ascii="Arial" w:hAnsi="Arial" w:eastAsia="Arial" w:cs="Arial"/>
          <w:noProof w:val="0"/>
          <w:color w:val="2C2D30"/>
          <w:sz w:val="24"/>
          <w:szCs w:val="24"/>
          <w:lang w:val="en-US"/>
        </w:rPr>
        <w:t xml:space="preserve">Studies examining the relationship between the therapeutic alliance and outcome have indicated that a positive relationship is indeed associated with successful outcome, for example by </w:t>
      </w:r>
      <w:r w:rsidRPr="3A02DC8F" w:rsidR="3A02DC8F">
        <w:rPr>
          <w:rFonts w:ascii="Arial" w:hAnsi="Arial" w:eastAsia="Arial" w:cs="Arial"/>
          <w:noProof w:val="0"/>
          <w:sz w:val="24"/>
          <w:szCs w:val="24"/>
          <w:lang w:val="en-US"/>
        </w:rPr>
        <w:t>Muran &amp; Barber (2010) - with some</w:t>
      </w:r>
      <w:r w:rsidRPr="3A02DC8F" w:rsidR="3A02DC8F">
        <w:rPr>
          <w:rFonts w:ascii="Arial" w:hAnsi="Arial" w:eastAsia="Arial" w:cs="Arial"/>
          <w:noProof w:val="0"/>
          <w:color w:val="477BE4"/>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calling it the most important common factor to a successful outcome (</w:t>
      </w:r>
      <w:proofErr w:type="spellStart"/>
      <w:r w:rsidRPr="3A02DC8F" w:rsidR="3A02DC8F">
        <w:rPr>
          <w:rFonts w:ascii="Arial" w:hAnsi="Arial" w:eastAsia="Arial" w:cs="Arial"/>
          <w:noProof w:val="0"/>
          <w:color w:val="000000" w:themeColor="text1" w:themeTint="FF" w:themeShade="FF"/>
          <w:sz w:val="24"/>
          <w:szCs w:val="24"/>
          <w:lang w:val="en-US"/>
        </w:rPr>
        <w:t>Stamoulos</w:t>
      </w:r>
      <w:proofErr w:type="spellEnd"/>
      <w:r w:rsidRPr="3A02DC8F" w:rsidR="3A02DC8F">
        <w:rPr>
          <w:rFonts w:ascii="Arial" w:hAnsi="Arial" w:eastAsia="Arial" w:cs="Arial"/>
          <w:noProof w:val="0"/>
          <w:color w:val="000000" w:themeColor="text1" w:themeTint="FF" w:themeShade="FF"/>
          <w:sz w:val="24"/>
          <w:szCs w:val="24"/>
          <w:lang w:val="en-US"/>
        </w:rPr>
        <w:t xml:space="preserve"> et al, 2016; </w:t>
      </w:r>
      <w:r w:rsidRPr="3A02DC8F" w:rsidR="3A02DC8F">
        <w:rPr>
          <w:rFonts w:ascii="Arial" w:hAnsi="Arial" w:eastAsia="Arial" w:cs="Arial"/>
          <w:noProof w:val="0"/>
          <w:sz w:val="24"/>
          <w:szCs w:val="24"/>
          <w:lang w:val="en-US"/>
        </w:rPr>
        <w:t>Horvath, 2011</w:t>
      </w:r>
      <w:r w:rsidRPr="3A02DC8F" w:rsidR="3A02DC8F">
        <w:rPr>
          <w:rFonts w:ascii="Arial" w:hAnsi="Arial" w:eastAsia="Arial" w:cs="Arial"/>
          <w:noProof w:val="0"/>
          <w:color w:val="000000" w:themeColor="text1" w:themeTint="FF" w:themeShade="FF"/>
          <w:sz w:val="24"/>
          <w:szCs w:val="24"/>
          <w:lang w:val="en-US"/>
        </w:rPr>
        <w:t xml:space="preserve">). Regarding CBT, it has been suggested that the alliance is a consequence of good therapeutic technique rather than the relationship being the driver for change (Barber, 2009). </w:t>
      </w:r>
      <w:r w:rsidRPr="3A02DC8F" w:rsidR="3A02DC8F">
        <w:rPr>
          <w:rFonts w:ascii="Arial" w:hAnsi="Arial" w:eastAsia="Arial" w:cs="Arial"/>
          <w:noProof w:val="0"/>
          <w:sz w:val="24"/>
          <w:szCs w:val="24"/>
          <w:lang w:val="en-US"/>
        </w:rPr>
        <w:t xml:space="preserve"> </w:t>
      </w:r>
    </w:p>
    <w:p w:rsidR="559885D4" w:rsidP="3A02DC8F" w:rsidRDefault="559885D4" w14:paraId="1A3DEE15" w14:textId="1829B84D">
      <w:pPr>
        <w:pStyle w:val="Normal"/>
        <w:spacing w:before="0" w:beforeAutospacing="off" w:after="120" w:afterAutospacing="off" w:line="480" w:lineRule="auto"/>
        <w:ind w:left="0"/>
        <w:rPr>
          <w:rFonts w:ascii="Arial" w:hAnsi="Arial" w:eastAsia="Arial" w:cs="Arial"/>
          <w:noProof w:val="0"/>
          <w:color w:val="000000" w:themeColor="text1" w:themeTint="FF" w:themeShade="FF"/>
          <w:sz w:val="24"/>
          <w:szCs w:val="24"/>
          <w:lang w:val="en-US"/>
        </w:rPr>
      </w:pPr>
      <w:r w:rsidRPr="3A02DC8F" w:rsidR="3A02DC8F">
        <w:rPr>
          <w:rFonts w:ascii="Arial" w:hAnsi="Arial" w:eastAsia="Arial" w:cs="Arial"/>
          <w:noProof w:val="0"/>
          <w:color w:val="000000" w:themeColor="text1" w:themeTint="FF" w:themeShade="FF"/>
          <w:sz w:val="24"/>
          <w:szCs w:val="24"/>
          <w:lang w:val="en-US"/>
        </w:rPr>
        <w:t>The cognitive approach was pioneered by Aaron Beck in the 1960s to treat depression, at a time when therapy was largely psychoanalytic.</w:t>
      </w:r>
      <w:r w:rsidRPr="3A02DC8F" w:rsidR="3A02DC8F">
        <w:rPr>
          <w:rFonts w:ascii="Arial" w:hAnsi="Arial" w:eastAsia="Arial" w:cs="Arial"/>
          <w:noProof w:val="0"/>
          <w:color w:val="4471C4"/>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Beck is generally considered the founder of cognitive therapy and may be the single most influential figure in the field of CBT. The approach is based on the simple belief that how we think influences how we feel. It involves the therapist using </w:t>
      </w:r>
      <w:proofErr w:type="gramStart"/>
      <w:r w:rsidRPr="3A02DC8F" w:rsidR="3A02DC8F">
        <w:rPr>
          <w:rFonts w:ascii="Arial" w:hAnsi="Arial" w:eastAsia="Arial" w:cs="Arial"/>
          <w:noProof w:val="0"/>
          <w:color w:val="000000" w:themeColor="text1" w:themeTint="FF" w:themeShade="FF"/>
          <w:sz w:val="24"/>
          <w:szCs w:val="24"/>
          <w:lang w:val="en-US"/>
        </w:rPr>
        <w:t>a number of</w:t>
      </w:r>
      <w:proofErr w:type="gramEnd"/>
      <w:r w:rsidRPr="3A02DC8F" w:rsidR="3A02DC8F">
        <w:rPr>
          <w:rFonts w:ascii="Arial" w:hAnsi="Arial" w:eastAsia="Arial" w:cs="Arial"/>
          <w:noProof w:val="0"/>
          <w:color w:val="000000" w:themeColor="text1" w:themeTint="FF" w:themeShade="FF"/>
          <w:sz w:val="24"/>
          <w:szCs w:val="24"/>
          <w:lang w:val="en-US"/>
        </w:rPr>
        <w:t xml:space="preserve"> techniques to help clients identify and correct</w:t>
      </w:r>
      <w:r w:rsidRPr="3A02DC8F" w:rsidR="3A02DC8F">
        <w:rPr>
          <w:rFonts w:ascii="Arial" w:hAnsi="Arial" w:eastAsia="Arial" w:cs="Arial"/>
          <w:noProof w:val="0"/>
          <w:color w:val="FF0000"/>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distorted ways of thinking, modify beliefs, relate to others in different ways and change </w:t>
      </w:r>
      <w:proofErr w:type="spellStart"/>
      <w:r w:rsidRPr="3A02DC8F" w:rsidR="3A02DC8F">
        <w:rPr>
          <w:rFonts w:ascii="Arial" w:hAnsi="Arial" w:eastAsia="Arial" w:cs="Arial"/>
          <w:noProof w:val="0"/>
          <w:color w:val="000000" w:themeColor="text1" w:themeTint="FF" w:themeShade="FF"/>
          <w:sz w:val="24"/>
          <w:szCs w:val="24"/>
          <w:lang w:val="en-US"/>
        </w:rPr>
        <w:t>behaviours</w:t>
      </w:r>
      <w:proofErr w:type="spellEnd"/>
      <w:r w:rsidRPr="3A02DC8F" w:rsidR="3A02DC8F">
        <w:rPr>
          <w:rFonts w:ascii="Arial" w:hAnsi="Arial" w:eastAsia="Arial" w:cs="Arial"/>
          <w:noProof w:val="0"/>
          <w:color w:val="000000" w:themeColor="text1" w:themeTint="FF" w:themeShade="FF"/>
          <w:sz w:val="24"/>
          <w:szCs w:val="24"/>
          <w:lang w:val="en-US"/>
        </w:rPr>
        <w:t>, for example Socratic questioning, reality testing and cognitive rehearsal (</w:t>
      </w:r>
      <w:proofErr w:type="spellStart"/>
      <w:r w:rsidRPr="3A02DC8F" w:rsidR="3A02DC8F">
        <w:rPr>
          <w:rFonts w:ascii="Arial" w:hAnsi="Arial" w:eastAsia="Arial" w:cs="Arial"/>
          <w:noProof w:val="0"/>
          <w:color w:val="000000" w:themeColor="text1" w:themeTint="FF" w:themeShade="FF"/>
          <w:sz w:val="24"/>
          <w:szCs w:val="24"/>
          <w:lang w:val="en-US"/>
        </w:rPr>
        <w:t>Mytton</w:t>
      </w:r>
      <w:proofErr w:type="spellEnd"/>
      <w:r w:rsidRPr="3A02DC8F" w:rsidR="3A02DC8F">
        <w:rPr>
          <w:rFonts w:ascii="Arial" w:hAnsi="Arial" w:eastAsia="Arial" w:cs="Arial"/>
          <w:noProof w:val="0"/>
          <w:color w:val="000000" w:themeColor="text1" w:themeTint="FF" w:themeShade="FF"/>
          <w:sz w:val="24"/>
          <w:szCs w:val="24"/>
          <w:lang w:val="en-US"/>
        </w:rPr>
        <w:t>, 2012).</w:t>
      </w:r>
      <w:r w:rsidRPr="3A02DC8F" w:rsidR="3A02DC8F">
        <w:rPr>
          <w:rFonts w:ascii="Arial" w:hAnsi="Arial" w:eastAsia="Arial" w:cs="Arial"/>
          <w:noProof w:val="0"/>
          <w:color w:val="000000" w:themeColor="text1" w:themeTint="FF" w:themeShade="FF"/>
          <w:sz w:val="24"/>
          <w:szCs w:val="24"/>
          <w:lang w:val="en-US"/>
        </w:rPr>
        <w:t xml:space="preserve"> </w:t>
      </w:r>
    </w:p>
    <w:p w:rsidR="559885D4" w:rsidP="3A02DC8F" w:rsidRDefault="559885D4" w14:paraId="353D43EB" w14:textId="439150AF">
      <w:pPr>
        <w:pStyle w:val="Normal"/>
        <w:spacing w:before="0" w:beforeAutospacing="off" w:after="120" w:afterAutospacing="off" w:line="480" w:lineRule="auto"/>
        <w:ind w:left="0"/>
        <w:rPr>
          <w:rFonts w:ascii="Arial" w:hAnsi="Arial" w:eastAsia="Arial" w:cs="Arial"/>
          <w:noProof w:val="0"/>
          <w:sz w:val="24"/>
          <w:szCs w:val="24"/>
          <w:lang w:val="en-US"/>
        </w:rPr>
      </w:pPr>
      <w:r w:rsidRPr="3A02DC8F" w:rsidR="3A02DC8F">
        <w:rPr>
          <w:rFonts w:ascii="Arial" w:hAnsi="Arial" w:eastAsia="Arial" w:cs="Arial"/>
          <w:noProof w:val="0"/>
          <w:color w:val="000000" w:themeColor="text1" w:themeTint="FF" w:themeShade="FF"/>
          <w:sz w:val="24"/>
          <w:szCs w:val="24"/>
          <w:lang w:val="en-US"/>
        </w:rPr>
        <w:t xml:space="preserve">While classical CBT, it can be said, has been less </w:t>
      </w:r>
      <w:proofErr w:type="spellStart"/>
      <w:r w:rsidRPr="3A02DC8F" w:rsidR="3A02DC8F">
        <w:rPr>
          <w:rFonts w:ascii="Arial" w:hAnsi="Arial" w:eastAsia="Arial" w:cs="Arial"/>
          <w:noProof w:val="0"/>
          <w:color w:val="000000" w:themeColor="text1" w:themeTint="FF" w:themeShade="FF"/>
          <w:sz w:val="24"/>
          <w:szCs w:val="24"/>
          <w:lang w:val="en-US"/>
        </w:rPr>
        <w:t>focussed</w:t>
      </w:r>
      <w:proofErr w:type="spellEnd"/>
      <w:r w:rsidRPr="3A02DC8F" w:rsidR="3A02DC8F">
        <w:rPr>
          <w:rFonts w:ascii="Arial" w:hAnsi="Arial" w:eastAsia="Arial" w:cs="Arial"/>
          <w:noProof w:val="0"/>
          <w:color w:val="000000" w:themeColor="text1" w:themeTint="FF" w:themeShade="FF"/>
          <w:sz w:val="24"/>
          <w:szCs w:val="24"/>
          <w:lang w:val="en-US"/>
        </w:rPr>
        <w:t xml:space="preserve"> on the therapeutic relationship, its value has received more attention in literature and research in </w:t>
      </w:r>
      <w:r w:rsidRPr="3A02DC8F" w:rsidR="3A02DC8F">
        <w:rPr>
          <w:rFonts w:ascii="Arial" w:hAnsi="Arial" w:eastAsia="Arial" w:cs="Arial"/>
          <w:noProof w:val="0"/>
          <w:color w:val="000000" w:themeColor="text1" w:themeTint="FF" w:themeShade="FF"/>
          <w:sz w:val="24"/>
          <w:szCs w:val="24"/>
          <w:lang w:val="en-US"/>
        </w:rPr>
        <w:t>recent years (</w:t>
      </w:r>
      <w:r w:rsidRPr="3A02DC8F" w:rsidR="3A02DC8F">
        <w:rPr>
          <w:rFonts w:ascii="Arial" w:hAnsi="Arial" w:eastAsia="Arial" w:cs="Arial"/>
          <w:noProof w:val="0"/>
          <w:color w:val="000000" w:themeColor="text1" w:themeTint="FF" w:themeShade="FF"/>
          <w:sz w:val="24"/>
          <w:szCs w:val="24"/>
          <w:lang w:val="en-US"/>
        </w:rPr>
        <w:t xml:space="preserve">Easterbrook &amp; Meehan, 2017). </w:t>
      </w:r>
      <w:r w:rsidRPr="3A02DC8F" w:rsidR="3A02DC8F">
        <w:rPr>
          <w:rFonts w:ascii="Arial" w:hAnsi="Arial" w:eastAsia="Arial" w:cs="Arial"/>
          <w:noProof w:val="0"/>
          <w:color w:val="000000" w:themeColor="text1" w:themeTint="FF" w:themeShade="FF"/>
          <w:sz w:val="24"/>
          <w:szCs w:val="24"/>
          <w:lang w:val="en-US"/>
        </w:rPr>
        <w:t xml:space="preserve">The alliance in CBT is believed to differ in some ways from those formed in other orientations. According to Castonguay et al., (2010), the main distinction is that a CBT alliance </w:t>
      </w:r>
      <w:proofErr w:type="spellStart"/>
      <w:r w:rsidRPr="3A02DC8F" w:rsidR="3A02DC8F">
        <w:rPr>
          <w:rFonts w:ascii="Arial" w:hAnsi="Arial" w:eastAsia="Arial" w:cs="Arial"/>
          <w:noProof w:val="0"/>
          <w:color w:val="000000" w:themeColor="text1" w:themeTint="FF" w:themeShade="FF"/>
          <w:sz w:val="24"/>
          <w:szCs w:val="24"/>
          <w:lang w:val="en-US"/>
        </w:rPr>
        <w:t>emphasises</w:t>
      </w:r>
      <w:proofErr w:type="spellEnd"/>
      <w:r w:rsidRPr="3A02DC8F" w:rsidR="3A02DC8F">
        <w:rPr>
          <w:rFonts w:ascii="Arial" w:hAnsi="Arial" w:eastAsia="Arial" w:cs="Arial"/>
          <w:noProof w:val="0"/>
          <w:color w:val="000000" w:themeColor="text1" w:themeTint="FF" w:themeShade="FF"/>
          <w:sz w:val="24"/>
          <w:szCs w:val="24"/>
          <w:lang w:val="en-US"/>
        </w:rPr>
        <w:t xml:space="preserve"> collaboration and teamwork more than most other therapies. Indeed, one of its hallmarks is the therapeutic relationship, termed collaborative empiricism, which </w:t>
      </w:r>
      <w:r w:rsidRPr="3A02DC8F" w:rsidR="3A02DC8F">
        <w:rPr>
          <w:rFonts w:ascii="Arial" w:hAnsi="Arial" w:eastAsia="Arial" w:cs="Arial"/>
          <w:noProof w:val="0"/>
          <w:sz w:val="24"/>
          <w:szCs w:val="24"/>
          <w:lang w:val="en-US"/>
        </w:rPr>
        <w:t>has been found to be one of the main catalysts to bring about change in CBT</w:t>
      </w:r>
      <w:r w:rsidRPr="3A02DC8F" w:rsidR="3A02DC8F">
        <w:rPr>
          <w:rFonts w:ascii="Arial" w:hAnsi="Arial" w:eastAsia="Arial" w:cs="Arial"/>
          <w:noProof w:val="0"/>
          <w:color w:val="32322F"/>
          <w:sz w:val="24"/>
          <w:szCs w:val="24"/>
          <w:lang w:val="en-US"/>
        </w:rPr>
        <w:t xml:space="preserve"> </w:t>
      </w:r>
      <w:r w:rsidRPr="3A02DC8F" w:rsidR="3A02DC8F">
        <w:rPr>
          <w:rFonts w:ascii="Arial" w:hAnsi="Arial" w:eastAsia="Arial" w:cs="Arial"/>
          <w:noProof w:val="0"/>
          <w:color w:val="000000" w:themeColor="text1" w:themeTint="FF" w:themeShade="FF"/>
          <w:sz w:val="24"/>
          <w:szCs w:val="24"/>
          <w:u w:val="single"/>
          <w:lang w:val="en-US"/>
        </w:rPr>
        <w:t>(</w:t>
      </w:r>
      <w:hyperlink r:id="R169a8ebd1be3498c">
        <w:r w:rsidRPr="3A02DC8F" w:rsidR="3A02DC8F">
          <w:rPr>
            <w:rStyle w:val="Hyperlink"/>
            <w:rFonts w:ascii="Arial" w:hAnsi="Arial" w:eastAsia="Arial" w:cs="Arial"/>
            <w:noProof w:val="0"/>
            <w:color w:val="000000" w:themeColor="text1" w:themeTint="FF" w:themeShade="FF"/>
            <w:sz w:val="24"/>
            <w:szCs w:val="24"/>
            <w:u w:val="none"/>
            <w:lang w:val="en-US"/>
          </w:rPr>
          <w:t xml:space="preserve">Dattilio and </w:t>
        </w:r>
      </w:hyperlink>
      <w:hyperlink r:id="R725974aa6687418f">
        <w:r w:rsidRPr="3A02DC8F" w:rsidR="3A02DC8F">
          <w:rPr>
            <w:rStyle w:val="Hyperlink"/>
            <w:rFonts w:ascii="Arial" w:hAnsi="Arial" w:eastAsia="Arial" w:cs="Arial"/>
            <w:noProof w:val="0"/>
            <w:color w:val="000000" w:themeColor="text1" w:themeTint="FF" w:themeShade="FF"/>
            <w:sz w:val="24"/>
            <w:szCs w:val="24"/>
            <w:u w:val="none"/>
            <w:lang w:val="en-US"/>
          </w:rPr>
          <w:t>Hanna</w:t>
        </w:r>
        <w:r w:rsidRPr="3A02DC8F" w:rsidR="3A02DC8F">
          <w:rPr>
            <w:rStyle w:val="Hyperlink"/>
            <w:rFonts w:ascii="Arial" w:hAnsi="Arial" w:eastAsia="Arial" w:cs="Arial"/>
            <w:noProof w:val="0"/>
            <w:color w:val="000000" w:themeColor="text1" w:themeTint="FF" w:themeShade="FF"/>
            <w:sz w:val="24"/>
            <w:szCs w:val="24"/>
            <w:lang w:val="en-US"/>
          </w:rPr>
          <w:t>,</w:t>
        </w:r>
      </w:hyperlink>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sz w:val="24"/>
          <w:szCs w:val="24"/>
          <w:lang w:val="en-US"/>
        </w:rPr>
        <w:t>2012). Collaborative empiricism involves</w:t>
      </w:r>
      <w:r w:rsidRPr="3A02DC8F" w:rsidR="3A02DC8F">
        <w:rPr>
          <w:rFonts w:ascii="Arial" w:hAnsi="Arial" w:eastAsia="Arial" w:cs="Arial"/>
          <w:noProof w:val="0"/>
          <w:color w:val="000000" w:themeColor="text1" w:themeTint="FF" w:themeShade="FF"/>
          <w:sz w:val="24"/>
          <w:szCs w:val="24"/>
          <w:lang w:val="en-US"/>
        </w:rPr>
        <w:t xml:space="preserve"> t</w:t>
      </w:r>
      <w:r w:rsidRPr="3A02DC8F" w:rsidR="3A02DC8F">
        <w:rPr>
          <w:rFonts w:ascii="Arial" w:hAnsi="Arial" w:eastAsia="Arial" w:cs="Arial"/>
          <w:noProof w:val="0"/>
          <w:sz w:val="24"/>
          <w:szCs w:val="24"/>
          <w:lang w:val="en-US"/>
        </w:rPr>
        <w:t xml:space="preserve">he process of therapist and client working together to establish common goals in treatment, such as solving problems and resolving symptoms, learning coping strategies and preventing relapse by changing unhelpful and negative patterns of thinking. Goals are reached through jointly devising activities and homework assignments. For example, a client who presents with the automatic thought “People negatively judge everything I say” may be encouraged by the therapist as a homework assignment to keep a written record of perceived “positive”, “neutral” and “negative” responses towards them before the next session. The therapist and client can then weigh up how much the client’s “evidence” supports their original statement, leading to an assessment of whether it was accurate or based on distorted thinking. According to </w:t>
      </w:r>
      <w:hyperlink r:id="R95861a2d3b4e4603">
        <w:r w:rsidRPr="3A02DC8F" w:rsidR="3A02DC8F">
          <w:rPr>
            <w:rStyle w:val="Hyperlink"/>
            <w:rFonts w:ascii="Arial" w:hAnsi="Arial" w:eastAsia="Arial" w:cs="Arial"/>
            <w:noProof w:val="0"/>
            <w:color w:val="000000" w:themeColor="text1" w:themeTint="FF" w:themeShade="FF"/>
            <w:sz w:val="24"/>
            <w:szCs w:val="24"/>
            <w:u w:val="none"/>
            <w:lang w:val="en-US"/>
          </w:rPr>
          <w:t xml:space="preserve">Dattilio and </w:t>
        </w:r>
      </w:hyperlink>
      <w:hyperlink r:id="R9f56d68f71bc480a">
        <w:r w:rsidRPr="3A02DC8F" w:rsidR="3A02DC8F">
          <w:rPr>
            <w:rStyle w:val="Hyperlink"/>
            <w:rFonts w:ascii="Arial" w:hAnsi="Arial" w:eastAsia="Arial" w:cs="Arial"/>
            <w:noProof w:val="0"/>
            <w:color w:val="000000" w:themeColor="text1" w:themeTint="FF" w:themeShade="FF"/>
            <w:sz w:val="24"/>
            <w:szCs w:val="24"/>
            <w:u w:val="none"/>
            <w:lang w:val="en-US"/>
          </w:rPr>
          <w:t>Hanna (</w:t>
        </w:r>
      </w:hyperlink>
      <w:r w:rsidRPr="3A02DC8F" w:rsidR="3A02DC8F">
        <w:rPr>
          <w:rFonts w:ascii="Arial" w:hAnsi="Arial" w:eastAsia="Arial" w:cs="Arial"/>
          <w:noProof w:val="0"/>
          <w:sz w:val="24"/>
          <w:szCs w:val="24"/>
          <w:lang w:val="en-US"/>
        </w:rPr>
        <w:t>2012), this type of process is particularly effective because it is carried out by the client and therapist collaboratively, which is especially important with clients who are keen to be led or guided by their therapist.</w:t>
      </w:r>
    </w:p>
    <w:p w:rsidR="18B913E1" w:rsidP="3A02DC8F" w:rsidRDefault="18B913E1" w14:paraId="2DD2AB42" w14:textId="3DE5AAC4">
      <w:pPr>
        <w:pStyle w:val="Normal"/>
        <w:spacing w:before="0" w:beforeAutospacing="off" w:after="120" w:afterAutospacing="off" w:line="480" w:lineRule="auto"/>
        <w:ind w:left="0"/>
        <w:rPr>
          <w:rFonts w:ascii="Arial" w:hAnsi="Arial" w:eastAsia="Arial" w:cs="Arial"/>
          <w:noProof w:val="0"/>
          <w:color w:val="000000" w:themeColor="text1" w:themeTint="FF" w:themeShade="FF"/>
          <w:sz w:val="24"/>
          <w:szCs w:val="24"/>
          <w:lang w:val="en-US"/>
        </w:rPr>
      </w:pPr>
      <w:r w:rsidRPr="3A02DC8F" w:rsidR="3A02DC8F">
        <w:rPr>
          <w:rFonts w:ascii="Arial" w:hAnsi="Arial" w:eastAsia="Arial" w:cs="Arial"/>
          <w:noProof w:val="0"/>
          <w:sz w:val="24"/>
          <w:szCs w:val="24"/>
          <w:lang w:val="en-US"/>
        </w:rPr>
        <w:t xml:space="preserve">In the seminal text on the cognitive therapy of depression, Beck cites the Rogerian core conditions of warmth, empathy and genuineness as therapist characteristics which facilitate the implementation of cognitive therapy (Beck et al., 1979): a therapist “who carefully utilizes these qualities can substantially increase his effectiveness”. </w:t>
      </w:r>
      <w:proofErr w:type="gramStart"/>
      <w:r w:rsidRPr="3A02DC8F" w:rsidR="3A02DC8F">
        <w:rPr>
          <w:rFonts w:ascii="Arial" w:hAnsi="Arial" w:eastAsia="Arial" w:cs="Arial"/>
          <w:noProof w:val="0"/>
          <w:sz w:val="24"/>
          <w:szCs w:val="24"/>
          <w:lang w:val="en-US"/>
        </w:rPr>
        <w:t>Therefore</w:t>
      </w:r>
      <w:proofErr w:type="gramEnd"/>
      <w:r w:rsidRPr="3A02DC8F" w:rsidR="3A02DC8F">
        <w:rPr>
          <w:rFonts w:ascii="Arial" w:hAnsi="Arial" w:eastAsia="Arial" w:cs="Arial"/>
          <w:noProof w:val="0"/>
          <w:sz w:val="24"/>
          <w:szCs w:val="24"/>
          <w:lang w:val="en-US"/>
        </w:rPr>
        <w:t xml:space="preserve"> it can be said the therapeutic relationship is the medium</w:t>
      </w:r>
      <w:r w:rsidRPr="3A02DC8F" w:rsidR="3A02DC8F">
        <w:rPr>
          <w:rFonts w:ascii="Arial" w:hAnsi="Arial" w:eastAsia="Arial" w:cs="Arial"/>
          <w:noProof w:val="0"/>
          <w:color w:val="212529"/>
          <w:sz w:val="24"/>
          <w:szCs w:val="24"/>
          <w:lang w:val="en-US"/>
        </w:rPr>
        <w:t xml:space="preserve"> through which the “work” in CBT can take place</w:t>
      </w:r>
      <w:r w:rsidRPr="3A02DC8F" w:rsidR="3A02DC8F">
        <w:rPr>
          <w:rFonts w:ascii="Arial" w:hAnsi="Arial" w:eastAsia="Arial" w:cs="Arial"/>
          <w:noProof w:val="0"/>
          <w:sz w:val="24"/>
          <w:szCs w:val="24"/>
          <w:lang w:val="en-US"/>
        </w:rPr>
        <w:t xml:space="preserve">. In fact, it is believed that </w:t>
      </w:r>
      <w:r w:rsidRPr="3A02DC8F" w:rsidR="3A02DC8F">
        <w:rPr>
          <w:rFonts w:ascii="Arial" w:hAnsi="Arial" w:eastAsia="Arial" w:cs="Arial"/>
          <w:noProof w:val="0"/>
          <w:color w:val="000000" w:themeColor="text1" w:themeTint="FF" w:themeShade="FF"/>
          <w:sz w:val="24"/>
          <w:szCs w:val="24"/>
          <w:lang w:val="en-US"/>
        </w:rPr>
        <w:t>empathy is especially important in CBT because without an understanding of the client’s thoughts and feelings it would be difficult to gain trust and therefore engage the client in the CBT process (</w:t>
      </w:r>
      <w:proofErr w:type="spellStart"/>
      <w:r w:rsidRPr="3A02DC8F" w:rsidR="3A02DC8F">
        <w:rPr>
          <w:rFonts w:ascii="Arial" w:hAnsi="Arial" w:eastAsia="Arial" w:cs="Arial"/>
          <w:noProof w:val="0"/>
          <w:color w:val="000000" w:themeColor="text1" w:themeTint="FF" w:themeShade="FF"/>
          <w:sz w:val="24"/>
          <w:szCs w:val="24"/>
          <w:lang w:val="en-US"/>
        </w:rPr>
        <w:t>Moorey</w:t>
      </w:r>
      <w:proofErr w:type="spellEnd"/>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&amp; </w:t>
      </w:r>
      <w:r w:rsidRPr="3A02DC8F" w:rsidR="3A02DC8F">
        <w:rPr>
          <w:rFonts w:ascii="Arial" w:hAnsi="Arial" w:eastAsia="Arial" w:cs="Arial"/>
          <w:noProof w:val="0"/>
          <w:color w:val="000000" w:themeColor="text1" w:themeTint="FF" w:themeShade="FF"/>
          <w:sz w:val="24"/>
          <w:szCs w:val="24"/>
          <w:lang w:val="en-US"/>
        </w:rPr>
        <w:t xml:space="preserve">Lavender, 2018). Having a deeper understanding of culture and religion may also be important when counselling clients from different backgrounds to ours. Watts (2001) states that although formal religion may be in decline in the West, spirituality and religion </w:t>
      </w:r>
      <w:r w:rsidRPr="3A02DC8F" w:rsidR="3A02DC8F">
        <w:rPr>
          <w:rFonts w:ascii="Arial" w:hAnsi="Arial" w:eastAsia="Arial" w:cs="Arial"/>
          <w:noProof w:val="0"/>
          <w:color w:val="000000" w:themeColor="text1" w:themeTint="FF" w:themeShade="FF"/>
          <w:sz w:val="24"/>
          <w:szCs w:val="24"/>
          <w:lang w:val="en-US"/>
        </w:rPr>
        <w:t>are greatly</w:t>
      </w:r>
      <w:r w:rsidRPr="3A02DC8F" w:rsidR="3A02DC8F">
        <w:rPr>
          <w:rFonts w:ascii="Arial" w:hAnsi="Arial" w:eastAsia="Arial" w:cs="Arial"/>
          <w:noProof w:val="0"/>
          <w:color w:val="000000" w:themeColor="text1" w:themeTint="FF" w:themeShade="FF"/>
          <w:sz w:val="24"/>
          <w:szCs w:val="24"/>
          <w:lang w:val="en-US"/>
        </w:rPr>
        <w:t xml:space="preserve"> significan</w:t>
      </w:r>
      <w:r w:rsidRPr="3A02DC8F" w:rsidR="3A02DC8F">
        <w:rPr>
          <w:rFonts w:ascii="Arial" w:hAnsi="Arial" w:eastAsia="Arial" w:cs="Arial"/>
          <w:noProof w:val="0"/>
          <w:color w:val="000000" w:themeColor="text1" w:themeTint="FF" w:themeShade="FF"/>
          <w:sz w:val="24"/>
          <w:szCs w:val="24"/>
          <w:lang w:val="en-US"/>
        </w:rPr>
        <w:t>t</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in </w:t>
      </w:r>
      <w:r w:rsidRPr="3A02DC8F" w:rsidR="3A02DC8F">
        <w:rPr>
          <w:rFonts w:ascii="Arial" w:hAnsi="Arial" w:eastAsia="Arial" w:cs="Arial"/>
          <w:noProof w:val="0"/>
          <w:color w:val="000000" w:themeColor="text1" w:themeTint="FF" w:themeShade="FF"/>
          <w:sz w:val="24"/>
          <w:szCs w:val="24"/>
          <w:lang w:val="en-US"/>
        </w:rPr>
        <w:t xml:space="preserve">many </w:t>
      </w:r>
      <w:r w:rsidRPr="3A02DC8F" w:rsidR="3A02DC8F">
        <w:rPr>
          <w:rFonts w:ascii="Arial" w:hAnsi="Arial" w:eastAsia="Arial" w:cs="Arial"/>
          <w:noProof w:val="0"/>
          <w:color w:val="000000" w:themeColor="text1" w:themeTint="FF" w:themeShade="FF"/>
          <w:sz w:val="24"/>
          <w:szCs w:val="24"/>
          <w:lang w:val="en-US"/>
        </w:rPr>
        <w:t xml:space="preserve">other </w:t>
      </w:r>
      <w:r w:rsidRPr="3A02DC8F" w:rsidR="3A02DC8F">
        <w:rPr>
          <w:rFonts w:ascii="Arial" w:hAnsi="Arial" w:eastAsia="Arial" w:cs="Arial"/>
          <w:noProof w:val="0"/>
          <w:color w:val="000000" w:themeColor="text1" w:themeTint="FF" w:themeShade="FF"/>
          <w:sz w:val="24"/>
          <w:szCs w:val="24"/>
          <w:lang w:val="en-US"/>
        </w:rPr>
        <w:t xml:space="preserve">cultures and must be addressed in the CBT </w:t>
      </w:r>
      <w:r w:rsidRPr="3A02DC8F" w:rsidR="3A02DC8F">
        <w:rPr>
          <w:rFonts w:ascii="Arial" w:hAnsi="Arial" w:eastAsia="Arial" w:cs="Arial"/>
          <w:noProof w:val="0"/>
          <w:color w:val="000000" w:themeColor="text1" w:themeTint="FF" w:themeShade="FF"/>
          <w:sz w:val="24"/>
          <w:szCs w:val="24"/>
          <w:lang w:val="en-US"/>
        </w:rPr>
        <w:t>relationship.</w:t>
      </w:r>
      <w:r w:rsidRPr="3A02DC8F" w:rsidR="3A02DC8F">
        <w:rPr>
          <w:rFonts w:ascii="Arial" w:hAnsi="Arial" w:eastAsia="Arial" w:cs="Arial"/>
          <w:noProof w:val="0"/>
          <w:color w:val="000000" w:themeColor="text1" w:themeTint="FF" w:themeShade="FF"/>
          <w:sz w:val="24"/>
          <w:szCs w:val="24"/>
          <w:lang w:val="en-US"/>
        </w:rPr>
        <w:t xml:space="preserve"> Further, feeding back our understanding and showing positive regard (Norcross and Lambert, 2011) may be especially important when working with clients from different cultures. </w:t>
      </w:r>
      <w:r w:rsidRPr="3A02DC8F" w:rsidR="3A02DC8F">
        <w:rPr>
          <w:rFonts w:ascii="Arial" w:hAnsi="Arial" w:eastAsia="Arial" w:cs="Arial"/>
          <w:noProof w:val="0"/>
          <w:color w:val="000000" w:themeColor="text1" w:themeTint="FF" w:themeShade="FF"/>
          <w:sz w:val="24"/>
          <w:szCs w:val="24"/>
          <w:lang w:val="en-US"/>
        </w:rPr>
        <w:t xml:space="preserve">Regarding the </w:t>
      </w:r>
      <w:r w:rsidRPr="3A02DC8F" w:rsidR="3A02DC8F">
        <w:rPr>
          <w:rFonts w:ascii="Arial" w:hAnsi="Arial" w:eastAsia="Arial" w:cs="Arial"/>
          <w:noProof w:val="0"/>
          <w:color w:val="000000" w:themeColor="text1" w:themeTint="FF" w:themeShade="FF"/>
          <w:sz w:val="24"/>
          <w:szCs w:val="24"/>
          <w:lang w:val="en-US"/>
        </w:rPr>
        <w:t>effectiveness of CBT in other cultural or ethnic groups, t</w:t>
      </w:r>
      <w:r w:rsidRPr="3A02DC8F" w:rsidR="3A02DC8F">
        <w:rPr>
          <w:rFonts w:ascii="Arial" w:hAnsi="Arial" w:eastAsia="Arial" w:cs="Arial"/>
          <w:noProof w:val="0"/>
          <w:color w:val="000000" w:themeColor="text1" w:themeTint="FF" w:themeShade="FF"/>
          <w:sz w:val="24"/>
          <w:szCs w:val="24"/>
          <w:lang w:val="en-US"/>
        </w:rPr>
        <w:t xml:space="preserve">here is a growing evidence base of successful adaptations of </w:t>
      </w:r>
      <w:r w:rsidRPr="3A02DC8F" w:rsidR="3A02DC8F">
        <w:rPr>
          <w:rFonts w:ascii="Arial" w:hAnsi="Arial" w:eastAsia="Arial" w:cs="Arial"/>
          <w:noProof w:val="0"/>
          <w:color w:val="000000" w:themeColor="text1" w:themeTint="FF" w:themeShade="FF"/>
          <w:sz w:val="24"/>
          <w:szCs w:val="24"/>
          <w:lang w:val="en-US"/>
        </w:rPr>
        <w:t xml:space="preserve">this mode of therapy </w:t>
      </w:r>
      <w:r w:rsidRPr="3A02DC8F" w:rsidR="3A02DC8F">
        <w:rPr>
          <w:rFonts w:ascii="Arial" w:hAnsi="Arial" w:eastAsia="Arial" w:cs="Arial"/>
          <w:noProof w:val="0"/>
          <w:color w:val="000000" w:themeColor="text1" w:themeTint="FF" w:themeShade="FF"/>
          <w:sz w:val="24"/>
          <w:szCs w:val="24"/>
          <w:lang w:val="en-US"/>
        </w:rPr>
        <w:t xml:space="preserve">(Janelle et al., 2014) and CBT is </w:t>
      </w:r>
      <w:r w:rsidRPr="3A02DC8F" w:rsidR="3A02DC8F">
        <w:rPr>
          <w:rFonts w:ascii="Arial" w:hAnsi="Arial" w:eastAsia="Arial" w:cs="Arial"/>
          <w:noProof w:val="0"/>
          <w:color w:val="000000" w:themeColor="text1" w:themeTint="FF" w:themeShade="FF"/>
          <w:sz w:val="24"/>
          <w:szCs w:val="24"/>
          <w:lang w:val="en-US"/>
        </w:rPr>
        <w:t xml:space="preserve">deemed </w:t>
      </w:r>
      <w:r w:rsidRPr="3A02DC8F" w:rsidR="3A02DC8F">
        <w:rPr>
          <w:rFonts w:ascii="Arial" w:hAnsi="Arial" w:eastAsia="Arial" w:cs="Arial"/>
          <w:noProof w:val="0"/>
          <w:color w:val="000000" w:themeColor="text1" w:themeTint="FF" w:themeShade="FF"/>
          <w:sz w:val="24"/>
          <w:szCs w:val="24"/>
          <w:lang w:val="en-US"/>
        </w:rPr>
        <w:t>applicable universally so long as the values, history and beliefs of all parties are acknowledged and used within the therapeutic relationship.</w:t>
      </w:r>
    </w:p>
    <w:p w:rsidR="18B913E1" w:rsidP="3A02DC8F" w:rsidRDefault="18B913E1" w14:paraId="3DD1F83A" w14:textId="738627F0">
      <w:pPr>
        <w:pStyle w:val="Normal"/>
        <w:spacing w:before="0" w:beforeAutospacing="off" w:after="120" w:afterAutospacing="off" w:line="480" w:lineRule="auto"/>
        <w:ind w:left="0"/>
        <w:rPr>
          <w:rFonts w:ascii="Arial" w:hAnsi="Arial" w:eastAsia="Arial" w:cs="Arial"/>
          <w:noProof w:val="0"/>
          <w:color w:val="000000" w:themeColor="text1" w:themeTint="FF" w:themeShade="FF"/>
          <w:sz w:val="24"/>
          <w:szCs w:val="24"/>
          <w:lang w:val="en-US"/>
        </w:rPr>
      </w:pPr>
      <w:r w:rsidRPr="3A02DC8F" w:rsidR="3A02DC8F">
        <w:rPr>
          <w:rFonts w:ascii="Arial" w:hAnsi="Arial" w:eastAsia="Arial" w:cs="Arial"/>
          <w:noProof w:val="0"/>
          <w:color w:val="000000" w:themeColor="text1" w:themeTint="FF" w:themeShade="FF"/>
          <w:sz w:val="24"/>
          <w:szCs w:val="24"/>
          <w:lang w:val="en-US"/>
        </w:rPr>
        <w:t>However, a</w:t>
      </w:r>
      <w:r w:rsidRPr="3A02DC8F" w:rsidR="3A02DC8F">
        <w:rPr>
          <w:rFonts w:ascii="Arial" w:hAnsi="Arial" w:eastAsia="Arial" w:cs="Arial"/>
          <w:noProof w:val="0"/>
          <w:color w:val="000000" w:themeColor="text1" w:themeTint="FF" w:themeShade="FF"/>
          <w:sz w:val="24"/>
          <w:szCs w:val="24"/>
          <w:lang w:val="en-US"/>
        </w:rPr>
        <w:t xml:space="preserve">s in any form of therapy, problems in developing and maintaining the therapeutic relationship can occur in CBT, leading to ruptures in the alliance. </w:t>
      </w:r>
      <w:r w:rsidRPr="3A02DC8F" w:rsidR="3A02DC8F">
        <w:rPr>
          <w:rFonts w:ascii="Arial" w:hAnsi="Arial" w:eastAsia="Arial" w:cs="Arial"/>
          <w:noProof w:val="0"/>
          <w:color w:val="000000" w:themeColor="text1" w:themeTint="FF" w:themeShade="FF"/>
          <w:sz w:val="24"/>
          <w:szCs w:val="24"/>
          <w:lang w:val="en-US"/>
        </w:rPr>
        <w:t xml:space="preserve">According to </w:t>
      </w:r>
      <w:proofErr w:type="spellStart"/>
      <w:r w:rsidRPr="3A02DC8F" w:rsidR="3A02DC8F">
        <w:rPr>
          <w:rFonts w:ascii="Arial" w:hAnsi="Arial" w:eastAsia="Arial" w:cs="Arial"/>
          <w:noProof w:val="0"/>
          <w:color w:val="000000" w:themeColor="text1" w:themeTint="FF" w:themeShade="FF"/>
          <w:sz w:val="24"/>
          <w:szCs w:val="24"/>
          <w:lang w:val="en-US"/>
        </w:rPr>
        <w:t>Moorey</w:t>
      </w:r>
      <w:proofErr w:type="spellEnd"/>
      <w:r w:rsidRPr="3A02DC8F" w:rsidR="3A02DC8F">
        <w:rPr>
          <w:rFonts w:ascii="Arial" w:hAnsi="Arial" w:eastAsia="Arial" w:cs="Arial"/>
          <w:noProof w:val="0"/>
          <w:color w:val="000000" w:themeColor="text1" w:themeTint="FF" w:themeShade="FF"/>
          <w:sz w:val="24"/>
          <w:szCs w:val="24"/>
          <w:lang w:val="en-US"/>
        </w:rPr>
        <w:t xml:space="preserve"> &amp; Lavender</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2018)</w:t>
      </w:r>
      <w:r w:rsidRPr="3A02DC8F" w:rsidR="3A02DC8F">
        <w:rPr>
          <w:rFonts w:ascii="Arial" w:hAnsi="Arial" w:eastAsia="Arial" w:cs="Arial"/>
          <w:noProof w:val="0"/>
          <w:color w:val="000000" w:themeColor="text1" w:themeTint="FF" w:themeShade="FF"/>
          <w:sz w:val="24"/>
          <w:szCs w:val="24"/>
          <w:lang w:val="en-US"/>
        </w:rPr>
        <w:t>, t</w:t>
      </w:r>
      <w:r w:rsidRPr="3A02DC8F" w:rsidR="3A02DC8F">
        <w:rPr>
          <w:rFonts w:ascii="Arial" w:hAnsi="Arial" w:eastAsia="Arial" w:cs="Arial"/>
          <w:noProof w:val="0"/>
          <w:color w:val="000000" w:themeColor="text1" w:themeTint="FF" w:themeShade="FF"/>
          <w:sz w:val="24"/>
          <w:szCs w:val="24"/>
          <w:lang w:val="en-US"/>
        </w:rPr>
        <w:t xml:space="preserve">hese could include disagreements over tasks or goals, for example </w:t>
      </w:r>
      <w:r w:rsidRPr="3A02DC8F" w:rsidR="3A02DC8F">
        <w:rPr>
          <w:rFonts w:ascii="Arial" w:hAnsi="Arial" w:eastAsia="Arial" w:cs="Arial"/>
          <w:noProof w:val="0"/>
          <w:color w:val="000000" w:themeColor="text1" w:themeTint="FF" w:themeShade="FF"/>
          <w:sz w:val="24"/>
          <w:szCs w:val="24"/>
          <w:lang w:val="en-US"/>
        </w:rPr>
        <w:t xml:space="preserve">a </w:t>
      </w:r>
      <w:r w:rsidRPr="3A02DC8F" w:rsidR="3A02DC8F">
        <w:rPr>
          <w:rFonts w:ascii="Arial" w:hAnsi="Arial" w:eastAsia="Arial" w:cs="Arial"/>
          <w:noProof w:val="0"/>
          <w:color w:val="000000" w:themeColor="text1" w:themeTint="FF" w:themeShade="FF"/>
          <w:sz w:val="24"/>
          <w:szCs w:val="24"/>
          <w:lang w:val="en-US"/>
        </w:rPr>
        <w:t xml:space="preserve">dyslexic client who struggled at school </w:t>
      </w:r>
      <w:r w:rsidRPr="3A02DC8F" w:rsidR="3A02DC8F">
        <w:rPr>
          <w:rFonts w:ascii="Arial" w:hAnsi="Arial" w:eastAsia="Arial" w:cs="Arial"/>
          <w:noProof w:val="0"/>
          <w:color w:val="000000" w:themeColor="text1" w:themeTint="FF" w:themeShade="FF"/>
          <w:sz w:val="24"/>
          <w:szCs w:val="24"/>
          <w:lang w:val="en-US"/>
        </w:rPr>
        <w:t>may have an issue with the term “</w:t>
      </w:r>
      <w:r w:rsidRPr="3A02DC8F" w:rsidR="3A02DC8F">
        <w:rPr>
          <w:rFonts w:ascii="Arial" w:hAnsi="Arial" w:eastAsia="Arial" w:cs="Arial"/>
          <w:noProof w:val="0"/>
          <w:color w:val="000000" w:themeColor="text1" w:themeTint="FF" w:themeShade="FF"/>
          <w:sz w:val="24"/>
          <w:szCs w:val="24"/>
          <w:lang w:val="en-US"/>
        </w:rPr>
        <w:t>homework</w:t>
      </w:r>
      <w:r w:rsidRPr="3A02DC8F" w:rsidR="3A02DC8F">
        <w:rPr>
          <w:rFonts w:ascii="Arial" w:hAnsi="Arial" w:eastAsia="Arial" w:cs="Arial"/>
          <w:noProof w:val="0"/>
          <w:color w:val="000000" w:themeColor="text1" w:themeTint="FF" w:themeShade="FF"/>
          <w:sz w:val="24"/>
          <w:szCs w:val="24"/>
          <w:lang w:val="en-US"/>
        </w:rPr>
        <w:t xml:space="preserve">” being used as part of the therapeutic </w:t>
      </w:r>
      <w:r w:rsidRPr="3A02DC8F" w:rsidR="3A02DC8F">
        <w:rPr>
          <w:rFonts w:ascii="Arial" w:hAnsi="Arial" w:eastAsia="Arial" w:cs="Arial"/>
          <w:noProof w:val="0"/>
          <w:color w:val="000000" w:themeColor="text1" w:themeTint="FF" w:themeShade="FF"/>
          <w:sz w:val="24"/>
          <w:szCs w:val="24"/>
          <w:lang w:val="en-US"/>
        </w:rPr>
        <w:t>process</w:t>
      </w:r>
      <w:r w:rsidRPr="3A02DC8F" w:rsidR="3A02DC8F">
        <w:rPr>
          <w:rFonts w:ascii="Arial" w:hAnsi="Arial" w:eastAsia="Arial" w:cs="Arial"/>
          <w:noProof w:val="0"/>
          <w:color w:val="000000" w:themeColor="text1" w:themeTint="FF" w:themeShade="FF"/>
          <w:sz w:val="24"/>
          <w:szCs w:val="24"/>
          <w:lang w:val="en-US"/>
        </w:rPr>
        <w:t>.</w:t>
      </w:r>
      <w:r w:rsidRPr="3A02DC8F" w:rsidR="3A02DC8F">
        <w:rPr>
          <w:rFonts w:ascii="Arial" w:hAnsi="Arial" w:eastAsia="Arial" w:cs="Arial"/>
          <w:noProof w:val="0"/>
          <w:color w:val="000000" w:themeColor="text1" w:themeTint="FF" w:themeShade="FF"/>
          <w:sz w:val="24"/>
          <w:szCs w:val="24"/>
          <w:lang w:val="en-US"/>
        </w:rPr>
        <w:t xml:space="preserve"> They</w:t>
      </w:r>
      <w:r w:rsidRPr="3A02DC8F" w:rsidR="3A02DC8F">
        <w:rPr>
          <w:rFonts w:ascii="Arial" w:hAnsi="Arial" w:eastAsia="Arial" w:cs="Arial"/>
          <w:noProof w:val="0"/>
          <w:color w:val="000000" w:themeColor="text1" w:themeTint="FF" w:themeShade="FF"/>
          <w:sz w:val="24"/>
          <w:szCs w:val="24"/>
          <w:lang w:val="en-US"/>
        </w:rPr>
        <w:t xml:space="preserve"> offer another example of</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a potential threat to maintaining the relationship as the failure to attend sessions regularly - w</w:t>
      </w:r>
      <w:r w:rsidRPr="3A02DC8F" w:rsidR="3A02DC8F">
        <w:rPr>
          <w:rFonts w:ascii="Arial" w:hAnsi="Arial" w:eastAsia="Arial" w:cs="Arial"/>
          <w:noProof w:val="0"/>
          <w:color w:val="000000" w:themeColor="text1" w:themeTint="FF" w:themeShade="FF"/>
          <w:sz w:val="24"/>
          <w:szCs w:val="24"/>
          <w:lang w:val="en-US"/>
        </w:rPr>
        <w:t>hen</w:t>
      </w:r>
      <w:r w:rsidRPr="3A02DC8F" w:rsidR="3A02DC8F">
        <w:rPr>
          <w:rFonts w:ascii="Arial" w:hAnsi="Arial" w:eastAsia="Arial" w:cs="Arial"/>
          <w:noProof w:val="0"/>
          <w:color w:val="000000" w:themeColor="text1" w:themeTint="FF" w:themeShade="FF"/>
          <w:sz w:val="24"/>
          <w:szCs w:val="24"/>
          <w:lang w:val="en-US"/>
        </w:rPr>
        <w:t xml:space="preserve"> working with older clients with health difficulties there is the chance the relationship could be ruptured by further declines in health, leading to possible hospital stays and therefore leaving the client unable to attend sessions.</w:t>
      </w:r>
      <w:r w:rsidRPr="3A02DC8F" w:rsidR="3A02DC8F">
        <w:rPr>
          <w:rFonts w:ascii="Arial" w:hAnsi="Arial" w:eastAsia="Arial" w:cs="Arial"/>
          <w:noProof w:val="0"/>
          <w:color w:val="000000" w:themeColor="text1" w:themeTint="FF" w:themeShade="FF"/>
          <w:sz w:val="24"/>
          <w:szCs w:val="24"/>
          <w:lang w:val="en-US"/>
        </w:rPr>
        <w:t xml:space="preserve"> Ruptures can also involve the</w:t>
      </w:r>
      <w:r w:rsidRPr="3A02DC8F" w:rsidR="3A02DC8F">
        <w:rPr>
          <w:rFonts w:ascii="Arial" w:hAnsi="Arial" w:eastAsia="Arial" w:cs="Arial"/>
          <w:noProof w:val="0"/>
          <w:color w:val="000000" w:themeColor="text1" w:themeTint="FF" w:themeShade="FF"/>
          <w:sz w:val="24"/>
          <w:szCs w:val="24"/>
          <w:lang w:val="en-US"/>
        </w:rPr>
        <w:t xml:space="preserve"> relationship</w:t>
      </w:r>
      <w:r w:rsidRPr="3A02DC8F" w:rsidR="3A02DC8F">
        <w:rPr>
          <w:rFonts w:ascii="Arial" w:hAnsi="Arial" w:eastAsia="Arial" w:cs="Arial"/>
          <w:noProof w:val="0"/>
          <w:color w:val="000000" w:themeColor="text1" w:themeTint="FF" w:themeShade="FF"/>
          <w:sz w:val="24"/>
          <w:szCs w:val="24"/>
          <w:lang w:val="en-US"/>
        </w:rPr>
        <w:t xml:space="preserve"> itself. </w:t>
      </w:r>
      <w:r w:rsidRPr="3A02DC8F" w:rsidR="3A02DC8F">
        <w:rPr>
          <w:rFonts w:ascii="Arial" w:hAnsi="Arial" w:eastAsia="Arial" w:cs="Arial"/>
          <w:noProof w:val="0"/>
          <w:color w:val="000000" w:themeColor="text1" w:themeTint="FF" w:themeShade="FF"/>
          <w:sz w:val="24"/>
          <w:szCs w:val="24"/>
          <w:lang w:val="en-US"/>
        </w:rPr>
        <w:t xml:space="preserve">For example, </w:t>
      </w:r>
      <w:proofErr w:type="spellStart"/>
      <w:r w:rsidRPr="3A02DC8F" w:rsidR="3A02DC8F">
        <w:rPr>
          <w:rFonts w:ascii="Arial" w:hAnsi="Arial" w:eastAsia="Arial" w:cs="Arial"/>
          <w:noProof w:val="0"/>
          <w:color w:val="000000" w:themeColor="text1" w:themeTint="FF" w:themeShade="FF"/>
          <w:sz w:val="24"/>
          <w:szCs w:val="24"/>
          <w:lang w:val="en-US"/>
        </w:rPr>
        <w:t>traumatised</w:t>
      </w:r>
      <w:proofErr w:type="spellEnd"/>
      <w:r w:rsidRPr="3A02DC8F" w:rsidR="3A02DC8F">
        <w:rPr>
          <w:rFonts w:ascii="Arial" w:hAnsi="Arial" w:eastAsia="Arial" w:cs="Arial"/>
          <w:noProof w:val="0"/>
          <w:color w:val="000000" w:themeColor="text1" w:themeTint="FF" w:themeShade="FF"/>
          <w:sz w:val="24"/>
          <w:szCs w:val="24"/>
          <w:lang w:val="en-US"/>
        </w:rPr>
        <w:t xml:space="preserve"> youths may be reluctant to engage in a therapeutic relationship, and the ability to overcome this could be critical for treatment success (Lawson, 2009).</w:t>
      </w:r>
      <w:r w:rsidRPr="3A02DC8F" w:rsidR="3A02DC8F">
        <w:rPr>
          <w:rFonts w:ascii="Arial" w:hAnsi="Arial" w:eastAsia="Arial" w:cs="Arial"/>
          <w:noProof w:val="0"/>
          <w:color w:val="000000" w:themeColor="text1" w:themeTint="FF" w:themeShade="FF"/>
          <w:sz w:val="24"/>
          <w:szCs w:val="24"/>
          <w:lang w:val="en-US"/>
        </w:rPr>
        <w:t xml:space="preserve"> More examples could include a client having a lack of trust in the therapist, questioning the therapist’s competence or finding working collaboratively – on the same level, together - difficult because they believe the therapist’s knowledge makes them superior. Impasses in the relationship may also </w:t>
      </w:r>
      <w:r w:rsidRPr="3A02DC8F" w:rsidR="3A02DC8F">
        <w:rPr>
          <w:rFonts w:ascii="Arial" w:hAnsi="Arial" w:eastAsia="Arial" w:cs="Arial"/>
          <w:noProof w:val="0"/>
          <w:color w:val="000000" w:themeColor="text1" w:themeTint="FF" w:themeShade="FF"/>
          <w:sz w:val="24"/>
          <w:szCs w:val="24"/>
          <w:lang w:val="en-US"/>
        </w:rPr>
        <w:t xml:space="preserve">occur if the </w:t>
      </w:r>
      <w:r w:rsidRPr="3A02DC8F" w:rsidR="3A02DC8F">
        <w:rPr>
          <w:rFonts w:ascii="Arial" w:hAnsi="Arial" w:eastAsia="Arial" w:cs="Arial"/>
          <w:noProof w:val="0"/>
          <w:color w:val="000000" w:themeColor="text1" w:themeTint="FF" w:themeShade="FF"/>
          <w:sz w:val="24"/>
          <w:szCs w:val="24"/>
          <w:lang w:val="en-US"/>
        </w:rPr>
        <w:t>client</w:t>
      </w:r>
      <w:r w:rsidRPr="3A02DC8F" w:rsidR="3A02DC8F">
        <w:rPr>
          <w:rFonts w:ascii="Arial" w:hAnsi="Arial" w:eastAsia="Arial" w:cs="Arial"/>
          <w:noProof w:val="0"/>
          <w:color w:val="000000" w:themeColor="text1" w:themeTint="FF" w:themeShade="FF"/>
          <w:sz w:val="24"/>
          <w:szCs w:val="24"/>
          <w:lang w:val="en-US"/>
        </w:rPr>
        <w:t xml:space="preserve"> uses</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subtle ways </w:t>
      </w:r>
      <w:r w:rsidRPr="3A02DC8F" w:rsidR="3A02DC8F">
        <w:rPr>
          <w:rFonts w:ascii="Arial" w:hAnsi="Arial" w:eastAsia="Arial" w:cs="Arial"/>
          <w:noProof w:val="0"/>
          <w:color w:val="000000" w:themeColor="text1" w:themeTint="FF" w:themeShade="FF"/>
          <w:sz w:val="24"/>
          <w:szCs w:val="24"/>
          <w:lang w:val="en-US"/>
        </w:rPr>
        <w:t>to avoid</w:t>
      </w:r>
      <w:r w:rsidRPr="3A02DC8F" w:rsidR="3A02DC8F">
        <w:rPr>
          <w:rFonts w:ascii="Arial" w:hAnsi="Arial" w:eastAsia="Arial" w:cs="Arial"/>
          <w:noProof w:val="0"/>
          <w:color w:val="000000" w:themeColor="text1" w:themeTint="FF" w:themeShade="FF"/>
          <w:sz w:val="24"/>
          <w:szCs w:val="24"/>
          <w:lang w:val="en-US"/>
        </w:rPr>
        <w:t xml:space="preserve"> confronting</w:t>
      </w:r>
      <w:r w:rsidRPr="3A02DC8F" w:rsidR="3A02DC8F">
        <w:rPr>
          <w:rFonts w:ascii="Arial" w:hAnsi="Arial" w:eastAsia="Arial" w:cs="Arial"/>
          <w:noProof w:val="0"/>
          <w:color w:val="000000" w:themeColor="text1" w:themeTint="FF" w:themeShade="FF"/>
          <w:sz w:val="24"/>
          <w:szCs w:val="24"/>
          <w:lang w:val="en-US"/>
        </w:rPr>
        <w:t xml:space="preserve"> emotions </w:t>
      </w:r>
      <w:r w:rsidRPr="3A02DC8F" w:rsidR="3A02DC8F">
        <w:rPr>
          <w:rFonts w:ascii="Arial" w:hAnsi="Arial" w:eastAsia="Arial" w:cs="Arial"/>
          <w:noProof w:val="0"/>
          <w:color w:val="000000" w:themeColor="text1" w:themeTint="FF" w:themeShade="FF"/>
          <w:sz w:val="24"/>
          <w:szCs w:val="24"/>
          <w:lang w:val="en-US"/>
        </w:rPr>
        <w:t>that likel</w:t>
      </w:r>
      <w:r w:rsidRPr="3A02DC8F" w:rsidR="3A02DC8F">
        <w:rPr>
          <w:rFonts w:ascii="Arial" w:hAnsi="Arial" w:eastAsia="Arial" w:cs="Arial"/>
          <w:noProof w:val="0"/>
          <w:color w:val="000000" w:themeColor="text1" w:themeTint="FF" w:themeShade="FF"/>
          <w:sz w:val="24"/>
          <w:szCs w:val="24"/>
          <w:lang w:val="en-US"/>
        </w:rPr>
        <w:t xml:space="preserve">y </w:t>
      </w:r>
      <w:r w:rsidRPr="3A02DC8F" w:rsidR="3A02DC8F">
        <w:rPr>
          <w:rFonts w:ascii="Arial" w:hAnsi="Arial" w:eastAsia="Arial" w:cs="Arial"/>
          <w:noProof w:val="0"/>
          <w:color w:val="000000" w:themeColor="text1" w:themeTint="FF" w:themeShade="FF"/>
          <w:sz w:val="24"/>
          <w:szCs w:val="24"/>
          <w:lang w:val="en-US"/>
        </w:rPr>
        <w:t xml:space="preserve">to arise during the therapeutic process. </w:t>
      </w:r>
      <w:r w:rsidRPr="3A02DC8F" w:rsidR="3A02DC8F">
        <w:rPr>
          <w:rFonts w:ascii="Arial" w:hAnsi="Arial" w:eastAsia="Arial" w:cs="Arial"/>
          <w:noProof w:val="0"/>
          <w:color w:val="000000" w:themeColor="text1" w:themeTint="FF" w:themeShade="FF"/>
          <w:sz w:val="24"/>
          <w:szCs w:val="24"/>
          <w:lang w:val="en-US"/>
        </w:rPr>
        <w:t xml:space="preserve">Such </w:t>
      </w:r>
      <w:r w:rsidRPr="3A02DC8F" w:rsidR="3A02DC8F">
        <w:rPr>
          <w:rFonts w:ascii="Arial" w:hAnsi="Arial" w:eastAsia="Arial" w:cs="Arial"/>
          <w:noProof w:val="0"/>
          <w:color w:val="000000" w:themeColor="text1" w:themeTint="FF" w:themeShade="FF"/>
          <w:sz w:val="24"/>
          <w:szCs w:val="24"/>
          <w:lang w:val="en-US"/>
        </w:rPr>
        <w:t xml:space="preserve">defense mechanisms could involve </w:t>
      </w:r>
      <w:r w:rsidRPr="3A02DC8F" w:rsidR="3A02DC8F">
        <w:rPr>
          <w:rFonts w:ascii="Arial" w:hAnsi="Arial" w:eastAsia="Arial" w:cs="Arial"/>
          <w:noProof w:val="0"/>
          <w:color w:val="000000" w:themeColor="text1" w:themeTint="FF" w:themeShade="FF"/>
          <w:sz w:val="24"/>
          <w:szCs w:val="24"/>
          <w:lang w:val="en-US"/>
        </w:rPr>
        <w:t>changing the subject</w:t>
      </w:r>
      <w:r w:rsidRPr="3A02DC8F" w:rsidR="3A02DC8F">
        <w:rPr>
          <w:rFonts w:ascii="Arial" w:hAnsi="Arial" w:eastAsia="Arial" w:cs="Arial"/>
          <w:noProof w:val="0"/>
          <w:color w:val="000000" w:themeColor="text1" w:themeTint="FF" w:themeShade="FF"/>
          <w:sz w:val="24"/>
          <w:szCs w:val="24"/>
          <w:lang w:val="en-US"/>
        </w:rPr>
        <w:t xml:space="preserve"> or</w:t>
      </w:r>
      <w:r w:rsidRPr="3A02DC8F" w:rsidR="3A02DC8F">
        <w:rPr>
          <w:rFonts w:ascii="Arial" w:hAnsi="Arial" w:eastAsia="Arial" w:cs="Arial"/>
          <w:noProof w:val="0"/>
          <w:color w:val="000000" w:themeColor="text1" w:themeTint="FF" w:themeShade="FF"/>
          <w:sz w:val="24"/>
          <w:szCs w:val="24"/>
          <w:lang w:val="en-US"/>
        </w:rPr>
        <w:t xml:space="preserve"> </w:t>
      </w:r>
      <w:proofErr w:type="spellStart"/>
      <w:r w:rsidRPr="3A02DC8F" w:rsidR="3A02DC8F">
        <w:rPr>
          <w:rFonts w:ascii="Arial" w:hAnsi="Arial" w:eastAsia="Arial" w:cs="Arial"/>
          <w:noProof w:val="0"/>
          <w:color w:val="000000" w:themeColor="text1" w:themeTint="FF" w:themeShade="FF"/>
          <w:sz w:val="24"/>
          <w:szCs w:val="24"/>
          <w:lang w:val="en-US"/>
        </w:rPr>
        <w:t>intellectualising</w:t>
      </w:r>
      <w:proofErr w:type="spellEnd"/>
      <w:r w:rsidRPr="3A02DC8F" w:rsidR="3A02DC8F">
        <w:rPr>
          <w:rFonts w:ascii="Arial" w:hAnsi="Arial" w:eastAsia="Arial" w:cs="Arial"/>
          <w:noProof w:val="0"/>
          <w:color w:val="000000" w:themeColor="text1" w:themeTint="FF" w:themeShade="FF"/>
          <w:sz w:val="24"/>
          <w:szCs w:val="24"/>
          <w:lang w:val="en-US"/>
        </w:rPr>
        <w:t xml:space="preserve">. Further, since many </w:t>
      </w:r>
      <w:proofErr w:type="gramStart"/>
      <w:r w:rsidRPr="3A02DC8F" w:rsidR="3A02DC8F">
        <w:rPr>
          <w:rFonts w:ascii="Arial" w:hAnsi="Arial" w:eastAsia="Arial" w:cs="Arial"/>
          <w:noProof w:val="0"/>
          <w:color w:val="000000" w:themeColor="text1" w:themeTint="FF" w:themeShade="FF"/>
          <w:sz w:val="24"/>
          <w:szCs w:val="24"/>
          <w:lang w:val="en-US"/>
        </w:rPr>
        <w:t>trauma</w:t>
      </w:r>
      <w:proofErr w:type="gramEnd"/>
      <w:r w:rsidRPr="3A02DC8F" w:rsidR="3A02DC8F">
        <w:rPr>
          <w:rFonts w:ascii="Arial" w:hAnsi="Arial" w:eastAsia="Arial" w:cs="Arial"/>
          <w:noProof w:val="0"/>
          <w:color w:val="000000" w:themeColor="text1" w:themeTint="FF" w:themeShade="FF"/>
          <w:sz w:val="24"/>
          <w:szCs w:val="24"/>
          <w:lang w:val="en-US"/>
        </w:rPr>
        <w:t xml:space="preserve"> victims experience shame and other negative emotions related to their experience, such as PTSD </w:t>
      </w:r>
      <w:r w:rsidRPr="3A02DC8F" w:rsidR="3A02DC8F">
        <w:rPr>
          <w:rFonts w:ascii="Arial" w:hAnsi="Arial" w:eastAsia="Arial" w:cs="Arial"/>
          <w:noProof w:val="0"/>
          <w:color w:val="000000" w:themeColor="text1" w:themeTint="FF" w:themeShade="FF"/>
          <w:sz w:val="24"/>
          <w:szCs w:val="24"/>
          <w:lang w:val="en-US"/>
        </w:rPr>
        <w:t>(</w:t>
      </w:r>
      <w:r w:rsidRPr="3A02DC8F" w:rsidR="3A02DC8F">
        <w:rPr>
          <w:rFonts w:ascii="Arial" w:hAnsi="Arial" w:eastAsia="Arial" w:cs="Arial"/>
          <w:noProof w:val="0"/>
          <w:color w:val="000000" w:themeColor="text1" w:themeTint="FF" w:themeShade="FF"/>
          <w:sz w:val="24"/>
          <w:szCs w:val="24"/>
          <w:lang w:val="en-US"/>
        </w:rPr>
        <w:t xml:space="preserve">Kearney et al., 2010), they will often avoid evoking intense negative emotions, for example via exposure tasks during the therapeutic process. </w:t>
      </w:r>
    </w:p>
    <w:p w:rsidR="18B913E1" w:rsidP="3A02DC8F" w:rsidRDefault="18B913E1" w14:paraId="1AFEF354" w14:textId="1D3E4AE8">
      <w:pPr>
        <w:pStyle w:val="Normal"/>
        <w:spacing w:before="0" w:beforeAutospacing="off" w:after="120" w:afterAutospacing="off" w:line="480" w:lineRule="auto"/>
        <w:ind w:left="0"/>
        <w:rPr>
          <w:rFonts w:ascii="Arial" w:hAnsi="Arial" w:eastAsia="Arial" w:cs="Arial"/>
          <w:noProof w:val="0"/>
          <w:color w:val="000000" w:themeColor="text1" w:themeTint="FF" w:themeShade="FF"/>
          <w:sz w:val="24"/>
          <w:szCs w:val="24"/>
          <w:lang w:val="en-US"/>
        </w:rPr>
      </w:pPr>
      <w:r w:rsidRPr="3A02DC8F" w:rsidR="3A02DC8F">
        <w:rPr>
          <w:rFonts w:ascii="Arial" w:hAnsi="Arial" w:eastAsia="Arial" w:cs="Arial"/>
          <w:noProof w:val="0"/>
          <w:color w:val="000000" w:themeColor="text1" w:themeTint="FF" w:themeShade="FF"/>
          <w:sz w:val="24"/>
          <w:szCs w:val="24"/>
          <w:lang w:val="en-US"/>
        </w:rPr>
        <w:t>Leahy (2008) states it</w:t>
      </w:r>
      <w:r w:rsidRPr="3A02DC8F" w:rsidR="3A02DC8F">
        <w:rPr>
          <w:rFonts w:ascii="Arial" w:hAnsi="Arial" w:eastAsia="Arial" w:cs="Arial"/>
          <w:noProof w:val="0"/>
          <w:color w:val="555555"/>
          <w:sz w:val="24"/>
          <w:szCs w:val="24"/>
          <w:lang w:val="en-US"/>
        </w:rPr>
        <w:t xml:space="preserve"> is important to think of the therapeutic relationship as an ongoing process, rather than a goal fixed at one point in time, since the relationship is “interactive and iterative, reflecting the patient's response to the therapist's response to the patient.” Furthermore, he </w:t>
      </w:r>
      <w:r w:rsidRPr="3A02DC8F" w:rsidR="3A02DC8F">
        <w:rPr>
          <w:rFonts w:ascii="Arial" w:hAnsi="Arial" w:eastAsia="Arial" w:cs="Arial"/>
          <w:noProof w:val="0"/>
          <w:color w:val="555555"/>
          <w:sz w:val="24"/>
          <w:szCs w:val="24"/>
          <w:lang w:val="en-US"/>
        </w:rPr>
        <w:t>states</w:t>
      </w:r>
      <w:r w:rsidRPr="3A02DC8F" w:rsidR="3A02DC8F">
        <w:rPr>
          <w:rFonts w:ascii="Arial" w:hAnsi="Arial" w:eastAsia="Arial" w:cs="Arial"/>
          <w:noProof w:val="0"/>
          <w:color w:val="555555"/>
          <w:sz w:val="24"/>
          <w:szCs w:val="24"/>
          <w:lang w:val="en-US"/>
        </w:rPr>
        <w:t xml:space="preserve"> the therapeutic relationship may be a window into prior or current other relationships, thereby providing an opportunity for the therapist and patient to have first-hand experience of how past relationships affect the present. Leahy offers the </w:t>
      </w:r>
      <w:r w:rsidRPr="3A02DC8F" w:rsidR="3A02DC8F">
        <w:rPr>
          <w:rFonts w:ascii="Arial" w:hAnsi="Arial" w:eastAsia="Arial" w:cs="Arial"/>
          <w:noProof w:val="0"/>
          <w:color w:val="555555"/>
          <w:sz w:val="24"/>
          <w:szCs w:val="24"/>
          <w:lang w:val="en-US"/>
        </w:rPr>
        <w:t>example</w:t>
      </w:r>
      <w:r w:rsidRPr="3A02DC8F" w:rsidR="3A02DC8F">
        <w:rPr>
          <w:rFonts w:ascii="Arial" w:hAnsi="Arial" w:eastAsia="Arial" w:cs="Arial"/>
          <w:noProof w:val="0"/>
          <w:color w:val="555555"/>
          <w:sz w:val="24"/>
          <w:szCs w:val="24"/>
          <w:lang w:val="en-US"/>
        </w:rPr>
        <w:t xml:space="preserve"> that if abandonment has been an issue in the client’s life, then the client and therapist may consider how it could arise in the therapeutic relationship, such as if the therapist is on holiday or the ending of therapy. They could then work collaboratively to develop strategies to </w:t>
      </w:r>
      <w:r w:rsidRPr="3A02DC8F" w:rsidR="3A02DC8F">
        <w:rPr>
          <w:rFonts w:ascii="Arial" w:hAnsi="Arial" w:eastAsia="Arial" w:cs="Arial"/>
          <w:noProof w:val="0"/>
          <w:color w:val="555555"/>
          <w:sz w:val="24"/>
          <w:szCs w:val="24"/>
          <w:lang w:val="en-US"/>
        </w:rPr>
        <w:t>combat</w:t>
      </w:r>
      <w:r w:rsidRPr="3A02DC8F" w:rsidR="3A02DC8F">
        <w:rPr>
          <w:rFonts w:ascii="Arial" w:hAnsi="Arial" w:eastAsia="Arial" w:cs="Arial"/>
          <w:noProof w:val="0"/>
          <w:color w:val="555555"/>
          <w:sz w:val="24"/>
          <w:szCs w:val="24"/>
          <w:lang w:val="en-US"/>
        </w:rPr>
        <w:t xml:space="preserve"> any dysfunctional responses the client may have to the </w:t>
      </w:r>
      <w:r w:rsidRPr="3A02DC8F" w:rsidR="3A02DC8F">
        <w:rPr>
          <w:rFonts w:ascii="Arial" w:hAnsi="Arial" w:eastAsia="Arial" w:cs="Arial"/>
          <w:noProof w:val="0"/>
          <w:color w:val="555555"/>
          <w:sz w:val="24"/>
          <w:szCs w:val="24"/>
          <w:lang w:val="en-US"/>
        </w:rPr>
        <w:t>perceived</w:t>
      </w:r>
      <w:r w:rsidRPr="3A02DC8F" w:rsidR="3A02DC8F">
        <w:rPr>
          <w:rFonts w:ascii="Arial" w:hAnsi="Arial" w:eastAsia="Arial" w:cs="Arial"/>
          <w:noProof w:val="0"/>
          <w:color w:val="555555"/>
          <w:sz w:val="24"/>
          <w:szCs w:val="24"/>
          <w:lang w:val="en-US"/>
        </w:rPr>
        <w:t xml:space="preserve"> "abandonment", for example </w:t>
      </w:r>
      <w:proofErr w:type="spellStart"/>
      <w:r w:rsidRPr="3A02DC8F" w:rsidR="3A02DC8F">
        <w:rPr>
          <w:rFonts w:ascii="Arial" w:hAnsi="Arial" w:eastAsia="Arial" w:cs="Arial"/>
          <w:noProof w:val="0"/>
          <w:color w:val="555555"/>
          <w:sz w:val="24"/>
          <w:szCs w:val="24"/>
          <w:lang w:val="en-US"/>
        </w:rPr>
        <w:t>catastrophising</w:t>
      </w:r>
      <w:proofErr w:type="spellEnd"/>
      <w:r w:rsidRPr="3A02DC8F" w:rsidR="3A02DC8F">
        <w:rPr>
          <w:rFonts w:ascii="Arial" w:hAnsi="Arial" w:eastAsia="Arial" w:cs="Arial"/>
          <w:noProof w:val="0"/>
          <w:color w:val="555555"/>
          <w:sz w:val="24"/>
          <w:szCs w:val="24"/>
          <w:lang w:val="en-US"/>
        </w:rPr>
        <w:t>. Likewise, m</w:t>
      </w:r>
      <w:r w:rsidRPr="3A02DC8F" w:rsidR="3A02DC8F">
        <w:rPr>
          <w:rFonts w:ascii="Arial" w:hAnsi="Arial" w:eastAsia="Arial" w:cs="Arial"/>
          <w:noProof w:val="0"/>
          <w:color w:val="000000" w:themeColor="text1" w:themeTint="FF" w:themeShade="FF"/>
          <w:sz w:val="24"/>
          <w:szCs w:val="24"/>
          <w:lang w:val="en-US"/>
        </w:rPr>
        <w:t xml:space="preserve">isunderstandings about information </w:t>
      </w:r>
      <w:r w:rsidRPr="3A02DC8F" w:rsidR="3A02DC8F">
        <w:rPr>
          <w:rFonts w:ascii="Arial" w:hAnsi="Arial" w:eastAsia="Arial" w:cs="Arial"/>
          <w:noProof w:val="0"/>
          <w:color w:val="000000" w:themeColor="text1" w:themeTint="FF" w:themeShade="FF"/>
          <w:sz w:val="24"/>
          <w:szCs w:val="24"/>
          <w:lang w:val="en-US"/>
        </w:rPr>
        <w:t xml:space="preserve">at the onset of therapy could </w:t>
      </w:r>
      <w:r w:rsidRPr="3A02DC8F" w:rsidR="3A02DC8F">
        <w:rPr>
          <w:rFonts w:ascii="Arial" w:hAnsi="Arial" w:eastAsia="Arial" w:cs="Arial"/>
          <w:noProof w:val="0"/>
          <w:color w:val="000000" w:themeColor="text1" w:themeTint="FF" w:themeShade="FF"/>
          <w:sz w:val="24"/>
          <w:szCs w:val="24"/>
          <w:lang w:val="en-US"/>
        </w:rPr>
        <w:t>threaten trust and the alliance before any therapeutic relationship can be established (</w:t>
      </w:r>
      <w:proofErr w:type="spellStart"/>
      <w:r w:rsidRPr="3A02DC8F" w:rsidR="3A02DC8F">
        <w:rPr>
          <w:rFonts w:ascii="Arial" w:hAnsi="Arial" w:eastAsia="Arial" w:cs="Arial"/>
          <w:noProof w:val="0"/>
          <w:sz w:val="24"/>
          <w:szCs w:val="24"/>
          <w:lang w:val="en-US"/>
        </w:rPr>
        <w:t>Moorey</w:t>
      </w:r>
      <w:proofErr w:type="spellEnd"/>
      <w:r w:rsidRPr="3A02DC8F" w:rsidR="3A02DC8F">
        <w:rPr>
          <w:rFonts w:ascii="Arial" w:hAnsi="Arial" w:eastAsia="Arial" w:cs="Arial"/>
          <w:noProof w:val="0"/>
          <w:sz w:val="24"/>
          <w:szCs w:val="24"/>
          <w:lang w:val="en-US"/>
        </w:rPr>
        <w:t xml:space="preserve"> &amp; Lavender, 2018). </w:t>
      </w:r>
      <w:r w:rsidRPr="3A02DC8F" w:rsidR="3A02DC8F">
        <w:rPr>
          <w:rFonts w:ascii="Arial" w:hAnsi="Arial" w:eastAsia="Arial" w:cs="Arial"/>
          <w:noProof w:val="0"/>
          <w:color w:val="000000" w:themeColor="text1" w:themeTint="FF" w:themeShade="FF"/>
          <w:sz w:val="24"/>
          <w:szCs w:val="24"/>
          <w:lang w:val="en-US"/>
        </w:rPr>
        <w:t xml:space="preserve">Beck at </w:t>
      </w:r>
      <w:proofErr w:type="spellStart"/>
      <w:r w:rsidRPr="3A02DC8F" w:rsidR="3A02DC8F">
        <w:rPr>
          <w:rFonts w:ascii="Arial" w:hAnsi="Arial" w:eastAsia="Arial" w:cs="Arial"/>
          <w:noProof w:val="0"/>
          <w:color w:val="000000" w:themeColor="text1" w:themeTint="FF" w:themeShade="FF"/>
          <w:sz w:val="24"/>
          <w:szCs w:val="24"/>
          <w:lang w:val="en-US"/>
        </w:rPr>
        <w:t>al’s</w:t>
      </w:r>
      <w:proofErr w:type="spellEnd"/>
      <w:r w:rsidRPr="3A02DC8F" w:rsidR="3A02DC8F">
        <w:rPr>
          <w:rFonts w:ascii="Arial" w:hAnsi="Arial" w:eastAsia="Arial" w:cs="Arial"/>
          <w:noProof w:val="0"/>
          <w:color w:val="000000" w:themeColor="text1" w:themeTint="FF" w:themeShade="FF"/>
          <w:sz w:val="24"/>
          <w:szCs w:val="24"/>
          <w:lang w:val="en-US"/>
        </w:rPr>
        <w:t xml:space="preserve"> (1979) traditional solutions to relationship problems</w:t>
      </w:r>
      <w:r w:rsidRPr="3A02DC8F" w:rsidR="3A02DC8F">
        <w:rPr>
          <w:rFonts w:ascii="Arial" w:hAnsi="Arial" w:eastAsia="Arial" w:cs="Arial"/>
          <w:noProof w:val="0"/>
          <w:color w:val="000000" w:themeColor="text1" w:themeTint="FF" w:themeShade="FF"/>
          <w:sz w:val="24"/>
          <w:szCs w:val="24"/>
          <w:lang w:val="en-US"/>
        </w:rPr>
        <w:t>,</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which have continued to be used by CBT therapists, </w:t>
      </w:r>
      <w:r w:rsidRPr="3A02DC8F" w:rsidR="3A02DC8F">
        <w:rPr>
          <w:rFonts w:ascii="Arial" w:hAnsi="Arial" w:eastAsia="Arial" w:cs="Arial"/>
          <w:noProof w:val="0"/>
          <w:color w:val="000000" w:themeColor="text1" w:themeTint="FF" w:themeShade="FF"/>
          <w:sz w:val="24"/>
          <w:szCs w:val="24"/>
          <w:lang w:val="en-US"/>
        </w:rPr>
        <w:t xml:space="preserve">entail </w:t>
      </w:r>
      <w:proofErr w:type="spellStart"/>
      <w:r w:rsidRPr="3A02DC8F" w:rsidR="3A02DC8F">
        <w:rPr>
          <w:rFonts w:ascii="Arial" w:hAnsi="Arial" w:eastAsia="Arial" w:cs="Arial"/>
          <w:noProof w:val="0"/>
          <w:color w:val="000000" w:themeColor="text1" w:themeTint="FF" w:themeShade="FF"/>
          <w:sz w:val="24"/>
          <w:szCs w:val="24"/>
          <w:lang w:val="en-US"/>
        </w:rPr>
        <w:t>focussing</w:t>
      </w:r>
      <w:proofErr w:type="spellEnd"/>
      <w:r w:rsidRPr="3A02DC8F" w:rsidR="3A02DC8F">
        <w:rPr>
          <w:rFonts w:ascii="Arial" w:hAnsi="Arial" w:eastAsia="Arial" w:cs="Arial"/>
          <w:noProof w:val="0"/>
          <w:color w:val="000000" w:themeColor="text1" w:themeTint="FF" w:themeShade="FF"/>
          <w:sz w:val="24"/>
          <w:szCs w:val="24"/>
          <w:lang w:val="en-US"/>
        </w:rPr>
        <w:t xml:space="preserve"> on the client’s problems by identifying symptoms contributing to the impasse and addressing them using CBT techniques, and re-engaging the client in treatment by reiterating the purpose of CBT, providing a realistic timescale for anticipated therapy gains and us</w:t>
      </w:r>
      <w:r w:rsidRPr="3A02DC8F" w:rsidR="3A02DC8F">
        <w:rPr>
          <w:rFonts w:ascii="Arial" w:hAnsi="Arial" w:eastAsia="Arial" w:cs="Arial"/>
          <w:noProof w:val="0"/>
          <w:color w:val="000000" w:themeColor="text1" w:themeTint="FF" w:themeShade="FF"/>
          <w:sz w:val="24"/>
          <w:szCs w:val="24"/>
          <w:lang w:val="en-US"/>
        </w:rPr>
        <w:t>ing</w:t>
      </w:r>
      <w:r w:rsidRPr="3A02DC8F" w:rsidR="3A02DC8F">
        <w:rPr>
          <w:rFonts w:ascii="Arial" w:hAnsi="Arial" w:eastAsia="Arial" w:cs="Arial"/>
          <w:noProof w:val="0"/>
          <w:color w:val="000000" w:themeColor="text1" w:themeTint="FF" w:themeShade="FF"/>
          <w:sz w:val="24"/>
          <w:szCs w:val="24"/>
          <w:lang w:val="en-US"/>
        </w:rPr>
        <w:t xml:space="preserve"> collaborative empiricism to challenge the client’s possible negative expectations. </w:t>
      </w:r>
    </w:p>
    <w:p w:rsidR="5266E3A0" w:rsidP="3A02DC8F" w:rsidRDefault="5266E3A0" w14:paraId="0394F158" w14:textId="1DDDAAB7">
      <w:pPr>
        <w:pStyle w:val="Normal"/>
        <w:spacing w:before="0" w:beforeAutospacing="off" w:after="120" w:afterAutospacing="off" w:line="480" w:lineRule="auto"/>
        <w:ind w:left="0"/>
        <w:rPr>
          <w:rFonts w:ascii="Arial" w:hAnsi="Arial" w:eastAsia="Arial" w:cs="Arial"/>
          <w:noProof w:val="0"/>
          <w:color w:val="FF0000"/>
          <w:sz w:val="24"/>
          <w:szCs w:val="24"/>
          <w:lang w:val="en-US"/>
        </w:rPr>
      </w:pPr>
      <w:r w:rsidRPr="3A02DC8F" w:rsidR="3A02DC8F">
        <w:rPr>
          <w:rFonts w:ascii="Arial" w:hAnsi="Arial" w:eastAsia="Arial" w:cs="Arial"/>
          <w:noProof w:val="0"/>
          <w:color w:val="000000" w:themeColor="text1" w:themeTint="FF" w:themeShade="FF"/>
          <w:sz w:val="24"/>
          <w:szCs w:val="24"/>
          <w:lang w:val="en-US"/>
        </w:rPr>
        <w:t>T</w:t>
      </w:r>
      <w:r w:rsidRPr="3A02DC8F" w:rsidR="3A02DC8F">
        <w:rPr>
          <w:rFonts w:ascii="Arial" w:hAnsi="Arial" w:eastAsia="Arial" w:cs="Arial"/>
          <w:noProof w:val="0"/>
          <w:sz w:val="24"/>
          <w:szCs w:val="24"/>
          <w:lang w:val="en-US"/>
        </w:rPr>
        <w:t>oday, CBT is the world’s most well-funded, heavily researched, widely practiced and rapidly expanding therapeutic approach</w:t>
      </w:r>
      <w:r w:rsidRPr="3A02DC8F" w:rsidR="3A02DC8F">
        <w:rPr>
          <w:rFonts w:ascii="Arial" w:hAnsi="Arial" w:eastAsia="Arial" w:cs="Arial"/>
          <w:noProof w:val="0"/>
          <w:color w:val="000000" w:themeColor="text1" w:themeTint="FF" w:themeShade="FF"/>
          <w:sz w:val="24"/>
          <w:szCs w:val="24"/>
          <w:lang w:val="en-US"/>
        </w:rPr>
        <w:t>, predominantly used in much of Europe, North America and, increasingly, Asia and Latin America, a</w:t>
      </w:r>
      <w:r w:rsidRPr="3A02DC8F" w:rsidR="3A02DC8F">
        <w:rPr>
          <w:rFonts w:ascii="Arial" w:hAnsi="Arial" w:eastAsia="Arial" w:cs="Arial"/>
          <w:noProof w:val="0"/>
          <w:sz w:val="24"/>
          <w:szCs w:val="24"/>
          <w:lang w:val="en-US"/>
        </w:rPr>
        <w:t xml:space="preserve">nd current guidelines recommend it as the first line of treatment (Foa, 2009). </w:t>
      </w:r>
      <w:r w:rsidRPr="3A02DC8F" w:rsidR="3A02DC8F">
        <w:rPr>
          <w:rFonts w:ascii="Arial" w:hAnsi="Arial" w:eastAsia="Arial" w:cs="Arial"/>
          <w:noProof w:val="0"/>
          <w:color w:val="000000" w:themeColor="text1" w:themeTint="FF" w:themeShade="FF"/>
          <w:sz w:val="24"/>
          <w:szCs w:val="24"/>
          <w:lang w:val="en-US"/>
        </w:rPr>
        <w:t xml:space="preserve">However, despite its widespread use, CBT has been </w:t>
      </w:r>
      <w:proofErr w:type="spellStart"/>
      <w:r w:rsidRPr="3A02DC8F" w:rsidR="3A02DC8F">
        <w:rPr>
          <w:rFonts w:ascii="Arial" w:hAnsi="Arial" w:eastAsia="Arial" w:cs="Arial"/>
          <w:noProof w:val="0"/>
          <w:color w:val="000000" w:themeColor="text1" w:themeTint="FF" w:themeShade="FF"/>
          <w:sz w:val="24"/>
          <w:szCs w:val="24"/>
          <w:lang w:val="en-US"/>
        </w:rPr>
        <w:t>criticised</w:t>
      </w:r>
      <w:proofErr w:type="spellEnd"/>
      <w:r w:rsidRPr="3A02DC8F" w:rsidR="3A02DC8F">
        <w:rPr>
          <w:rFonts w:ascii="Arial" w:hAnsi="Arial" w:eastAsia="Arial" w:cs="Arial"/>
          <w:noProof w:val="0"/>
          <w:color w:val="000000" w:themeColor="text1" w:themeTint="FF" w:themeShade="FF"/>
          <w:sz w:val="24"/>
          <w:szCs w:val="24"/>
          <w:lang w:val="en-US"/>
        </w:rPr>
        <w:t xml:space="preserve"> as </w:t>
      </w:r>
      <w:r w:rsidRPr="3A02DC8F" w:rsidR="3A02DC8F">
        <w:rPr>
          <w:rFonts w:ascii="Arial" w:hAnsi="Arial" w:eastAsia="Arial" w:cs="Arial"/>
          <w:noProof w:val="0"/>
          <w:color w:val="212529"/>
          <w:sz w:val="24"/>
          <w:szCs w:val="24"/>
          <w:lang w:val="en-US"/>
        </w:rPr>
        <w:t xml:space="preserve">a mechanistic and structured treatment in which the therapeutic relationship is often </w:t>
      </w:r>
      <w:r w:rsidRPr="3A02DC8F" w:rsidR="3A02DC8F">
        <w:rPr>
          <w:rFonts w:ascii="Arial" w:hAnsi="Arial" w:eastAsia="Arial" w:cs="Arial"/>
          <w:noProof w:val="0"/>
          <w:color w:val="000000" w:themeColor="text1" w:themeTint="FF" w:themeShade="FF"/>
          <w:sz w:val="24"/>
          <w:szCs w:val="24"/>
          <w:lang w:val="en-US"/>
        </w:rPr>
        <w:t>neglected (Leahy, 2008). Castonguay et al., (2010) suggest that CBT’s foundation on learning and conditioning is one of the main reasons the relationship has previously been under-</w:t>
      </w:r>
      <w:proofErr w:type="spellStart"/>
      <w:r w:rsidRPr="3A02DC8F" w:rsidR="3A02DC8F">
        <w:rPr>
          <w:rFonts w:ascii="Arial" w:hAnsi="Arial" w:eastAsia="Arial" w:cs="Arial"/>
          <w:noProof w:val="0"/>
          <w:color w:val="000000" w:themeColor="text1" w:themeTint="FF" w:themeShade="FF"/>
          <w:sz w:val="24"/>
          <w:szCs w:val="24"/>
          <w:lang w:val="en-US"/>
        </w:rPr>
        <w:t>recognised</w:t>
      </w:r>
      <w:proofErr w:type="spellEnd"/>
      <w:r w:rsidRPr="3A02DC8F" w:rsidR="3A02DC8F">
        <w:rPr>
          <w:rFonts w:ascii="Arial" w:hAnsi="Arial" w:eastAsia="Arial" w:cs="Arial"/>
          <w:noProof w:val="0"/>
          <w:color w:val="000000" w:themeColor="text1" w:themeTint="FF" w:themeShade="FF"/>
          <w:sz w:val="24"/>
          <w:szCs w:val="24"/>
          <w:lang w:val="en-US"/>
        </w:rPr>
        <w:t xml:space="preserve">, adding that although its pioneers highlighted its importance, many described it as strictly context for learning to take place. This has been disputed by Beck (2014), who states: “A strong therapeutic alliance is </w:t>
      </w:r>
      <w:r w:rsidRPr="3A02DC8F" w:rsidR="3A02DC8F">
        <w:rPr>
          <w:rFonts w:ascii="Arial" w:hAnsi="Arial" w:eastAsia="Arial" w:cs="Arial"/>
          <w:i w:val="1"/>
          <w:iCs w:val="1"/>
          <w:noProof w:val="0"/>
          <w:color w:val="000000" w:themeColor="text1" w:themeTint="FF" w:themeShade="FF"/>
          <w:sz w:val="24"/>
          <w:szCs w:val="24"/>
          <w:lang w:val="en-US"/>
        </w:rPr>
        <w:t xml:space="preserve">essential </w:t>
      </w:r>
      <w:r w:rsidRPr="3A02DC8F" w:rsidR="3A02DC8F">
        <w:rPr>
          <w:rFonts w:ascii="Arial" w:hAnsi="Arial" w:eastAsia="Arial" w:cs="Arial"/>
          <w:i w:val="0"/>
          <w:iCs w:val="0"/>
          <w:noProof w:val="0"/>
          <w:color w:val="000000" w:themeColor="text1" w:themeTint="FF" w:themeShade="FF"/>
          <w:sz w:val="24"/>
          <w:szCs w:val="24"/>
          <w:lang w:val="en-US"/>
        </w:rPr>
        <w:t xml:space="preserve">[to CBT]. It’s not just </w:t>
      </w:r>
      <w:proofErr w:type="gramStart"/>
      <w:r w:rsidRPr="3A02DC8F" w:rsidR="3A02DC8F">
        <w:rPr>
          <w:rFonts w:ascii="Arial" w:hAnsi="Arial" w:eastAsia="Arial" w:cs="Arial"/>
          <w:i w:val="0"/>
          <w:iCs w:val="0"/>
          <w:noProof w:val="0"/>
          <w:color w:val="000000" w:themeColor="text1" w:themeTint="FF" w:themeShade="FF"/>
          <w:sz w:val="24"/>
          <w:szCs w:val="24"/>
          <w:lang w:val="en-US"/>
        </w:rPr>
        <w:t>sufficient</w:t>
      </w:r>
      <w:proofErr w:type="gramEnd"/>
      <w:r w:rsidRPr="3A02DC8F" w:rsidR="3A02DC8F">
        <w:rPr>
          <w:rFonts w:ascii="Arial" w:hAnsi="Arial" w:eastAsia="Arial" w:cs="Arial"/>
          <w:i w:val="0"/>
          <w:iCs w:val="0"/>
          <w:noProof w:val="0"/>
          <w:color w:val="000000" w:themeColor="text1" w:themeTint="FF" w:themeShade="FF"/>
          <w:sz w:val="24"/>
          <w:szCs w:val="24"/>
          <w:lang w:val="en-US"/>
        </w:rPr>
        <w:t xml:space="preserve"> in itself to help clients get better as soon as possible. Therapists also need expertise in cognitive </w:t>
      </w:r>
      <w:proofErr w:type="spellStart"/>
      <w:r w:rsidRPr="3A02DC8F" w:rsidR="3A02DC8F">
        <w:rPr>
          <w:rFonts w:ascii="Arial" w:hAnsi="Arial" w:eastAsia="Arial" w:cs="Arial"/>
          <w:i w:val="0"/>
          <w:iCs w:val="0"/>
          <w:noProof w:val="0"/>
          <w:color w:val="000000" w:themeColor="text1" w:themeTint="FF" w:themeShade="FF"/>
          <w:sz w:val="24"/>
          <w:szCs w:val="24"/>
          <w:lang w:val="en-US"/>
        </w:rPr>
        <w:t>conceptualisation</w:t>
      </w:r>
      <w:proofErr w:type="spellEnd"/>
      <w:r w:rsidRPr="3A02DC8F" w:rsidR="3A02DC8F">
        <w:rPr>
          <w:rFonts w:ascii="Arial" w:hAnsi="Arial" w:eastAsia="Arial" w:cs="Arial"/>
          <w:i w:val="0"/>
          <w:iCs w:val="0"/>
          <w:noProof w:val="0"/>
          <w:color w:val="000000" w:themeColor="text1" w:themeTint="FF" w:themeShade="FF"/>
          <w:sz w:val="24"/>
          <w:szCs w:val="24"/>
          <w:lang w:val="en-US"/>
        </w:rPr>
        <w:t xml:space="preserve">, treatment planning, and the technical aspects of carrying out treatment.” She believes a therapist needs to adapt their </w:t>
      </w:r>
      <w:proofErr w:type="gramStart"/>
      <w:r w:rsidRPr="3A02DC8F" w:rsidR="3A02DC8F">
        <w:rPr>
          <w:rFonts w:ascii="Arial" w:hAnsi="Arial" w:eastAsia="Arial" w:cs="Arial"/>
          <w:i w:val="0"/>
          <w:iCs w:val="0"/>
          <w:noProof w:val="0"/>
          <w:color w:val="000000" w:themeColor="text1" w:themeTint="FF" w:themeShade="FF"/>
          <w:sz w:val="24"/>
          <w:szCs w:val="24"/>
          <w:lang w:val="en-US"/>
        </w:rPr>
        <w:t>style</w:t>
      </w:r>
      <w:proofErr w:type="gramEnd"/>
      <w:r w:rsidRPr="3A02DC8F" w:rsidR="3A02DC8F">
        <w:rPr>
          <w:rFonts w:ascii="Arial" w:hAnsi="Arial" w:eastAsia="Arial" w:cs="Arial"/>
          <w:i w:val="0"/>
          <w:iCs w:val="0"/>
          <w:noProof w:val="0"/>
          <w:color w:val="000000" w:themeColor="text1" w:themeTint="FF" w:themeShade="FF"/>
          <w:sz w:val="24"/>
          <w:szCs w:val="24"/>
          <w:lang w:val="en-US"/>
        </w:rPr>
        <w:t xml:space="preserve"> so it meshes with their client’s preferences and be attuned to changes in the client’s mood to pick up when they are having important automatic (negative) thoughts. Beck adds that therapists need to be highly collaborative and elicit feedback, </w:t>
      </w:r>
      <w:proofErr w:type="spellStart"/>
      <w:r w:rsidRPr="3A02DC8F" w:rsidR="3A02DC8F">
        <w:rPr>
          <w:rFonts w:ascii="Arial" w:hAnsi="Arial" w:eastAsia="Arial" w:cs="Arial"/>
          <w:i w:val="0"/>
          <w:iCs w:val="0"/>
          <w:noProof w:val="0"/>
          <w:color w:val="000000" w:themeColor="text1" w:themeTint="FF" w:themeShade="FF"/>
          <w:sz w:val="24"/>
          <w:szCs w:val="24"/>
          <w:lang w:val="en-US"/>
        </w:rPr>
        <w:t>utiising</w:t>
      </w:r>
      <w:proofErr w:type="spellEnd"/>
      <w:r w:rsidRPr="3A02DC8F" w:rsidR="3A02DC8F">
        <w:rPr>
          <w:rFonts w:ascii="Arial" w:hAnsi="Arial" w:eastAsia="Arial" w:cs="Arial"/>
          <w:i w:val="0"/>
          <w:iCs w:val="0"/>
          <w:noProof w:val="0"/>
          <w:color w:val="000000" w:themeColor="text1" w:themeTint="FF" w:themeShade="FF"/>
          <w:sz w:val="24"/>
          <w:szCs w:val="24"/>
          <w:lang w:val="en-US"/>
        </w:rPr>
        <w:t xml:space="preserve"> all the core Rogerian counselling skills: “In other words, you need to be a nice human being in the room with the client and treat every client the way you’d like to be treated. And of course, therapists need to work on their own negative reactions to clients.”</w:t>
      </w:r>
      <w:r w:rsidRPr="3A02DC8F" w:rsidR="3A02DC8F">
        <w:rPr>
          <w:rFonts w:ascii="Arial" w:hAnsi="Arial" w:eastAsia="Arial" w:cs="Arial"/>
          <w:i w:val="0"/>
          <w:iCs w:val="0"/>
          <w:noProof w:val="0"/>
          <w:color w:val="000000" w:themeColor="text1" w:themeTint="FF" w:themeShade="FF"/>
          <w:sz w:val="24"/>
          <w:szCs w:val="24"/>
          <w:lang w:val="en-US"/>
        </w:rPr>
        <w:t xml:space="preserve"> </w:t>
      </w:r>
      <w:r w:rsidRPr="3A02DC8F" w:rsidR="3A02DC8F">
        <w:rPr>
          <w:rFonts w:ascii="Arial" w:hAnsi="Arial" w:eastAsia="Arial" w:cs="Arial"/>
          <w:noProof w:val="0"/>
          <w:sz w:val="24"/>
          <w:szCs w:val="24"/>
          <w:lang w:val="en-US"/>
        </w:rPr>
        <w:t xml:space="preserve">It could therefore be suggested that the most skilled cognitive </w:t>
      </w:r>
      <w:proofErr w:type="spellStart"/>
      <w:r w:rsidRPr="3A02DC8F" w:rsidR="3A02DC8F">
        <w:rPr>
          <w:rFonts w:ascii="Arial" w:hAnsi="Arial" w:eastAsia="Arial" w:cs="Arial"/>
          <w:noProof w:val="0"/>
          <w:sz w:val="24"/>
          <w:szCs w:val="24"/>
          <w:lang w:val="en-US"/>
        </w:rPr>
        <w:t>behavioural</w:t>
      </w:r>
      <w:proofErr w:type="spellEnd"/>
      <w:r w:rsidRPr="3A02DC8F" w:rsidR="3A02DC8F">
        <w:rPr>
          <w:rFonts w:ascii="Arial" w:hAnsi="Arial" w:eastAsia="Arial" w:cs="Arial"/>
          <w:noProof w:val="0"/>
          <w:sz w:val="24"/>
          <w:szCs w:val="24"/>
          <w:lang w:val="en-US"/>
        </w:rPr>
        <w:t xml:space="preserve"> therapists are those who establish a strong therapeutic relationship with their clients, combining empathic understanding with competence in the delivery of CBT skills. </w:t>
      </w:r>
    </w:p>
    <w:p w:rsidR="18B913E1" w:rsidP="3A02DC8F" w:rsidRDefault="18B913E1" w14:paraId="6443309A" w14:textId="0B2DB4AA">
      <w:pPr>
        <w:pStyle w:val="Normal"/>
        <w:spacing w:before="0" w:beforeAutospacing="off" w:after="120" w:afterAutospacing="off" w:line="480" w:lineRule="auto"/>
        <w:ind w:left="0"/>
        <w:rPr>
          <w:rFonts w:ascii="Arial" w:hAnsi="Arial" w:eastAsia="Arial" w:cs="Arial"/>
          <w:noProof w:val="0"/>
          <w:color w:val="FF0000"/>
          <w:sz w:val="24"/>
          <w:szCs w:val="24"/>
          <w:lang w:val="en-US"/>
        </w:rPr>
      </w:pPr>
      <w:r w:rsidRPr="3A02DC8F" w:rsidR="3A02DC8F">
        <w:rPr>
          <w:rFonts w:ascii="Arial" w:hAnsi="Arial" w:eastAsia="Arial" w:cs="Arial"/>
          <w:noProof w:val="0"/>
          <w:color w:val="000000" w:themeColor="text1" w:themeTint="FF" w:themeShade="FF"/>
          <w:sz w:val="24"/>
          <w:szCs w:val="24"/>
          <w:lang w:val="en-US"/>
        </w:rPr>
        <w:t xml:space="preserve">CBT </w:t>
      </w:r>
      <w:r w:rsidRPr="3A02DC8F" w:rsidR="3A02DC8F">
        <w:rPr>
          <w:rFonts w:ascii="Arial" w:hAnsi="Arial" w:eastAsia="Arial" w:cs="Arial"/>
          <w:noProof w:val="0"/>
          <w:color w:val="000000" w:themeColor="text1" w:themeTint="FF" w:themeShade="FF"/>
          <w:sz w:val="24"/>
          <w:szCs w:val="24"/>
          <w:lang w:val="en-US"/>
        </w:rPr>
        <w:t xml:space="preserve">has been found to be effective in hundreds of clinical trials for a range of psychological problems including </w:t>
      </w:r>
      <w:r w:rsidRPr="3A02DC8F" w:rsidR="3A02DC8F">
        <w:rPr>
          <w:rFonts w:ascii="Arial" w:hAnsi="Arial" w:eastAsia="Arial" w:cs="Arial"/>
          <w:b w:val="0"/>
          <w:bCs w:val="0"/>
          <w:noProof w:val="0"/>
          <w:color w:val="222222"/>
          <w:sz w:val="24"/>
          <w:szCs w:val="24"/>
          <w:lang w:val="en-US"/>
        </w:rPr>
        <w:t>anxiety (Olatunji et al., 2010), panic disorder (Marchand et al., 2009) depression (Lepping et al., (2017), obsessive compulsive disorder (OCD) (McKay et al., 2015), post-traumatic stress disorder (PTSD) (</w:t>
      </w:r>
      <w:proofErr w:type="spellStart"/>
      <w:r w:rsidRPr="3A02DC8F" w:rsidR="3A02DC8F">
        <w:rPr>
          <w:rFonts w:ascii="Arial" w:hAnsi="Arial" w:eastAsia="Arial" w:cs="Arial"/>
          <w:b w:val="0"/>
          <w:bCs w:val="0"/>
          <w:noProof w:val="0"/>
          <w:color w:val="222222"/>
          <w:sz w:val="24"/>
          <w:szCs w:val="24"/>
          <w:lang w:val="en-US"/>
        </w:rPr>
        <w:t>Dossa</w:t>
      </w:r>
      <w:proofErr w:type="spellEnd"/>
      <w:r w:rsidRPr="3A02DC8F" w:rsidR="3A02DC8F">
        <w:rPr>
          <w:rFonts w:ascii="Arial" w:hAnsi="Arial" w:eastAsia="Arial" w:cs="Arial"/>
          <w:b w:val="0"/>
          <w:bCs w:val="0"/>
          <w:noProof w:val="0"/>
          <w:color w:val="222222"/>
          <w:sz w:val="24"/>
          <w:szCs w:val="24"/>
          <w:lang w:val="en-US"/>
        </w:rPr>
        <w:t xml:space="preserve"> </w:t>
      </w:r>
      <w:r w:rsidRPr="3A02DC8F" w:rsidR="3A02DC8F">
        <w:rPr>
          <w:rFonts w:ascii="Arial" w:hAnsi="Arial" w:eastAsia="Arial" w:cs="Arial"/>
          <w:b w:val="0"/>
          <w:bCs w:val="0"/>
          <w:noProof w:val="0"/>
          <w:color w:val="222222"/>
          <w:sz w:val="24"/>
          <w:szCs w:val="24"/>
          <w:lang w:val="en-US"/>
        </w:rPr>
        <w:t xml:space="preserve">&amp; </w:t>
      </w:r>
      <w:r w:rsidRPr="3A02DC8F" w:rsidR="3A02DC8F">
        <w:rPr>
          <w:rFonts w:ascii="Arial" w:hAnsi="Arial" w:eastAsia="Arial" w:cs="Arial"/>
          <w:b w:val="0"/>
          <w:bCs w:val="0"/>
          <w:noProof w:val="0"/>
          <w:color w:val="222222"/>
          <w:sz w:val="24"/>
          <w:szCs w:val="24"/>
          <w:lang w:val="en-US"/>
        </w:rPr>
        <w:t>Hatem, 2012) eating disorders (</w:t>
      </w:r>
      <w:proofErr w:type="spellStart"/>
      <w:r w:rsidRPr="3A02DC8F" w:rsidR="3A02DC8F">
        <w:rPr>
          <w:rFonts w:ascii="Arial" w:hAnsi="Arial" w:eastAsia="Arial" w:cs="Arial"/>
          <w:b w:val="0"/>
          <w:bCs w:val="0"/>
          <w:i w:val="0"/>
          <w:iCs w:val="0"/>
          <w:noProof w:val="0"/>
          <w:sz w:val="24"/>
          <w:szCs w:val="24"/>
          <w:lang w:val="en-US"/>
        </w:rPr>
        <w:t>Linardon</w:t>
      </w:r>
      <w:proofErr w:type="spellEnd"/>
      <w:r w:rsidRPr="3A02DC8F" w:rsidR="3A02DC8F">
        <w:rPr>
          <w:rFonts w:ascii="Arial" w:hAnsi="Arial" w:eastAsia="Arial" w:cs="Arial"/>
          <w:b w:val="0"/>
          <w:bCs w:val="0"/>
          <w:i w:val="0"/>
          <w:iCs w:val="0"/>
          <w:noProof w:val="0"/>
          <w:sz w:val="24"/>
          <w:szCs w:val="24"/>
          <w:lang w:val="en-US"/>
        </w:rPr>
        <w:t>, 2017)</w:t>
      </w:r>
      <w:r w:rsidRPr="3A02DC8F" w:rsidR="3A02DC8F">
        <w:rPr>
          <w:rFonts w:ascii="Arial" w:hAnsi="Arial" w:eastAsia="Arial" w:cs="Arial"/>
          <w:b w:val="0"/>
          <w:bCs w:val="0"/>
          <w:i w:val="0"/>
          <w:iCs w:val="0"/>
          <w:noProof w:val="0"/>
          <w:sz w:val="24"/>
          <w:szCs w:val="24"/>
          <w:lang w:val="en-US"/>
        </w:rPr>
        <w:t xml:space="preserve"> </w:t>
      </w:r>
      <w:r w:rsidRPr="3A02DC8F" w:rsidR="3A02DC8F">
        <w:rPr>
          <w:rFonts w:ascii="Arial" w:hAnsi="Arial" w:eastAsia="Arial" w:cs="Arial"/>
          <w:b w:val="0"/>
          <w:bCs w:val="0"/>
          <w:noProof w:val="0"/>
          <w:color w:val="222222"/>
          <w:sz w:val="24"/>
          <w:szCs w:val="24"/>
          <w:lang w:val="en-US"/>
        </w:rPr>
        <w:t xml:space="preserve">and anger problems (Henwood et al., 2015). </w:t>
      </w:r>
      <w:r w:rsidRPr="3A02DC8F" w:rsidR="3A02DC8F">
        <w:rPr>
          <w:rFonts w:ascii="Arial" w:hAnsi="Arial" w:eastAsia="Arial" w:cs="Arial"/>
          <w:b w:val="0"/>
          <w:bCs w:val="0"/>
          <w:noProof w:val="0"/>
          <w:color w:val="FF0000"/>
          <w:sz w:val="24"/>
          <w:szCs w:val="24"/>
          <w:lang w:val="en-US"/>
        </w:rPr>
        <w:t xml:space="preserve"> </w:t>
      </w:r>
      <w:r w:rsidRPr="3A02DC8F" w:rsidR="3A02DC8F">
        <w:rPr>
          <w:rFonts w:ascii="Arial" w:hAnsi="Arial" w:eastAsia="Arial" w:cs="Arial"/>
          <w:b w:val="0"/>
          <w:bCs w:val="0"/>
          <w:noProof w:val="0"/>
          <w:color w:val="222222"/>
          <w:sz w:val="24"/>
          <w:szCs w:val="24"/>
          <w:lang w:val="en-US"/>
        </w:rPr>
        <w:t xml:space="preserve">In recent years research has also tested the effectiveness of </w:t>
      </w:r>
      <w:proofErr w:type="spellStart"/>
      <w:r w:rsidRPr="3A02DC8F" w:rsidR="3A02DC8F">
        <w:rPr>
          <w:rFonts w:ascii="Arial" w:hAnsi="Arial" w:eastAsia="Arial" w:cs="Arial"/>
          <w:b w:val="0"/>
          <w:bCs w:val="0"/>
          <w:noProof w:val="0"/>
          <w:color w:val="222222"/>
          <w:sz w:val="24"/>
          <w:szCs w:val="24"/>
          <w:lang w:val="en-US"/>
        </w:rPr>
        <w:t>computerised</w:t>
      </w:r>
      <w:proofErr w:type="spellEnd"/>
      <w:r w:rsidRPr="3A02DC8F" w:rsidR="3A02DC8F">
        <w:rPr>
          <w:rFonts w:ascii="Arial" w:hAnsi="Arial" w:eastAsia="Arial" w:cs="Arial"/>
          <w:b w:val="0"/>
          <w:bCs w:val="0"/>
          <w:noProof w:val="0"/>
          <w:color w:val="222222"/>
          <w:sz w:val="24"/>
          <w:szCs w:val="24"/>
          <w:lang w:val="en-US"/>
        </w:rPr>
        <w:t xml:space="preserve"> CBT </w:t>
      </w:r>
      <w:proofErr w:type="spellStart"/>
      <w:r w:rsidRPr="3A02DC8F" w:rsidR="3A02DC8F">
        <w:rPr>
          <w:rFonts w:ascii="Arial" w:hAnsi="Arial" w:eastAsia="Arial" w:cs="Arial"/>
          <w:b w:val="0"/>
          <w:bCs w:val="0"/>
          <w:noProof w:val="0"/>
          <w:color w:val="222222"/>
          <w:sz w:val="24"/>
          <w:szCs w:val="24"/>
          <w:lang w:val="en-US"/>
        </w:rPr>
        <w:t>programmes</w:t>
      </w:r>
      <w:proofErr w:type="spellEnd"/>
      <w:r w:rsidRPr="3A02DC8F" w:rsidR="3A02DC8F">
        <w:rPr>
          <w:rFonts w:ascii="Arial" w:hAnsi="Arial" w:eastAsia="Arial" w:cs="Arial"/>
          <w:b w:val="0"/>
          <w:bCs w:val="0"/>
          <w:noProof w:val="0"/>
          <w:color w:val="222222"/>
          <w:sz w:val="24"/>
          <w:szCs w:val="24"/>
          <w:lang w:val="en-US"/>
        </w:rPr>
        <w:t xml:space="preserve"> (Purves et al., 2009), and a further study showed using an internet-based CBT intervention was comparable to face-to-face CBT (</w:t>
      </w:r>
      <w:proofErr w:type="spellStart"/>
      <w:r w:rsidRPr="3A02DC8F" w:rsidR="3A02DC8F">
        <w:rPr>
          <w:rFonts w:ascii="Arial" w:hAnsi="Arial" w:eastAsia="Arial" w:cs="Arial"/>
          <w:b w:val="0"/>
          <w:bCs w:val="0"/>
          <w:noProof w:val="0"/>
          <w:color w:val="222222"/>
          <w:sz w:val="24"/>
          <w:szCs w:val="24"/>
          <w:lang w:val="en-US"/>
        </w:rPr>
        <w:t>Kiropoulos</w:t>
      </w:r>
      <w:proofErr w:type="spellEnd"/>
      <w:r w:rsidRPr="3A02DC8F" w:rsidR="3A02DC8F">
        <w:rPr>
          <w:rFonts w:ascii="Arial" w:hAnsi="Arial" w:eastAsia="Arial" w:cs="Arial"/>
          <w:b w:val="0"/>
          <w:bCs w:val="0"/>
          <w:noProof w:val="0"/>
          <w:color w:val="222222"/>
          <w:sz w:val="24"/>
          <w:szCs w:val="24"/>
          <w:lang w:val="en-US"/>
        </w:rPr>
        <w:t xml:space="preserve"> et al., 2008). </w:t>
      </w:r>
      <w:r w:rsidRPr="3A02DC8F" w:rsidR="3A02DC8F">
        <w:rPr>
          <w:rFonts w:ascii="Arial" w:hAnsi="Arial" w:eastAsia="Arial" w:cs="Arial"/>
          <w:b w:val="0"/>
          <w:bCs w:val="0"/>
          <w:noProof w:val="0"/>
          <w:color w:val="000000" w:themeColor="text1" w:themeTint="FF" w:themeShade="FF"/>
          <w:sz w:val="24"/>
          <w:szCs w:val="24"/>
          <w:lang w:val="en-US"/>
        </w:rPr>
        <w:t>In addition to individual therapy, the cognitive approach has also been used in couple, family and group therapy (Dattilio, 2010).</w:t>
      </w:r>
      <w:r w:rsidRPr="3A02DC8F" w:rsidR="3A02DC8F">
        <w:rPr>
          <w:rFonts w:ascii="Arial" w:hAnsi="Arial" w:eastAsia="Arial" w:cs="Arial"/>
          <w:b w:val="0"/>
          <w:bCs w:val="0"/>
          <w:noProof w:val="0"/>
          <w:color w:val="000000" w:themeColor="text1" w:themeTint="FF" w:themeShade="FF"/>
          <w:sz w:val="24"/>
          <w:szCs w:val="24"/>
          <w:lang w:val="en-US"/>
        </w:rPr>
        <w:t xml:space="preserve"> T</w:t>
      </w:r>
      <w:r w:rsidRPr="3A02DC8F" w:rsidR="3A02DC8F">
        <w:rPr>
          <w:rFonts w:ascii="Arial" w:hAnsi="Arial" w:eastAsia="Arial" w:cs="Arial"/>
          <w:b w:val="0"/>
          <w:bCs w:val="0"/>
          <w:noProof w:val="0"/>
          <w:color w:val="222222"/>
          <w:sz w:val="24"/>
          <w:szCs w:val="24"/>
          <w:lang w:val="en-US"/>
        </w:rPr>
        <w:t xml:space="preserve">he classical model founded by Beck has also since been adapted into a diverse family of treatments such as </w:t>
      </w:r>
      <w:r w:rsidRPr="3A02DC8F" w:rsidR="3A02DC8F">
        <w:rPr>
          <w:rFonts w:ascii="Arial" w:hAnsi="Arial" w:eastAsia="Arial" w:cs="Arial"/>
          <w:noProof w:val="0"/>
          <w:color w:val="000000" w:themeColor="text1" w:themeTint="FF" w:themeShade="FF"/>
          <w:sz w:val="24"/>
          <w:szCs w:val="24"/>
          <w:lang w:val="en-US"/>
        </w:rPr>
        <w:t>problem-solving therapy, meta-cognitive therapy, rational-emotive therapy, cognitive processing therapy, cognitive-</w:t>
      </w:r>
      <w:proofErr w:type="spellStart"/>
      <w:r w:rsidRPr="3A02DC8F" w:rsidR="3A02DC8F">
        <w:rPr>
          <w:rFonts w:ascii="Arial" w:hAnsi="Arial" w:eastAsia="Arial" w:cs="Arial"/>
          <w:noProof w:val="0"/>
          <w:color w:val="000000" w:themeColor="text1" w:themeTint="FF" w:themeShade="FF"/>
          <w:sz w:val="24"/>
          <w:szCs w:val="24"/>
          <w:lang w:val="en-US"/>
        </w:rPr>
        <w:t>behavioural</w:t>
      </w:r>
      <w:proofErr w:type="spellEnd"/>
      <w:r w:rsidRPr="3A02DC8F" w:rsidR="3A02DC8F">
        <w:rPr>
          <w:rFonts w:ascii="Arial" w:hAnsi="Arial" w:eastAsia="Arial" w:cs="Arial"/>
          <w:noProof w:val="0"/>
          <w:color w:val="000000" w:themeColor="text1" w:themeTint="FF" w:themeShade="FF"/>
          <w:sz w:val="24"/>
          <w:szCs w:val="24"/>
          <w:lang w:val="en-US"/>
        </w:rPr>
        <w:t xml:space="preserve"> analysis system of psychotherapy and schema-focused therapy. It has been suggested that elements of this third wave of CBT are not radically different than those of traditional CBT (Hofmann &amp; Asmundson, 2008), but there is growing field of mindfulness and acceptance-based psychotherapies including mindfulness-based stress reduction (MBSR), mindfulness-based cognitive therapy (MBCT), acceptance and commitment therapy (ACT), and dialectical behavior therapy (DBT). </w:t>
      </w:r>
    </w:p>
    <w:p w:rsidR="18B913E1" w:rsidP="3A02DC8F" w:rsidRDefault="18B913E1" w14:paraId="33AB4911" w14:textId="789E472B">
      <w:pPr>
        <w:pStyle w:val="Normal"/>
        <w:spacing w:before="0" w:beforeAutospacing="off" w:after="120" w:afterAutospacing="off" w:line="480" w:lineRule="auto"/>
        <w:ind w:left="0"/>
        <w:rPr>
          <w:rFonts w:ascii="Arial" w:hAnsi="Arial" w:eastAsia="Arial" w:cs="Arial"/>
          <w:noProof w:val="0"/>
          <w:color w:val="4471C4"/>
          <w:sz w:val="24"/>
          <w:szCs w:val="24"/>
          <w:lang w:val="en-US"/>
        </w:rPr>
      </w:pPr>
      <w:r w:rsidRPr="3A02DC8F" w:rsidR="3A02DC8F">
        <w:rPr>
          <w:rFonts w:ascii="Arial" w:hAnsi="Arial" w:eastAsia="Arial" w:cs="Arial"/>
          <w:noProof w:val="0"/>
          <w:color w:val="000000" w:themeColor="text1" w:themeTint="FF" w:themeShade="FF"/>
          <w:sz w:val="24"/>
          <w:szCs w:val="24"/>
          <w:lang w:val="en-US"/>
        </w:rPr>
        <w:t xml:space="preserve">Although </w:t>
      </w:r>
      <w:r w:rsidRPr="3A02DC8F" w:rsidR="3A02DC8F">
        <w:rPr>
          <w:rFonts w:ascii="Arial" w:hAnsi="Arial" w:eastAsia="Arial" w:cs="Arial"/>
          <w:noProof w:val="0"/>
          <w:color w:val="000000" w:themeColor="text1" w:themeTint="FF" w:themeShade="FF"/>
          <w:sz w:val="24"/>
          <w:szCs w:val="24"/>
          <w:lang w:val="en-US"/>
        </w:rPr>
        <w:t>there has been a</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vast amount of </w:t>
      </w:r>
      <w:r w:rsidRPr="3A02DC8F" w:rsidR="3A02DC8F">
        <w:rPr>
          <w:rFonts w:ascii="Arial" w:hAnsi="Arial" w:eastAsia="Arial" w:cs="Arial"/>
          <w:noProof w:val="0"/>
          <w:color w:val="000000" w:themeColor="text1" w:themeTint="FF" w:themeShade="FF"/>
          <w:sz w:val="24"/>
          <w:szCs w:val="24"/>
          <w:lang w:val="en-US"/>
        </w:rPr>
        <w:t>research on CBT, it is strongly believed more work needs to be done (</w:t>
      </w:r>
      <w:proofErr w:type="spellStart"/>
      <w:r w:rsidRPr="3A02DC8F" w:rsidR="3A02DC8F">
        <w:rPr>
          <w:rFonts w:ascii="Arial" w:hAnsi="Arial" w:eastAsia="Arial" w:cs="Arial"/>
          <w:noProof w:val="0"/>
          <w:color w:val="000000" w:themeColor="text1" w:themeTint="FF" w:themeShade="FF"/>
          <w:sz w:val="24"/>
          <w:szCs w:val="24"/>
          <w:lang w:val="en-US"/>
        </w:rPr>
        <w:t>Thoma</w:t>
      </w:r>
      <w:proofErr w:type="spellEnd"/>
      <w:r w:rsidRPr="3A02DC8F" w:rsidR="3A02DC8F">
        <w:rPr>
          <w:rFonts w:ascii="Arial" w:hAnsi="Arial" w:eastAsia="Arial" w:cs="Arial"/>
          <w:noProof w:val="0"/>
          <w:color w:val="000000" w:themeColor="text1" w:themeTint="FF" w:themeShade="FF"/>
          <w:sz w:val="24"/>
          <w:szCs w:val="24"/>
          <w:lang w:val="en-US"/>
        </w:rPr>
        <w:t xml:space="preserve"> et al., 2015), for example by shifting emphasis away from </w:t>
      </w:r>
      <w:proofErr w:type="spellStart"/>
      <w:r w:rsidRPr="3A02DC8F" w:rsidR="3A02DC8F">
        <w:rPr>
          <w:rFonts w:ascii="Arial" w:hAnsi="Arial" w:eastAsia="Arial" w:cs="Arial"/>
          <w:noProof w:val="0"/>
          <w:color w:val="000000" w:themeColor="text1" w:themeTint="FF" w:themeShade="FF"/>
          <w:sz w:val="24"/>
          <w:szCs w:val="24"/>
          <w:lang w:val="en-US"/>
        </w:rPr>
        <w:t>randomised</w:t>
      </w:r>
      <w:proofErr w:type="spellEnd"/>
      <w:r w:rsidRPr="3A02DC8F" w:rsidR="3A02DC8F">
        <w:rPr>
          <w:rFonts w:ascii="Arial" w:hAnsi="Arial" w:eastAsia="Arial" w:cs="Arial"/>
          <w:noProof w:val="0"/>
          <w:color w:val="000000" w:themeColor="text1" w:themeTint="FF" w:themeShade="FF"/>
          <w:sz w:val="24"/>
          <w:szCs w:val="24"/>
          <w:lang w:val="en-US"/>
        </w:rPr>
        <w:t xml:space="preserve"> controlled trials (RCTs), which tells us whether a therapy works,</w:t>
      </w:r>
      <w:r w:rsidRPr="3A02DC8F" w:rsidR="3A02DC8F">
        <w:rPr>
          <w:rFonts w:ascii="Arial" w:hAnsi="Arial" w:eastAsia="Arial" w:cs="Arial"/>
          <w:noProof w:val="0"/>
          <w:color w:val="4471C4"/>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towards process-outcome research, to reveal what aspects of the therapy </w:t>
      </w:r>
      <w:proofErr w:type="gramStart"/>
      <w:r w:rsidRPr="3A02DC8F" w:rsidR="3A02DC8F">
        <w:rPr>
          <w:rFonts w:ascii="Arial" w:hAnsi="Arial" w:eastAsia="Arial" w:cs="Arial"/>
          <w:noProof w:val="0"/>
          <w:color w:val="000000" w:themeColor="text1" w:themeTint="FF" w:themeShade="FF"/>
          <w:sz w:val="24"/>
          <w:szCs w:val="24"/>
          <w:lang w:val="en-US"/>
        </w:rPr>
        <w:t>actually made</w:t>
      </w:r>
      <w:proofErr w:type="gramEnd"/>
      <w:r w:rsidRPr="3A02DC8F" w:rsidR="3A02DC8F">
        <w:rPr>
          <w:rFonts w:ascii="Arial" w:hAnsi="Arial" w:eastAsia="Arial" w:cs="Arial"/>
          <w:noProof w:val="0"/>
          <w:color w:val="000000" w:themeColor="text1" w:themeTint="FF" w:themeShade="FF"/>
          <w:sz w:val="24"/>
          <w:szCs w:val="24"/>
          <w:lang w:val="en-US"/>
        </w:rPr>
        <w:t xml:space="preserve"> it work.</w:t>
      </w:r>
      <w:r w:rsidRPr="3A02DC8F" w:rsidR="3A02DC8F">
        <w:rPr>
          <w:rFonts w:ascii="Arial" w:hAnsi="Arial" w:eastAsia="Arial" w:cs="Arial"/>
          <w:noProof w:val="0"/>
          <w:color w:val="000000" w:themeColor="text1" w:themeTint="FF" w:themeShade="FF"/>
          <w:sz w:val="24"/>
          <w:szCs w:val="24"/>
          <w:lang w:val="en-US"/>
        </w:rPr>
        <w:t xml:space="preserve"> Furthermore, differences in CBT techniques have been found to contradict RCT outcomes. </w:t>
      </w:r>
      <w:r w:rsidRPr="3A02DC8F" w:rsidR="3A02DC8F">
        <w:rPr>
          <w:rFonts w:ascii="Arial" w:hAnsi="Arial" w:eastAsia="Arial" w:cs="Arial"/>
          <w:noProof w:val="0"/>
          <w:color w:val="000000" w:themeColor="text1" w:themeTint="FF" w:themeShade="FF"/>
          <w:sz w:val="24"/>
          <w:szCs w:val="24"/>
          <w:lang w:val="en-US"/>
        </w:rPr>
        <w:t>For</w:t>
      </w:r>
      <w:r w:rsidRPr="3A02DC8F" w:rsidR="3A02DC8F">
        <w:rPr>
          <w:rFonts w:ascii="Arial" w:hAnsi="Arial" w:eastAsia="Arial" w:cs="Arial"/>
          <w:noProof w:val="0"/>
          <w:color w:val="000000" w:themeColor="text1" w:themeTint="FF" w:themeShade="FF"/>
          <w:sz w:val="24"/>
          <w:szCs w:val="24"/>
          <w:lang w:val="en-US"/>
        </w:rPr>
        <w:t xml:space="preserve"> example, c</w:t>
      </w:r>
      <w:r w:rsidRPr="3A02DC8F" w:rsidR="3A02DC8F">
        <w:rPr>
          <w:rFonts w:ascii="Arial" w:hAnsi="Arial" w:eastAsia="Arial" w:cs="Arial"/>
          <w:noProof w:val="0"/>
          <w:color w:val="000000" w:themeColor="text1" w:themeTint="FF" w:themeShade="FF"/>
          <w:sz w:val="24"/>
          <w:szCs w:val="24"/>
          <w:lang w:val="en-US"/>
        </w:rPr>
        <w:t>hanges in cognition as part of CBT have been found to produce both symptom reduction and increases in the</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therapeutic</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relationship.</w:t>
      </w:r>
      <w:r w:rsidRPr="3A02DC8F" w:rsidR="3A02DC8F">
        <w:rPr>
          <w:rFonts w:ascii="Arial" w:hAnsi="Arial" w:eastAsia="Arial" w:cs="Arial"/>
          <w:noProof w:val="0"/>
          <w:color w:val="000000" w:themeColor="text1" w:themeTint="FF" w:themeShade="FF"/>
          <w:sz w:val="24"/>
          <w:szCs w:val="24"/>
          <w:lang w:val="en-US"/>
        </w:rPr>
        <w:t xml:space="preserve"> </w:t>
      </w:r>
      <w:r w:rsidRPr="3A02DC8F" w:rsidR="3A02DC8F">
        <w:rPr>
          <w:rFonts w:ascii="Arial" w:hAnsi="Arial" w:eastAsia="Arial" w:cs="Arial"/>
          <w:noProof w:val="0"/>
          <w:color w:val="000000" w:themeColor="text1" w:themeTint="FF" w:themeShade="FF"/>
          <w:sz w:val="24"/>
          <w:szCs w:val="24"/>
          <w:lang w:val="en-US"/>
        </w:rPr>
        <w:t xml:space="preserve">Strunk, Brotman, and </w:t>
      </w:r>
      <w:proofErr w:type="spellStart"/>
      <w:r w:rsidRPr="3A02DC8F" w:rsidR="3A02DC8F">
        <w:rPr>
          <w:rFonts w:ascii="Arial" w:hAnsi="Arial" w:eastAsia="Arial" w:cs="Arial"/>
          <w:noProof w:val="0"/>
          <w:color w:val="000000" w:themeColor="text1" w:themeTint="FF" w:themeShade="FF"/>
          <w:sz w:val="24"/>
          <w:szCs w:val="24"/>
          <w:lang w:val="en-US"/>
        </w:rPr>
        <w:t>DeRubeis</w:t>
      </w:r>
      <w:proofErr w:type="spellEnd"/>
      <w:r w:rsidRPr="3A02DC8F" w:rsidR="3A02DC8F">
        <w:rPr>
          <w:rFonts w:ascii="Arial" w:hAnsi="Arial" w:eastAsia="Arial" w:cs="Arial"/>
          <w:noProof w:val="0"/>
          <w:color w:val="000000" w:themeColor="text1" w:themeTint="FF" w:themeShade="FF"/>
          <w:sz w:val="24"/>
          <w:szCs w:val="24"/>
          <w:lang w:val="en-US"/>
        </w:rPr>
        <w:t xml:space="preserve"> (2010) found that cognitive and agenda</w:t>
      </w:r>
      <w:r w:rsidRPr="3A02DC8F" w:rsidR="3A02DC8F">
        <w:rPr>
          <w:rFonts w:ascii="Arial" w:hAnsi="Arial" w:eastAsia="Arial" w:cs="Arial"/>
          <w:noProof w:val="0"/>
          <w:color w:val="000000" w:themeColor="text1" w:themeTint="FF" w:themeShade="FF"/>
          <w:sz w:val="24"/>
          <w:szCs w:val="24"/>
          <w:lang w:val="en-US"/>
        </w:rPr>
        <w:t>-</w:t>
      </w:r>
      <w:r w:rsidRPr="3A02DC8F" w:rsidR="3A02DC8F">
        <w:rPr>
          <w:rFonts w:ascii="Arial" w:hAnsi="Arial" w:eastAsia="Arial" w:cs="Arial"/>
          <w:noProof w:val="0"/>
          <w:color w:val="000000" w:themeColor="text1" w:themeTint="FF" w:themeShade="FF"/>
          <w:sz w:val="24"/>
          <w:szCs w:val="24"/>
          <w:lang w:val="en-US"/>
        </w:rPr>
        <w:t xml:space="preserve">setting techniques predicted symptom change and behavioral techniques/homework did not. Changes in the relationship did not predict symptom change, whereas symptom reduction predicted improvements in the alliance. This study was contradicted by findings by Strunk, Cooper, Ryan, </w:t>
      </w:r>
      <w:proofErr w:type="spellStart"/>
      <w:r w:rsidRPr="3A02DC8F" w:rsidR="3A02DC8F">
        <w:rPr>
          <w:rFonts w:ascii="Arial" w:hAnsi="Arial" w:eastAsia="Arial" w:cs="Arial"/>
          <w:noProof w:val="0"/>
          <w:color w:val="000000" w:themeColor="text1" w:themeTint="FF" w:themeShade="FF"/>
          <w:sz w:val="24"/>
          <w:szCs w:val="24"/>
          <w:lang w:val="en-US"/>
        </w:rPr>
        <w:t>DeRubeis</w:t>
      </w:r>
      <w:proofErr w:type="spellEnd"/>
      <w:r w:rsidRPr="3A02DC8F" w:rsidR="3A02DC8F">
        <w:rPr>
          <w:rFonts w:ascii="Arial" w:hAnsi="Arial" w:eastAsia="Arial" w:cs="Arial"/>
          <w:noProof w:val="0"/>
          <w:color w:val="000000" w:themeColor="text1" w:themeTint="FF" w:themeShade="FF"/>
          <w:sz w:val="24"/>
          <w:szCs w:val="24"/>
          <w:lang w:val="en-US"/>
        </w:rPr>
        <w:t xml:space="preserve">, and Hollon (2012), which found that in combined CBT and medication, behavioral techniques/homework predicted symptom change and cognitive techniques or agenda setting did not. </w:t>
      </w:r>
      <w:r w:rsidRPr="3A02DC8F" w:rsidR="3A02DC8F">
        <w:rPr>
          <w:rFonts w:ascii="Arial" w:hAnsi="Arial" w:eastAsia="Arial" w:cs="Arial"/>
          <w:noProof w:val="0"/>
          <w:color w:val="000000" w:themeColor="text1" w:themeTint="FF" w:themeShade="FF"/>
          <w:sz w:val="24"/>
          <w:szCs w:val="24"/>
          <w:lang w:val="en-US"/>
        </w:rPr>
        <w:t>T</w:t>
      </w:r>
      <w:r w:rsidRPr="3A02DC8F" w:rsidR="3A02DC8F">
        <w:rPr>
          <w:rFonts w:ascii="Arial" w:hAnsi="Arial" w:eastAsia="Arial" w:cs="Arial"/>
          <w:noProof w:val="0"/>
          <w:color w:val="000000" w:themeColor="text1" w:themeTint="FF" w:themeShade="FF"/>
          <w:sz w:val="24"/>
          <w:szCs w:val="24"/>
          <w:lang w:val="en-US"/>
        </w:rPr>
        <w:t>he differences in these findings may relate to differences in the delivery of CBT</w:t>
      </w:r>
      <w:r w:rsidRPr="3A02DC8F" w:rsidR="3A02DC8F">
        <w:rPr>
          <w:rFonts w:ascii="Arial" w:hAnsi="Arial" w:eastAsia="Arial" w:cs="Arial"/>
          <w:noProof w:val="0"/>
          <w:color w:val="000000" w:themeColor="text1" w:themeTint="FF" w:themeShade="FF"/>
          <w:sz w:val="24"/>
          <w:szCs w:val="24"/>
          <w:lang w:val="en-US"/>
        </w:rPr>
        <w:t xml:space="preserve"> - d</w:t>
      </w:r>
      <w:r w:rsidRPr="3A02DC8F" w:rsidR="3A02DC8F">
        <w:rPr>
          <w:rFonts w:ascii="Arial" w:hAnsi="Arial" w:eastAsia="Arial" w:cs="Arial"/>
          <w:noProof w:val="0"/>
          <w:sz w:val="24"/>
          <w:szCs w:val="24"/>
          <w:lang w:val="en-US"/>
        </w:rPr>
        <w:t>espite attempts to create uniformity using the same manual across trials, measurable differences have been found, with some emphasizing more behavioral techniques and others more cognitive techniques (Webb et al., 2013).</w:t>
      </w:r>
    </w:p>
    <w:p w:rsidR="18B913E1" w:rsidP="3A02DC8F" w:rsidRDefault="18B913E1" w14:paraId="551CEC5C" w14:textId="40E0613A">
      <w:pPr>
        <w:pStyle w:val="Normal"/>
        <w:spacing w:before="0" w:beforeAutospacing="off" w:after="120" w:afterAutospacing="off" w:line="480" w:lineRule="auto"/>
        <w:ind w:left="0"/>
        <w:rPr>
          <w:rFonts w:ascii="Arial" w:hAnsi="Arial" w:eastAsia="Arial" w:cs="Arial"/>
          <w:noProof w:val="0"/>
          <w:sz w:val="24"/>
          <w:szCs w:val="24"/>
          <w:lang w:val="en-US"/>
        </w:rPr>
      </w:pPr>
      <w:r w:rsidRPr="3A02DC8F" w:rsidR="3A02DC8F">
        <w:rPr>
          <w:rFonts w:ascii="Arial" w:hAnsi="Arial" w:eastAsia="Arial" w:cs="Arial"/>
          <w:noProof w:val="0"/>
          <w:color w:val="000000" w:themeColor="text1" w:themeTint="FF" w:themeShade="FF"/>
          <w:sz w:val="24"/>
          <w:szCs w:val="24"/>
          <w:lang w:val="en-US"/>
        </w:rPr>
        <w:t xml:space="preserve">Furthermore, controversy surrounds the importance of the therapeutic alliance, especially in treatments that are tested using </w:t>
      </w:r>
      <w:proofErr w:type="spellStart"/>
      <w:r w:rsidRPr="3A02DC8F" w:rsidR="3A02DC8F">
        <w:rPr>
          <w:rFonts w:ascii="Arial" w:hAnsi="Arial" w:eastAsia="Arial" w:cs="Arial"/>
          <w:noProof w:val="0"/>
          <w:color w:val="000000" w:themeColor="text1" w:themeTint="FF" w:themeShade="FF"/>
          <w:sz w:val="24"/>
          <w:szCs w:val="24"/>
          <w:lang w:val="en-US"/>
        </w:rPr>
        <w:t>randomised</w:t>
      </w:r>
      <w:proofErr w:type="spellEnd"/>
      <w:r w:rsidRPr="3A02DC8F" w:rsidR="3A02DC8F">
        <w:rPr>
          <w:rFonts w:ascii="Arial" w:hAnsi="Arial" w:eastAsia="Arial" w:cs="Arial"/>
          <w:noProof w:val="0"/>
          <w:color w:val="000000" w:themeColor="text1" w:themeTint="FF" w:themeShade="FF"/>
          <w:sz w:val="24"/>
          <w:szCs w:val="24"/>
          <w:lang w:val="en-US"/>
        </w:rPr>
        <w:t xml:space="preserve"> controlled trials (RCTs) (Strunk, Brotman, &amp; </w:t>
      </w:r>
      <w:proofErr w:type="spellStart"/>
      <w:r w:rsidRPr="3A02DC8F" w:rsidR="3A02DC8F">
        <w:rPr>
          <w:rFonts w:ascii="Arial" w:hAnsi="Arial" w:eastAsia="Arial" w:cs="Arial"/>
          <w:noProof w:val="0"/>
          <w:color w:val="000000" w:themeColor="text1" w:themeTint="FF" w:themeShade="FF"/>
          <w:sz w:val="24"/>
          <w:szCs w:val="24"/>
          <w:lang w:val="en-US"/>
        </w:rPr>
        <w:t>DeRubeis</w:t>
      </w:r>
      <w:proofErr w:type="spellEnd"/>
      <w:r w:rsidRPr="3A02DC8F" w:rsidR="3A02DC8F">
        <w:rPr>
          <w:rFonts w:ascii="Arial" w:hAnsi="Arial" w:eastAsia="Arial" w:cs="Arial"/>
          <w:noProof w:val="0"/>
          <w:color w:val="000000" w:themeColor="text1" w:themeTint="FF" w:themeShade="FF"/>
          <w:sz w:val="24"/>
          <w:szCs w:val="24"/>
          <w:lang w:val="en-US"/>
        </w:rPr>
        <w:t>, 2010). It appears some believe the path to better treatment involves better specified empirically supported treatments and close adherence to carefully developed and tested manuals/treatment guidelines under RCT conditions (</w:t>
      </w:r>
      <w:proofErr w:type="spellStart"/>
      <w:r w:rsidRPr="3A02DC8F" w:rsidR="3A02DC8F">
        <w:rPr>
          <w:rFonts w:ascii="Arial" w:hAnsi="Arial" w:eastAsia="Arial" w:cs="Arial"/>
          <w:noProof w:val="0"/>
          <w:color w:val="000000" w:themeColor="text1" w:themeTint="FF" w:themeShade="FF"/>
          <w:sz w:val="24"/>
          <w:szCs w:val="24"/>
          <w:lang w:val="en-US"/>
        </w:rPr>
        <w:t>Siev</w:t>
      </w:r>
      <w:proofErr w:type="spellEnd"/>
      <w:r w:rsidRPr="3A02DC8F" w:rsidR="3A02DC8F">
        <w:rPr>
          <w:rFonts w:ascii="Arial" w:hAnsi="Arial" w:eastAsia="Arial" w:cs="Arial"/>
          <w:noProof w:val="0"/>
          <w:color w:val="000000" w:themeColor="text1" w:themeTint="FF" w:themeShade="FF"/>
          <w:sz w:val="24"/>
          <w:szCs w:val="24"/>
          <w:lang w:val="en-US"/>
        </w:rPr>
        <w:t xml:space="preserve"> et al., 2009) and others think treatment efficacy is </w:t>
      </w:r>
      <w:proofErr w:type="spellStart"/>
      <w:r w:rsidRPr="3A02DC8F" w:rsidR="3A02DC8F">
        <w:rPr>
          <w:rFonts w:ascii="Arial" w:hAnsi="Arial" w:eastAsia="Arial" w:cs="Arial"/>
          <w:noProof w:val="0"/>
          <w:color w:val="000000" w:themeColor="text1" w:themeTint="FF" w:themeShade="FF"/>
          <w:sz w:val="24"/>
          <w:szCs w:val="24"/>
          <w:lang w:val="en-US"/>
        </w:rPr>
        <w:t>predominatly</w:t>
      </w:r>
      <w:proofErr w:type="spellEnd"/>
      <w:r w:rsidRPr="3A02DC8F" w:rsidR="3A02DC8F">
        <w:rPr>
          <w:rFonts w:ascii="Arial" w:hAnsi="Arial" w:eastAsia="Arial" w:cs="Arial"/>
          <w:noProof w:val="0"/>
          <w:color w:val="000000" w:themeColor="text1" w:themeTint="FF" w:themeShade="FF"/>
          <w:sz w:val="24"/>
          <w:szCs w:val="24"/>
          <w:lang w:val="en-US"/>
        </w:rPr>
        <w:t xml:space="preserve"> rooted in more generic factors such as the alliance (Hatcher, 2010; Norcross, 2011; Stiles, 2009). Beck (2014) explains: “I think part of the misperception people have about cognitive therapy comes from the fact that research studies use manuals. But there’s a huge difference between how cognitive therapy is conducted in </w:t>
      </w:r>
      <w:proofErr w:type="spellStart"/>
      <w:r w:rsidRPr="3A02DC8F" w:rsidR="3A02DC8F">
        <w:rPr>
          <w:rFonts w:ascii="Arial" w:hAnsi="Arial" w:eastAsia="Arial" w:cs="Arial"/>
          <w:i w:val="0"/>
          <w:iCs w:val="0"/>
          <w:noProof w:val="0"/>
          <w:color w:val="000000" w:themeColor="text1" w:themeTint="FF" w:themeShade="FF"/>
          <w:sz w:val="24"/>
          <w:szCs w:val="24"/>
          <w:lang w:val="en-US"/>
        </w:rPr>
        <w:t>randomised</w:t>
      </w:r>
      <w:proofErr w:type="spellEnd"/>
      <w:r w:rsidRPr="3A02DC8F" w:rsidR="3A02DC8F">
        <w:rPr>
          <w:rFonts w:ascii="Arial" w:hAnsi="Arial" w:eastAsia="Arial" w:cs="Arial"/>
          <w:i w:val="0"/>
          <w:iCs w:val="0"/>
          <w:noProof w:val="0"/>
          <w:color w:val="000000" w:themeColor="text1" w:themeTint="FF" w:themeShade="FF"/>
          <w:sz w:val="24"/>
          <w:szCs w:val="24"/>
          <w:lang w:val="en-US"/>
        </w:rPr>
        <w:t xml:space="preserve"> controlled trials – which require </w:t>
      </w:r>
      <w:proofErr w:type="spellStart"/>
      <w:r w:rsidRPr="3A02DC8F" w:rsidR="3A02DC8F">
        <w:rPr>
          <w:rFonts w:ascii="Arial" w:hAnsi="Arial" w:eastAsia="Arial" w:cs="Arial"/>
          <w:i w:val="0"/>
          <w:iCs w:val="0"/>
          <w:noProof w:val="0"/>
          <w:color w:val="000000" w:themeColor="text1" w:themeTint="FF" w:themeShade="FF"/>
          <w:sz w:val="24"/>
          <w:szCs w:val="24"/>
          <w:lang w:val="en-US"/>
        </w:rPr>
        <w:t>standardised</w:t>
      </w:r>
      <w:proofErr w:type="spellEnd"/>
      <w:r w:rsidRPr="3A02DC8F" w:rsidR="3A02DC8F">
        <w:rPr>
          <w:rFonts w:ascii="Arial" w:hAnsi="Arial" w:eastAsia="Arial" w:cs="Arial"/>
          <w:i w:val="0"/>
          <w:iCs w:val="0"/>
          <w:noProof w:val="0"/>
          <w:color w:val="000000" w:themeColor="text1" w:themeTint="FF" w:themeShade="FF"/>
          <w:sz w:val="24"/>
          <w:szCs w:val="24"/>
          <w:lang w:val="en-US"/>
        </w:rPr>
        <w:t xml:space="preserve"> procedures – and clinical practice, in which it’s crucial to fit the therapy to the client’s cultural and educational background, stage of life, personal preferences, and many other things.” It can even be argued that in CBT a good therapeutic relationship is especially needed for treatment involving a high level of client co-operation and trust, for example phobias or anxiety disorders treated with exposure therapy. </w:t>
      </w:r>
      <w:r w:rsidRPr="3A02DC8F" w:rsidR="3A02DC8F">
        <w:rPr>
          <w:rFonts w:ascii="Arial" w:hAnsi="Arial" w:eastAsia="Arial" w:cs="Arial"/>
          <w:noProof w:val="0"/>
          <w:sz w:val="24"/>
          <w:szCs w:val="24"/>
          <w:lang w:val="en-US"/>
        </w:rPr>
        <w:t xml:space="preserve">For example, recent research from Temple University in Philadelphia (2018) was carried out on process factors associated with improved outcomes in CBT for anxious youths which included therapy content (homework; exposure tasks) and therapy process (therapeutic alliance; therapist actions). It was found that although exposure tasks were </w:t>
      </w:r>
      <w:r w:rsidRPr="3A02DC8F" w:rsidR="3A02DC8F">
        <w:rPr>
          <w:rFonts w:ascii="Arial" w:hAnsi="Arial" w:eastAsia="Arial" w:cs="Arial"/>
          <w:noProof w:val="0"/>
          <w:sz w:val="24"/>
          <w:szCs w:val="24"/>
          <w:lang w:val="en-US"/>
        </w:rPr>
        <w:t xml:space="preserve">found to be </w:t>
      </w:r>
      <w:r w:rsidRPr="3A02DC8F" w:rsidR="3A02DC8F">
        <w:rPr>
          <w:rFonts w:ascii="Arial" w:hAnsi="Arial" w:eastAsia="Arial" w:cs="Arial"/>
          <w:noProof w:val="0"/>
          <w:sz w:val="24"/>
          <w:szCs w:val="24"/>
          <w:lang w:val="en-US"/>
        </w:rPr>
        <w:t xml:space="preserve">a key component of CBT, they were not always implemented with the greatest efficacy, </w:t>
      </w:r>
      <w:r w:rsidRPr="3A02DC8F" w:rsidR="3A02DC8F">
        <w:rPr>
          <w:rFonts w:ascii="Arial" w:hAnsi="Arial" w:eastAsia="Arial" w:cs="Arial"/>
          <w:noProof w:val="0"/>
          <w:sz w:val="24"/>
          <w:szCs w:val="24"/>
          <w:lang w:val="en-US"/>
        </w:rPr>
        <w:t xml:space="preserve">during </w:t>
      </w:r>
      <w:r w:rsidRPr="3A02DC8F" w:rsidR="3A02DC8F">
        <w:rPr>
          <w:rFonts w:ascii="Arial" w:hAnsi="Arial" w:eastAsia="Arial" w:cs="Arial"/>
          <w:noProof w:val="0"/>
          <w:sz w:val="24"/>
          <w:szCs w:val="24"/>
          <w:lang w:val="en-US"/>
        </w:rPr>
        <w:t>session</w:t>
      </w:r>
      <w:r w:rsidRPr="3A02DC8F" w:rsidR="3A02DC8F">
        <w:rPr>
          <w:rFonts w:ascii="Arial" w:hAnsi="Arial" w:eastAsia="Arial" w:cs="Arial"/>
          <w:noProof w:val="0"/>
          <w:sz w:val="24"/>
          <w:szCs w:val="24"/>
          <w:lang w:val="en-US"/>
        </w:rPr>
        <w:t>s</w:t>
      </w:r>
      <w:r w:rsidRPr="3A02DC8F" w:rsidR="3A02DC8F">
        <w:rPr>
          <w:rFonts w:ascii="Arial" w:hAnsi="Arial" w:eastAsia="Arial" w:cs="Arial"/>
          <w:noProof w:val="0"/>
          <w:sz w:val="24"/>
          <w:szCs w:val="24"/>
          <w:lang w:val="en-US"/>
        </w:rPr>
        <w:t xml:space="preserve"> or at home, and that successful implementation of exposure tasks may rely, in part, on a strong therapeutic alliance. In addition, it was discovered that therapist actions influenced the alliance and client motivation and participation in homework and exposure tasks.</w:t>
      </w:r>
    </w:p>
    <w:p w:rsidR="18B913E1" w:rsidP="6B240645" w:rsidRDefault="18B913E1" w14:paraId="1C85E2CE" w14:textId="6A6A75A9">
      <w:pPr>
        <w:pStyle w:val="Normal"/>
        <w:spacing w:before="0" w:beforeAutospacing="off" w:after="120" w:afterAutospacing="off" w:line="480" w:lineRule="auto"/>
        <w:ind w:left="0"/>
        <w:rPr>
          <w:rFonts w:ascii="Arial" w:hAnsi="Arial" w:eastAsia="Arial" w:cs="Arial"/>
          <w:noProof w:val="0"/>
          <w:color w:val="000000" w:themeColor="text1" w:themeTint="FF" w:themeShade="FF"/>
          <w:sz w:val="24"/>
          <w:szCs w:val="24"/>
          <w:lang w:val="en-US"/>
        </w:rPr>
      </w:pPr>
      <w:r w:rsidRPr="6B240645" w:rsidR="6B240645">
        <w:rPr>
          <w:rFonts w:ascii="Arial" w:hAnsi="Arial" w:eastAsia="Arial" w:cs="Arial"/>
          <w:noProof w:val="0"/>
          <w:color w:val="000000" w:themeColor="text1" w:themeTint="FF" w:themeShade="FF"/>
          <w:sz w:val="24"/>
          <w:szCs w:val="24"/>
          <w:lang w:val="en-US"/>
        </w:rPr>
        <w:t>While some progress has been made in process-outcome research in CBT, this type of research is thought to remain a priority (Barber, 2009).</w:t>
      </w:r>
      <w:r w:rsidRPr="6B240645" w:rsidR="6B240645">
        <w:rPr>
          <w:rFonts w:ascii="Arial" w:hAnsi="Arial" w:eastAsia="Arial" w:cs="Arial"/>
          <w:noProof w:val="0"/>
          <w:color w:val="4471C4"/>
          <w:sz w:val="24"/>
          <w:szCs w:val="24"/>
          <w:lang w:val="en-US"/>
        </w:rPr>
        <w:t xml:space="preserve"> </w:t>
      </w:r>
      <w:proofErr w:type="spellStart"/>
      <w:r w:rsidRPr="6B240645" w:rsidR="6B240645">
        <w:rPr>
          <w:rFonts w:ascii="Arial" w:hAnsi="Arial" w:eastAsia="Arial" w:cs="Arial"/>
          <w:noProof w:val="0"/>
          <w:color w:val="000000" w:themeColor="text1" w:themeTint="FF" w:themeShade="FF"/>
          <w:sz w:val="24"/>
          <w:szCs w:val="24"/>
          <w:lang w:val="en-US"/>
        </w:rPr>
        <w:t>Thoma</w:t>
      </w:r>
      <w:proofErr w:type="spellEnd"/>
      <w:r w:rsidRPr="6B240645" w:rsidR="6B240645">
        <w:rPr>
          <w:rFonts w:ascii="Arial" w:hAnsi="Arial" w:eastAsia="Arial" w:cs="Arial"/>
          <w:noProof w:val="0"/>
          <w:color w:val="000000" w:themeColor="text1" w:themeTint="FF" w:themeShade="FF"/>
          <w:sz w:val="24"/>
          <w:szCs w:val="24"/>
          <w:lang w:val="en-US"/>
        </w:rPr>
        <w:t xml:space="preserve"> et al. (2015) believe </w:t>
      </w:r>
      <w:r w:rsidRPr="6B240645" w:rsidR="6B240645">
        <w:rPr>
          <w:rFonts w:ascii="Arial" w:hAnsi="Arial" w:eastAsia="Arial" w:cs="Arial"/>
          <w:noProof w:val="0"/>
          <w:color w:val="000000" w:themeColor="text1" w:themeTint="FF" w:themeShade="FF"/>
          <w:sz w:val="24"/>
          <w:szCs w:val="24"/>
          <w:lang w:val="en-US"/>
        </w:rPr>
        <w:t>gaining</w:t>
      </w:r>
      <w:r w:rsidRPr="6B240645" w:rsidR="6B240645">
        <w:rPr>
          <w:rFonts w:ascii="Arial" w:hAnsi="Arial" w:eastAsia="Arial" w:cs="Arial"/>
          <w:noProof w:val="0"/>
          <w:color w:val="000000" w:themeColor="text1" w:themeTint="FF" w:themeShade="FF"/>
          <w:sz w:val="24"/>
          <w:szCs w:val="24"/>
          <w:lang w:val="en-US"/>
        </w:rPr>
        <w:t xml:space="preserve"> a </w:t>
      </w:r>
      <w:r w:rsidRPr="6B240645" w:rsidR="6B240645">
        <w:rPr>
          <w:rFonts w:ascii="Arial" w:hAnsi="Arial" w:eastAsia="Arial" w:cs="Arial"/>
          <w:noProof w:val="0"/>
          <w:color w:val="000000" w:themeColor="text1" w:themeTint="FF" w:themeShade="FF"/>
          <w:sz w:val="24"/>
          <w:szCs w:val="24"/>
          <w:lang w:val="en-US"/>
        </w:rPr>
        <w:t xml:space="preserve">better understanding </w:t>
      </w:r>
      <w:r w:rsidRPr="6B240645" w:rsidR="6B240645">
        <w:rPr>
          <w:rFonts w:ascii="Arial" w:hAnsi="Arial" w:eastAsia="Arial" w:cs="Arial"/>
          <w:noProof w:val="0"/>
          <w:color w:val="000000" w:themeColor="text1" w:themeTint="FF" w:themeShade="FF"/>
          <w:sz w:val="24"/>
          <w:szCs w:val="24"/>
          <w:lang w:val="en-US"/>
        </w:rPr>
        <w:t xml:space="preserve">of </w:t>
      </w:r>
      <w:r w:rsidRPr="6B240645" w:rsidR="6B240645">
        <w:rPr>
          <w:rFonts w:ascii="Arial" w:hAnsi="Arial" w:eastAsia="Arial" w:cs="Arial"/>
          <w:noProof w:val="0"/>
          <w:color w:val="000000" w:themeColor="text1" w:themeTint="FF" w:themeShade="FF"/>
          <w:sz w:val="24"/>
          <w:szCs w:val="24"/>
          <w:lang w:val="en-US"/>
        </w:rPr>
        <w:t xml:space="preserve">the mechanisms at play in CBT will help </w:t>
      </w:r>
      <w:r w:rsidRPr="6B240645" w:rsidR="6B240645">
        <w:rPr>
          <w:rFonts w:ascii="Arial" w:hAnsi="Arial" w:eastAsia="Arial" w:cs="Arial"/>
          <w:noProof w:val="0"/>
          <w:color w:val="000000" w:themeColor="text1" w:themeTint="FF" w:themeShade="FF"/>
          <w:sz w:val="24"/>
          <w:szCs w:val="24"/>
          <w:lang w:val="en-US"/>
        </w:rPr>
        <w:t>to</w:t>
      </w:r>
      <w:r w:rsidRPr="6B240645" w:rsidR="6B240645">
        <w:rPr>
          <w:rFonts w:ascii="Arial" w:hAnsi="Arial" w:eastAsia="Arial" w:cs="Arial"/>
          <w:noProof w:val="0"/>
          <w:color w:val="000000" w:themeColor="text1" w:themeTint="FF" w:themeShade="FF"/>
          <w:sz w:val="24"/>
          <w:szCs w:val="24"/>
          <w:lang w:val="en-US"/>
        </w:rPr>
        <w:t xml:space="preserve"> </w:t>
      </w:r>
      <w:r w:rsidRPr="6B240645" w:rsidR="6B240645">
        <w:rPr>
          <w:rFonts w:ascii="Arial" w:hAnsi="Arial" w:eastAsia="Arial" w:cs="Arial"/>
          <w:noProof w:val="0"/>
          <w:color w:val="000000" w:themeColor="text1" w:themeTint="FF" w:themeShade="FF"/>
          <w:sz w:val="24"/>
          <w:szCs w:val="24"/>
          <w:lang w:val="en-US"/>
        </w:rPr>
        <w:t>gain insight into</w:t>
      </w:r>
      <w:r w:rsidRPr="6B240645" w:rsidR="6B240645">
        <w:rPr>
          <w:rFonts w:ascii="Arial" w:hAnsi="Arial" w:eastAsia="Arial" w:cs="Arial"/>
          <w:noProof w:val="0"/>
          <w:color w:val="000000" w:themeColor="text1" w:themeTint="FF" w:themeShade="FF"/>
          <w:sz w:val="24"/>
          <w:szCs w:val="24"/>
          <w:lang w:val="en-US"/>
        </w:rPr>
        <w:t xml:space="preserve"> how to enhance it by clarifying the relationship between techniques and common factors, such as the benefits of a therapeutic relationship. Furthermore, they believe: “... better understanding mechanisms will help us understand therapist effects better - that is, what makes more effective CBT therapists thusly more effective. Is it that they are better at forming and maintaining the relationship? More nuanced in their administration of techniques? Or a complex combination?”</w:t>
      </w:r>
    </w:p>
    <w:p w:rsidR="38C7330C" w:rsidP="3A02DC8F" w:rsidRDefault="38C7330C" w14:paraId="4FA0A5F2" w14:textId="5AF415C7" w14:noSpellErr="1">
      <w:pPr>
        <w:pStyle w:val="Normal"/>
        <w:spacing w:before="0" w:beforeAutospacing="off" w:after="120" w:afterAutospacing="off" w:line="480" w:lineRule="auto"/>
        <w:ind w:left="0"/>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ef43000c4c1e4bd2"/>
      <w:footerReference w:type="default" r:id="R05961a00347344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198BF123" w:rsidTr="198BF123" w14:paraId="3C4C610D">
      <w:tc>
        <w:tcPr>
          <w:tcW w:w="3120" w:type="dxa"/>
          <w:tcMar/>
        </w:tcPr>
        <w:p w:rsidR="198BF123" w:rsidP="198BF123" w:rsidRDefault="198BF123" w14:paraId="1FA3DB3F" w14:textId="0F6B6766">
          <w:pPr>
            <w:pStyle w:val="Header"/>
            <w:bidi w:val="0"/>
            <w:ind w:left="-115"/>
            <w:jc w:val="left"/>
          </w:pPr>
        </w:p>
      </w:tc>
      <w:tc>
        <w:tcPr>
          <w:tcW w:w="3120" w:type="dxa"/>
          <w:tcMar/>
        </w:tcPr>
        <w:p w:rsidR="198BF123" w:rsidP="198BF123" w:rsidRDefault="198BF123" w14:noSpellErr="1" w14:paraId="0389B8C8" w14:textId="2397EFD1">
          <w:pPr>
            <w:pStyle w:val="Header"/>
            <w:bidi w:val="0"/>
            <w:jc w:val="center"/>
          </w:pPr>
          <w:r>
            <w:fldChar w:fldCharType="begin"/>
          </w:r>
          <w:r>
            <w:instrText xml:space="preserve">PAGE</w:instrText>
          </w:r>
          <w:r>
            <w:fldChar w:fldCharType="end"/>
          </w:r>
        </w:p>
      </w:tc>
      <w:tc>
        <w:tcPr>
          <w:tcW w:w="3120" w:type="dxa"/>
          <w:tcMar/>
        </w:tcPr>
        <w:p w:rsidR="198BF123" w:rsidP="198BF123" w:rsidRDefault="198BF123" w14:paraId="4233E1B0" w14:textId="7BEE95B9">
          <w:pPr>
            <w:pStyle w:val="Header"/>
            <w:bidi w:val="0"/>
            <w:ind w:right="-115"/>
            <w:jc w:val="right"/>
          </w:pPr>
        </w:p>
      </w:tc>
    </w:tr>
  </w:tbl>
  <w:p w:rsidR="198BF123" w:rsidP="198BF123" w:rsidRDefault="198BF123" w14:paraId="19F6B591" w14:textId="46B6296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198BF123" w:rsidTr="3A02DC8F" w14:paraId="0B1C8E80">
      <w:tc>
        <w:tcPr>
          <w:tcW w:w="3120" w:type="dxa"/>
          <w:tcMar/>
        </w:tcPr>
        <w:p w:rsidR="198BF123" w:rsidP="198BF123" w:rsidRDefault="198BF123" w14:paraId="5EA2103D" w14:textId="3C2846AD">
          <w:pPr>
            <w:pStyle w:val="Header"/>
            <w:bidi w:val="0"/>
            <w:ind w:left="-115"/>
            <w:jc w:val="left"/>
          </w:pPr>
        </w:p>
      </w:tc>
      <w:tc>
        <w:tcPr>
          <w:tcW w:w="3120" w:type="dxa"/>
          <w:tcMar/>
        </w:tcPr>
        <w:p w:rsidR="198BF123" w:rsidP="198BF123" w:rsidRDefault="198BF123" w14:paraId="58E5AC4C" w14:textId="7EA41459">
          <w:pPr>
            <w:pStyle w:val="Header"/>
            <w:bidi w:val="0"/>
            <w:jc w:val="center"/>
          </w:pPr>
          <w:r>
            <w:fldChar w:fldCharType="begin"/>
          </w:r>
          <w:r>
            <w:instrText xml:space="preserve">PAGE</w:instrText>
          </w:r>
          <w:r>
            <w:fldChar w:fldCharType="end"/>
          </w:r>
        </w:p>
      </w:tc>
      <w:tc>
        <w:tcPr>
          <w:tcW w:w="3120" w:type="dxa"/>
          <w:tcMar/>
        </w:tcPr>
        <w:p w:rsidR="198BF123" w:rsidP="198BF123" w:rsidRDefault="198BF123" w14:paraId="7B291116" w14:textId="3F50C5E3">
          <w:pPr>
            <w:pStyle w:val="Header"/>
            <w:bidi w:val="0"/>
            <w:ind w:right="-115"/>
            <w:jc w:val="right"/>
          </w:pPr>
        </w:p>
      </w:tc>
    </w:tr>
  </w:tbl>
  <w:p w:rsidR="198BF123" w:rsidP="198BF123" w:rsidRDefault="198BF123" w14:paraId="5DA1F3C0" w14:textId="6E17E47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8D12CD5"/>
  <w15:docId w15:val="{6ea4c500-a399-4592-890e-7c4e55959fe0}"/>
  <w:rsids>
    <w:rsidRoot w:val="6AE3DA1C"/>
    <w:rsid w:val="0CC64EFB"/>
    <w:rsid w:val="10858057"/>
    <w:rsid w:val="18B913E1"/>
    <w:rsid w:val="198BF123"/>
    <w:rsid w:val="1BE581E3"/>
    <w:rsid w:val="2905D5D1"/>
    <w:rsid w:val="38C7330C"/>
    <w:rsid w:val="3A02DC8F"/>
    <w:rsid w:val="5266E3A0"/>
    <w:rsid w:val="559885D4"/>
    <w:rsid w:val="59802649"/>
    <w:rsid w:val="6AE3DA1C"/>
    <w:rsid w:val="6B24064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ef43000c4c1e4bd2" /><Relationship Type="http://schemas.openxmlformats.org/officeDocument/2006/relationships/footer" Target="/word/footer.xml" Id="R05961a00347344ce" /><Relationship Type="http://schemas.openxmlformats.org/officeDocument/2006/relationships/hyperlink" Target="http://librarycatalogue.uwtsd.ac.uk/primo_library/libweb/action/search.do?vl(freeText0)=Dattilio%2c+Frank+&amp;vl(223105404UI0)=creator&amp;vl(373928024UI1)=all_items&amp;fn=search&amp;tab=tab1&amp;mode=Basic&amp;vid=44WHELF_UWTSD_VU1&amp;scp.scps=scope%3a(44WHELF_UWTSD)%2c44WHELF_UWTSD_Ebsco%2cprimo_central_multiple_fe&amp;ct=lateralLinking" TargetMode="External" Id="R169a8ebd1be3498c" /><Relationship Type="http://schemas.openxmlformats.org/officeDocument/2006/relationships/hyperlink" Target="http://librarycatalogue.uwtsd.ac.uk/primo_library/libweb/action/search.do?vl(freeText0)=+Hanna%2c+Michelle&amp;vl(223105404UI0)=creator&amp;vl(373928024UI1)=all_items&amp;fn=search&amp;tab=tab1&amp;mode=Basic&amp;vid=44WHELF_UWTSD_VU1&amp;scp.scps=scope%3a(44WHELF_UWTSD)%2c44WHELF_UWTSD_Ebsco%2cprimo_central_multiple_fe&amp;ct=lateralLinking" TargetMode="External" Id="R725974aa6687418f" /><Relationship Type="http://schemas.openxmlformats.org/officeDocument/2006/relationships/hyperlink" Target="http://librarycatalogue.uwtsd.ac.uk/primo_library/libweb/action/search.do?vl(freeText0)=Dattilio%2c+Frank+&amp;vl(223105404UI0)=creator&amp;vl(373928024UI1)=all_items&amp;fn=search&amp;tab=tab1&amp;mode=Basic&amp;vid=44WHELF_UWTSD_VU1&amp;scp.scps=scope%3a(44WHELF_UWTSD)%2c44WHELF_UWTSD_Ebsco%2cprimo_central_multiple_fe&amp;ct=lateralLinking" TargetMode="External" Id="R95861a2d3b4e4603" /><Relationship Type="http://schemas.openxmlformats.org/officeDocument/2006/relationships/hyperlink" Target="http://librarycatalogue.uwtsd.ac.uk/primo_library/libweb/action/search.do?vl(freeText0)=+Hanna%2c+Michelle&amp;vl(223105404UI0)=creator&amp;vl(373928024UI1)=all_items&amp;fn=search&amp;tab=tab1&amp;mode=Basic&amp;vid=44WHELF_UWTSD_VU1&amp;scp.scps=scope%3a(44WHELF_UWTSD)%2c44WHELF_UWTSD_Ebsco%2cprimo_central_multiple_fe&amp;ct=lateralLinking" TargetMode="External" Id="R9f56d68f71bc480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2018-11-14T21:29:08.4418139Z</dcterms:created>
  <dcterms:modified xsi:type="dcterms:W3CDTF">2018-12-03T13:54:11.2819188Z</dcterms:modified>
  <dc:creator>Melina Sullivan (1804900)</dc:creator>
  <lastModifiedBy>Melina Sullivan (1804900)</lastModifiedBy>
</coreProperties>
</file>