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D04874" w14:textId="77777777" w:rsidR="0032321E" w:rsidRDefault="0032321E" w:rsidP="0032321E">
      <w:pPr>
        <w:rPr>
          <w:rFonts w:ascii="Arial" w:hAnsi="Arial" w:cs="Arial"/>
          <w:color w:val="222222"/>
          <w:sz w:val="20"/>
          <w:szCs w:val="20"/>
          <w:shd w:val="clear" w:color="auto" w:fill="FFFFFF"/>
        </w:rPr>
      </w:pPr>
    </w:p>
    <w:p w14:paraId="23787225" w14:textId="1FCD2FAC" w:rsidR="0032321E" w:rsidRPr="005A4E43" w:rsidRDefault="002C7863" w:rsidP="009B69E0">
      <w:pPr>
        <w:spacing w:line="360" w:lineRule="auto"/>
        <w:jc w:val="right"/>
        <w:rPr>
          <w:rFonts w:ascii="Arial" w:eastAsia="Times New Roman" w:hAnsi="Arial" w:cs="Arial"/>
          <w:b/>
          <w:bCs/>
          <w:color w:val="374151"/>
          <w:kern w:val="0"/>
          <w:sz w:val="32"/>
          <w:szCs w:val="32"/>
          <w14:ligatures w14:val="none"/>
        </w:rPr>
      </w:pPr>
      <w:r>
        <w:rPr>
          <w:rFonts w:ascii="Arial" w:eastAsia="Times New Roman" w:hAnsi="Arial" w:cs="Arial"/>
          <w:b/>
          <w:bCs/>
          <w:color w:val="374151"/>
          <w:kern w:val="0"/>
          <w:sz w:val="40"/>
          <w:szCs w:val="40"/>
          <w14:ligatures w14:val="none"/>
        </w:rPr>
        <w:t>Analyzing</w:t>
      </w:r>
      <w:r w:rsidR="0032321E">
        <w:rPr>
          <w:rFonts w:ascii="Arial" w:eastAsia="Times New Roman" w:hAnsi="Arial" w:cs="Arial"/>
          <w:b/>
          <w:bCs/>
          <w:color w:val="374151"/>
          <w:kern w:val="0"/>
          <w:sz w:val="40"/>
          <w:szCs w:val="40"/>
          <w14:ligatures w14:val="none"/>
        </w:rPr>
        <w:t xml:space="preserve"> </w:t>
      </w:r>
      <w:r>
        <w:rPr>
          <w:rFonts w:ascii="Arial" w:eastAsia="Times New Roman" w:hAnsi="Arial" w:cs="Arial"/>
          <w:b/>
          <w:bCs/>
          <w:color w:val="374151"/>
          <w:kern w:val="0"/>
          <w:sz w:val="40"/>
          <w:szCs w:val="40"/>
          <w14:ligatures w14:val="none"/>
        </w:rPr>
        <w:t xml:space="preserve">the Management style of </w:t>
      </w:r>
      <w:r w:rsidR="0032321E" w:rsidRPr="005A4E43">
        <w:rPr>
          <w:rFonts w:ascii="Arial" w:eastAsia="Times New Roman" w:hAnsi="Arial" w:cs="Arial"/>
          <w:b/>
          <w:bCs/>
          <w:color w:val="374151"/>
          <w:kern w:val="0"/>
          <w:sz w:val="40"/>
          <w:szCs w:val="40"/>
          <w14:ligatures w14:val="none"/>
        </w:rPr>
        <w:t>Craig Poole at DoubleTree by Hilton, Reading Pennsylvania</w:t>
      </w:r>
    </w:p>
    <w:p w14:paraId="5EBFAD69" w14:textId="77777777" w:rsidR="0032321E" w:rsidRPr="00930DD3" w:rsidRDefault="0032321E" w:rsidP="0032321E">
      <w:pPr>
        <w:spacing w:line="360" w:lineRule="auto"/>
        <w:jc w:val="right"/>
        <w:rPr>
          <w:rFonts w:ascii="Arial" w:eastAsia="Times New Roman" w:hAnsi="Arial" w:cs="Arial"/>
          <w:b/>
          <w:bCs/>
          <w:color w:val="374151"/>
          <w:kern w:val="0"/>
          <w:sz w:val="36"/>
          <w:szCs w:val="36"/>
          <w14:ligatures w14:val="none"/>
        </w:rPr>
      </w:pPr>
    </w:p>
    <w:p w14:paraId="7A6C8948" w14:textId="77777777" w:rsidR="0032321E" w:rsidRPr="00930DD3" w:rsidRDefault="0032321E" w:rsidP="0032321E">
      <w:pPr>
        <w:spacing w:line="360" w:lineRule="auto"/>
        <w:jc w:val="right"/>
        <w:rPr>
          <w:rFonts w:ascii="Arial" w:eastAsia="Times New Roman" w:hAnsi="Arial" w:cs="Arial"/>
          <w:b/>
          <w:bCs/>
          <w:color w:val="374151"/>
          <w:kern w:val="0"/>
          <w:sz w:val="36"/>
          <w:szCs w:val="36"/>
          <w14:ligatures w14:val="none"/>
        </w:rPr>
      </w:pPr>
    </w:p>
    <w:p w14:paraId="30DB7DD4" w14:textId="77777777" w:rsidR="0032321E" w:rsidRPr="00930DD3" w:rsidRDefault="0032321E" w:rsidP="0032321E">
      <w:pPr>
        <w:spacing w:line="360" w:lineRule="auto"/>
        <w:jc w:val="right"/>
        <w:rPr>
          <w:rFonts w:ascii="Arial" w:eastAsia="Times New Roman" w:hAnsi="Arial" w:cs="Arial"/>
          <w:b/>
          <w:bCs/>
          <w:color w:val="374151"/>
          <w:kern w:val="0"/>
          <w:sz w:val="36"/>
          <w:szCs w:val="36"/>
          <w14:ligatures w14:val="none"/>
        </w:rPr>
      </w:pPr>
    </w:p>
    <w:p w14:paraId="6F76EC6E" w14:textId="77777777" w:rsidR="0032321E" w:rsidRPr="009E38B0" w:rsidRDefault="0032321E" w:rsidP="0032321E">
      <w:pPr>
        <w:spacing w:line="360" w:lineRule="auto"/>
        <w:rPr>
          <w:rFonts w:ascii="Arial" w:eastAsia="Times New Roman" w:hAnsi="Arial" w:cs="Arial"/>
          <w:b/>
          <w:bCs/>
          <w:color w:val="374151"/>
          <w:kern w:val="0"/>
          <w:sz w:val="40"/>
          <w:szCs w:val="40"/>
          <w14:ligatures w14:val="none"/>
        </w:rPr>
      </w:pPr>
    </w:p>
    <w:p w14:paraId="35D002D7" w14:textId="77777777" w:rsidR="0032321E" w:rsidRDefault="0032321E" w:rsidP="009B69E0">
      <w:pPr>
        <w:spacing w:line="360" w:lineRule="auto"/>
        <w:jc w:val="right"/>
        <w:rPr>
          <w:rFonts w:ascii="Arial" w:eastAsia="Times New Roman" w:hAnsi="Arial" w:cs="Arial"/>
          <w:b/>
          <w:bCs/>
          <w:color w:val="374151"/>
          <w:kern w:val="0"/>
          <w:sz w:val="32"/>
          <w:szCs w:val="32"/>
          <w14:ligatures w14:val="none"/>
        </w:rPr>
      </w:pPr>
      <w:r w:rsidRPr="005A4E43">
        <w:rPr>
          <w:rFonts w:ascii="Arial" w:eastAsia="Times New Roman" w:hAnsi="Arial" w:cs="Arial"/>
          <w:b/>
          <w:bCs/>
          <w:color w:val="374151"/>
          <w:kern w:val="0"/>
          <w:sz w:val="32"/>
          <w:szCs w:val="32"/>
          <w14:ligatures w14:val="none"/>
        </w:rPr>
        <w:t xml:space="preserve">Management and </w:t>
      </w:r>
      <w:proofErr w:type="spellStart"/>
      <w:r w:rsidRPr="005A4E43">
        <w:rPr>
          <w:rFonts w:ascii="Arial" w:eastAsia="Times New Roman" w:hAnsi="Arial" w:cs="Arial"/>
          <w:b/>
          <w:bCs/>
          <w:color w:val="374151"/>
          <w:kern w:val="0"/>
          <w:sz w:val="32"/>
          <w:szCs w:val="32"/>
          <w14:ligatures w14:val="none"/>
        </w:rPr>
        <w:t>Organisational</w:t>
      </w:r>
      <w:proofErr w:type="spellEnd"/>
      <w:r w:rsidRPr="005A4E43">
        <w:rPr>
          <w:rFonts w:ascii="Arial" w:eastAsia="Times New Roman" w:hAnsi="Arial" w:cs="Arial"/>
          <w:b/>
          <w:bCs/>
          <w:color w:val="374151"/>
          <w:kern w:val="0"/>
          <w:sz w:val="32"/>
          <w:szCs w:val="32"/>
          <w14:ligatures w14:val="none"/>
        </w:rPr>
        <w:t xml:space="preserve"> </w:t>
      </w:r>
      <w:proofErr w:type="spellStart"/>
      <w:r w:rsidRPr="005A4E43">
        <w:rPr>
          <w:rFonts w:ascii="Arial" w:eastAsia="Times New Roman" w:hAnsi="Arial" w:cs="Arial"/>
          <w:b/>
          <w:bCs/>
          <w:color w:val="374151"/>
          <w:kern w:val="0"/>
          <w:sz w:val="32"/>
          <w:szCs w:val="32"/>
          <w14:ligatures w14:val="none"/>
        </w:rPr>
        <w:t>Behaviour</w:t>
      </w:r>
      <w:proofErr w:type="spellEnd"/>
      <w:r w:rsidRPr="005A4E43">
        <w:rPr>
          <w:rFonts w:ascii="Arial" w:eastAsia="Times New Roman" w:hAnsi="Arial" w:cs="Arial"/>
          <w:b/>
          <w:bCs/>
          <w:color w:val="374151"/>
          <w:kern w:val="0"/>
          <w:sz w:val="32"/>
          <w:szCs w:val="32"/>
          <w14:ligatures w14:val="none"/>
        </w:rPr>
        <w:t xml:space="preserve"> </w:t>
      </w:r>
    </w:p>
    <w:p w14:paraId="65BC0317" w14:textId="77777777" w:rsidR="009B69E0" w:rsidRPr="00950280" w:rsidRDefault="009B69E0" w:rsidP="009B69E0">
      <w:pPr>
        <w:spacing w:line="360" w:lineRule="auto"/>
        <w:jc w:val="right"/>
        <w:rPr>
          <w:rFonts w:ascii="Arial" w:eastAsia="Times New Roman" w:hAnsi="Arial" w:cs="Arial"/>
          <w:b/>
          <w:bCs/>
          <w:color w:val="374151"/>
          <w:kern w:val="0"/>
          <w:sz w:val="32"/>
          <w:szCs w:val="32"/>
          <w14:ligatures w14:val="none"/>
        </w:rPr>
      </w:pPr>
      <w:r w:rsidRPr="00950280">
        <w:rPr>
          <w:rFonts w:ascii="Arial" w:eastAsia="Times New Roman" w:hAnsi="Arial" w:cs="Arial"/>
          <w:b/>
          <w:bCs/>
          <w:color w:val="374151"/>
          <w:kern w:val="0"/>
          <w:sz w:val="32"/>
          <w:szCs w:val="32"/>
          <w14:ligatures w14:val="none"/>
        </w:rPr>
        <w:t>BMIH500</w:t>
      </w:r>
      <w:r>
        <w:rPr>
          <w:rFonts w:ascii="Arial" w:eastAsia="Times New Roman" w:hAnsi="Arial" w:cs="Arial"/>
          <w:b/>
          <w:bCs/>
          <w:color w:val="374151"/>
          <w:kern w:val="0"/>
          <w:sz w:val="32"/>
          <w:szCs w:val="32"/>
          <w14:ligatures w14:val="none"/>
        </w:rPr>
        <w:t>4</w:t>
      </w:r>
    </w:p>
    <w:p w14:paraId="531EF579" w14:textId="77777777" w:rsidR="009B69E0" w:rsidRDefault="009B69E0" w:rsidP="009B69E0">
      <w:pPr>
        <w:spacing w:line="360" w:lineRule="auto"/>
        <w:jc w:val="right"/>
        <w:rPr>
          <w:rFonts w:ascii="Arial" w:eastAsia="Times New Roman" w:hAnsi="Arial" w:cs="Arial"/>
          <w:b/>
          <w:bCs/>
          <w:color w:val="374151"/>
          <w:kern w:val="0"/>
          <w:sz w:val="32"/>
          <w:szCs w:val="32"/>
          <w14:ligatures w14:val="none"/>
        </w:rPr>
      </w:pPr>
    </w:p>
    <w:p w14:paraId="0809D0AB" w14:textId="7232BE21" w:rsidR="0032321E" w:rsidRPr="009E38B0" w:rsidRDefault="0069492D" w:rsidP="009B69E0">
      <w:pPr>
        <w:spacing w:line="360" w:lineRule="auto"/>
        <w:jc w:val="right"/>
        <w:rPr>
          <w:rFonts w:ascii="Arial" w:eastAsia="Times New Roman" w:hAnsi="Arial" w:cs="Arial"/>
          <w:b/>
          <w:bCs/>
          <w:color w:val="374151"/>
          <w:kern w:val="0"/>
          <w:sz w:val="32"/>
          <w:szCs w:val="32"/>
          <w14:ligatures w14:val="none"/>
        </w:rPr>
      </w:pPr>
      <w:r w:rsidRPr="0069492D">
        <w:rPr>
          <w:rFonts w:ascii="Arial" w:eastAsia="Times New Roman" w:hAnsi="Arial" w:cs="Arial"/>
          <w:b/>
          <w:bCs/>
          <w:color w:val="374151"/>
          <w:kern w:val="0"/>
          <w:sz w:val="32"/>
          <w:szCs w:val="32"/>
          <w14:ligatures w14:val="none"/>
        </w:rPr>
        <w:t>Jaliya de Silva</w:t>
      </w:r>
      <w:r w:rsidR="0032321E" w:rsidRPr="009E38B0">
        <w:rPr>
          <w:rFonts w:ascii="Arial" w:eastAsia="Times New Roman" w:hAnsi="Arial" w:cs="Arial"/>
          <w:b/>
          <w:bCs/>
          <w:color w:val="374151"/>
          <w:kern w:val="0"/>
          <w:sz w:val="32"/>
          <w:szCs w:val="32"/>
          <w14:ligatures w14:val="none"/>
        </w:rPr>
        <w:t xml:space="preserve"> </w:t>
      </w:r>
    </w:p>
    <w:p w14:paraId="7B96EC6F" w14:textId="77777777" w:rsidR="0032321E" w:rsidRPr="00930DD3" w:rsidRDefault="0032321E" w:rsidP="0032321E">
      <w:pPr>
        <w:spacing w:line="360" w:lineRule="auto"/>
        <w:rPr>
          <w:rFonts w:ascii="Arial" w:eastAsia="Times New Roman" w:hAnsi="Arial" w:cs="Arial"/>
          <w:b/>
          <w:bCs/>
          <w:color w:val="374151"/>
          <w:kern w:val="0"/>
          <w:sz w:val="36"/>
          <w:szCs w:val="36"/>
          <w14:ligatures w14:val="none"/>
        </w:rPr>
      </w:pPr>
    </w:p>
    <w:p w14:paraId="67F966FE" w14:textId="77777777" w:rsidR="0032321E" w:rsidRPr="00930DD3" w:rsidRDefault="0032321E" w:rsidP="0032321E">
      <w:pPr>
        <w:spacing w:line="360" w:lineRule="auto"/>
        <w:rPr>
          <w:rFonts w:ascii="Arial" w:eastAsia="Times New Roman" w:hAnsi="Arial" w:cs="Arial"/>
          <w:b/>
          <w:bCs/>
          <w:color w:val="374151"/>
          <w:kern w:val="0"/>
          <w:sz w:val="36"/>
          <w:szCs w:val="36"/>
          <w14:ligatures w14:val="none"/>
        </w:rPr>
      </w:pPr>
    </w:p>
    <w:p w14:paraId="65F10419" w14:textId="77777777" w:rsidR="0032321E" w:rsidRDefault="0032321E" w:rsidP="0032321E">
      <w:pPr>
        <w:spacing w:line="360" w:lineRule="auto"/>
        <w:rPr>
          <w:rFonts w:ascii="Arial" w:eastAsia="Times New Roman" w:hAnsi="Arial" w:cs="Arial"/>
          <w:b/>
          <w:bCs/>
          <w:color w:val="374151"/>
          <w:kern w:val="0"/>
          <w:sz w:val="28"/>
          <w:szCs w:val="28"/>
          <w14:ligatures w14:val="none"/>
        </w:rPr>
      </w:pPr>
    </w:p>
    <w:p w14:paraId="6A372D83" w14:textId="77777777" w:rsidR="0032321E" w:rsidRDefault="0032321E" w:rsidP="0032321E">
      <w:pPr>
        <w:spacing w:line="360" w:lineRule="auto"/>
        <w:rPr>
          <w:rFonts w:ascii="Arial" w:eastAsia="Times New Roman" w:hAnsi="Arial" w:cs="Arial"/>
          <w:b/>
          <w:bCs/>
          <w:color w:val="374151"/>
          <w:kern w:val="0"/>
          <w:sz w:val="28"/>
          <w:szCs w:val="28"/>
          <w14:ligatures w14:val="none"/>
        </w:rPr>
      </w:pPr>
    </w:p>
    <w:p w14:paraId="7373745E" w14:textId="77777777" w:rsidR="00B97943" w:rsidRDefault="00B97943" w:rsidP="009B69E0">
      <w:pPr>
        <w:spacing w:line="360" w:lineRule="auto"/>
        <w:jc w:val="right"/>
        <w:rPr>
          <w:rFonts w:ascii="Arial" w:eastAsia="Times New Roman" w:hAnsi="Arial" w:cs="Arial"/>
          <w:b/>
          <w:bCs/>
          <w:color w:val="374151"/>
          <w:kern w:val="0"/>
          <w:sz w:val="28"/>
          <w:szCs w:val="28"/>
          <w14:ligatures w14:val="none"/>
        </w:rPr>
      </w:pPr>
      <w:r w:rsidRPr="00B97943">
        <w:rPr>
          <w:rFonts w:ascii="Arial" w:eastAsia="Times New Roman" w:hAnsi="Arial" w:cs="Arial"/>
          <w:b/>
          <w:bCs/>
          <w:color w:val="374151"/>
          <w:kern w:val="0"/>
          <w:sz w:val="28"/>
          <w:szCs w:val="28"/>
          <w14:ligatures w14:val="none"/>
        </w:rPr>
        <w:t>Ioana Mihailov</w:t>
      </w:r>
    </w:p>
    <w:p w14:paraId="0151DC9D" w14:textId="4C4BF3B8" w:rsidR="0032321E" w:rsidRDefault="0032321E" w:rsidP="009B69E0">
      <w:pPr>
        <w:spacing w:line="360" w:lineRule="auto"/>
        <w:jc w:val="right"/>
        <w:rPr>
          <w:rFonts w:ascii="Arial" w:eastAsia="Times New Roman" w:hAnsi="Arial" w:cs="Arial"/>
          <w:b/>
          <w:bCs/>
          <w:color w:val="374151"/>
          <w:kern w:val="0"/>
          <w:sz w:val="28"/>
          <w:szCs w:val="28"/>
          <w14:ligatures w14:val="none"/>
        </w:rPr>
      </w:pPr>
      <w:r w:rsidRPr="009E38B0">
        <w:rPr>
          <w:rFonts w:ascii="Arial" w:eastAsia="Times New Roman" w:hAnsi="Arial" w:cs="Arial"/>
          <w:b/>
          <w:bCs/>
          <w:color w:val="374151"/>
          <w:kern w:val="0"/>
          <w:sz w:val="28"/>
          <w:szCs w:val="28"/>
          <w14:ligatures w14:val="none"/>
        </w:rPr>
        <w:t xml:space="preserve">Student ID: </w:t>
      </w:r>
      <w:r w:rsidR="00E82AF4" w:rsidRPr="00E82AF4">
        <w:rPr>
          <w:rFonts w:ascii="Arial" w:eastAsia="Times New Roman" w:hAnsi="Arial" w:cs="Arial"/>
          <w:b/>
          <w:bCs/>
          <w:color w:val="374151"/>
          <w:kern w:val="0"/>
          <w:sz w:val="28"/>
          <w:szCs w:val="28"/>
          <w14:ligatures w14:val="none"/>
        </w:rPr>
        <w:t>2122611</w:t>
      </w:r>
    </w:p>
    <w:p w14:paraId="3186DCB1" w14:textId="77777777" w:rsidR="009B69E0" w:rsidRDefault="009B69E0" w:rsidP="009B69E0">
      <w:pPr>
        <w:spacing w:line="360" w:lineRule="auto"/>
        <w:jc w:val="right"/>
        <w:rPr>
          <w:rFonts w:ascii="Arial" w:eastAsia="Times New Roman" w:hAnsi="Arial" w:cs="Arial"/>
          <w:b/>
          <w:bCs/>
          <w:color w:val="374151"/>
          <w:kern w:val="0"/>
          <w:sz w:val="28"/>
          <w:szCs w:val="28"/>
          <w14:ligatures w14:val="none"/>
        </w:rPr>
      </w:pPr>
    </w:p>
    <w:p w14:paraId="68872BE5" w14:textId="77777777" w:rsidR="009B69E0" w:rsidRPr="001D0ACD" w:rsidRDefault="009B69E0" w:rsidP="007C310A">
      <w:pPr>
        <w:spacing w:line="360" w:lineRule="auto"/>
        <w:jc w:val="both"/>
        <w:rPr>
          <w:rFonts w:ascii="Arial" w:eastAsia="Times New Roman" w:hAnsi="Arial" w:cs="Arial"/>
          <w:b/>
          <w:bCs/>
          <w:color w:val="374151"/>
          <w:kern w:val="0"/>
          <w14:ligatures w14:val="none"/>
        </w:rPr>
      </w:pPr>
    </w:p>
    <w:p w14:paraId="33418F08" w14:textId="20CEBA1A" w:rsidR="00F34C04" w:rsidRPr="001D0ACD" w:rsidRDefault="00F34C04" w:rsidP="007C310A">
      <w:pPr>
        <w:spacing w:line="360" w:lineRule="auto"/>
        <w:jc w:val="both"/>
        <w:rPr>
          <w:rFonts w:ascii="Arial" w:hAnsi="Arial" w:cs="Arial"/>
        </w:rPr>
      </w:pPr>
      <w:r w:rsidRPr="001D0ACD">
        <w:rPr>
          <w:rFonts w:ascii="Arial" w:hAnsi="Arial" w:cs="Arial"/>
        </w:rPr>
        <w:t xml:space="preserve">During the early 1960s, Robert R. Blake and Jane Mouton established Managerial Grid as a tool aimed at assisting managers in achieving a balance between production and workers. Through the process of </w:t>
      </w:r>
      <w:proofErr w:type="spellStart"/>
      <w:r w:rsidRPr="001D0ACD">
        <w:rPr>
          <w:rFonts w:ascii="Arial" w:hAnsi="Arial" w:cs="Arial"/>
        </w:rPr>
        <w:t>categorising</w:t>
      </w:r>
      <w:proofErr w:type="spellEnd"/>
      <w:r w:rsidRPr="001D0ACD">
        <w:rPr>
          <w:rFonts w:ascii="Arial" w:hAnsi="Arial" w:cs="Arial"/>
        </w:rPr>
        <w:t xml:space="preserve"> these issues, the model establishes a framework that classifies managerial activity into five distinct types</w:t>
      </w:r>
      <w:r w:rsidR="007E1209" w:rsidRPr="001D0ACD">
        <w:rPr>
          <w:rFonts w:ascii="Arial" w:hAnsi="Arial" w:cs="Arial"/>
        </w:rPr>
        <w:t xml:space="preserve"> as will be described </w:t>
      </w:r>
      <w:r w:rsidR="00FE2C54" w:rsidRPr="001D0ACD">
        <w:rPr>
          <w:rFonts w:ascii="Arial" w:hAnsi="Arial" w:cs="Arial"/>
        </w:rPr>
        <w:t>next.</w:t>
      </w:r>
    </w:p>
    <w:p w14:paraId="7D1F3C74" w14:textId="75FF5A02" w:rsidR="002E783F" w:rsidRPr="001D0ACD" w:rsidRDefault="002E783F" w:rsidP="007C310A">
      <w:pPr>
        <w:spacing w:line="360" w:lineRule="auto"/>
        <w:jc w:val="both"/>
        <w:rPr>
          <w:rFonts w:ascii="Arial" w:hAnsi="Arial" w:cs="Arial"/>
        </w:rPr>
      </w:pPr>
      <w:r w:rsidRPr="001D0ACD">
        <w:rPr>
          <w:rFonts w:ascii="Arial" w:hAnsi="Arial" w:cs="Arial"/>
        </w:rPr>
        <w:t xml:space="preserve">The “Impoverished” style is marked by a distinct lack of concern for both people and results. Managers utilizing this approach often </w:t>
      </w:r>
      <w:r w:rsidR="0051763C" w:rsidRPr="001D0ACD">
        <w:rPr>
          <w:rFonts w:ascii="Arial" w:hAnsi="Arial" w:cs="Arial"/>
        </w:rPr>
        <w:t>show</w:t>
      </w:r>
      <w:r w:rsidRPr="001D0ACD">
        <w:rPr>
          <w:rFonts w:ascii="Arial" w:hAnsi="Arial" w:cs="Arial"/>
        </w:rPr>
        <w:t xml:space="preserve"> disengagement, contributing to a decrease in productivity. Employees under such leadership tend to do the bare minimum, lacking the initiative or motivation to go beyond basic requirements.</w:t>
      </w:r>
    </w:p>
    <w:p w14:paraId="69FC331A" w14:textId="100282C8" w:rsidR="00F34C04" w:rsidRPr="001D0ACD" w:rsidRDefault="00414ACF" w:rsidP="007C310A">
      <w:pPr>
        <w:spacing w:line="360" w:lineRule="auto"/>
        <w:jc w:val="both"/>
        <w:rPr>
          <w:rFonts w:ascii="Arial" w:hAnsi="Arial" w:cs="Arial"/>
        </w:rPr>
      </w:pPr>
      <w:r w:rsidRPr="001D0ACD">
        <w:rPr>
          <w:rFonts w:ascii="Arial" w:hAnsi="Arial" w:cs="Arial"/>
        </w:rPr>
        <w:t>“</w:t>
      </w:r>
      <w:r w:rsidR="00F34C04" w:rsidRPr="001D0ACD">
        <w:rPr>
          <w:rFonts w:ascii="Arial" w:hAnsi="Arial" w:cs="Arial"/>
        </w:rPr>
        <w:t>The Country Club</w:t>
      </w:r>
      <w:r w:rsidRPr="001D0ACD">
        <w:rPr>
          <w:rFonts w:ascii="Arial" w:hAnsi="Arial" w:cs="Arial"/>
        </w:rPr>
        <w:t>”</w:t>
      </w:r>
      <w:r w:rsidR="00F34C04" w:rsidRPr="001D0ACD">
        <w:rPr>
          <w:rFonts w:ascii="Arial" w:hAnsi="Arial" w:cs="Arial"/>
        </w:rPr>
        <w:t xml:space="preserve"> </w:t>
      </w:r>
      <w:proofErr w:type="spellStart"/>
      <w:r w:rsidR="00F34C04" w:rsidRPr="001D0ACD">
        <w:rPr>
          <w:rFonts w:ascii="Arial" w:hAnsi="Arial" w:cs="Arial"/>
        </w:rPr>
        <w:t>prioritises</w:t>
      </w:r>
      <w:proofErr w:type="spellEnd"/>
      <w:r w:rsidR="00F34C04" w:rsidRPr="001D0ACD">
        <w:rPr>
          <w:rFonts w:ascii="Arial" w:hAnsi="Arial" w:cs="Arial"/>
        </w:rPr>
        <w:t xml:space="preserve"> the significance of individuals over the process of production. This </w:t>
      </w:r>
      <w:bookmarkStart w:id="0" w:name="_Int_zWck5pO3"/>
      <w:r w:rsidR="00F34C04" w:rsidRPr="001D0ACD">
        <w:rPr>
          <w:rFonts w:ascii="Arial" w:hAnsi="Arial" w:cs="Arial"/>
        </w:rPr>
        <w:t>particular style</w:t>
      </w:r>
      <w:bookmarkEnd w:id="0"/>
      <w:r w:rsidR="00F34C04" w:rsidRPr="001D0ACD">
        <w:rPr>
          <w:rFonts w:ascii="Arial" w:hAnsi="Arial" w:cs="Arial"/>
        </w:rPr>
        <w:t> places more value on the overall well-being of the team as opposed to the first model. The previously mentioned approach has the potential to foster a tranquil and minimally stressful work environment; yet it tends to be associated with diminished productivity and outcomes.</w:t>
      </w:r>
    </w:p>
    <w:p w14:paraId="66A47CFA" w14:textId="1A1BC1B7" w:rsidR="00F34C04" w:rsidRPr="001D0ACD" w:rsidRDefault="00F34C04" w:rsidP="007C310A">
      <w:pPr>
        <w:spacing w:line="360" w:lineRule="auto"/>
        <w:jc w:val="both"/>
        <w:rPr>
          <w:rFonts w:ascii="Arial" w:hAnsi="Arial" w:cs="Arial"/>
        </w:rPr>
      </w:pPr>
      <w:r w:rsidRPr="001D0ACD">
        <w:rPr>
          <w:rFonts w:ascii="Arial" w:hAnsi="Arial" w:cs="Arial"/>
        </w:rPr>
        <w:t xml:space="preserve">The concept of "Produce or Perish" might be seen as the direct opposite of the Country Club mentality. In this context, managers place a higher emphasis on productivity rather than on the well-being and development of individuals. The individual's approach, which </w:t>
      </w:r>
      <w:proofErr w:type="spellStart"/>
      <w:r w:rsidRPr="001D0ACD">
        <w:rPr>
          <w:rFonts w:ascii="Arial" w:hAnsi="Arial" w:cs="Arial"/>
        </w:rPr>
        <w:t>prioritises</w:t>
      </w:r>
      <w:proofErr w:type="spellEnd"/>
      <w:r w:rsidRPr="001D0ACD">
        <w:rPr>
          <w:rFonts w:ascii="Arial" w:hAnsi="Arial" w:cs="Arial"/>
        </w:rPr>
        <w:t xml:space="preserve"> achieving outcomes, might potentially exhibit autocratic tendencies. The use of this </w:t>
      </w:r>
      <w:bookmarkStart w:id="1" w:name="_Int_qItdkC1y"/>
      <w:r w:rsidRPr="001D0ACD">
        <w:rPr>
          <w:rFonts w:ascii="Arial" w:hAnsi="Arial" w:cs="Arial"/>
        </w:rPr>
        <w:t>particular approach</w:t>
      </w:r>
      <w:bookmarkEnd w:id="1"/>
      <w:r w:rsidRPr="001D0ACD">
        <w:rPr>
          <w:rFonts w:ascii="Arial" w:hAnsi="Arial" w:cs="Arial"/>
        </w:rPr>
        <w:t xml:space="preserve"> has the potential to result in weariness, elevated turnover rates, and diminished team morale, despite its short-term efficacy in improving results.</w:t>
      </w:r>
    </w:p>
    <w:p w14:paraId="0193B353" w14:textId="13E362EA" w:rsidR="00F34C04" w:rsidRPr="001D0ACD" w:rsidRDefault="0036490D" w:rsidP="007C310A">
      <w:pPr>
        <w:spacing w:line="360" w:lineRule="auto"/>
        <w:jc w:val="both"/>
        <w:rPr>
          <w:rFonts w:ascii="Arial" w:hAnsi="Arial" w:cs="Arial"/>
        </w:rPr>
      </w:pPr>
      <w:r w:rsidRPr="001D0ACD">
        <w:rPr>
          <w:rFonts w:ascii="Arial" w:hAnsi="Arial" w:cs="Arial"/>
        </w:rPr>
        <w:t>“</w:t>
      </w:r>
      <w:r w:rsidR="00F34C04" w:rsidRPr="001D0ACD">
        <w:rPr>
          <w:rFonts w:ascii="Arial" w:hAnsi="Arial" w:cs="Arial"/>
        </w:rPr>
        <w:t>Mid-Road</w:t>
      </w:r>
      <w:r w:rsidRPr="001D0ACD">
        <w:rPr>
          <w:rFonts w:ascii="Arial" w:hAnsi="Arial" w:cs="Arial"/>
        </w:rPr>
        <w:t xml:space="preserve">” </w:t>
      </w:r>
      <w:r w:rsidR="00F34C04" w:rsidRPr="001D0ACD">
        <w:rPr>
          <w:rFonts w:ascii="Arial" w:hAnsi="Arial" w:cs="Arial"/>
        </w:rPr>
        <w:t xml:space="preserve">As the name itself suggests, this </w:t>
      </w:r>
      <w:bookmarkStart w:id="2" w:name="_Int_JSaUZfd1"/>
      <w:r w:rsidR="00F34C04" w:rsidRPr="001D0ACD">
        <w:rPr>
          <w:rFonts w:ascii="Arial" w:hAnsi="Arial" w:cs="Arial"/>
        </w:rPr>
        <w:t>particular style</w:t>
      </w:r>
      <w:bookmarkEnd w:id="2"/>
      <w:r w:rsidR="00F34C04" w:rsidRPr="001D0ACD">
        <w:rPr>
          <w:rFonts w:ascii="Arial" w:hAnsi="Arial" w:cs="Arial"/>
        </w:rPr>
        <w:t xml:space="preserve"> effectively reconciles both concerns without fully supporting either one. Managers may engage in compromise to ensure the smooth operation of organisational processes. It is possible that the current approach may not fully </w:t>
      </w:r>
      <w:proofErr w:type="spellStart"/>
      <w:r w:rsidR="00F34C04" w:rsidRPr="001D0ACD">
        <w:rPr>
          <w:rFonts w:ascii="Arial" w:hAnsi="Arial" w:cs="Arial"/>
        </w:rPr>
        <w:t>optimise</w:t>
      </w:r>
      <w:proofErr w:type="spellEnd"/>
      <w:r w:rsidR="00F34C04" w:rsidRPr="001D0ACD">
        <w:rPr>
          <w:rFonts w:ascii="Arial" w:hAnsi="Arial" w:cs="Arial"/>
        </w:rPr>
        <w:t xml:space="preserve"> production goals or properly </w:t>
      </w:r>
      <w:proofErr w:type="spellStart"/>
      <w:r w:rsidR="00F34C04" w:rsidRPr="001D0ACD">
        <w:rPr>
          <w:rFonts w:ascii="Arial" w:hAnsi="Arial" w:cs="Arial"/>
        </w:rPr>
        <w:t>prioritise</w:t>
      </w:r>
      <w:proofErr w:type="spellEnd"/>
      <w:r w:rsidR="00F34C04" w:rsidRPr="001D0ACD">
        <w:rPr>
          <w:rFonts w:ascii="Arial" w:hAnsi="Arial" w:cs="Arial"/>
        </w:rPr>
        <w:t xml:space="preserve"> the welfare of people.</w:t>
      </w:r>
    </w:p>
    <w:p w14:paraId="0535218B" w14:textId="0BAEF3EB" w:rsidR="00F34C04" w:rsidRPr="001D0ACD" w:rsidRDefault="00F34C04" w:rsidP="007C310A">
      <w:pPr>
        <w:spacing w:line="360" w:lineRule="auto"/>
        <w:jc w:val="both"/>
        <w:rPr>
          <w:rFonts w:ascii="Arial" w:hAnsi="Arial" w:cs="Arial"/>
        </w:rPr>
      </w:pPr>
      <w:r w:rsidRPr="001D0ACD">
        <w:rPr>
          <w:rFonts w:ascii="Arial" w:hAnsi="Arial" w:cs="Arial"/>
        </w:rPr>
        <w:t xml:space="preserve">The </w:t>
      </w:r>
      <w:r w:rsidR="00363DB7" w:rsidRPr="001D0ACD">
        <w:rPr>
          <w:rFonts w:ascii="Arial" w:hAnsi="Arial" w:cs="Arial"/>
        </w:rPr>
        <w:t>“</w:t>
      </w:r>
      <w:r w:rsidRPr="001D0ACD">
        <w:rPr>
          <w:rFonts w:ascii="Arial" w:hAnsi="Arial" w:cs="Arial"/>
        </w:rPr>
        <w:t xml:space="preserve">team </w:t>
      </w:r>
      <w:r w:rsidR="007A06A8" w:rsidRPr="001D0ACD">
        <w:rPr>
          <w:rFonts w:ascii="Arial" w:hAnsi="Arial" w:cs="Arial"/>
        </w:rPr>
        <w:t>leader’s</w:t>
      </w:r>
      <w:r w:rsidRPr="001D0ACD">
        <w:rPr>
          <w:rFonts w:ascii="Arial" w:hAnsi="Arial" w:cs="Arial"/>
        </w:rPr>
        <w:t xml:space="preserve"> ideal strategy </w:t>
      </w:r>
      <w:proofErr w:type="spellStart"/>
      <w:proofErr w:type="gramStart"/>
      <w:r w:rsidRPr="001D0ACD">
        <w:rPr>
          <w:rFonts w:ascii="Arial" w:hAnsi="Arial" w:cs="Arial"/>
        </w:rPr>
        <w:t>prioritises</w:t>
      </w:r>
      <w:proofErr w:type="spellEnd"/>
      <w:proofErr w:type="gramEnd"/>
      <w:r w:rsidRPr="001D0ACD">
        <w:rPr>
          <w:rFonts w:ascii="Arial" w:hAnsi="Arial" w:cs="Arial"/>
        </w:rPr>
        <w:t xml:space="preserve"> both production and the well-being of individuals. Managers employing this strategy strive to </w:t>
      </w:r>
      <w:proofErr w:type="spellStart"/>
      <w:r w:rsidRPr="001D0ACD">
        <w:rPr>
          <w:rFonts w:ascii="Arial" w:hAnsi="Arial" w:cs="Arial"/>
        </w:rPr>
        <w:t>optimise</w:t>
      </w:r>
      <w:proofErr w:type="spellEnd"/>
      <w:r w:rsidRPr="001D0ACD">
        <w:rPr>
          <w:rFonts w:ascii="Arial" w:hAnsi="Arial" w:cs="Arial"/>
        </w:rPr>
        <w:t xml:space="preserve"> efficiency and foster the integration, satisfaction, and motivation of their personnel. They cultivate trust, engagement, and collaboration to produce outcomes of superior quality</w:t>
      </w:r>
      <w:r w:rsidR="00DE48DA" w:rsidRPr="001D0ACD">
        <w:rPr>
          <w:rFonts w:ascii="Arial" w:hAnsi="Arial" w:cs="Arial"/>
        </w:rPr>
        <w:t xml:space="preserve"> (</w:t>
      </w:r>
      <w:proofErr w:type="spellStart"/>
      <w:r w:rsidR="00DE48DA" w:rsidRPr="001D0ACD">
        <w:rPr>
          <w:rFonts w:ascii="Arial" w:hAnsi="Arial" w:cs="Arial"/>
          <w:color w:val="222222"/>
          <w:shd w:val="clear" w:color="auto" w:fill="FFFFFF"/>
        </w:rPr>
        <w:t>Mindapa</w:t>
      </w:r>
      <w:proofErr w:type="spellEnd"/>
      <w:r w:rsidR="00DE48DA" w:rsidRPr="001D0ACD">
        <w:rPr>
          <w:rFonts w:ascii="Arial" w:hAnsi="Arial" w:cs="Arial"/>
          <w:color w:val="222222"/>
          <w:shd w:val="clear" w:color="auto" w:fill="FFFFFF"/>
        </w:rPr>
        <w:t>, 2022)</w:t>
      </w:r>
      <w:r w:rsidRPr="001D0ACD">
        <w:rPr>
          <w:rFonts w:ascii="Arial" w:hAnsi="Arial" w:cs="Arial"/>
        </w:rPr>
        <w:t>.</w:t>
      </w:r>
      <w:r w:rsidR="00DE48DA" w:rsidRPr="001D0ACD">
        <w:rPr>
          <w:rFonts w:ascii="Arial" w:hAnsi="Arial" w:cs="Arial"/>
        </w:rPr>
        <w:t xml:space="preserve"> </w:t>
      </w:r>
    </w:p>
    <w:p w14:paraId="170735C4" w14:textId="2CF01537" w:rsidR="005C5FD8" w:rsidRPr="001D0ACD" w:rsidRDefault="00ED0AC8" w:rsidP="007C310A">
      <w:pPr>
        <w:spacing w:line="360" w:lineRule="auto"/>
        <w:jc w:val="both"/>
        <w:rPr>
          <w:rFonts w:ascii="Arial" w:hAnsi="Arial" w:cs="Arial"/>
        </w:rPr>
      </w:pPr>
      <w:r w:rsidRPr="001D0ACD">
        <w:rPr>
          <w:rFonts w:ascii="Arial" w:hAnsi="Arial" w:cs="Arial"/>
        </w:rPr>
        <w:t xml:space="preserve">According to </w:t>
      </w:r>
      <w:r w:rsidRPr="001D0ACD">
        <w:rPr>
          <w:rFonts w:ascii="Arial" w:hAnsi="Arial" w:cs="Arial"/>
          <w:color w:val="222222"/>
          <w:shd w:val="clear" w:color="auto" w:fill="FFFFFF"/>
        </w:rPr>
        <w:t xml:space="preserve">Weiss, </w:t>
      </w:r>
      <w:proofErr w:type="spellStart"/>
      <w:r w:rsidRPr="001D0ACD">
        <w:rPr>
          <w:rFonts w:ascii="Arial" w:hAnsi="Arial" w:cs="Arial"/>
          <w:color w:val="222222"/>
          <w:shd w:val="clear" w:color="auto" w:fill="FFFFFF"/>
        </w:rPr>
        <w:t>Tilin</w:t>
      </w:r>
      <w:proofErr w:type="spellEnd"/>
      <w:r w:rsidRPr="001D0ACD">
        <w:rPr>
          <w:rFonts w:ascii="Arial" w:hAnsi="Arial" w:cs="Arial"/>
          <w:color w:val="222222"/>
          <w:shd w:val="clear" w:color="auto" w:fill="FFFFFF"/>
        </w:rPr>
        <w:t xml:space="preserve"> and Morgan, </w:t>
      </w:r>
      <w:r w:rsidR="004325F9" w:rsidRPr="001D0ACD">
        <w:rPr>
          <w:rFonts w:ascii="Arial" w:hAnsi="Arial" w:cs="Arial"/>
          <w:color w:val="222222"/>
          <w:shd w:val="clear" w:color="auto" w:fill="FFFFFF"/>
        </w:rPr>
        <w:t>(</w:t>
      </w:r>
      <w:r w:rsidRPr="001D0ACD">
        <w:rPr>
          <w:rFonts w:ascii="Arial" w:hAnsi="Arial" w:cs="Arial"/>
          <w:color w:val="222222"/>
          <w:shd w:val="clear" w:color="auto" w:fill="FFFFFF"/>
        </w:rPr>
        <w:t>2023</w:t>
      </w:r>
      <w:r w:rsidR="004325F9" w:rsidRPr="001D0ACD">
        <w:rPr>
          <w:rFonts w:ascii="Arial" w:hAnsi="Arial" w:cs="Arial"/>
          <w:color w:val="222222"/>
          <w:shd w:val="clear" w:color="auto" w:fill="FFFFFF"/>
        </w:rPr>
        <w:t xml:space="preserve">) </w:t>
      </w:r>
      <w:r w:rsidR="00F34C04" w:rsidRPr="001D0ACD">
        <w:rPr>
          <w:rFonts w:ascii="Arial" w:hAnsi="Arial" w:cs="Arial"/>
        </w:rPr>
        <w:t xml:space="preserve">The Managerial Grid highlights the idea that effective leadership does not </w:t>
      </w:r>
      <w:proofErr w:type="spellStart"/>
      <w:r w:rsidR="00F34C04" w:rsidRPr="001D0ACD">
        <w:rPr>
          <w:rFonts w:ascii="Arial" w:hAnsi="Arial" w:cs="Arial"/>
        </w:rPr>
        <w:t>prioritise</w:t>
      </w:r>
      <w:proofErr w:type="spellEnd"/>
      <w:r w:rsidR="00F34C04" w:rsidRPr="001D0ACD">
        <w:rPr>
          <w:rFonts w:ascii="Arial" w:hAnsi="Arial" w:cs="Arial"/>
        </w:rPr>
        <w:t xml:space="preserve"> productivity at the expense of employees. Alternatively, the integration of both approaches could lead to improved outcomes and foster a more contented and </w:t>
      </w:r>
      <w:r w:rsidR="00F34C04" w:rsidRPr="001D0ACD">
        <w:rPr>
          <w:rFonts w:ascii="Arial" w:hAnsi="Arial" w:cs="Arial"/>
        </w:rPr>
        <w:lastRenderedPageBreak/>
        <w:t xml:space="preserve">driven workforce. </w:t>
      </w:r>
      <w:r w:rsidR="732F698A" w:rsidRPr="001D0ACD">
        <w:rPr>
          <w:rFonts w:ascii="Arial" w:hAnsi="Arial" w:cs="Arial"/>
        </w:rPr>
        <w:t>Managers can</w:t>
      </w:r>
      <w:r w:rsidR="00F34C04" w:rsidRPr="001D0ACD">
        <w:rPr>
          <w:rFonts w:ascii="Arial" w:hAnsi="Arial" w:cs="Arial"/>
        </w:rPr>
        <w:t xml:space="preserve"> engage in self-reflection and adapt their approach to achieve an optimal balance between task-oriented and people-oriented behaviours by acknowledging and understanding these distinct categories.</w:t>
      </w:r>
    </w:p>
    <w:p w14:paraId="29D9A368" w14:textId="77777777" w:rsidR="005C5FD8" w:rsidRPr="001D0ACD" w:rsidRDefault="005C5FD8" w:rsidP="007C310A">
      <w:pPr>
        <w:spacing w:line="360" w:lineRule="auto"/>
        <w:jc w:val="both"/>
        <w:rPr>
          <w:rFonts w:ascii="Arial" w:hAnsi="Arial" w:cs="Arial"/>
        </w:rPr>
      </w:pPr>
    </w:p>
    <w:p w14:paraId="300E6701" w14:textId="0359F3B9" w:rsidR="00EA1CDF" w:rsidRPr="001D0ACD" w:rsidRDefault="00EA1CDF" w:rsidP="007C310A">
      <w:pPr>
        <w:spacing w:line="360" w:lineRule="auto"/>
        <w:jc w:val="both"/>
        <w:rPr>
          <w:rFonts w:ascii="Arial" w:hAnsi="Arial" w:cs="Arial"/>
        </w:rPr>
      </w:pPr>
      <w:r w:rsidRPr="001D0ACD">
        <w:rPr>
          <w:rFonts w:ascii="Arial" w:hAnsi="Arial" w:cs="Arial"/>
        </w:rPr>
        <w:t>The documentary titled "Follow Me and I Will Be Behind You" by Craig Poole examines a management style that is characterised by a distinct approach to leadership, emphasising the importance of both organisational objectives and the welfare of staff. Notable examples include:</w:t>
      </w:r>
    </w:p>
    <w:p w14:paraId="0EF18C10" w14:textId="3D0CAE29" w:rsidR="00EA1CDF" w:rsidRPr="001D0ACD" w:rsidRDefault="00EA1CDF" w:rsidP="007C310A">
      <w:pPr>
        <w:spacing w:line="360" w:lineRule="auto"/>
        <w:jc w:val="both"/>
        <w:rPr>
          <w:rFonts w:ascii="Arial" w:hAnsi="Arial" w:cs="Arial"/>
        </w:rPr>
      </w:pPr>
      <w:r w:rsidRPr="001D0ACD">
        <w:rPr>
          <w:rFonts w:ascii="Arial" w:hAnsi="Arial" w:cs="Arial"/>
        </w:rPr>
        <w:t xml:space="preserve">In the documentary, Poole engages in personal interactions with his team. In these extensive and profound talks, he </w:t>
      </w:r>
      <w:r w:rsidR="0BD1719D" w:rsidRPr="001D0ACD">
        <w:rPr>
          <w:rFonts w:ascii="Arial" w:hAnsi="Arial" w:cs="Arial"/>
        </w:rPr>
        <w:t>inquiries</w:t>
      </w:r>
      <w:r w:rsidRPr="001D0ACD">
        <w:rPr>
          <w:rFonts w:ascii="Arial" w:hAnsi="Arial" w:cs="Arial"/>
        </w:rPr>
        <w:t xml:space="preserve"> about their well-being, familial circumstances, and aspirations. The use of </w:t>
      </w:r>
      <w:bookmarkStart w:id="3" w:name="_Int_ZaKFtYaq"/>
      <w:r w:rsidRPr="001D0ACD">
        <w:rPr>
          <w:rFonts w:ascii="Arial" w:hAnsi="Arial" w:cs="Arial"/>
        </w:rPr>
        <w:t>a personal touch</w:t>
      </w:r>
      <w:bookmarkEnd w:id="3"/>
      <w:r w:rsidRPr="001D0ACD">
        <w:rPr>
          <w:rFonts w:ascii="Arial" w:hAnsi="Arial" w:cs="Arial"/>
        </w:rPr>
        <w:t xml:space="preserve"> in his actions demonstrates his authentic empathy for people.</w:t>
      </w:r>
    </w:p>
    <w:p w14:paraId="32DC7794" w14:textId="41FAEF5B" w:rsidR="00EA1CDF" w:rsidRPr="001D0ACD" w:rsidRDefault="00B16408" w:rsidP="007C310A">
      <w:pPr>
        <w:spacing w:line="360" w:lineRule="auto"/>
        <w:jc w:val="both"/>
        <w:rPr>
          <w:rFonts w:ascii="Arial" w:hAnsi="Arial" w:cs="Arial"/>
        </w:rPr>
      </w:pPr>
      <w:r w:rsidRPr="001D0ACD">
        <w:rPr>
          <w:rFonts w:ascii="Arial" w:hAnsi="Arial" w:cs="Arial"/>
        </w:rPr>
        <w:t>Poole exemplifies trust in his team by empowering them to make crucial decisions. His style of participative leadership not only fosters active involvement but also promotes a culture of collaborative ideation during discussions. This approach nurtures a sense of ownership among employees, elevating morale</w:t>
      </w:r>
      <w:r w:rsidR="4898E8BB" w:rsidRPr="001D0ACD">
        <w:rPr>
          <w:rFonts w:ascii="Arial" w:hAnsi="Arial" w:cs="Arial"/>
        </w:rPr>
        <w:t>,</w:t>
      </w:r>
      <w:r w:rsidRPr="001D0ACD">
        <w:rPr>
          <w:rFonts w:ascii="Arial" w:hAnsi="Arial" w:cs="Arial"/>
        </w:rPr>
        <w:t xml:space="preserve"> and inspiring creativity. </w:t>
      </w:r>
      <w:r w:rsidR="00EA1CDF" w:rsidRPr="001D0ACD">
        <w:rPr>
          <w:rFonts w:ascii="Arial" w:hAnsi="Arial" w:cs="Arial"/>
        </w:rPr>
        <w:t>According to Mullins (2013), the involvement of team members in the decision-making process has been found to enhance their level of commitment and overall performance.</w:t>
      </w:r>
    </w:p>
    <w:p w14:paraId="262F623B" w14:textId="26F755E6" w:rsidR="00EA1CDF" w:rsidRPr="001D0ACD" w:rsidRDefault="00EA1CDF" w:rsidP="007C310A">
      <w:pPr>
        <w:spacing w:line="360" w:lineRule="auto"/>
        <w:jc w:val="both"/>
        <w:rPr>
          <w:rFonts w:ascii="Arial" w:hAnsi="Arial" w:cs="Arial"/>
        </w:rPr>
      </w:pPr>
      <w:r w:rsidRPr="001D0ACD">
        <w:rPr>
          <w:rFonts w:ascii="Arial" w:hAnsi="Arial" w:cs="Arial"/>
        </w:rPr>
        <w:t xml:space="preserve">The unorthodox approach to recruitment exhibited by Poole serves as a notable aspect of his managerial methodology. Poole deliberately selects individuals who possess criminal histories, substance abuse problems, or experience homelessness for employment purposes. Rather </w:t>
      </w:r>
      <w:r w:rsidR="0BD1719D" w:rsidRPr="001D0ACD">
        <w:rPr>
          <w:rFonts w:ascii="Arial" w:hAnsi="Arial" w:cs="Arial"/>
        </w:rPr>
        <w:t>than</w:t>
      </w:r>
      <w:r w:rsidRPr="001D0ACD">
        <w:rPr>
          <w:rFonts w:ascii="Arial" w:hAnsi="Arial" w:cs="Arial"/>
        </w:rPr>
        <w:t xml:space="preserve"> perceiving individuals as liabilities, Poole </w:t>
      </w:r>
      <w:proofErr w:type="spellStart"/>
      <w:r w:rsidRPr="001D0ACD">
        <w:rPr>
          <w:rFonts w:ascii="Arial" w:hAnsi="Arial" w:cs="Arial"/>
        </w:rPr>
        <w:t>recognises</w:t>
      </w:r>
      <w:proofErr w:type="spellEnd"/>
      <w:r w:rsidRPr="001D0ACD">
        <w:rPr>
          <w:rFonts w:ascii="Arial" w:hAnsi="Arial" w:cs="Arial"/>
        </w:rPr>
        <w:t xml:space="preserve"> their inherent capacity and extends opportunities for redemption. This </w:t>
      </w:r>
      <w:proofErr w:type="spellStart"/>
      <w:r w:rsidRPr="001D0ACD">
        <w:rPr>
          <w:rFonts w:ascii="Arial" w:hAnsi="Arial" w:cs="Arial"/>
        </w:rPr>
        <w:t>behaviour</w:t>
      </w:r>
      <w:proofErr w:type="spellEnd"/>
      <w:r w:rsidRPr="001D0ACD">
        <w:rPr>
          <w:rFonts w:ascii="Arial" w:hAnsi="Arial" w:cs="Arial"/>
        </w:rPr>
        <w:t xml:space="preserve"> demonstrates </w:t>
      </w:r>
      <w:bookmarkStart w:id="4" w:name="_Int_HWyg6tYT"/>
      <w:r w:rsidRPr="001D0ACD">
        <w:rPr>
          <w:rFonts w:ascii="Arial" w:hAnsi="Arial" w:cs="Arial"/>
        </w:rPr>
        <w:t>a high level</w:t>
      </w:r>
      <w:bookmarkEnd w:id="4"/>
      <w:r w:rsidRPr="001D0ACD">
        <w:rPr>
          <w:rFonts w:ascii="Arial" w:hAnsi="Arial" w:cs="Arial"/>
        </w:rPr>
        <w:t xml:space="preserve"> of empathy and deviates from established recruiting criteria</w:t>
      </w:r>
      <w:r w:rsidR="0073188D" w:rsidRPr="001D0ACD">
        <w:rPr>
          <w:rFonts w:ascii="Arial" w:hAnsi="Arial" w:cs="Arial"/>
        </w:rPr>
        <w:t xml:space="preserve"> </w:t>
      </w:r>
      <w:r w:rsidR="008C135F" w:rsidRPr="001D0ACD">
        <w:rPr>
          <w:rFonts w:ascii="Arial" w:hAnsi="Arial" w:cs="Arial"/>
        </w:rPr>
        <w:t>(</w:t>
      </w:r>
      <w:r w:rsidR="0073188D" w:rsidRPr="001D0ACD">
        <w:rPr>
          <w:rFonts w:ascii="Arial" w:hAnsi="Arial" w:cs="Arial"/>
        </w:rPr>
        <w:t>Arnold,</w:t>
      </w:r>
      <w:r w:rsidR="008C135F" w:rsidRPr="001D0ACD">
        <w:rPr>
          <w:rFonts w:ascii="Arial" w:hAnsi="Arial" w:cs="Arial"/>
        </w:rPr>
        <w:t xml:space="preserve"> 2005).</w:t>
      </w:r>
    </w:p>
    <w:p w14:paraId="3E11B682" w14:textId="18C49DBC" w:rsidR="00EA1CDF" w:rsidRPr="001D0ACD" w:rsidRDefault="00EA1CDF" w:rsidP="007C310A">
      <w:pPr>
        <w:spacing w:line="360" w:lineRule="auto"/>
        <w:jc w:val="both"/>
        <w:rPr>
          <w:rFonts w:ascii="Arial" w:hAnsi="Arial" w:cs="Arial"/>
        </w:rPr>
      </w:pPr>
      <w:r w:rsidRPr="001D0ACD">
        <w:rPr>
          <w:rFonts w:ascii="Arial" w:hAnsi="Arial" w:cs="Arial"/>
        </w:rPr>
        <w:t xml:space="preserve">Poole advocates for the establishment of a Doubletree by Hilton </w:t>
      </w:r>
      <w:r w:rsidR="00B16408" w:rsidRPr="001D0ACD">
        <w:rPr>
          <w:rFonts w:ascii="Arial" w:hAnsi="Arial" w:cs="Arial"/>
        </w:rPr>
        <w:t>Hotel</w:t>
      </w:r>
      <w:r w:rsidRPr="001D0ACD">
        <w:rPr>
          <w:rFonts w:ascii="Arial" w:hAnsi="Arial" w:cs="Arial"/>
        </w:rPr>
        <w:t xml:space="preserve"> in Reading as a central gathering place for the community. He actively advocates for the promotion of local arts, culture, and activities. Also, he demonstrates a commitment to social welfare outside his commercial interests by actively endorsing job fairs aimed at assisting those from disadvantaged backgrounds.</w:t>
      </w:r>
    </w:p>
    <w:p w14:paraId="5B871DCA" w14:textId="4AA46557" w:rsidR="00EA1CDF" w:rsidRPr="001D0ACD" w:rsidRDefault="00EA1CDF" w:rsidP="007C310A">
      <w:pPr>
        <w:spacing w:line="360" w:lineRule="auto"/>
        <w:jc w:val="both"/>
        <w:rPr>
          <w:rFonts w:ascii="Arial" w:hAnsi="Arial" w:cs="Arial"/>
        </w:rPr>
      </w:pPr>
      <w:r w:rsidRPr="001D0ACD">
        <w:rPr>
          <w:rFonts w:ascii="Arial" w:hAnsi="Arial" w:cs="Arial"/>
        </w:rPr>
        <w:t xml:space="preserve">Poole effectively manages the delicate balance between prioritising the welfare of its employees and ensuring the achievement of corporate objectives. Under his leadership, the hotel has experienced a significant surge in popularity, leading to a revitalization of the local community's </w:t>
      </w:r>
      <w:r w:rsidRPr="001D0ACD">
        <w:rPr>
          <w:rFonts w:ascii="Arial" w:hAnsi="Arial" w:cs="Arial"/>
        </w:rPr>
        <w:lastRenderedPageBreak/>
        <w:t xml:space="preserve">economy. This exemplifies the leadership style known as the "Team Leader," which emphasises achieving </w:t>
      </w:r>
      <w:bookmarkStart w:id="5" w:name="_Int_craPg377"/>
      <w:r w:rsidRPr="001D0ACD">
        <w:rPr>
          <w:rFonts w:ascii="Arial" w:hAnsi="Arial" w:cs="Arial"/>
        </w:rPr>
        <w:t>high levels</w:t>
      </w:r>
      <w:bookmarkEnd w:id="5"/>
      <w:r w:rsidRPr="001D0ACD">
        <w:rPr>
          <w:rFonts w:ascii="Arial" w:hAnsi="Arial" w:cs="Arial"/>
        </w:rPr>
        <w:t xml:space="preserve"> of productivity while upholding core principles</w:t>
      </w:r>
      <w:r w:rsidR="00B86409" w:rsidRPr="001D0ACD">
        <w:rPr>
          <w:rFonts w:ascii="Arial" w:hAnsi="Arial" w:cs="Arial"/>
        </w:rPr>
        <w:t>.</w:t>
      </w:r>
    </w:p>
    <w:p w14:paraId="4F8C916E" w14:textId="77777777" w:rsidR="00EA1CDF" w:rsidRPr="001D0ACD" w:rsidRDefault="00EA1CDF" w:rsidP="007C310A">
      <w:pPr>
        <w:spacing w:line="360" w:lineRule="auto"/>
        <w:jc w:val="both"/>
        <w:rPr>
          <w:rFonts w:ascii="Arial" w:hAnsi="Arial" w:cs="Arial"/>
          <w:b/>
          <w:bCs/>
        </w:rPr>
      </w:pPr>
      <w:r w:rsidRPr="001D0ACD">
        <w:rPr>
          <w:rFonts w:ascii="Arial" w:hAnsi="Arial" w:cs="Arial"/>
        </w:rPr>
        <w:t>The documentary highlights how Craig Poole's managerial approach demonstrates the compatibility of achieving business success with values such as compassion, community engagement, and inclusivity. The individual's management of Doubletree by Hilton in Reading, Pennsylvania exemplifies the 'Team Leader' approach, which places emphasis on both employees and efficiency.</w:t>
      </w:r>
    </w:p>
    <w:p w14:paraId="3B8E7C20" w14:textId="77777777" w:rsidR="00EA1CDF" w:rsidRPr="001D0ACD" w:rsidRDefault="00EA1CDF" w:rsidP="007C310A">
      <w:pPr>
        <w:spacing w:line="360" w:lineRule="auto"/>
        <w:jc w:val="both"/>
        <w:rPr>
          <w:rFonts w:ascii="Arial" w:hAnsi="Arial" w:cs="Arial"/>
          <w:b/>
          <w:bCs/>
        </w:rPr>
      </w:pPr>
    </w:p>
    <w:p w14:paraId="74050967" w14:textId="4379B32C" w:rsidR="009E17A4" w:rsidRPr="001D0ACD" w:rsidRDefault="00A81662" w:rsidP="007C310A">
      <w:pPr>
        <w:spacing w:line="360" w:lineRule="auto"/>
        <w:jc w:val="both"/>
        <w:rPr>
          <w:rFonts w:ascii="Arial" w:hAnsi="Arial" w:cs="Arial"/>
        </w:rPr>
      </w:pPr>
      <w:r w:rsidRPr="001D0ACD">
        <w:rPr>
          <w:rFonts w:ascii="Arial" w:hAnsi="Arial" w:cs="Arial"/>
        </w:rPr>
        <w:t>According</w:t>
      </w:r>
      <w:r w:rsidR="00AA7D3B" w:rsidRPr="001D0ACD">
        <w:rPr>
          <w:rFonts w:ascii="Arial" w:hAnsi="Arial" w:cs="Arial"/>
        </w:rPr>
        <w:t xml:space="preserve"> to </w:t>
      </w:r>
      <w:proofErr w:type="spellStart"/>
      <w:r w:rsidR="00DF51AB" w:rsidRPr="001D0ACD">
        <w:rPr>
          <w:rFonts w:ascii="Arial" w:hAnsi="Arial" w:cs="Arial"/>
        </w:rPr>
        <w:t>Bloisi</w:t>
      </w:r>
      <w:proofErr w:type="spellEnd"/>
      <w:r w:rsidR="00142C44" w:rsidRPr="001D0ACD">
        <w:rPr>
          <w:rFonts w:ascii="Arial" w:hAnsi="Arial" w:cs="Arial"/>
        </w:rPr>
        <w:t>, (2007)</w:t>
      </w:r>
      <w:r w:rsidR="00600FE8" w:rsidRPr="001D0ACD">
        <w:rPr>
          <w:rFonts w:ascii="Arial" w:hAnsi="Arial" w:cs="Arial"/>
        </w:rPr>
        <w:t>,</w:t>
      </w:r>
      <w:r w:rsidR="00142C44" w:rsidRPr="001D0ACD">
        <w:rPr>
          <w:rFonts w:ascii="Arial" w:hAnsi="Arial" w:cs="Arial"/>
        </w:rPr>
        <w:t xml:space="preserve"> t</w:t>
      </w:r>
      <w:r w:rsidR="008F02AD" w:rsidRPr="001D0ACD">
        <w:rPr>
          <w:rFonts w:ascii="Arial" w:hAnsi="Arial" w:cs="Arial"/>
        </w:rPr>
        <w:t xml:space="preserve">he value placed by Craig Poole on the development of relationships and business acumen ensures that the hotel effectively </w:t>
      </w:r>
      <w:r w:rsidR="0BD1719D" w:rsidRPr="001D0ACD">
        <w:rPr>
          <w:rFonts w:ascii="Arial" w:hAnsi="Arial" w:cs="Arial"/>
        </w:rPr>
        <w:t>meets</w:t>
      </w:r>
      <w:r w:rsidR="008F02AD" w:rsidRPr="001D0ACD">
        <w:rPr>
          <w:rFonts w:ascii="Arial" w:hAnsi="Arial" w:cs="Arial"/>
        </w:rPr>
        <w:t xml:space="preserve"> the needs of the local community while also experiencing growth. Examining this through "Follow Me and I Will Be Behind You" and other sources</w:t>
      </w:r>
      <w:r w:rsidR="009E17A4" w:rsidRPr="001D0ACD">
        <w:rPr>
          <w:rFonts w:ascii="Arial" w:hAnsi="Arial" w:cs="Arial"/>
        </w:rPr>
        <w:t>:</w:t>
      </w:r>
    </w:p>
    <w:p w14:paraId="3C21231E" w14:textId="731B11FA" w:rsidR="008F02AD" w:rsidRPr="001D0ACD" w:rsidRDefault="008F02AD" w:rsidP="007C310A">
      <w:pPr>
        <w:spacing w:line="360" w:lineRule="auto"/>
        <w:jc w:val="both"/>
        <w:rPr>
          <w:rFonts w:ascii="Arial" w:hAnsi="Arial" w:cs="Arial"/>
        </w:rPr>
      </w:pPr>
      <w:r w:rsidRPr="001D0ACD">
        <w:rPr>
          <w:rFonts w:ascii="Arial" w:hAnsi="Arial" w:cs="Arial"/>
        </w:rPr>
        <w:t>Poole has devised innovative strategies aimed at enhancing hotel occupancy rates and improving overall client pleasure. The ability to maintain a steady client base at Doubletree by Hilton is attributed to its effective implementation of community integration strategies, which involve collaborating with local businesses and engaging in various activities</w:t>
      </w:r>
      <w:r w:rsidR="00C934A1" w:rsidRPr="001D0ACD">
        <w:rPr>
          <w:rFonts w:ascii="Arial" w:hAnsi="Arial" w:cs="Arial"/>
        </w:rPr>
        <w:t xml:space="preserve"> (Buchanan </w:t>
      </w:r>
      <w:r w:rsidR="00AE6738" w:rsidRPr="001D0ACD">
        <w:rPr>
          <w:rFonts w:ascii="Arial" w:hAnsi="Arial" w:cs="Arial"/>
        </w:rPr>
        <w:t>and</w:t>
      </w:r>
      <w:r w:rsidR="00C934A1" w:rsidRPr="001D0ACD">
        <w:rPr>
          <w:rFonts w:ascii="Arial" w:hAnsi="Arial" w:cs="Arial"/>
        </w:rPr>
        <w:t xml:space="preserve"> Huczynski, 2007).</w:t>
      </w:r>
    </w:p>
    <w:p w14:paraId="4CAF5F5A" w14:textId="737D4F38" w:rsidR="008F02AD" w:rsidRPr="001D0ACD" w:rsidRDefault="008F02AD" w:rsidP="007C310A">
      <w:pPr>
        <w:spacing w:line="360" w:lineRule="auto"/>
        <w:jc w:val="both"/>
        <w:rPr>
          <w:rFonts w:ascii="Arial" w:hAnsi="Arial" w:cs="Arial"/>
        </w:rPr>
      </w:pPr>
      <w:r w:rsidRPr="001D0ACD">
        <w:rPr>
          <w:rFonts w:ascii="Arial" w:hAnsi="Arial" w:cs="Arial"/>
        </w:rPr>
        <w:t xml:space="preserve">The documentary emphasises the hotel's excellent ratings and </w:t>
      </w:r>
      <w:proofErr w:type="spellStart"/>
      <w:r w:rsidRPr="001D0ACD">
        <w:rPr>
          <w:rFonts w:ascii="Arial" w:hAnsi="Arial" w:cs="Arial"/>
        </w:rPr>
        <w:t>favourable</w:t>
      </w:r>
      <w:proofErr w:type="spellEnd"/>
      <w:r w:rsidRPr="001D0ACD">
        <w:rPr>
          <w:rFonts w:ascii="Arial" w:hAnsi="Arial" w:cs="Arial"/>
        </w:rPr>
        <w:t xml:space="preserve"> customer assessments. Poole </w:t>
      </w:r>
      <w:proofErr w:type="spellStart"/>
      <w:r w:rsidRPr="001D0ACD">
        <w:rPr>
          <w:rFonts w:ascii="Arial" w:hAnsi="Arial" w:cs="Arial"/>
        </w:rPr>
        <w:t>endeavours</w:t>
      </w:r>
      <w:proofErr w:type="spellEnd"/>
      <w:r w:rsidRPr="001D0ACD">
        <w:rPr>
          <w:rFonts w:ascii="Arial" w:hAnsi="Arial" w:cs="Arial"/>
        </w:rPr>
        <w:t xml:space="preserve"> to achieve operational excellence by prioritising the provision of clean, efficient, and high-quality services. This demonstrates his concern for the well-being of his employees while ensuring that the quality of hotel service remains uncompromised.</w:t>
      </w:r>
    </w:p>
    <w:p w14:paraId="6A45C5B8" w14:textId="4F2F8388" w:rsidR="008F02AD" w:rsidRPr="001D0ACD" w:rsidRDefault="008F02AD" w:rsidP="007C310A">
      <w:pPr>
        <w:spacing w:line="360" w:lineRule="auto"/>
        <w:jc w:val="both"/>
        <w:rPr>
          <w:rFonts w:ascii="Arial" w:hAnsi="Arial" w:cs="Arial"/>
        </w:rPr>
      </w:pPr>
      <w:r w:rsidRPr="001D0ACD">
        <w:rPr>
          <w:rFonts w:ascii="Arial" w:hAnsi="Arial" w:cs="Arial"/>
        </w:rPr>
        <w:t xml:space="preserve">Poole has a realistic approach to managing financial matters, </w:t>
      </w:r>
      <w:r w:rsidR="4920C8E3" w:rsidRPr="001D0ACD">
        <w:rPr>
          <w:rFonts w:ascii="Arial" w:hAnsi="Arial" w:cs="Arial"/>
        </w:rPr>
        <w:t>highlighting</w:t>
      </w:r>
      <w:r w:rsidRPr="001D0ACD">
        <w:rPr>
          <w:rFonts w:ascii="Arial" w:hAnsi="Arial" w:cs="Arial"/>
        </w:rPr>
        <w:t xml:space="preserve"> competence. The hotel maintains an excellent occupancy rate and consistent revenue </w:t>
      </w:r>
      <w:r w:rsidR="3DB247AA" w:rsidRPr="001D0ACD">
        <w:rPr>
          <w:rFonts w:ascii="Arial" w:hAnsi="Arial" w:cs="Arial"/>
        </w:rPr>
        <w:t>because</w:t>
      </w:r>
      <w:r w:rsidRPr="001D0ACD">
        <w:rPr>
          <w:rFonts w:ascii="Arial" w:hAnsi="Arial" w:cs="Arial"/>
        </w:rPr>
        <w:t xml:space="preserve"> of its competitive pricing strategy, collaborative efforts with local entities, and adherence to </w:t>
      </w:r>
      <w:bookmarkStart w:id="6" w:name="_Int_892RfzWz"/>
      <w:r w:rsidRPr="001D0ACD">
        <w:rPr>
          <w:rFonts w:ascii="Arial" w:hAnsi="Arial" w:cs="Arial"/>
        </w:rPr>
        <w:t>high standards</w:t>
      </w:r>
      <w:bookmarkEnd w:id="6"/>
      <w:r w:rsidRPr="001D0ACD">
        <w:rPr>
          <w:rFonts w:ascii="Arial" w:hAnsi="Arial" w:cs="Arial"/>
        </w:rPr>
        <w:t xml:space="preserve">. Poole demonstrates a propensity for making smart business decisions that </w:t>
      </w:r>
      <w:proofErr w:type="spellStart"/>
      <w:r w:rsidRPr="001D0ACD">
        <w:rPr>
          <w:rFonts w:ascii="Arial" w:hAnsi="Arial" w:cs="Arial"/>
        </w:rPr>
        <w:t>prioritise</w:t>
      </w:r>
      <w:proofErr w:type="spellEnd"/>
      <w:r w:rsidRPr="001D0ACD">
        <w:rPr>
          <w:rFonts w:ascii="Arial" w:hAnsi="Arial" w:cs="Arial"/>
        </w:rPr>
        <w:t xml:space="preserve"> the interests of the community, as they possess an in-depth understanding of the significance of a sustainable corporate strategy</w:t>
      </w:r>
      <w:r w:rsidR="00D07CD4" w:rsidRPr="001D0ACD">
        <w:rPr>
          <w:rFonts w:ascii="Arial" w:hAnsi="Arial" w:cs="Arial"/>
        </w:rPr>
        <w:t xml:space="preserve"> </w:t>
      </w:r>
      <w:r w:rsidR="00840449" w:rsidRPr="001D0ACD">
        <w:rPr>
          <w:rFonts w:ascii="Arial" w:hAnsi="Arial" w:cs="Arial"/>
        </w:rPr>
        <w:t>(</w:t>
      </w:r>
      <w:r w:rsidR="00D07CD4" w:rsidRPr="001D0ACD">
        <w:rPr>
          <w:rFonts w:ascii="Arial" w:hAnsi="Arial" w:cs="Arial"/>
        </w:rPr>
        <w:t>Rollinson, 2008)</w:t>
      </w:r>
      <w:r w:rsidRPr="001D0ACD">
        <w:rPr>
          <w:rFonts w:ascii="Arial" w:hAnsi="Arial" w:cs="Arial"/>
        </w:rPr>
        <w:t>.</w:t>
      </w:r>
    </w:p>
    <w:p w14:paraId="68F9DE84" w14:textId="17702EFC" w:rsidR="008F02AD" w:rsidRPr="001D0ACD" w:rsidRDefault="008F02AD" w:rsidP="007C310A">
      <w:pPr>
        <w:spacing w:line="360" w:lineRule="auto"/>
        <w:jc w:val="both"/>
        <w:rPr>
          <w:rFonts w:ascii="Arial" w:hAnsi="Arial" w:cs="Arial"/>
        </w:rPr>
      </w:pPr>
      <w:r w:rsidRPr="001D0ACD">
        <w:rPr>
          <w:rFonts w:ascii="Arial" w:hAnsi="Arial" w:cs="Arial"/>
        </w:rPr>
        <w:t>Poole advocates for the continual advancement of a given subject or field. The individual consistently seeks input from both visitors and employees to adapt the hotel's operations to evolving demands. The use of this proactive strategy contributes to the hotel's success within a highly competitive market.</w:t>
      </w:r>
    </w:p>
    <w:p w14:paraId="5A6A8A15" w14:textId="4DE4A011" w:rsidR="008F02AD" w:rsidRPr="001D0ACD" w:rsidRDefault="008F02AD" w:rsidP="007C310A">
      <w:pPr>
        <w:spacing w:line="360" w:lineRule="auto"/>
        <w:jc w:val="both"/>
        <w:rPr>
          <w:rFonts w:ascii="Arial" w:hAnsi="Arial" w:cs="Arial"/>
        </w:rPr>
      </w:pPr>
      <w:r w:rsidRPr="001D0ACD">
        <w:rPr>
          <w:rFonts w:ascii="Arial" w:hAnsi="Arial" w:cs="Arial"/>
        </w:rPr>
        <w:lastRenderedPageBreak/>
        <w:t xml:space="preserve">The community involvement expressed by Poole is both strategic and humanitarian in nature, serving as a business strategy. By positioning Doubletree by Hilton as a cultural landmark in the realm of literature, the individual effectively crafts a unique marketing proposition. The hotel is an integral component of the urban landscape, serving a purpose beyond </w:t>
      </w:r>
      <w:r w:rsidR="5A68B623" w:rsidRPr="001D0ACD">
        <w:rPr>
          <w:rFonts w:ascii="Arial" w:hAnsi="Arial" w:cs="Arial"/>
        </w:rPr>
        <w:t>simple</w:t>
      </w:r>
      <w:r w:rsidRPr="001D0ACD">
        <w:rPr>
          <w:rFonts w:ascii="Arial" w:hAnsi="Arial" w:cs="Arial"/>
        </w:rPr>
        <w:t xml:space="preserve"> accommodation. This aspect fosters a sense of loyalty among residents and appeals to guests seeking authentic accommodations.</w:t>
      </w:r>
    </w:p>
    <w:p w14:paraId="11614FC9" w14:textId="0FCD7A68" w:rsidR="008F02AD" w:rsidRPr="001D0ACD" w:rsidRDefault="007E0424" w:rsidP="007C310A">
      <w:pPr>
        <w:spacing w:line="360" w:lineRule="auto"/>
        <w:jc w:val="both"/>
        <w:rPr>
          <w:rFonts w:ascii="Arial" w:hAnsi="Arial" w:cs="Arial"/>
          <w:b/>
          <w:bCs/>
        </w:rPr>
      </w:pPr>
      <w:r w:rsidRPr="001D0ACD">
        <w:rPr>
          <w:rFonts w:ascii="Arial" w:hAnsi="Arial" w:cs="Arial"/>
        </w:rPr>
        <w:t>The</w:t>
      </w:r>
      <w:r w:rsidR="008F02AD" w:rsidRPr="001D0ACD">
        <w:rPr>
          <w:rFonts w:ascii="Arial" w:hAnsi="Arial" w:cs="Arial"/>
        </w:rPr>
        <w:t xml:space="preserve"> leadership demonstrated by Craig Poole illustrates the practicality and potential benefits of integrating genuine concern for individuals with a strong focus on economic objectives. The leadership demonstrated by him exemplifies the notion that achieving success does not inherently require compromising one's principles or disregarding the welfare of communities. </w:t>
      </w:r>
      <w:r w:rsidR="1C025AF8" w:rsidRPr="001D0ACD">
        <w:rPr>
          <w:rFonts w:ascii="Arial" w:hAnsi="Arial" w:cs="Arial"/>
        </w:rPr>
        <w:t>By</w:t>
      </w:r>
      <w:r w:rsidR="008F02AD" w:rsidRPr="001D0ACD">
        <w:rPr>
          <w:rFonts w:ascii="Arial" w:hAnsi="Arial" w:cs="Arial"/>
        </w:rPr>
        <w:t xml:space="preserve"> integrating the two, businesses can carve out a unique, sustainable, and impactful niche</w:t>
      </w:r>
      <w:r w:rsidR="00E50E1B" w:rsidRPr="001D0ACD">
        <w:rPr>
          <w:rFonts w:ascii="Arial" w:hAnsi="Arial" w:cs="Arial"/>
        </w:rPr>
        <w:t xml:space="preserve"> </w:t>
      </w:r>
      <w:r w:rsidR="00A26348" w:rsidRPr="001D0ACD">
        <w:rPr>
          <w:rFonts w:ascii="Arial" w:hAnsi="Arial" w:cs="Arial"/>
        </w:rPr>
        <w:t>(Armstrong, 2012)</w:t>
      </w:r>
      <w:r w:rsidR="008F02AD" w:rsidRPr="001D0ACD">
        <w:rPr>
          <w:rFonts w:ascii="Arial" w:hAnsi="Arial" w:cs="Arial"/>
        </w:rPr>
        <w:t>.</w:t>
      </w:r>
    </w:p>
    <w:p w14:paraId="5D3E9408" w14:textId="77777777" w:rsidR="008F02AD" w:rsidRPr="001D0ACD" w:rsidRDefault="008F02AD" w:rsidP="007C310A">
      <w:pPr>
        <w:pStyle w:val="ListParagraph"/>
        <w:spacing w:line="360" w:lineRule="auto"/>
        <w:jc w:val="both"/>
        <w:rPr>
          <w:rFonts w:ascii="Arial" w:hAnsi="Arial" w:cs="Arial"/>
          <w:b/>
          <w:bCs/>
        </w:rPr>
      </w:pPr>
    </w:p>
    <w:p w14:paraId="44FD529E" w14:textId="31341FAC" w:rsidR="0031289B" w:rsidRPr="001D0ACD" w:rsidRDefault="0031289B" w:rsidP="007C310A">
      <w:pPr>
        <w:spacing w:line="360" w:lineRule="auto"/>
        <w:jc w:val="both"/>
        <w:rPr>
          <w:rFonts w:ascii="Arial" w:hAnsi="Arial" w:cs="Arial"/>
        </w:rPr>
      </w:pPr>
      <w:r w:rsidRPr="001D0ACD">
        <w:rPr>
          <w:rFonts w:ascii="Arial" w:hAnsi="Arial" w:cs="Arial"/>
        </w:rPr>
        <w:t xml:space="preserve">According to Mullins (2016), leaders that </w:t>
      </w:r>
      <w:proofErr w:type="spellStart"/>
      <w:r w:rsidRPr="001D0ACD">
        <w:rPr>
          <w:rFonts w:ascii="Arial" w:hAnsi="Arial" w:cs="Arial"/>
        </w:rPr>
        <w:t>prioritise</w:t>
      </w:r>
      <w:proofErr w:type="spellEnd"/>
      <w:r w:rsidRPr="001D0ACD">
        <w:rPr>
          <w:rFonts w:ascii="Arial" w:hAnsi="Arial" w:cs="Arial"/>
        </w:rPr>
        <w:t xml:space="preserve"> both the well-being of their team members and the accomplishment of goals are often seen as exemplary leaders in the realm of literature. Nevertheless, achieving and maintaining equilibrium has certain difficulties</w:t>
      </w:r>
      <w:r w:rsidR="0050200D" w:rsidRPr="001D0ACD">
        <w:rPr>
          <w:rFonts w:ascii="Arial" w:hAnsi="Arial" w:cs="Arial"/>
        </w:rPr>
        <w:t xml:space="preserve"> as will be discussed next.</w:t>
      </w:r>
    </w:p>
    <w:p w14:paraId="3FF1788F" w14:textId="4C360390" w:rsidR="0031289B" w:rsidRPr="001D0ACD" w:rsidRDefault="0031289B" w:rsidP="007C310A">
      <w:pPr>
        <w:spacing w:line="360" w:lineRule="auto"/>
        <w:jc w:val="both"/>
        <w:rPr>
          <w:rFonts w:ascii="Arial" w:hAnsi="Arial" w:cs="Arial"/>
        </w:rPr>
      </w:pPr>
      <w:r w:rsidRPr="001D0ACD">
        <w:rPr>
          <w:rFonts w:ascii="Arial" w:hAnsi="Arial" w:cs="Arial"/>
        </w:rPr>
        <w:t>Resource allocation is a crucial task for leaders who aim to strike a balance between the well-being of their employees and the productivity of their organisation. The allocation of significant resources is required for the provision of employee welfare, training, and engagement, which may potentially impact operational efficiency and production scalability. According to Mullins (2020), it is cautioned that the imprudent expenditure of riches to get everything might have negative consequences.</w:t>
      </w:r>
    </w:p>
    <w:p w14:paraId="0F8BD7BB" w14:textId="7AA7C3F0" w:rsidR="0031289B" w:rsidRPr="001D0ACD" w:rsidRDefault="0031289B" w:rsidP="007C310A">
      <w:pPr>
        <w:spacing w:line="360" w:lineRule="auto"/>
        <w:jc w:val="both"/>
        <w:rPr>
          <w:rFonts w:ascii="Arial" w:hAnsi="Arial" w:cs="Arial"/>
        </w:rPr>
      </w:pPr>
      <w:r w:rsidRPr="001D0ACD">
        <w:rPr>
          <w:rFonts w:ascii="Arial" w:hAnsi="Arial" w:cs="Arial"/>
        </w:rPr>
        <w:t>Leaders may find themselves at crossroads when decisions beneficial for production may adversely affect the workforce. For instance, automating certain processes might increase efficiency but lead to job losses. Striking a balance in such scenarios can be challenging.</w:t>
      </w:r>
    </w:p>
    <w:p w14:paraId="60350E32" w14:textId="4A6328C4" w:rsidR="0031289B" w:rsidRPr="001D0ACD" w:rsidRDefault="0031289B" w:rsidP="007C310A">
      <w:pPr>
        <w:spacing w:line="360" w:lineRule="auto"/>
        <w:jc w:val="both"/>
        <w:rPr>
          <w:rFonts w:ascii="Arial" w:hAnsi="Arial" w:cs="Arial"/>
        </w:rPr>
      </w:pPr>
      <w:r w:rsidRPr="001D0ACD">
        <w:rPr>
          <w:rFonts w:ascii="Arial" w:hAnsi="Arial" w:cs="Arial"/>
        </w:rPr>
        <w:t>Team leaders set higher standards for both the well-being of their workforce and their level of production. Consistently meeting these rigorous requirements might potentially lead to burnout.</w:t>
      </w:r>
    </w:p>
    <w:p w14:paraId="19FA6241" w14:textId="303B633C" w:rsidR="00A36475" w:rsidRPr="001D0ACD" w:rsidRDefault="0031289B" w:rsidP="007C310A">
      <w:pPr>
        <w:spacing w:line="360" w:lineRule="auto"/>
        <w:jc w:val="both"/>
        <w:rPr>
          <w:rFonts w:ascii="Arial" w:hAnsi="Arial" w:cs="Arial"/>
        </w:rPr>
      </w:pPr>
      <w:r w:rsidRPr="001D0ACD">
        <w:rPr>
          <w:rFonts w:ascii="Arial" w:hAnsi="Arial" w:cs="Arial"/>
        </w:rPr>
        <w:t xml:space="preserve">The pursuit of balance may give rise to conflicts between the interests of individuals and the objectives of production. Finding a resolution to such differences without exhibiting </w:t>
      </w:r>
      <w:proofErr w:type="spellStart"/>
      <w:r w:rsidR="00F6598A" w:rsidRPr="001D0ACD">
        <w:rPr>
          <w:rFonts w:ascii="Arial" w:hAnsi="Arial" w:cs="Arial"/>
        </w:rPr>
        <w:t>favouritism</w:t>
      </w:r>
      <w:proofErr w:type="spellEnd"/>
      <w:r w:rsidR="00F6598A" w:rsidRPr="001D0ACD">
        <w:rPr>
          <w:rFonts w:ascii="Arial" w:hAnsi="Arial" w:cs="Arial"/>
        </w:rPr>
        <w:t>, presents</w:t>
      </w:r>
      <w:r w:rsidRPr="001D0ACD">
        <w:rPr>
          <w:rFonts w:ascii="Arial" w:hAnsi="Arial" w:cs="Arial"/>
        </w:rPr>
        <w:t xml:space="preserve"> a challenging task.</w:t>
      </w:r>
    </w:p>
    <w:p w14:paraId="43853716" w14:textId="77777777" w:rsidR="00F6598A" w:rsidRPr="001D0ACD" w:rsidRDefault="00F6598A" w:rsidP="007C310A">
      <w:pPr>
        <w:pStyle w:val="ListParagraph"/>
        <w:spacing w:line="360" w:lineRule="auto"/>
        <w:jc w:val="both"/>
        <w:rPr>
          <w:rFonts w:ascii="Arial" w:hAnsi="Arial" w:cs="Arial"/>
        </w:rPr>
      </w:pPr>
    </w:p>
    <w:p w14:paraId="43BD609C" w14:textId="2C895376" w:rsidR="00EA38FB" w:rsidRPr="001D0ACD" w:rsidRDefault="00447CC6" w:rsidP="007C310A">
      <w:pPr>
        <w:spacing w:line="360" w:lineRule="auto"/>
        <w:jc w:val="both"/>
        <w:rPr>
          <w:rFonts w:ascii="Arial" w:hAnsi="Arial" w:cs="Arial"/>
        </w:rPr>
      </w:pPr>
      <w:r w:rsidRPr="001D0ACD">
        <w:rPr>
          <w:rFonts w:ascii="Arial" w:hAnsi="Arial" w:cs="Arial"/>
        </w:rPr>
        <w:lastRenderedPageBreak/>
        <w:t xml:space="preserve">The </w:t>
      </w:r>
      <w:r w:rsidR="005237B7" w:rsidRPr="001D0ACD">
        <w:rPr>
          <w:rFonts w:ascii="Arial" w:hAnsi="Arial" w:cs="Arial"/>
        </w:rPr>
        <w:t xml:space="preserve">study conducted by </w:t>
      </w:r>
      <w:r w:rsidR="005237B7" w:rsidRPr="001D0ACD">
        <w:rPr>
          <w:rFonts w:ascii="Arial" w:hAnsi="Arial" w:cs="Arial"/>
          <w:color w:val="222222"/>
          <w:shd w:val="clear" w:color="auto" w:fill="FFFFFF"/>
        </w:rPr>
        <w:t>Ton</w:t>
      </w:r>
      <w:r w:rsidR="00A0646B" w:rsidRPr="001D0ACD">
        <w:rPr>
          <w:rFonts w:ascii="Arial" w:hAnsi="Arial" w:cs="Arial"/>
          <w:color w:val="222222"/>
          <w:shd w:val="clear" w:color="auto" w:fill="FFFFFF"/>
        </w:rPr>
        <w:t>,</w:t>
      </w:r>
      <w:r w:rsidR="005237B7" w:rsidRPr="001D0ACD">
        <w:rPr>
          <w:rFonts w:ascii="Arial" w:hAnsi="Arial" w:cs="Arial"/>
          <w:color w:val="222222"/>
          <w:shd w:val="clear" w:color="auto" w:fill="FFFFFF"/>
        </w:rPr>
        <w:t xml:space="preserve"> (2014)</w:t>
      </w:r>
      <w:r w:rsidR="00F910CF" w:rsidRPr="001D0ACD">
        <w:rPr>
          <w:rFonts w:ascii="Arial" w:hAnsi="Arial" w:cs="Arial"/>
          <w:color w:val="222222"/>
          <w:shd w:val="clear" w:color="auto" w:fill="FFFFFF"/>
        </w:rPr>
        <w:t xml:space="preserve"> </w:t>
      </w:r>
      <w:r w:rsidR="007767B2" w:rsidRPr="001D0ACD">
        <w:rPr>
          <w:rFonts w:ascii="Arial" w:hAnsi="Arial" w:cs="Arial"/>
          <w:color w:val="222222"/>
          <w:shd w:val="clear" w:color="auto" w:fill="FFFFFF"/>
        </w:rPr>
        <w:t xml:space="preserve">illustrates the functionality of </w:t>
      </w:r>
      <w:r w:rsidR="00034B0D" w:rsidRPr="001D0ACD">
        <w:rPr>
          <w:rFonts w:ascii="Arial" w:hAnsi="Arial" w:cs="Arial"/>
          <w:color w:val="222222"/>
          <w:shd w:val="clear" w:color="auto" w:fill="FFFFFF"/>
        </w:rPr>
        <w:t>Poole</w:t>
      </w:r>
      <w:r w:rsidR="00EA38FB" w:rsidRPr="001D0ACD">
        <w:rPr>
          <w:rFonts w:ascii="Arial" w:hAnsi="Arial" w:cs="Arial"/>
        </w:rPr>
        <w:t xml:space="preserve"> </w:t>
      </w:r>
      <w:r w:rsidR="00B46581" w:rsidRPr="001D0ACD">
        <w:rPr>
          <w:rFonts w:ascii="Arial" w:hAnsi="Arial" w:cs="Arial"/>
        </w:rPr>
        <w:t>placing a</w:t>
      </w:r>
      <w:r w:rsidR="00EA38FB" w:rsidRPr="001D0ACD">
        <w:rPr>
          <w:rFonts w:ascii="Arial" w:hAnsi="Arial" w:cs="Arial"/>
        </w:rPr>
        <w:t xml:space="preserve"> focus on long-term, long-lasting advantages. His approach </w:t>
      </w:r>
      <w:r w:rsidR="1C025AF8" w:rsidRPr="001D0ACD">
        <w:rPr>
          <w:rFonts w:ascii="Arial" w:hAnsi="Arial" w:cs="Arial"/>
        </w:rPr>
        <w:t>to</w:t>
      </w:r>
      <w:r w:rsidR="00EA38FB" w:rsidRPr="001D0ACD">
        <w:rPr>
          <w:rFonts w:ascii="Arial" w:hAnsi="Arial" w:cs="Arial"/>
        </w:rPr>
        <w:t xml:space="preserve"> employing people with less-than-ideal histories might be difficult at first, but it pays off </w:t>
      </w:r>
      <w:bookmarkStart w:id="7" w:name="_Int_jriGuggS"/>
      <w:r w:rsidR="00EA38FB" w:rsidRPr="001D0ACD">
        <w:rPr>
          <w:rFonts w:ascii="Arial" w:hAnsi="Arial" w:cs="Arial"/>
        </w:rPr>
        <w:t>in the long run</w:t>
      </w:r>
      <w:bookmarkEnd w:id="7"/>
      <w:r w:rsidR="00EA38FB" w:rsidRPr="001D0ACD">
        <w:rPr>
          <w:rFonts w:ascii="Arial" w:hAnsi="Arial" w:cs="Arial"/>
        </w:rPr>
        <w:t xml:space="preserve"> with a dedicated and enthusiastic staff that boosts productivity.</w:t>
      </w:r>
      <w:r w:rsidR="00215019" w:rsidRPr="001D0ACD">
        <w:rPr>
          <w:rFonts w:ascii="Arial" w:hAnsi="Arial" w:cs="Arial"/>
        </w:rPr>
        <w:t xml:space="preserve"> </w:t>
      </w:r>
    </w:p>
    <w:p w14:paraId="367D9B3B" w14:textId="31E8DFFA" w:rsidR="0090101C" w:rsidRPr="001D0ACD" w:rsidRDefault="0090101C" w:rsidP="007C310A">
      <w:pPr>
        <w:spacing w:line="360" w:lineRule="auto"/>
        <w:jc w:val="both"/>
        <w:rPr>
          <w:rFonts w:ascii="Arial" w:hAnsi="Arial" w:cs="Arial"/>
        </w:rPr>
      </w:pPr>
      <w:r w:rsidRPr="001D0ACD">
        <w:rPr>
          <w:rFonts w:ascii="Arial" w:hAnsi="Arial" w:cs="Arial"/>
        </w:rPr>
        <w:t xml:space="preserve">Poole stays </w:t>
      </w:r>
      <w:r w:rsidR="004B1933" w:rsidRPr="001D0ACD">
        <w:rPr>
          <w:rFonts w:ascii="Arial" w:hAnsi="Arial" w:cs="Arial"/>
        </w:rPr>
        <w:t>familiar</w:t>
      </w:r>
      <w:r w:rsidRPr="001D0ACD">
        <w:rPr>
          <w:rFonts w:ascii="Arial" w:hAnsi="Arial" w:cs="Arial"/>
        </w:rPr>
        <w:t xml:space="preserve"> </w:t>
      </w:r>
      <w:r w:rsidR="004B1933" w:rsidRPr="001D0ACD">
        <w:rPr>
          <w:rFonts w:ascii="Arial" w:hAnsi="Arial" w:cs="Arial"/>
        </w:rPr>
        <w:t>with</w:t>
      </w:r>
      <w:r w:rsidRPr="001D0ACD">
        <w:rPr>
          <w:rFonts w:ascii="Arial" w:hAnsi="Arial" w:cs="Arial"/>
        </w:rPr>
        <w:t xml:space="preserve"> stakeholder needs through regular dialogue with employees, guests, and community members. This proactive communication strategy allows him to anticipate and address potential conflicts, ensuring a harmonious balance between human-centric and result-oriented focus.</w:t>
      </w:r>
    </w:p>
    <w:p w14:paraId="78B4F6E7" w14:textId="0E75FA1A" w:rsidR="00EA38FB" w:rsidRPr="001D0ACD" w:rsidRDefault="00CE56E5" w:rsidP="007C310A">
      <w:pPr>
        <w:spacing w:line="360" w:lineRule="auto"/>
        <w:jc w:val="both"/>
        <w:rPr>
          <w:rFonts w:ascii="Arial" w:hAnsi="Arial" w:cs="Arial"/>
        </w:rPr>
      </w:pPr>
      <w:r w:rsidRPr="001D0ACD">
        <w:rPr>
          <w:rFonts w:ascii="Arial" w:hAnsi="Arial" w:cs="Arial"/>
          <w:color w:val="222222"/>
          <w:shd w:val="clear" w:color="auto" w:fill="FFFFFF"/>
        </w:rPr>
        <w:t xml:space="preserve">In a journal conducted by </w:t>
      </w:r>
      <w:r w:rsidR="007F63CC" w:rsidRPr="001D0ACD">
        <w:rPr>
          <w:rFonts w:ascii="Arial" w:hAnsi="Arial" w:cs="Arial"/>
          <w:color w:val="222222"/>
          <w:shd w:val="clear" w:color="auto" w:fill="FFFFFF"/>
        </w:rPr>
        <w:t>Murray</w:t>
      </w:r>
      <w:r w:rsidR="007F63CC" w:rsidRPr="001D0ACD">
        <w:rPr>
          <w:rFonts w:ascii="Cambria Math" w:hAnsi="Cambria Math" w:cs="Cambria Math"/>
          <w:color w:val="222222"/>
          <w:shd w:val="clear" w:color="auto" w:fill="FFFFFF"/>
        </w:rPr>
        <w:t>‐</w:t>
      </w:r>
      <w:r w:rsidR="007F63CC" w:rsidRPr="001D0ACD">
        <w:rPr>
          <w:rFonts w:ascii="Arial" w:hAnsi="Arial" w:cs="Arial"/>
          <w:color w:val="222222"/>
          <w:shd w:val="clear" w:color="auto" w:fill="FFFFFF"/>
        </w:rPr>
        <w:t>Gibbons</w:t>
      </w:r>
      <w:r w:rsidR="00F2318B" w:rsidRPr="001D0ACD">
        <w:rPr>
          <w:rFonts w:ascii="Arial" w:hAnsi="Arial" w:cs="Arial"/>
          <w:color w:val="222222"/>
          <w:shd w:val="clear" w:color="auto" w:fill="FFFFFF"/>
        </w:rPr>
        <w:t xml:space="preserve"> </w:t>
      </w:r>
      <w:r w:rsidR="007F63CC" w:rsidRPr="001D0ACD">
        <w:rPr>
          <w:rFonts w:ascii="Arial" w:hAnsi="Arial" w:cs="Arial"/>
          <w:color w:val="222222"/>
          <w:shd w:val="clear" w:color="auto" w:fill="FFFFFF"/>
        </w:rPr>
        <w:t xml:space="preserve">and Gibbons, </w:t>
      </w:r>
      <w:r w:rsidR="00F2318B" w:rsidRPr="001D0ACD">
        <w:rPr>
          <w:rFonts w:ascii="Arial" w:hAnsi="Arial" w:cs="Arial"/>
          <w:color w:val="222222"/>
          <w:shd w:val="clear" w:color="auto" w:fill="FFFFFF"/>
        </w:rPr>
        <w:t>(</w:t>
      </w:r>
      <w:r w:rsidR="007F63CC" w:rsidRPr="001D0ACD">
        <w:rPr>
          <w:rFonts w:ascii="Arial" w:hAnsi="Arial" w:cs="Arial"/>
          <w:color w:val="222222"/>
          <w:shd w:val="clear" w:color="auto" w:fill="FFFFFF"/>
        </w:rPr>
        <w:t>2007</w:t>
      </w:r>
      <w:r w:rsidR="00F2318B" w:rsidRPr="001D0ACD">
        <w:rPr>
          <w:rFonts w:ascii="Arial" w:hAnsi="Arial" w:cs="Arial"/>
          <w:color w:val="222222"/>
          <w:shd w:val="clear" w:color="auto" w:fill="FFFFFF"/>
        </w:rPr>
        <w:t>)</w:t>
      </w:r>
      <w:r w:rsidRPr="001D0ACD">
        <w:rPr>
          <w:rFonts w:ascii="Arial" w:hAnsi="Arial" w:cs="Arial"/>
          <w:color w:val="222222"/>
          <w:shd w:val="clear" w:color="auto" w:fill="FFFFFF"/>
        </w:rPr>
        <w:t xml:space="preserve"> </w:t>
      </w:r>
      <w:r w:rsidR="00D21A8B" w:rsidRPr="001D0ACD">
        <w:rPr>
          <w:rFonts w:ascii="Arial" w:hAnsi="Arial" w:cs="Arial"/>
          <w:color w:val="222222"/>
          <w:shd w:val="clear" w:color="auto" w:fill="FFFFFF"/>
        </w:rPr>
        <w:t>it shows how</w:t>
      </w:r>
      <w:r w:rsidR="00F2318B" w:rsidRPr="001D0ACD">
        <w:rPr>
          <w:rFonts w:ascii="Arial" w:hAnsi="Arial" w:cs="Arial"/>
          <w:color w:val="222222"/>
          <w:shd w:val="clear" w:color="auto" w:fill="FFFFFF"/>
        </w:rPr>
        <w:t xml:space="preserve"> </w:t>
      </w:r>
      <w:r w:rsidR="00EA38FB" w:rsidRPr="001D0ACD">
        <w:rPr>
          <w:rFonts w:ascii="Arial" w:hAnsi="Arial" w:cs="Arial"/>
        </w:rPr>
        <w:t xml:space="preserve">Poole's leadership style might be demanding, but he makes things easier for his team by giving them responsibility and autonomy. In addition to reducing </w:t>
      </w:r>
      <w:r w:rsidR="67F56DB7" w:rsidRPr="001D0ACD">
        <w:rPr>
          <w:rFonts w:ascii="Arial" w:hAnsi="Arial" w:cs="Arial"/>
        </w:rPr>
        <w:t>their</w:t>
      </w:r>
      <w:r w:rsidR="00EA38FB" w:rsidRPr="001D0ACD">
        <w:rPr>
          <w:rFonts w:ascii="Arial" w:hAnsi="Arial" w:cs="Arial"/>
        </w:rPr>
        <w:t xml:space="preserve"> workload, this motivates the team to achieve their personal and professional goals by giving them a sense of control over their work.</w:t>
      </w:r>
    </w:p>
    <w:p w14:paraId="5170FE98" w14:textId="5BCE9669" w:rsidR="00EA38FB" w:rsidRPr="001D0ACD" w:rsidRDefault="00EA38FB" w:rsidP="007C310A">
      <w:pPr>
        <w:spacing w:line="360" w:lineRule="auto"/>
        <w:jc w:val="both"/>
        <w:rPr>
          <w:rFonts w:ascii="Arial" w:hAnsi="Arial" w:cs="Arial"/>
        </w:rPr>
      </w:pPr>
      <w:r w:rsidRPr="001D0ACD">
        <w:rPr>
          <w:rFonts w:ascii="Arial" w:hAnsi="Arial" w:cs="Arial"/>
        </w:rPr>
        <w:t xml:space="preserve">Poole demonstrates flexibility in approach by not being dogmatic about preconceived methods but instead </w:t>
      </w:r>
      <w:r w:rsidR="30981BFF" w:rsidRPr="001D0ACD">
        <w:rPr>
          <w:rFonts w:ascii="Arial" w:hAnsi="Arial" w:cs="Arial"/>
        </w:rPr>
        <w:t>adjusting</w:t>
      </w:r>
      <w:r w:rsidRPr="001D0ACD">
        <w:rPr>
          <w:rFonts w:ascii="Arial" w:hAnsi="Arial" w:cs="Arial"/>
        </w:rPr>
        <w:t xml:space="preserve"> plans depending on current conditions, which helps him deal with the difficulties associated </w:t>
      </w:r>
      <w:r w:rsidR="67F56DB7" w:rsidRPr="001D0ACD">
        <w:rPr>
          <w:rFonts w:ascii="Arial" w:hAnsi="Arial" w:cs="Arial"/>
        </w:rPr>
        <w:t>with</w:t>
      </w:r>
      <w:r w:rsidRPr="001D0ACD">
        <w:rPr>
          <w:rFonts w:ascii="Arial" w:hAnsi="Arial" w:cs="Arial"/>
        </w:rPr>
        <w:t xml:space="preserve"> the Team Leader role.</w:t>
      </w:r>
    </w:p>
    <w:p w14:paraId="0D29AAFA" w14:textId="45556F5B" w:rsidR="006D4EF4" w:rsidRPr="001D0ACD" w:rsidRDefault="00EA38FB" w:rsidP="007C310A">
      <w:pPr>
        <w:spacing w:line="360" w:lineRule="auto"/>
        <w:jc w:val="both"/>
        <w:rPr>
          <w:rFonts w:ascii="Arial" w:hAnsi="Arial" w:cs="Arial"/>
        </w:rPr>
      </w:pPr>
      <w:r w:rsidRPr="001D0ACD">
        <w:rPr>
          <w:rFonts w:ascii="Arial" w:hAnsi="Arial" w:cs="Arial"/>
        </w:rPr>
        <w:t>In short, the Blake and Mouton Managerial Grid describes a style of leadership known as Team Leader, which is ambitious and fulfilling but not without its share of challenges. Leaders that face these difficulties head-on</w:t>
      </w:r>
      <w:r w:rsidR="41B835C1" w:rsidRPr="001D0ACD">
        <w:rPr>
          <w:rFonts w:ascii="Arial" w:hAnsi="Arial" w:cs="Arial"/>
        </w:rPr>
        <w:t>,</w:t>
      </w:r>
      <w:r w:rsidRPr="001D0ACD">
        <w:rPr>
          <w:rFonts w:ascii="Arial" w:hAnsi="Arial" w:cs="Arial"/>
        </w:rPr>
        <w:t xml:space="preserve"> like Poole</w:t>
      </w:r>
      <w:r w:rsidR="41B835C1" w:rsidRPr="001D0ACD">
        <w:rPr>
          <w:rFonts w:ascii="Arial" w:hAnsi="Arial" w:cs="Arial"/>
        </w:rPr>
        <w:t>,</w:t>
      </w:r>
      <w:r w:rsidRPr="001D0ACD">
        <w:rPr>
          <w:rFonts w:ascii="Arial" w:hAnsi="Arial" w:cs="Arial"/>
        </w:rPr>
        <w:t xml:space="preserve"> show how effective this strategy can be when applied with foresight and flexibility</w:t>
      </w:r>
      <w:r w:rsidR="00276BA3" w:rsidRPr="001D0ACD">
        <w:rPr>
          <w:rFonts w:ascii="Arial" w:hAnsi="Arial" w:cs="Arial"/>
        </w:rPr>
        <w:t xml:space="preserve"> (</w:t>
      </w:r>
      <w:r w:rsidR="00276BA3" w:rsidRPr="001D0ACD">
        <w:rPr>
          <w:rFonts w:ascii="Arial" w:hAnsi="Arial" w:cs="Arial"/>
          <w:color w:val="222222"/>
          <w:shd w:val="clear" w:color="auto" w:fill="FFFFFF"/>
        </w:rPr>
        <w:t>Fisher, 2009)</w:t>
      </w:r>
      <w:r w:rsidRPr="001D0ACD">
        <w:rPr>
          <w:rFonts w:ascii="Arial" w:hAnsi="Arial" w:cs="Arial"/>
        </w:rPr>
        <w:t>.</w:t>
      </w:r>
    </w:p>
    <w:p w14:paraId="41E00EE2" w14:textId="77777777" w:rsidR="007E0424" w:rsidRPr="001D0ACD" w:rsidRDefault="007E0424" w:rsidP="007C310A">
      <w:pPr>
        <w:spacing w:line="360" w:lineRule="auto"/>
        <w:jc w:val="both"/>
        <w:rPr>
          <w:rFonts w:ascii="Arial" w:hAnsi="Arial" w:cs="Arial"/>
        </w:rPr>
      </w:pPr>
    </w:p>
    <w:p w14:paraId="30E9A698" w14:textId="10CCE900" w:rsidR="00036FE3" w:rsidRPr="001D0ACD" w:rsidRDefault="00036FE3" w:rsidP="007C310A">
      <w:pPr>
        <w:spacing w:line="360" w:lineRule="auto"/>
        <w:jc w:val="both"/>
        <w:rPr>
          <w:rFonts w:ascii="Arial" w:hAnsi="Arial" w:cs="Arial"/>
        </w:rPr>
      </w:pPr>
      <w:r w:rsidRPr="001D0ACD">
        <w:rPr>
          <w:rFonts w:ascii="Arial" w:hAnsi="Arial" w:cs="Arial"/>
        </w:rPr>
        <w:t>The Action-Centred Leadership (ACL) concept by John Adair is essential to understanding leadership. Adair divides leadership into three main components—Task, Team, and Individual—and proposes that best leadership is a harmonic synthesis of these characteristics. A close look at Craig Poole's managerial style shows it fits this paradigm.</w:t>
      </w:r>
    </w:p>
    <w:p w14:paraId="000AB998" w14:textId="10EFEF66" w:rsidR="00036FE3" w:rsidRPr="001D0ACD" w:rsidRDefault="00036FE3" w:rsidP="007C310A">
      <w:pPr>
        <w:spacing w:line="360" w:lineRule="auto"/>
        <w:jc w:val="both"/>
        <w:rPr>
          <w:rFonts w:ascii="Arial" w:hAnsi="Arial" w:cs="Arial"/>
        </w:rPr>
      </w:pPr>
      <w:r w:rsidRPr="001D0ACD">
        <w:rPr>
          <w:rFonts w:ascii="Arial" w:hAnsi="Arial" w:cs="Arial"/>
        </w:rPr>
        <w:t xml:space="preserve">Craig Poole's leadership demonstrates a deep awareness of the task at hand. His clear hotel transformation vision goes beyond hypothetical tactics. He diligently defines and achieves goals. In the documentary, Poole emphasises visitor happiness and their entire experience, coinciding with task-oriented goals of repeat business and </w:t>
      </w:r>
      <w:proofErr w:type="spellStart"/>
      <w:r w:rsidRPr="001D0ACD">
        <w:rPr>
          <w:rFonts w:ascii="Arial" w:hAnsi="Arial" w:cs="Arial"/>
        </w:rPr>
        <w:t>favourable</w:t>
      </w:r>
      <w:proofErr w:type="spellEnd"/>
      <w:r w:rsidRPr="001D0ACD">
        <w:rPr>
          <w:rFonts w:ascii="Arial" w:hAnsi="Arial" w:cs="Arial"/>
        </w:rPr>
        <w:t xml:space="preserve"> word-of-mouth. This concrete and imaginative approach to task completion resonates with Mullins (2013)'s definition of leadership: foresight and action-driven mentality.</w:t>
      </w:r>
    </w:p>
    <w:p w14:paraId="341E9D3C" w14:textId="5E99A512" w:rsidR="00036FE3" w:rsidRPr="001D0ACD" w:rsidRDefault="00036FE3" w:rsidP="007C310A">
      <w:pPr>
        <w:spacing w:line="360" w:lineRule="auto"/>
        <w:jc w:val="both"/>
        <w:rPr>
          <w:rFonts w:ascii="Arial" w:hAnsi="Arial" w:cs="Arial"/>
        </w:rPr>
      </w:pPr>
      <w:r w:rsidRPr="001D0ACD">
        <w:rPr>
          <w:rFonts w:ascii="Arial" w:hAnsi="Arial" w:cs="Arial"/>
        </w:rPr>
        <w:lastRenderedPageBreak/>
        <w:t>Poole's leadership encompasses the team's entire attitude, not just individual duties. Hotel personnel show cooperation and solidarity throughout the documentary. Poole's team</w:t>
      </w:r>
      <w:r w:rsidR="59748E89" w:rsidRPr="001D0ACD">
        <w:rPr>
          <w:rFonts w:ascii="Arial" w:hAnsi="Arial" w:cs="Arial"/>
        </w:rPr>
        <w:t xml:space="preserve"> </w:t>
      </w:r>
      <w:r w:rsidRPr="001D0ACD">
        <w:rPr>
          <w:rFonts w:ascii="Arial" w:hAnsi="Arial" w:cs="Arial"/>
        </w:rPr>
        <w:t xml:space="preserve">building goes beyond motivational speeches. He hosts team meetings and addresses employee problems, showing a hands-on attitude. He also provides training and tools to prepare the team for problems. </w:t>
      </w:r>
      <w:r w:rsidR="732F698A" w:rsidRPr="001D0ACD">
        <w:rPr>
          <w:rFonts w:ascii="Arial" w:hAnsi="Arial" w:cs="Arial"/>
        </w:rPr>
        <w:t>Poole</w:t>
      </w:r>
      <w:r w:rsidRPr="001D0ACD">
        <w:rPr>
          <w:rFonts w:ascii="Arial" w:hAnsi="Arial" w:cs="Arial"/>
        </w:rPr>
        <w:t xml:space="preserve"> really </w:t>
      </w:r>
      <w:r w:rsidR="732F698A" w:rsidRPr="001D0ACD">
        <w:rPr>
          <w:rFonts w:ascii="Arial" w:hAnsi="Arial" w:cs="Arial"/>
        </w:rPr>
        <w:t>appreciates</w:t>
      </w:r>
      <w:r w:rsidRPr="001D0ACD">
        <w:rPr>
          <w:rFonts w:ascii="Arial" w:hAnsi="Arial" w:cs="Arial"/>
        </w:rPr>
        <w:t xml:space="preserve"> Mullins (2016)'s emphasis on teamwork.</w:t>
      </w:r>
    </w:p>
    <w:p w14:paraId="5A3E0FE2" w14:textId="12F94831" w:rsidR="00036FE3" w:rsidRPr="001D0ACD" w:rsidRDefault="00036FE3" w:rsidP="007C310A">
      <w:pPr>
        <w:spacing w:line="360" w:lineRule="auto"/>
        <w:jc w:val="both"/>
        <w:rPr>
          <w:rFonts w:ascii="Arial" w:hAnsi="Arial" w:cs="Arial"/>
        </w:rPr>
      </w:pPr>
      <w:r w:rsidRPr="001D0ACD">
        <w:rPr>
          <w:rFonts w:ascii="Arial" w:hAnsi="Arial" w:cs="Arial"/>
        </w:rPr>
        <w:t>One of Poole's most notable leadership traits is his focus on individuals. His hiring approach is creative and community</w:t>
      </w:r>
      <w:r w:rsidR="59748E89" w:rsidRPr="001D0ACD">
        <w:rPr>
          <w:rFonts w:ascii="Arial" w:hAnsi="Arial" w:cs="Arial"/>
        </w:rPr>
        <w:t xml:space="preserve"> </w:t>
      </w:r>
      <w:r w:rsidRPr="001D0ACD">
        <w:rPr>
          <w:rFonts w:ascii="Arial" w:hAnsi="Arial" w:cs="Arial"/>
        </w:rPr>
        <w:t xml:space="preserve">focused. He helps individuals transform personally and professionally by hiring from varied and often difficult backgrounds. He sees the potential in each individual and provides them with chances and platforms for development. Adair's emphasis on individual needs is echoed by Mullins (2020), who says that </w:t>
      </w:r>
      <w:proofErr w:type="spellStart"/>
      <w:r w:rsidRPr="001D0ACD">
        <w:rPr>
          <w:rFonts w:ascii="Arial" w:hAnsi="Arial" w:cs="Arial"/>
        </w:rPr>
        <w:t>recognising</w:t>
      </w:r>
      <w:proofErr w:type="spellEnd"/>
      <w:r w:rsidRPr="001D0ACD">
        <w:rPr>
          <w:rFonts w:ascii="Arial" w:hAnsi="Arial" w:cs="Arial"/>
        </w:rPr>
        <w:t xml:space="preserve"> individual objectives and providing a </w:t>
      </w:r>
      <w:proofErr w:type="spellStart"/>
      <w:r w:rsidRPr="001D0ACD">
        <w:rPr>
          <w:rFonts w:ascii="Arial" w:hAnsi="Arial" w:cs="Arial"/>
        </w:rPr>
        <w:t>favourable</w:t>
      </w:r>
      <w:proofErr w:type="spellEnd"/>
      <w:r w:rsidRPr="001D0ACD">
        <w:rPr>
          <w:rFonts w:ascii="Arial" w:hAnsi="Arial" w:cs="Arial"/>
        </w:rPr>
        <w:t xml:space="preserve"> environment for their </w:t>
      </w:r>
      <w:proofErr w:type="spellStart"/>
      <w:r w:rsidRPr="001D0ACD">
        <w:rPr>
          <w:rFonts w:ascii="Arial" w:hAnsi="Arial" w:cs="Arial"/>
        </w:rPr>
        <w:t>realisation</w:t>
      </w:r>
      <w:proofErr w:type="spellEnd"/>
      <w:r w:rsidRPr="001D0ACD">
        <w:rPr>
          <w:rFonts w:ascii="Arial" w:hAnsi="Arial" w:cs="Arial"/>
        </w:rPr>
        <w:t xml:space="preserve"> is vital.</w:t>
      </w:r>
    </w:p>
    <w:p w14:paraId="45A8A4D0" w14:textId="77777777" w:rsidR="00973F4A" w:rsidRPr="001D0ACD" w:rsidRDefault="00973F4A" w:rsidP="007C310A">
      <w:pPr>
        <w:spacing w:line="360" w:lineRule="auto"/>
        <w:jc w:val="both"/>
        <w:rPr>
          <w:rFonts w:ascii="Arial" w:hAnsi="Arial" w:cs="Arial"/>
        </w:rPr>
      </w:pPr>
    </w:p>
    <w:p w14:paraId="150CA810" w14:textId="1D93AEE1" w:rsidR="00973F4A" w:rsidRPr="001D0ACD" w:rsidRDefault="00036FE3" w:rsidP="007C310A">
      <w:pPr>
        <w:spacing w:line="360" w:lineRule="auto"/>
        <w:jc w:val="both"/>
        <w:rPr>
          <w:rFonts w:ascii="Arial" w:hAnsi="Arial" w:cs="Arial"/>
        </w:rPr>
      </w:pPr>
      <w:r w:rsidRPr="001D0ACD">
        <w:rPr>
          <w:rFonts w:ascii="Arial" w:hAnsi="Arial" w:cs="Arial"/>
        </w:rPr>
        <w:t xml:space="preserve">Today's corporate world is difficult. Rapidly changing market circumstances and high consumer expectations require flexible, comprehensive leadership. Adair's three-pronged ACL model guides leaders. This paradigm is relevant because Craig Poole's strategic vision, team-centric strategy, and individual empowerment fit with it. His leadership proves that Adair and Mullins (2016)'s balanced focus on tasks, teams, and persons works. Modern leadership is a delicate mix between commercial acumen and </w:t>
      </w:r>
      <w:bookmarkStart w:id="8" w:name="_Int_dYwQmwP7"/>
      <w:r w:rsidRPr="001D0ACD">
        <w:rPr>
          <w:rFonts w:ascii="Arial" w:hAnsi="Arial" w:cs="Arial"/>
        </w:rPr>
        <w:t>personal touch</w:t>
      </w:r>
      <w:bookmarkEnd w:id="8"/>
      <w:r w:rsidRPr="001D0ACD">
        <w:rPr>
          <w:rFonts w:ascii="Arial" w:hAnsi="Arial" w:cs="Arial"/>
        </w:rPr>
        <w:t>, as Poole shows.</w:t>
      </w:r>
    </w:p>
    <w:p w14:paraId="64D25158" w14:textId="7F58DC06" w:rsidR="006473D5" w:rsidRPr="001D0ACD" w:rsidRDefault="00632C29" w:rsidP="007C310A">
      <w:pPr>
        <w:spacing w:line="360" w:lineRule="auto"/>
        <w:jc w:val="both"/>
        <w:rPr>
          <w:rFonts w:ascii="Arial" w:hAnsi="Arial" w:cs="Arial"/>
        </w:rPr>
      </w:pPr>
      <w:r w:rsidRPr="001D0ACD">
        <w:rPr>
          <w:rFonts w:ascii="Arial" w:hAnsi="Arial" w:cs="Arial"/>
        </w:rPr>
        <w:t xml:space="preserve">When seen through the lenses of the Blake and Mouton Managerial Grid and Adair's ACL model, Craig Poole's management style is representative of what modern leadership theories promote: a well-rounded strategy that puts equal emphasis on people and results. His leadership style at Doubletree by Hilton has paid off, as seen by the hotel's financial and social success. Leaders like Poole are a lighthouse for their </w:t>
      </w:r>
      <w:proofErr w:type="spellStart"/>
      <w:r w:rsidRPr="001D0ACD">
        <w:rPr>
          <w:rFonts w:ascii="Arial" w:hAnsi="Arial" w:cs="Arial"/>
        </w:rPr>
        <w:t>organisations</w:t>
      </w:r>
      <w:proofErr w:type="spellEnd"/>
      <w:r w:rsidRPr="001D0ACD">
        <w:rPr>
          <w:rFonts w:ascii="Arial" w:hAnsi="Arial" w:cs="Arial"/>
        </w:rPr>
        <w:t xml:space="preserve"> as they navigate the murky waters of today's economic world.</w:t>
      </w:r>
    </w:p>
    <w:p w14:paraId="22319030" w14:textId="77777777" w:rsidR="00B86409" w:rsidRPr="001D0ACD" w:rsidRDefault="00B86409" w:rsidP="007C310A">
      <w:pPr>
        <w:spacing w:line="360" w:lineRule="auto"/>
        <w:jc w:val="both"/>
        <w:rPr>
          <w:rFonts w:ascii="Arial" w:hAnsi="Arial" w:cs="Arial"/>
        </w:rPr>
      </w:pPr>
    </w:p>
    <w:p w14:paraId="3D19A733" w14:textId="77777777" w:rsidR="00C170B4" w:rsidRPr="001D0ACD" w:rsidRDefault="00C170B4" w:rsidP="007C310A">
      <w:pPr>
        <w:spacing w:line="360" w:lineRule="auto"/>
        <w:jc w:val="both"/>
        <w:rPr>
          <w:rFonts w:ascii="Arial" w:hAnsi="Arial" w:cs="Arial"/>
        </w:rPr>
      </w:pPr>
    </w:p>
    <w:p w14:paraId="7FFA5DF2" w14:textId="77777777" w:rsidR="00C170B4" w:rsidRPr="001D0ACD" w:rsidRDefault="00C170B4" w:rsidP="007C310A">
      <w:pPr>
        <w:spacing w:line="360" w:lineRule="auto"/>
        <w:jc w:val="both"/>
        <w:rPr>
          <w:rFonts w:ascii="Arial" w:hAnsi="Arial" w:cs="Arial"/>
        </w:rPr>
      </w:pPr>
    </w:p>
    <w:p w14:paraId="7F3181C0" w14:textId="77777777" w:rsidR="00C170B4" w:rsidRPr="001D0ACD" w:rsidRDefault="00C170B4" w:rsidP="007C310A">
      <w:pPr>
        <w:spacing w:line="360" w:lineRule="auto"/>
        <w:jc w:val="both"/>
        <w:rPr>
          <w:rFonts w:ascii="Arial" w:hAnsi="Arial" w:cs="Arial"/>
        </w:rPr>
      </w:pPr>
    </w:p>
    <w:p w14:paraId="5627576B" w14:textId="77777777" w:rsidR="00C170B4" w:rsidRPr="001D0ACD" w:rsidRDefault="00C170B4" w:rsidP="007C310A">
      <w:pPr>
        <w:spacing w:line="360" w:lineRule="auto"/>
        <w:jc w:val="both"/>
        <w:rPr>
          <w:rFonts w:ascii="Arial" w:hAnsi="Arial" w:cs="Arial"/>
        </w:rPr>
      </w:pPr>
    </w:p>
    <w:p w14:paraId="49305C00" w14:textId="77777777" w:rsidR="00B86409" w:rsidRPr="001D0ACD" w:rsidRDefault="00B86409" w:rsidP="007C310A">
      <w:pPr>
        <w:spacing w:line="360" w:lineRule="auto"/>
        <w:jc w:val="both"/>
        <w:rPr>
          <w:rFonts w:ascii="Arial" w:hAnsi="Arial" w:cs="Arial"/>
        </w:rPr>
      </w:pPr>
    </w:p>
    <w:p w14:paraId="565B89DE" w14:textId="6A961CC0" w:rsidR="00B86409" w:rsidRPr="001D0ACD" w:rsidRDefault="00B86409" w:rsidP="007C310A">
      <w:pPr>
        <w:spacing w:line="360" w:lineRule="auto"/>
        <w:jc w:val="both"/>
        <w:rPr>
          <w:rFonts w:ascii="Arial" w:hAnsi="Arial" w:cs="Arial"/>
          <w:b/>
          <w:bCs/>
        </w:rPr>
      </w:pPr>
      <w:r w:rsidRPr="001D0ACD">
        <w:rPr>
          <w:rFonts w:ascii="Arial" w:hAnsi="Arial" w:cs="Arial"/>
          <w:b/>
          <w:bCs/>
        </w:rPr>
        <w:lastRenderedPageBreak/>
        <w:t>References:</w:t>
      </w:r>
    </w:p>
    <w:p w14:paraId="69A6AD43" w14:textId="77777777" w:rsidR="00C170B4" w:rsidRPr="001D0ACD" w:rsidRDefault="00C170B4" w:rsidP="007C310A">
      <w:pPr>
        <w:pStyle w:val="ListParagraph"/>
        <w:numPr>
          <w:ilvl w:val="0"/>
          <w:numId w:val="5"/>
        </w:numPr>
        <w:spacing w:line="360" w:lineRule="auto"/>
        <w:jc w:val="both"/>
        <w:rPr>
          <w:rFonts w:ascii="Arial" w:hAnsi="Arial" w:cs="Arial"/>
        </w:rPr>
      </w:pPr>
      <w:r w:rsidRPr="001D0ACD">
        <w:rPr>
          <w:rFonts w:ascii="Arial" w:hAnsi="Arial" w:cs="Arial"/>
        </w:rPr>
        <w:t>Adair, J. (2009) The Inspirational Leader (2nd Ed), London: Kogan Page</w:t>
      </w:r>
    </w:p>
    <w:p w14:paraId="3A51E1E5" w14:textId="77777777" w:rsidR="00C170B4" w:rsidRPr="001D0ACD" w:rsidRDefault="00C170B4" w:rsidP="007C310A">
      <w:pPr>
        <w:pStyle w:val="ListParagraph"/>
        <w:numPr>
          <w:ilvl w:val="0"/>
          <w:numId w:val="5"/>
        </w:numPr>
        <w:spacing w:line="360" w:lineRule="auto"/>
        <w:jc w:val="both"/>
        <w:rPr>
          <w:rFonts w:ascii="Arial" w:hAnsi="Arial" w:cs="Arial"/>
        </w:rPr>
      </w:pPr>
      <w:r w:rsidRPr="001D0ACD">
        <w:rPr>
          <w:rFonts w:ascii="Arial" w:hAnsi="Arial" w:cs="Arial"/>
        </w:rPr>
        <w:t>Armstrong, M. (2012) Armstrong’s Handbook of Management and Leadership (3rd Ed), London: Kogan Page.</w:t>
      </w:r>
    </w:p>
    <w:p w14:paraId="7253E003" w14:textId="77777777" w:rsidR="00C170B4" w:rsidRPr="001D0ACD" w:rsidRDefault="00C170B4" w:rsidP="007C310A">
      <w:pPr>
        <w:pStyle w:val="ListParagraph"/>
        <w:numPr>
          <w:ilvl w:val="0"/>
          <w:numId w:val="5"/>
        </w:numPr>
        <w:spacing w:line="360" w:lineRule="auto"/>
        <w:jc w:val="both"/>
        <w:rPr>
          <w:rFonts w:ascii="Arial" w:hAnsi="Arial" w:cs="Arial"/>
        </w:rPr>
      </w:pPr>
      <w:r w:rsidRPr="001D0ACD">
        <w:rPr>
          <w:rFonts w:ascii="Arial" w:hAnsi="Arial" w:cs="Arial"/>
        </w:rPr>
        <w:t>Arnold, J. (2005) Work Psychology (4th edition) Harlow: Prentice Hall.</w:t>
      </w:r>
    </w:p>
    <w:p w14:paraId="16C5BA6B" w14:textId="77777777" w:rsidR="00C170B4" w:rsidRPr="001D0ACD" w:rsidRDefault="00C170B4" w:rsidP="007C310A">
      <w:pPr>
        <w:pStyle w:val="ListParagraph"/>
        <w:numPr>
          <w:ilvl w:val="0"/>
          <w:numId w:val="5"/>
        </w:numPr>
        <w:spacing w:line="360" w:lineRule="auto"/>
        <w:jc w:val="both"/>
        <w:rPr>
          <w:rFonts w:ascii="Arial" w:hAnsi="Arial" w:cs="Arial"/>
        </w:rPr>
      </w:pPr>
      <w:proofErr w:type="spellStart"/>
      <w:r w:rsidRPr="001D0ACD">
        <w:rPr>
          <w:rFonts w:ascii="Arial" w:hAnsi="Arial" w:cs="Arial"/>
        </w:rPr>
        <w:t>Bloisi</w:t>
      </w:r>
      <w:proofErr w:type="spellEnd"/>
      <w:r w:rsidRPr="001D0ACD">
        <w:rPr>
          <w:rFonts w:ascii="Arial" w:hAnsi="Arial" w:cs="Arial"/>
        </w:rPr>
        <w:t xml:space="preserve">, W. et al (2007) Management and </w:t>
      </w:r>
      <w:proofErr w:type="spellStart"/>
      <w:r w:rsidRPr="001D0ACD">
        <w:rPr>
          <w:rFonts w:ascii="Arial" w:hAnsi="Arial" w:cs="Arial"/>
        </w:rPr>
        <w:t>Organisational</w:t>
      </w:r>
      <w:proofErr w:type="spellEnd"/>
      <w:r w:rsidRPr="001D0ACD">
        <w:rPr>
          <w:rFonts w:ascii="Arial" w:hAnsi="Arial" w:cs="Arial"/>
        </w:rPr>
        <w:t xml:space="preserve"> </w:t>
      </w:r>
      <w:proofErr w:type="spellStart"/>
      <w:r w:rsidRPr="001D0ACD">
        <w:rPr>
          <w:rFonts w:ascii="Arial" w:hAnsi="Arial" w:cs="Arial"/>
        </w:rPr>
        <w:t>Behaviour</w:t>
      </w:r>
      <w:proofErr w:type="spellEnd"/>
      <w:r w:rsidRPr="001D0ACD">
        <w:rPr>
          <w:rFonts w:ascii="Arial" w:hAnsi="Arial" w:cs="Arial"/>
        </w:rPr>
        <w:t>, (2nd edition) Maidenhead: McGraw-Hill.</w:t>
      </w:r>
    </w:p>
    <w:p w14:paraId="3A8D60EE" w14:textId="77777777" w:rsidR="00C170B4" w:rsidRPr="001D0ACD" w:rsidRDefault="00C170B4" w:rsidP="007C310A">
      <w:pPr>
        <w:pStyle w:val="ListParagraph"/>
        <w:numPr>
          <w:ilvl w:val="0"/>
          <w:numId w:val="5"/>
        </w:numPr>
        <w:spacing w:line="360" w:lineRule="auto"/>
        <w:jc w:val="both"/>
        <w:rPr>
          <w:rFonts w:ascii="Arial" w:hAnsi="Arial" w:cs="Arial"/>
        </w:rPr>
      </w:pPr>
      <w:r w:rsidRPr="001D0ACD">
        <w:rPr>
          <w:rFonts w:ascii="Arial" w:hAnsi="Arial" w:cs="Arial"/>
        </w:rPr>
        <w:t xml:space="preserve">Buchanan, D. And Huczynski, A. (2007) </w:t>
      </w:r>
      <w:proofErr w:type="spellStart"/>
      <w:r w:rsidRPr="001D0ACD">
        <w:rPr>
          <w:rFonts w:ascii="Arial" w:hAnsi="Arial" w:cs="Arial"/>
        </w:rPr>
        <w:t>Organisational</w:t>
      </w:r>
      <w:proofErr w:type="spellEnd"/>
      <w:r w:rsidRPr="001D0ACD">
        <w:rPr>
          <w:rFonts w:ascii="Arial" w:hAnsi="Arial" w:cs="Arial"/>
        </w:rPr>
        <w:t xml:space="preserve"> </w:t>
      </w:r>
      <w:proofErr w:type="spellStart"/>
      <w:r w:rsidRPr="001D0ACD">
        <w:rPr>
          <w:rFonts w:ascii="Arial" w:hAnsi="Arial" w:cs="Arial"/>
        </w:rPr>
        <w:t>Behaviour</w:t>
      </w:r>
      <w:proofErr w:type="spellEnd"/>
      <w:r w:rsidRPr="001D0ACD">
        <w:rPr>
          <w:rFonts w:ascii="Arial" w:hAnsi="Arial" w:cs="Arial"/>
        </w:rPr>
        <w:t>: An Introductory Text (6th edition), Harlow: Prentice</w:t>
      </w:r>
    </w:p>
    <w:p w14:paraId="5CCC5DEE" w14:textId="77777777" w:rsidR="00C170B4" w:rsidRPr="001D0ACD" w:rsidRDefault="00C170B4" w:rsidP="007C310A">
      <w:pPr>
        <w:pStyle w:val="ListParagraph"/>
        <w:numPr>
          <w:ilvl w:val="0"/>
          <w:numId w:val="5"/>
        </w:numPr>
        <w:spacing w:line="360" w:lineRule="auto"/>
        <w:jc w:val="both"/>
        <w:rPr>
          <w:rFonts w:ascii="Arial" w:hAnsi="Arial" w:cs="Arial"/>
        </w:rPr>
      </w:pPr>
      <w:r w:rsidRPr="001D0ACD">
        <w:rPr>
          <w:rFonts w:ascii="Arial" w:hAnsi="Arial" w:cs="Arial"/>
        </w:rPr>
        <w:t xml:space="preserve">Buchanan, D.A. and Huczynski, A., 2019. Organizational </w:t>
      </w:r>
      <w:proofErr w:type="spellStart"/>
      <w:r w:rsidRPr="001D0ACD">
        <w:rPr>
          <w:rFonts w:ascii="Arial" w:hAnsi="Arial" w:cs="Arial"/>
        </w:rPr>
        <w:t>behaviour</w:t>
      </w:r>
      <w:proofErr w:type="spellEnd"/>
      <w:r w:rsidRPr="001D0ACD">
        <w:rPr>
          <w:rFonts w:ascii="Arial" w:hAnsi="Arial" w:cs="Arial"/>
        </w:rPr>
        <w:t>. Pearson UK.</w:t>
      </w:r>
    </w:p>
    <w:p w14:paraId="516DFDA0" w14:textId="3BACA33E" w:rsidR="00C170B4" w:rsidRPr="00C85958" w:rsidRDefault="00C170B4" w:rsidP="00C85958">
      <w:pPr>
        <w:pStyle w:val="ListParagraph"/>
        <w:numPr>
          <w:ilvl w:val="0"/>
          <w:numId w:val="5"/>
        </w:numPr>
        <w:spacing w:line="360" w:lineRule="auto"/>
        <w:jc w:val="both"/>
        <w:rPr>
          <w:rFonts w:ascii="Arial" w:hAnsi="Arial" w:cs="Arial"/>
        </w:rPr>
      </w:pPr>
      <w:r w:rsidRPr="001D0ACD">
        <w:rPr>
          <w:rFonts w:ascii="Arial" w:hAnsi="Arial" w:cs="Arial"/>
        </w:rPr>
        <w:t xml:space="preserve">Fisher, E.A., 2009. </w:t>
      </w:r>
      <w:bookmarkStart w:id="9" w:name="_Int_TQdzKgd9"/>
      <w:r w:rsidRPr="001D0ACD">
        <w:rPr>
          <w:rFonts w:ascii="Arial" w:hAnsi="Arial" w:cs="Arial"/>
        </w:rPr>
        <w:t>Motivation and leadership in social work management: A review of theories and related studies.</w:t>
      </w:r>
      <w:bookmarkEnd w:id="9"/>
      <w:r w:rsidRPr="001D0ACD">
        <w:rPr>
          <w:rFonts w:ascii="Arial" w:hAnsi="Arial" w:cs="Arial"/>
        </w:rPr>
        <w:t> Administration in social work, 33(4), pp.347-367.</w:t>
      </w:r>
    </w:p>
    <w:p w14:paraId="03A7B7DF" w14:textId="77777777" w:rsidR="00C170B4" w:rsidRPr="001D0ACD" w:rsidRDefault="00C170B4" w:rsidP="007C310A">
      <w:pPr>
        <w:pStyle w:val="ListParagraph"/>
        <w:numPr>
          <w:ilvl w:val="0"/>
          <w:numId w:val="5"/>
        </w:numPr>
        <w:spacing w:line="360" w:lineRule="auto"/>
        <w:jc w:val="both"/>
        <w:rPr>
          <w:rFonts w:ascii="Arial" w:hAnsi="Arial" w:cs="Arial"/>
        </w:rPr>
      </w:pPr>
      <w:proofErr w:type="spellStart"/>
      <w:r w:rsidRPr="001D0ACD">
        <w:rPr>
          <w:rFonts w:ascii="Arial" w:hAnsi="Arial" w:cs="Arial"/>
        </w:rPr>
        <w:t>Mindapa</w:t>
      </w:r>
      <w:proofErr w:type="spellEnd"/>
      <w:r w:rsidRPr="001D0ACD">
        <w:rPr>
          <w:rFonts w:ascii="Arial" w:hAnsi="Arial" w:cs="Arial"/>
        </w:rPr>
        <w:t xml:space="preserve">, A.K., 2022. </w:t>
      </w:r>
      <w:bookmarkStart w:id="10" w:name="_Int_nMea7uCB"/>
      <w:r w:rsidRPr="001D0ACD">
        <w:rPr>
          <w:rFonts w:ascii="Arial" w:hAnsi="Arial" w:cs="Arial"/>
        </w:rPr>
        <w:t xml:space="preserve">Critical Evaluation of Blake </w:t>
      </w:r>
      <w:bookmarkStart w:id="11" w:name="_Int_EhFoG9Tf"/>
      <w:proofErr w:type="gramStart"/>
      <w:r w:rsidRPr="001D0ACD">
        <w:rPr>
          <w:rFonts w:ascii="Arial" w:hAnsi="Arial" w:cs="Arial"/>
        </w:rPr>
        <w:t>And</w:t>
      </w:r>
      <w:bookmarkEnd w:id="11"/>
      <w:proofErr w:type="gramEnd"/>
      <w:r w:rsidRPr="001D0ACD">
        <w:rPr>
          <w:rFonts w:ascii="Arial" w:hAnsi="Arial" w:cs="Arial"/>
        </w:rPr>
        <w:t xml:space="preserve"> Mouton’s Managerial Grid and Its Application </w:t>
      </w:r>
      <w:bookmarkStart w:id="12" w:name="_Int_LwtGmiO1"/>
      <w:r w:rsidRPr="001D0ACD">
        <w:rPr>
          <w:rFonts w:ascii="Arial" w:hAnsi="Arial" w:cs="Arial"/>
        </w:rPr>
        <w:t>To</w:t>
      </w:r>
      <w:bookmarkEnd w:id="12"/>
      <w:r w:rsidRPr="001D0ACD">
        <w:rPr>
          <w:rFonts w:ascii="Arial" w:hAnsi="Arial" w:cs="Arial"/>
        </w:rPr>
        <w:t xml:space="preserve"> Baze University Library.</w:t>
      </w:r>
      <w:bookmarkEnd w:id="10"/>
      <w:r w:rsidRPr="001D0ACD">
        <w:rPr>
          <w:rFonts w:ascii="Arial" w:hAnsi="Arial" w:cs="Arial"/>
        </w:rPr>
        <w:t xml:space="preserve"> Library Philosophy &amp; Practice.</w:t>
      </w:r>
    </w:p>
    <w:p w14:paraId="5445AA32" w14:textId="77777777" w:rsidR="00C170B4" w:rsidRPr="001D0ACD" w:rsidRDefault="00C170B4" w:rsidP="007C310A">
      <w:pPr>
        <w:pStyle w:val="ListParagraph"/>
        <w:numPr>
          <w:ilvl w:val="0"/>
          <w:numId w:val="5"/>
        </w:numPr>
        <w:spacing w:line="360" w:lineRule="auto"/>
        <w:jc w:val="both"/>
        <w:rPr>
          <w:rFonts w:ascii="Arial" w:hAnsi="Arial" w:cs="Arial"/>
        </w:rPr>
      </w:pPr>
      <w:r w:rsidRPr="001D0ACD">
        <w:rPr>
          <w:rFonts w:ascii="Arial" w:hAnsi="Arial" w:cs="Arial"/>
        </w:rPr>
        <w:t xml:space="preserve">Mullins, L &amp; </w:t>
      </w:r>
      <w:proofErr w:type="spellStart"/>
      <w:r w:rsidRPr="001D0ACD">
        <w:rPr>
          <w:rFonts w:ascii="Arial" w:hAnsi="Arial" w:cs="Arial"/>
        </w:rPr>
        <w:t>Dossor</w:t>
      </w:r>
      <w:proofErr w:type="spellEnd"/>
      <w:r w:rsidRPr="001D0ACD">
        <w:rPr>
          <w:rFonts w:ascii="Arial" w:hAnsi="Arial" w:cs="Arial"/>
        </w:rPr>
        <w:t xml:space="preserve">, P 2013, Hospitality management and </w:t>
      </w:r>
      <w:proofErr w:type="spellStart"/>
      <w:r w:rsidRPr="001D0ACD">
        <w:rPr>
          <w:rFonts w:ascii="Arial" w:hAnsi="Arial" w:cs="Arial"/>
        </w:rPr>
        <w:t>organisational</w:t>
      </w:r>
      <w:proofErr w:type="spellEnd"/>
      <w:r w:rsidRPr="001D0ACD">
        <w:rPr>
          <w:rFonts w:ascii="Arial" w:hAnsi="Arial" w:cs="Arial"/>
        </w:rPr>
        <w:t xml:space="preserve"> </w:t>
      </w:r>
      <w:proofErr w:type="spellStart"/>
      <w:r w:rsidRPr="001D0ACD">
        <w:rPr>
          <w:rFonts w:ascii="Arial" w:hAnsi="Arial" w:cs="Arial"/>
        </w:rPr>
        <w:t>behaviour</w:t>
      </w:r>
      <w:proofErr w:type="spellEnd"/>
      <w:r w:rsidRPr="001D0ACD">
        <w:rPr>
          <w:rFonts w:ascii="Arial" w:hAnsi="Arial" w:cs="Arial"/>
        </w:rPr>
        <w:t>. Pearson, Harlow.</w:t>
      </w:r>
    </w:p>
    <w:p w14:paraId="0F9F253F" w14:textId="77777777" w:rsidR="00C170B4" w:rsidRPr="001D0ACD" w:rsidRDefault="00C170B4" w:rsidP="007C310A">
      <w:pPr>
        <w:pStyle w:val="ListParagraph"/>
        <w:numPr>
          <w:ilvl w:val="0"/>
          <w:numId w:val="5"/>
        </w:numPr>
        <w:spacing w:line="360" w:lineRule="auto"/>
        <w:jc w:val="both"/>
        <w:rPr>
          <w:rFonts w:ascii="Arial" w:hAnsi="Arial" w:cs="Arial"/>
        </w:rPr>
      </w:pPr>
      <w:r w:rsidRPr="001D0ACD">
        <w:rPr>
          <w:rFonts w:ascii="Arial" w:hAnsi="Arial" w:cs="Arial"/>
        </w:rPr>
        <w:t xml:space="preserve">Mullins, L (2020) </w:t>
      </w:r>
      <w:proofErr w:type="spellStart"/>
      <w:r w:rsidRPr="001D0ACD">
        <w:rPr>
          <w:rFonts w:ascii="Arial" w:hAnsi="Arial" w:cs="Arial"/>
        </w:rPr>
        <w:t>Organisational</w:t>
      </w:r>
      <w:proofErr w:type="spellEnd"/>
      <w:r w:rsidRPr="001D0ACD">
        <w:rPr>
          <w:rFonts w:ascii="Arial" w:hAnsi="Arial" w:cs="Arial"/>
        </w:rPr>
        <w:t xml:space="preserve"> </w:t>
      </w:r>
      <w:proofErr w:type="spellStart"/>
      <w:r w:rsidRPr="001D0ACD">
        <w:rPr>
          <w:rFonts w:ascii="Arial" w:hAnsi="Arial" w:cs="Arial"/>
        </w:rPr>
        <w:t>Behaviour</w:t>
      </w:r>
      <w:proofErr w:type="spellEnd"/>
      <w:r w:rsidRPr="001D0ACD">
        <w:rPr>
          <w:rFonts w:ascii="Arial" w:hAnsi="Arial" w:cs="Arial"/>
        </w:rPr>
        <w:t xml:space="preserve"> in the Workplace (12th edition) </w:t>
      </w:r>
      <w:proofErr w:type="spellStart"/>
      <w:proofErr w:type="gramStart"/>
      <w:r w:rsidRPr="001D0ACD">
        <w:rPr>
          <w:rFonts w:ascii="Arial" w:hAnsi="Arial" w:cs="Arial"/>
        </w:rPr>
        <w:t>Harlow:Pearson</w:t>
      </w:r>
      <w:proofErr w:type="spellEnd"/>
      <w:proofErr w:type="gramEnd"/>
    </w:p>
    <w:p w14:paraId="676496A2" w14:textId="77777777" w:rsidR="00C170B4" w:rsidRPr="001D0ACD" w:rsidRDefault="00C170B4" w:rsidP="007C310A">
      <w:pPr>
        <w:pStyle w:val="ListParagraph"/>
        <w:numPr>
          <w:ilvl w:val="0"/>
          <w:numId w:val="5"/>
        </w:numPr>
        <w:spacing w:line="360" w:lineRule="auto"/>
        <w:jc w:val="both"/>
        <w:rPr>
          <w:rFonts w:ascii="Arial" w:hAnsi="Arial" w:cs="Arial"/>
        </w:rPr>
      </w:pPr>
      <w:r w:rsidRPr="001D0ACD">
        <w:rPr>
          <w:rFonts w:ascii="Arial" w:hAnsi="Arial" w:cs="Arial"/>
        </w:rPr>
        <w:t xml:space="preserve">Mullins, L. (2016) Management and </w:t>
      </w:r>
      <w:proofErr w:type="spellStart"/>
      <w:r w:rsidRPr="001D0ACD">
        <w:rPr>
          <w:rFonts w:ascii="Arial" w:hAnsi="Arial" w:cs="Arial"/>
        </w:rPr>
        <w:t>Organisational</w:t>
      </w:r>
      <w:proofErr w:type="spellEnd"/>
      <w:r w:rsidRPr="001D0ACD">
        <w:rPr>
          <w:rFonts w:ascii="Arial" w:hAnsi="Arial" w:cs="Arial"/>
        </w:rPr>
        <w:t xml:space="preserve"> </w:t>
      </w:r>
      <w:proofErr w:type="spellStart"/>
      <w:r w:rsidRPr="001D0ACD">
        <w:rPr>
          <w:rFonts w:ascii="Arial" w:hAnsi="Arial" w:cs="Arial"/>
        </w:rPr>
        <w:t>Behaviour</w:t>
      </w:r>
      <w:proofErr w:type="spellEnd"/>
      <w:r w:rsidRPr="001D0ACD">
        <w:rPr>
          <w:rFonts w:ascii="Arial" w:hAnsi="Arial" w:cs="Arial"/>
        </w:rPr>
        <w:t xml:space="preserve"> (11th edition) Harlow: Pearson</w:t>
      </w:r>
    </w:p>
    <w:p w14:paraId="18F3C043" w14:textId="77777777" w:rsidR="00C170B4" w:rsidRPr="001D0ACD" w:rsidRDefault="00C170B4" w:rsidP="007C310A">
      <w:pPr>
        <w:pStyle w:val="ListParagraph"/>
        <w:numPr>
          <w:ilvl w:val="0"/>
          <w:numId w:val="5"/>
        </w:numPr>
        <w:spacing w:line="360" w:lineRule="auto"/>
        <w:jc w:val="both"/>
        <w:rPr>
          <w:rFonts w:ascii="Arial" w:hAnsi="Arial" w:cs="Arial"/>
        </w:rPr>
      </w:pPr>
      <w:r w:rsidRPr="001D0ACD">
        <w:rPr>
          <w:rFonts w:ascii="Arial" w:hAnsi="Arial" w:cs="Arial"/>
        </w:rPr>
        <w:t>Murray</w:t>
      </w:r>
      <w:r w:rsidRPr="001D0ACD">
        <w:rPr>
          <w:rFonts w:ascii="Cambria Math" w:hAnsi="Cambria Math" w:cs="Cambria Math"/>
        </w:rPr>
        <w:t>‐</w:t>
      </w:r>
      <w:r w:rsidRPr="001D0ACD">
        <w:rPr>
          <w:rFonts w:ascii="Arial" w:hAnsi="Arial" w:cs="Arial"/>
        </w:rPr>
        <w:t>Gibbons, R. and Gibbons, C., 2007. Occupational stress in the chef profession. International Journal of Contemporary Hospitality Management, 19(1), pp.32-42.</w:t>
      </w:r>
    </w:p>
    <w:p w14:paraId="1F8D21DE" w14:textId="77777777" w:rsidR="00C170B4" w:rsidRPr="001D0ACD" w:rsidRDefault="00C170B4" w:rsidP="007C310A">
      <w:pPr>
        <w:pStyle w:val="ListParagraph"/>
        <w:numPr>
          <w:ilvl w:val="0"/>
          <w:numId w:val="5"/>
        </w:numPr>
        <w:spacing w:line="360" w:lineRule="auto"/>
        <w:jc w:val="both"/>
        <w:rPr>
          <w:rFonts w:ascii="Arial" w:hAnsi="Arial" w:cs="Arial"/>
        </w:rPr>
      </w:pPr>
      <w:r w:rsidRPr="001D0ACD">
        <w:rPr>
          <w:rFonts w:ascii="Arial" w:hAnsi="Arial" w:cs="Arial"/>
        </w:rPr>
        <w:t xml:space="preserve">Rollinson, D. et al (2008) </w:t>
      </w:r>
      <w:proofErr w:type="spellStart"/>
      <w:r w:rsidRPr="001D0ACD">
        <w:rPr>
          <w:rFonts w:ascii="Arial" w:hAnsi="Arial" w:cs="Arial"/>
        </w:rPr>
        <w:t>Organisational</w:t>
      </w:r>
      <w:proofErr w:type="spellEnd"/>
      <w:r w:rsidRPr="001D0ACD">
        <w:rPr>
          <w:rFonts w:ascii="Arial" w:hAnsi="Arial" w:cs="Arial"/>
        </w:rPr>
        <w:t xml:space="preserve"> </w:t>
      </w:r>
      <w:proofErr w:type="spellStart"/>
      <w:r w:rsidRPr="001D0ACD">
        <w:rPr>
          <w:rFonts w:ascii="Arial" w:hAnsi="Arial" w:cs="Arial"/>
        </w:rPr>
        <w:t>Behaviour</w:t>
      </w:r>
      <w:proofErr w:type="spellEnd"/>
      <w:r w:rsidRPr="001D0ACD">
        <w:rPr>
          <w:rFonts w:ascii="Arial" w:hAnsi="Arial" w:cs="Arial"/>
        </w:rPr>
        <w:t xml:space="preserve"> and Analysis (4th edition) Harlow: Addison-Wesley Longman.</w:t>
      </w:r>
    </w:p>
    <w:p w14:paraId="0458F7E7" w14:textId="77777777" w:rsidR="00C170B4" w:rsidRPr="001D0ACD" w:rsidRDefault="00C170B4" w:rsidP="007C310A">
      <w:pPr>
        <w:pStyle w:val="ListParagraph"/>
        <w:numPr>
          <w:ilvl w:val="0"/>
          <w:numId w:val="5"/>
        </w:numPr>
        <w:spacing w:line="360" w:lineRule="auto"/>
        <w:jc w:val="both"/>
        <w:rPr>
          <w:rFonts w:ascii="Arial" w:hAnsi="Arial" w:cs="Arial"/>
        </w:rPr>
      </w:pPr>
      <w:r w:rsidRPr="001D0ACD">
        <w:rPr>
          <w:rFonts w:ascii="Arial" w:hAnsi="Arial" w:cs="Arial"/>
        </w:rPr>
        <w:t>Ton, Z., 2014. </w:t>
      </w:r>
      <w:bookmarkStart w:id="13" w:name="_Int_6lMdgnBB"/>
      <w:r w:rsidRPr="001D0ACD">
        <w:rPr>
          <w:rFonts w:ascii="Arial" w:hAnsi="Arial" w:cs="Arial"/>
        </w:rPr>
        <w:t>The good jobs strategy: How the smartest companies invest in employees to lower costs and boost profits.</w:t>
      </w:r>
      <w:bookmarkEnd w:id="13"/>
      <w:r w:rsidRPr="001D0ACD">
        <w:rPr>
          <w:rFonts w:ascii="Arial" w:hAnsi="Arial" w:cs="Arial"/>
        </w:rPr>
        <w:t xml:space="preserve"> Houghton Mifflin Harcourt.</w:t>
      </w:r>
    </w:p>
    <w:p w14:paraId="642AF983" w14:textId="77777777" w:rsidR="00C170B4" w:rsidRPr="001D0ACD" w:rsidRDefault="00C170B4" w:rsidP="007C310A">
      <w:pPr>
        <w:pStyle w:val="ListParagraph"/>
        <w:numPr>
          <w:ilvl w:val="0"/>
          <w:numId w:val="5"/>
        </w:numPr>
        <w:spacing w:line="360" w:lineRule="auto"/>
        <w:jc w:val="both"/>
        <w:rPr>
          <w:rFonts w:ascii="Arial" w:hAnsi="Arial" w:cs="Arial"/>
        </w:rPr>
      </w:pPr>
      <w:r w:rsidRPr="001D0ACD">
        <w:rPr>
          <w:rFonts w:ascii="Arial" w:hAnsi="Arial" w:cs="Arial"/>
        </w:rPr>
        <w:t xml:space="preserve">Weiss, D., </w:t>
      </w:r>
      <w:proofErr w:type="spellStart"/>
      <w:r w:rsidRPr="001D0ACD">
        <w:rPr>
          <w:rFonts w:ascii="Arial" w:hAnsi="Arial" w:cs="Arial"/>
        </w:rPr>
        <w:t>Tilin</w:t>
      </w:r>
      <w:proofErr w:type="spellEnd"/>
      <w:r w:rsidRPr="001D0ACD">
        <w:rPr>
          <w:rFonts w:ascii="Arial" w:hAnsi="Arial" w:cs="Arial"/>
        </w:rPr>
        <w:t>, F. and Morgan, M.J., 2023. The interprofessional health care team: Leadership and development. Jones &amp; Bartlett Learning.</w:t>
      </w:r>
    </w:p>
    <w:p w14:paraId="5FB2F0F4" w14:textId="77777777" w:rsidR="00C170B4" w:rsidRPr="001D0ACD" w:rsidRDefault="00C170B4" w:rsidP="007C310A">
      <w:pPr>
        <w:pStyle w:val="ListParagraph"/>
        <w:numPr>
          <w:ilvl w:val="0"/>
          <w:numId w:val="5"/>
        </w:numPr>
        <w:spacing w:line="360" w:lineRule="auto"/>
        <w:jc w:val="both"/>
        <w:rPr>
          <w:rFonts w:ascii="Arial" w:hAnsi="Arial" w:cs="Arial"/>
        </w:rPr>
      </w:pPr>
      <w:r w:rsidRPr="001D0ACD">
        <w:rPr>
          <w:rFonts w:ascii="Arial" w:hAnsi="Arial" w:cs="Arial"/>
        </w:rPr>
        <w:t xml:space="preserve">YouTube. (2021). Follow Me and I Will Be Behind You [Video]. YouTube. </w:t>
      </w:r>
      <w:hyperlink r:id="rId8" w:history="1">
        <w:r w:rsidRPr="001D0ACD">
          <w:rPr>
            <w:rStyle w:val="Hyperlink"/>
            <w:rFonts w:ascii="Arial" w:hAnsi="Arial" w:cs="Arial"/>
          </w:rPr>
          <w:t>https://www.youtube.com/watch?v=Lrh5QIW67Mk</w:t>
        </w:r>
      </w:hyperlink>
    </w:p>
    <w:sectPr w:rsidR="00C170B4" w:rsidRPr="001D0AC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074B6F" w14:textId="77777777" w:rsidR="00A63BB9" w:rsidRDefault="00A63BB9" w:rsidP="0042176B">
      <w:pPr>
        <w:spacing w:after="0" w:line="240" w:lineRule="auto"/>
      </w:pPr>
      <w:r>
        <w:separator/>
      </w:r>
    </w:p>
  </w:endnote>
  <w:endnote w:type="continuationSeparator" w:id="0">
    <w:p w14:paraId="1377DE5A" w14:textId="77777777" w:rsidR="00A63BB9" w:rsidRDefault="00A63BB9" w:rsidP="004217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tka Heading">
    <w:panose1 w:val="02000505000000020004"/>
    <w:charset w:val="00"/>
    <w:family w:val="auto"/>
    <w:pitch w:val="variable"/>
    <w:sig w:usb0="A00002EF" w:usb1="4000204B" w:usb2="00000000" w:usb3="00000000" w:csb0="0000019F" w:csb1="00000000"/>
  </w:font>
  <w:font w:name="Sitka Subheading">
    <w:panose1 w:val="02000505000000020004"/>
    <w:charset w:val="00"/>
    <w:family w:val="auto"/>
    <w:pitch w:val="variable"/>
    <w:sig w:usb0="A00002EF" w:usb1="4000204B"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00BCF8" w14:textId="77777777" w:rsidR="00A63BB9" w:rsidRDefault="00A63BB9" w:rsidP="0042176B">
      <w:pPr>
        <w:spacing w:after="0" w:line="240" w:lineRule="auto"/>
      </w:pPr>
      <w:r>
        <w:separator/>
      </w:r>
    </w:p>
  </w:footnote>
  <w:footnote w:type="continuationSeparator" w:id="0">
    <w:p w14:paraId="624991AC" w14:textId="77777777" w:rsidR="00A63BB9" w:rsidRDefault="00A63BB9" w:rsidP="004217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0A289A"/>
    <w:multiLevelType w:val="hybridMultilevel"/>
    <w:tmpl w:val="9AD0B8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66937F1"/>
    <w:multiLevelType w:val="hybridMultilevel"/>
    <w:tmpl w:val="C06209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3660D0B"/>
    <w:multiLevelType w:val="hybridMultilevel"/>
    <w:tmpl w:val="1AF69B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3AF05F5"/>
    <w:multiLevelType w:val="hybridMultilevel"/>
    <w:tmpl w:val="86C6C3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EEE749A"/>
    <w:multiLevelType w:val="hybridMultilevel"/>
    <w:tmpl w:val="1F8A4E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03833798">
    <w:abstractNumId w:val="2"/>
  </w:num>
  <w:num w:numId="2" w16cid:durableId="795829448">
    <w:abstractNumId w:val="0"/>
  </w:num>
  <w:num w:numId="3" w16cid:durableId="382297279">
    <w:abstractNumId w:val="3"/>
  </w:num>
  <w:num w:numId="4" w16cid:durableId="1265383665">
    <w:abstractNumId w:val="1"/>
  </w:num>
  <w:num w:numId="5" w16cid:durableId="199584034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188"/>
    <w:rsid w:val="000074D8"/>
    <w:rsid w:val="00010C4F"/>
    <w:rsid w:val="0001661D"/>
    <w:rsid w:val="00034B0D"/>
    <w:rsid w:val="00035258"/>
    <w:rsid w:val="00036FE3"/>
    <w:rsid w:val="00082ED2"/>
    <w:rsid w:val="000D0F28"/>
    <w:rsid w:val="000D686D"/>
    <w:rsid w:val="00112B4A"/>
    <w:rsid w:val="00142C44"/>
    <w:rsid w:val="001944A5"/>
    <w:rsid w:val="001947B1"/>
    <w:rsid w:val="001D0ACD"/>
    <w:rsid w:val="001D5FCA"/>
    <w:rsid w:val="001E62DA"/>
    <w:rsid w:val="001F416F"/>
    <w:rsid w:val="00215019"/>
    <w:rsid w:val="00270664"/>
    <w:rsid w:val="00275E50"/>
    <w:rsid w:val="00276BA3"/>
    <w:rsid w:val="002A5288"/>
    <w:rsid w:val="002C7863"/>
    <w:rsid w:val="002E108E"/>
    <w:rsid w:val="002E783F"/>
    <w:rsid w:val="002F32AA"/>
    <w:rsid w:val="002F63AB"/>
    <w:rsid w:val="0030637E"/>
    <w:rsid w:val="0031286A"/>
    <w:rsid w:val="0031289B"/>
    <w:rsid w:val="0032321E"/>
    <w:rsid w:val="00325B7D"/>
    <w:rsid w:val="00335357"/>
    <w:rsid w:val="0034124B"/>
    <w:rsid w:val="00363DB7"/>
    <w:rsid w:val="0036490D"/>
    <w:rsid w:val="003729C7"/>
    <w:rsid w:val="00386EF0"/>
    <w:rsid w:val="003A3098"/>
    <w:rsid w:val="003D700E"/>
    <w:rsid w:val="003D7551"/>
    <w:rsid w:val="003F2BB5"/>
    <w:rsid w:val="004010A1"/>
    <w:rsid w:val="00414ACF"/>
    <w:rsid w:val="00417CC0"/>
    <w:rsid w:val="0042176B"/>
    <w:rsid w:val="004325F9"/>
    <w:rsid w:val="004427D2"/>
    <w:rsid w:val="00447CC6"/>
    <w:rsid w:val="00466BA5"/>
    <w:rsid w:val="00487133"/>
    <w:rsid w:val="00491DA5"/>
    <w:rsid w:val="004A678C"/>
    <w:rsid w:val="004B1933"/>
    <w:rsid w:val="004B2B3B"/>
    <w:rsid w:val="004C138A"/>
    <w:rsid w:val="004C2106"/>
    <w:rsid w:val="004C263B"/>
    <w:rsid w:val="004E3F82"/>
    <w:rsid w:val="0050200D"/>
    <w:rsid w:val="0051763C"/>
    <w:rsid w:val="005207CA"/>
    <w:rsid w:val="005237B7"/>
    <w:rsid w:val="00565363"/>
    <w:rsid w:val="00585CB1"/>
    <w:rsid w:val="00597059"/>
    <w:rsid w:val="005B3749"/>
    <w:rsid w:val="005C2D53"/>
    <w:rsid w:val="005C5FD8"/>
    <w:rsid w:val="005F00F8"/>
    <w:rsid w:val="005F2D3B"/>
    <w:rsid w:val="005F3E65"/>
    <w:rsid w:val="00600FE8"/>
    <w:rsid w:val="006059F8"/>
    <w:rsid w:val="006142C1"/>
    <w:rsid w:val="00632C29"/>
    <w:rsid w:val="006473D5"/>
    <w:rsid w:val="006800AB"/>
    <w:rsid w:val="00684821"/>
    <w:rsid w:val="0069492D"/>
    <w:rsid w:val="006A05C8"/>
    <w:rsid w:val="006A30E3"/>
    <w:rsid w:val="006C4B64"/>
    <w:rsid w:val="006D4EF4"/>
    <w:rsid w:val="00730B48"/>
    <w:rsid w:val="0073188D"/>
    <w:rsid w:val="00753F8F"/>
    <w:rsid w:val="0077021E"/>
    <w:rsid w:val="007767B2"/>
    <w:rsid w:val="00787525"/>
    <w:rsid w:val="00796174"/>
    <w:rsid w:val="007A06A8"/>
    <w:rsid w:val="007A7188"/>
    <w:rsid w:val="007B4D40"/>
    <w:rsid w:val="007C0DF7"/>
    <w:rsid w:val="007C310A"/>
    <w:rsid w:val="007C312C"/>
    <w:rsid w:val="007E0424"/>
    <w:rsid w:val="007E1209"/>
    <w:rsid w:val="007E4A69"/>
    <w:rsid w:val="007E57BF"/>
    <w:rsid w:val="007F623F"/>
    <w:rsid w:val="007F63CC"/>
    <w:rsid w:val="00840449"/>
    <w:rsid w:val="00870285"/>
    <w:rsid w:val="0087577E"/>
    <w:rsid w:val="00875FFF"/>
    <w:rsid w:val="00881F2E"/>
    <w:rsid w:val="008964C0"/>
    <w:rsid w:val="008A202B"/>
    <w:rsid w:val="008A69F8"/>
    <w:rsid w:val="008C135F"/>
    <w:rsid w:val="008C2A66"/>
    <w:rsid w:val="008D04C2"/>
    <w:rsid w:val="008E6740"/>
    <w:rsid w:val="008F02AD"/>
    <w:rsid w:val="0090101C"/>
    <w:rsid w:val="009047FB"/>
    <w:rsid w:val="00927DA0"/>
    <w:rsid w:val="00935449"/>
    <w:rsid w:val="00955C9E"/>
    <w:rsid w:val="009663C8"/>
    <w:rsid w:val="00970E86"/>
    <w:rsid w:val="00973F4A"/>
    <w:rsid w:val="009854C5"/>
    <w:rsid w:val="009B317E"/>
    <w:rsid w:val="009B69E0"/>
    <w:rsid w:val="009C5956"/>
    <w:rsid w:val="009D1CC4"/>
    <w:rsid w:val="009E17A4"/>
    <w:rsid w:val="009F3DD4"/>
    <w:rsid w:val="00A06059"/>
    <w:rsid w:val="00A0646B"/>
    <w:rsid w:val="00A26348"/>
    <w:rsid w:val="00A326F6"/>
    <w:rsid w:val="00A36475"/>
    <w:rsid w:val="00A63BB9"/>
    <w:rsid w:val="00A64858"/>
    <w:rsid w:val="00A705F4"/>
    <w:rsid w:val="00A81662"/>
    <w:rsid w:val="00AA7D3B"/>
    <w:rsid w:val="00AD02A2"/>
    <w:rsid w:val="00AE6738"/>
    <w:rsid w:val="00AF7DA5"/>
    <w:rsid w:val="00B01E8E"/>
    <w:rsid w:val="00B03771"/>
    <w:rsid w:val="00B16408"/>
    <w:rsid w:val="00B21B9D"/>
    <w:rsid w:val="00B46581"/>
    <w:rsid w:val="00B650BA"/>
    <w:rsid w:val="00B739E6"/>
    <w:rsid w:val="00B86409"/>
    <w:rsid w:val="00B91F5B"/>
    <w:rsid w:val="00B97943"/>
    <w:rsid w:val="00BB69A6"/>
    <w:rsid w:val="00BE2034"/>
    <w:rsid w:val="00BF7FA1"/>
    <w:rsid w:val="00C00767"/>
    <w:rsid w:val="00C02C49"/>
    <w:rsid w:val="00C10142"/>
    <w:rsid w:val="00C170B4"/>
    <w:rsid w:val="00C303C3"/>
    <w:rsid w:val="00C66317"/>
    <w:rsid w:val="00C70EE7"/>
    <w:rsid w:val="00C74713"/>
    <w:rsid w:val="00C85958"/>
    <w:rsid w:val="00C934A1"/>
    <w:rsid w:val="00CE56E5"/>
    <w:rsid w:val="00CE6C25"/>
    <w:rsid w:val="00CF4B48"/>
    <w:rsid w:val="00D02CDF"/>
    <w:rsid w:val="00D07CD4"/>
    <w:rsid w:val="00D21A8B"/>
    <w:rsid w:val="00D46356"/>
    <w:rsid w:val="00DA376E"/>
    <w:rsid w:val="00DA57A2"/>
    <w:rsid w:val="00DA7E65"/>
    <w:rsid w:val="00DC1D5A"/>
    <w:rsid w:val="00DE48DA"/>
    <w:rsid w:val="00DF00AB"/>
    <w:rsid w:val="00DF51AB"/>
    <w:rsid w:val="00E37F04"/>
    <w:rsid w:val="00E50E1B"/>
    <w:rsid w:val="00E64B92"/>
    <w:rsid w:val="00E81BAF"/>
    <w:rsid w:val="00E82AF4"/>
    <w:rsid w:val="00E85570"/>
    <w:rsid w:val="00EA1CDF"/>
    <w:rsid w:val="00EA38FB"/>
    <w:rsid w:val="00EB1463"/>
    <w:rsid w:val="00EB27C1"/>
    <w:rsid w:val="00ED0AC8"/>
    <w:rsid w:val="00EE563B"/>
    <w:rsid w:val="00F05CA8"/>
    <w:rsid w:val="00F1132D"/>
    <w:rsid w:val="00F22992"/>
    <w:rsid w:val="00F2318B"/>
    <w:rsid w:val="00F25E12"/>
    <w:rsid w:val="00F34C04"/>
    <w:rsid w:val="00F367A3"/>
    <w:rsid w:val="00F60D74"/>
    <w:rsid w:val="00F62BA1"/>
    <w:rsid w:val="00F6598A"/>
    <w:rsid w:val="00F910CF"/>
    <w:rsid w:val="00F95702"/>
    <w:rsid w:val="00F95D59"/>
    <w:rsid w:val="00F96896"/>
    <w:rsid w:val="00FA3A62"/>
    <w:rsid w:val="00FD50B2"/>
    <w:rsid w:val="00FE2C54"/>
    <w:rsid w:val="033C3F09"/>
    <w:rsid w:val="0675418C"/>
    <w:rsid w:val="0BD1719D"/>
    <w:rsid w:val="0C69D7CB"/>
    <w:rsid w:val="1116EBAE"/>
    <w:rsid w:val="124DFC81"/>
    <w:rsid w:val="1306AE49"/>
    <w:rsid w:val="181D1D22"/>
    <w:rsid w:val="1A526548"/>
    <w:rsid w:val="1B467865"/>
    <w:rsid w:val="1C025AF8"/>
    <w:rsid w:val="1C505009"/>
    <w:rsid w:val="1DA843EE"/>
    <w:rsid w:val="1DDDF844"/>
    <w:rsid w:val="25A11DE2"/>
    <w:rsid w:val="277AF4C6"/>
    <w:rsid w:val="27ED80AF"/>
    <w:rsid w:val="2AC15526"/>
    <w:rsid w:val="2C2F7C10"/>
    <w:rsid w:val="304CCC1C"/>
    <w:rsid w:val="30981BFF"/>
    <w:rsid w:val="33B16A60"/>
    <w:rsid w:val="36E0B8F5"/>
    <w:rsid w:val="3DB247AA"/>
    <w:rsid w:val="3E988E6C"/>
    <w:rsid w:val="41B835C1"/>
    <w:rsid w:val="4637B4AA"/>
    <w:rsid w:val="46F70F90"/>
    <w:rsid w:val="4898E8BB"/>
    <w:rsid w:val="4920C8E3"/>
    <w:rsid w:val="4A4C9E0C"/>
    <w:rsid w:val="4C880C55"/>
    <w:rsid w:val="59748E89"/>
    <w:rsid w:val="5A68B623"/>
    <w:rsid w:val="5DA74751"/>
    <w:rsid w:val="626CD79C"/>
    <w:rsid w:val="67F56DB7"/>
    <w:rsid w:val="68968AB9"/>
    <w:rsid w:val="6B91CE07"/>
    <w:rsid w:val="70F4A736"/>
    <w:rsid w:val="72A61324"/>
    <w:rsid w:val="732F698A"/>
    <w:rsid w:val="780933A1"/>
    <w:rsid w:val="7A8BE23C"/>
    <w:rsid w:val="7D414FD5"/>
    <w:rsid w:val="7DA401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2891D0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010C4F"/>
    <w:pPr>
      <w:keepNext/>
      <w:keepLines/>
      <w:spacing w:before="480" w:after="80"/>
      <w:outlineLvl w:val="0"/>
    </w:pPr>
    <w:rPr>
      <w:rFonts w:ascii="Sitka Heading"/>
      <w:color w:val="262626" w:themeColor="text1" w:themeTint="D9"/>
      <w:sz w:val="42"/>
      <w:szCs w:val="42"/>
    </w:rPr>
  </w:style>
  <w:style w:type="paragraph" w:styleId="Heading2">
    <w:name w:val="heading 2"/>
    <w:basedOn w:val="Normal"/>
    <w:next w:val="Normal"/>
    <w:uiPriority w:val="9"/>
    <w:unhideWhenUsed/>
    <w:qFormat/>
    <w:rsid w:val="00010C4F"/>
    <w:pPr>
      <w:keepNext/>
      <w:keepLines/>
      <w:spacing w:before="240" w:after="80"/>
      <w:outlineLvl w:val="1"/>
    </w:pPr>
    <w:rPr>
      <w:rFonts w:ascii="Sitka Subheading"/>
      <w:color w:val="262626" w:themeColor="text1" w:themeTint="D9"/>
      <w:sz w:val="32"/>
      <w:szCs w:val="32"/>
    </w:rPr>
  </w:style>
  <w:style w:type="paragraph" w:styleId="Heading3">
    <w:name w:val="heading 3"/>
    <w:basedOn w:val="Normal"/>
    <w:next w:val="Normal"/>
    <w:uiPriority w:val="9"/>
    <w:unhideWhenUsed/>
    <w:qFormat/>
    <w:rsid w:val="00010C4F"/>
    <w:pPr>
      <w:keepNext/>
      <w:keepLines/>
      <w:spacing w:before="240" w:after="80"/>
      <w:outlineLvl w:val="2"/>
    </w:pPr>
    <w:rPr>
      <w:rFonts w:ascii="Sitka Subheading"/>
      <w:color w:val="262626" w:themeColor="text1" w:themeTint="D9"/>
      <w:sz w:val="30"/>
      <w:szCs w:val="30"/>
    </w:rPr>
  </w:style>
  <w:style w:type="paragraph" w:styleId="Heading4">
    <w:name w:val="heading 4"/>
    <w:basedOn w:val="Normal"/>
    <w:next w:val="Normal"/>
    <w:uiPriority w:val="9"/>
    <w:unhideWhenUsed/>
    <w:qFormat/>
    <w:rsid w:val="00010C4F"/>
    <w:pPr>
      <w:keepNext/>
      <w:keepLines/>
      <w:spacing w:before="240" w:after="80"/>
      <w:outlineLvl w:val="3"/>
    </w:pPr>
    <w:rPr>
      <w:rFonts w:ascii="Sitka Subheading"/>
      <w:color w:val="262626" w:themeColor="text1" w:themeTint="D9"/>
      <w:sz w:val="29"/>
      <w:szCs w:val="29"/>
    </w:rPr>
  </w:style>
  <w:style w:type="paragraph" w:styleId="Heading5">
    <w:name w:val="heading 5"/>
    <w:basedOn w:val="Normal"/>
    <w:next w:val="Normal"/>
    <w:uiPriority w:val="9"/>
    <w:unhideWhenUsed/>
    <w:qFormat/>
    <w:rsid w:val="00010C4F"/>
    <w:pPr>
      <w:keepNext/>
      <w:keepLines/>
      <w:spacing w:before="240" w:after="80"/>
      <w:outlineLvl w:val="4"/>
    </w:pPr>
    <w:rPr>
      <w:rFonts w:ascii="Sitka Subheading"/>
      <w:color w:val="262626" w:themeColor="text1" w:themeTint="D9"/>
      <w:sz w:val="28"/>
      <w:szCs w:val="28"/>
    </w:rPr>
  </w:style>
  <w:style w:type="paragraph" w:styleId="Heading6">
    <w:name w:val="heading 6"/>
    <w:basedOn w:val="Normal"/>
    <w:next w:val="Normal"/>
    <w:uiPriority w:val="9"/>
    <w:unhideWhenUsed/>
    <w:qFormat/>
    <w:rsid w:val="00010C4F"/>
    <w:pPr>
      <w:keepNext/>
      <w:keepLines/>
      <w:spacing w:before="240" w:after="80"/>
      <w:outlineLvl w:val="5"/>
    </w:pPr>
    <w:rPr>
      <w:rFonts w:ascii="Sitka Subheading"/>
      <w:color w:val="262626" w:themeColor="text1" w:themeTint="D9"/>
      <w:sz w:val="27"/>
      <w:szCs w:val="27"/>
    </w:rPr>
  </w:style>
  <w:style w:type="paragraph" w:styleId="Heading7">
    <w:name w:val="heading 7"/>
    <w:basedOn w:val="Normal"/>
    <w:next w:val="Normal"/>
    <w:uiPriority w:val="9"/>
    <w:unhideWhenUsed/>
    <w:qFormat/>
    <w:rsid w:val="00010C4F"/>
    <w:pPr>
      <w:keepNext/>
      <w:keepLines/>
      <w:spacing w:before="240" w:after="80"/>
      <w:outlineLvl w:val="6"/>
    </w:pPr>
    <w:rPr>
      <w:rFonts w:ascii="Sitka Subheading"/>
      <w:color w:val="262626" w:themeColor="text1" w:themeTint="D9"/>
      <w:sz w:val="26"/>
      <w:szCs w:val="26"/>
    </w:rPr>
  </w:style>
  <w:style w:type="paragraph" w:styleId="Heading8">
    <w:name w:val="heading 8"/>
    <w:basedOn w:val="Normal"/>
    <w:next w:val="Normal"/>
    <w:uiPriority w:val="9"/>
    <w:unhideWhenUsed/>
    <w:qFormat/>
    <w:rsid w:val="00010C4F"/>
    <w:pPr>
      <w:keepNext/>
      <w:keepLines/>
      <w:spacing w:before="240" w:after="80"/>
      <w:outlineLvl w:val="7"/>
    </w:pPr>
    <w:rPr>
      <w:rFonts w:ascii="Sitka Subheading"/>
      <w:color w:val="262626" w:themeColor="text1" w:themeTint="D9"/>
      <w:sz w:val="25"/>
      <w:szCs w:val="25"/>
    </w:rPr>
  </w:style>
  <w:style w:type="paragraph" w:styleId="Heading9">
    <w:name w:val="heading 9"/>
    <w:basedOn w:val="Normal"/>
    <w:next w:val="Normal"/>
    <w:uiPriority w:val="9"/>
    <w:unhideWhenUsed/>
    <w:qFormat/>
    <w:rsid w:val="00010C4F"/>
    <w:pPr>
      <w:keepNext/>
      <w:keepLines/>
      <w:spacing w:before="240" w:after="80"/>
      <w:outlineLvl w:val="8"/>
    </w:pPr>
    <w:rPr>
      <w:rFonts w:ascii="Sitka Subheading"/>
      <w:color w:val="262626" w:themeColor="text1" w:themeTint="D9"/>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02AD"/>
    <w:pPr>
      <w:ind w:left="720"/>
      <w:contextualSpacing/>
    </w:pPr>
  </w:style>
  <w:style w:type="paragraph" w:styleId="NoSpacing">
    <w:name w:val="No Spacing"/>
    <w:uiPriority w:val="1"/>
    <w:qFormat/>
    <w:rsid w:val="006800AB"/>
    <w:pPr>
      <w:spacing w:after="0" w:line="240" w:lineRule="auto"/>
    </w:pPr>
  </w:style>
  <w:style w:type="character" w:styleId="Hyperlink">
    <w:name w:val="Hyperlink"/>
    <w:basedOn w:val="DefaultParagraphFont"/>
    <w:uiPriority w:val="99"/>
    <w:unhideWhenUsed/>
    <w:rsid w:val="002A5288"/>
    <w:rPr>
      <w:color w:val="0563C1" w:themeColor="hyperlink"/>
      <w:u w:val="single"/>
    </w:rPr>
  </w:style>
  <w:style w:type="character" w:styleId="UnresolvedMention">
    <w:name w:val="Unresolved Mention"/>
    <w:basedOn w:val="DefaultParagraphFont"/>
    <w:uiPriority w:val="99"/>
    <w:semiHidden/>
    <w:unhideWhenUsed/>
    <w:rsid w:val="002A5288"/>
    <w:rPr>
      <w:color w:val="605E5C"/>
      <w:shd w:val="clear" w:color="auto" w:fill="E1DFDD"/>
    </w:rPr>
  </w:style>
  <w:style w:type="paragraph" w:styleId="Header">
    <w:name w:val="header"/>
    <w:basedOn w:val="Normal"/>
    <w:link w:val="HeaderChar"/>
    <w:uiPriority w:val="99"/>
    <w:unhideWhenUsed/>
    <w:rsid w:val="0042176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176B"/>
  </w:style>
  <w:style w:type="paragraph" w:styleId="Footer">
    <w:name w:val="footer"/>
    <w:basedOn w:val="Normal"/>
    <w:link w:val="FooterChar"/>
    <w:uiPriority w:val="99"/>
    <w:unhideWhenUsed/>
    <w:rsid w:val="004217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17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820622">
      <w:bodyDiv w:val="1"/>
      <w:marLeft w:val="0"/>
      <w:marRight w:val="0"/>
      <w:marTop w:val="0"/>
      <w:marBottom w:val="0"/>
      <w:divBdr>
        <w:top w:val="none" w:sz="0" w:space="0" w:color="auto"/>
        <w:left w:val="none" w:sz="0" w:space="0" w:color="auto"/>
        <w:bottom w:val="none" w:sz="0" w:space="0" w:color="auto"/>
        <w:right w:val="none" w:sz="0" w:space="0" w:color="auto"/>
      </w:divBdr>
    </w:div>
    <w:div w:id="994913227">
      <w:bodyDiv w:val="1"/>
      <w:marLeft w:val="0"/>
      <w:marRight w:val="0"/>
      <w:marTop w:val="0"/>
      <w:marBottom w:val="0"/>
      <w:divBdr>
        <w:top w:val="none" w:sz="0" w:space="0" w:color="auto"/>
        <w:left w:val="none" w:sz="0" w:space="0" w:color="auto"/>
        <w:bottom w:val="none" w:sz="0" w:space="0" w:color="auto"/>
        <w:right w:val="none" w:sz="0" w:space="0" w:color="auto"/>
      </w:divBdr>
    </w:div>
    <w:div w:id="997877877">
      <w:bodyDiv w:val="1"/>
      <w:marLeft w:val="0"/>
      <w:marRight w:val="0"/>
      <w:marTop w:val="0"/>
      <w:marBottom w:val="0"/>
      <w:divBdr>
        <w:top w:val="none" w:sz="0" w:space="0" w:color="auto"/>
        <w:left w:val="none" w:sz="0" w:space="0" w:color="auto"/>
        <w:bottom w:val="none" w:sz="0" w:space="0" w:color="auto"/>
        <w:right w:val="none" w:sz="0" w:space="0" w:color="auto"/>
      </w:divBdr>
      <w:divsChild>
        <w:div w:id="1695184609">
          <w:marLeft w:val="0"/>
          <w:marRight w:val="0"/>
          <w:marTop w:val="0"/>
          <w:marBottom w:val="0"/>
          <w:divBdr>
            <w:top w:val="single" w:sz="2" w:space="0" w:color="auto"/>
            <w:left w:val="single" w:sz="2" w:space="0" w:color="auto"/>
            <w:bottom w:val="single" w:sz="6" w:space="0" w:color="auto"/>
            <w:right w:val="single" w:sz="2" w:space="0" w:color="auto"/>
          </w:divBdr>
          <w:divsChild>
            <w:div w:id="1446652900">
              <w:marLeft w:val="0"/>
              <w:marRight w:val="0"/>
              <w:marTop w:val="100"/>
              <w:marBottom w:val="100"/>
              <w:divBdr>
                <w:top w:val="single" w:sz="2" w:space="0" w:color="D9D9E3"/>
                <w:left w:val="single" w:sz="2" w:space="0" w:color="D9D9E3"/>
                <w:bottom w:val="single" w:sz="2" w:space="0" w:color="D9D9E3"/>
                <w:right w:val="single" w:sz="2" w:space="0" w:color="D9D9E3"/>
              </w:divBdr>
              <w:divsChild>
                <w:div w:id="752582160">
                  <w:marLeft w:val="0"/>
                  <w:marRight w:val="0"/>
                  <w:marTop w:val="0"/>
                  <w:marBottom w:val="0"/>
                  <w:divBdr>
                    <w:top w:val="single" w:sz="2" w:space="0" w:color="D9D9E3"/>
                    <w:left w:val="single" w:sz="2" w:space="0" w:color="D9D9E3"/>
                    <w:bottom w:val="single" w:sz="2" w:space="0" w:color="D9D9E3"/>
                    <w:right w:val="single" w:sz="2" w:space="0" w:color="D9D9E3"/>
                  </w:divBdr>
                  <w:divsChild>
                    <w:div w:id="1566379444">
                      <w:marLeft w:val="0"/>
                      <w:marRight w:val="0"/>
                      <w:marTop w:val="0"/>
                      <w:marBottom w:val="0"/>
                      <w:divBdr>
                        <w:top w:val="single" w:sz="2" w:space="0" w:color="D9D9E3"/>
                        <w:left w:val="single" w:sz="2" w:space="0" w:color="D9D9E3"/>
                        <w:bottom w:val="single" w:sz="2" w:space="0" w:color="D9D9E3"/>
                        <w:right w:val="single" w:sz="2" w:space="0" w:color="D9D9E3"/>
                      </w:divBdr>
                      <w:divsChild>
                        <w:div w:id="337468652">
                          <w:marLeft w:val="0"/>
                          <w:marRight w:val="0"/>
                          <w:marTop w:val="0"/>
                          <w:marBottom w:val="0"/>
                          <w:divBdr>
                            <w:top w:val="single" w:sz="2" w:space="0" w:color="D9D9E3"/>
                            <w:left w:val="single" w:sz="2" w:space="0" w:color="D9D9E3"/>
                            <w:bottom w:val="single" w:sz="2" w:space="0" w:color="D9D9E3"/>
                            <w:right w:val="single" w:sz="2" w:space="0" w:color="D9D9E3"/>
                          </w:divBdr>
                          <w:divsChild>
                            <w:div w:id="1855150874">
                              <w:marLeft w:val="0"/>
                              <w:marRight w:val="0"/>
                              <w:marTop w:val="0"/>
                              <w:marBottom w:val="0"/>
                              <w:divBdr>
                                <w:top w:val="single" w:sz="2" w:space="0" w:color="D9D9E3"/>
                                <w:left w:val="single" w:sz="2" w:space="0" w:color="D9D9E3"/>
                                <w:bottom w:val="single" w:sz="2" w:space="0" w:color="D9D9E3"/>
                                <w:right w:val="single" w:sz="2" w:space="0" w:color="D9D9E3"/>
                              </w:divBdr>
                              <w:divsChild>
                                <w:div w:id="1241327268">
                                  <w:marLeft w:val="0"/>
                                  <w:marRight w:val="0"/>
                                  <w:marTop w:val="0"/>
                                  <w:marBottom w:val="0"/>
                                  <w:divBdr>
                                    <w:top w:val="single" w:sz="2" w:space="0" w:color="D9D9E3"/>
                                    <w:left w:val="single" w:sz="2" w:space="0" w:color="D9D9E3"/>
                                    <w:bottom w:val="single" w:sz="2" w:space="0" w:color="D9D9E3"/>
                                    <w:right w:val="single" w:sz="2" w:space="0" w:color="D9D9E3"/>
                                  </w:divBdr>
                                  <w:divsChild>
                                    <w:div w:id="759028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026367541">
      <w:bodyDiv w:val="1"/>
      <w:marLeft w:val="0"/>
      <w:marRight w:val="0"/>
      <w:marTop w:val="0"/>
      <w:marBottom w:val="0"/>
      <w:divBdr>
        <w:top w:val="none" w:sz="0" w:space="0" w:color="auto"/>
        <w:left w:val="none" w:sz="0" w:space="0" w:color="auto"/>
        <w:bottom w:val="none" w:sz="0" w:space="0" w:color="auto"/>
        <w:right w:val="none" w:sz="0" w:space="0" w:color="auto"/>
      </w:divBdr>
    </w:div>
    <w:div w:id="1060833392">
      <w:bodyDiv w:val="1"/>
      <w:marLeft w:val="0"/>
      <w:marRight w:val="0"/>
      <w:marTop w:val="0"/>
      <w:marBottom w:val="0"/>
      <w:divBdr>
        <w:top w:val="none" w:sz="0" w:space="0" w:color="auto"/>
        <w:left w:val="none" w:sz="0" w:space="0" w:color="auto"/>
        <w:bottom w:val="none" w:sz="0" w:space="0" w:color="auto"/>
        <w:right w:val="none" w:sz="0" w:space="0" w:color="auto"/>
      </w:divBdr>
    </w:div>
    <w:div w:id="1232470531">
      <w:bodyDiv w:val="1"/>
      <w:marLeft w:val="0"/>
      <w:marRight w:val="0"/>
      <w:marTop w:val="0"/>
      <w:marBottom w:val="0"/>
      <w:divBdr>
        <w:top w:val="none" w:sz="0" w:space="0" w:color="auto"/>
        <w:left w:val="none" w:sz="0" w:space="0" w:color="auto"/>
        <w:bottom w:val="none" w:sz="0" w:space="0" w:color="auto"/>
        <w:right w:val="none" w:sz="0" w:space="0" w:color="auto"/>
      </w:divBdr>
    </w:div>
    <w:div w:id="1705249135">
      <w:bodyDiv w:val="1"/>
      <w:marLeft w:val="0"/>
      <w:marRight w:val="0"/>
      <w:marTop w:val="0"/>
      <w:marBottom w:val="0"/>
      <w:divBdr>
        <w:top w:val="none" w:sz="0" w:space="0" w:color="auto"/>
        <w:left w:val="none" w:sz="0" w:space="0" w:color="auto"/>
        <w:bottom w:val="none" w:sz="0" w:space="0" w:color="auto"/>
        <w:right w:val="none" w:sz="0" w:space="0" w:color="auto"/>
      </w:divBdr>
    </w:div>
    <w:div w:id="1768774196">
      <w:bodyDiv w:val="1"/>
      <w:marLeft w:val="0"/>
      <w:marRight w:val="0"/>
      <w:marTop w:val="0"/>
      <w:marBottom w:val="0"/>
      <w:divBdr>
        <w:top w:val="none" w:sz="0" w:space="0" w:color="auto"/>
        <w:left w:val="none" w:sz="0" w:space="0" w:color="auto"/>
        <w:bottom w:val="none" w:sz="0" w:space="0" w:color="auto"/>
        <w:right w:val="none" w:sz="0" w:space="0" w:color="auto"/>
      </w:divBdr>
    </w:div>
    <w:div w:id="2038848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Lrh5QIW67Mk"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47EACA-0209-4B63-A295-278AC0880F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2451</Words>
  <Characters>13974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16393</CharactersWithSpaces>
  <SharedDoc>false</SharedDoc>
  <HLinks>
    <vt:vector size="6" baseType="variant">
      <vt:variant>
        <vt:i4>2752634</vt:i4>
      </vt:variant>
      <vt:variant>
        <vt:i4>0</vt:i4>
      </vt:variant>
      <vt:variant>
        <vt:i4>0</vt:i4>
      </vt:variant>
      <vt:variant>
        <vt:i4>5</vt:i4>
      </vt:variant>
      <vt:variant>
        <vt:lpwstr>https://www.youtube.com/watch?v=Lrh5QIW67Mk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2023-10-24T20:45:00Z</dcterms:created>
  <dcterms:modified xsi:type="dcterms:W3CDTF">2023-10-25T16:21:00Z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abc5afbbf2255e5e053c7845483354ce1a061157fae4ad1e527246789da97133</vt:lpwstr>
  </property>
</Properties>
</file>