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3CB24" w14:textId="45A3B62E" w:rsidR="000067C8" w:rsidRDefault="00601795" w:rsidP="00BA0D00">
      <w:pPr>
        <w:spacing w:line="480" w:lineRule="auto"/>
        <w:jc w:val="center"/>
        <w:rPr>
          <w:rFonts w:ascii="Arial" w:hAnsi="Arial" w:cs="Arial"/>
          <w:b/>
          <w:bCs/>
          <w:sz w:val="32"/>
          <w:szCs w:val="32"/>
          <w:lang w:val="en-US"/>
        </w:rPr>
      </w:pPr>
      <w:r>
        <w:rPr>
          <w:rFonts w:ascii="Arial" w:hAnsi="Arial" w:cs="Arial"/>
          <w:b/>
          <w:bCs/>
          <w:sz w:val="32"/>
          <w:szCs w:val="32"/>
          <w:lang w:val="en-US"/>
        </w:rPr>
        <w:t>Level 4 Assignment – Es</w:t>
      </w:r>
      <w:r w:rsidR="00232CD1">
        <w:rPr>
          <w:rFonts w:ascii="Arial" w:hAnsi="Arial" w:cs="Arial"/>
          <w:b/>
          <w:bCs/>
          <w:sz w:val="32"/>
          <w:szCs w:val="32"/>
          <w:lang w:val="en-US"/>
        </w:rPr>
        <w:t>s</w:t>
      </w:r>
      <w:r>
        <w:rPr>
          <w:rFonts w:ascii="Arial" w:hAnsi="Arial" w:cs="Arial"/>
          <w:b/>
          <w:bCs/>
          <w:sz w:val="32"/>
          <w:szCs w:val="32"/>
          <w:lang w:val="en-US"/>
        </w:rPr>
        <w:t xml:space="preserve">ay. </w:t>
      </w:r>
    </w:p>
    <w:p w14:paraId="4E28BB19" w14:textId="5BF5292B" w:rsidR="00601795" w:rsidRDefault="00601795" w:rsidP="00BA0D00">
      <w:pPr>
        <w:spacing w:line="480" w:lineRule="auto"/>
        <w:jc w:val="center"/>
        <w:rPr>
          <w:rFonts w:ascii="Arial" w:hAnsi="Arial" w:cs="Arial"/>
          <w:b/>
          <w:bCs/>
          <w:sz w:val="32"/>
          <w:szCs w:val="32"/>
          <w:lang w:val="en-US"/>
        </w:rPr>
      </w:pPr>
      <w:proofErr w:type="spellStart"/>
      <w:r w:rsidRPr="00601795">
        <w:rPr>
          <w:rFonts w:ascii="Arial" w:hAnsi="Arial" w:cs="Arial"/>
          <w:sz w:val="32"/>
          <w:szCs w:val="32"/>
          <w:lang w:val="en-US"/>
        </w:rPr>
        <w:t>Programme</w:t>
      </w:r>
      <w:proofErr w:type="spellEnd"/>
      <w:r w:rsidRPr="00601795">
        <w:rPr>
          <w:rFonts w:ascii="Arial" w:hAnsi="Arial" w:cs="Arial"/>
          <w:sz w:val="32"/>
          <w:szCs w:val="32"/>
          <w:lang w:val="en-US"/>
        </w:rPr>
        <w:t>:</w:t>
      </w:r>
      <w:r>
        <w:rPr>
          <w:rFonts w:ascii="Arial" w:hAnsi="Arial" w:cs="Arial"/>
          <w:b/>
          <w:bCs/>
          <w:sz w:val="32"/>
          <w:szCs w:val="32"/>
          <w:lang w:val="en-US"/>
        </w:rPr>
        <w:t xml:space="preserve"> Law Portfolio</w:t>
      </w:r>
    </w:p>
    <w:p w14:paraId="67394C55" w14:textId="2B39FDDA" w:rsidR="00601795" w:rsidRDefault="00601795" w:rsidP="00BA0D00">
      <w:pPr>
        <w:spacing w:line="480" w:lineRule="auto"/>
        <w:jc w:val="center"/>
        <w:rPr>
          <w:rFonts w:ascii="Arial" w:hAnsi="Arial" w:cs="Arial"/>
          <w:b/>
          <w:bCs/>
          <w:sz w:val="32"/>
          <w:szCs w:val="32"/>
          <w:lang w:val="en-US"/>
        </w:rPr>
      </w:pPr>
      <w:r w:rsidRPr="00601795">
        <w:rPr>
          <w:rFonts w:ascii="Arial" w:hAnsi="Arial" w:cs="Arial"/>
          <w:sz w:val="32"/>
          <w:szCs w:val="32"/>
          <w:lang w:val="en-US"/>
        </w:rPr>
        <w:t>Module:</w:t>
      </w:r>
      <w:r>
        <w:rPr>
          <w:rFonts w:ascii="Arial" w:hAnsi="Arial" w:cs="Arial"/>
          <w:b/>
          <w:bCs/>
          <w:sz w:val="32"/>
          <w:szCs w:val="32"/>
          <w:lang w:val="en-US"/>
        </w:rPr>
        <w:t xml:space="preserve"> Criminal Law</w:t>
      </w:r>
    </w:p>
    <w:p w14:paraId="6ACC6C3C" w14:textId="6C013212" w:rsidR="00601795" w:rsidRDefault="00601795" w:rsidP="00BA0D00">
      <w:pPr>
        <w:spacing w:line="480" w:lineRule="auto"/>
        <w:jc w:val="center"/>
        <w:rPr>
          <w:rFonts w:ascii="Arial" w:hAnsi="Arial" w:cs="Arial"/>
          <w:b/>
          <w:bCs/>
          <w:sz w:val="32"/>
          <w:szCs w:val="32"/>
          <w:lang w:val="en-US"/>
        </w:rPr>
      </w:pPr>
      <w:r w:rsidRPr="00601795">
        <w:rPr>
          <w:rFonts w:ascii="Arial" w:hAnsi="Arial" w:cs="Arial"/>
          <w:sz w:val="32"/>
          <w:szCs w:val="32"/>
          <w:lang w:val="en-US"/>
        </w:rPr>
        <w:t>Module Code:</w:t>
      </w:r>
      <w:r>
        <w:rPr>
          <w:rFonts w:ascii="Arial" w:hAnsi="Arial" w:cs="Arial"/>
          <w:b/>
          <w:bCs/>
          <w:sz w:val="32"/>
          <w:szCs w:val="32"/>
          <w:lang w:val="en-US"/>
        </w:rPr>
        <w:t xml:space="preserve"> </w:t>
      </w:r>
      <w:r w:rsidR="00DE31F1">
        <w:rPr>
          <w:rFonts w:ascii="Arial" w:hAnsi="Arial" w:cs="Arial"/>
          <w:b/>
          <w:bCs/>
          <w:sz w:val="32"/>
          <w:szCs w:val="32"/>
          <w:lang w:val="en-US"/>
        </w:rPr>
        <w:t>BMPL4009</w:t>
      </w:r>
    </w:p>
    <w:p w14:paraId="20A4A6F3" w14:textId="529974F7" w:rsidR="00601795" w:rsidRDefault="00601795" w:rsidP="00BA0D00">
      <w:pPr>
        <w:spacing w:line="480" w:lineRule="auto"/>
        <w:jc w:val="center"/>
        <w:rPr>
          <w:rFonts w:ascii="Arial" w:hAnsi="Arial" w:cs="Arial"/>
          <w:b/>
          <w:bCs/>
          <w:sz w:val="32"/>
          <w:szCs w:val="32"/>
          <w:lang w:val="en-US"/>
        </w:rPr>
      </w:pPr>
      <w:r w:rsidRPr="00601795">
        <w:rPr>
          <w:rFonts w:ascii="Arial" w:hAnsi="Arial" w:cs="Arial"/>
          <w:sz w:val="32"/>
          <w:szCs w:val="32"/>
          <w:lang w:val="en-US"/>
        </w:rPr>
        <w:t>Tittle:</w:t>
      </w:r>
      <w:r>
        <w:rPr>
          <w:rFonts w:ascii="Arial" w:hAnsi="Arial" w:cs="Arial"/>
          <w:b/>
          <w:bCs/>
          <w:sz w:val="32"/>
          <w:szCs w:val="32"/>
          <w:lang w:val="en-US"/>
        </w:rPr>
        <w:t xml:space="preserve"> </w:t>
      </w:r>
      <w:r w:rsidR="00B83247">
        <w:rPr>
          <w:rFonts w:ascii="Arial" w:hAnsi="Arial" w:cs="Arial"/>
          <w:b/>
          <w:bCs/>
          <w:sz w:val="32"/>
          <w:szCs w:val="32"/>
          <w:lang w:val="en-US"/>
        </w:rPr>
        <w:t>Scenario</w:t>
      </w:r>
      <w:r>
        <w:rPr>
          <w:rFonts w:ascii="Arial" w:hAnsi="Arial" w:cs="Arial"/>
          <w:b/>
          <w:bCs/>
          <w:sz w:val="32"/>
          <w:szCs w:val="32"/>
          <w:lang w:val="en-US"/>
        </w:rPr>
        <w:t xml:space="preserve"> Question</w:t>
      </w:r>
    </w:p>
    <w:p w14:paraId="5CDD863D" w14:textId="77777777" w:rsidR="00601795" w:rsidRPr="00601795" w:rsidRDefault="00601795" w:rsidP="00BA0D00">
      <w:pPr>
        <w:spacing w:line="480" w:lineRule="auto"/>
        <w:jc w:val="center"/>
        <w:rPr>
          <w:rFonts w:ascii="Arial" w:hAnsi="Arial" w:cs="Arial"/>
          <w:sz w:val="32"/>
          <w:szCs w:val="32"/>
          <w:lang w:val="en-US"/>
        </w:rPr>
      </w:pPr>
    </w:p>
    <w:p w14:paraId="16768CC1" w14:textId="6D2DB1FD" w:rsidR="00BA0D00" w:rsidRPr="00DF1000" w:rsidRDefault="00601795" w:rsidP="00601795">
      <w:pPr>
        <w:spacing w:line="480" w:lineRule="auto"/>
        <w:jc w:val="center"/>
        <w:rPr>
          <w:rFonts w:ascii="Arial" w:hAnsi="Arial" w:cs="Arial"/>
          <w:b/>
          <w:bCs/>
          <w:sz w:val="32"/>
          <w:szCs w:val="32"/>
          <w:lang w:val="en-US"/>
        </w:rPr>
      </w:pPr>
      <w:r w:rsidRPr="00601795">
        <w:rPr>
          <w:rFonts w:ascii="Arial" w:hAnsi="Arial" w:cs="Arial"/>
          <w:sz w:val="32"/>
          <w:szCs w:val="32"/>
          <w:lang w:val="en-US"/>
        </w:rPr>
        <w:t>Name of Student:</w:t>
      </w:r>
      <w:r>
        <w:rPr>
          <w:rFonts w:ascii="Arial" w:hAnsi="Arial" w:cs="Arial"/>
          <w:b/>
          <w:bCs/>
          <w:sz w:val="32"/>
          <w:szCs w:val="32"/>
          <w:lang w:val="en-US"/>
        </w:rPr>
        <w:t xml:space="preserve"> </w:t>
      </w:r>
      <w:r w:rsidRPr="00DF1000">
        <w:rPr>
          <w:rFonts w:ascii="Arial" w:hAnsi="Arial" w:cs="Arial"/>
          <w:b/>
          <w:bCs/>
          <w:sz w:val="32"/>
          <w:szCs w:val="32"/>
          <w:lang w:val="en-US"/>
        </w:rPr>
        <w:t>Portia Boateng</w:t>
      </w:r>
    </w:p>
    <w:p w14:paraId="5E39743B" w14:textId="244968AC" w:rsidR="000067C8" w:rsidRDefault="00601795" w:rsidP="00601795">
      <w:pPr>
        <w:spacing w:line="480" w:lineRule="auto"/>
        <w:jc w:val="center"/>
        <w:rPr>
          <w:rFonts w:ascii="Arial" w:hAnsi="Arial" w:cs="Arial"/>
          <w:b/>
          <w:bCs/>
          <w:sz w:val="32"/>
          <w:szCs w:val="32"/>
          <w:lang w:val="en-US"/>
        </w:rPr>
      </w:pPr>
      <w:r w:rsidRPr="00601795">
        <w:rPr>
          <w:rFonts w:ascii="Arial" w:hAnsi="Arial" w:cs="Arial"/>
          <w:sz w:val="32"/>
          <w:szCs w:val="32"/>
          <w:lang w:val="en-US"/>
        </w:rPr>
        <w:t>Student ID</w:t>
      </w:r>
      <w:r>
        <w:rPr>
          <w:rFonts w:ascii="Arial" w:hAnsi="Arial" w:cs="Arial"/>
          <w:b/>
          <w:bCs/>
          <w:sz w:val="32"/>
          <w:szCs w:val="32"/>
          <w:lang w:val="en-US"/>
        </w:rPr>
        <w:t xml:space="preserve">: </w:t>
      </w:r>
      <w:r w:rsidR="00BA0D00" w:rsidRPr="00DF1000">
        <w:rPr>
          <w:rFonts w:ascii="Arial" w:hAnsi="Arial" w:cs="Arial"/>
          <w:b/>
          <w:bCs/>
          <w:sz w:val="32"/>
          <w:szCs w:val="32"/>
          <w:lang w:val="en-US"/>
        </w:rPr>
        <w:t>2131530</w:t>
      </w:r>
    </w:p>
    <w:p w14:paraId="5A689D15" w14:textId="259D1A2C" w:rsidR="00601795" w:rsidRDefault="00601795" w:rsidP="00601795">
      <w:pPr>
        <w:spacing w:line="480" w:lineRule="auto"/>
        <w:jc w:val="center"/>
        <w:rPr>
          <w:rFonts w:ascii="Arial" w:hAnsi="Arial" w:cs="Arial"/>
          <w:b/>
          <w:bCs/>
          <w:sz w:val="32"/>
          <w:szCs w:val="32"/>
          <w:lang w:val="en-US"/>
        </w:rPr>
      </w:pPr>
      <w:r w:rsidRPr="00B83247">
        <w:rPr>
          <w:rFonts w:ascii="Arial" w:hAnsi="Arial" w:cs="Arial"/>
          <w:sz w:val="32"/>
          <w:szCs w:val="32"/>
          <w:lang w:val="en-US"/>
        </w:rPr>
        <w:t>Lecturer</w:t>
      </w:r>
      <w:r>
        <w:rPr>
          <w:rFonts w:ascii="Arial" w:hAnsi="Arial" w:cs="Arial"/>
          <w:b/>
          <w:bCs/>
          <w:sz w:val="32"/>
          <w:szCs w:val="32"/>
          <w:lang w:val="en-US"/>
        </w:rPr>
        <w:t>: Sadie France</w:t>
      </w:r>
    </w:p>
    <w:p w14:paraId="24FE254C" w14:textId="77777777" w:rsidR="00601795" w:rsidRDefault="00601795" w:rsidP="00E23C1A">
      <w:pPr>
        <w:spacing w:line="720" w:lineRule="auto"/>
        <w:jc w:val="center"/>
        <w:rPr>
          <w:rFonts w:ascii="Arial" w:hAnsi="Arial" w:cs="Arial"/>
          <w:b/>
          <w:bCs/>
          <w:sz w:val="32"/>
          <w:szCs w:val="32"/>
          <w:lang w:val="en-US"/>
        </w:rPr>
      </w:pPr>
    </w:p>
    <w:p w14:paraId="51D97A57" w14:textId="77777777" w:rsidR="00601795" w:rsidRDefault="00601795" w:rsidP="00E23C1A">
      <w:pPr>
        <w:spacing w:line="720" w:lineRule="auto"/>
        <w:jc w:val="center"/>
        <w:rPr>
          <w:rFonts w:ascii="Arial" w:hAnsi="Arial" w:cs="Arial"/>
          <w:b/>
          <w:bCs/>
          <w:sz w:val="32"/>
          <w:szCs w:val="32"/>
          <w:lang w:val="en-US"/>
        </w:rPr>
      </w:pPr>
    </w:p>
    <w:p w14:paraId="240D07F5" w14:textId="77777777" w:rsidR="00601795" w:rsidRDefault="00601795" w:rsidP="00E23C1A">
      <w:pPr>
        <w:spacing w:line="720" w:lineRule="auto"/>
        <w:jc w:val="center"/>
        <w:rPr>
          <w:rFonts w:ascii="Arial" w:hAnsi="Arial" w:cs="Arial"/>
          <w:b/>
          <w:bCs/>
          <w:sz w:val="32"/>
          <w:szCs w:val="32"/>
          <w:lang w:val="en-US"/>
        </w:rPr>
      </w:pPr>
    </w:p>
    <w:p w14:paraId="1E5D3A05" w14:textId="1701CE3F" w:rsidR="00601795" w:rsidRDefault="00601795" w:rsidP="00B83247">
      <w:pPr>
        <w:spacing w:line="720" w:lineRule="auto"/>
        <w:rPr>
          <w:rFonts w:ascii="Arial" w:hAnsi="Arial" w:cs="Arial"/>
          <w:b/>
          <w:bCs/>
          <w:sz w:val="32"/>
          <w:szCs w:val="32"/>
          <w:lang w:val="en-US"/>
        </w:rPr>
      </w:pPr>
    </w:p>
    <w:p w14:paraId="3B520C92" w14:textId="77777777" w:rsidR="00B83247" w:rsidRDefault="00B83247" w:rsidP="00B83247">
      <w:pPr>
        <w:spacing w:line="720" w:lineRule="auto"/>
        <w:rPr>
          <w:rFonts w:ascii="Arial" w:hAnsi="Arial" w:cs="Arial"/>
          <w:b/>
          <w:bCs/>
          <w:sz w:val="32"/>
          <w:szCs w:val="32"/>
          <w:lang w:val="en-US"/>
        </w:rPr>
      </w:pPr>
    </w:p>
    <w:p w14:paraId="3B67996C" w14:textId="77777777" w:rsidR="00B83247" w:rsidRDefault="00BA0D00" w:rsidP="0090007A">
      <w:pPr>
        <w:spacing w:line="480" w:lineRule="auto"/>
        <w:jc w:val="center"/>
        <w:rPr>
          <w:rFonts w:ascii="Arial" w:hAnsi="Arial" w:cs="Arial"/>
          <w:b/>
          <w:bCs/>
          <w:sz w:val="32"/>
          <w:szCs w:val="32"/>
          <w:lang w:val="en-US"/>
        </w:rPr>
      </w:pPr>
      <w:r w:rsidRPr="00BA0D00">
        <w:rPr>
          <w:rFonts w:ascii="Arial" w:hAnsi="Arial" w:cs="Arial"/>
          <w:b/>
          <w:bCs/>
          <w:sz w:val="32"/>
          <w:szCs w:val="32"/>
          <w:lang w:val="en-US"/>
        </w:rPr>
        <w:lastRenderedPageBreak/>
        <w:t>Part A</w:t>
      </w:r>
    </w:p>
    <w:p w14:paraId="1ED50E63" w14:textId="1A7651B7" w:rsidR="00F50AFE" w:rsidRPr="00B83247" w:rsidRDefault="006D3082" w:rsidP="0090007A">
      <w:pPr>
        <w:spacing w:line="480" w:lineRule="auto"/>
        <w:jc w:val="center"/>
        <w:rPr>
          <w:rFonts w:ascii="Arial" w:hAnsi="Arial" w:cs="Arial"/>
          <w:b/>
          <w:bCs/>
          <w:sz w:val="32"/>
          <w:szCs w:val="32"/>
          <w:lang w:val="en-US"/>
        </w:rPr>
      </w:pPr>
      <w:r w:rsidRPr="00BA0D00">
        <w:rPr>
          <w:rFonts w:ascii="Arial" w:hAnsi="Arial" w:cs="Arial"/>
          <w:b/>
          <w:bCs/>
          <w:sz w:val="32"/>
          <w:szCs w:val="32"/>
          <w:u w:val="single"/>
          <w:lang w:val="en-US"/>
        </w:rPr>
        <w:t>CRIMINAL OFFENCES HADLEY COULD BE LIABLE FOR</w:t>
      </w:r>
    </w:p>
    <w:p w14:paraId="6D9C8B77" w14:textId="5AF0EFD7" w:rsidR="00953C69" w:rsidRPr="00782151" w:rsidRDefault="00B83247" w:rsidP="008652D8">
      <w:pPr>
        <w:spacing w:line="480" w:lineRule="auto"/>
        <w:jc w:val="both"/>
        <w:rPr>
          <w:rFonts w:ascii="Arial" w:hAnsi="Arial" w:cs="Arial"/>
          <w:sz w:val="24"/>
          <w:szCs w:val="24"/>
        </w:rPr>
      </w:pPr>
      <w:r>
        <w:rPr>
          <w:rFonts w:ascii="Arial" w:hAnsi="Arial" w:cs="Arial"/>
          <w:sz w:val="24"/>
          <w:szCs w:val="24"/>
        </w:rPr>
        <w:t xml:space="preserve">This essay seeks to discuss the criminal offences Hadley could be held liable for. </w:t>
      </w:r>
      <w:r w:rsidR="00303C7E" w:rsidRPr="00782151">
        <w:rPr>
          <w:rFonts w:ascii="Arial" w:hAnsi="Arial" w:cs="Arial"/>
          <w:sz w:val="24"/>
          <w:szCs w:val="24"/>
        </w:rPr>
        <w:t>Hadley could be criminally liable for Burglary which goes beyond just the theft of property from someone’s</w:t>
      </w:r>
      <w:r w:rsidR="002160CF" w:rsidRPr="00782151">
        <w:rPr>
          <w:rFonts w:ascii="Arial" w:hAnsi="Arial" w:cs="Arial"/>
          <w:sz w:val="24"/>
          <w:szCs w:val="24"/>
        </w:rPr>
        <w:t xml:space="preserve"> house but also involve the committing of other criminal offences inside a home or even entering someone’s home with an intent to commit a certain crime even without actually doing it </w:t>
      </w:r>
      <w:r w:rsidR="002160CF" w:rsidRPr="00BA0D00">
        <w:rPr>
          <w:rFonts w:ascii="Arial" w:hAnsi="Arial" w:cs="Arial"/>
          <w:i/>
          <w:iCs/>
          <w:sz w:val="24"/>
          <w:szCs w:val="24"/>
        </w:rPr>
        <w:t>(Theft Act 1968)</w:t>
      </w:r>
      <w:r w:rsidR="002160CF" w:rsidRPr="00782151">
        <w:rPr>
          <w:rFonts w:ascii="Arial" w:hAnsi="Arial" w:cs="Arial"/>
          <w:sz w:val="24"/>
          <w:szCs w:val="24"/>
        </w:rPr>
        <w:t>.</w:t>
      </w:r>
    </w:p>
    <w:p w14:paraId="6A316158" w14:textId="6DFA2F9E" w:rsidR="00864957" w:rsidRDefault="004E6C86" w:rsidP="008652D8">
      <w:pPr>
        <w:spacing w:line="480" w:lineRule="auto"/>
        <w:jc w:val="both"/>
        <w:rPr>
          <w:rFonts w:ascii="Arial" w:hAnsi="Arial" w:cs="Arial"/>
          <w:sz w:val="24"/>
          <w:szCs w:val="24"/>
        </w:rPr>
      </w:pPr>
      <w:r>
        <w:rPr>
          <w:rFonts w:ascii="Arial" w:hAnsi="Arial" w:cs="Arial"/>
          <w:sz w:val="24"/>
          <w:szCs w:val="24"/>
        </w:rPr>
        <w:t xml:space="preserve">In this case, </w:t>
      </w:r>
      <w:r w:rsidR="002160CF" w:rsidRPr="00782151">
        <w:rPr>
          <w:rFonts w:ascii="Arial" w:hAnsi="Arial" w:cs="Arial"/>
          <w:sz w:val="24"/>
          <w:szCs w:val="24"/>
        </w:rPr>
        <w:t>Hadley c</w:t>
      </w:r>
      <w:r w:rsidR="00DE4D25">
        <w:rPr>
          <w:rFonts w:ascii="Arial" w:hAnsi="Arial" w:cs="Arial"/>
          <w:sz w:val="24"/>
          <w:szCs w:val="24"/>
        </w:rPr>
        <w:t>ould</w:t>
      </w:r>
      <w:r w:rsidR="002160CF" w:rsidRPr="00782151">
        <w:rPr>
          <w:rFonts w:ascii="Arial" w:hAnsi="Arial" w:cs="Arial"/>
          <w:sz w:val="24"/>
          <w:szCs w:val="24"/>
        </w:rPr>
        <w:t xml:space="preserve"> b</w:t>
      </w:r>
      <w:r w:rsidR="008C2E53">
        <w:rPr>
          <w:rFonts w:ascii="Arial" w:hAnsi="Arial" w:cs="Arial"/>
          <w:sz w:val="24"/>
          <w:szCs w:val="24"/>
        </w:rPr>
        <w:t xml:space="preserve">e charged </w:t>
      </w:r>
      <w:r w:rsidR="00DE4D25">
        <w:rPr>
          <w:rFonts w:ascii="Arial" w:hAnsi="Arial" w:cs="Arial"/>
          <w:sz w:val="24"/>
          <w:szCs w:val="24"/>
        </w:rPr>
        <w:t>with Burglary</w:t>
      </w:r>
      <w:r w:rsidR="008C2E53">
        <w:rPr>
          <w:rFonts w:ascii="Arial" w:hAnsi="Arial" w:cs="Arial"/>
          <w:sz w:val="24"/>
          <w:szCs w:val="24"/>
        </w:rPr>
        <w:t xml:space="preserve"> </w:t>
      </w:r>
      <w:r w:rsidR="002160CF" w:rsidRPr="00782151">
        <w:rPr>
          <w:rFonts w:ascii="Arial" w:hAnsi="Arial" w:cs="Arial"/>
          <w:sz w:val="24"/>
          <w:szCs w:val="24"/>
        </w:rPr>
        <w:t>under section 9(1)(a) of the</w:t>
      </w:r>
      <w:r w:rsidR="00287C14">
        <w:rPr>
          <w:rFonts w:ascii="Arial" w:hAnsi="Arial" w:cs="Arial"/>
          <w:sz w:val="24"/>
          <w:szCs w:val="24"/>
        </w:rPr>
        <w:t xml:space="preserve"> Theft Act 1963.</w:t>
      </w:r>
      <w:r w:rsidR="002160CF" w:rsidRPr="00782151">
        <w:rPr>
          <w:rFonts w:ascii="Arial" w:hAnsi="Arial" w:cs="Arial"/>
          <w:sz w:val="24"/>
          <w:szCs w:val="24"/>
        </w:rPr>
        <w:t xml:space="preserve"> </w:t>
      </w:r>
      <w:r w:rsidR="00E25525" w:rsidRPr="00782151">
        <w:rPr>
          <w:rFonts w:ascii="Arial" w:hAnsi="Arial" w:cs="Arial"/>
          <w:sz w:val="24"/>
          <w:szCs w:val="24"/>
        </w:rPr>
        <w:t>For Hadley to go to Ronan’s house with the intention to steal the ‘</w:t>
      </w:r>
      <w:proofErr w:type="spellStart"/>
      <w:r w:rsidR="00E25525" w:rsidRPr="00782151">
        <w:rPr>
          <w:rFonts w:ascii="Arial" w:hAnsi="Arial" w:cs="Arial"/>
          <w:sz w:val="24"/>
          <w:szCs w:val="24"/>
        </w:rPr>
        <w:t>bucci</w:t>
      </w:r>
      <w:proofErr w:type="spellEnd"/>
      <w:r w:rsidR="00E25525" w:rsidRPr="00782151">
        <w:rPr>
          <w:rFonts w:ascii="Arial" w:hAnsi="Arial" w:cs="Arial"/>
          <w:sz w:val="24"/>
          <w:szCs w:val="24"/>
        </w:rPr>
        <w:t xml:space="preserve">’ trainers, there is therefore an established </w:t>
      </w:r>
      <w:proofErr w:type="spellStart"/>
      <w:r w:rsidR="00E25525" w:rsidRPr="00782151">
        <w:rPr>
          <w:rFonts w:ascii="Arial" w:hAnsi="Arial" w:cs="Arial"/>
          <w:sz w:val="24"/>
          <w:szCs w:val="24"/>
        </w:rPr>
        <w:t>mens</w:t>
      </w:r>
      <w:proofErr w:type="spellEnd"/>
      <w:r w:rsidR="00E25525" w:rsidRPr="00782151">
        <w:rPr>
          <w:rFonts w:ascii="Arial" w:hAnsi="Arial" w:cs="Arial"/>
          <w:sz w:val="24"/>
          <w:szCs w:val="24"/>
        </w:rPr>
        <w:t xml:space="preserve"> rea</w:t>
      </w:r>
      <w:r w:rsidR="008C2E53">
        <w:rPr>
          <w:rFonts w:ascii="Arial" w:hAnsi="Arial" w:cs="Arial"/>
          <w:sz w:val="24"/>
          <w:szCs w:val="24"/>
        </w:rPr>
        <w:t xml:space="preserve"> </w:t>
      </w:r>
      <w:r w:rsidR="00931CA8">
        <w:rPr>
          <w:rFonts w:ascii="Arial" w:hAnsi="Arial" w:cs="Arial"/>
          <w:sz w:val="24"/>
          <w:szCs w:val="24"/>
        </w:rPr>
        <w:t>and</w:t>
      </w:r>
      <w:r w:rsidR="008C2E53">
        <w:rPr>
          <w:rFonts w:ascii="Arial" w:hAnsi="Arial" w:cs="Arial"/>
          <w:sz w:val="24"/>
          <w:szCs w:val="24"/>
        </w:rPr>
        <w:t xml:space="preserve"> there is no need to prove that the intended</w:t>
      </w:r>
      <w:r w:rsidR="00EF7296">
        <w:rPr>
          <w:rFonts w:ascii="Arial" w:hAnsi="Arial" w:cs="Arial"/>
          <w:sz w:val="24"/>
          <w:szCs w:val="24"/>
        </w:rPr>
        <w:t xml:space="preserve"> offence was actually committed</w:t>
      </w:r>
      <w:r w:rsidR="00E25525" w:rsidRPr="00782151">
        <w:rPr>
          <w:rFonts w:ascii="Arial" w:hAnsi="Arial" w:cs="Arial"/>
          <w:sz w:val="24"/>
          <w:szCs w:val="24"/>
        </w:rPr>
        <w:t>. Thus,</w:t>
      </w:r>
      <w:r w:rsidR="008C2E53">
        <w:rPr>
          <w:rFonts w:ascii="Arial" w:hAnsi="Arial" w:cs="Arial"/>
          <w:sz w:val="24"/>
          <w:szCs w:val="24"/>
        </w:rPr>
        <w:t xml:space="preserve"> </w:t>
      </w:r>
      <w:r w:rsidR="00EF7296">
        <w:rPr>
          <w:rFonts w:ascii="Arial" w:hAnsi="Arial" w:cs="Arial"/>
          <w:sz w:val="24"/>
          <w:szCs w:val="24"/>
        </w:rPr>
        <w:t>Hadley</w:t>
      </w:r>
      <w:r w:rsidR="008C2E53">
        <w:rPr>
          <w:rFonts w:ascii="Arial" w:hAnsi="Arial" w:cs="Arial"/>
          <w:sz w:val="24"/>
          <w:szCs w:val="24"/>
        </w:rPr>
        <w:t xml:space="preserve"> </w:t>
      </w:r>
      <w:r w:rsidR="00E25525" w:rsidRPr="00782151">
        <w:rPr>
          <w:rFonts w:ascii="Arial" w:hAnsi="Arial" w:cs="Arial"/>
          <w:sz w:val="24"/>
          <w:szCs w:val="24"/>
        </w:rPr>
        <w:t>entere</w:t>
      </w:r>
      <w:r w:rsidR="008C2E53">
        <w:rPr>
          <w:rFonts w:ascii="Arial" w:hAnsi="Arial" w:cs="Arial"/>
          <w:sz w:val="24"/>
          <w:szCs w:val="24"/>
        </w:rPr>
        <w:t>d</w:t>
      </w:r>
      <w:r w:rsidR="00E25525" w:rsidRPr="00782151">
        <w:rPr>
          <w:rFonts w:ascii="Arial" w:hAnsi="Arial" w:cs="Arial"/>
          <w:sz w:val="24"/>
          <w:szCs w:val="24"/>
        </w:rPr>
        <w:t xml:space="preserve"> the house</w:t>
      </w:r>
      <w:r w:rsidR="008C2E53">
        <w:rPr>
          <w:rFonts w:ascii="Arial" w:hAnsi="Arial" w:cs="Arial"/>
          <w:sz w:val="24"/>
          <w:szCs w:val="24"/>
        </w:rPr>
        <w:t xml:space="preserve"> with a</w:t>
      </w:r>
      <w:r w:rsidR="00E25525" w:rsidRPr="00782151">
        <w:rPr>
          <w:rFonts w:ascii="Arial" w:hAnsi="Arial" w:cs="Arial"/>
          <w:sz w:val="24"/>
          <w:szCs w:val="24"/>
        </w:rPr>
        <w:t xml:space="preserve"> known </w:t>
      </w:r>
      <w:r w:rsidR="008C2E53">
        <w:rPr>
          <w:rFonts w:ascii="Arial" w:hAnsi="Arial" w:cs="Arial"/>
          <w:sz w:val="24"/>
          <w:szCs w:val="24"/>
        </w:rPr>
        <w:t xml:space="preserve">intention to </w:t>
      </w:r>
      <w:r w:rsidR="00E25525" w:rsidRPr="00782151">
        <w:rPr>
          <w:rFonts w:ascii="Arial" w:hAnsi="Arial" w:cs="Arial"/>
          <w:sz w:val="24"/>
          <w:szCs w:val="24"/>
        </w:rPr>
        <w:t xml:space="preserve">steal and that intention alone constitutes an offence under the section 9(1)(a) of the Theft Act 1968. </w:t>
      </w:r>
      <w:r w:rsidR="00197392">
        <w:rPr>
          <w:rFonts w:ascii="Arial" w:hAnsi="Arial" w:cs="Arial"/>
          <w:sz w:val="24"/>
          <w:szCs w:val="24"/>
        </w:rPr>
        <w:t xml:space="preserve">For instance; </w:t>
      </w:r>
      <w:r w:rsidR="00BA2EB1">
        <w:rPr>
          <w:rFonts w:ascii="Arial" w:hAnsi="Arial" w:cs="Arial"/>
          <w:sz w:val="24"/>
          <w:szCs w:val="24"/>
        </w:rPr>
        <w:t xml:space="preserve">in </w:t>
      </w:r>
      <w:proofErr w:type="spellStart"/>
      <w:r w:rsidR="00BA2EB1">
        <w:rPr>
          <w:rFonts w:ascii="Arial" w:hAnsi="Arial" w:cs="Arial"/>
          <w:sz w:val="24"/>
          <w:szCs w:val="24"/>
        </w:rPr>
        <w:t>Walkington</w:t>
      </w:r>
      <w:proofErr w:type="spellEnd"/>
      <w:r w:rsidR="00B61D6A">
        <w:rPr>
          <w:rFonts w:ascii="Arial" w:hAnsi="Arial" w:cs="Arial"/>
          <w:sz w:val="24"/>
          <w:szCs w:val="24"/>
        </w:rPr>
        <w:t xml:space="preserve"> </w:t>
      </w:r>
      <w:r w:rsidR="00F2500E">
        <w:rPr>
          <w:rFonts w:ascii="Arial" w:hAnsi="Arial" w:cs="Arial"/>
          <w:sz w:val="24"/>
          <w:szCs w:val="24"/>
        </w:rPr>
        <w:t>(</w:t>
      </w:r>
      <w:r w:rsidR="00BA2EB1">
        <w:rPr>
          <w:rFonts w:ascii="Arial" w:hAnsi="Arial" w:cs="Arial"/>
          <w:sz w:val="24"/>
          <w:szCs w:val="24"/>
        </w:rPr>
        <w:t>1979</w:t>
      </w:r>
      <w:r w:rsidR="00F2500E">
        <w:rPr>
          <w:rFonts w:ascii="Arial" w:hAnsi="Arial" w:cs="Arial"/>
          <w:sz w:val="24"/>
          <w:szCs w:val="24"/>
        </w:rPr>
        <w:t>)</w:t>
      </w:r>
      <w:r w:rsidR="00BA2EB1">
        <w:rPr>
          <w:rFonts w:ascii="Arial" w:hAnsi="Arial" w:cs="Arial"/>
          <w:sz w:val="24"/>
          <w:szCs w:val="24"/>
        </w:rPr>
        <w:t xml:space="preserve"> case, </w:t>
      </w:r>
      <w:r w:rsidR="00197392">
        <w:rPr>
          <w:rFonts w:ascii="Arial" w:hAnsi="Arial" w:cs="Arial"/>
          <w:sz w:val="24"/>
          <w:szCs w:val="24"/>
        </w:rPr>
        <w:t xml:space="preserve">the defendant entered a department store during opening hours and had approached a </w:t>
      </w:r>
      <w:r w:rsidR="00E04F1E">
        <w:rPr>
          <w:rFonts w:ascii="Arial" w:hAnsi="Arial" w:cs="Arial"/>
          <w:sz w:val="24"/>
          <w:szCs w:val="24"/>
        </w:rPr>
        <w:t>three-sided</w:t>
      </w:r>
      <w:r w:rsidR="00197392">
        <w:rPr>
          <w:rFonts w:ascii="Arial" w:hAnsi="Arial" w:cs="Arial"/>
          <w:sz w:val="24"/>
          <w:szCs w:val="24"/>
        </w:rPr>
        <w:t xml:space="preserve"> partition in</w:t>
      </w:r>
      <w:r w:rsidR="00E04F1E">
        <w:rPr>
          <w:rFonts w:ascii="Arial" w:hAnsi="Arial" w:cs="Arial"/>
          <w:sz w:val="24"/>
          <w:szCs w:val="24"/>
        </w:rPr>
        <w:t xml:space="preserve"> </w:t>
      </w:r>
      <w:r w:rsidR="00197392">
        <w:rPr>
          <w:rFonts w:ascii="Arial" w:hAnsi="Arial" w:cs="Arial"/>
          <w:sz w:val="24"/>
          <w:szCs w:val="24"/>
        </w:rPr>
        <w:t>the</w:t>
      </w:r>
      <w:r w:rsidR="00E04F1E">
        <w:rPr>
          <w:rFonts w:ascii="Arial" w:hAnsi="Arial" w:cs="Arial"/>
          <w:sz w:val="24"/>
          <w:szCs w:val="24"/>
        </w:rPr>
        <w:t xml:space="preserve"> </w:t>
      </w:r>
      <w:r w:rsidR="00197392">
        <w:rPr>
          <w:rFonts w:ascii="Arial" w:hAnsi="Arial" w:cs="Arial"/>
          <w:sz w:val="24"/>
          <w:szCs w:val="24"/>
        </w:rPr>
        <w:t xml:space="preserve">middle of the shop floor. He </w:t>
      </w:r>
      <w:r w:rsidR="00E04F1E">
        <w:rPr>
          <w:rFonts w:ascii="Arial" w:hAnsi="Arial" w:cs="Arial"/>
          <w:sz w:val="24"/>
          <w:szCs w:val="24"/>
        </w:rPr>
        <w:t>s</w:t>
      </w:r>
      <w:r w:rsidR="00197392">
        <w:rPr>
          <w:rFonts w:ascii="Arial" w:hAnsi="Arial" w:cs="Arial"/>
          <w:sz w:val="24"/>
          <w:szCs w:val="24"/>
        </w:rPr>
        <w:t xml:space="preserve">tood </w:t>
      </w:r>
      <w:r w:rsidR="00E04F1E">
        <w:rPr>
          <w:rFonts w:ascii="Arial" w:hAnsi="Arial" w:cs="Arial"/>
          <w:sz w:val="24"/>
          <w:szCs w:val="24"/>
        </w:rPr>
        <w:t xml:space="preserve">inside the partitioned area to open the drawer to verify if there is money inside </w:t>
      </w:r>
      <w:r w:rsidR="00931CA8">
        <w:rPr>
          <w:rFonts w:ascii="Arial" w:hAnsi="Arial" w:cs="Arial"/>
          <w:sz w:val="24"/>
          <w:szCs w:val="24"/>
        </w:rPr>
        <w:t>for</w:t>
      </w:r>
      <w:r w:rsidR="00E04F1E">
        <w:rPr>
          <w:rFonts w:ascii="Arial" w:hAnsi="Arial" w:cs="Arial"/>
          <w:sz w:val="24"/>
          <w:szCs w:val="24"/>
        </w:rPr>
        <w:t xml:space="preserve"> him to steal. He was convicted</w:t>
      </w:r>
      <w:r w:rsidR="00931CA8">
        <w:rPr>
          <w:rFonts w:ascii="Arial" w:hAnsi="Arial" w:cs="Arial"/>
          <w:sz w:val="24"/>
          <w:szCs w:val="24"/>
        </w:rPr>
        <w:t xml:space="preserve"> </w:t>
      </w:r>
      <w:r w:rsidR="00E04F1E">
        <w:rPr>
          <w:rFonts w:ascii="Arial" w:hAnsi="Arial" w:cs="Arial"/>
          <w:sz w:val="24"/>
          <w:szCs w:val="24"/>
        </w:rPr>
        <w:t xml:space="preserve">because </w:t>
      </w:r>
      <w:r w:rsidR="00931CA8">
        <w:rPr>
          <w:rFonts w:ascii="Arial" w:hAnsi="Arial" w:cs="Arial"/>
          <w:sz w:val="24"/>
          <w:szCs w:val="24"/>
        </w:rPr>
        <w:t xml:space="preserve">he entered the building as a trespasser with </w:t>
      </w:r>
      <w:r w:rsidR="00E04F1E">
        <w:rPr>
          <w:rFonts w:ascii="Arial" w:hAnsi="Arial" w:cs="Arial"/>
          <w:sz w:val="24"/>
          <w:szCs w:val="24"/>
        </w:rPr>
        <w:t>his intent to steal</w:t>
      </w:r>
      <w:r w:rsidR="00EC22F6">
        <w:rPr>
          <w:rFonts w:ascii="Arial" w:hAnsi="Arial" w:cs="Arial"/>
          <w:sz w:val="24"/>
          <w:szCs w:val="24"/>
        </w:rPr>
        <w:t xml:space="preserve"> </w:t>
      </w:r>
      <w:r w:rsidR="00DE4D25" w:rsidRPr="00DE4D25">
        <w:rPr>
          <w:rFonts w:ascii="Arial" w:hAnsi="Arial" w:cs="Arial"/>
          <w:i/>
          <w:iCs/>
          <w:sz w:val="24"/>
          <w:szCs w:val="24"/>
        </w:rPr>
        <w:t>(</w:t>
      </w:r>
      <w:r w:rsidR="00F40FD0">
        <w:rPr>
          <w:rFonts w:ascii="Arial" w:hAnsi="Arial" w:cs="Arial"/>
          <w:i/>
          <w:iCs/>
          <w:sz w:val="24"/>
          <w:szCs w:val="24"/>
        </w:rPr>
        <w:t>‘</w:t>
      </w:r>
      <w:r w:rsidR="00DE4D25" w:rsidRPr="00DE4D25">
        <w:rPr>
          <w:rFonts w:ascii="Arial" w:hAnsi="Arial" w:cs="Arial"/>
          <w:i/>
          <w:iCs/>
          <w:sz w:val="24"/>
          <w:szCs w:val="24"/>
        </w:rPr>
        <w:t xml:space="preserve">R v </w:t>
      </w:r>
      <w:proofErr w:type="spellStart"/>
      <w:r w:rsidR="00DE4D25" w:rsidRPr="00DE4D25">
        <w:rPr>
          <w:rFonts w:ascii="Arial" w:hAnsi="Arial" w:cs="Arial"/>
          <w:i/>
          <w:iCs/>
          <w:sz w:val="24"/>
          <w:szCs w:val="24"/>
        </w:rPr>
        <w:t>Walkington</w:t>
      </w:r>
      <w:proofErr w:type="spellEnd"/>
      <w:r w:rsidR="00F40FD0">
        <w:rPr>
          <w:rFonts w:ascii="Arial" w:hAnsi="Arial" w:cs="Arial"/>
          <w:i/>
          <w:iCs/>
          <w:sz w:val="24"/>
          <w:szCs w:val="24"/>
        </w:rPr>
        <w:t>’ (</w:t>
      </w:r>
      <w:r w:rsidR="00DE4D25" w:rsidRPr="00DE4D25">
        <w:rPr>
          <w:rFonts w:ascii="Arial" w:hAnsi="Arial" w:cs="Arial"/>
          <w:i/>
          <w:iCs/>
          <w:sz w:val="24"/>
          <w:szCs w:val="24"/>
        </w:rPr>
        <w:t>1979)</w:t>
      </w:r>
      <w:r w:rsidR="00EC22F6">
        <w:rPr>
          <w:rFonts w:ascii="Arial" w:hAnsi="Arial" w:cs="Arial"/>
          <w:i/>
          <w:iCs/>
          <w:sz w:val="24"/>
          <w:szCs w:val="24"/>
        </w:rPr>
        <w:t>.</w:t>
      </w:r>
    </w:p>
    <w:p w14:paraId="3503EFA9" w14:textId="5D684CE4" w:rsidR="002160CF" w:rsidRPr="006C0DDF" w:rsidRDefault="00931CA8" w:rsidP="008652D8">
      <w:pPr>
        <w:spacing w:line="480" w:lineRule="auto"/>
        <w:jc w:val="both"/>
        <w:rPr>
          <w:rFonts w:ascii="Arial" w:hAnsi="Arial" w:cs="Arial"/>
          <w:i/>
          <w:iCs/>
          <w:sz w:val="24"/>
          <w:szCs w:val="24"/>
        </w:rPr>
      </w:pPr>
      <w:r>
        <w:rPr>
          <w:rFonts w:ascii="Arial" w:hAnsi="Arial" w:cs="Arial"/>
          <w:sz w:val="24"/>
          <w:szCs w:val="24"/>
        </w:rPr>
        <w:t xml:space="preserve">Additionally, </w:t>
      </w:r>
      <w:r w:rsidR="00E25525" w:rsidRPr="00782151">
        <w:rPr>
          <w:rFonts w:ascii="Arial" w:hAnsi="Arial" w:cs="Arial"/>
          <w:sz w:val="24"/>
          <w:szCs w:val="24"/>
        </w:rPr>
        <w:t xml:space="preserve">the section </w:t>
      </w:r>
      <w:r w:rsidR="002825BA" w:rsidRPr="00782151">
        <w:rPr>
          <w:rFonts w:ascii="Arial" w:hAnsi="Arial" w:cs="Arial"/>
          <w:sz w:val="24"/>
          <w:szCs w:val="24"/>
        </w:rPr>
        <w:t xml:space="preserve">9(1)(b) of the </w:t>
      </w:r>
      <w:r w:rsidR="00DE4D25">
        <w:rPr>
          <w:rFonts w:ascii="Arial" w:hAnsi="Arial" w:cs="Arial"/>
          <w:sz w:val="24"/>
          <w:szCs w:val="24"/>
        </w:rPr>
        <w:t>theft a</w:t>
      </w:r>
      <w:r w:rsidR="002825BA" w:rsidRPr="00782151">
        <w:rPr>
          <w:rFonts w:ascii="Arial" w:hAnsi="Arial" w:cs="Arial"/>
          <w:sz w:val="24"/>
          <w:szCs w:val="24"/>
        </w:rPr>
        <w:t xml:space="preserve">ct could be used against Hadley because, the </w:t>
      </w:r>
      <w:r w:rsidR="00287C14">
        <w:rPr>
          <w:rFonts w:ascii="Arial" w:hAnsi="Arial" w:cs="Arial"/>
          <w:sz w:val="24"/>
          <w:szCs w:val="24"/>
        </w:rPr>
        <w:t>A</w:t>
      </w:r>
      <w:r w:rsidR="002825BA" w:rsidRPr="00782151">
        <w:rPr>
          <w:rFonts w:ascii="Arial" w:hAnsi="Arial" w:cs="Arial"/>
          <w:sz w:val="24"/>
          <w:szCs w:val="24"/>
        </w:rPr>
        <w:t>ct says once the person inside the building</w:t>
      </w:r>
      <w:r w:rsidR="00EF22CA" w:rsidRPr="00782151">
        <w:rPr>
          <w:rFonts w:ascii="Arial" w:hAnsi="Arial" w:cs="Arial"/>
          <w:sz w:val="24"/>
          <w:szCs w:val="24"/>
        </w:rPr>
        <w:t xml:space="preserve"> actually commits a crime, then he is liable to Burglary. Hadley stole the ‘</w:t>
      </w:r>
      <w:proofErr w:type="spellStart"/>
      <w:r w:rsidR="00EF22CA" w:rsidRPr="00782151">
        <w:rPr>
          <w:rFonts w:ascii="Arial" w:hAnsi="Arial" w:cs="Arial"/>
          <w:sz w:val="24"/>
          <w:szCs w:val="24"/>
        </w:rPr>
        <w:t>Kolex</w:t>
      </w:r>
      <w:proofErr w:type="spellEnd"/>
      <w:r w:rsidR="00EF22CA" w:rsidRPr="00782151">
        <w:rPr>
          <w:rFonts w:ascii="Arial" w:hAnsi="Arial" w:cs="Arial"/>
          <w:sz w:val="24"/>
          <w:szCs w:val="24"/>
        </w:rPr>
        <w:t xml:space="preserve">’ watch when he couldn’t find the </w:t>
      </w:r>
      <w:proofErr w:type="spellStart"/>
      <w:r w:rsidR="00EF22CA" w:rsidRPr="00782151">
        <w:rPr>
          <w:rFonts w:ascii="Arial" w:hAnsi="Arial" w:cs="Arial"/>
          <w:sz w:val="24"/>
          <w:szCs w:val="24"/>
        </w:rPr>
        <w:t>bucci</w:t>
      </w:r>
      <w:proofErr w:type="spellEnd"/>
      <w:r w:rsidR="00EF22CA" w:rsidRPr="00782151">
        <w:rPr>
          <w:rFonts w:ascii="Arial" w:hAnsi="Arial" w:cs="Arial"/>
          <w:sz w:val="24"/>
          <w:szCs w:val="24"/>
        </w:rPr>
        <w:t xml:space="preserve"> trainers he initially intended to steal. The actual or action of stealing the watch is </w:t>
      </w:r>
      <w:r w:rsidR="004E6C86">
        <w:rPr>
          <w:rFonts w:ascii="Arial" w:hAnsi="Arial" w:cs="Arial"/>
          <w:sz w:val="24"/>
          <w:szCs w:val="24"/>
        </w:rPr>
        <w:t xml:space="preserve">also </w:t>
      </w:r>
      <w:r w:rsidR="00031CBA">
        <w:rPr>
          <w:rFonts w:ascii="Arial" w:hAnsi="Arial" w:cs="Arial"/>
          <w:sz w:val="24"/>
          <w:szCs w:val="24"/>
        </w:rPr>
        <w:t>evidence</w:t>
      </w:r>
      <w:r w:rsidR="00BA2EB1">
        <w:rPr>
          <w:rFonts w:ascii="Arial" w:hAnsi="Arial" w:cs="Arial"/>
          <w:sz w:val="24"/>
          <w:szCs w:val="24"/>
        </w:rPr>
        <w:t xml:space="preserve"> of a</w:t>
      </w:r>
      <w:r w:rsidR="00EF22CA" w:rsidRPr="00782151">
        <w:rPr>
          <w:rFonts w:ascii="Arial" w:hAnsi="Arial" w:cs="Arial"/>
          <w:sz w:val="24"/>
          <w:szCs w:val="24"/>
        </w:rPr>
        <w:t xml:space="preserve"> </w:t>
      </w:r>
      <w:proofErr w:type="spellStart"/>
      <w:r w:rsidR="00EF22CA" w:rsidRPr="00782151">
        <w:rPr>
          <w:rFonts w:ascii="Arial" w:hAnsi="Arial" w:cs="Arial"/>
          <w:sz w:val="24"/>
          <w:szCs w:val="24"/>
        </w:rPr>
        <w:t>mens</w:t>
      </w:r>
      <w:proofErr w:type="spellEnd"/>
      <w:r w:rsidR="00EF22CA" w:rsidRPr="00782151">
        <w:rPr>
          <w:rFonts w:ascii="Arial" w:hAnsi="Arial" w:cs="Arial"/>
          <w:sz w:val="24"/>
          <w:szCs w:val="24"/>
        </w:rPr>
        <w:t xml:space="preserve"> rea. For instance; </w:t>
      </w:r>
      <w:r w:rsidR="00A529E0">
        <w:rPr>
          <w:rFonts w:ascii="Arial" w:hAnsi="Arial" w:cs="Arial"/>
          <w:sz w:val="24"/>
          <w:szCs w:val="24"/>
        </w:rPr>
        <w:t xml:space="preserve">in the case of Jones and Smith, </w:t>
      </w:r>
      <w:r w:rsidR="00EF22CA" w:rsidRPr="00782151">
        <w:rPr>
          <w:rFonts w:ascii="Arial" w:hAnsi="Arial" w:cs="Arial"/>
          <w:sz w:val="24"/>
          <w:szCs w:val="24"/>
        </w:rPr>
        <w:t xml:space="preserve">the defendants, </w:t>
      </w:r>
      <w:r w:rsidR="00EF22CA" w:rsidRPr="00782151">
        <w:rPr>
          <w:rFonts w:ascii="Arial" w:hAnsi="Arial" w:cs="Arial"/>
          <w:sz w:val="24"/>
          <w:szCs w:val="24"/>
        </w:rPr>
        <w:lastRenderedPageBreak/>
        <w:t>Jones and Smith were charged for Burglary</w:t>
      </w:r>
      <w:r w:rsidR="001B7FA1" w:rsidRPr="00782151">
        <w:rPr>
          <w:rFonts w:ascii="Arial" w:hAnsi="Arial" w:cs="Arial"/>
          <w:sz w:val="24"/>
          <w:szCs w:val="24"/>
        </w:rPr>
        <w:t xml:space="preserve"> because they entered Smith’s father’s house and stole two television sets as </w:t>
      </w:r>
      <w:r w:rsidR="003D015D" w:rsidRPr="00782151">
        <w:rPr>
          <w:rFonts w:ascii="Arial" w:hAnsi="Arial" w:cs="Arial"/>
          <w:sz w:val="24"/>
          <w:szCs w:val="24"/>
        </w:rPr>
        <w:t xml:space="preserve">they entered in excess of </w:t>
      </w:r>
      <w:r w:rsidR="00DC09D0">
        <w:rPr>
          <w:rFonts w:ascii="Arial" w:hAnsi="Arial" w:cs="Arial"/>
          <w:sz w:val="24"/>
          <w:szCs w:val="24"/>
        </w:rPr>
        <w:t xml:space="preserve">the </w:t>
      </w:r>
      <w:r w:rsidR="00866D54" w:rsidRPr="00782151">
        <w:rPr>
          <w:rFonts w:ascii="Arial" w:hAnsi="Arial" w:cs="Arial"/>
          <w:sz w:val="24"/>
          <w:szCs w:val="24"/>
        </w:rPr>
        <w:t>permission</w:t>
      </w:r>
      <w:r w:rsidR="003D015D" w:rsidRPr="00782151">
        <w:rPr>
          <w:rFonts w:ascii="Arial" w:hAnsi="Arial" w:cs="Arial"/>
          <w:sz w:val="24"/>
          <w:szCs w:val="24"/>
        </w:rPr>
        <w:t xml:space="preserve"> they had</w:t>
      </w:r>
      <w:r w:rsidR="00305404">
        <w:rPr>
          <w:rFonts w:ascii="Arial" w:hAnsi="Arial" w:cs="Arial"/>
          <w:sz w:val="24"/>
          <w:szCs w:val="24"/>
        </w:rPr>
        <w:t>,</w:t>
      </w:r>
      <w:r w:rsidR="00866D54" w:rsidRPr="00782151">
        <w:rPr>
          <w:rFonts w:ascii="Arial" w:hAnsi="Arial" w:cs="Arial"/>
          <w:sz w:val="24"/>
          <w:szCs w:val="24"/>
        </w:rPr>
        <w:t xml:space="preserve"> which amounts to trespassing</w:t>
      </w:r>
      <w:r w:rsidR="003D015D" w:rsidRPr="00782151">
        <w:rPr>
          <w:rFonts w:ascii="Arial" w:hAnsi="Arial" w:cs="Arial"/>
          <w:sz w:val="24"/>
          <w:szCs w:val="24"/>
        </w:rPr>
        <w:t xml:space="preserve">. The stealing of the television sets is the actual action which was </w:t>
      </w:r>
      <w:r w:rsidR="00866D54" w:rsidRPr="00782151">
        <w:rPr>
          <w:rFonts w:ascii="Arial" w:hAnsi="Arial" w:cs="Arial"/>
          <w:sz w:val="24"/>
          <w:szCs w:val="24"/>
        </w:rPr>
        <w:t>evidence</w:t>
      </w:r>
      <w:r w:rsidR="003D015D" w:rsidRPr="00782151">
        <w:rPr>
          <w:rFonts w:ascii="Arial" w:hAnsi="Arial" w:cs="Arial"/>
          <w:sz w:val="24"/>
          <w:szCs w:val="24"/>
        </w:rPr>
        <w:t xml:space="preserve"> of </w:t>
      </w:r>
      <w:proofErr w:type="spellStart"/>
      <w:r w:rsidR="003D015D" w:rsidRPr="00782151">
        <w:rPr>
          <w:rFonts w:ascii="Arial" w:hAnsi="Arial" w:cs="Arial"/>
          <w:sz w:val="24"/>
          <w:szCs w:val="24"/>
        </w:rPr>
        <w:t>mens</w:t>
      </w:r>
      <w:proofErr w:type="spellEnd"/>
      <w:r w:rsidR="003D015D" w:rsidRPr="00782151">
        <w:rPr>
          <w:rFonts w:ascii="Arial" w:hAnsi="Arial" w:cs="Arial"/>
          <w:sz w:val="24"/>
          <w:szCs w:val="24"/>
        </w:rPr>
        <w:t xml:space="preserve"> rea </w:t>
      </w:r>
      <w:r w:rsidR="003D015D" w:rsidRPr="006C0DDF">
        <w:rPr>
          <w:rFonts w:ascii="Arial" w:hAnsi="Arial" w:cs="Arial"/>
          <w:i/>
          <w:iCs/>
          <w:sz w:val="24"/>
          <w:szCs w:val="24"/>
        </w:rPr>
        <w:t>(</w:t>
      </w:r>
      <w:r w:rsidR="00F40FD0">
        <w:rPr>
          <w:rFonts w:ascii="Arial" w:hAnsi="Arial" w:cs="Arial"/>
          <w:i/>
          <w:iCs/>
          <w:sz w:val="24"/>
          <w:szCs w:val="24"/>
        </w:rPr>
        <w:t>‘</w:t>
      </w:r>
      <w:r w:rsidR="003D015D" w:rsidRPr="006C0DDF">
        <w:rPr>
          <w:rFonts w:ascii="Arial" w:hAnsi="Arial" w:cs="Arial"/>
          <w:i/>
          <w:iCs/>
          <w:sz w:val="24"/>
          <w:szCs w:val="24"/>
        </w:rPr>
        <w:t xml:space="preserve">R </w:t>
      </w:r>
      <w:r w:rsidR="00B91CE0" w:rsidRPr="006C0DDF">
        <w:rPr>
          <w:rFonts w:ascii="Arial" w:hAnsi="Arial" w:cs="Arial"/>
          <w:i/>
          <w:iCs/>
          <w:sz w:val="24"/>
          <w:szCs w:val="24"/>
        </w:rPr>
        <w:t>v</w:t>
      </w:r>
      <w:r w:rsidR="003D015D" w:rsidRPr="006C0DDF">
        <w:rPr>
          <w:rFonts w:ascii="Arial" w:hAnsi="Arial" w:cs="Arial"/>
          <w:i/>
          <w:iCs/>
          <w:sz w:val="24"/>
          <w:szCs w:val="24"/>
        </w:rPr>
        <w:t xml:space="preserve"> Jones &amp; Smith</w:t>
      </w:r>
      <w:r w:rsidR="00F40FD0">
        <w:rPr>
          <w:rFonts w:ascii="Arial" w:hAnsi="Arial" w:cs="Arial"/>
          <w:i/>
          <w:iCs/>
          <w:sz w:val="24"/>
          <w:szCs w:val="24"/>
        </w:rPr>
        <w:t>’ (</w:t>
      </w:r>
      <w:r w:rsidR="003D015D" w:rsidRPr="006C0DDF">
        <w:rPr>
          <w:rFonts w:ascii="Arial" w:hAnsi="Arial" w:cs="Arial"/>
          <w:i/>
          <w:iCs/>
          <w:sz w:val="24"/>
          <w:szCs w:val="24"/>
        </w:rPr>
        <w:t>1976).</w:t>
      </w:r>
    </w:p>
    <w:p w14:paraId="2D907482" w14:textId="76BD94C9" w:rsidR="006C0DDF" w:rsidRDefault="00866D54" w:rsidP="008652D8">
      <w:pPr>
        <w:spacing w:line="480" w:lineRule="auto"/>
        <w:jc w:val="both"/>
        <w:rPr>
          <w:rFonts w:ascii="Arial" w:hAnsi="Arial" w:cs="Arial"/>
          <w:sz w:val="24"/>
          <w:szCs w:val="24"/>
        </w:rPr>
      </w:pPr>
      <w:r w:rsidRPr="00782151">
        <w:rPr>
          <w:rFonts w:ascii="Arial" w:hAnsi="Arial" w:cs="Arial"/>
          <w:sz w:val="24"/>
          <w:szCs w:val="24"/>
        </w:rPr>
        <w:t xml:space="preserve">Moreover, a Burglary could be charged if </w:t>
      </w:r>
      <w:r w:rsidR="00EF7296">
        <w:rPr>
          <w:rFonts w:ascii="Arial" w:hAnsi="Arial" w:cs="Arial"/>
          <w:sz w:val="24"/>
          <w:szCs w:val="24"/>
        </w:rPr>
        <w:t>there is an actus reus such as; (</w:t>
      </w:r>
      <w:proofErr w:type="spellStart"/>
      <w:r w:rsidR="00EF7296">
        <w:rPr>
          <w:rFonts w:ascii="Arial" w:hAnsi="Arial" w:cs="Arial"/>
          <w:sz w:val="24"/>
          <w:szCs w:val="24"/>
        </w:rPr>
        <w:t>i</w:t>
      </w:r>
      <w:proofErr w:type="spellEnd"/>
      <w:r w:rsidR="00EF7296">
        <w:rPr>
          <w:rFonts w:ascii="Arial" w:hAnsi="Arial" w:cs="Arial"/>
          <w:sz w:val="24"/>
          <w:szCs w:val="24"/>
        </w:rPr>
        <w:t xml:space="preserve">) entry, (ii) building or part of building (iii) as a trespasser. </w:t>
      </w:r>
      <w:r w:rsidR="006C0DDF">
        <w:rPr>
          <w:rFonts w:ascii="Arial" w:hAnsi="Arial" w:cs="Arial"/>
          <w:sz w:val="24"/>
          <w:szCs w:val="24"/>
        </w:rPr>
        <w:t>I</w:t>
      </w:r>
      <w:r w:rsidRPr="00782151">
        <w:rPr>
          <w:rFonts w:ascii="Arial" w:hAnsi="Arial" w:cs="Arial"/>
          <w:sz w:val="24"/>
          <w:szCs w:val="24"/>
        </w:rPr>
        <w:t xml:space="preserve">t is established that there was a permanent structure referred to as </w:t>
      </w:r>
      <w:r w:rsidR="00EF7296">
        <w:rPr>
          <w:rFonts w:ascii="Arial" w:hAnsi="Arial" w:cs="Arial"/>
          <w:sz w:val="24"/>
          <w:szCs w:val="24"/>
        </w:rPr>
        <w:t>b</w:t>
      </w:r>
      <w:r w:rsidRPr="00782151">
        <w:rPr>
          <w:rFonts w:ascii="Arial" w:hAnsi="Arial" w:cs="Arial"/>
          <w:sz w:val="24"/>
          <w:szCs w:val="24"/>
        </w:rPr>
        <w:t xml:space="preserve">uilding </w:t>
      </w:r>
      <w:r w:rsidR="00EF7296">
        <w:rPr>
          <w:rFonts w:ascii="Arial" w:hAnsi="Arial" w:cs="Arial"/>
          <w:sz w:val="24"/>
          <w:szCs w:val="24"/>
        </w:rPr>
        <w:t xml:space="preserve">which was </w:t>
      </w:r>
      <w:r w:rsidRPr="00782151">
        <w:rPr>
          <w:rFonts w:ascii="Arial" w:hAnsi="Arial" w:cs="Arial"/>
          <w:sz w:val="24"/>
          <w:szCs w:val="24"/>
        </w:rPr>
        <w:t>involved that the Burglar entered under an unauthorized means</w:t>
      </w:r>
      <w:r w:rsidR="00B91CE0" w:rsidRPr="00782151">
        <w:rPr>
          <w:rFonts w:ascii="Arial" w:hAnsi="Arial" w:cs="Arial"/>
          <w:sz w:val="24"/>
          <w:szCs w:val="24"/>
        </w:rPr>
        <w:t xml:space="preserve">. </w:t>
      </w:r>
      <w:r w:rsidR="00DE4D25">
        <w:rPr>
          <w:rFonts w:ascii="Arial" w:hAnsi="Arial" w:cs="Arial"/>
          <w:sz w:val="24"/>
          <w:szCs w:val="24"/>
        </w:rPr>
        <w:t>E</w:t>
      </w:r>
      <w:r w:rsidR="006C0DDF" w:rsidRPr="00782151">
        <w:rPr>
          <w:rFonts w:ascii="Arial" w:hAnsi="Arial" w:cs="Arial"/>
          <w:sz w:val="24"/>
          <w:szCs w:val="24"/>
        </w:rPr>
        <w:t>xample;</w:t>
      </w:r>
      <w:r w:rsidR="004827C0">
        <w:rPr>
          <w:rFonts w:ascii="Arial" w:hAnsi="Arial" w:cs="Arial"/>
          <w:sz w:val="24"/>
          <w:szCs w:val="24"/>
        </w:rPr>
        <w:t xml:space="preserve"> in </w:t>
      </w:r>
      <w:proofErr w:type="spellStart"/>
      <w:r w:rsidR="004827C0">
        <w:rPr>
          <w:rFonts w:ascii="Arial" w:hAnsi="Arial" w:cs="Arial"/>
          <w:sz w:val="24"/>
          <w:szCs w:val="24"/>
        </w:rPr>
        <w:t>Leathy</w:t>
      </w:r>
      <w:proofErr w:type="spellEnd"/>
      <w:r w:rsidR="004827C0">
        <w:rPr>
          <w:rFonts w:ascii="Arial" w:hAnsi="Arial" w:cs="Arial"/>
          <w:sz w:val="24"/>
          <w:szCs w:val="24"/>
        </w:rPr>
        <w:t xml:space="preserve"> </w:t>
      </w:r>
      <w:r w:rsidR="00DC09D0">
        <w:rPr>
          <w:rFonts w:ascii="Arial" w:hAnsi="Arial" w:cs="Arial"/>
          <w:sz w:val="24"/>
          <w:szCs w:val="24"/>
        </w:rPr>
        <w:t>(</w:t>
      </w:r>
      <w:r w:rsidR="004827C0">
        <w:rPr>
          <w:rFonts w:ascii="Arial" w:hAnsi="Arial" w:cs="Arial"/>
          <w:sz w:val="24"/>
          <w:szCs w:val="24"/>
        </w:rPr>
        <w:t>1979</w:t>
      </w:r>
      <w:r w:rsidR="00DC09D0">
        <w:rPr>
          <w:rFonts w:ascii="Arial" w:hAnsi="Arial" w:cs="Arial"/>
          <w:sz w:val="24"/>
          <w:szCs w:val="24"/>
        </w:rPr>
        <w:t>)</w:t>
      </w:r>
      <w:r w:rsidR="004827C0">
        <w:rPr>
          <w:rFonts w:ascii="Arial" w:hAnsi="Arial" w:cs="Arial"/>
          <w:sz w:val="24"/>
          <w:szCs w:val="24"/>
        </w:rPr>
        <w:t xml:space="preserve"> case,</w:t>
      </w:r>
      <w:r w:rsidR="006C0DDF" w:rsidRPr="00782151">
        <w:rPr>
          <w:rFonts w:ascii="Arial" w:hAnsi="Arial" w:cs="Arial"/>
          <w:sz w:val="24"/>
          <w:szCs w:val="24"/>
        </w:rPr>
        <w:t xml:space="preserve"> B and S as defendants were held criminally liable for burglary for entering a Freezer container placed in a Farmyard </w:t>
      </w:r>
      <w:r w:rsidR="006C0DDF">
        <w:rPr>
          <w:rFonts w:ascii="Arial" w:hAnsi="Arial" w:cs="Arial"/>
          <w:sz w:val="24"/>
          <w:szCs w:val="24"/>
        </w:rPr>
        <w:t>which</w:t>
      </w:r>
      <w:r w:rsidR="006C0DDF" w:rsidRPr="00782151">
        <w:rPr>
          <w:rFonts w:ascii="Arial" w:hAnsi="Arial" w:cs="Arial"/>
          <w:sz w:val="24"/>
          <w:szCs w:val="24"/>
        </w:rPr>
        <w:t xml:space="preserve"> they stole goods from it. Even though the container had not been moved for over two years and was locked, it was still considered as a building and the defendants were charged with Burglary. The section 9(4) of the Theft Act defines what constitutes a building and the container which was resting sleepers, weighed three tons and was twenty-five feet long by seven-by-seven feet qualified to be a building </w:t>
      </w:r>
      <w:r w:rsidR="006C0DDF" w:rsidRPr="004A16E2">
        <w:rPr>
          <w:rFonts w:ascii="Arial" w:hAnsi="Arial" w:cs="Arial"/>
          <w:i/>
          <w:iCs/>
          <w:sz w:val="24"/>
          <w:szCs w:val="24"/>
        </w:rPr>
        <w:t>(</w:t>
      </w:r>
      <w:r w:rsidR="00F40FD0">
        <w:rPr>
          <w:rFonts w:ascii="Arial" w:hAnsi="Arial" w:cs="Arial"/>
          <w:i/>
          <w:iCs/>
          <w:sz w:val="24"/>
          <w:szCs w:val="24"/>
        </w:rPr>
        <w:t>‘</w:t>
      </w:r>
      <w:r w:rsidR="006C0DDF" w:rsidRPr="004A16E2">
        <w:rPr>
          <w:rFonts w:ascii="Arial" w:hAnsi="Arial" w:cs="Arial"/>
          <w:i/>
          <w:iCs/>
          <w:sz w:val="24"/>
          <w:szCs w:val="24"/>
        </w:rPr>
        <w:t xml:space="preserve">B &amp; S v </w:t>
      </w:r>
      <w:proofErr w:type="spellStart"/>
      <w:r w:rsidR="006C0DDF" w:rsidRPr="004A16E2">
        <w:rPr>
          <w:rFonts w:ascii="Arial" w:hAnsi="Arial" w:cs="Arial"/>
          <w:i/>
          <w:iCs/>
          <w:sz w:val="24"/>
          <w:szCs w:val="24"/>
        </w:rPr>
        <w:t>Leathly</w:t>
      </w:r>
      <w:proofErr w:type="spellEnd"/>
      <w:r w:rsidR="00F40FD0">
        <w:rPr>
          <w:rFonts w:ascii="Arial" w:hAnsi="Arial" w:cs="Arial"/>
          <w:i/>
          <w:iCs/>
          <w:sz w:val="24"/>
          <w:szCs w:val="24"/>
        </w:rPr>
        <w:t>’ (</w:t>
      </w:r>
      <w:r w:rsidR="006C0DDF" w:rsidRPr="004A16E2">
        <w:rPr>
          <w:rFonts w:ascii="Arial" w:hAnsi="Arial" w:cs="Arial"/>
          <w:i/>
          <w:iCs/>
          <w:sz w:val="24"/>
          <w:szCs w:val="24"/>
        </w:rPr>
        <w:t>1979).</w:t>
      </w:r>
      <w:r w:rsidR="006C0DDF" w:rsidRPr="00782151">
        <w:rPr>
          <w:rFonts w:ascii="Arial" w:hAnsi="Arial" w:cs="Arial"/>
          <w:sz w:val="24"/>
          <w:szCs w:val="24"/>
        </w:rPr>
        <w:t xml:space="preserve"> </w:t>
      </w:r>
    </w:p>
    <w:p w14:paraId="5F1D4F62" w14:textId="2875437F" w:rsidR="00303C7E" w:rsidRDefault="00B91CE0" w:rsidP="008652D8">
      <w:pPr>
        <w:spacing w:line="480" w:lineRule="auto"/>
        <w:jc w:val="both"/>
        <w:rPr>
          <w:rFonts w:ascii="Arial" w:hAnsi="Arial" w:cs="Arial"/>
          <w:i/>
          <w:iCs/>
          <w:sz w:val="24"/>
          <w:szCs w:val="24"/>
        </w:rPr>
      </w:pPr>
      <w:r w:rsidRPr="00782151">
        <w:rPr>
          <w:rFonts w:ascii="Arial" w:hAnsi="Arial" w:cs="Arial"/>
          <w:sz w:val="24"/>
          <w:szCs w:val="24"/>
        </w:rPr>
        <w:t xml:space="preserve">He </w:t>
      </w:r>
      <w:r w:rsidR="006C0DDF">
        <w:rPr>
          <w:rFonts w:ascii="Arial" w:hAnsi="Arial" w:cs="Arial"/>
          <w:sz w:val="24"/>
          <w:szCs w:val="24"/>
        </w:rPr>
        <w:t>could also be</w:t>
      </w:r>
      <w:r w:rsidRPr="00782151">
        <w:rPr>
          <w:rFonts w:ascii="Arial" w:hAnsi="Arial" w:cs="Arial"/>
          <w:sz w:val="24"/>
          <w:szCs w:val="24"/>
        </w:rPr>
        <w:t xml:space="preserve"> guilty of Burglary as a trespasser</w:t>
      </w:r>
      <w:r w:rsidR="00D71A91" w:rsidRPr="00782151">
        <w:rPr>
          <w:rFonts w:ascii="Arial" w:hAnsi="Arial" w:cs="Arial"/>
          <w:sz w:val="24"/>
          <w:szCs w:val="24"/>
        </w:rPr>
        <w:t xml:space="preserve"> for being aware that he does not own the building </w:t>
      </w:r>
      <w:r w:rsidR="006C0DDF" w:rsidRPr="00782151">
        <w:rPr>
          <w:rFonts w:ascii="Arial" w:hAnsi="Arial" w:cs="Arial"/>
          <w:sz w:val="24"/>
          <w:szCs w:val="24"/>
        </w:rPr>
        <w:t xml:space="preserve">or </w:t>
      </w:r>
      <w:r w:rsidR="006C0DDF">
        <w:rPr>
          <w:rFonts w:ascii="Arial" w:hAnsi="Arial" w:cs="Arial"/>
          <w:sz w:val="24"/>
          <w:szCs w:val="24"/>
        </w:rPr>
        <w:t xml:space="preserve">does not </w:t>
      </w:r>
      <w:r w:rsidR="004A1D04" w:rsidRPr="00782151">
        <w:rPr>
          <w:rFonts w:ascii="Arial" w:hAnsi="Arial" w:cs="Arial"/>
          <w:sz w:val="24"/>
          <w:szCs w:val="24"/>
        </w:rPr>
        <w:t>ha</w:t>
      </w:r>
      <w:r w:rsidR="006C0DDF">
        <w:rPr>
          <w:rFonts w:ascii="Arial" w:hAnsi="Arial" w:cs="Arial"/>
          <w:sz w:val="24"/>
          <w:szCs w:val="24"/>
        </w:rPr>
        <w:t>ve</w:t>
      </w:r>
      <w:r w:rsidR="004A1D04" w:rsidRPr="00782151">
        <w:rPr>
          <w:rFonts w:ascii="Arial" w:hAnsi="Arial" w:cs="Arial"/>
          <w:sz w:val="24"/>
          <w:szCs w:val="24"/>
        </w:rPr>
        <w:t xml:space="preserve"> any form of legal authorization such as having</w:t>
      </w:r>
      <w:r w:rsidR="004A2759" w:rsidRPr="00782151">
        <w:rPr>
          <w:rFonts w:ascii="Arial" w:hAnsi="Arial" w:cs="Arial"/>
          <w:sz w:val="24"/>
          <w:szCs w:val="24"/>
        </w:rPr>
        <w:t xml:space="preserve"> consent of Ronan to enter. </w:t>
      </w:r>
      <w:r w:rsidR="004A16E2">
        <w:rPr>
          <w:rFonts w:ascii="Arial" w:hAnsi="Arial" w:cs="Arial"/>
          <w:sz w:val="24"/>
          <w:szCs w:val="24"/>
        </w:rPr>
        <w:t xml:space="preserve">Hadley entered the building as </w:t>
      </w:r>
      <w:r w:rsidR="00305404">
        <w:rPr>
          <w:rFonts w:ascii="Arial" w:hAnsi="Arial" w:cs="Arial"/>
          <w:sz w:val="24"/>
          <w:szCs w:val="24"/>
        </w:rPr>
        <w:t xml:space="preserve">a </w:t>
      </w:r>
      <w:r w:rsidR="004A16E2">
        <w:rPr>
          <w:rFonts w:ascii="Arial" w:hAnsi="Arial" w:cs="Arial"/>
          <w:sz w:val="24"/>
          <w:szCs w:val="24"/>
        </w:rPr>
        <w:t>trespasser by jumping over the back fencing</w:t>
      </w:r>
      <w:r w:rsidR="00305404">
        <w:rPr>
          <w:rFonts w:ascii="Arial" w:hAnsi="Arial" w:cs="Arial"/>
          <w:sz w:val="24"/>
          <w:szCs w:val="24"/>
        </w:rPr>
        <w:t>,</w:t>
      </w:r>
      <w:r w:rsidR="004A16E2">
        <w:rPr>
          <w:rFonts w:ascii="Arial" w:hAnsi="Arial" w:cs="Arial"/>
          <w:sz w:val="24"/>
          <w:szCs w:val="24"/>
        </w:rPr>
        <w:t xml:space="preserve"> landing onto a wooden bench </w:t>
      </w:r>
      <w:r w:rsidR="0008542E">
        <w:rPr>
          <w:rFonts w:ascii="Arial" w:hAnsi="Arial" w:cs="Arial"/>
          <w:sz w:val="24"/>
          <w:szCs w:val="24"/>
        </w:rPr>
        <w:t>and using a bamboo through the cat flap to hook the keys which opened the door</w:t>
      </w:r>
      <w:r w:rsidR="004A16E2">
        <w:rPr>
          <w:rFonts w:ascii="Arial" w:hAnsi="Arial" w:cs="Arial"/>
          <w:sz w:val="24"/>
          <w:szCs w:val="24"/>
        </w:rPr>
        <w:t xml:space="preserve"> and so he could face the law because he didn’t have the consent of Ronan to enter the house.</w:t>
      </w:r>
      <w:r w:rsidR="003362A4">
        <w:rPr>
          <w:rFonts w:ascii="Arial" w:hAnsi="Arial" w:cs="Arial"/>
          <w:sz w:val="24"/>
          <w:szCs w:val="24"/>
        </w:rPr>
        <w:t xml:space="preserve"> </w:t>
      </w:r>
      <w:r w:rsidR="00197392">
        <w:rPr>
          <w:rFonts w:ascii="Arial" w:hAnsi="Arial" w:cs="Arial"/>
          <w:sz w:val="24"/>
          <w:szCs w:val="24"/>
        </w:rPr>
        <w:t xml:space="preserve">For instance; a </w:t>
      </w:r>
      <w:r w:rsidR="00197392" w:rsidRPr="00782151">
        <w:rPr>
          <w:rFonts w:ascii="Arial" w:hAnsi="Arial" w:cs="Arial"/>
          <w:sz w:val="24"/>
          <w:szCs w:val="24"/>
        </w:rPr>
        <w:t>case of Burglary</w:t>
      </w:r>
      <w:r w:rsidR="00197392">
        <w:rPr>
          <w:rFonts w:ascii="Arial" w:hAnsi="Arial" w:cs="Arial"/>
          <w:sz w:val="24"/>
          <w:szCs w:val="24"/>
        </w:rPr>
        <w:t xml:space="preserve"> was charged against Collins.</w:t>
      </w:r>
      <w:r w:rsidR="00197392" w:rsidRPr="00782151">
        <w:rPr>
          <w:rFonts w:ascii="Arial" w:hAnsi="Arial" w:cs="Arial"/>
          <w:sz w:val="24"/>
          <w:szCs w:val="24"/>
        </w:rPr>
        <w:t xml:space="preserve"> The defendant stripped off his cloths</w:t>
      </w:r>
      <w:r w:rsidR="00197392">
        <w:rPr>
          <w:rFonts w:ascii="Arial" w:hAnsi="Arial" w:cs="Arial"/>
          <w:sz w:val="24"/>
          <w:szCs w:val="24"/>
        </w:rPr>
        <w:t>, bar his socks</w:t>
      </w:r>
      <w:r w:rsidR="00197392" w:rsidRPr="00782151">
        <w:rPr>
          <w:rFonts w:ascii="Arial" w:hAnsi="Arial" w:cs="Arial"/>
          <w:sz w:val="24"/>
          <w:szCs w:val="24"/>
        </w:rPr>
        <w:t xml:space="preserve"> and climbed </w:t>
      </w:r>
      <w:r w:rsidR="00197392">
        <w:rPr>
          <w:rFonts w:ascii="Arial" w:hAnsi="Arial" w:cs="Arial"/>
          <w:sz w:val="24"/>
          <w:szCs w:val="24"/>
        </w:rPr>
        <w:t xml:space="preserve">back </w:t>
      </w:r>
      <w:r w:rsidR="00197392" w:rsidRPr="00782151">
        <w:rPr>
          <w:rFonts w:ascii="Arial" w:hAnsi="Arial" w:cs="Arial"/>
          <w:sz w:val="24"/>
          <w:szCs w:val="24"/>
        </w:rPr>
        <w:t xml:space="preserve">a ladder up to the window sill of a bedroom of a woman he discovered was sleeping naked. </w:t>
      </w:r>
      <w:r w:rsidR="00197392">
        <w:rPr>
          <w:rFonts w:ascii="Arial" w:hAnsi="Arial" w:cs="Arial"/>
          <w:sz w:val="24"/>
          <w:szCs w:val="24"/>
        </w:rPr>
        <w:t xml:space="preserve">The woman upon seeing him in the dark window mistook him for her boyfriend and therefore invited him in to have a sexual intercourse </w:t>
      </w:r>
      <w:r w:rsidR="00197392">
        <w:rPr>
          <w:rFonts w:ascii="Arial" w:hAnsi="Arial" w:cs="Arial"/>
          <w:sz w:val="24"/>
          <w:szCs w:val="24"/>
        </w:rPr>
        <w:lastRenderedPageBreak/>
        <w:t>with</w:t>
      </w:r>
      <w:r w:rsidR="004827C0">
        <w:rPr>
          <w:rFonts w:ascii="Arial" w:hAnsi="Arial" w:cs="Arial"/>
          <w:sz w:val="24"/>
          <w:szCs w:val="24"/>
        </w:rPr>
        <w:t>,</w:t>
      </w:r>
      <w:r w:rsidR="00197392">
        <w:rPr>
          <w:rFonts w:ascii="Arial" w:hAnsi="Arial" w:cs="Arial"/>
          <w:sz w:val="24"/>
          <w:szCs w:val="24"/>
        </w:rPr>
        <w:t xml:space="preserve"> only to realized later the mistake she has done. Collins</w:t>
      </w:r>
      <w:r w:rsidR="00197392" w:rsidRPr="00782151">
        <w:rPr>
          <w:rFonts w:ascii="Arial" w:hAnsi="Arial" w:cs="Arial"/>
          <w:sz w:val="24"/>
          <w:szCs w:val="24"/>
        </w:rPr>
        <w:t xml:space="preserve"> was convicted because he entered as a trespasser with</w:t>
      </w:r>
      <w:r w:rsidR="00197392">
        <w:rPr>
          <w:rFonts w:ascii="Arial" w:hAnsi="Arial" w:cs="Arial"/>
          <w:sz w:val="24"/>
          <w:szCs w:val="24"/>
        </w:rPr>
        <w:t>out the consent of the woman with an</w:t>
      </w:r>
      <w:r w:rsidR="00197392" w:rsidRPr="00782151">
        <w:rPr>
          <w:rFonts w:ascii="Arial" w:hAnsi="Arial" w:cs="Arial"/>
          <w:sz w:val="24"/>
          <w:szCs w:val="24"/>
        </w:rPr>
        <w:t xml:space="preserve"> intent to commit rape</w:t>
      </w:r>
      <w:r w:rsidR="00DE4D25">
        <w:rPr>
          <w:rFonts w:ascii="Arial" w:hAnsi="Arial" w:cs="Arial"/>
          <w:sz w:val="24"/>
          <w:szCs w:val="24"/>
        </w:rPr>
        <w:t xml:space="preserve"> </w:t>
      </w:r>
      <w:r w:rsidR="00DE4D25" w:rsidRPr="00DE4D25">
        <w:rPr>
          <w:rFonts w:ascii="Arial" w:hAnsi="Arial" w:cs="Arial"/>
          <w:i/>
          <w:iCs/>
          <w:sz w:val="24"/>
          <w:szCs w:val="24"/>
        </w:rPr>
        <w:t>(</w:t>
      </w:r>
      <w:r w:rsidR="00F40FD0">
        <w:rPr>
          <w:rFonts w:ascii="Arial" w:hAnsi="Arial" w:cs="Arial"/>
          <w:i/>
          <w:iCs/>
          <w:sz w:val="24"/>
          <w:szCs w:val="24"/>
        </w:rPr>
        <w:t>‘</w:t>
      </w:r>
      <w:r w:rsidR="00DE4D25">
        <w:rPr>
          <w:rFonts w:ascii="Arial" w:hAnsi="Arial" w:cs="Arial"/>
          <w:i/>
          <w:iCs/>
          <w:sz w:val="24"/>
          <w:szCs w:val="24"/>
        </w:rPr>
        <w:t xml:space="preserve">R </w:t>
      </w:r>
      <w:r w:rsidR="00DE4D25" w:rsidRPr="00DE4D25">
        <w:rPr>
          <w:rFonts w:ascii="Arial" w:hAnsi="Arial" w:cs="Arial"/>
          <w:i/>
          <w:iCs/>
          <w:sz w:val="24"/>
          <w:szCs w:val="24"/>
        </w:rPr>
        <w:t>v Collins</w:t>
      </w:r>
      <w:r w:rsidR="00F40FD0">
        <w:rPr>
          <w:rFonts w:ascii="Arial" w:hAnsi="Arial" w:cs="Arial"/>
          <w:i/>
          <w:iCs/>
          <w:sz w:val="24"/>
          <w:szCs w:val="24"/>
        </w:rPr>
        <w:t>’ (</w:t>
      </w:r>
      <w:r w:rsidR="00DE4D25" w:rsidRPr="00DE4D25">
        <w:rPr>
          <w:rFonts w:ascii="Arial" w:hAnsi="Arial" w:cs="Arial"/>
          <w:i/>
          <w:iCs/>
          <w:sz w:val="24"/>
          <w:szCs w:val="24"/>
        </w:rPr>
        <w:t>1973).</w:t>
      </w:r>
    </w:p>
    <w:p w14:paraId="14B8AC63" w14:textId="5620FD33" w:rsidR="004827C0" w:rsidRPr="004827C0" w:rsidRDefault="004827C0" w:rsidP="008652D8">
      <w:pPr>
        <w:spacing w:line="480" w:lineRule="auto"/>
        <w:jc w:val="both"/>
        <w:rPr>
          <w:rFonts w:ascii="Arial" w:hAnsi="Arial" w:cs="Arial"/>
          <w:sz w:val="24"/>
          <w:szCs w:val="24"/>
        </w:rPr>
      </w:pPr>
      <w:r w:rsidRPr="004827C0">
        <w:rPr>
          <w:rFonts w:ascii="Arial" w:hAnsi="Arial" w:cs="Arial"/>
          <w:sz w:val="24"/>
          <w:szCs w:val="24"/>
        </w:rPr>
        <w:t xml:space="preserve">In conclusion, </w:t>
      </w:r>
      <w:r>
        <w:rPr>
          <w:rFonts w:ascii="Arial" w:hAnsi="Arial" w:cs="Arial"/>
          <w:sz w:val="24"/>
          <w:szCs w:val="24"/>
        </w:rPr>
        <w:t xml:space="preserve">Hadley could be liable for burglary because he entered a building as a trespasser to steal a </w:t>
      </w:r>
      <w:proofErr w:type="spellStart"/>
      <w:r>
        <w:rPr>
          <w:rFonts w:ascii="Arial" w:hAnsi="Arial" w:cs="Arial"/>
          <w:sz w:val="24"/>
          <w:szCs w:val="24"/>
        </w:rPr>
        <w:t>Kolex</w:t>
      </w:r>
      <w:proofErr w:type="spellEnd"/>
      <w:r>
        <w:rPr>
          <w:rFonts w:ascii="Arial" w:hAnsi="Arial" w:cs="Arial"/>
          <w:sz w:val="24"/>
          <w:szCs w:val="24"/>
        </w:rPr>
        <w:t xml:space="preserve"> Watch. </w:t>
      </w:r>
    </w:p>
    <w:p w14:paraId="2D9853D6" w14:textId="47D501F2" w:rsidR="00610328" w:rsidRDefault="00610328" w:rsidP="00782151">
      <w:pPr>
        <w:spacing w:line="480" w:lineRule="auto"/>
        <w:jc w:val="both"/>
        <w:rPr>
          <w:rFonts w:ascii="Arial" w:hAnsi="Arial" w:cs="Arial"/>
          <w:i/>
          <w:iCs/>
          <w:sz w:val="24"/>
          <w:szCs w:val="24"/>
        </w:rPr>
      </w:pPr>
    </w:p>
    <w:p w14:paraId="51B88C83" w14:textId="720A8004" w:rsidR="00610328" w:rsidRPr="00287C14" w:rsidRDefault="00610328" w:rsidP="00782151">
      <w:pPr>
        <w:spacing w:line="480" w:lineRule="auto"/>
        <w:jc w:val="both"/>
        <w:rPr>
          <w:rFonts w:ascii="Arial" w:hAnsi="Arial" w:cs="Arial"/>
          <w:b/>
          <w:bCs/>
          <w:sz w:val="24"/>
          <w:szCs w:val="24"/>
        </w:rPr>
      </w:pPr>
      <w:r w:rsidRPr="00287C14">
        <w:rPr>
          <w:rFonts w:ascii="Arial" w:hAnsi="Arial" w:cs="Arial"/>
          <w:b/>
          <w:bCs/>
          <w:sz w:val="24"/>
          <w:szCs w:val="24"/>
        </w:rPr>
        <w:t>References;</w:t>
      </w:r>
    </w:p>
    <w:p w14:paraId="74A7CE03" w14:textId="77777777" w:rsidR="00305404" w:rsidRPr="00DC09D0" w:rsidRDefault="00305404" w:rsidP="00305404">
      <w:pPr>
        <w:shd w:val="clear" w:color="auto" w:fill="FFFFFF"/>
        <w:spacing w:after="0" w:line="480" w:lineRule="auto"/>
        <w:rPr>
          <w:rFonts w:ascii="Arial" w:hAnsi="Arial" w:cs="Arial"/>
          <w:sz w:val="24"/>
          <w:szCs w:val="24"/>
        </w:rPr>
      </w:pPr>
      <w:r w:rsidRPr="005A585C">
        <w:rPr>
          <w:rFonts w:ascii="Arial" w:hAnsi="Arial" w:cs="Arial"/>
          <w:sz w:val="24"/>
          <w:szCs w:val="24"/>
        </w:rPr>
        <w:t xml:space="preserve">B &amp; S v </w:t>
      </w:r>
      <w:proofErr w:type="spellStart"/>
      <w:r w:rsidRPr="005A585C">
        <w:rPr>
          <w:rFonts w:ascii="Arial" w:hAnsi="Arial" w:cs="Arial"/>
          <w:sz w:val="24"/>
          <w:szCs w:val="24"/>
        </w:rPr>
        <w:t>Leathly</w:t>
      </w:r>
      <w:proofErr w:type="spellEnd"/>
      <w:r w:rsidRPr="005A585C">
        <w:rPr>
          <w:rFonts w:ascii="Arial" w:hAnsi="Arial" w:cs="Arial"/>
          <w:sz w:val="24"/>
          <w:szCs w:val="24"/>
        </w:rPr>
        <w:t xml:space="preserve"> (1979) Crim LR 314.</w:t>
      </w:r>
    </w:p>
    <w:p w14:paraId="649748B1" w14:textId="77777777" w:rsidR="00305404" w:rsidRDefault="00305404" w:rsidP="00305404">
      <w:pPr>
        <w:spacing w:line="480" w:lineRule="auto"/>
        <w:jc w:val="both"/>
        <w:rPr>
          <w:rFonts w:ascii="Arial" w:hAnsi="Arial" w:cs="Arial"/>
          <w:sz w:val="24"/>
          <w:szCs w:val="24"/>
        </w:rPr>
      </w:pPr>
      <w:r w:rsidRPr="005A585C">
        <w:rPr>
          <w:rFonts w:ascii="Arial" w:hAnsi="Arial" w:cs="Arial"/>
          <w:sz w:val="24"/>
          <w:szCs w:val="24"/>
        </w:rPr>
        <w:t>R v Collins (1973) QB 100.</w:t>
      </w:r>
    </w:p>
    <w:p w14:paraId="1ACC9508" w14:textId="77777777" w:rsidR="00305404" w:rsidRPr="005A585C" w:rsidRDefault="00305404" w:rsidP="00305404">
      <w:pPr>
        <w:spacing w:line="480" w:lineRule="auto"/>
        <w:jc w:val="both"/>
        <w:rPr>
          <w:rFonts w:ascii="Arial" w:hAnsi="Arial" w:cs="Arial"/>
          <w:sz w:val="24"/>
          <w:szCs w:val="24"/>
        </w:rPr>
      </w:pPr>
      <w:r w:rsidRPr="005A585C">
        <w:rPr>
          <w:rFonts w:ascii="Arial" w:hAnsi="Arial" w:cs="Arial"/>
          <w:sz w:val="24"/>
          <w:szCs w:val="24"/>
        </w:rPr>
        <w:t>R v Jones &amp; Smith (1976) 1WLR 672.</w:t>
      </w:r>
    </w:p>
    <w:p w14:paraId="357E0882" w14:textId="77777777" w:rsidR="00305404" w:rsidRDefault="00305404" w:rsidP="00305404">
      <w:pPr>
        <w:spacing w:line="480" w:lineRule="auto"/>
        <w:jc w:val="both"/>
        <w:rPr>
          <w:rFonts w:ascii="Arial" w:hAnsi="Arial" w:cs="Arial"/>
          <w:sz w:val="24"/>
          <w:szCs w:val="24"/>
        </w:rPr>
      </w:pPr>
      <w:r w:rsidRPr="005A585C">
        <w:rPr>
          <w:rFonts w:ascii="Arial" w:hAnsi="Arial" w:cs="Arial"/>
          <w:sz w:val="24"/>
          <w:szCs w:val="24"/>
        </w:rPr>
        <w:t xml:space="preserve">R v </w:t>
      </w:r>
      <w:proofErr w:type="spellStart"/>
      <w:r w:rsidRPr="005A585C">
        <w:rPr>
          <w:rFonts w:ascii="Arial" w:hAnsi="Arial" w:cs="Arial"/>
          <w:sz w:val="24"/>
          <w:szCs w:val="24"/>
        </w:rPr>
        <w:t>Walkington</w:t>
      </w:r>
      <w:proofErr w:type="spellEnd"/>
      <w:r w:rsidRPr="005A585C">
        <w:rPr>
          <w:rFonts w:ascii="Arial" w:hAnsi="Arial" w:cs="Arial"/>
          <w:sz w:val="24"/>
          <w:szCs w:val="24"/>
        </w:rPr>
        <w:t xml:space="preserve"> (1979) 1WLR 1169</w:t>
      </w:r>
      <w:r w:rsidRPr="00DE4D25">
        <w:rPr>
          <w:rFonts w:ascii="Arial" w:hAnsi="Arial" w:cs="Arial"/>
          <w:i/>
          <w:iCs/>
          <w:sz w:val="24"/>
          <w:szCs w:val="24"/>
        </w:rPr>
        <w:t>.</w:t>
      </w:r>
    </w:p>
    <w:p w14:paraId="6B62C545" w14:textId="51E98905" w:rsidR="00A529E0" w:rsidRDefault="00A529E0" w:rsidP="00782151">
      <w:pPr>
        <w:spacing w:line="480" w:lineRule="auto"/>
        <w:jc w:val="both"/>
        <w:rPr>
          <w:rFonts w:ascii="Arial" w:hAnsi="Arial" w:cs="Arial"/>
          <w:sz w:val="24"/>
          <w:szCs w:val="24"/>
        </w:rPr>
      </w:pPr>
    </w:p>
    <w:p w14:paraId="073A71D7" w14:textId="682E0398" w:rsidR="00287C14" w:rsidRDefault="00287C14" w:rsidP="00782151">
      <w:pPr>
        <w:spacing w:line="480" w:lineRule="auto"/>
        <w:jc w:val="both"/>
        <w:rPr>
          <w:rFonts w:ascii="Arial" w:hAnsi="Arial" w:cs="Arial"/>
          <w:sz w:val="24"/>
          <w:szCs w:val="24"/>
        </w:rPr>
      </w:pPr>
    </w:p>
    <w:p w14:paraId="484CCACA" w14:textId="450C88CA" w:rsidR="00287C14" w:rsidRDefault="00287C14" w:rsidP="00782151">
      <w:pPr>
        <w:spacing w:line="480" w:lineRule="auto"/>
        <w:jc w:val="both"/>
        <w:rPr>
          <w:rFonts w:ascii="Arial" w:hAnsi="Arial" w:cs="Arial"/>
          <w:sz w:val="24"/>
          <w:szCs w:val="24"/>
        </w:rPr>
      </w:pPr>
    </w:p>
    <w:p w14:paraId="0CE88C52" w14:textId="505BDE96" w:rsidR="00287C14" w:rsidRDefault="00287C14" w:rsidP="00782151">
      <w:pPr>
        <w:spacing w:line="480" w:lineRule="auto"/>
        <w:jc w:val="both"/>
        <w:rPr>
          <w:rFonts w:ascii="Arial" w:hAnsi="Arial" w:cs="Arial"/>
          <w:sz w:val="24"/>
          <w:szCs w:val="24"/>
        </w:rPr>
      </w:pPr>
    </w:p>
    <w:p w14:paraId="6F76EE31" w14:textId="25634918" w:rsidR="00287C14" w:rsidRDefault="00287C14" w:rsidP="00782151">
      <w:pPr>
        <w:spacing w:line="480" w:lineRule="auto"/>
        <w:jc w:val="both"/>
        <w:rPr>
          <w:rFonts w:ascii="Arial" w:hAnsi="Arial" w:cs="Arial"/>
          <w:sz w:val="24"/>
          <w:szCs w:val="24"/>
        </w:rPr>
      </w:pPr>
    </w:p>
    <w:p w14:paraId="6CF7E340" w14:textId="7CD5FDAA" w:rsidR="005A585C" w:rsidRDefault="005A585C" w:rsidP="00782151">
      <w:pPr>
        <w:spacing w:line="480" w:lineRule="auto"/>
        <w:jc w:val="both"/>
        <w:rPr>
          <w:rFonts w:ascii="Arial" w:hAnsi="Arial" w:cs="Arial"/>
          <w:sz w:val="24"/>
          <w:szCs w:val="24"/>
        </w:rPr>
      </w:pPr>
    </w:p>
    <w:p w14:paraId="387166DB" w14:textId="7183C263" w:rsidR="005A585C" w:rsidRDefault="005A585C" w:rsidP="00782151">
      <w:pPr>
        <w:spacing w:line="480" w:lineRule="auto"/>
        <w:jc w:val="both"/>
        <w:rPr>
          <w:rFonts w:ascii="Arial" w:hAnsi="Arial" w:cs="Arial"/>
          <w:sz w:val="24"/>
          <w:szCs w:val="24"/>
        </w:rPr>
      </w:pPr>
    </w:p>
    <w:p w14:paraId="66C54035" w14:textId="77777777" w:rsidR="005A585C" w:rsidRDefault="005A585C" w:rsidP="00782151">
      <w:pPr>
        <w:spacing w:line="480" w:lineRule="auto"/>
        <w:jc w:val="both"/>
        <w:rPr>
          <w:rFonts w:ascii="Arial" w:hAnsi="Arial" w:cs="Arial"/>
          <w:sz w:val="24"/>
          <w:szCs w:val="24"/>
        </w:rPr>
      </w:pPr>
    </w:p>
    <w:p w14:paraId="47F79B38" w14:textId="1B0B3394" w:rsidR="00E23C1A" w:rsidRDefault="00E23C1A" w:rsidP="00782151">
      <w:pPr>
        <w:spacing w:line="480" w:lineRule="auto"/>
        <w:jc w:val="both"/>
        <w:rPr>
          <w:rFonts w:ascii="Arial" w:hAnsi="Arial" w:cs="Arial"/>
          <w:sz w:val="24"/>
          <w:szCs w:val="24"/>
        </w:rPr>
      </w:pPr>
    </w:p>
    <w:p w14:paraId="17C67522" w14:textId="77777777" w:rsidR="008652D8" w:rsidRDefault="008652D8" w:rsidP="00782151">
      <w:pPr>
        <w:spacing w:line="480" w:lineRule="auto"/>
        <w:jc w:val="both"/>
        <w:rPr>
          <w:rFonts w:ascii="Arial" w:hAnsi="Arial" w:cs="Arial"/>
          <w:sz w:val="24"/>
          <w:szCs w:val="24"/>
        </w:rPr>
      </w:pPr>
    </w:p>
    <w:p w14:paraId="6D2D4A68" w14:textId="2FD19460" w:rsidR="00610328" w:rsidRDefault="00610328" w:rsidP="00610328">
      <w:pPr>
        <w:spacing w:line="480" w:lineRule="auto"/>
        <w:jc w:val="center"/>
        <w:rPr>
          <w:rFonts w:ascii="Arial" w:hAnsi="Arial" w:cs="Arial"/>
          <w:b/>
          <w:bCs/>
          <w:sz w:val="24"/>
          <w:szCs w:val="24"/>
        </w:rPr>
      </w:pPr>
      <w:r w:rsidRPr="00610328">
        <w:rPr>
          <w:rFonts w:ascii="Arial" w:hAnsi="Arial" w:cs="Arial"/>
          <w:b/>
          <w:bCs/>
          <w:sz w:val="24"/>
          <w:szCs w:val="24"/>
        </w:rPr>
        <w:lastRenderedPageBreak/>
        <w:t>PART B</w:t>
      </w:r>
    </w:p>
    <w:p w14:paraId="1635F45B" w14:textId="1C3F9518" w:rsidR="00610328" w:rsidRPr="00B83247" w:rsidRDefault="00B83247" w:rsidP="00610328">
      <w:pPr>
        <w:spacing w:line="480" w:lineRule="auto"/>
        <w:jc w:val="center"/>
        <w:rPr>
          <w:rFonts w:ascii="Arial" w:hAnsi="Arial" w:cs="Arial"/>
          <w:b/>
          <w:bCs/>
          <w:sz w:val="24"/>
          <w:szCs w:val="24"/>
          <w:u w:val="single"/>
        </w:rPr>
      </w:pPr>
      <w:r w:rsidRPr="00B83247">
        <w:rPr>
          <w:rFonts w:ascii="Arial" w:hAnsi="Arial" w:cs="Arial"/>
          <w:b/>
          <w:bCs/>
          <w:sz w:val="24"/>
          <w:szCs w:val="24"/>
          <w:u w:val="single"/>
        </w:rPr>
        <w:t>FREYA’S DEFENCES OF INTOXICATION AND AUTOMATISM</w:t>
      </w:r>
      <w:r w:rsidR="007321CF" w:rsidRPr="00B83247">
        <w:rPr>
          <w:rFonts w:ascii="Arial" w:hAnsi="Arial" w:cs="Arial"/>
          <w:b/>
          <w:bCs/>
          <w:sz w:val="24"/>
          <w:szCs w:val="24"/>
          <w:u w:val="single"/>
        </w:rPr>
        <w:t xml:space="preserve"> </w:t>
      </w:r>
    </w:p>
    <w:p w14:paraId="390E31BB" w14:textId="3CE14B0F" w:rsidR="00206E55" w:rsidRDefault="00B83247" w:rsidP="008652D8">
      <w:pPr>
        <w:spacing w:line="480" w:lineRule="auto"/>
        <w:jc w:val="both"/>
        <w:rPr>
          <w:rFonts w:ascii="Arial" w:hAnsi="Arial" w:cs="Arial"/>
          <w:sz w:val="24"/>
          <w:szCs w:val="24"/>
        </w:rPr>
      </w:pPr>
      <w:r>
        <w:rPr>
          <w:rFonts w:ascii="Arial" w:hAnsi="Arial" w:cs="Arial"/>
          <w:sz w:val="24"/>
          <w:szCs w:val="24"/>
        </w:rPr>
        <w:t>In this essay, I will be discussing the</w:t>
      </w:r>
      <w:r w:rsidR="007321CF">
        <w:rPr>
          <w:rFonts w:ascii="Arial" w:hAnsi="Arial" w:cs="Arial"/>
          <w:sz w:val="24"/>
          <w:szCs w:val="24"/>
        </w:rPr>
        <w:t xml:space="preserve"> defence </w:t>
      </w:r>
      <w:r w:rsidR="008652D8">
        <w:rPr>
          <w:rFonts w:ascii="Arial" w:hAnsi="Arial" w:cs="Arial"/>
          <w:sz w:val="24"/>
          <w:szCs w:val="24"/>
        </w:rPr>
        <w:t xml:space="preserve">of intoxication and automatism in an attempt to exonerate Freya of legal responsibility, reduce her liability or lesson her sentence. </w:t>
      </w:r>
    </w:p>
    <w:p w14:paraId="5A4866F3" w14:textId="726FF7AB" w:rsidR="00D92C4B" w:rsidRDefault="00D92C4B" w:rsidP="008652D8">
      <w:pPr>
        <w:spacing w:line="480" w:lineRule="auto"/>
        <w:jc w:val="both"/>
        <w:rPr>
          <w:rFonts w:ascii="Arial" w:hAnsi="Arial" w:cs="Arial"/>
          <w:sz w:val="24"/>
          <w:szCs w:val="24"/>
        </w:rPr>
      </w:pPr>
      <w:r>
        <w:rPr>
          <w:rFonts w:ascii="Arial" w:hAnsi="Arial" w:cs="Arial"/>
          <w:sz w:val="24"/>
          <w:szCs w:val="24"/>
        </w:rPr>
        <w:t>F</w:t>
      </w:r>
      <w:r w:rsidR="004B78A7">
        <w:rPr>
          <w:rFonts w:ascii="Arial" w:hAnsi="Arial" w:cs="Arial"/>
          <w:sz w:val="24"/>
          <w:szCs w:val="24"/>
        </w:rPr>
        <w:t>or a defendant to be charged with</w:t>
      </w:r>
      <w:r w:rsidR="00AD6452">
        <w:rPr>
          <w:rFonts w:ascii="Arial" w:hAnsi="Arial" w:cs="Arial"/>
          <w:sz w:val="24"/>
          <w:szCs w:val="24"/>
        </w:rPr>
        <w:t xml:space="preserve"> </w:t>
      </w:r>
      <w:r w:rsidR="004B78A7">
        <w:rPr>
          <w:rFonts w:ascii="Arial" w:hAnsi="Arial" w:cs="Arial"/>
          <w:sz w:val="24"/>
          <w:szCs w:val="24"/>
        </w:rPr>
        <w:t xml:space="preserve">an offence, it requires a proof of intent </w:t>
      </w:r>
      <w:r w:rsidR="008652D8">
        <w:rPr>
          <w:rFonts w:ascii="Arial" w:hAnsi="Arial" w:cs="Arial"/>
          <w:sz w:val="24"/>
          <w:szCs w:val="24"/>
        </w:rPr>
        <w:t xml:space="preserve">to </w:t>
      </w:r>
      <w:r w:rsidR="004B78A7">
        <w:rPr>
          <w:rFonts w:ascii="Arial" w:hAnsi="Arial" w:cs="Arial"/>
          <w:sz w:val="24"/>
          <w:szCs w:val="24"/>
        </w:rPr>
        <w:t xml:space="preserve">commit the </w:t>
      </w:r>
      <w:r w:rsidR="00267081">
        <w:rPr>
          <w:rFonts w:ascii="Arial" w:hAnsi="Arial" w:cs="Arial"/>
          <w:sz w:val="24"/>
          <w:szCs w:val="24"/>
        </w:rPr>
        <w:t>crime</w:t>
      </w:r>
      <w:r w:rsidR="004B78A7">
        <w:rPr>
          <w:rFonts w:ascii="Arial" w:hAnsi="Arial" w:cs="Arial"/>
          <w:sz w:val="24"/>
          <w:szCs w:val="24"/>
        </w:rPr>
        <w:t xml:space="preserve"> and whether or not the defendant was intoxicated through alcohol or drugs.</w:t>
      </w:r>
      <w:r w:rsidR="008564B5">
        <w:rPr>
          <w:rFonts w:ascii="Arial" w:hAnsi="Arial" w:cs="Arial"/>
          <w:sz w:val="24"/>
          <w:szCs w:val="24"/>
        </w:rPr>
        <w:t xml:space="preserve"> </w:t>
      </w:r>
      <w:r>
        <w:rPr>
          <w:rFonts w:ascii="Arial" w:hAnsi="Arial" w:cs="Arial"/>
          <w:sz w:val="24"/>
          <w:szCs w:val="24"/>
        </w:rPr>
        <w:t xml:space="preserve">The term intoxication is limited to referring to intoxication by alcohol and dangerous drugs as it was defined in Hardie </w:t>
      </w:r>
      <w:r w:rsidR="00847AA1">
        <w:rPr>
          <w:rFonts w:ascii="Arial" w:hAnsi="Arial" w:cs="Arial"/>
          <w:sz w:val="24"/>
          <w:szCs w:val="24"/>
        </w:rPr>
        <w:t>(</w:t>
      </w:r>
      <w:r>
        <w:rPr>
          <w:rFonts w:ascii="Arial" w:hAnsi="Arial" w:cs="Arial"/>
          <w:sz w:val="24"/>
          <w:szCs w:val="24"/>
        </w:rPr>
        <w:t>1995</w:t>
      </w:r>
      <w:r w:rsidR="00847AA1">
        <w:rPr>
          <w:rFonts w:ascii="Arial" w:hAnsi="Arial" w:cs="Arial"/>
          <w:sz w:val="24"/>
          <w:szCs w:val="24"/>
        </w:rPr>
        <w:t>)</w:t>
      </w:r>
      <w:r>
        <w:rPr>
          <w:rFonts w:ascii="Arial" w:hAnsi="Arial" w:cs="Arial"/>
          <w:sz w:val="24"/>
          <w:szCs w:val="24"/>
        </w:rPr>
        <w:t xml:space="preserve"> case where Hardie was charged with arson for </w:t>
      </w:r>
      <w:r w:rsidR="00D85812">
        <w:rPr>
          <w:rFonts w:ascii="Arial" w:hAnsi="Arial" w:cs="Arial"/>
          <w:sz w:val="24"/>
          <w:szCs w:val="24"/>
        </w:rPr>
        <w:t>allegedly</w:t>
      </w:r>
      <w:r>
        <w:rPr>
          <w:rFonts w:ascii="Arial" w:hAnsi="Arial" w:cs="Arial"/>
          <w:sz w:val="24"/>
          <w:szCs w:val="24"/>
        </w:rPr>
        <w:t xml:space="preserve"> intending to damage a woman’s property by being reckless when he consumed a large amount of Valium to calm himself after the </w:t>
      </w:r>
      <w:r w:rsidR="00D85812">
        <w:rPr>
          <w:rFonts w:ascii="Arial" w:hAnsi="Arial" w:cs="Arial"/>
          <w:sz w:val="24"/>
          <w:szCs w:val="24"/>
        </w:rPr>
        <w:t xml:space="preserve">lady </w:t>
      </w:r>
      <w:r>
        <w:rPr>
          <w:rFonts w:ascii="Arial" w:hAnsi="Arial" w:cs="Arial"/>
          <w:sz w:val="24"/>
          <w:szCs w:val="24"/>
        </w:rPr>
        <w:t xml:space="preserve">had asked him to leave </w:t>
      </w:r>
      <w:r w:rsidR="00B564AD">
        <w:rPr>
          <w:rFonts w:ascii="Arial" w:hAnsi="Arial" w:cs="Arial"/>
          <w:sz w:val="24"/>
          <w:szCs w:val="24"/>
        </w:rPr>
        <w:t>their flat where they were living.</w:t>
      </w:r>
      <w:r>
        <w:rPr>
          <w:rFonts w:ascii="Arial" w:hAnsi="Arial" w:cs="Arial"/>
          <w:sz w:val="24"/>
          <w:szCs w:val="24"/>
        </w:rPr>
        <w:t xml:space="preserve"> He came back and set fire to the wardrobe in his bedroom. </w:t>
      </w:r>
      <w:r w:rsidR="00D85812">
        <w:rPr>
          <w:rFonts w:ascii="Arial" w:hAnsi="Arial" w:cs="Arial"/>
          <w:sz w:val="24"/>
          <w:szCs w:val="24"/>
        </w:rPr>
        <w:t xml:space="preserve">The jury defined what intoxication is limited to when Hardie appealed the conviction. </w:t>
      </w:r>
      <w:r w:rsidR="00267081">
        <w:rPr>
          <w:rFonts w:ascii="Arial" w:hAnsi="Arial" w:cs="Arial"/>
          <w:sz w:val="24"/>
          <w:szCs w:val="24"/>
        </w:rPr>
        <w:t>Intoxication can either be voluntary or involuntary</w:t>
      </w:r>
      <w:r w:rsidR="00847AA1">
        <w:rPr>
          <w:rFonts w:ascii="Arial" w:hAnsi="Arial" w:cs="Arial"/>
          <w:sz w:val="24"/>
          <w:szCs w:val="24"/>
        </w:rPr>
        <w:t xml:space="preserve"> </w:t>
      </w:r>
      <w:r w:rsidR="00847AA1" w:rsidRPr="00847AA1">
        <w:rPr>
          <w:rFonts w:ascii="Arial" w:hAnsi="Arial" w:cs="Arial"/>
          <w:i/>
          <w:iCs/>
          <w:sz w:val="24"/>
          <w:szCs w:val="24"/>
        </w:rPr>
        <w:t>(‘R v Hardie’ (1995)</w:t>
      </w:r>
      <w:r w:rsidR="00267081" w:rsidRPr="00847AA1">
        <w:rPr>
          <w:rFonts w:ascii="Arial" w:hAnsi="Arial" w:cs="Arial"/>
          <w:i/>
          <w:iCs/>
          <w:sz w:val="24"/>
          <w:szCs w:val="24"/>
        </w:rPr>
        <w:t>.</w:t>
      </w:r>
      <w:r w:rsidR="00267081">
        <w:rPr>
          <w:rFonts w:ascii="Arial" w:hAnsi="Arial" w:cs="Arial"/>
          <w:sz w:val="24"/>
          <w:szCs w:val="24"/>
        </w:rPr>
        <w:t xml:space="preserve"> </w:t>
      </w:r>
    </w:p>
    <w:p w14:paraId="5241E296" w14:textId="6A79284A" w:rsidR="00090503" w:rsidRDefault="00D85812" w:rsidP="008652D8">
      <w:pPr>
        <w:spacing w:line="480" w:lineRule="auto"/>
        <w:jc w:val="both"/>
        <w:rPr>
          <w:rFonts w:ascii="Arial" w:hAnsi="Arial" w:cs="Arial"/>
          <w:sz w:val="24"/>
          <w:szCs w:val="24"/>
        </w:rPr>
      </w:pPr>
      <w:r>
        <w:rPr>
          <w:rFonts w:ascii="Arial" w:hAnsi="Arial" w:cs="Arial"/>
          <w:sz w:val="24"/>
          <w:szCs w:val="24"/>
        </w:rPr>
        <w:t xml:space="preserve">In the case of Freya, </w:t>
      </w:r>
      <w:r w:rsidR="00267081">
        <w:rPr>
          <w:rFonts w:ascii="Arial" w:hAnsi="Arial" w:cs="Arial"/>
          <w:sz w:val="24"/>
          <w:szCs w:val="24"/>
        </w:rPr>
        <w:t>even though she was voluntary intoxicated because she drunk another six double gin and tonics at the nightclub in addition to the bottle he drunk before the party whe</w:t>
      </w:r>
      <w:r w:rsidR="00AD6452">
        <w:rPr>
          <w:rFonts w:ascii="Arial" w:hAnsi="Arial" w:cs="Arial"/>
          <w:sz w:val="24"/>
          <w:szCs w:val="24"/>
        </w:rPr>
        <w:t>n</w:t>
      </w:r>
      <w:r w:rsidR="00267081">
        <w:rPr>
          <w:rFonts w:ascii="Arial" w:hAnsi="Arial" w:cs="Arial"/>
          <w:sz w:val="24"/>
          <w:szCs w:val="24"/>
        </w:rPr>
        <w:t xml:space="preserve"> she knew how intoxicated the alcohol could </w:t>
      </w:r>
      <w:r w:rsidR="00AD6452">
        <w:rPr>
          <w:rFonts w:ascii="Arial" w:hAnsi="Arial" w:cs="Arial"/>
          <w:sz w:val="24"/>
          <w:szCs w:val="24"/>
        </w:rPr>
        <w:t>make her</w:t>
      </w:r>
      <w:r w:rsidR="00267081">
        <w:rPr>
          <w:rFonts w:ascii="Arial" w:hAnsi="Arial" w:cs="Arial"/>
          <w:sz w:val="24"/>
          <w:szCs w:val="24"/>
        </w:rPr>
        <w:t xml:space="preserve">, </w:t>
      </w:r>
      <w:r>
        <w:rPr>
          <w:rFonts w:ascii="Arial" w:hAnsi="Arial" w:cs="Arial"/>
          <w:sz w:val="24"/>
          <w:szCs w:val="24"/>
        </w:rPr>
        <w:t xml:space="preserve">she did not form </w:t>
      </w:r>
      <w:r w:rsidR="00267081">
        <w:rPr>
          <w:rFonts w:ascii="Arial" w:hAnsi="Arial" w:cs="Arial"/>
          <w:sz w:val="24"/>
          <w:szCs w:val="24"/>
        </w:rPr>
        <w:t xml:space="preserve">the </w:t>
      </w:r>
      <w:proofErr w:type="spellStart"/>
      <w:r w:rsidR="00267081">
        <w:rPr>
          <w:rFonts w:ascii="Arial" w:hAnsi="Arial" w:cs="Arial"/>
          <w:sz w:val="24"/>
          <w:szCs w:val="24"/>
        </w:rPr>
        <w:t>mens</w:t>
      </w:r>
      <w:proofErr w:type="spellEnd"/>
      <w:r w:rsidR="00267081">
        <w:rPr>
          <w:rFonts w:ascii="Arial" w:hAnsi="Arial" w:cs="Arial"/>
          <w:sz w:val="24"/>
          <w:szCs w:val="24"/>
        </w:rPr>
        <w:t xml:space="preserve"> rea of the offence and therefore should not be </w:t>
      </w:r>
      <w:r w:rsidR="008652D8">
        <w:rPr>
          <w:rFonts w:ascii="Arial" w:hAnsi="Arial" w:cs="Arial"/>
          <w:sz w:val="24"/>
          <w:szCs w:val="24"/>
        </w:rPr>
        <w:t>convicted</w:t>
      </w:r>
      <w:r w:rsidR="00267081">
        <w:rPr>
          <w:rFonts w:ascii="Arial" w:hAnsi="Arial" w:cs="Arial"/>
          <w:sz w:val="24"/>
          <w:szCs w:val="24"/>
        </w:rPr>
        <w:t xml:space="preserve">. </w:t>
      </w:r>
      <w:r w:rsidR="00AD6452">
        <w:rPr>
          <w:rFonts w:ascii="Arial" w:hAnsi="Arial" w:cs="Arial"/>
          <w:sz w:val="24"/>
          <w:szCs w:val="24"/>
        </w:rPr>
        <w:t xml:space="preserve">This is because, Freya didn’t </w:t>
      </w:r>
      <w:r w:rsidR="00C7584E">
        <w:rPr>
          <w:rFonts w:ascii="Arial" w:hAnsi="Arial" w:cs="Arial"/>
          <w:sz w:val="24"/>
          <w:szCs w:val="24"/>
        </w:rPr>
        <w:t xml:space="preserve">have specific </w:t>
      </w:r>
      <w:r w:rsidR="00AD6452">
        <w:rPr>
          <w:rFonts w:ascii="Arial" w:hAnsi="Arial" w:cs="Arial"/>
          <w:sz w:val="24"/>
          <w:szCs w:val="24"/>
        </w:rPr>
        <w:t>inten</w:t>
      </w:r>
      <w:r w:rsidR="00C7584E">
        <w:rPr>
          <w:rFonts w:ascii="Arial" w:hAnsi="Arial" w:cs="Arial"/>
          <w:sz w:val="24"/>
          <w:szCs w:val="24"/>
        </w:rPr>
        <w:t>t</w:t>
      </w:r>
      <w:r w:rsidR="00AD6452">
        <w:rPr>
          <w:rFonts w:ascii="Arial" w:hAnsi="Arial" w:cs="Arial"/>
          <w:sz w:val="24"/>
          <w:szCs w:val="24"/>
        </w:rPr>
        <w:t xml:space="preserve"> to</w:t>
      </w:r>
      <w:r w:rsidR="00C7584E">
        <w:rPr>
          <w:rFonts w:ascii="Arial" w:hAnsi="Arial" w:cs="Arial"/>
          <w:sz w:val="24"/>
          <w:szCs w:val="24"/>
        </w:rPr>
        <w:t xml:space="preserve"> produce prohibited consequence, thus</w:t>
      </w:r>
      <w:r w:rsidR="00A631DC">
        <w:rPr>
          <w:rFonts w:ascii="Arial" w:hAnsi="Arial" w:cs="Arial"/>
          <w:sz w:val="24"/>
          <w:szCs w:val="24"/>
        </w:rPr>
        <w:t xml:space="preserve">, </w:t>
      </w:r>
      <w:r w:rsidR="00C7584E">
        <w:rPr>
          <w:rFonts w:ascii="Arial" w:hAnsi="Arial" w:cs="Arial"/>
          <w:sz w:val="24"/>
          <w:szCs w:val="24"/>
        </w:rPr>
        <w:t xml:space="preserve">the specific intent offence. The defendant didn’t intent to </w:t>
      </w:r>
      <w:r w:rsidR="00AD6452">
        <w:rPr>
          <w:rFonts w:ascii="Arial" w:hAnsi="Arial" w:cs="Arial"/>
          <w:sz w:val="24"/>
          <w:szCs w:val="24"/>
        </w:rPr>
        <w:t xml:space="preserve">cause Mike a black eye </w:t>
      </w:r>
      <w:r w:rsidR="00C7584E">
        <w:rPr>
          <w:rFonts w:ascii="Arial" w:hAnsi="Arial" w:cs="Arial"/>
          <w:sz w:val="24"/>
          <w:szCs w:val="24"/>
        </w:rPr>
        <w:t xml:space="preserve">with her punch on his face </w:t>
      </w:r>
      <w:r w:rsidR="00AD6452">
        <w:rPr>
          <w:rFonts w:ascii="Arial" w:hAnsi="Arial" w:cs="Arial"/>
          <w:sz w:val="24"/>
          <w:szCs w:val="24"/>
        </w:rPr>
        <w:t xml:space="preserve">and therefore </w:t>
      </w:r>
      <w:r w:rsidR="00C7584E">
        <w:rPr>
          <w:rFonts w:ascii="Arial" w:hAnsi="Arial" w:cs="Arial"/>
          <w:sz w:val="24"/>
          <w:szCs w:val="24"/>
        </w:rPr>
        <w:t>s</w:t>
      </w:r>
      <w:r w:rsidR="00AD6452">
        <w:rPr>
          <w:rFonts w:ascii="Arial" w:hAnsi="Arial" w:cs="Arial"/>
          <w:sz w:val="24"/>
          <w:szCs w:val="24"/>
        </w:rPr>
        <w:t xml:space="preserve">he could be charged with </w:t>
      </w:r>
      <w:r w:rsidR="00C7584E">
        <w:rPr>
          <w:rFonts w:ascii="Arial" w:hAnsi="Arial" w:cs="Arial"/>
          <w:sz w:val="24"/>
          <w:szCs w:val="24"/>
        </w:rPr>
        <w:t xml:space="preserve">an </w:t>
      </w:r>
      <w:r w:rsidR="00FA7423">
        <w:rPr>
          <w:rFonts w:ascii="Arial" w:hAnsi="Arial" w:cs="Arial"/>
          <w:sz w:val="24"/>
          <w:szCs w:val="24"/>
        </w:rPr>
        <w:t>alternate</w:t>
      </w:r>
      <w:r w:rsidR="00594777">
        <w:rPr>
          <w:rFonts w:ascii="Arial" w:hAnsi="Arial" w:cs="Arial"/>
          <w:sz w:val="24"/>
          <w:szCs w:val="24"/>
        </w:rPr>
        <w:t xml:space="preserve"> offence.</w:t>
      </w:r>
      <w:r w:rsidR="00A529E0">
        <w:rPr>
          <w:rFonts w:ascii="Arial" w:hAnsi="Arial" w:cs="Arial"/>
          <w:sz w:val="24"/>
          <w:szCs w:val="24"/>
        </w:rPr>
        <w:t xml:space="preserve"> </w:t>
      </w:r>
      <w:r w:rsidR="009752C4">
        <w:rPr>
          <w:rFonts w:ascii="Arial" w:hAnsi="Arial" w:cs="Arial"/>
          <w:sz w:val="24"/>
          <w:szCs w:val="24"/>
        </w:rPr>
        <w:t xml:space="preserve">For example; in the case of Lipman </w:t>
      </w:r>
      <w:r w:rsidR="00C43FC2">
        <w:rPr>
          <w:rFonts w:ascii="Arial" w:hAnsi="Arial" w:cs="Arial"/>
          <w:sz w:val="24"/>
          <w:szCs w:val="24"/>
        </w:rPr>
        <w:t>(</w:t>
      </w:r>
      <w:r w:rsidR="009752C4">
        <w:rPr>
          <w:rFonts w:ascii="Arial" w:hAnsi="Arial" w:cs="Arial"/>
          <w:sz w:val="24"/>
          <w:szCs w:val="24"/>
        </w:rPr>
        <w:t>1970</w:t>
      </w:r>
      <w:r w:rsidR="00C43FC2">
        <w:rPr>
          <w:rFonts w:ascii="Arial" w:hAnsi="Arial" w:cs="Arial"/>
          <w:sz w:val="24"/>
          <w:szCs w:val="24"/>
        </w:rPr>
        <w:t>)</w:t>
      </w:r>
      <w:r w:rsidR="009752C4">
        <w:rPr>
          <w:rFonts w:ascii="Arial" w:hAnsi="Arial" w:cs="Arial"/>
          <w:sz w:val="24"/>
          <w:szCs w:val="24"/>
        </w:rPr>
        <w:t xml:space="preserve">, </w:t>
      </w:r>
      <w:r w:rsidR="004517B7">
        <w:rPr>
          <w:rFonts w:ascii="Arial" w:hAnsi="Arial" w:cs="Arial"/>
          <w:sz w:val="24"/>
          <w:szCs w:val="24"/>
        </w:rPr>
        <w:t>Robert Lipman</w:t>
      </w:r>
      <w:r w:rsidR="009752C4">
        <w:rPr>
          <w:rFonts w:ascii="Arial" w:hAnsi="Arial" w:cs="Arial"/>
          <w:sz w:val="24"/>
          <w:szCs w:val="24"/>
        </w:rPr>
        <w:t xml:space="preserve"> killed his victim whilst high. He suffocated her by ramming a bed sheet down her throat. The defendant was so intoxicated th</w:t>
      </w:r>
      <w:r w:rsidR="00B564AD">
        <w:rPr>
          <w:rFonts w:ascii="Arial" w:hAnsi="Arial" w:cs="Arial"/>
          <w:sz w:val="24"/>
          <w:szCs w:val="24"/>
        </w:rPr>
        <w:t>a</w:t>
      </w:r>
      <w:r w:rsidR="009752C4">
        <w:rPr>
          <w:rFonts w:ascii="Arial" w:hAnsi="Arial" w:cs="Arial"/>
          <w:sz w:val="24"/>
          <w:szCs w:val="24"/>
        </w:rPr>
        <w:t>t, he had no knowledge of what h</w:t>
      </w:r>
      <w:r w:rsidR="00B564AD">
        <w:rPr>
          <w:rFonts w:ascii="Arial" w:hAnsi="Arial" w:cs="Arial"/>
          <w:sz w:val="24"/>
          <w:szCs w:val="24"/>
        </w:rPr>
        <w:t>e</w:t>
      </w:r>
      <w:r w:rsidR="009752C4">
        <w:rPr>
          <w:rFonts w:ascii="Arial" w:hAnsi="Arial" w:cs="Arial"/>
          <w:sz w:val="24"/>
          <w:szCs w:val="24"/>
        </w:rPr>
        <w:t xml:space="preserve"> was doing and therefore does not </w:t>
      </w:r>
      <w:r w:rsidR="009752C4">
        <w:rPr>
          <w:rFonts w:ascii="Arial" w:hAnsi="Arial" w:cs="Arial"/>
          <w:sz w:val="24"/>
          <w:szCs w:val="24"/>
        </w:rPr>
        <w:lastRenderedPageBreak/>
        <w:t xml:space="preserve">form the </w:t>
      </w:r>
      <w:proofErr w:type="spellStart"/>
      <w:r w:rsidR="009752C4">
        <w:rPr>
          <w:rFonts w:ascii="Arial" w:hAnsi="Arial" w:cs="Arial"/>
          <w:sz w:val="24"/>
          <w:szCs w:val="24"/>
        </w:rPr>
        <w:t>mens</w:t>
      </w:r>
      <w:proofErr w:type="spellEnd"/>
      <w:r w:rsidR="009752C4">
        <w:rPr>
          <w:rFonts w:ascii="Arial" w:hAnsi="Arial" w:cs="Arial"/>
          <w:sz w:val="24"/>
          <w:szCs w:val="24"/>
        </w:rPr>
        <w:t xml:space="preserve"> rea of intention to kill.</w:t>
      </w:r>
      <w:r w:rsidR="00090503">
        <w:rPr>
          <w:rFonts w:ascii="Arial" w:hAnsi="Arial" w:cs="Arial"/>
          <w:sz w:val="24"/>
          <w:szCs w:val="24"/>
        </w:rPr>
        <w:t xml:space="preserve"> </w:t>
      </w:r>
      <w:r w:rsidR="009752C4">
        <w:rPr>
          <w:rFonts w:ascii="Arial" w:hAnsi="Arial" w:cs="Arial"/>
          <w:sz w:val="24"/>
          <w:szCs w:val="24"/>
        </w:rPr>
        <w:t>He was however convicted of the basic intent alternative to manslaughter</w:t>
      </w:r>
      <w:r w:rsidR="004517B7">
        <w:rPr>
          <w:rFonts w:ascii="Arial" w:hAnsi="Arial" w:cs="Arial"/>
          <w:sz w:val="24"/>
          <w:szCs w:val="24"/>
        </w:rPr>
        <w:t xml:space="preserve"> </w:t>
      </w:r>
      <w:r w:rsidR="004517B7" w:rsidRPr="004517B7">
        <w:rPr>
          <w:rFonts w:ascii="Arial" w:hAnsi="Arial" w:cs="Arial"/>
          <w:i/>
          <w:iCs/>
          <w:sz w:val="24"/>
          <w:szCs w:val="24"/>
        </w:rPr>
        <w:t>(‘R v Lipman’ (1970)</w:t>
      </w:r>
      <w:r w:rsidR="009752C4">
        <w:rPr>
          <w:rFonts w:ascii="Arial" w:hAnsi="Arial" w:cs="Arial"/>
          <w:sz w:val="24"/>
          <w:szCs w:val="24"/>
        </w:rPr>
        <w:t>.</w:t>
      </w:r>
      <w:r w:rsidR="00090503">
        <w:rPr>
          <w:rFonts w:ascii="Arial" w:hAnsi="Arial" w:cs="Arial"/>
          <w:sz w:val="24"/>
          <w:szCs w:val="24"/>
        </w:rPr>
        <w:t xml:space="preserve"> However, Freya would be held liable if she had predetermined to get intoxicated in order to get ‘</w:t>
      </w:r>
      <w:proofErr w:type="spellStart"/>
      <w:r w:rsidR="00090503">
        <w:rPr>
          <w:rFonts w:ascii="Arial" w:hAnsi="Arial" w:cs="Arial"/>
          <w:sz w:val="24"/>
          <w:szCs w:val="24"/>
        </w:rPr>
        <w:t>dutch</w:t>
      </w:r>
      <w:proofErr w:type="spellEnd"/>
      <w:r w:rsidR="00090503">
        <w:rPr>
          <w:rFonts w:ascii="Arial" w:hAnsi="Arial" w:cs="Arial"/>
          <w:sz w:val="24"/>
          <w:szCs w:val="24"/>
        </w:rPr>
        <w:t xml:space="preserve"> courage’ to commit the offence. In the</w:t>
      </w:r>
      <w:r w:rsidR="004517B7">
        <w:rPr>
          <w:rFonts w:ascii="Arial" w:hAnsi="Arial" w:cs="Arial"/>
          <w:sz w:val="24"/>
          <w:szCs w:val="24"/>
        </w:rPr>
        <w:t xml:space="preserve"> case of the</w:t>
      </w:r>
      <w:r w:rsidR="00090503">
        <w:rPr>
          <w:rFonts w:ascii="Arial" w:hAnsi="Arial" w:cs="Arial"/>
          <w:sz w:val="24"/>
          <w:szCs w:val="24"/>
        </w:rPr>
        <w:t xml:space="preserve"> A</w:t>
      </w:r>
      <w:r w:rsidR="002E5613">
        <w:rPr>
          <w:rFonts w:ascii="Arial" w:hAnsi="Arial" w:cs="Arial"/>
          <w:sz w:val="24"/>
          <w:szCs w:val="24"/>
        </w:rPr>
        <w:t xml:space="preserve">ttorney General for Northern Ireland v Gallagher, the defendant who had intended to kill his wife, bought a knife and a bottle of whisky to help him build up courage to carry out his crime. He drank and became intoxicated that, there was no way that he would have been capable of forming the required </w:t>
      </w:r>
      <w:proofErr w:type="spellStart"/>
      <w:r w:rsidR="002E5613">
        <w:rPr>
          <w:rFonts w:ascii="Arial" w:hAnsi="Arial" w:cs="Arial"/>
          <w:sz w:val="24"/>
          <w:szCs w:val="24"/>
        </w:rPr>
        <w:t>mens</w:t>
      </w:r>
      <w:proofErr w:type="spellEnd"/>
      <w:r w:rsidR="002E5613">
        <w:rPr>
          <w:rFonts w:ascii="Arial" w:hAnsi="Arial" w:cs="Arial"/>
          <w:sz w:val="24"/>
          <w:szCs w:val="24"/>
        </w:rPr>
        <w:t xml:space="preserve"> rea. The court held that because he was sane and sober before forming an intention to kill and knowing that it was legally wrong, then getting intoxicated to perform such an act, he was convicted</w:t>
      </w:r>
      <w:r w:rsidR="004517B7">
        <w:rPr>
          <w:rFonts w:ascii="Arial" w:hAnsi="Arial" w:cs="Arial"/>
          <w:sz w:val="24"/>
          <w:szCs w:val="24"/>
        </w:rPr>
        <w:t xml:space="preserve"> </w:t>
      </w:r>
      <w:r w:rsidR="004517B7" w:rsidRPr="00847AA1">
        <w:rPr>
          <w:rFonts w:ascii="Arial" w:hAnsi="Arial" w:cs="Arial"/>
          <w:i/>
          <w:iCs/>
          <w:sz w:val="24"/>
          <w:szCs w:val="24"/>
        </w:rPr>
        <w:t>(‘</w:t>
      </w:r>
      <w:r w:rsidR="00847AA1" w:rsidRPr="00847AA1">
        <w:rPr>
          <w:rFonts w:ascii="Arial" w:hAnsi="Arial" w:cs="Arial"/>
          <w:i/>
          <w:iCs/>
          <w:sz w:val="24"/>
          <w:szCs w:val="24"/>
        </w:rPr>
        <w:t>Attorney General for Northern Ireland v Gallagher’ (1963)</w:t>
      </w:r>
      <w:r w:rsidR="002E5613" w:rsidRPr="00847AA1">
        <w:rPr>
          <w:rFonts w:ascii="Arial" w:hAnsi="Arial" w:cs="Arial"/>
          <w:i/>
          <w:iCs/>
          <w:sz w:val="24"/>
          <w:szCs w:val="24"/>
        </w:rPr>
        <w:t>.</w:t>
      </w:r>
      <w:r w:rsidR="002E5613">
        <w:rPr>
          <w:rFonts w:ascii="Arial" w:hAnsi="Arial" w:cs="Arial"/>
          <w:sz w:val="24"/>
          <w:szCs w:val="24"/>
        </w:rPr>
        <w:t xml:space="preserve"> </w:t>
      </w:r>
    </w:p>
    <w:p w14:paraId="01679D55" w14:textId="0A8CAEC9" w:rsidR="00B07C36" w:rsidRDefault="009752C4" w:rsidP="008652D8">
      <w:pPr>
        <w:spacing w:line="480" w:lineRule="auto"/>
        <w:jc w:val="both"/>
        <w:rPr>
          <w:rFonts w:ascii="Arial" w:hAnsi="Arial" w:cs="Arial"/>
          <w:sz w:val="24"/>
          <w:szCs w:val="24"/>
        </w:rPr>
      </w:pPr>
      <w:r>
        <w:rPr>
          <w:rFonts w:ascii="Arial" w:hAnsi="Arial" w:cs="Arial"/>
          <w:sz w:val="24"/>
          <w:szCs w:val="24"/>
        </w:rPr>
        <w:t>Moreover,</w:t>
      </w:r>
      <w:r w:rsidR="00232CD1">
        <w:rPr>
          <w:rFonts w:ascii="Arial" w:hAnsi="Arial" w:cs="Arial"/>
          <w:sz w:val="24"/>
          <w:szCs w:val="24"/>
        </w:rPr>
        <w:t xml:space="preserve"> Section 5(2)(a) of the Criminal Damage Act 1971 provides a limited defence based on a genuine belief of Drunken mistake</w:t>
      </w:r>
      <w:r w:rsidR="00FA7423">
        <w:rPr>
          <w:rFonts w:ascii="Arial" w:hAnsi="Arial" w:cs="Arial"/>
          <w:sz w:val="24"/>
          <w:szCs w:val="24"/>
        </w:rPr>
        <w:t xml:space="preserve"> </w:t>
      </w:r>
      <w:r w:rsidR="00232CD1">
        <w:rPr>
          <w:rFonts w:ascii="Arial" w:hAnsi="Arial" w:cs="Arial"/>
          <w:sz w:val="24"/>
          <w:szCs w:val="24"/>
        </w:rPr>
        <w:t xml:space="preserve">even if it’s </w:t>
      </w:r>
      <w:r w:rsidR="00C7584E">
        <w:rPr>
          <w:rFonts w:ascii="Arial" w:hAnsi="Arial" w:cs="Arial"/>
          <w:sz w:val="24"/>
          <w:szCs w:val="24"/>
        </w:rPr>
        <w:t xml:space="preserve">induced by </w:t>
      </w:r>
      <w:r w:rsidR="00232CD1">
        <w:rPr>
          <w:rFonts w:ascii="Arial" w:hAnsi="Arial" w:cs="Arial"/>
          <w:sz w:val="24"/>
          <w:szCs w:val="24"/>
        </w:rPr>
        <w:t xml:space="preserve">voluntary intoxication. </w:t>
      </w:r>
      <w:r w:rsidR="00C7584E">
        <w:rPr>
          <w:rFonts w:ascii="Arial" w:hAnsi="Arial" w:cs="Arial"/>
          <w:sz w:val="24"/>
          <w:szCs w:val="24"/>
        </w:rPr>
        <w:t xml:space="preserve">In the case of </w:t>
      </w:r>
      <w:proofErr w:type="spellStart"/>
      <w:r w:rsidR="00C7584E">
        <w:rPr>
          <w:rFonts w:ascii="Arial" w:hAnsi="Arial" w:cs="Arial"/>
          <w:sz w:val="24"/>
          <w:szCs w:val="24"/>
        </w:rPr>
        <w:t>Jaggard</w:t>
      </w:r>
      <w:proofErr w:type="spellEnd"/>
      <w:r w:rsidR="00C7584E">
        <w:rPr>
          <w:rFonts w:ascii="Arial" w:hAnsi="Arial" w:cs="Arial"/>
          <w:sz w:val="24"/>
          <w:szCs w:val="24"/>
        </w:rPr>
        <w:t xml:space="preserve"> v Dickson</w:t>
      </w:r>
      <w:r w:rsidR="00C43FC2">
        <w:rPr>
          <w:rFonts w:ascii="Arial" w:hAnsi="Arial" w:cs="Arial"/>
          <w:sz w:val="24"/>
          <w:szCs w:val="24"/>
        </w:rPr>
        <w:t xml:space="preserve"> (1981)</w:t>
      </w:r>
      <w:r w:rsidR="00FA7423">
        <w:rPr>
          <w:rFonts w:ascii="Arial" w:hAnsi="Arial" w:cs="Arial"/>
          <w:sz w:val="24"/>
          <w:szCs w:val="24"/>
        </w:rPr>
        <w:t>, the defendant who was returning from a street voluntary drunk broke a window of an identical house of his friend and gained access to the house after he was initially denied. After being arrested, the defendant argued that, she mistakenly believed it was her friend’s house and that her friend would have consented to her gaining entry by breaking a window. She was charged with Criminal Damage contrary to S1(1) Criminal Damage Act 1971</w:t>
      </w:r>
      <w:r w:rsidR="00C43FC2">
        <w:rPr>
          <w:rFonts w:ascii="Arial" w:hAnsi="Arial" w:cs="Arial"/>
          <w:sz w:val="24"/>
          <w:szCs w:val="24"/>
        </w:rPr>
        <w:t xml:space="preserve"> (‘</w:t>
      </w:r>
      <w:proofErr w:type="spellStart"/>
      <w:r w:rsidR="00C43FC2">
        <w:rPr>
          <w:rFonts w:ascii="Arial" w:hAnsi="Arial" w:cs="Arial"/>
          <w:i/>
          <w:iCs/>
          <w:sz w:val="24"/>
          <w:szCs w:val="24"/>
        </w:rPr>
        <w:t>Jaggard</w:t>
      </w:r>
      <w:proofErr w:type="spellEnd"/>
      <w:r w:rsidR="00C43FC2">
        <w:rPr>
          <w:rFonts w:ascii="Arial" w:hAnsi="Arial" w:cs="Arial"/>
          <w:i/>
          <w:iCs/>
          <w:sz w:val="24"/>
          <w:szCs w:val="24"/>
        </w:rPr>
        <w:t xml:space="preserve"> v Dickinson’ (1981)</w:t>
      </w:r>
      <w:r w:rsidR="00FA7423">
        <w:rPr>
          <w:rFonts w:ascii="Arial" w:hAnsi="Arial" w:cs="Arial"/>
          <w:sz w:val="24"/>
          <w:szCs w:val="24"/>
        </w:rPr>
        <w:t>.</w:t>
      </w:r>
    </w:p>
    <w:p w14:paraId="786A3511" w14:textId="75AEA795" w:rsidR="007C747B" w:rsidRPr="004517B7" w:rsidRDefault="00FA7423" w:rsidP="008652D8">
      <w:pPr>
        <w:spacing w:line="480" w:lineRule="auto"/>
        <w:jc w:val="both"/>
        <w:rPr>
          <w:rFonts w:ascii="Arial" w:hAnsi="Arial" w:cs="Arial"/>
          <w:i/>
          <w:iCs/>
          <w:sz w:val="24"/>
          <w:szCs w:val="24"/>
        </w:rPr>
      </w:pPr>
      <w:r>
        <w:rPr>
          <w:rFonts w:ascii="Arial" w:hAnsi="Arial" w:cs="Arial"/>
          <w:sz w:val="24"/>
          <w:szCs w:val="24"/>
        </w:rPr>
        <w:t>Secondly,</w:t>
      </w:r>
      <w:r w:rsidR="005827A4">
        <w:rPr>
          <w:rFonts w:ascii="Arial" w:hAnsi="Arial" w:cs="Arial"/>
          <w:sz w:val="24"/>
          <w:szCs w:val="24"/>
        </w:rPr>
        <w:t xml:space="preserve"> </w:t>
      </w:r>
      <w:r w:rsidR="00FA0D92">
        <w:rPr>
          <w:rFonts w:ascii="Arial" w:hAnsi="Arial" w:cs="Arial"/>
          <w:sz w:val="24"/>
          <w:szCs w:val="24"/>
        </w:rPr>
        <w:t xml:space="preserve">Mike would have to prove </w:t>
      </w:r>
      <w:r w:rsidR="005827A4">
        <w:rPr>
          <w:rFonts w:ascii="Arial" w:hAnsi="Arial" w:cs="Arial"/>
          <w:sz w:val="24"/>
          <w:szCs w:val="24"/>
        </w:rPr>
        <w:t>that;</w:t>
      </w:r>
      <w:r w:rsidR="00FA0D92">
        <w:rPr>
          <w:rFonts w:ascii="Arial" w:hAnsi="Arial" w:cs="Arial"/>
          <w:sz w:val="24"/>
          <w:szCs w:val="24"/>
        </w:rPr>
        <w:t xml:space="preserve"> Freya</w:t>
      </w:r>
      <w:r w:rsidR="005827A4">
        <w:rPr>
          <w:rFonts w:ascii="Arial" w:hAnsi="Arial" w:cs="Arial"/>
          <w:sz w:val="24"/>
          <w:szCs w:val="24"/>
        </w:rPr>
        <w:t xml:space="preserve"> </w:t>
      </w:r>
      <w:r w:rsidR="00FA0D92">
        <w:rPr>
          <w:rFonts w:ascii="Arial" w:hAnsi="Arial" w:cs="Arial"/>
          <w:sz w:val="24"/>
          <w:szCs w:val="24"/>
        </w:rPr>
        <w:t>was sufficiently in control of his bodily movements before Freya’s conduct could be said to be liable</w:t>
      </w:r>
      <w:r w:rsidR="005827A4">
        <w:rPr>
          <w:rFonts w:ascii="Arial" w:hAnsi="Arial" w:cs="Arial"/>
          <w:sz w:val="24"/>
          <w:szCs w:val="24"/>
        </w:rPr>
        <w:t xml:space="preserve"> for the offence</w:t>
      </w:r>
      <w:r w:rsidR="00FA0D92">
        <w:rPr>
          <w:rFonts w:ascii="Arial" w:hAnsi="Arial" w:cs="Arial"/>
          <w:sz w:val="24"/>
          <w:szCs w:val="24"/>
        </w:rPr>
        <w:t xml:space="preserve">. Although Freya as a child was </w:t>
      </w:r>
      <w:r w:rsidR="005827A4">
        <w:rPr>
          <w:rFonts w:ascii="Arial" w:hAnsi="Arial" w:cs="Arial"/>
          <w:sz w:val="24"/>
          <w:szCs w:val="24"/>
        </w:rPr>
        <w:t xml:space="preserve">diagnosed with epilepsy, she had not had seizure for the past ten years and therefore she didn’t think drinking of alcohol would cause her a seizure. Freya can claim to have acted involuntarily and </w:t>
      </w:r>
      <w:r w:rsidR="007623F4">
        <w:rPr>
          <w:rFonts w:ascii="Arial" w:hAnsi="Arial" w:cs="Arial"/>
          <w:sz w:val="24"/>
          <w:szCs w:val="24"/>
        </w:rPr>
        <w:t xml:space="preserve">can </w:t>
      </w:r>
      <w:r w:rsidR="005827A4">
        <w:rPr>
          <w:rFonts w:ascii="Arial" w:hAnsi="Arial" w:cs="Arial"/>
          <w:sz w:val="24"/>
          <w:szCs w:val="24"/>
        </w:rPr>
        <w:t xml:space="preserve">plea of automatism. In this case, Freya’s </w:t>
      </w:r>
      <w:r w:rsidR="000B56BC">
        <w:rPr>
          <w:rFonts w:ascii="Arial" w:hAnsi="Arial" w:cs="Arial"/>
          <w:sz w:val="24"/>
          <w:szCs w:val="24"/>
        </w:rPr>
        <w:t xml:space="preserve">inability to control her conduct was due to an external factor which is the </w:t>
      </w:r>
      <w:r w:rsidR="000B56BC">
        <w:rPr>
          <w:rFonts w:ascii="Arial" w:hAnsi="Arial" w:cs="Arial"/>
          <w:sz w:val="24"/>
          <w:szCs w:val="24"/>
        </w:rPr>
        <w:lastRenderedPageBreak/>
        <w:t>excessive drinking of the alcohol</w:t>
      </w:r>
      <w:r w:rsidR="00F045DC">
        <w:rPr>
          <w:rFonts w:ascii="Arial" w:hAnsi="Arial" w:cs="Arial"/>
          <w:sz w:val="24"/>
          <w:szCs w:val="24"/>
        </w:rPr>
        <w:t>. It can therefore be concluded that it wasn’t Freya’s fault to cause a black eye to Mike because Freya punched him whilst she was in a seizure and didn’t have control over her action.</w:t>
      </w:r>
      <w:r w:rsidR="00F92D3D">
        <w:rPr>
          <w:rFonts w:ascii="Arial" w:hAnsi="Arial" w:cs="Arial"/>
          <w:sz w:val="24"/>
          <w:szCs w:val="24"/>
        </w:rPr>
        <w:t xml:space="preserve"> </w:t>
      </w:r>
      <w:r w:rsidR="007C747B">
        <w:rPr>
          <w:rFonts w:ascii="Arial" w:hAnsi="Arial" w:cs="Arial"/>
          <w:sz w:val="24"/>
          <w:szCs w:val="24"/>
        </w:rPr>
        <w:t>For example;</w:t>
      </w:r>
      <w:r w:rsidR="004517B7">
        <w:rPr>
          <w:rFonts w:ascii="Arial" w:hAnsi="Arial" w:cs="Arial"/>
          <w:sz w:val="24"/>
          <w:szCs w:val="24"/>
        </w:rPr>
        <w:t xml:space="preserve"> in the case of</w:t>
      </w:r>
      <w:r w:rsidR="007C747B">
        <w:rPr>
          <w:rFonts w:ascii="Arial" w:hAnsi="Arial" w:cs="Arial"/>
          <w:sz w:val="24"/>
          <w:szCs w:val="24"/>
        </w:rPr>
        <w:t xml:space="preserve"> Quick </w:t>
      </w:r>
      <w:r w:rsidR="004517B7">
        <w:rPr>
          <w:rFonts w:ascii="Arial" w:hAnsi="Arial" w:cs="Arial"/>
          <w:sz w:val="24"/>
          <w:szCs w:val="24"/>
        </w:rPr>
        <w:t>(</w:t>
      </w:r>
      <w:r w:rsidR="007C747B">
        <w:rPr>
          <w:rFonts w:ascii="Arial" w:hAnsi="Arial" w:cs="Arial"/>
          <w:sz w:val="24"/>
          <w:szCs w:val="24"/>
        </w:rPr>
        <w:t>1973</w:t>
      </w:r>
      <w:r w:rsidR="004517B7">
        <w:rPr>
          <w:rFonts w:ascii="Arial" w:hAnsi="Arial" w:cs="Arial"/>
          <w:sz w:val="24"/>
          <w:szCs w:val="24"/>
        </w:rPr>
        <w:t>)</w:t>
      </w:r>
      <w:r w:rsidR="007C747B">
        <w:rPr>
          <w:rFonts w:ascii="Arial" w:hAnsi="Arial" w:cs="Arial"/>
          <w:sz w:val="24"/>
          <w:szCs w:val="24"/>
        </w:rPr>
        <w:t>, the appellant was a diabetic who suffered from hypoglycaemia and had taken insulin in the morning but had not eaten much during the day and had imbibed alcohol. This caused him a black out and he attacked a victim to suffer black eyes, bruising and a fractured nose. The appellant passed out and denied any recollection of his act. A trial was charged with assault occasioning Actual Bodily Harm and was convicted. When he appealed, it was held that, he can rely on the defence of automatism because the associated</w:t>
      </w:r>
      <w:r w:rsidR="0048428E">
        <w:rPr>
          <w:rFonts w:ascii="Arial" w:hAnsi="Arial" w:cs="Arial"/>
          <w:sz w:val="24"/>
          <w:szCs w:val="24"/>
        </w:rPr>
        <w:t xml:space="preserve"> episodes were caused by the insulin which is an external factor</w:t>
      </w:r>
      <w:r w:rsidR="004517B7">
        <w:rPr>
          <w:rFonts w:ascii="Arial" w:hAnsi="Arial" w:cs="Arial"/>
          <w:sz w:val="24"/>
          <w:szCs w:val="24"/>
        </w:rPr>
        <w:t xml:space="preserve"> </w:t>
      </w:r>
      <w:r w:rsidR="004517B7" w:rsidRPr="004517B7">
        <w:rPr>
          <w:rFonts w:ascii="Arial" w:hAnsi="Arial" w:cs="Arial"/>
          <w:i/>
          <w:iCs/>
          <w:sz w:val="24"/>
          <w:szCs w:val="24"/>
        </w:rPr>
        <w:t>(‘R v Quick’ (1973)</w:t>
      </w:r>
      <w:r w:rsidR="0048428E" w:rsidRPr="004517B7">
        <w:rPr>
          <w:rFonts w:ascii="Arial" w:hAnsi="Arial" w:cs="Arial"/>
          <w:i/>
          <w:iCs/>
          <w:sz w:val="24"/>
          <w:szCs w:val="24"/>
        </w:rPr>
        <w:t xml:space="preserve">. </w:t>
      </w:r>
      <w:r w:rsidR="007C747B" w:rsidRPr="004517B7">
        <w:rPr>
          <w:rFonts w:ascii="Arial" w:hAnsi="Arial" w:cs="Arial"/>
          <w:i/>
          <w:iCs/>
          <w:sz w:val="24"/>
          <w:szCs w:val="24"/>
        </w:rPr>
        <w:t xml:space="preserve"> </w:t>
      </w:r>
    </w:p>
    <w:p w14:paraId="5DBCC9CD" w14:textId="20EC6B45" w:rsidR="007623F4" w:rsidRDefault="007623F4" w:rsidP="008652D8">
      <w:pPr>
        <w:spacing w:line="480" w:lineRule="auto"/>
        <w:jc w:val="both"/>
        <w:rPr>
          <w:rFonts w:ascii="Arial" w:hAnsi="Arial" w:cs="Arial"/>
          <w:sz w:val="24"/>
          <w:szCs w:val="24"/>
        </w:rPr>
      </w:pPr>
      <w:r>
        <w:rPr>
          <w:rFonts w:ascii="Arial" w:hAnsi="Arial" w:cs="Arial"/>
          <w:sz w:val="24"/>
          <w:szCs w:val="24"/>
        </w:rPr>
        <w:t>In con</w:t>
      </w:r>
      <w:r w:rsidR="00A529E0">
        <w:rPr>
          <w:rFonts w:ascii="Arial" w:hAnsi="Arial" w:cs="Arial"/>
          <w:sz w:val="24"/>
          <w:szCs w:val="24"/>
        </w:rPr>
        <w:t xml:space="preserve">clusion, Freya can rely on the defence of intoxication because she was so intoxicated to be incapable of forming such an intent. Since her conduct was caused by an external factor which she had no control over, Freya could be acquitted. </w:t>
      </w:r>
    </w:p>
    <w:p w14:paraId="793EAA36" w14:textId="77777777" w:rsidR="00232CD1" w:rsidRDefault="00232CD1" w:rsidP="007321CF">
      <w:pPr>
        <w:spacing w:line="480" w:lineRule="auto"/>
        <w:rPr>
          <w:rFonts w:ascii="Arial" w:hAnsi="Arial" w:cs="Arial"/>
          <w:sz w:val="24"/>
          <w:szCs w:val="24"/>
        </w:rPr>
      </w:pPr>
    </w:p>
    <w:p w14:paraId="7D621170" w14:textId="0DC0CB72" w:rsidR="00232CD1" w:rsidRPr="00287C14" w:rsidRDefault="009752C4" w:rsidP="007321CF">
      <w:pPr>
        <w:spacing w:line="480" w:lineRule="auto"/>
        <w:rPr>
          <w:rFonts w:ascii="Arial" w:hAnsi="Arial" w:cs="Arial"/>
          <w:b/>
          <w:bCs/>
          <w:sz w:val="24"/>
          <w:szCs w:val="24"/>
        </w:rPr>
      </w:pPr>
      <w:r w:rsidRPr="00287C14">
        <w:rPr>
          <w:rFonts w:ascii="Arial" w:hAnsi="Arial" w:cs="Arial"/>
          <w:b/>
          <w:bCs/>
          <w:sz w:val="24"/>
          <w:szCs w:val="24"/>
        </w:rPr>
        <w:t>References</w:t>
      </w:r>
    </w:p>
    <w:p w14:paraId="3849898A" w14:textId="67A3FA87" w:rsidR="00287C14" w:rsidRDefault="00287C14" w:rsidP="007321CF">
      <w:pPr>
        <w:spacing w:line="480" w:lineRule="auto"/>
        <w:rPr>
          <w:rFonts w:ascii="Arial" w:hAnsi="Arial" w:cs="Arial"/>
          <w:sz w:val="24"/>
          <w:szCs w:val="24"/>
        </w:rPr>
      </w:pPr>
      <w:r>
        <w:rPr>
          <w:rFonts w:ascii="Arial" w:hAnsi="Arial" w:cs="Arial"/>
          <w:sz w:val="24"/>
          <w:szCs w:val="24"/>
        </w:rPr>
        <w:t>Attorney General of Northern Ireland</w:t>
      </w:r>
      <w:r w:rsidR="00847AA1">
        <w:rPr>
          <w:rFonts w:ascii="Arial" w:hAnsi="Arial" w:cs="Arial"/>
          <w:sz w:val="24"/>
          <w:szCs w:val="24"/>
        </w:rPr>
        <w:t xml:space="preserve"> v Gallagher</w:t>
      </w:r>
      <w:r>
        <w:rPr>
          <w:rFonts w:ascii="Arial" w:hAnsi="Arial" w:cs="Arial"/>
          <w:sz w:val="24"/>
          <w:szCs w:val="24"/>
        </w:rPr>
        <w:t xml:space="preserve"> (1963) AC 3</w:t>
      </w:r>
      <w:r w:rsidR="00847AA1">
        <w:rPr>
          <w:rFonts w:ascii="Arial" w:hAnsi="Arial" w:cs="Arial"/>
          <w:sz w:val="24"/>
          <w:szCs w:val="24"/>
        </w:rPr>
        <w:t>49</w:t>
      </w:r>
      <w:r w:rsidR="00A631DC">
        <w:rPr>
          <w:rFonts w:ascii="Arial" w:hAnsi="Arial" w:cs="Arial"/>
          <w:sz w:val="24"/>
          <w:szCs w:val="24"/>
        </w:rPr>
        <w:t>.</w:t>
      </w:r>
    </w:p>
    <w:p w14:paraId="1D92A3C6" w14:textId="18CEF904" w:rsidR="009752C4" w:rsidRDefault="009752C4" w:rsidP="007321CF">
      <w:pPr>
        <w:spacing w:line="480" w:lineRule="auto"/>
        <w:rPr>
          <w:rFonts w:ascii="Arial" w:hAnsi="Arial" w:cs="Arial"/>
          <w:sz w:val="24"/>
          <w:szCs w:val="24"/>
        </w:rPr>
      </w:pPr>
      <w:proofErr w:type="spellStart"/>
      <w:r>
        <w:rPr>
          <w:rFonts w:ascii="Arial" w:hAnsi="Arial" w:cs="Arial"/>
          <w:sz w:val="24"/>
          <w:szCs w:val="24"/>
        </w:rPr>
        <w:t>Jaggard</w:t>
      </w:r>
      <w:proofErr w:type="spellEnd"/>
      <w:r>
        <w:rPr>
          <w:rFonts w:ascii="Arial" w:hAnsi="Arial" w:cs="Arial"/>
          <w:sz w:val="24"/>
          <w:szCs w:val="24"/>
        </w:rPr>
        <w:t xml:space="preserve"> v Dickinson (1981) QB 527</w:t>
      </w:r>
      <w:r w:rsidR="00A631DC">
        <w:rPr>
          <w:rFonts w:ascii="Arial" w:hAnsi="Arial" w:cs="Arial"/>
          <w:sz w:val="24"/>
          <w:szCs w:val="24"/>
        </w:rPr>
        <w:t>.</w:t>
      </w:r>
    </w:p>
    <w:p w14:paraId="45C87705" w14:textId="5733DE7A" w:rsidR="005A3FE4" w:rsidRDefault="005A3FE4" w:rsidP="007321CF">
      <w:pPr>
        <w:spacing w:line="480" w:lineRule="auto"/>
        <w:rPr>
          <w:rFonts w:ascii="Arial" w:hAnsi="Arial" w:cs="Arial"/>
          <w:sz w:val="24"/>
          <w:szCs w:val="24"/>
        </w:rPr>
      </w:pPr>
      <w:r>
        <w:rPr>
          <w:rFonts w:ascii="Arial" w:hAnsi="Arial" w:cs="Arial"/>
          <w:sz w:val="24"/>
          <w:szCs w:val="24"/>
        </w:rPr>
        <w:t>R v Hardie (1995) 1 WLR 64</w:t>
      </w:r>
      <w:r w:rsidR="00A631DC">
        <w:rPr>
          <w:rFonts w:ascii="Arial" w:hAnsi="Arial" w:cs="Arial"/>
          <w:sz w:val="24"/>
          <w:szCs w:val="24"/>
        </w:rPr>
        <w:t>.</w:t>
      </w:r>
    </w:p>
    <w:p w14:paraId="61425CEA" w14:textId="7BEAC7DB" w:rsidR="00287C14" w:rsidRDefault="00287C14" w:rsidP="007321CF">
      <w:pPr>
        <w:spacing w:line="480" w:lineRule="auto"/>
        <w:rPr>
          <w:rFonts w:ascii="Arial" w:hAnsi="Arial" w:cs="Arial"/>
          <w:sz w:val="24"/>
          <w:szCs w:val="24"/>
        </w:rPr>
      </w:pPr>
      <w:r>
        <w:rPr>
          <w:rFonts w:ascii="Arial" w:hAnsi="Arial" w:cs="Arial"/>
          <w:sz w:val="24"/>
          <w:szCs w:val="24"/>
        </w:rPr>
        <w:t>R v Lipman (1970) 1 QB 152</w:t>
      </w:r>
      <w:r w:rsidR="00A631DC">
        <w:rPr>
          <w:rFonts w:ascii="Arial" w:hAnsi="Arial" w:cs="Arial"/>
          <w:sz w:val="24"/>
          <w:szCs w:val="24"/>
        </w:rPr>
        <w:t>.</w:t>
      </w:r>
    </w:p>
    <w:p w14:paraId="1D038FC9" w14:textId="79021F15" w:rsidR="00112796" w:rsidRDefault="007C747B" w:rsidP="007321CF">
      <w:pPr>
        <w:spacing w:line="480" w:lineRule="auto"/>
        <w:rPr>
          <w:rFonts w:ascii="Arial" w:hAnsi="Arial" w:cs="Arial"/>
          <w:sz w:val="24"/>
          <w:szCs w:val="24"/>
        </w:rPr>
      </w:pPr>
      <w:r>
        <w:rPr>
          <w:rFonts w:ascii="Arial" w:hAnsi="Arial" w:cs="Arial"/>
          <w:sz w:val="24"/>
          <w:szCs w:val="24"/>
        </w:rPr>
        <w:t>R v Quick (1973) QB 910</w:t>
      </w:r>
      <w:r w:rsidR="00A631DC">
        <w:rPr>
          <w:rFonts w:ascii="Arial" w:hAnsi="Arial" w:cs="Arial"/>
          <w:sz w:val="24"/>
          <w:szCs w:val="24"/>
        </w:rPr>
        <w:t>.</w:t>
      </w:r>
    </w:p>
    <w:p w14:paraId="48C14715" w14:textId="77777777" w:rsidR="00112796" w:rsidRPr="007321CF" w:rsidRDefault="00112796" w:rsidP="007321CF">
      <w:pPr>
        <w:spacing w:line="480" w:lineRule="auto"/>
        <w:rPr>
          <w:rFonts w:ascii="Arial" w:hAnsi="Arial" w:cs="Arial"/>
          <w:sz w:val="24"/>
          <w:szCs w:val="24"/>
        </w:rPr>
      </w:pPr>
    </w:p>
    <w:sectPr w:rsidR="00112796" w:rsidRPr="007321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424"/>
    <w:rsid w:val="000067C8"/>
    <w:rsid w:val="00026A55"/>
    <w:rsid w:val="00027424"/>
    <w:rsid w:val="00031CBA"/>
    <w:rsid w:val="00037810"/>
    <w:rsid w:val="0008542E"/>
    <w:rsid w:val="00090503"/>
    <w:rsid w:val="000B56BC"/>
    <w:rsid w:val="000C3B64"/>
    <w:rsid w:val="00112796"/>
    <w:rsid w:val="00186E40"/>
    <w:rsid w:val="00197392"/>
    <w:rsid w:val="001B7FA1"/>
    <w:rsid w:val="00206E55"/>
    <w:rsid w:val="002160CF"/>
    <w:rsid w:val="00232CD1"/>
    <w:rsid w:val="00267081"/>
    <w:rsid w:val="002825BA"/>
    <w:rsid w:val="00287C14"/>
    <w:rsid w:val="002C585D"/>
    <w:rsid w:val="002D53CE"/>
    <w:rsid w:val="002E5613"/>
    <w:rsid w:val="00303C7E"/>
    <w:rsid w:val="00305404"/>
    <w:rsid w:val="00323056"/>
    <w:rsid w:val="003362A4"/>
    <w:rsid w:val="00367D61"/>
    <w:rsid w:val="00384228"/>
    <w:rsid w:val="003D015D"/>
    <w:rsid w:val="00405A73"/>
    <w:rsid w:val="004517B7"/>
    <w:rsid w:val="004827C0"/>
    <w:rsid w:val="0048428E"/>
    <w:rsid w:val="004939FE"/>
    <w:rsid w:val="004A16E2"/>
    <w:rsid w:val="004A1D04"/>
    <w:rsid w:val="004A2759"/>
    <w:rsid w:val="004B78A7"/>
    <w:rsid w:val="004E6C86"/>
    <w:rsid w:val="0050083D"/>
    <w:rsid w:val="005827A4"/>
    <w:rsid w:val="00594777"/>
    <w:rsid w:val="005A3059"/>
    <w:rsid w:val="005A3FE4"/>
    <w:rsid w:val="005A585C"/>
    <w:rsid w:val="00601795"/>
    <w:rsid w:val="00610328"/>
    <w:rsid w:val="00640E42"/>
    <w:rsid w:val="006C0DDF"/>
    <w:rsid w:val="006D3082"/>
    <w:rsid w:val="007321CF"/>
    <w:rsid w:val="007623F4"/>
    <w:rsid w:val="00782151"/>
    <w:rsid w:val="007C747B"/>
    <w:rsid w:val="00847AA1"/>
    <w:rsid w:val="008564B5"/>
    <w:rsid w:val="00864957"/>
    <w:rsid w:val="008652D8"/>
    <w:rsid w:val="00866D54"/>
    <w:rsid w:val="008848B3"/>
    <w:rsid w:val="008C2E53"/>
    <w:rsid w:val="008E4C21"/>
    <w:rsid w:val="0090007A"/>
    <w:rsid w:val="0090240C"/>
    <w:rsid w:val="00931CA8"/>
    <w:rsid w:val="00953C69"/>
    <w:rsid w:val="00966728"/>
    <w:rsid w:val="009752C4"/>
    <w:rsid w:val="00A40509"/>
    <w:rsid w:val="00A529E0"/>
    <w:rsid w:val="00A54E50"/>
    <w:rsid w:val="00A631DC"/>
    <w:rsid w:val="00AD6452"/>
    <w:rsid w:val="00B07C36"/>
    <w:rsid w:val="00B51A5F"/>
    <w:rsid w:val="00B564AD"/>
    <w:rsid w:val="00B61D6A"/>
    <w:rsid w:val="00B83247"/>
    <w:rsid w:val="00B91CE0"/>
    <w:rsid w:val="00B93341"/>
    <w:rsid w:val="00BA0D00"/>
    <w:rsid w:val="00BA2EB1"/>
    <w:rsid w:val="00C43FC2"/>
    <w:rsid w:val="00C7584E"/>
    <w:rsid w:val="00D71A91"/>
    <w:rsid w:val="00D85812"/>
    <w:rsid w:val="00D92C4B"/>
    <w:rsid w:val="00DC09D0"/>
    <w:rsid w:val="00DE31F1"/>
    <w:rsid w:val="00DE4D25"/>
    <w:rsid w:val="00E04F1E"/>
    <w:rsid w:val="00E23C1A"/>
    <w:rsid w:val="00E25525"/>
    <w:rsid w:val="00EC22F6"/>
    <w:rsid w:val="00EF22CA"/>
    <w:rsid w:val="00EF7296"/>
    <w:rsid w:val="00F026BF"/>
    <w:rsid w:val="00F045DC"/>
    <w:rsid w:val="00F2500E"/>
    <w:rsid w:val="00F40FD0"/>
    <w:rsid w:val="00F50AFE"/>
    <w:rsid w:val="00F806FE"/>
    <w:rsid w:val="00F92D3D"/>
    <w:rsid w:val="00FA0D92"/>
    <w:rsid w:val="00FA7423"/>
    <w:rsid w:val="00FB090D"/>
    <w:rsid w:val="00FB2360"/>
  </w:rsids>
  <m:mathPr>
    <m:mathFont m:val="Cambria Math"/>
    <m:brkBin m:val="before"/>
    <m:brkBinSub m:val="--"/>
    <m:smallFrac m:val="0"/>
    <m:dispDef/>
    <m:lMargin m:val="0"/>
    <m:rMargin m:val="0"/>
    <m:defJc m:val="centerGroup"/>
    <m:wrapIndent m:val="1440"/>
    <m:intLim m:val="subSup"/>
    <m:naryLim m:val="undOvr"/>
  </m:mathPr>
  <w:themeFontLang w:val="en-G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A248F"/>
  <w15:chartTrackingRefBased/>
  <w15:docId w15:val="{F86F5FB6-8359-4A70-A22E-C68879652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1032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263415">
      <w:bodyDiv w:val="1"/>
      <w:marLeft w:val="0"/>
      <w:marRight w:val="0"/>
      <w:marTop w:val="0"/>
      <w:marBottom w:val="0"/>
      <w:divBdr>
        <w:top w:val="none" w:sz="0" w:space="0" w:color="auto"/>
        <w:left w:val="none" w:sz="0" w:space="0" w:color="auto"/>
        <w:bottom w:val="none" w:sz="0" w:space="0" w:color="auto"/>
        <w:right w:val="none" w:sz="0" w:space="0" w:color="auto"/>
      </w:divBdr>
    </w:div>
    <w:div w:id="1521700998">
      <w:bodyDiv w:val="1"/>
      <w:marLeft w:val="0"/>
      <w:marRight w:val="0"/>
      <w:marTop w:val="0"/>
      <w:marBottom w:val="0"/>
      <w:divBdr>
        <w:top w:val="none" w:sz="0" w:space="0" w:color="auto"/>
        <w:left w:val="none" w:sz="0" w:space="0" w:color="auto"/>
        <w:bottom w:val="none" w:sz="0" w:space="0" w:color="auto"/>
        <w:right w:val="none" w:sz="0" w:space="0" w:color="auto"/>
      </w:divBdr>
      <w:divsChild>
        <w:div w:id="1664316207">
          <w:marLeft w:val="0"/>
          <w:marRight w:val="0"/>
          <w:marTop w:val="0"/>
          <w:marBottom w:val="0"/>
          <w:divBdr>
            <w:top w:val="none" w:sz="0" w:space="0" w:color="auto"/>
            <w:left w:val="none" w:sz="0" w:space="0" w:color="auto"/>
            <w:bottom w:val="none" w:sz="0" w:space="0" w:color="auto"/>
            <w:right w:val="none" w:sz="0" w:space="0" w:color="auto"/>
          </w:divBdr>
        </w:div>
        <w:div w:id="2104108875">
          <w:marLeft w:val="0"/>
          <w:marRight w:val="0"/>
          <w:marTop w:val="0"/>
          <w:marBottom w:val="0"/>
          <w:divBdr>
            <w:top w:val="none" w:sz="0" w:space="0" w:color="auto"/>
            <w:left w:val="none" w:sz="0" w:space="0" w:color="auto"/>
            <w:bottom w:val="none" w:sz="0" w:space="0" w:color="auto"/>
            <w:right w:val="none" w:sz="0" w:space="0" w:color="auto"/>
          </w:divBdr>
        </w:div>
        <w:div w:id="87624983">
          <w:marLeft w:val="0"/>
          <w:marRight w:val="0"/>
          <w:marTop w:val="0"/>
          <w:marBottom w:val="0"/>
          <w:divBdr>
            <w:top w:val="none" w:sz="0" w:space="0" w:color="auto"/>
            <w:left w:val="none" w:sz="0" w:space="0" w:color="auto"/>
            <w:bottom w:val="none" w:sz="0" w:space="0" w:color="auto"/>
            <w:right w:val="none" w:sz="0" w:space="0" w:color="auto"/>
          </w:divBdr>
        </w:div>
        <w:div w:id="822425740">
          <w:marLeft w:val="0"/>
          <w:marRight w:val="0"/>
          <w:marTop w:val="0"/>
          <w:marBottom w:val="0"/>
          <w:divBdr>
            <w:top w:val="none" w:sz="0" w:space="0" w:color="auto"/>
            <w:left w:val="none" w:sz="0" w:space="0" w:color="auto"/>
            <w:bottom w:val="none" w:sz="0" w:space="0" w:color="auto"/>
            <w:right w:val="none" w:sz="0" w:space="0" w:color="auto"/>
          </w:divBdr>
        </w:div>
        <w:div w:id="1964115173">
          <w:marLeft w:val="0"/>
          <w:marRight w:val="0"/>
          <w:marTop w:val="0"/>
          <w:marBottom w:val="0"/>
          <w:divBdr>
            <w:top w:val="none" w:sz="0" w:space="0" w:color="auto"/>
            <w:left w:val="none" w:sz="0" w:space="0" w:color="auto"/>
            <w:bottom w:val="none" w:sz="0" w:space="0" w:color="auto"/>
            <w:right w:val="none" w:sz="0" w:space="0" w:color="auto"/>
          </w:divBdr>
        </w:div>
        <w:div w:id="1402409889">
          <w:marLeft w:val="0"/>
          <w:marRight w:val="0"/>
          <w:marTop w:val="0"/>
          <w:marBottom w:val="0"/>
          <w:divBdr>
            <w:top w:val="none" w:sz="0" w:space="0" w:color="auto"/>
            <w:left w:val="none" w:sz="0" w:space="0" w:color="auto"/>
            <w:bottom w:val="none" w:sz="0" w:space="0" w:color="auto"/>
            <w:right w:val="none" w:sz="0" w:space="0" w:color="auto"/>
          </w:divBdr>
        </w:div>
        <w:div w:id="527722489">
          <w:marLeft w:val="0"/>
          <w:marRight w:val="0"/>
          <w:marTop w:val="0"/>
          <w:marBottom w:val="0"/>
          <w:divBdr>
            <w:top w:val="none" w:sz="0" w:space="0" w:color="auto"/>
            <w:left w:val="none" w:sz="0" w:space="0" w:color="auto"/>
            <w:bottom w:val="none" w:sz="0" w:space="0" w:color="auto"/>
            <w:right w:val="none" w:sz="0" w:space="0" w:color="auto"/>
          </w:divBdr>
        </w:div>
      </w:divsChild>
    </w:div>
    <w:div w:id="1946763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The68</b:Tag>
    <b:SourceType>Patent</b:SourceType>
    <b:Guid>{D21155AA-5B24-4CC1-8C31-663AC0963F1F}</b:Guid>
    <b:Title>Theft Act</b:Title>
    <b:Year>1968</b:Year>
    <b:RefOrder>1</b:RefOrder>
  </b:Source>
</b:Sources>
</file>

<file path=customXml/itemProps1.xml><?xml version="1.0" encoding="utf-8"?>
<ds:datastoreItem xmlns:ds="http://schemas.openxmlformats.org/officeDocument/2006/customXml" ds:itemID="{E00A278E-01F3-4E33-A797-6A5A8EC7C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1854</TotalTime>
  <Pages>7</Pages>
  <Words>1439</Words>
  <Characters>8208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28</cp:revision>
  <dcterms:created xsi:type="dcterms:W3CDTF">2022-12-01T10:22:00Z</dcterms:created>
  <dcterms:modified xsi:type="dcterms:W3CDTF">2023-01-04T23:52:00Z</dcterms:modified>
</cp:coreProperties>
</file>