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104563138"/>
        <w:docPartObj>
          <w:docPartGallery w:val="Cover Pages"/>
          <w:docPartUnique/>
        </w:docPartObj>
      </w:sdtPr>
      <w:sdtContent>
        <w:p w14:paraId="46349BD6" w14:textId="2E89D9DD" w:rsidR="00462D73" w:rsidRDefault="00462D7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B4B30C3" wp14:editId="3E9AA8B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585F44C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E485D42" wp14:editId="492E9DD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B1413AE" w14:textId="56DBCEA5" w:rsidR="00462D73" w:rsidRDefault="00462D7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Lewis James</w:t>
                                    </w:r>
                                  </w:p>
                                </w:sdtContent>
                              </w:sdt>
                              <w:p w14:paraId="1C43A85F" w14:textId="2056F280" w:rsidR="00462D73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462D73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2427497@student.uwtsd.ac.uk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E485D4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B1413AE" w14:textId="56DBCEA5" w:rsidR="00462D73" w:rsidRDefault="00462D7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Lewis James</w:t>
                              </w:r>
                            </w:p>
                          </w:sdtContent>
                        </w:sdt>
                        <w:p w14:paraId="1C43A85F" w14:textId="2056F280" w:rsidR="00462D73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462D73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2427497@student.uwtsd.ac.uk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29BE3FA" w14:textId="52F48A11" w:rsidR="00B47448" w:rsidRPr="001F4DE9" w:rsidRDefault="00B143F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C3053EE" wp14:editId="32E82F39">
                    <wp:simplePos x="0" y="0"/>
                    <wp:positionH relativeFrom="page">
                      <wp:posOffset>7144</wp:posOffset>
                    </wp:positionH>
                    <wp:positionV relativeFrom="page">
                      <wp:posOffset>3207544</wp:posOffset>
                    </wp:positionV>
                    <wp:extent cx="7543800" cy="4729162"/>
                    <wp:effectExtent l="0" t="0" r="0" b="14605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543800" cy="472916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3831D5C" w14:textId="558A0495" w:rsidR="00462D73" w:rsidRDefault="00BB49DC" w:rsidP="001C0B69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BB49DC">
                                  <w:rPr>
                                    <w:caps/>
                                    <w:color w:val="156082" w:themeColor="accent1"/>
                                    <w:sz w:val="64"/>
                                    <w:szCs w:val="64"/>
                                  </w:rPr>
                                  <w:t>ACCA5034</w:t>
                                </w:r>
                                <w:r>
                                  <w:rPr>
                                    <w:caps/>
                                    <w:color w:val="156082" w:themeColor="accent1"/>
                                    <w:sz w:val="64"/>
                                    <w:szCs w:val="64"/>
                                  </w:rPr>
                                  <w:t xml:space="preserve"> - </w:t>
                                </w:r>
                                <w:r w:rsidR="0077718E" w:rsidRPr="0077718E">
                                  <w:rPr>
                                    <w:caps/>
                                    <w:color w:val="156082" w:themeColor="accent1"/>
                                    <w:sz w:val="64"/>
                                    <w:szCs w:val="64"/>
                                  </w:rPr>
                                  <w:t>Research and case scenario in Data Security and Compliance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7C3053EE" id="Text Box 163" o:spid="_x0000_s1027" type="#_x0000_t202" style="position:absolute;margin-left:.55pt;margin-top:252.55pt;width:594pt;height:372.3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" filled="f" stroked="f" strokeweight=".5pt">
                    <v:textbox inset="126pt,0,54pt,0">
                      <w:txbxContent>
                        <w:p w14:paraId="33831D5C" w14:textId="558A0495" w:rsidR="00462D73" w:rsidRDefault="00BB49DC" w:rsidP="001C0B69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BB49DC">
                            <w:rPr>
                              <w:caps/>
                              <w:color w:val="156082" w:themeColor="accent1"/>
                              <w:sz w:val="64"/>
                              <w:szCs w:val="64"/>
                            </w:rPr>
                            <w:t>ACCA5034</w:t>
                          </w:r>
                          <w:r>
                            <w:rPr>
                              <w:caps/>
                              <w:color w:val="156082" w:themeColor="accent1"/>
                              <w:sz w:val="64"/>
                              <w:szCs w:val="64"/>
                            </w:rPr>
                            <w:t xml:space="preserve"> - </w:t>
                          </w:r>
                          <w:r w:rsidR="0077718E" w:rsidRPr="0077718E">
                            <w:rPr>
                              <w:caps/>
                              <w:color w:val="156082" w:themeColor="accent1"/>
                              <w:sz w:val="64"/>
                              <w:szCs w:val="64"/>
                            </w:rPr>
                            <w:t>Research and case scenario in Data Security and Compliance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462D73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373630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D8C5596" w14:textId="433261EB" w:rsidR="009E29F3" w:rsidRDefault="009E29F3">
          <w:pPr>
            <w:pStyle w:val="TOCHeading"/>
          </w:pPr>
          <w:r>
            <w:t>Contents</w:t>
          </w:r>
        </w:p>
        <w:p w14:paraId="64B2B8AE" w14:textId="08CF73E3" w:rsidR="00B23E68" w:rsidRDefault="009E29F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780118" w:history="1">
            <w:r w:rsidR="00B23E68" w:rsidRPr="00B116FC">
              <w:rPr>
                <w:rStyle w:val="Hyperlink"/>
                <w:noProof/>
              </w:rPr>
              <w:t>Abstract</w:t>
            </w:r>
            <w:r w:rsidR="00B23E68">
              <w:rPr>
                <w:noProof/>
                <w:webHidden/>
              </w:rPr>
              <w:tab/>
            </w:r>
            <w:r w:rsidR="00B23E68">
              <w:rPr>
                <w:noProof/>
                <w:webHidden/>
              </w:rPr>
              <w:fldChar w:fldCharType="begin"/>
            </w:r>
            <w:r w:rsidR="00B23E68">
              <w:rPr>
                <w:noProof/>
                <w:webHidden/>
              </w:rPr>
              <w:instrText xml:space="preserve"> PAGEREF _Toc235780118 \h </w:instrText>
            </w:r>
            <w:r w:rsidR="00B23E68">
              <w:rPr>
                <w:noProof/>
                <w:webHidden/>
              </w:rPr>
            </w:r>
            <w:r w:rsidR="00B23E68">
              <w:rPr>
                <w:noProof/>
                <w:webHidden/>
              </w:rPr>
              <w:fldChar w:fldCharType="separate"/>
            </w:r>
            <w:r w:rsidR="00B23E68">
              <w:rPr>
                <w:noProof/>
                <w:webHidden/>
              </w:rPr>
              <w:t>2</w:t>
            </w:r>
            <w:r w:rsidR="00B23E68">
              <w:rPr>
                <w:noProof/>
                <w:webHidden/>
              </w:rPr>
              <w:fldChar w:fldCharType="end"/>
            </w:r>
          </w:hyperlink>
        </w:p>
        <w:p w14:paraId="3763D6BC" w14:textId="4CF014A2" w:rsidR="00B23E68" w:rsidRDefault="00B23E6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19" w:history="1">
            <w:r w:rsidRPr="00B116FC">
              <w:rPr>
                <w:rStyle w:val="Hyperlink"/>
                <w:noProof/>
              </w:rPr>
              <w:t>Task 1 – Research Paper: Implementing Zero Trust Architecture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31B6E1" w14:textId="0D2EF168" w:rsidR="00B23E68" w:rsidRDefault="00B23E68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20" w:history="1">
            <w:r w:rsidRPr="00B116FC">
              <w:rPr>
                <w:rStyle w:val="Hyperlink"/>
                <w:noProof/>
              </w:rPr>
              <w:t>1.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B116FC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417B46" w14:textId="7ADB528A" w:rsidR="00B23E68" w:rsidRDefault="00B23E68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21" w:history="1">
            <w:r w:rsidRPr="00B116FC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B116FC">
              <w:rPr>
                <w:rStyle w:val="Hyperlink"/>
                <w:noProof/>
              </w:rPr>
              <w:t>The Modern Threat and Compliance Landscape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232CB4" w14:textId="02F62EE0" w:rsidR="00B23E68" w:rsidRDefault="00B23E68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22" w:history="1">
            <w:r w:rsidRPr="00B116FC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B116FC">
              <w:rPr>
                <w:rStyle w:val="Hyperlink"/>
                <w:noProof/>
              </w:rPr>
              <w:t>Zero Trust Principles and Access Governance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76F464" w14:textId="40231A0C" w:rsidR="00B23E68" w:rsidRDefault="00B23E68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23" w:history="1">
            <w:r w:rsidRPr="00B116FC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B116FC">
              <w:rPr>
                <w:rStyle w:val="Hyperlink"/>
                <w:noProof/>
              </w:rPr>
              <w:t>Critical Evaluation of Zero Trust and Cyber Resilience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8A9C08" w14:textId="497B5ACD" w:rsidR="00B23E68" w:rsidRDefault="00B23E68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24" w:history="1">
            <w:r w:rsidRPr="00B116FC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B116FC">
              <w:rPr>
                <w:rStyle w:val="Hyperlink"/>
                <w:noProof/>
              </w:rPr>
              <w:t>Technological Enablers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90DAE9" w14:textId="5A2C8B03" w:rsidR="00B23E68" w:rsidRDefault="00B23E68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25" w:history="1">
            <w:r w:rsidRPr="00B116FC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B116FC">
              <w:rPr>
                <w:rStyle w:val="Hyperlink"/>
                <w:noProof/>
              </w:rPr>
              <w:t>AI Governance, Data Protection, and Human Risk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2B0E15" w14:textId="4C1C042F" w:rsidR="00B23E68" w:rsidRDefault="00B23E68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26" w:history="1">
            <w:r w:rsidRPr="00B116FC">
              <w:rPr>
                <w:rStyle w:val="Hyperlink"/>
                <w:noProof/>
              </w:rPr>
              <w:t>7.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B116FC">
              <w:rPr>
                <w:rStyle w:val="Hyperlink"/>
                <w:noProof/>
              </w:rPr>
              <w:t>Research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C83BFB" w14:textId="5520390E" w:rsidR="00B23E68" w:rsidRDefault="00B23E6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27" w:history="1">
            <w:r w:rsidRPr="00B116FC">
              <w:rPr>
                <w:rStyle w:val="Hyperlink"/>
                <w:noProof/>
              </w:rPr>
              <w:t>Task 2 – CISO Proposal and Implementation Plan for Aegis FinTech Innovations Ltd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B1EBDE" w14:textId="4F423CE4" w:rsidR="00B23E68" w:rsidRDefault="00B23E6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28" w:history="1">
            <w:r w:rsidRPr="00B116FC">
              <w:rPr>
                <w:rStyle w:val="Hyperlink"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B27BD8" w14:textId="59C71150" w:rsidR="00B23E68" w:rsidRDefault="00B23E6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29" w:history="1">
            <w:r w:rsidRPr="00B116FC">
              <w:rPr>
                <w:rStyle w:val="Hyperlink"/>
                <w:noProof/>
              </w:rPr>
              <w:t>Work-Stream 1: Organisational Design and Resourcing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45B8EE" w14:textId="46204E9C" w:rsidR="00B23E68" w:rsidRDefault="00B23E6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30" w:history="1">
            <w:r w:rsidRPr="00B116FC">
              <w:rPr>
                <w:rStyle w:val="Hyperlink"/>
                <w:noProof/>
              </w:rPr>
              <w:t>Work-Stream 2: Policy Framework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D4436D" w14:textId="70D35A8A" w:rsidR="00B23E68" w:rsidRDefault="00B23E6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31" w:history="1">
            <w:r w:rsidRPr="00B116FC">
              <w:rPr>
                <w:rStyle w:val="Hyperlink"/>
                <w:noProof/>
              </w:rPr>
              <w:t>Policy 1: Acceptable Use Policy for AI and Cloud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2B7294" w14:textId="37AB01BD" w:rsidR="00B23E68" w:rsidRDefault="00B23E6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32" w:history="1">
            <w:r w:rsidRPr="00B116FC">
              <w:rPr>
                <w:rStyle w:val="Hyperlink"/>
                <w:noProof/>
              </w:rPr>
              <w:t>Policy 2: Hybrid Work and Remote Access Security Policy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D78AA2" w14:textId="45D230E2" w:rsidR="00B23E68" w:rsidRDefault="00B23E6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33" w:history="1">
            <w:r w:rsidRPr="00B116FC">
              <w:rPr>
                <w:rStyle w:val="Hyperlink"/>
                <w:noProof/>
              </w:rPr>
              <w:t>Policy 3: Third-Party and Cloud Vendor Risk Management Policy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EE2DCA" w14:textId="3B800691" w:rsidR="00B23E68" w:rsidRDefault="00B23E6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34" w:history="1">
            <w:r w:rsidRPr="00B116FC">
              <w:rPr>
                <w:rStyle w:val="Hyperlink"/>
                <w:noProof/>
              </w:rPr>
              <w:t>Work-Stream 3: Regulatory Compliance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5F560D" w14:textId="4CA6EA21" w:rsidR="00B23E68" w:rsidRDefault="00B23E6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35" w:history="1">
            <w:r w:rsidRPr="00B116FC">
              <w:rPr>
                <w:rStyle w:val="Hyperlink"/>
                <w:noProof/>
              </w:rPr>
              <w:t>Work-Stream 4: Technical Standards and Architecture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752F5A" w14:textId="12BDA4E6" w:rsidR="00B23E68" w:rsidRDefault="00B23E6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36" w:history="1">
            <w:r w:rsidRPr="00B116FC">
              <w:rPr>
                <w:rStyle w:val="Hyperlink"/>
                <w:noProof/>
              </w:rPr>
              <w:t>Selected Framework: NIST CSF 2.0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A668A3" w14:textId="14077F7D" w:rsidR="00B23E68" w:rsidRDefault="00B23E6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37" w:history="1">
            <w:r w:rsidRPr="00B116FC">
              <w:rPr>
                <w:rStyle w:val="Hyperlink"/>
                <w:noProof/>
              </w:rPr>
              <w:t>High-Level Zero Trust Architecture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08FFFF" w14:textId="2787559E" w:rsidR="00B23E68" w:rsidRDefault="00B23E6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38" w:history="1">
            <w:r w:rsidRPr="00B116FC">
              <w:rPr>
                <w:rStyle w:val="Hyperlink"/>
                <w:noProof/>
              </w:rPr>
              <w:t>Work-Stream 5: Strategic Risk 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5197C0" w14:textId="3CB07426" w:rsidR="00B23E68" w:rsidRDefault="00B23E6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39" w:history="1">
            <w:r w:rsidRPr="00B116FC">
              <w:rPr>
                <w:rStyle w:val="Hyperlink"/>
                <w:noProof/>
              </w:rPr>
              <w:t>Work-Stream 6: Ransomware Response and Business Continuity Playbook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3790D9" w14:textId="2A4E57A2" w:rsidR="00B23E68" w:rsidRDefault="00B23E6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40" w:history="1">
            <w:r w:rsidRPr="00B116FC">
              <w:rPr>
                <w:rStyle w:val="Hyperlink"/>
                <w:noProof/>
              </w:rPr>
              <w:t>Work-Stream 7: Governance and Strategic Roadmap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BC7E1E" w14:textId="6C757CC5" w:rsidR="00B23E68" w:rsidRDefault="00B23E6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41" w:history="1">
            <w:r w:rsidRPr="00B116FC">
              <w:rPr>
                <w:rStyle w:val="Hyperlink"/>
                <w:noProof/>
              </w:rPr>
              <w:t>Cyber Security Steering Committee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3F21F5" w14:textId="3047D9C8" w:rsidR="00B23E68" w:rsidRDefault="00B23E6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42" w:history="1">
            <w:r w:rsidRPr="00B116FC">
              <w:rPr>
                <w:rStyle w:val="Hyperlink"/>
                <w:noProof/>
              </w:rPr>
              <w:t>12-Month Roadmap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06A4C6" w14:textId="2F7E448D" w:rsidR="00B23E68" w:rsidRDefault="00B23E6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43" w:history="1">
            <w:r w:rsidRPr="00B116FC">
              <w:rPr>
                <w:rStyle w:val="Hyperlink"/>
                <w:noProof/>
              </w:rPr>
              <w:t>Overall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EC01A4" w14:textId="3EB3597D" w:rsidR="00B23E68" w:rsidRDefault="00B23E6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35780144" w:history="1">
            <w:r w:rsidRPr="00B116F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EC6348" w14:textId="2B07D5E2" w:rsidR="009E29F3" w:rsidRDefault="009E29F3" w:rsidP="002F228A">
          <w:r>
            <w:rPr>
              <w:b/>
              <w:bCs/>
              <w:noProof/>
            </w:rPr>
            <w:fldChar w:fldCharType="end"/>
          </w:r>
        </w:p>
      </w:sdtContent>
    </w:sdt>
    <w:p w14:paraId="39CA7AD6" w14:textId="77777777" w:rsidR="00BB49DC" w:rsidRDefault="00BB49DC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47C81DB1" w14:textId="2ADEA0C5" w:rsidR="009C4B13" w:rsidRDefault="00814492" w:rsidP="00814492">
      <w:pPr>
        <w:pStyle w:val="Heading1"/>
      </w:pPr>
      <w:bookmarkStart w:id="0" w:name="_Toc235780118"/>
      <w:r>
        <w:lastRenderedPageBreak/>
        <w:t>Abstract</w:t>
      </w:r>
      <w:bookmarkEnd w:id="0"/>
    </w:p>
    <w:p w14:paraId="712985E8" w14:textId="4A04B242" w:rsidR="009E29F3" w:rsidRDefault="00814492" w:rsidP="009F08E0">
      <w:pPr>
        <w:jc w:val="both"/>
      </w:pPr>
      <w:r>
        <w:t xml:space="preserve">Modern fintech organisations operate in environments where traditional network perimeters are no longer reliable. Cloud </w:t>
      </w:r>
      <w:r w:rsidR="00F06281">
        <w:t>computing</w:t>
      </w:r>
      <w:r>
        <w:t xml:space="preserve">, </w:t>
      </w:r>
      <w:r w:rsidR="00560EC0">
        <w:t>AI</w:t>
      </w:r>
      <w:r>
        <w:t xml:space="preserve">, </w:t>
      </w:r>
      <w:r w:rsidR="00F06281">
        <w:t>hybrid</w:t>
      </w:r>
      <w:r>
        <w:t xml:space="preserve"> work, </w:t>
      </w:r>
      <w:r w:rsidR="00730A08">
        <w:t>SaaS platforms</w:t>
      </w:r>
      <w:r w:rsidR="00EC3753">
        <w:t>, APIs, and</w:t>
      </w:r>
      <w:r>
        <w:t xml:space="preserve"> third-party providers </w:t>
      </w:r>
      <w:r w:rsidR="00EC3753">
        <w:t xml:space="preserve">create a </w:t>
      </w:r>
      <w:r w:rsidR="00B6014B">
        <w:t xml:space="preserve">distributed operating model where sensitive data </w:t>
      </w:r>
      <w:r w:rsidR="002461A6">
        <w:t>moves</w:t>
      </w:r>
      <w:r w:rsidR="00B6014B">
        <w:t xml:space="preserve"> across numerous systems</w:t>
      </w:r>
      <w:r>
        <w:t xml:space="preserve">. This report critically analyses Zero Trust Architecture as a response to modern data security and compliance challenges. </w:t>
      </w:r>
      <w:r w:rsidR="007839C5">
        <w:t>It</w:t>
      </w:r>
      <w:r>
        <w:t xml:space="preserve"> argues that Zero Trust is not a single product, but a </w:t>
      </w:r>
      <w:r w:rsidR="00215EAC">
        <w:t xml:space="preserve">security and </w:t>
      </w:r>
      <w:r>
        <w:t xml:space="preserve">governance model based on continuous verification, least privilege, </w:t>
      </w:r>
      <w:r w:rsidR="0050547D">
        <w:t>monitoring, encryption, and risk</w:t>
      </w:r>
      <w:r w:rsidR="00A01E3C">
        <w:t>-based</w:t>
      </w:r>
      <w:r w:rsidR="0050547D">
        <w:t xml:space="preserve"> </w:t>
      </w:r>
      <w:r w:rsidR="00A01E3C">
        <w:t>control</w:t>
      </w:r>
      <w:r w:rsidR="0050547D">
        <w:t>.</w:t>
      </w:r>
      <w:r w:rsidR="00455640">
        <w:t xml:space="preserve"> </w:t>
      </w:r>
      <w:r w:rsidR="00CE35C2">
        <w:t xml:space="preserve">The research is then applied to </w:t>
      </w:r>
      <w:r w:rsidR="00AD1691">
        <w:t>Aegis FinTech</w:t>
      </w:r>
      <w:r w:rsidR="000C17EC">
        <w:t xml:space="preserve"> Innovations Ltd</w:t>
      </w:r>
      <w:r w:rsidR="00112F53">
        <w:t xml:space="preserve"> through a CISO proposal covering organisational design</w:t>
      </w:r>
      <w:r w:rsidR="000C17EC">
        <w:t>,</w:t>
      </w:r>
      <w:r w:rsidR="00112F53">
        <w:t xml:space="preserve"> </w:t>
      </w:r>
      <w:r w:rsidR="00272E1A">
        <w:t>policy, GDPR and DORA compliance</w:t>
      </w:r>
      <w:r w:rsidR="002A7984">
        <w:t>, technical architecture, risk assessment, ransomware response, and governance</w:t>
      </w:r>
      <w:r w:rsidR="00272E1A">
        <w:t xml:space="preserve">. </w:t>
      </w:r>
      <w:r w:rsidR="002C48E9">
        <w:t>The report then concludes that Zero Trust can help Aegis improve security maturity, resilience, and investor confidence</w:t>
      </w:r>
      <w:r w:rsidR="00B47448">
        <w:t>.</w:t>
      </w:r>
    </w:p>
    <w:p w14:paraId="35226CD9" w14:textId="77777777" w:rsidR="009E29F3" w:rsidRDefault="009E29F3">
      <w:r>
        <w:br w:type="page"/>
      </w:r>
    </w:p>
    <w:p w14:paraId="3891C474" w14:textId="5A9F2231" w:rsidR="00814492" w:rsidRDefault="00AE098E" w:rsidP="00AE098E">
      <w:pPr>
        <w:pStyle w:val="Heading1"/>
      </w:pPr>
      <w:bookmarkStart w:id="1" w:name="_Toc235780119"/>
      <w:r>
        <w:lastRenderedPageBreak/>
        <w:t>Task 1 – Research Paper: Implementing Zero Trust Architecture</w:t>
      </w:r>
      <w:bookmarkEnd w:id="1"/>
    </w:p>
    <w:p w14:paraId="7322F4DB" w14:textId="216C3886" w:rsidR="00AE098E" w:rsidRDefault="00AE098E" w:rsidP="00AE098E">
      <w:pPr>
        <w:pStyle w:val="Heading2"/>
        <w:numPr>
          <w:ilvl w:val="0"/>
          <w:numId w:val="1"/>
        </w:numPr>
      </w:pPr>
      <w:bookmarkStart w:id="2" w:name="_Toc235780120"/>
      <w:r>
        <w:t>Introduction</w:t>
      </w:r>
      <w:bookmarkEnd w:id="2"/>
    </w:p>
    <w:p w14:paraId="44597263" w14:textId="3ED9A9B7" w:rsidR="00AE098E" w:rsidRDefault="00FD14FC" w:rsidP="00EC4EBB">
      <w:pPr>
        <w:jc w:val="both"/>
      </w:pPr>
      <w:r>
        <w:t>Modern</w:t>
      </w:r>
      <w:r w:rsidR="00EC4EBB">
        <w:t xml:space="preserve"> data security landscapes are defined by complexity, interconnection, and constant change. </w:t>
      </w:r>
      <w:r w:rsidR="00570683">
        <w:t>Organisations no longer operate within a single corporate network protected primarily by firewalls</w:t>
      </w:r>
      <w:r w:rsidR="005209C1">
        <w:t>, instead relying on cloud platforms, remote workers, mobile devices, SaaS applications, APIs, third-party ICT suppliers</w:t>
      </w:r>
      <w:r w:rsidR="00EC2A57">
        <w:t xml:space="preserve">, and automated machine identities. </w:t>
      </w:r>
      <w:r w:rsidR="000F0C5E">
        <w:t xml:space="preserve">This weakens the older assumption that </w:t>
      </w:r>
      <w:r w:rsidR="00E86C73">
        <w:t>anything inside a corporate network may be treated as trustworthy</w:t>
      </w:r>
      <w:r w:rsidR="00E36E6A">
        <w:t>, while anything outside is untrusted. In a fintech context</w:t>
      </w:r>
      <w:r w:rsidR="00651985">
        <w:t xml:space="preserve">, this assumption </w:t>
      </w:r>
      <w:r w:rsidR="001575CB">
        <w:t>is especially dangerous, as staff, contractors, cloud workloads, AI models, and supplier integrations may all require access to sensitive systems.</w:t>
      </w:r>
    </w:p>
    <w:p w14:paraId="1181E03A" w14:textId="64073155" w:rsidR="001575CB" w:rsidRDefault="006710DF" w:rsidP="00EC4EBB">
      <w:pPr>
        <w:jc w:val="both"/>
      </w:pPr>
      <w:r>
        <w:t xml:space="preserve">Zero Trust Architecture responds </w:t>
      </w:r>
      <w:r w:rsidR="00BF7899">
        <w:t>t</w:t>
      </w:r>
      <w:r>
        <w:t xml:space="preserve">o this problem by </w:t>
      </w:r>
      <w:r w:rsidR="00753F19">
        <w:t>removing implicit trust. NIST describes Zer</w:t>
      </w:r>
      <w:r w:rsidR="004A35C6">
        <w:t>o</w:t>
      </w:r>
      <w:r w:rsidR="00753F19">
        <w:t xml:space="preserve"> Trust as a set of cybersecurity ideas that move</w:t>
      </w:r>
      <w:r w:rsidR="00D30FC5">
        <w:t xml:space="preserve"> defences away from static, network-based perimeters and towards users, assets</w:t>
      </w:r>
      <w:r w:rsidR="0046003E">
        <w:t xml:space="preserve">, and resources </w:t>
      </w:r>
      <w:sdt>
        <w:sdtPr>
          <w:id w:val="-780030826"/>
          <w:citation/>
        </w:sdtPr>
        <w:sdtContent>
          <w:r w:rsidR="0046003E">
            <w:fldChar w:fldCharType="begin"/>
          </w:r>
          <w:r w:rsidR="0046003E">
            <w:instrText xml:space="preserve"> CITATION Ros20 \l 2057 </w:instrText>
          </w:r>
          <w:r w:rsidR="0046003E">
            <w:fldChar w:fldCharType="separate"/>
          </w:r>
          <w:r w:rsidR="00BB49DC" w:rsidRPr="00BB49DC">
            <w:rPr>
              <w:noProof/>
            </w:rPr>
            <w:t>[1]</w:t>
          </w:r>
          <w:r w:rsidR="0046003E">
            <w:fldChar w:fldCharType="end"/>
          </w:r>
        </w:sdtContent>
      </w:sdt>
      <w:r w:rsidR="0046003E">
        <w:t>.</w:t>
      </w:r>
      <w:r w:rsidR="007A5F56">
        <w:t xml:space="preserve"> N</w:t>
      </w:r>
      <w:r w:rsidR="00F96C6B">
        <w:t>IST</w:t>
      </w:r>
      <w:r w:rsidR="007A5F56">
        <w:t xml:space="preserve"> also states that Zero Trust assumes there is no automatic </w:t>
      </w:r>
      <w:r w:rsidR="00B02F4F">
        <w:t xml:space="preserve">trust based only on physical or network location, and authentication and </w:t>
      </w:r>
      <w:r w:rsidR="00063806">
        <w:t xml:space="preserve">authorisation must occur before access to enterprise resources is granted </w:t>
      </w:r>
      <w:sdt>
        <w:sdtPr>
          <w:id w:val="693500851"/>
          <w:citation/>
        </w:sdtPr>
        <w:sdtContent>
          <w:r w:rsidR="00063806">
            <w:fldChar w:fldCharType="begin"/>
          </w:r>
          <w:r w:rsidR="00063806">
            <w:instrText xml:space="preserve"> CITATION Ros20 \l 2057 </w:instrText>
          </w:r>
          <w:r w:rsidR="00063806">
            <w:fldChar w:fldCharType="separate"/>
          </w:r>
          <w:r w:rsidR="00BB49DC" w:rsidRPr="00BB49DC">
            <w:rPr>
              <w:noProof/>
            </w:rPr>
            <w:t>[1]</w:t>
          </w:r>
          <w:r w:rsidR="00063806">
            <w:fldChar w:fldCharType="end"/>
          </w:r>
        </w:sdtContent>
      </w:sdt>
      <w:r w:rsidR="00063806">
        <w:t xml:space="preserve">. </w:t>
      </w:r>
      <w:r w:rsidR="004A77C1">
        <w:t>This makes Zero Trust relevant to Aegis FinTech Innovations Ltd, a London-based</w:t>
      </w:r>
      <w:r w:rsidR="00FE2E43">
        <w:t xml:space="preserve"> AI-powered financial analytics startup preparing for EU expansion. Aegis m</w:t>
      </w:r>
      <w:r w:rsidR="001D407A">
        <w:t>ust protect customer data, financial analytics, AI models, cloud workloads, source code, APIs, and third-party connections</w:t>
      </w:r>
      <w:r w:rsidR="00C518B9">
        <w:t>, while proving to investors and regulators that its security program is mature.</w:t>
      </w:r>
    </w:p>
    <w:p w14:paraId="08DFB3A5" w14:textId="4433DC43" w:rsidR="00BB49DC" w:rsidRDefault="00B15657" w:rsidP="00EC4EBB">
      <w:pPr>
        <w:jc w:val="both"/>
      </w:pPr>
      <w:r>
        <w:t>This report argues that Zero Trust is best understood as a phased transformation program</w:t>
      </w:r>
      <w:r w:rsidR="00E4257E">
        <w:t xml:space="preserve">, not as a single technology purchase. It requires identity controls, cloud security, </w:t>
      </w:r>
      <w:r w:rsidR="002B391E">
        <w:t xml:space="preserve">monitoring, encryption and automation, but technology alone is not sufficient. </w:t>
      </w:r>
      <w:r w:rsidR="00676BF0">
        <w:t xml:space="preserve">Zero Trust also requires strong leadership, policies, culture, </w:t>
      </w:r>
      <w:r w:rsidR="006E11E9">
        <w:t>supplier assurance, risk-based decision making, staff training, and board accountability.</w:t>
      </w:r>
    </w:p>
    <w:p w14:paraId="05B32234" w14:textId="0E2184A2" w:rsidR="00316A69" w:rsidRDefault="00BB49DC" w:rsidP="00BB49DC">
      <w:r>
        <w:br w:type="page"/>
      </w:r>
    </w:p>
    <w:p w14:paraId="4681C7DC" w14:textId="49BC4F0C" w:rsidR="006E11E9" w:rsidRDefault="001D5D68" w:rsidP="001318C2">
      <w:pPr>
        <w:pStyle w:val="Heading2"/>
        <w:numPr>
          <w:ilvl w:val="0"/>
          <w:numId w:val="1"/>
        </w:numPr>
      </w:pPr>
      <w:bookmarkStart w:id="3" w:name="_Toc235780121"/>
      <w:r>
        <w:lastRenderedPageBreak/>
        <w:t>The Modern Threat and Compliance Landscape</w:t>
      </w:r>
      <w:bookmarkEnd w:id="3"/>
    </w:p>
    <w:p w14:paraId="76496171" w14:textId="402C624E" w:rsidR="001D5D68" w:rsidRDefault="008E1B4E" w:rsidP="000E0D29">
      <w:pPr>
        <w:jc w:val="both"/>
      </w:pPr>
      <w:r>
        <w:t xml:space="preserve">Modern cyber threats frequently exploit identity weaknesses, exposed applications, cloud misconfiguration, </w:t>
      </w:r>
      <w:r w:rsidR="007A0993">
        <w:t>human behaviour, and supplier dependency. Financial technology organisations</w:t>
      </w:r>
      <w:r w:rsidR="00F403E9">
        <w:t xml:space="preserve"> are attractive targets </w:t>
      </w:r>
      <w:r w:rsidR="000E0D29">
        <w:t xml:space="preserve">because they process valuable personal and financial data. </w:t>
      </w:r>
      <w:r w:rsidR="005A4FEC">
        <w:t xml:space="preserve">They also rely heavily on </w:t>
      </w:r>
      <w:r w:rsidR="009A5B16">
        <w:t>availability, as if a customer portal, analytics engine, or API service is unavailable customer trust</w:t>
      </w:r>
      <w:r w:rsidR="00CD082A">
        <w:t xml:space="preserve"> and business continuity can be affected immediately.</w:t>
      </w:r>
    </w:p>
    <w:p w14:paraId="05CF6BD0" w14:textId="53946391" w:rsidR="002B35DF" w:rsidRDefault="00233251" w:rsidP="000E0D29">
      <w:pPr>
        <w:jc w:val="both"/>
      </w:pPr>
      <w:r>
        <w:t xml:space="preserve">Academic literature supports the argument that </w:t>
      </w:r>
      <w:r w:rsidR="005F6728">
        <w:t xml:space="preserve">cyber risk is broad and </w:t>
      </w:r>
      <w:r w:rsidR="006753DB">
        <w:t xml:space="preserve">multilayered. </w:t>
      </w:r>
      <w:r w:rsidR="00D90CF8">
        <w:t>Li and Liu</w:t>
      </w:r>
      <w:r w:rsidR="00853EA1">
        <w:t xml:space="preserve"> </w:t>
      </w:r>
      <w:sdt>
        <w:sdtPr>
          <w:id w:val="-1365045612"/>
          <w:citation/>
        </w:sdtPr>
        <w:sdtContent>
          <w:r w:rsidR="00853EA1">
            <w:fldChar w:fldCharType="begin"/>
          </w:r>
          <w:r w:rsidR="00853EA1">
            <w:instrText xml:space="preserve"> CITATION LiY21 \l 2057 </w:instrText>
          </w:r>
          <w:r w:rsidR="00853EA1">
            <w:fldChar w:fldCharType="separate"/>
          </w:r>
          <w:r w:rsidR="00BB49DC" w:rsidRPr="00BB49DC">
            <w:rPr>
              <w:noProof/>
            </w:rPr>
            <w:t>[2]</w:t>
          </w:r>
          <w:r w:rsidR="00853EA1">
            <w:fldChar w:fldCharType="end"/>
          </w:r>
        </w:sdtContent>
      </w:sdt>
      <w:r w:rsidR="00853EA1">
        <w:t xml:space="preserve"> </w:t>
      </w:r>
      <w:r w:rsidR="00747516">
        <w:t xml:space="preserve">explain that </w:t>
      </w:r>
      <w:proofErr w:type="spellStart"/>
      <w:r w:rsidR="00747516">
        <w:t>cyber attacks</w:t>
      </w:r>
      <w:proofErr w:type="spellEnd"/>
      <w:r w:rsidR="00747516">
        <w:t xml:space="preserve"> are a major challenge </w:t>
      </w:r>
      <w:r w:rsidR="00D71632">
        <w:t>because economic, social, commercial, and governmental activities increasingly take place in cyberspace</w:t>
      </w:r>
      <w:r w:rsidR="00475CE1">
        <w:t xml:space="preserve">. Aslan and Samet </w:t>
      </w:r>
      <w:sdt>
        <w:sdtPr>
          <w:id w:val="1685793003"/>
          <w:citation/>
        </w:sdtPr>
        <w:sdtContent>
          <w:r w:rsidR="00475CE1">
            <w:fldChar w:fldCharType="begin"/>
          </w:r>
          <w:r w:rsidR="00475CE1">
            <w:instrText xml:space="preserve"> CITATION Asl20 \l 2057 </w:instrText>
          </w:r>
          <w:r w:rsidR="00475CE1">
            <w:fldChar w:fldCharType="separate"/>
          </w:r>
          <w:r w:rsidR="00BB49DC" w:rsidRPr="00BB49DC">
            <w:rPr>
              <w:noProof/>
            </w:rPr>
            <w:t>[3]</w:t>
          </w:r>
          <w:r w:rsidR="00475CE1">
            <w:fldChar w:fldCharType="end"/>
          </w:r>
        </w:sdtContent>
      </w:sdt>
      <w:r w:rsidR="00504293">
        <w:t xml:space="preserve"> also show that malware detection remains difficult</w:t>
      </w:r>
      <w:r w:rsidR="00063065">
        <w:t xml:space="preserve"> because attackers constantly </w:t>
      </w:r>
      <w:r w:rsidR="000C172A">
        <w:t xml:space="preserve">adapt methods to evade defensive tools. This means that Aegis cannot depend only on perimeter controls or anti-malware </w:t>
      </w:r>
      <w:proofErr w:type="gramStart"/>
      <w:r w:rsidR="000C172A">
        <w:t>products</w:t>
      </w:r>
      <w:r w:rsidR="00DB5E9B">
        <w:t>, and</w:t>
      </w:r>
      <w:proofErr w:type="gramEnd"/>
      <w:r w:rsidR="00DB5E9B">
        <w:t xml:space="preserve"> will need a security model</w:t>
      </w:r>
      <w:r w:rsidR="00510936">
        <w:t xml:space="preserve"> that assumes some controls will fail and that compromise may occur.</w:t>
      </w:r>
    </w:p>
    <w:p w14:paraId="5FCA21EF" w14:textId="126AA997" w:rsidR="00510936" w:rsidRDefault="00B56460" w:rsidP="000E0D29">
      <w:pPr>
        <w:jc w:val="both"/>
      </w:pPr>
      <w:r>
        <w:t xml:space="preserve">Ransomware </w:t>
      </w:r>
      <w:r w:rsidR="004D38BE">
        <w:t>is a particularly serious threat.</w:t>
      </w:r>
      <w:r w:rsidR="00B7271A">
        <w:t xml:space="preserve"> </w:t>
      </w:r>
      <w:r w:rsidR="00B13D5D">
        <w:t xml:space="preserve">Oz, </w:t>
      </w:r>
      <w:r w:rsidR="0020098F">
        <w:t xml:space="preserve">Aris, Levi, and </w:t>
      </w:r>
      <w:proofErr w:type="spellStart"/>
      <w:r w:rsidR="0020098F">
        <w:t>Uluagac</w:t>
      </w:r>
      <w:proofErr w:type="spellEnd"/>
      <w:r w:rsidR="0020098F">
        <w:t xml:space="preserve"> </w:t>
      </w:r>
      <w:sdt>
        <w:sdtPr>
          <w:id w:val="261732881"/>
          <w:citation/>
        </w:sdtPr>
        <w:sdtContent>
          <w:r w:rsidR="0020098F">
            <w:fldChar w:fldCharType="begin"/>
          </w:r>
          <w:r w:rsidR="0020098F">
            <w:instrText xml:space="preserve"> CITATION OzH22 \l 2057 </w:instrText>
          </w:r>
          <w:r w:rsidR="0020098F">
            <w:fldChar w:fldCharType="separate"/>
          </w:r>
          <w:r w:rsidR="00BB49DC" w:rsidRPr="00BB49DC">
            <w:rPr>
              <w:noProof/>
            </w:rPr>
            <w:t>[4]</w:t>
          </w:r>
          <w:r w:rsidR="0020098F">
            <w:fldChar w:fldCharType="end"/>
          </w:r>
        </w:sdtContent>
      </w:sdt>
      <w:r w:rsidR="0020098F">
        <w:t xml:space="preserve"> </w:t>
      </w:r>
      <w:r w:rsidR="002D1A34">
        <w:t>describe ransomware as a profitable criminal business model and a serious threat to organisati</w:t>
      </w:r>
      <w:r w:rsidR="001A3F4B">
        <w:t xml:space="preserve">ons because it can cause operational disruption, financial loss, and data exposure. </w:t>
      </w:r>
      <w:r w:rsidR="000E6B73">
        <w:t xml:space="preserve">For Aegis, ransomware would not simply be an IT incident, as it could cause customer facing outages, </w:t>
      </w:r>
      <w:r w:rsidR="00DB6F11">
        <w:t xml:space="preserve">unauthorized disclosure of personal or financial data, </w:t>
      </w:r>
      <w:r w:rsidR="0005130C">
        <w:t xml:space="preserve">and reputational damage. </w:t>
      </w:r>
      <w:r w:rsidR="002448B6">
        <w:t>Modern ransomware</w:t>
      </w:r>
      <w:r w:rsidR="00CC2E7B">
        <w:t xml:space="preserve"> also often combines encryption with data theft and extortion, meaning backups alone are not </w:t>
      </w:r>
      <w:r w:rsidR="0012403C">
        <w:t>enough if sensitive data has already been exfiltrated.</w:t>
      </w:r>
    </w:p>
    <w:p w14:paraId="4C156A7B" w14:textId="7C441EB5" w:rsidR="0012403C" w:rsidRDefault="00265F04" w:rsidP="000E0D29">
      <w:pPr>
        <w:jc w:val="both"/>
      </w:pPr>
      <w:r>
        <w:t xml:space="preserve">Cloud computing </w:t>
      </w:r>
      <w:r w:rsidR="00FB40AC">
        <w:t xml:space="preserve">adds another layer of risk. Cloud platforms allow companies like Aegis to scale </w:t>
      </w:r>
      <w:proofErr w:type="gramStart"/>
      <w:r w:rsidR="00FB40AC">
        <w:t>quickly,</w:t>
      </w:r>
      <w:proofErr w:type="gramEnd"/>
      <w:r w:rsidR="00FB40AC">
        <w:t xml:space="preserve"> however they also</w:t>
      </w:r>
      <w:r w:rsidR="00CD4784">
        <w:t xml:space="preserve"> create shared responsibility issues. The cloud provider may secure the physical </w:t>
      </w:r>
      <w:r w:rsidR="00E83FA8">
        <w:t xml:space="preserve">infrastructure and core platform, while Aegis would be responsible for </w:t>
      </w:r>
      <w:r w:rsidR="006B0E25">
        <w:t xml:space="preserve">identities, access permissions, application security, data protection, </w:t>
      </w:r>
      <w:r w:rsidR="00AE5DAB">
        <w:t xml:space="preserve">configuration, and monitoring. Cloud misconfiguration, excessive privileges, and unmanaged APIs can therefore create major breach risks. </w:t>
      </w:r>
      <w:r w:rsidR="00492168">
        <w:t>Due to this, Zero Trust must be implemented alongside cloud posture management, infrastructure</w:t>
      </w:r>
      <w:r w:rsidR="009309AF">
        <w:t>-as-code scanning and identity governance.</w:t>
      </w:r>
    </w:p>
    <w:p w14:paraId="277CA24E" w14:textId="34C04290" w:rsidR="00BB49DC" w:rsidRDefault="00FA5593" w:rsidP="000E0D29">
      <w:pPr>
        <w:jc w:val="both"/>
      </w:pPr>
      <w:r>
        <w:t xml:space="preserve">The regulatory landscape </w:t>
      </w:r>
      <w:r w:rsidR="00B60068">
        <w:t>strengthens the case for a risk-based model. GDPR Article 32 requires appropriate</w:t>
      </w:r>
      <w:r w:rsidR="00657926">
        <w:t xml:space="preserve"> technical and organisational measures, including</w:t>
      </w:r>
      <w:r w:rsidR="00AE4524">
        <w:t xml:space="preserve"> pseudon</w:t>
      </w:r>
      <w:r w:rsidR="00922727">
        <w:t>ymisation, encryption, confidentiality, integrity, availability, resilience, restoration</w:t>
      </w:r>
      <w:r w:rsidR="006E4047">
        <w:t xml:space="preserve"> capability, and regular testing </w:t>
      </w:r>
      <w:sdt>
        <w:sdtPr>
          <w:id w:val="184645377"/>
          <w:citation/>
        </w:sdtPr>
        <w:sdtContent>
          <w:r w:rsidR="006E4047">
            <w:fldChar w:fldCharType="begin"/>
          </w:r>
          <w:r w:rsidR="006E4047">
            <w:instrText xml:space="preserve"> CITATION Eur16 \l 2057 </w:instrText>
          </w:r>
          <w:r w:rsidR="006E4047">
            <w:fldChar w:fldCharType="separate"/>
          </w:r>
          <w:r w:rsidR="00BB49DC" w:rsidRPr="00BB49DC">
            <w:rPr>
              <w:noProof/>
            </w:rPr>
            <w:t>[5]</w:t>
          </w:r>
          <w:r w:rsidR="006E4047">
            <w:fldChar w:fldCharType="end"/>
          </w:r>
        </w:sdtContent>
      </w:sdt>
      <w:r w:rsidR="006E4047">
        <w:t xml:space="preserve">. </w:t>
      </w:r>
      <w:r w:rsidR="00F1210F">
        <w:t xml:space="preserve">GDPR Article 33 requires notification of a personal data breach without undue delay, and </w:t>
      </w:r>
      <w:r w:rsidR="00C03715">
        <w:t xml:space="preserve">within 72 hours where feasible, unless the breach is unlikely to result in risk to individuals </w:t>
      </w:r>
      <w:sdt>
        <w:sdtPr>
          <w:id w:val="1250166277"/>
          <w:citation/>
        </w:sdtPr>
        <w:sdtContent>
          <w:r w:rsidR="00C03715">
            <w:fldChar w:fldCharType="begin"/>
          </w:r>
          <w:r w:rsidR="00C03715">
            <w:instrText xml:space="preserve"> CITATION Eur16 \l 2057 </w:instrText>
          </w:r>
          <w:r w:rsidR="00C03715">
            <w:fldChar w:fldCharType="separate"/>
          </w:r>
          <w:r w:rsidR="00BB49DC" w:rsidRPr="00BB49DC">
            <w:rPr>
              <w:noProof/>
            </w:rPr>
            <w:t>[5]</w:t>
          </w:r>
          <w:r w:rsidR="00C03715">
            <w:fldChar w:fldCharType="end"/>
          </w:r>
        </w:sdtContent>
      </w:sdt>
      <w:r w:rsidR="00C03715">
        <w:t>.</w:t>
      </w:r>
      <w:r w:rsidR="00A079D8">
        <w:t xml:space="preserve"> DORA applies from 17 January 2025 and requires</w:t>
      </w:r>
      <w:r w:rsidR="007B6F2E">
        <w:t xml:space="preserve"> financial entities to maintain a documented ICT risk management framework, manage ICT incidents, </w:t>
      </w:r>
      <w:r w:rsidR="002C771E">
        <w:t xml:space="preserve">test digital operational resilience, and control </w:t>
      </w:r>
      <w:r w:rsidR="00282357">
        <w:t xml:space="preserve">ICT third party risk </w:t>
      </w:r>
      <w:sdt>
        <w:sdtPr>
          <w:id w:val="1350911503"/>
          <w:citation/>
        </w:sdtPr>
        <w:sdtContent>
          <w:r w:rsidR="00282357">
            <w:fldChar w:fldCharType="begin"/>
          </w:r>
          <w:r w:rsidR="00282357">
            <w:instrText xml:space="preserve"> CITATION Eur221 \l 2057 </w:instrText>
          </w:r>
          <w:r w:rsidR="00282357">
            <w:fldChar w:fldCharType="separate"/>
          </w:r>
          <w:r w:rsidR="00BB49DC" w:rsidRPr="00BB49DC">
            <w:rPr>
              <w:noProof/>
            </w:rPr>
            <w:t>[6]</w:t>
          </w:r>
          <w:r w:rsidR="00282357">
            <w:fldChar w:fldCharType="end"/>
          </w:r>
        </w:sdtContent>
      </w:sdt>
      <w:r w:rsidR="00282357">
        <w:t xml:space="preserve">. </w:t>
      </w:r>
      <w:r w:rsidR="00D1208B">
        <w:t>Therefore, Aegis must treat cybersecurity as a governance and resilience issue, rather than a purely</w:t>
      </w:r>
      <w:r w:rsidR="007C3132">
        <w:t xml:space="preserve"> technical function.</w:t>
      </w:r>
    </w:p>
    <w:p w14:paraId="45BC9175" w14:textId="1FCF1C54" w:rsidR="009309AF" w:rsidRDefault="00BB49DC" w:rsidP="00BB49DC">
      <w:r>
        <w:br w:type="page"/>
      </w:r>
    </w:p>
    <w:p w14:paraId="2EEEC38B" w14:textId="205670FD" w:rsidR="007C3132" w:rsidRDefault="007C3132" w:rsidP="007C3132">
      <w:pPr>
        <w:pStyle w:val="Heading2"/>
        <w:numPr>
          <w:ilvl w:val="0"/>
          <w:numId w:val="1"/>
        </w:numPr>
      </w:pPr>
      <w:bookmarkStart w:id="4" w:name="_Toc235780122"/>
      <w:r>
        <w:lastRenderedPageBreak/>
        <w:t>Zero Trust Principles and Access Governance</w:t>
      </w:r>
      <w:bookmarkEnd w:id="4"/>
    </w:p>
    <w:p w14:paraId="5A50FF2D" w14:textId="3FFE3676" w:rsidR="00CD082A" w:rsidRDefault="007C3132" w:rsidP="000E0D29">
      <w:pPr>
        <w:jc w:val="both"/>
      </w:pPr>
      <w:r>
        <w:t xml:space="preserve">Zero Trust is often summarised as “never trust, always verify”, </w:t>
      </w:r>
      <w:r w:rsidR="00004C82">
        <w:t>however this phrase can be misleading if it makes organisations believe that Zero Trust is only about multi-factor</w:t>
      </w:r>
      <w:r w:rsidR="00CC50EC">
        <w:t xml:space="preserve"> authentication. A more suitable interpretation is that the trust must be temporary, </w:t>
      </w:r>
      <w:r w:rsidR="007E36B1">
        <w:t xml:space="preserve">contextual, evidence-base, and continually assessed. In practical terms, Zero </w:t>
      </w:r>
      <w:r w:rsidR="00E44089">
        <w:t>T</w:t>
      </w:r>
      <w:r w:rsidR="007E36B1">
        <w:t xml:space="preserve">rust </w:t>
      </w:r>
      <w:r w:rsidR="00E44089">
        <w:t xml:space="preserve">means that all access requests must be </w:t>
      </w:r>
      <w:r w:rsidR="00722082">
        <w:t>evaluated using identity, device health, location, behaviour, sensitivity or the resource, and business context.</w:t>
      </w:r>
    </w:p>
    <w:p w14:paraId="5429C415" w14:textId="07B36FD6" w:rsidR="00D30F92" w:rsidRDefault="00D30F92" w:rsidP="000E0D29">
      <w:pPr>
        <w:jc w:val="both"/>
      </w:pPr>
      <w:r>
        <w:t>The main principles are: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722082" w14:paraId="220C70DA" w14:textId="77777777" w:rsidTr="00722082">
        <w:tc>
          <w:tcPr>
            <w:tcW w:w="3005" w:type="dxa"/>
          </w:tcPr>
          <w:p w14:paraId="64A147E0" w14:textId="4CAB3C76" w:rsidR="00722082" w:rsidRPr="00287C72" w:rsidRDefault="00287C72" w:rsidP="000E0D29">
            <w:pPr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 xml:space="preserve">Zero Trust </w:t>
            </w:r>
            <w:r w:rsidR="00A838D2">
              <w:rPr>
                <w:b/>
                <w:bCs/>
              </w:rPr>
              <w:t>Principle</w:t>
            </w:r>
          </w:p>
        </w:tc>
        <w:tc>
          <w:tcPr>
            <w:tcW w:w="3005" w:type="dxa"/>
          </w:tcPr>
          <w:p w14:paraId="1A4F498C" w14:textId="211381B1" w:rsidR="00722082" w:rsidRPr="00A838D2" w:rsidRDefault="00A838D2" w:rsidP="000E0D29">
            <w:pPr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Meaning for Aegis</w:t>
            </w:r>
          </w:p>
        </w:tc>
        <w:tc>
          <w:tcPr>
            <w:tcW w:w="3006" w:type="dxa"/>
          </w:tcPr>
          <w:p w14:paraId="6EC54C49" w14:textId="7444A61E" w:rsidR="00722082" w:rsidRPr="00A838D2" w:rsidRDefault="00A838D2" w:rsidP="000E0D29">
            <w:pPr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Example Control</w:t>
            </w:r>
          </w:p>
        </w:tc>
      </w:tr>
      <w:tr w:rsidR="00722082" w14:paraId="2664FBAC" w14:textId="77777777" w:rsidTr="00722082">
        <w:tc>
          <w:tcPr>
            <w:tcW w:w="3005" w:type="dxa"/>
          </w:tcPr>
          <w:p w14:paraId="52521710" w14:textId="30C00FD6" w:rsidR="00722082" w:rsidRDefault="00A838D2" w:rsidP="00DE15D8">
            <w:r>
              <w:t>Verify explicitly</w:t>
            </w:r>
          </w:p>
        </w:tc>
        <w:tc>
          <w:tcPr>
            <w:tcW w:w="3005" w:type="dxa"/>
          </w:tcPr>
          <w:p w14:paraId="324B9FAC" w14:textId="61EB76A0" w:rsidR="00722082" w:rsidRDefault="000C14EB" w:rsidP="00DE15D8">
            <w:r>
              <w:t>All access requests must be authenticated and authorised</w:t>
            </w:r>
          </w:p>
        </w:tc>
        <w:tc>
          <w:tcPr>
            <w:tcW w:w="3006" w:type="dxa"/>
          </w:tcPr>
          <w:p w14:paraId="1A3961AD" w14:textId="3538DC09" w:rsidR="00722082" w:rsidRDefault="00ED621D" w:rsidP="00DE15D8">
            <w:r>
              <w:t>MFA, device checks, conditional access</w:t>
            </w:r>
          </w:p>
        </w:tc>
      </w:tr>
      <w:tr w:rsidR="00722082" w14:paraId="260E1CE8" w14:textId="77777777" w:rsidTr="00722082">
        <w:tc>
          <w:tcPr>
            <w:tcW w:w="3005" w:type="dxa"/>
          </w:tcPr>
          <w:p w14:paraId="0B17B673" w14:textId="1D6B9A40" w:rsidR="00722082" w:rsidRDefault="00BC2041" w:rsidP="00DE15D8">
            <w:r>
              <w:t>Use least privilege</w:t>
            </w:r>
          </w:p>
        </w:tc>
        <w:tc>
          <w:tcPr>
            <w:tcW w:w="3005" w:type="dxa"/>
          </w:tcPr>
          <w:p w14:paraId="27BF1FC3" w14:textId="11AB9225" w:rsidR="00722082" w:rsidRDefault="000C14EB" w:rsidP="00DE15D8">
            <w:r>
              <w:t>Users and systems only receive required access</w:t>
            </w:r>
          </w:p>
        </w:tc>
        <w:tc>
          <w:tcPr>
            <w:tcW w:w="3006" w:type="dxa"/>
          </w:tcPr>
          <w:p w14:paraId="6A324857" w14:textId="1835DD6A" w:rsidR="00722082" w:rsidRDefault="00ED621D" w:rsidP="00DE15D8">
            <w:r>
              <w:t>RBAC, ABAC, just-in-time access</w:t>
            </w:r>
          </w:p>
        </w:tc>
      </w:tr>
      <w:tr w:rsidR="00722082" w14:paraId="380A89BF" w14:textId="77777777" w:rsidTr="00722082">
        <w:tc>
          <w:tcPr>
            <w:tcW w:w="3005" w:type="dxa"/>
          </w:tcPr>
          <w:p w14:paraId="0677A7F5" w14:textId="70ACD5DD" w:rsidR="00722082" w:rsidRDefault="00BC2041" w:rsidP="00DE15D8">
            <w:r>
              <w:t>Assume breach</w:t>
            </w:r>
          </w:p>
        </w:tc>
        <w:tc>
          <w:tcPr>
            <w:tcW w:w="3005" w:type="dxa"/>
          </w:tcPr>
          <w:p w14:paraId="377313E8" w14:textId="5DFE66FF" w:rsidR="00722082" w:rsidRDefault="00AC55EB" w:rsidP="00DE15D8">
            <w:r>
              <w:t>Controls should limit damage in event of compromise</w:t>
            </w:r>
          </w:p>
        </w:tc>
        <w:tc>
          <w:tcPr>
            <w:tcW w:w="3006" w:type="dxa"/>
          </w:tcPr>
          <w:p w14:paraId="54CF8412" w14:textId="07767FC3" w:rsidR="00722082" w:rsidRDefault="00ED621D" w:rsidP="00DE15D8">
            <w:r>
              <w:t xml:space="preserve">Segmentation, SIEM, </w:t>
            </w:r>
            <w:r w:rsidR="00654E5F">
              <w:t>immutable backups</w:t>
            </w:r>
          </w:p>
        </w:tc>
      </w:tr>
      <w:tr w:rsidR="00722082" w14:paraId="2BB74E04" w14:textId="77777777" w:rsidTr="00722082">
        <w:tc>
          <w:tcPr>
            <w:tcW w:w="3005" w:type="dxa"/>
          </w:tcPr>
          <w:p w14:paraId="07532AC0" w14:textId="5CD5C9AE" w:rsidR="00722082" w:rsidRDefault="00BC2041" w:rsidP="00DE15D8">
            <w:r>
              <w:t>Protect resources directly</w:t>
            </w:r>
          </w:p>
        </w:tc>
        <w:tc>
          <w:tcPr>
            <w:tcW w:w="3005" w:type="dxa"/>
          </w:tcPr>
          <w:p w14:paraId="1C9BAA5F" w14:textId="10CE1F6C" w:rsidR="00722082" w:rsidRDefault="00AC55EB" w:rsidP="00DE15D8">
            <w:r>
              <w:t xml:space="preserve">Apps, APIs, data and workloads </w:t>
            </w:r>
            <w:r w:rsidR="0030495B">
              <w:t>need direct protection</w:t>
            </w:r>
          </w:p>
        </w:tc>
        <w:tc>
          <w:tcPr>
            <w:tcW w:w="3006" w:type="dxa"/>
          </w:tcPr>
          <w:p w14:paraId="1AE3AED8" w14:textId="38DB161C" w:rsidR="00722082" w:rsidRDefault="00654E5F" w:rsidP="00DE15D8">
            <w:r>
              <w:t>Encryption, API gateway, workload identity</w:t>
            </w:r>
          </w:p>
        </w:tc>
      </w:tr>
      <w:tr w:rsidR="00722082" w14:paraId="4F0C8E28" w14:textId="77777777" w:rsidTr="00722082">
        <w:tc>
          <w:tcPr>
            <w:tcW w:w="3005" w:type="dxa"/>
          </w:tcPr>
          <w:p w14:paraId="3238B61D" w14:textId="292EEFEE" w:rsidR="00722082" w:rsidRDefault="00BC2041" w:rsidP="00DE15D8">
            <w:r>
              <w:t>Continuously monitor</w:t>
            </w:r>
          </w:p>
        </w:tc>
        <w:tc>
          <w:tcPr>
            <w:tcW w:w="3005" w:type="dxa"/>
          </w:tcPr>
          <w:p w14:paraId="44AF3507" w14:textId="099995CF" w:rsidR="00722082" w:rsidRDefault="0030495B" w:rsidP="00DE15D8">
            <w:r>
              <w:t>Access and behaviour must be logged and analysed</w:t>
            </w:r>
          </w:p>
        </w:tc>
        <w:tc>
          <w:tcPr>
            <w:tcW w:w="3006" w:type="dxa"/>
          </w:tcPr>
          <w:p w14:paraId="109213C1" w14:textId="608286BD" w:rsidR="00722082" w:rsidRDefault="00654E5F" w:rsidP="00DE15D8">
            <w:r>
              <w:t>SIEM, EDR, XD</w:t>
            </w:r>
            <w:r w:rsidR="00DE15D8">
              <w:t>R, cloud logs</w:t>
            </w:r>
          </w:p>
        </w:tc>
      </w:tr>
      <w:tr w:rsidR="00722082" w14:paraId="1789E93F" w14:textId="77777777" w:rsidTr="00722082">
        <w:tc>
          <w:tcPr>
            <w:tcW w:w="3005" w:type="dxa"/>
          </w:tcPr>
          <w:p w14:paraId="2FB67377" w14:textId="5EE96215" w:rsidR="00722082" w:rsidRDefault="00BC2041" w:rsidP="00DE15D8">
            <w:r>
              <w:t>Govern through policy</w:t>
            </w:r>
          </w:p>
        </w:tc>
        <w:tc>
          <w:tcPr>
            <w:tcW w:w="3005" w:type="dxa"/>
          </w:tcPr>
          <w:p w14:paraId="05787B65" w14:textId="52DC8836" w:rsidR="00722082" w:rsidRDefault="0030495B" w:rsidP="00DE15D8">
            <w:r>
              <w:t>Access decisions must reflect business risk</w:t>
            </w:r>
          </w:p>
        </w:tc>
        <w:tc>
          <w:tcPr>
            <w:tcW w:w="3006" w:type="dxa"/>
          </w:tcPr>
          <w:p w14:paraId="7A227907" w14:textId="04598CEB" w:rsidR="00722082" w:rsidRDefault="00DE15D8" w:rsidP="00DE15D8">
            <w:r>
              <w:t>Access reviews, data classification, policy exceptions</w:t>
            </w:r>
          </w:p>
        </w:tc>
      </w:tr>
    </w:tbl>
    <w:p w14:paraId="3630250B" w14:textId="7F32C840" w:rsidR="00722082" w:rsidRDefault="00DE0B41" w:rsidP="000E0D29">
      <w:pPr>
        <w:jc w:val="both"/>
      </w:pPr>
      <w:r>
        <w:t xml:space="preserve">The </w:t>
      </w:r>
      <w:r w:rsidR="00AC354D">
        <w:t xml:space="preserve">strongest argument in favour of Zero Trust is that it reduces the potential damage of a compromise. </w:t>
      </w:r>
      <w:r w:rsidR="00D0276D">
        <w:t xml:space="preserve">If an attacker steals a password, then conditional access and </w:t>
      </w:r>
      <w:r w:rsidR="00C75523">
        <w:t>MFA should still make access difficult. If a developer endpoint is compromised, least priv</w:t>
      </w:r>
      <w:r w:rsidR="00282690">
        <w:t xml:space="preserve">ilege and privileged access management would prevent immediate access to systems. </w:t>
      </w:r>
    </w:p>
    <w:p w14:paraId="437ECC47" w14:textId="0118DFA8" w:rsidR="0094327C" w:rsidRDefault="0094327C" w:rsidP="000E0D29">
      <w:pPr>
        <w:jc w:val="both"/>
      </w:pPr>
      <w:r>
        <w:t>Access control models also matter. Role-Based Access Control is useful because permissions can be linked to job roles, such as developer</w:t>
      </w:r>
      <w:r w:rsidR="00C93DA7">
        <w:t xml:space="preserve"> or finance analyst. However, Zero Trust also requires Attribute-Based Access Control</w:t>
      </w:r>
      <w:r w:rsidR="00C62AFD">
        <w:t xml:space="preserve"> because access decisions should consider context, such as device compliance, risk score, or data sensitivity. </w:t>
      </w:r>
      <w:r w:rsidR="00E72436">
        <w:t>As an example, an Aegis developer may be allowed to access source code from a managed device</w:t>
      </w:r>
      <w:r w:rsidR="00466B39">
        <w:t>, but not from and unknown device in a high-risk location.</w:t>
      </w:r>
    </w:p>
    <w:p w14:paraId="3B96EF5F" w14:textId="752826F0" w:rsidR="00BB49DC" w:rsidRDefault="00C4331C" w:rsidP="000E0D29">
      <w:pPr>
        <w:jc w:val="both"/>
      </w:pPr>
      <w:r>
        <w:t>MFA is important but insufficient on its own</w:t>
      </w:r>
      <w:r w:rsidR="00C72AC0">
        <w:t xml:space="preserve">. Attackers increasingly use MFA fatigue, adversary-in-the-middle phishing, session hijacking, and token theft. </w:t>
      </w:r>
      <w:r w:rsidR="00A15740">
        <w:t>Therefore, companies should combine MFA with phishing-resistant authentication</w:t>
      </w:r>
      <w:r w:rsidR="002133BB">
        <w:t xml:space="preserve"> for privileged users, device compliance, behaviour monitoring, and session controls. </w:t>
      </w:r>
    </w:p>
    <w:p w14:paraId="7CD43CA9" w14:textId="602E8DE2" w:rsidR="00466B39" w:rsidRDefault="00BB49DC" w:rsidP="00BB49DC">
      <w:r>
        <w:br w:type="page"/>
      </w:r>
    </w:p>
    <w:p w14:paraId="6E480D6B" w14:textId="7F930CA8" w:rsidR="00073066" w:rsidRDefault="005B379F" w:rsidP="005B379F">
      <w:pPr>
        <w:pStyle w:val="Heading2"/>
        <w:numPr>
          <w:ilvl w:val="0"/>
          <w:numId w:val="1"/>
        </w:numPr>
      </w:pPr>
      <w:bookmarkStart w:id="5" w:name="_Toc235780123"/>
      <w:r>
        <w:lastRenderedPageBreak/>
        <w:t>Critical Evaluation of Zero Trust and Cyber Resilience</w:t>
      </w:r>
      <w:bookmarkEnd w:id="5"/>
    </w:p>
    <w:p w14:paraId="44086D1F" w14:textId="52EFABE6" w:rsidR="005B379F" w:rsidRDefault="00E5228A" w:rsidP="008941E5">
      <w:pPr>
        <w:jc w:val="both"/>
      </w:pPr>
      <w:r>
        <w:t>Zero Trust has several advantages for modern organisa</w:t>
      </w:r>
      <w:r w:rsidR="00C53878">
        <w:t>tions. First, it directly addresses the limitations of perimeter-based security. In a traditional VPN model, a remote user may receive broad network access</w:t>
      </w:r>
      <w:r w:rsidR="00902F40">
        <w:t xml:space="preserve"> once authenticated. </w:t>
      </w:r>
      <w:r w:rsidR="004C6E96">
        <w:t xml:space="preserve">If that user’s account is compromised the attacker may move </w:t>
      </w:r>
      <w:r w:rsidR="00922FFC">
        <w:t xml:space="preserve">laterally through the organisation. Zero Trust Network Access is more precise as it grants </w:t>
      </w:r>
      <w:r w:rsidR="00EA159F">
        <w:t xml:space="preserve">access to specific applications rather than the whole network. This is more suitable for hybrid work, </w:t>
      </w:r>
      <w:r w:rsidR="008941E5">
        <w:t>SaaS platforms, and cloud-based operations.</w:t>
      </w:r>
    </w:p>
    <w:p w14:paraId="26CCD835" w14:textId="77721C15" w:rsidR="008941E5" w:rsidRDefault="005A45D1" w:rsidP="008941E5">
      <w:pPr>
        <w:jc w:val="both"/>
      </w:pPr>
      <w:r>
        <w:t xml:space="preserve">Second, Zero Trust supports compliance. GDPR and DORA both require organisations to show that security is </w:t>
      </w:r>
      <w:r w:rsidR="008A0235">
        <w:t xml:space="preserve">documented, tested, and continuously improved. Zero Trust makes it possible to generate </w:t>
      </w:r>
      <w:r w:rsidR="006F0C26">
        <w:t>useful evidence through identity logs, access reviews, device compliance reports, privileged access</w:t>
      </w:r>
      <w:r w:rsidR="00E13B14">
        <w:t xml:space="preserve"> records, SIEM alerts, and backup tests. </w:t>
      </w:r>
      <w:r w:rsidR="009B63AD">
        <w:t xml:space="preserve">This is important as compliance is not just about having </w:t>
      </w:r>
      <w:proofErr w:type="gramStart"/>
      <w:r w:rsidR="009B63AD">
        <w:t>policies, but</w:t>
      </w:r>
      <w:proofErr w:type="gramEnd"/>
      <w:r w:rsidR="009B63AD">
        <w:t xml:space="preserve"> demonstrating that controls operate effectively.</w:t>
      </w:r>
    </w:p>
    <w:p w14:paraId="141C510B" w14:textId="0230A819" w:rsidR="009B63AD" w:rsidRDefault="009F640A" w:rsidP="008941E5">
      <w:pPr>
        <w:jc w:val="both"/>
      </w:pPr>
      <w:r>
        <w:t xml:space="preserve">Third, Zero Trust </w:t>
      </w:r>
      <w:r w:rsidR="00AC57CF">
        <w:t xml:space="preserve">supports cyber resilience. Cybersecurity is </w:t>
      </w:r>
      <w:r w:rsidR="00BB70F1">
        <w:t xml:space="preserve">about both preventing </w:t>
      </w:r>
      <w:r w:rsidR="00556BFA">
        <w:t>attacks and</w:t>
      </w:r>
      <w:r w:rsidR="00BB70F1">
        <w:t xml:space="preserve"> </w:t>
      </w:r>
      <w:r w:rsidR="004E33B2">
        <w:t xml:space="preserve">ensuring that the organisation </w:t>
      </w:r>
      <w:proofErr w:type="gramStart"/>
      <w:r w:rsidR="004E33B2">
        <w:t>is able to</w:t>
      </w:r>
      <w:proofErr w:type="gramEnd"/>
      <w:r w:rsidR="004E33B2">
        <w:t xml:space="preserve"> continue operations when an attack succeeds. Zero Trust architecture </w:t>
      </w:r>
      <w:r w:rsidR="008774EC">
        <w:t>cannot guarantee that ransomware or phishin</w:t>
      </w:r>
      <w:r w:rsidR="009A709E">
        <w:t>g attacks will never occur, but it can reduce the impact by limiting privileges</w:t>
      </w:r>
      <w:r w:rsidR="00556BFA">
        <w:t>, segmenting access, and improving monitoring.</w:t>
      </w:r>
    </w:p>
    <w:p w14:paraId="312E82F0" w14:textId="511A06EC" w:rsidR="00A97504" w:rsidRDefault="00E2067F" w:rsidP="008941E5">
      <w:pPr>
        <w:jc w:val="both"/>
      </w:pPr>
      <w:r>
        <w:t xml:space="preserve">This supports the </w:t>
      </w:r>
      <w:r w:rsidR="00522FE1">
        <w:t>“assume breach” mindset. If organisations assume that breaches are possible, then it</w:t>
      </w:r>
      <w:r w:rsidR="006B1F87">
        <w:t xml:space="preserve">s security design should focus on limiting spread and restoring services. </w:t>
      </w:r>
      <w:r w:rsidR="003526FD">
        <w:t xml:space="preserve">DORA strengthens this logic as it requires financial entities to </w:t>
      </w:r>
      <w:r w:rsidR="008E6C67">
        <w:t xml:space="preserve">manage IT risk, incidents, operational resilience, and third-party dependencies </w:t>
      </w:r>
      <w:sdt>
        <w:sdtPr>
          <w:id w:val="-1423335223"/>
          <w:citation/>
        </w:sdtPr>
        <w:sdtContent>
          <w:r w:rsidR="00A97504">
            <w:fldChar w:fldCharType="begin"/>
          </w:r>
          <w:r w:rsidR="00A97504">
            <w:instrText xml:space="preserve"> CITATION Eur16 \l 2057 </w:instrText>
          </w:r>
          <w:r w:rsidR="00A97504">
            <w:fldChar w:fldCharType="separate"/>
          </w:r>
          <w:r w:rsidR="00BB49DC" w:rsidRPr="00BB49DC">
            <w:rPr>
              <w:noProof/>
            </w:rPr>
            <w:t>[5]</w:t>
          </w:r>
          <w:r w:rsidR="00A97504">
            <w:fldChar w:fldCharType="end"/>
          </w:r>
        </w:sdtContent>
      </w:sdt>
      <w:r w:rsidR="00A97504">
        <w:t>.</w:t>
      </w:r>
      <w:r w:rsidR="00E43662">
        <w:t xml:space="preserve"> Therefore, </w:t>
      </w:r>
      <w:r w:rsidR="000D735F">
        <w:t xml:space="preserve">Zero Trust and resilience should be combined, as Zero Trust will </w:t>
      </w:r>
      <w:r w:rsidR="002F6238">
        <w:t>reduce the chance and impact of compromise, while cyber resilience will ensure the business can continue and recover.</w:t>
      </w:r>
    </w:p>
    <w:p w14:paraId="7B789B75" w14:textId="14D85661" w:rsidR="002F6238" w:rsidRDefault="00FF4ACB" w:rsidP="008941E5">
      <w:pPr>
        <w:jc w:val="both"/>
      </w:pPr>
      <w:r>
        <w:t xml:space="preserve">However, Zero Trust also has </w:t>
      </w:r>
      <w:r w:rsidR="00164E24">
        <w:t>its limitations, one of which being complexity. Legacy applications may not support modern identity federation</w:t>
      </w:r>
      <w:r w:rsidR="00781FE7">
        <w:t xml:space="preserve"> or conditional access. Another limitation is user experience. </w:t>
      </w:r>
      <w:r w:rsidR="001A3F43">
        <w:t>If security controls are overly intrusive, staff may look for workarounds. A third limitation is cost.</w:t>
      </w:r>
      <w:r w:rsidR="00E5216C">
        <w:t xml:space="preserve"> Smaller organisations may not have the budget to build strong internal security operations</w:t>
      </w:r>
      <w:r w:rsidR="002476AD">
        <w:t xml:space="preserve"> centre immediately. </w:t>
      </w:r>
      <w:r w:rsidR="00465D5A">
        <w:t>There is also a risk of vendor</w:t>
      </w:r>
      <w:r w:rsidR="004E49D1">
        <w:t>-driven misunderstanding, where a supplier may present a single product as a complete Zero Trust solution</w:t>
      </w:r>
      <w:r w:rsidR="00BD221D">
        <w:t>. This is misleading as Zero Trust is an operating model requiring people, processes and technology.</w:t>
      </w:r>
    </w:p>
    <w:p w14:paraId="516FCD83" w14:textId="7BA247AF" w:rsidR="00BB49DC" w:rsidRDefault="00E12ACB" w:rsidP="008941E5">
      <w:pPr>
        <w:jc w:val="both"/>
      </w:pPr>
      <w:r>
        <w:t xml:space="preserve">Therefore, organisations like Aegis should implement Zero Trust in phases. The first phase should focus on </w:t>
      </w:r>
      <w:r w:rsidR="00AF2E5D">
        <w:t>high-risk</w:t>
      </w:r>
      <w:r w:rsidR="008D5BC3">
        <w:t xml:space="preserve"> areas, such as privileged accounts, cloud administration, customer data, </w:t>
      </w:r>
      <w:r w:rsidR="006B318C">
        <w:t xml:space="preserve">production workloads, AI systems, and third-party integrations. </w:t>
      </w:r>
      <w:r w:rsidR="007E0E97">
        <w:t xml:space="preserve">This prioritisation reflects the practical reality of </w:t>
      </w:r>
      <w:r w:rsidR="00AF2E5D">
        <w:t xml:space="preserve">organisations being unable to secure everything </w:t>
      </w:r>
      <w:proofErr w:type="gramStart"/>
      <w:r w:rsidR="00AF2E5D">
        <w:t>immediately, and</w:t>
      </w:r>
      <w:proofErr w:type="gramEnd"/>
      <w:r w:rsidR="00AF2E5D">
        <w:t xml:space="preserve"> must focus on areas with the greatest business impact.</w:t>
      </w:r>
    </w:p>
    <w:p w14:paraId="7F8064A7" w14:textId="64588546" w:rsidR="00E12ACB" w:rsidRDefault="00BB49DC" w:rsidP="00BB49DC">
      <w:r>
        <w:br w:type="page"/>
      </w:r>
    </w:p>
    <w:p w14:paraId="72F45F73" w14:textId="446CCF41" w:rsidR="00E859EA" w:rsidRDefault="00E859EA" w:rsidP="00E859EA">
      <w:pPr>
        <w:pStyle w:val="Heading2"/>
        <w:numPr>
          <w:ilvl w:val="0"/>
          <w:numId w:val="1"/>
        </w:numPr>
      </w:pPr>
      <w:bookmarkStart w:id="6" w:name="_Toc235780124"/>
      <w:r>
        <w:lastRenderedPageBreak/>
        <w:t>Technological Enablers</w:t>
      </w:r>
      <w:bookmarkEnd w:id="6"/>
    </w:p>
    <w:p w14:paraId="493E557F" w14:textId="5EA1A512" w:rsidR="00E859EA" w:rsidRDefault="00F242A7" w:rsidP="00EA754F">
      <w:pPr>
        <w:jc w:val="both"/>
      </w:pPr>
      <w:r>
        <w:t>Zero Trust depends on multiple technologies working together</w:t>
      </w:r>
      <w:r w:rsidR="00EA754F">
        <w:t xml:space="preserve">, as no single tool can deliver it alone. </w:t>
      </w:r>
      <w:r w:rsidR="000C2ED0">
        <w:t xml:space="preserve">The most important enablers for organisations like Aegis are identity and access management, </w:t>
      </w:r>
      <w:r w:rsidR="003651B0">
        <w:t>privileged access management, CSPM, SIEM/SOAR, EDR/XDR,</w:t>
      </w:r>
      <w:r w:rsidR="00643BD3">
        <w:t xml:space="preserve"> </w:t>
      </w:r>
      <w:proofErr w:type="spellStart"/>
      <w:r w:rsidR="00643BD3">
        <w:t>DevSecOps</w:t>
      </w:r>
      <w:proofErr w:type="spellEnd"/>
      <w:r w:rsidR="00643BD3">
        <w:t>,</w:t>
      </w:r>
      <w:r w:rsidR="002214A9">
        <w:t xml:space="preserve"> </w:t>
      </w:r>
      <w:r w:rsidR="00BB6666">
        <w:t>encryption, data loss prevention, and immutable backups.</w:t>
      </w:r>
    </w:p>
    <w:p w14:paraId="52A93C82" w14:textId="0199D0AB" w:rsidR="00933562" w:rsidRDefault="00933562" w:rsidP="00EA754F">
      <w:pPr>
        <w:jc w:val="both"/>
      </w:pPr>
      <w:r>
        <w:t xml:space="preserve">SIEM is especially important as it centralises visibility across a distributed </w:t>
      </w:r>
      <w:r w:rsidR="007A6209">
        <w:t xml:space="preserve">environment. </w:t>
      </w:r>
      <w:r w:rsidR="005A2613" w:rsidRPr="005A2613">
        <w:t>González</w:t>
      </w:r>
      <w:r w:rsidR="00F710CE">
        <w:t>-Granadillo</w:t>
      </w:r>
      <w:r w:rsidR="00E408F9">
        <w:t xml:space="preserve"> and others </w:t>
      </w:r>
      <w:sdt>
        <w:sdtPr>
          <w:id w:val="-1034117844"/>
          <w:citation/>
        </w:sdtPr>
        <w:sdtContent>
          <w:r w:rsidR="00E408F9">
            <w:fldChar w:fldCharType="begin"/>
          </w:r>
          <w:r w:rsidR="00E408F9">
            <w:instrText xml:space="preserve"> CITATION Gon21 \l 2057 </w:instrText>
          </w:r>
          <w:r w:rsidR="00E408F9">
            <w:fldChar w:fldCharType="separate"/>
          </w:r>
          <w:r w:rsidR="00BB49DC" w:rsidRPr="00BB49DC">
            <w:rPr>
              <w:noProof/>
            </w:rPr>
            <w:t>[7]</w:t>
          </w:r>
          <w:r w:rsidR="00E408F9">
            <w:fldChar w:fldCharType="end"/>
          </w:r>
        </w:sdtContent>
      </w:sdt>
      <w:r w:rsidR="005A2613">
        <w:t xml:space="preserve"> explain that SIEM systems support prevention, detection, and reaction by collecting </w:t>
      </w:r>
      <w:r w:rsidR="00CE5DDF">
        <w:t xml:space="preserve">and analysing security events. </w:t>
      </w:r>
      <w:r w:rsidR="00EB7696">
        <w:t xml:space="preserve">In a company like Aegis, SIEM should collect logs from the identity provider, cloud platform, </w:t>
      </w:r>
      <w:r w:rsidR="00595AC9">
        <w:t xml:space="preserve">endpoints, API gateway, privileged access system, SaaS tools, and AI platform. SOAR can automate low-risk response </w:t>
      </w:r>
      <w:r w:rsidR="003202B3">
        <w:t>actions, such as disabling suspicious sessions or raising incident tickets.</w:t>
      </w:r>
    </w:p>
    <w:p w14:paraId="14E9BD95" w14:textId="16048025" w:rsidR="003202B3" w:rsidRDefault="00241FD1" w:rsidP="00EA754F">
      <w:pPr>
        <w:jc w:val="both"/>
      </w:pPr>
      <w:r>
        <w:t>EDR and XDR are also important. EDR monitors</w:t>
      </w:r>
      <w:r w:rsidR="00130CF6">
        <w:t xml:space="preserve"> endpoint behaviour, including suspicious PowerShell </w:t>
      </w:r>
      <w:r w:rsidR="001E5667">
        <w:t>activity, malware execution, and ransomware-like encryption</w:t>
      </w:r>
      <w:r w:rsidR="00FC0A14">
        <w:t xml:space="preserve"> patterns. </w:t>
      </w:r>
      <w:r w:rsidR="002129AB">
        <w:t xml:space="preserve">XDR connects telemetry from endpoints, email, identities, cloud systems, and applications. </w:t>
      </w:r>
      <w:r w:rsidR="008442B9">
        <w:t>This helps analysts understand the full attack chain, such as a phishing email leading to credential theft, cloud login and data access.</w:t>
      </w:r>
    </w:p>
    <w:p w14:paraId="43B95BC6" w14:textId="0B5A932A" w:rsidR="008442B9" w:rsidRDefault="002F6683" w:rsidP="00EA754F">
      <w:pPr>
        <w:jc w:val="both"/>
      </w:pPr>
      <w:proofErr w:type="spellStart"/>
      <w:r>
        <w:t>DevSecOps</w:t>
      </w:r>
      <w:proofErr w:type="spellEnd"/>
      <w:r>
        <w:t xml:space="preserve"> is essential as Aegis develops a financial analytics platform</w:t>
      </w:r>
      <w:r w:rsidR="00DF6FB9">
        <w:t xml:space="preserve">. Rajapakse and others </w:t>
      </w:r>
      <w:sdt>
        <w:sdtPr>
          <w:id w:val="-568345470"/>
          <w:citation/>
        </w:sdtPr>
        <w:sdtContent>
          <w:r w:rsidR="0066702C">
            <w:fldChar w:fldCharType="begin"/>
          </w:r>
          <w:r w:rsidR="0066702C">
            <w:instrText xml:space="preserve"> CITATION Raj21 \l 2057 </w:instrText>
          </w:r>
          <w:r w:rsidR="0066702C">
            <w:fldChar w:fldCharType="separate"/>
          </w:r>
          <w:r w:rsidR="00BB49DC" w:rsidRPr="00BB49DC">
            <w:rPr>
              <w:noProof/>
            </w:rPr>
            <w:t>[8]</w:t>
          </w:r>
          <w:r w:rsidR="0066702C">
            <w:fldChar w:fldCharType="end"/>
          </w:r>
        </w:sdtContent>
      </w:sdt>
      <w:r w:rsidR="005F29EB">
        <w:t xml:space="preserve"> found that </w:t>
      </w:r>
      <w:proofErr w:type="spellStart"/>
      <w:r w:rsidR="005F29EB">
        <w:t>DevSecOps</w:t>
      </w:r>
      <w:proofErr w:type="spellEnd"/>
      <w:r w:rsidR="005F29EB">
        <w:t xml:space="preserve"> adoption involves people, practice, tool, and infrastructure challenges, but that shift-le</w:t>
      </w:r>
      <w:r w:rsidR="006D2F95">
        <w:t>ft</w:t>
      </w:r>
      <w:r w:rsidR="005F29EB">
        <w:t xml:space="preserve"> security and continuous security assessment are important practices. Aegis should embed </w:t>
      </w:r>
      <w:r w:rsidR="00FB61C9">
        <w:t xml:space="preserve">security into </w:t>
      </w:r>
      <w:r w:rsidR="00C90CF7">
        <w:t>conti</w:t>
      </w:r>
      <w:r w:rsidR="000B6369">
        <w:t>nuous deployment</w:t>
      </w:r>
      <w:r w:rsidR="00FB61C9">
        <w:t xml:space="preserve"> pipelines using dependency scanning, secrets detection, static analysis, container scanning, and infrastructure</w:t>
      </w:r>
      <w:r w:rsidR="00351F81">
        <w:t>-as-code checks.</w:t>
      </w:r>
    </w:p>
    <w:p w14:paraId="0630B977" w14:textId="471D21EB" w:rsidR="00351F81" w:rsidRDefault="00936C1A" w:rsidP="00EA754F">
      <w:pPr>
        <w:jc w:val="both"/>
      </w:pPr>
      <w:r>
        <w:t xml:space="preserve">Another important aspect is encryption and cryptographic </w:t>
      </w:r>
      <w:r w:rsidR="00ED0AE2">
        <w:t xml:space="preserve">governance. Encryption protects confidentiality, while hashing supports integrity and verification. Public Key Infrastructure supports trusted communication, digital certificates, and </w:t>
      </w:r>
      <w:r w:rsidR="00FC07B9">
        <w:t xml:space="preserve">authentication. </w:t>
      </w:r>
      <w:r w:rsidR="002A2CA6">
        <w:t xml:space="preserve">This matters as </w:t>
      </w:r>
      <w:r w:rsidR="006A4404">
        <w:t>financial services depend on digital trust. However, encryption must be governed careful</w:t>
      </w:r>
      <w:r w:rsidR="002D339F">
        <w:t>ly, as poor key management, expired certificates, and uncontrolled secrets may undermine otherwise strong security.</w:t>
      </w:r>
    </w:p>
    <w:p w14:paraId="546EE97B" w14:textId="6C218DB0" w:rsidR="00BB49DC" w:rsidRDefault="007E1FE6" w:rsidP="00EA754F">
      <w:pPr>
        <w:jc w:val="both"/>
      </w:pPr>
      <w:r>
        <w:t>Organisations like Aegis also require digital forensic readiness and threat intelligence</w:t>
      </w:r>
      <w:r w:rsidR="00270CCC">
        <w:t xml:space="preserve">. Digital forensic readiness means preparing systems, people, and processes to preserve evidence before an incident </w:t>
      </w:r>
      <w:r w:rsidR="001921E9">
        <w:t>through audit logs, clock synchronisation, secure log</w:t>
      </w:r>
      <w:r w:rsidR="001E0E7C">
        <w:t xml:space="preserve"> retention, evidence-handling procedures, and trained staff</w:t>
      </w:r>
      <w:r w:rsidR="00AC4294">
        <w:t xml:space="preserve">. </w:t>
      </w:r>
      <w:r w:rsidR="00882CB9">
        <w:t xml:space="preserve">Threat intelligence uses sources such as </w:t>
      </w:r>
      <w:r w:rsidR="00486973">
        <w:t>government advisories, vendor updates, MITRE ATT&amp;CK, sector groups, and SOC/SIEM alerts to improve prep</w:t>
      </w:r>
      <w:r w:rsidR="00C974A4">
        <w:t>aration and response.</w:t>
      </w:r>
    </w:p>
    <w:p w14:paraId="1E89D99C" w14:textId="68931ADC" w:rsidR="00BF3074" w:rsidRDefault="00BB49DC" w:rsidP="00BB49DC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FC6042" w14:paraId="53D31F7D" w14:textId="77777777" w:rsidTr="00FC6042">
        <w:tc>
          <w:tcPr>
            <w:tcW w:w="3005" w:type="dxa"/>
          </w:tcPr>
          <w:p w14:paraId="62DCB1FF" w14:textId="28AF64B6" w:rsidR="00FC6042" w:rsidRPr="00FC6042" w:rsidRDefault="00FC6042" w:rsidP="00EA754F">
            <w:pPr>
              <w:jc w:val="both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Enabler</w:t>
            </w:r>
          </w:p>
        </w:tc>
        <w:tc>
          <w:tcPr>
            <w:tcW w:w="3005" w:type="dxa"/>
          </w:tcPr>
          <w:p w14:paraId="47A57BBF" w14:textId="2B193EF1" w:rsidR="00FC6042" w:rsidRPr="00FC6042" w:rsidRDefault="00FC6042" w:rsidP="00EA754F">
            <w:pPr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Purpose</w:t>
            </w:r>
          </w:p>
        </w:tc>
        <w:tc>
          <w:tcPr>
            <w:tcW w:w="3006" w:type="dxa"/>
          </w:tcPr>
          <w:p w14:paraId="32892EBF" w14:textId="25F45D2D" w:rsidR="00FC6042" w:rsidRPr="00FC6042" w:rsidRDefault="00FC6042" w:rsidP="00EA754F">
            <w:pPr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Priority</w:t>
            </w:r>
          </w:p>
        </w:tc>
      </w:tr>
      <w:tr w:rsidR="00FC6042" w14:paraId="0C0D87B7" w14:textId="77777777" w:rsidTr="00FC6042">
        <w:tc>
          <w:tcPr>
            <w:tcW w:w="3005" w:type="dxa"/>
          </w:tcPr>
          <w:p w14:paraId="656BF0E6" w14:textId="137B1498" w:rsidR="00FC6042" w:rsidRDefault="00A5097B" w:rsidP="00F0143C">
            <w:r>
              <w:t>Identity provider and MFA</w:t>
            </w:r>
          </w:p>
        </w:tc>
        <w:tc>
          <w:tcPr>
            <w:tcW w:w="3005" w:type="dxa"/>
          </w:tcPr>
          <w:p w14:paraId="7905965F" w14:textId="5D5AA46A" w:rsidR="00FC6042" w:rsidRDefault="00A5097B" w:rsidP="00F0143C">
            <w:r>
              <w:t>Verify users and enforce access policy</w:t>
            </w:r>
          </w:p>
        </w:tc>
        <w:tc>
          <w:tcPr>
            <w:tcW w:w="3006" w:type="dxa"/>
          </w:tcPr>
          <w:p w14:paraId="6666AD26" w14:textId="095C4EC1" w:rsidR="00FC6042" w:rsidRDefault="00A5097B" w:rsidP="00F0143C">
            <w:r>
              <w:t>Immediate</w:t>
            </w:r>
          </w:p>
        </w:tc>
      </w:tr>
      <w:tr w:rsidR="00FC6042" w14:paraId="57EE74F7" w14:textId="77777777" w:rsidTr="00FC6042">
        <w:tc>
          <w:tcPr>
            <w:tcW w:w="3005" w:type="dxa"/>
          </w:tcPr>
          <w:p w14:paraId="7E1C2316" w14:textId="29CBA65B" w:rsidR="00FC6042" w:rsidRDefault="00A5097B" w:rsidP="00F0143C">
            <w:r>
              <w:t>Privileged Access Management</w:t>
            </w:r>
          </w:p>
        </w:tc>
        <w:tc>
          <w:tcPr>
            <w:tcW w:w="3005" w:type="dxa"/>
          </w:tcPr>
          <w:p w14:paraId="187AF842" w14:textId="75A37F13" w:rsidR="00FC6042" w:rsidRDefault="006974DA" w:rsidP="00F0143C">
            <w:r>
              <w:t>Control administrator access</w:t>
            </w:r>
          </w:p>
        </w:tc>
        <w:tc>
          <w:tcPr>
            <w:tcW w:w="3006" w:type="dxa"/>
          </w:tcPr>
          <w:p w14:paraId="4092B9CB" w14:textId="376BD124" w:rsidR="00FC6042" w:rsidRDefault="006974DA" w:rsidP="00F0143C">
            <w:r>
              <w:t>High</w:t>
            </w:r>
          </w:p>
        </w:tc>
      </w:tr>
      <w:tr w:rsidR="00FC6042" w14:paraId="19FF643A" w14:textId="77777777" w:rsidTr="00FC6042">
        <w:tc>
          <w:tcPr>
            <w:tcW w:w="3005" w:type="dxa"/>
          </w:tcPr>
          <w:p w14:paraId="720A07DC" w14:textId="69DABD79" w:rsidR="00FC6042" w:rsidRDefault="006974DA" w:rsidP="00F0143C">
            <w:r>
              <w:t>ZTNA/SASE</w:t>
            </w:r>
          </w:p>
        </w:tc>
        <w:tc>
          <w:tcPr>
            <w:tcW w:w="3005" w:type="dxa"/>
          </w:tcPr>
          <w:p w14:paraId="05DC84DA" w14:textId="493B9017" w:rsidR="00FC6042" w:rsidRDefault="006974DA" w:rsidP="00F0143C">
            <w:r>
              <w:t>Replace broad VPN access with app-specific access</w:t>
            </w:r>
          </w:p>
        </w:tc>
        <w:tc>
          <w:tcPr>
            <w:tcW w:w="3006" w:type="dxa"/>
          </w:tcPr>
          <w:p w14:paraId="77E15178" w14:textId="2CD83B37" w:rsidR="00FC6042" w:rsidRDefault="00F0143C" w:rsidP="00F0143C">
            <w:r>
              <w:t>High</w:t>
            </w:r>
          </w:p>
        </w:tc>
      </w:tr>
      <w:tr w:rsidR="00FC6042" w14:paraId="2ECDFFE2" w14:textId="77777777" w:rsidTr="00FC6042">
        <w:tc>
          <w:tcPr>
            <w:tcW w:w="3005" w:type="dxa"/>
          </w:tcPr>
          <w:p w14:paraId="75B4D3D1" w14:textId="569236A9" w:rsidR="00FC6042" w:rsidRDefault="00F0143C" w:rsidP="00F0143C">
            <w:r>
              <w:t>CSPM</w:t>
            </w:r>
          </w:p>
        </w:tc>
        <w:tc>
          <w:tcPr>
            <w:tcW w:w="3005" w:type="dxa"/>
          </w:tcPr>
          <w:p w14:paraId="352EF575" w14:textId="092711EC" w:rsidR="00FC6042" w:rsidRDefault="00F0143C" w:rsidP="00F0143C">
            <w:r>
              <w:t>Detect cloud misconfiguration and compliance drift</w:t>
            </w:r>
          </w:p>
        </w:tc>
        <w:tc>
          <w:tcPr>
            <w:tcW w:w="3006" w:type="dxa"/>
          </w:tcPr>
          <w:p w14:paraId="658B5F25" w14:textId="0EA52386" w:rsidR="00FC6042" w:rsidRDefault="00F0143C" w:rsidP="00F0143C">
            <w:r>
              <w:t>High</w:t>
            </w:r>
          </w:p>
        </w:tc>
      </w:tr>
      <w:tr w:rsidR="00FC6042" w14:paraId="43CCEAB7" w14:textId="77777777" w:rsidTr="00FC6042">
        <w:tc>
          <w:tcPr>
            <w:tcW w:w="3005" w:type="dxa"/>
          </w:tcPr>
          <w:p w14:paraId="2FDE5B17" w14:textId="43B1628D" w:rsidR="00FC6042" w:rsidRDefault="00C705A8" w:rsidP="00F0143C">
            <w:r>
              <w:t>SIEM/SOAR</w:t>
            </w:r>
          </w:p>
        </w:tc>
        <w:tc>
          <w:tcPr>
            <w:tcW w:w="3005" w:type="dxa"/>
          </w:tcPr>
          <w:p w14:paraId="005960F8" w14:textId="4AAF3509" w:rsidR="00FC6042" w:rsidRDefault="00C705A8" w:rsidP="00F0143C">
            <w:r>
              <w:t>Centralise detection and automate response</w:t>
            </w:r>
          </w:p>
        </w:tc>
        <w:tc>
          <w:tcPr>
            <w:tcW w:w="3006" w:type="dxa"/>
          </w:tcPr>
          <w:p w14:paraId="7FE9B4E0" w14:textId="629C1730" w:rsidR="00FC6042" w:rsidRDefault="00C705A8" w:rsidP="00F0143C">
            <w:r>
              <w:t>High</w:t>
            </w:r>
          </w:p>
        </w:tc>
      </w:tr>
      <w:tr w:rsidR="00FC6042" w14:paraId="061982F5" w14:textId="77777777" w:rsidTr="00FC6042">
        <w:tc>
          <w:tcPr>
            <w:tcW w:w="3005" w:type="dxa"/>
          </w:tcPr>
          <w:p w14:paraId="27554194" w14:textId="28E34C00" w:rsidR="00FC6042" w:rsidRDefault="00485164" w:rsidP="00F0143C">
            <w:r>
              <w:t>EDR/</w:t>
            </w:r>
            <w:r w:rsidR="00F96C6B">
              <w:t>X</w:t>
            </w:r>
            <w:r>
              <w:t>DR</w:t>
            </w:r>
          </w:p>
        </w:tc>
        <w:tc>
          <w:tcPr>
            <w:tcW w:w="3005" w:type="dxa"/>
          </w:tcPr>
          <w:p w14:paraId="0CC18F1B" w14:textId="327FA089" w:rsidR="00FC6042" w:rsidRDefault="00485164" w:rsidP="00F0143C">
            <w:r>
              <w:t>Detect endpoint and cross-domain attacks</w:t>
            </w:r>
          </w:p>
        </w:tc>
        <w:tc>
          <w:tcPr>
            <w:tcW w:w="3006" w:type="dxa"/>
          </w:tcPr>
          <w:p w14:paraId="789BA518" w14:textId="5AF9A47A" w:rsidR="00FC6042" w:rsidRDefault="00485164" w:rsidP="00F0143C">
            <w:r>
              <w:t>High</w:t>
            </w:r>
          </w:p>
        </w:tc>
      </w:tr>
      <w:tr w:rsidR="00FC6042" w14:paraId="53563F88" w14:textId="77777777" w:rsidTr="00FC6042">
        <w:tc>
          <w:tcPr>
            <w:tcW w:w="3005" w:type="dxa"/>
          </w:tcPr>
          <w:p w14:paraId="1BC1A096" w14:textId="25F5D8AD" w:rsidR="00FC6042" w:rsidRDefault="00D70ED2" w:rsidP="00F0143C">
            <w:proofErr w:type="spellStart"/>
            <w:r>
              <w:t>DevSecOps</w:t>
            </w:r>
            <w:proofErr w:type="spellEnd"/>
            <w:r>
              <w:t xml:space="preserve"> scanning</w:t>
            </w:r>
          </w:p>
        </w:tc>
        <w:tc>
          <w:tcPr>
            <w:tcW w:w="3005" w:type="dxa"/>
          </w:tcPr>
          <w:p w14:paraId="6E3A5B14" w14:textId="4C9524F7" w:rsidR="00FC6042" w:rsidRDefault="00D70ED2" w:rsidP="00F0143C">
            <w:r>
              <w:t>Reduce insecure releases</w:t>
            </w:r>
          </w:p>
        </w:tc>
        <w:tc>
          <w:tcPr>
            <w:tcW w:w="3006" w:type="dxa"/>
          </w:tcPr>
          <w:p w14:paraId="4FC4FE22" w14:textId="1D7BA44B" w:rsidR="00FC6042" w:rsidRDefault="00D70ED2" w:rsidP="00F0143C">
            <w:r>
              <w:t>Medium/High</w:t>
            </w:r>
          </w:p>
        </w:tc>
      </w:tr>
      <w:tr w:rsidR="00FC6042" w14:paraId="1A8657DE" w14:textId="77777777" w:rsidTr="00FC6042">
        <w:tc>
          <w:tcPr>
            <w:tcW w:w="3005" w:type="dxa"/>
          </w:tcPr>
          <w:p w14:paraId="2ED034CD" w14:textId="7AD37FB2" w:rsidR="00FC6042" w:rsidRDefault="00D70ED2" w:rsidP="00F0143C">
            <w:r>
              <w:t>Encryption and key management</w:t>
            </w:r>
          </w:p>
        </w:tc>
        <w:tc>
          <w:tcPr>
            <w:tcW w:w="3005" w:type="dxa"/>
          </w:tcPr>
          <w:p w14:paraId="048661A3" w14:textId="6A9865F7" w:rsidR="00FC6042" w:rsidRDefault="005C76CB" w:rsidP="00F0143C">
            <w:r>
              <w:t>Protect regulated data</w:t>
            </w:r>
          </w:p>
        </w:tc>
        <w:tc>
          <w:tcPr>
            <w:tcW w:w="3006" w:type="dxa"/>
          </w:tcPr>
          <w:p w14:paraId="325C506E" w14:textId="078CA070" w:rsidR="00FC6042" w:rsidRDefault="005C76CB" w:rsidP="00F0143C">
            <w:r>
              <w:t>High</w:t>
            </w:r>
          </w:p>
        </w:tc>
      </w:tr>
      <w:tr w:rsidR="00FC6042" w14:paraId="62466B6D" w14:textId="77777777" w:rsidTr="00FC6042">
        <w:tc>
          <w:tcPr>
            <w:tcW w:w="3005" w:type="dxa"/>
          </w:tcPr>
          <w:p w14:paraId="2EE59333" w14:textId="467B917C" w:rsidR="00FC6042" w:rsidRDefault="005C76CB" w:rsidP="00F0143C">
            <w:r>
              <w:t>Immutable backups</w:t>
            </w:r>
          </w:p>
        </w:tc>
        <w:tc>
          <w:tcPr>
            <w:tcW w:w="3005" w:type="dxa"/>
          </w:tcPr>
          <w:p w14:paraId="384CE42B" w14:textId="0EED364A" w:rsidR="00FC6042" w:rsidRDefault="005C76CB" w:rsidP="00F0143C">
            <w:r>
              <w:t>Support ransomware recovery</w:t>
            </w:r>
          </w:p>
        </w:tc>
        <w:tc>
          <w:tcPr>
            <w:tcW w:w="3006" w:type="dxa"/>
          </w:tcPr>
          <w:p w14:paraId="78DA1AE3" w14:textId="4593F265" w:rsidR="00FC6042" w:rsidRDefault="005C76CB" w:rsidP="00F0143C">
            <w:r>
              <w:t>High</w:t>
            </w:r>
          </w:p>
        </w:tc>
      </w:tr>
      <w:tr w:rsidR="00FC6042" w14:paraId="09881C29" w14:textId="77777777" w:rsidTr="00FC6042">
        <w:tc>
          <w:tcPr>
            <w:tcW w:w="3005" w:type="dxa"/>
          </w:tcPr>
          <w:p w14:paraId="42942344" w14:textId="2CE1FE7E" w:rsidR="00FC6042" w:rsidRDefault="003674E4" w:rsidP="00F0143C">
            <w:r>
              <w:t>AI governance controls</w:t>
            </w:r>
          </w:p>
        </w:tc>
        <w:tc>
          <w:tcPr>
            <w:tcW w:w="3005" w:type="dxa"/>
          </w:tcPr>
          <w:p w14:paraId="4819CC68" w14:textId="7FAE5B5B" w:rsidR="00FC6042" w:rsidRDefault="003674E4" w:rsidP="00F0143C">
            <w:r>
              <w:t>Protect models, prompts, and training data</w:t>
            </w:r>
          </w:p>
        </w:tc>
        <w:tc>
          <w:tcPr>
            <w:tcW w:w="3006" w:type="dxa"/>
          </w:tcPr>
          <w:p w14:paraId="20C3906B" w14:textId="0267D1B9" w:rsidR="00FC6042" w:rsidRDefault="003674E4" w:rsidP="00F0143C">
            <w:r>
              <w:t>Medium</w:t>
            </w:r>
          </w:p>
        </w:tc>
      </w:tr>
      <w:tr w:rsidR="00FC6042" w14:paraId="2B8FB538" w14:textId="77777777" w:rsidTr="00FC6042">
        <w:tc>
          <w:tcPr>
            <w:tcW w:w="3005" w:type="dxa"/>
          </w:tcPr>
          <w:p w14:paraId="45AD08B7" w14:textId="6B5DAD99" w:rsidR="00FC6042" w:rsidRDefault="00EF6B86" w:rsidP="00F0143C">
            <w:r>
              <w:t>Digital forensics readiness</w:t>
            </w:r>
          </w:p>
        </w:tc>
        <w:tc>
          <w:tcPr>
            <w:tcW w:w="3005" w:type="dxa"/>
          </w:tcPr>
          <w:p w14:paraId="1A343AAF" w14:textId="42B5B94D" w:rsidR="00FC6042" w:rsidRDefault="00EF6B86" w:rsidP="00F0143C">
            <w:r>
              <w:t>Preserve evidence and support investigations</w:t>
            </w:r>
          </w:p>
        </w:tc>
        <w:tc>
          <w:tcPr>
            <w:tcW w:w="3006" w:type="dxa"/>
          </w:tcPr>
          <w:p w14:paraId="60BC1C1F" w14:textId="6853DB59" w:rsidR="00FC6042" w:rsidRDefault="00EF6B86" w:rsidP="00F0143C">
            <w:r>
              <w:t>High</w:t>
            </w:r>
          </w:p>
        </w:tc>
      </w:tr>
      <w:tr w:rsidR="00FC6042" w14:paraId="5D8807D0" w14:textId="77777777" w:rsidTr="00FC6042">
        <w:tc>
          <w:tcPr>
            <w:tcW w:w="3005" w:type="dxa"/>
          </w:tcPr>
          <w:p w14:paraId="4327E4A9" w14:textId="3A62A098" w:rsidR="00FC6042" w:rsidRDefault="00EF6B86" w:rsidP="00F0143C">
            <w:r>
              <w:t>Threat intelligence</w:t>
            </w:r>
          </w:p>
        </w:tc>
        <w:tc>
          <w:tcPr>
            <w:tcW w:w="3005" w:type="dxa"/>
          </w:tcPr>
          <w:p w14:paraId="6C7BED86" w14:textId="56A19A88" w:rsidR="00FC6042" w:rsidRDefault="00BF3074" w:rsidP="00F0143C">
            <w:r>
              <w:t>Anticipate current and emerging threats</w:t>
            </w:r>
          </w:p>
        </w:tc>
        <w:tc>
          <w:tcPr>
            <w:tcW w:w="3006" w:type="dxa"/>
          </w:tcPr>
          <w:p w14:paraId="69542E7B" w14:textId="474B1329" w:rsidR="00FC6042" w:rsidRDefault="00BF3074" w:rsidP="00F0143C">
            <w:r>
              <w:t>Medium/High</w:t>
            </w:r>
          </w:p>
        </w:tc>
      </w:tr>
    </w:tbl>
    <w:p w14:paraId="2E21F6EC" w14:textId="77777777" w:rsidR="00414A7B" w:rsidRPr="00E859EA" w:rsidRDefault="00414A7B" w:rsidP="00EA754F">
      <w:pPr>
        <w:jc w:val="both"/>
      </w:pPr>
    </w:p>
    <w:p w14:paraId="1C749C9F" w14:textId="01D4B87C" w:rsidR="00556BFA" w:rsidRDefault="00CD1C6B" w:rsidP="00CD1C6B">
      <w:pPr>
        <w:pStyle w:val="Heading2"/>
        <w:numPr>
          <w:ilvl w:val="0"/>
          <w:numId w:val="1"/>
        </w:numPr>
      </w:pPr>
      <w:bookmarkStart w:id="7" w:name="_Toc235780125"/>
      <w:r>
        <w:t>AI Governance, Data Protection, and Human Risk</w:t>
      </w:r>
      <w:bookmarkEnd w:id="7"/>
    </w:p>
    <w:p w14:paraId="070AF315" w14:textId="563AD76D" w:rsidR="00874D7A" w:rsidRDefault="009E0359" w:rsidP="00352EB9">
      <w:pPr>
        <w:jc w:val="both"/>
      </w:pPr>
      <w:r>
        <w:t>Organisations</w:t>
      </w:r>
      <w:r w:rsidR="00DF7509">
        <w:t xml:space="preserve"> that use AI frequently create risks</w:t>
      </w:r>
      <w:r w:rsidR="00EC3DBA">
        <w:t xml:space="preserve"> beyond regular infrastructure security. AI systems depend on data pipelines, model training, prompts, APIs, outputs, and human interp</w:t>
      </w:r>
      <w:r w:rsidR="008E55B6">
        <w:t xml:space="preserve">retation. NIST’s AI risk management framework is intended to </w:t>
      </w:r>
      <w:r w:rsidR="00561E2B">
        <w:t>assist organisations in managing AI risks to individuals</w:t>
      </w:r>
      <w:r w:rsidR="0082575D">
        <w:t xml:space="preserve">, organisations, and society and </w:t>
      </w:r>
      <w:r w:rsidR="00352EB9">
        <w:t xml:space="preserve">to incorporate trustworthiness into AI design, development, and use </w:t>
      </w:r>
      <w:sdt>
        <w:sdtPr>
          <w:id w:val="-18941930"/>
          <w:citation/>
        </w:sdtPr>
        <w:sdtContent>
          <w:r w:rsidR="00AB2A89">
            <w:fldChar w:fldCharType="begin"/>
          </w:r>
          <w:r w:rsidR="00AB2A89">
            <w:instrText xml:space="preserve"> CITATION Nat23 \l 2057 </w:instrText>
          </w:r>
          <w:r w:rsidR="00AB2A89">
            <w:fldChar w:fldCharType="separate"/>
          </w:r>
          <w:r w:rsidR="00BB49DC" w:rsidRPr="00BB49DC">
            <w:rPr>
              <w:noProof/>
            </w:rPr>
            <w:t>[9]</w:t>
          </w:r>
          <w:r w:rsidR="00AB2A89">
            <w:fldChar w:fldCharType="end"/>
          </w:r>
        </w:sdtContent>
      </w:sdt>
      <w:r w:rsidR="00AB2A89">
        <w:t xml:space="preserve">. </w:t>
      </w:r>
      <w:r w:rsidR="00F4187B">
        <w:t xml:space="preserve">The </w:t>
      </w:r>
      <w:r w:rsidR="00FA70B1">
        <w:t>EU AI</w:t>
      </w:r>
      <w:r w:rsidR="00F4187B">
        <w:t xml:space="preserve"> Act also creates a wider compliance environment</w:t>
      </w:r>
      <w:r w:rsidR="00FA70B1">
        <w:t xml:space="preserve"> for AI systems used in the EU </w:t>
      </w:r>
      <w:sdt>
        <w:sdtPr>
          <w:id w:val="943890272"/>
          <w:citation/>
        </w:sdtPr>
        <w:sdtContent>
          <w:r w:rsidR="00FA70B1">
            <w:fldChar w:fldCharType="begin"/>
          </w:r>
          <w:r w:rsidR="00FA70B1">
            <w:instrText xml:space="preserve"> CITATION Eur24 \l 2057 </w:instrText>
          </w:r>
          <w:r w:rsidR="00FA70B1">
            <w:fldChar w:fldCharType="separate"/>
          </w:r>
          <w:r w:rsidR="00BB49DC" w:rsidRPr="00BB49DC">
            <w:rPr>
              <w:noProof/>
            </w:rPr>
            <w:t>[10]</w:t>
          </w:r>
          <w:r w:rsidR="00FA70B1">
            <w:fldChar w:fldCharType="end"/>
          </w:r>
        </w:sdtContent>
      </w:sdt>
      <w:r w:rsidR="00FA70B1">
        <w:t>.</w:t>
      </w:r>
    </w:p>
    <w:p w14:paraId="3242395F" w14:textId="4B092CB9" w:rsidR="00FA70B1" w:rsidRDefault="002212A0" w:rsidP="00352EB9">
      <w:pPr>
        <w:jc w:val="both"/>
      </w:pPr>
      <w:r>
        <w:t>The main AI related risks for modern organisations include data leakage into una</w:t>
      </w:r>
      <w:r w:rsidR="00EE7574">
        <w:t xml:space="preserve">pproved AI tools, prompt injection, model poisoning, </w:t>
      </w:r>
      <w:r w:rsidR="002135AF">
        <w:t xml:space="preserve">unauthorised access to model outputs, </w:t>
      </w:r>
      <w:r w:rsidR="009E1907">
        <w:t xml:space="preserve">insecure APIs, and weak accountability for AI assisted decisions. </w:t>
      </w:r>
      <w:r w:rsidR="00BB1BEF">
        <w:t xml:space="preserve">These risks are important to consider as an AI incident could </w:t>
      </w:r>
      <w:r w:rsidR="002B10EC">
        <w:t>decrease</w:t>
      </w:r>
      <w:r w:rsidR="00BB1BEF">
        <w:t xml:space="preserve"> customer trust</w:t>
      </w:r>
      <w:r w:rsidR="002B10EC">
        <w:t>, even if no traditional malware attack occurred.</w:t>
      </w:r>
    </w:p>
    <w:p w14:paraId="057B0C70" w14:textId="4C2A68E5" w:rsidR="00BB49DC" w:rsidRDefault="00B27D00" w:rsidP="00352EB9">
      <w:pPr>
        <w:jc w:val="both"/>
      </w:pPr>
      <w:r>
        <w:t xml:space="preserve">A Zero Trust approach to AI should treat models, prompts, training data, and AI APIs as protected assets. </w:t>
      </w:r>
      <w:r w:rsidR="00F77600">
        <w:t>Staff should be prohibited from uploading customer data</w:t>
      </w:r>
      <w:r w:rsidR="00C1628B">
        <w:t xml:space="preserve">, source code, </w:t>
      </w:r>
      <w:r w:rsidR="00514ACD">
        <w:t xml:space="preserve">credentials, security logs, or financial models into unapproved AI tools. </w:t>
      </w:r>
      <w:r w:rsidR="0065349E">
        <w:t xml:space="preserve">Production AI systems should have access to logs, API rate limiting, </w:t>
      </w:r>
      <w:r w:rsidR="0032673E">
        <w:t>model inventories, testing, human review, and monitoring for abnormal queries.</w:t>
      </w:r>
    </w:p>
    <w:p w14:paraId="686029A4" w14:textId="256707C1" w:rsidR="002B10EC" w:rsidRDefault="00BB49DC" w:rsidP="00BB49DC">
      <w:r>
        <w:br w:type="page"/>
      </w:r>
    </w:p>
    <w:p w14:paraId="65ECC9E9" w14:textId="0CF80AFD" w:rsidR="0032673E" w:rsidRDefault="007274E1" w:rsidP="00352EB9">
      <w:pPr>
        <w:jc w:val="both"/>
      </w:pPr>
      <w:r>
        <w:lastRenderedPageBreak/>
        <w:t xml:space="preserve">Human risk </w:t>
      </w:r>
      <w:r w:rsidR="00506A9F">
        <w:t>should also be addressed. Technical controls will fail if people are overworked</w:t>
      </w:r>
      <w:r w:rsidR="00C33926">
        <w:t xml:space="preserve">, misled, or poorly supported. Social engineering attacks exploit trust rather than technology. </w:t>
      </w:r>
      <w:r w:rsidR="00DE1139">
        <w:t xml:space="preserve">Phishing, </w:t>
      </w:r>
      <w:r w:rsidR="00EA6DB9">
        <w:t>pretexting, MFA fatigue, and deepfake fraud</w:t>
      </w:r>
      <w:r w:rsidR="005B343E">
        <w:t xml:space="preserve"> </w:t>
      </w:r>
      <w:r w:rsidR="00772E4C">
        <w:t xml:space="preserve">can bypass technical systems by persuading people to make </w:t>
      </w:r>
      <w:r w:rsidR="00533A74">
        <w:t xml:space="preserve">insecure decisions. </w:t>
      </w:r>
      <w:r w:rsidR="00197BB4">
        <w:t xml:space="preserve">Therefore, Zero Trust </w:t>
      </w:r>
      <w:r w:rsidR="00DE10F9">
        <w:t xml:space="preserve">should not be interpreted as distrust of employees, but as a way of protecting employees from being forced into unsafe </w:t>
      </w:r>
      <w:r w:rsidR="00BF0DAC">
        <w:t>decision-making situations.</w:t>
      </w:r>
    </w:p>
    <w:p w14:paraId="457BBE5B" w14:textId="098FFF0E" w:rsidR="00BF0DAC" w:rsidRPr="00874D7A" w:rsidRDefault="006E4769" w:rsidP="00352EB9">
      <w:pPr>
        <w:jc w:val="both"/>
      </w:pPr>
      <w:r>
        <w:t xml:space="preserve">It is essential to have a strong security culture </w:t>
      </w:r>
      <w:r w:rsidR="00130B68">
        <w:t xml:space="preserve">in modern organisations. Companies should encourage a culture where staff report suspicious emails, admit mistakes early, </w:t>
      </w:r>
      <w:r w:rsidR="00502D46">
        <w:t>challenge unknown visitors, follow access policies, and understand why controls exist</w:t>
      </w:r>
      <w:r w:rsidR="004D5CA2">
        <w:t xml:space="preserve">. Cultures of blame would be counterproductive as employees may hide mistakes, whereas a positive reporting culture </w:t>
      </w:r>
      <w:r w:rsidR="00527921">
        <w:t>helps</w:t>
      </w:r>
      <w:r w:rsidR="004D5CA2">
        <w:t xml:space="preserve"> organisation</w:t>
      </w:r>
      <w:r w:rsidR="00527921">
        <w:t>s</w:t>
      </w:r>
      <w:r w:rsidR="004D5CA2">
        <w:t xml:space="preserve"> detect incidents earlier.</w:t>
      </w:r>
    </w:p>
    <w:p w14:paraId="55C5B187" w14:textId="79A6800C" w:rsidR="00B73ED6" w:rsidRDefault="00527921" w:rsidP="00B73ED6">
      <w:pPr>
        <w:pStyle w:val="Heading2"/>
        <w:numPr>
          <w:ilvl w:val="0"/>
          <w:numId w:val="1"/>
        </w:numPr>
      </w:pPr>
      <w:bookmarkStart w:id="8" w:name="_Toc235780126"/>
      <w:r>
        <w:t>Research Findings</w:t>
      </w:r>
      <w:bookmarkEnd w:id="8"/>
    </w:p>
    <w:p w14:paraId="402F1860" w14:textId="1A3FD7FC" w:rsidR="00B73ED6" w:rsidRDefault="00343397" w:rsidP="008941E5">
      <w:pPr>
        <w:jc w:val="both"/>
      </w:pPr>
      <w:r>
        <w:t xml:space="preserve">The research </w:t>
      </w:r>
      <w:r w:rsidR="00525B56">
        <w:t xml:space="preserve">conducted in this section suggests that Aegis should not treat Zero Trust as a purely technical project. </w:t>
      </w:r>
      <w:r w:rsidR="00584659">
        <w:t xml:space="preserve">It should instead be used as the foundation for a wider security operating model that brings together identity, </w:t>
      </w:r>
      <w:r w:rsidR="006D77DB">
        <w:t xml:space="preserve">cloud </w:t>
      </w:r>
      <w:r w:rsidR="00584659">
        <w:t xml:space="preserve">security, </w:t>
      </w:r>
      <w:r w:rsidR="006D77DB">
        <w:t>monitoring, resilience,</w:t>
      </w:r>
      <w:r w:rsidR="000078B2">
        <w:t xml:space="preserve"> and AI governance.</w:t>
      </w:r>
    </w:p>
    <w:p w14:paraId="103ED67F" w14:textId="25D087F3" w:rsidR="00B73ED6" w:rsidRDefault="0093323B" w:rsidP="008449BE">
      <w:pPr>
        <w:jc w:val="both"/>
      </w:pPr>
      <w:r>
        <w:t xml:space="preserve">The first major </w:t>
      </w:r>
      <w:r w:rsidR="000A4E78">
        <w:t xml:space="preserve">finding is that identity is the main point of control in modern organisations. Because </w:t>
      </w:r>
      <w:r w:rsidR="00495358">
        <w:t xml:space="preserve">Aegis will rely on cloud services, remote access, SaaS, and </w:t>
      </w:r>
      <w:r w:rsidR="008449BE">
        <w:t>third-party</w:t>
      </w:r>
      <w:r w:rsidR="00750D12">
        <w:t xml:space="preserve"> integrations, it can’t rely on network location as proof of trust. </w:t>
      </w:r>
      <w:r w:rsidR="00D23E1B">
        <w:t xml:space="preserve">The use of MFA, conditional access, and </w:t>
      </w:r>
      <w:r w:rsidR="00AA6208">
        <w:t>privileged identity management should be treated as priorities</w:t>
      </w:r>
      <w:r w:rsidR="008449BE">
        <w:t xml:space="preserve"> for all staff who have access to customer or production data.</w:t>
      </w:r>
    </w:p>
    <w:p w14:paraId="25A2AF8B" w14:textId="4D4CA077" w:rsidR="008449BE" w:rsidRDefault="008449BE" w:rsidP="00104009">
      <w:pPr>
        <w:jc w:val="both"/>
      </w:pPr>
      <w:r>
        <w:t xml:space="preserve">The second finding is that visibility </w:t>
      </w:r>
      <w:r w:rsidR="00713292">
        <w:t xml:space="preserve">holds the same importance as protection. </w:t>
      </w:r>
      <w:r w:rsidR="002C7EB8">
        <w:t xml:space="preserve">Aegis will not be able to secure assets, data flows, or suppliers that it can’t identify. </w:t>
      </w:r>
      <w:r w:rsidR="00975C2B">
        <w:t>This means that the company will need a</w:t>
      </w:r>
      <w:r w:rsidR="00A90437">
        <w:t xml:space="preserve">n inventory of users, devices, APIs, data stores, </w:t>
      </w:r>
      <w:r w:rsidR="00104009">
        <w:t xml:space="preserve">AI systems, and vendors. </w:t>
      </w:r>
      <w:r w:rsidR="00D83693">
        <w:t xml:space="preserve">This is also important for DORA as operational resilience depends on understanding which </w:t>
      </w:r>
      <w:r w:rsidR="005B5BAE">
        <w:t>ICT assets and third-party services support critical business functions.</w:t>
      </w:r>
    </w:p>
    <w:p w14:paraId="26CC1376" w14:textId="261590DF" w:rsidR="005B5BAE" w:rsidRDefault="00C7787F" w:rsidP="00104009">
      <w:pPr>
        <w:jc w:val="both"/>
      </w:pPr>
      <w:r>
        <w:t>The research also shows that cloud misconfigurations and weak monitoring are realistic risks for Aegis.</w:t>
      </w:r>
      <w:r w:rsidR="00142279">
        <w:t xml:space="preserve"> </w:t>
      </w:r>
      <w:r w:rsidR="007B4D58">
        <w:t xml:space="preserve">A growing organisation may deploy new services quickly, but </w:t>
      </w:r>
      <w:r w:rsidR="00944A82">
        <w:t>fast deployment can create security gaps</w:t>
      </w:r>
      <w:r w:rsidR="00145763">
        <w:t xml:space="preserve"> if cloud permissions or storage settings are not reviewed. </w:t>
      </w:r>
      <w:r w:rsidR="00091DD5">
        <w:t xml:space="preserve">CSPM, </w:t>
      </w:r>
      <w:proofErr w:type="spellStart"/>
      <w:r w:rsidR="00091DD5">
        <w:t>DevSecOps</w:t>
      </w:r>
      <w:proofErr w:type="spellEnd"/>
      <w:r w:rsidR="00091DD5">
        <w:t xml:space="preserve"> scanning, SIEM</w:t>
      </w:r>
      <w:r w:rsidR="004D6003">
        <w:t xml:space="preserve">, EDR/XDR, and cloud </w:t>
      </w:r>
      <w:r w:rsidR="00153D75">
        <w:t>loggings</w:t>
      </w:r>
      <w:r w:rsidR="004D6003">
        <w:t xml:space="preserve"> should</w:t>
      </w:r>
      <w:r w:rsidR="004E48CC">
        <w:t xml:space="preserve"> therefore be used together rather than as separate tools</w:t>
      </w:r>
      <w:r w:rsidR="00953D65">
        <w:t xml:space="preserve">, </w:t>
      </w:r>
      <w:proofErr w:type="gramStart"/>
      <w:r w:rsidR="00953D65">
        <w:t>in order to</w:t>
      </w:r>
      <w:proofErr w:type="gramEnd"/>
      <w:r w:rsidR="00953D65">
        <w:t xml:space="preserve"> detect suspicious behaviour before an incident occurs.</w:t>
      </w:r>
    </w:p>
    <w:p w14:paraId="1B5520BE" w14:textId="40EDEDC2" w:rsidR="00953D65" w:rsidRDefault="00485BF8" w:rsidP="00104009">
      <w:pPr>
        <w:jc w:val="both"/>
      </w:pPr>
      <w:r>
        <w:t xml:space="preserve">Another important finding is that </w:t>
      </w:r>
      <w:r w:rsidR="009B66B6">
        <w:t>ransomware preparation must go further than just backup storage.</w:t>
      </w:r>
      <w:r w:rsidR="00394E65">
        <w:t xml:space="preserve"> While immutable backups are essential, they don’t prove resilience unless they are tested and link</w:t>
      </w:r>
      <w:r w:rsidR="0018538B">
        <w:t xml:space="preserve">ed to business continuity plans. </w:t>
      </w:r>
      <w:r w:rsidR="008F44BC">
        <w:t xml:space="preserve">Aegis should define </w:t>
      </w:r>
      <w:r w:rsidR="00775894">
        <w:t xml:space="preserve">recovery priorities, agree recovery time and recovery point objectives, keep crisis communication plans, </w:t>
      </w:r>
      <w:r w:rsidR="00222B29">
        <w:t>and rehearse ransomware scenarios.</w:t>
      </w:r>
      <w:r w:rsidR="003F0547">
        <w:t xml:space="preserve"> Digital forensic </w:t>
      </w:r>
      <w:r w:rsidR="00BB67E4">
        <w:t>readiness is also needed so that logs, evidence, and decision records are available after an incident.</w:t>
      </w:r>
    </w:p>
    <w:p w14:paraId="24E50B7A" w14:textId="0A9EB1E9" w:rsidR="00BB67E4" w:rsidRDefault="00BA2217" w:rsidP="00104009">
      <w:pPr>
        <w:jc w:val="both"/>
      </w:pPr>
      <w:r>
        <w:t xml:space="preserve">Finally, the research highlights that Zero Trust must </w:t>
      </w:r>
      <w:r w:rsidR="00802087">
        <w:t xml:space="preserve">extend to AI and third parties. </w:t>
      </w:r>
      <w:r w:rsidR="00EC77CE">
        <w:t>Aegis’</w:t>
      </w:r>
      <w:r w:rsidR="00901802">
        <w:t xml:space="preserve"> AI analytics platform creates additional risks around training data, model access, prompt </w:t>
      </w:r>
      <w:r w:rsidR="00347779">
        <w:t>security, API misuse, and unapproved AI tools. At the same time, EU expansion and DORA make third-party</w:t>
      </w:r>
      <w:r w:rsidR="00627E0F">
        <w:t xml:space="preserve"> ICT risk a board-level issue. Due to this, AI governance and supplier assurance should be built into the security unit from</w:t>
      </w:r>
      <w:r w:rsidR="00BB28BB">
        <w:t xml:space="preserve"> the start rather than added later down the line for compliance’s sake.</w:t>
      </w:r>
    </w:p>
    <w:p w14:paraId="325B1E22" w14:textId="152E3796" w:rsidR="008B4028" w:rsidRDefault="008B4028" w:rsidP="008B4028">
      <w:pPr>
        <w:pStyle w:val="Heading1"/>
      </w:pPr>
      <w:bookmarkStart w:id="9" w:name="_Toc235780127"/>
      <w:r>
        <w:lastRenderedPageBreak/>
        <w:t>Task 2 – CISO Proposal and Implementation Plan for Aegis FinTech Innovations Ltd</w:t>
      </w:r>
      <w:bookmarkEnd w:id="9"/>
    </w:p>
    <w:p w14:paraId="7A576F12" w14:textId="0069510B" w:rsidR="008B4028" w:rsidRPr="008B4028" w:rsidRDefault="008B4028" w:rsidP="008B4028">
      <w:pPr>
        <w:pStyle w:val="Heading2"/>
      </w:pPr>
      <w:bookmarkStart w:id="10" w:name="_Toc235780128"/>
      <w:r>
        <w:t>Executive Summary</w:t>
      </w:r>
      <w:bookmarkEnd w:id="10"/>
    </w:p>
    <w:p w14:paraId="2A6BE788" w14:textId="158104F5" w:rsidR="008449BE" w:rsidRDefault="00B66189" w:rsidP="00B93102">
      <w:pPr>
        <w:jc w:val="both"/>
      </w:pPr>
      <w:r>
        <w:t>As Chief Information Security Officer of Aegis FinTech Innovations Ltd</w:t>
      </w:r>
      <w:r w:rsidR="006C0DA9">
        <w:t>, I recommend establishing a dedicated Information Security Unit based on Zer</w:t>
      </w:r>
      <w:r w:rsidR="00873C13">
        <w:t>o</w:t>
      </w:r>
      <w:r w:rsidR="006C0DA9">
        <w:t xml:space="preserve"> Trust principles and NIST Cybersecurity Framework 2.0.</w:t>
      </w:r>
      <w:r w:rsidR="00DF7254">
        <w:t xml:space="preserve"> NIST</w:t>
      </w:r>
      <w:r w:rsidR="0013603C">
        <w:t xml:space="preserve"> is appropriate because it helps </w:t>
      </w:r>
      <w:r w:rsidR="00CA4066">
        <w:t>organisations reduce</w:t>
      </w:r>
      <w:r w:rsidR="00D60371">
        <w:t xml:space="preserve"> cybersecurity risks and provides a structure </w:t>
      </w:r>
      <w:r w:rsidR="00CA4066">
        <w:t xml:space="preserve">connecting governance and practical controls </w:t>
      </w:r>
      <w:sdt>
        <w:sdtPr>
          <w:id w:val="1304814346"/>
          <w:citation/>
        </w:sdtPr>
        <w:sdtContent>
          <w:r w:rsidR="006E710A">
            <w:fldChar w:fldCharType="begin"/>
          </w:r>
          <w:r w:rsidR="006E710A">
            <w:instrText xml:space="preserve"> CITATION Nat24 \l 2057 </w:instrText>
          </w:r>
          <w:r w:rsidR="006E710A">
            <w:fldChar w:fldCharType="separate"/>
          </w:r>
          <w:r w:rsidR="00BB49DC" w:rsidRPr="00BB49DC">
            <w:rPr>
              <w:noProof/>
            </w:rPr>
            <w:t>[11]</w:t>
          </w:r>
          <w:r w:rsidR="006E710A">
            <w:fldChar w:fldCharType="end"/>
          </w:r>
        </w:sdtContent>
      </w:sdt>
      <w:r w:rsidR="006E710A">
        <w:t xml:space="preserve">. </w:t>
      </w:r>
      <w:r w:rsidR="005C3BC4">
        <w:t xml:space="preserve">This is important for Aegis as the board </w:t>
      </w:r>
      <w:r w:rsidR="003303D8">
        <w:t>requires assurance that cybersecurity supports business growth, EU expansion, and Ser</w:t>
      </w:r>
      <w:r w:rsidR="00002662">
        <w:t xml:space="preserve">ies B investor confidence. </w:t>
      </w:r>
    </w:p>
    <w:p w14:paraId="4E0173A2" w14:textId="7308944A" w:rsidR="009C727C" w:rsidRDefault="009C727C" w:rsidP="00B93102">
      <w:pPr>
        <w:jc w:val="both"/>
      </w:pPr>
      <w:r>
        <w:t>This proposal is directly informed by the research in Task 1</w:t>
      </w:r>
      <w:r w:rsidR="00562D90">
        <w:t>, which showed that the highest priority risks for Aegis</w:t>
      </w:r>
      <w:r w:rsidR="00AF6B83">
        <w:t xml:space="preserve"> are identity compromise, cloud misconfiguration, ransomware, weak monitoring, </w:t>
      </w:r>
      <w:r w:rsidR="006A1F3A">
        <w:t>insecure AI usage, human error, and third-party dependency. Therefore,</w:t>
      </w:r>
      <w:r w:rsidR="00F751EE">
        <w:t xml:space="preserve"> the implementation plan prioritises iden</w:t>
      </w:r>
      <w:r w:rsidR="00454E56">
        <w:t xml:space="preserve">tity-first Zero Trust controls, cloud visibility, </w:t>
      </w:r>
      <w:proofErr w:type="spellStart"/>
      <w:r w:rsidR="00454E56">
        <w:t>DevSecOps</w:t>
      </w:r>
      <w:proofErr w:type="spellEnd"/>
      <w:r w:rsidR="00454E56">
        <w:t xml:space="preserve">, SIEM/XDR monitoring, AI governance, </w:t>
      </w:r>
      <w:r w:rsidR="00D2558A">
        <w:t>supplier risk management, and tested recovery.</w:t>
      </w:r>
    </w:p>
    <w:p w14:paraId="2BC9692C" w14:textId="7472D57F" w:rsidR="00002662" w:rsidRDefault="00C47851" w:rsidP="00C47851">
      <w:pPr>
        <w:pStyle w:val="Heading2"/>
      </w:pPr>
      <w:bookmarkStart w:id="11" w:name="_Toc235780129"/>
      <w:r>
        <w:t>Work</w:t>
      </w:r>
      <w:r w:rsidR="00291193">
        <w:t>-Stream 1: Organisational Design and Resourcing</w:t>
      </w:r>
      <w:bookmarkEnd w:id="11"/>
    </w:p>
    <w:p w14:paraId="57A1BCFD" w14:textId="0E48FEFD" w:rsidR="00291193" w:rsidRPr="00291193" w:rsidRDefault="005B36BB" w:rsidP="00291193">
      <w:pPr>
        <w:jc w:val="both"/>
      </w:pPr>
      <w:r>
        <w:t xml:space="preserve">Aegis requires a </w:t>
      </w:r>
      <w:r w:rsidR="00941F4F">
        <w:t xml:space="preserve">security unit that is realistic for a startup but comprehensive enough to satisfy </w:t>
      </w:r>
      <w:r w:rsidR="00C108B2">
        <w:t xml:space="preserve">regulators and customers. A fully internal security operation may be </w:t>
      </w:r>
      <w:r w:rsidR="00274568">
        <w:t>too expensive in the first year, so the recommended model combines internal leadership with selective managed services.</w:t>
      </w:r>
    </w:p>
    <w:p w14:paraId="3DEFB7B0" w14:textId="6D4C353A" w:rsidR="00B66189" w:rsidRDefault="00BE3705" w:rsidP="00B93102">
      <w:pPr>
        <w:jc w:val="both"/>
      </w:pPr>
      <w:r w:rsidRPr="00BE3705">
        <w:rPr>
          <w:noProof/>
        </w:rPr>
        <w:drawing>
          <wp:inline distT="0" distB="0" distL="0" distR="0" wp14:anchorId="1FA2D5CD" wp14:editId="6EB44B0F">
            <wp:extent cx="5731510" cy="4044950"/>
            <wp:effectExtent l="0" t="0" r="2540" b="0"/>
            <wp:docPr id="1663171657" name="Picture 1" descr="Figure 1. Proposed organisational chart">
              <a:extLst xmlns:a="http://schemas.openxmlformats.org/drawingml/2006/main">
                <a:ext uri="{C183D7F6-B498-43B3-948B-1728B52AA6E4}">
                  <adec:decorative xmlns:adec="http://schemas.microsoft.com/office/drawing/2017/decorative" val="0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3171657" name="Picture 1" descr="Figure 1. Proposed organisational chart">
                      <a:extLst>
                        <a:ext uri="{C183D7F6-B498-43B3-948B-1728B52AA6E4}">
                          <adec:decorative xmlns:adec="http://schemas.microsoft.com/office/drawing/2017/decorative" val="0"/>
                        </a:ext>
                      </a:extLst>
                    </pic:cNvPr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43308" w14:textId="77777777" w:rsidR="00BB49DC" w:rsidRDefault="00BB49DC" w:rsidP="00B93102">
      <w:pPr>
        <w:jc w:val="both"/>
      </w:pPr>
    </w:p>
    <w:p w14:paraId="7CF2BF4D" w14:textId="61D07763" w:rsidR="00B73ED6" w:rsidRDefault="00777092" w:rsidP="008941E5">
      <w:pPr>
        <w:jc w:val="both"/>
      </w:pPr>
      <w:r>
        <w:lastRenderedPageBreak/>
        <w:t xml:space="preserve">The CISO owns </w:t>
      </w:r>
      <w:r w:rsidR="001200BA">
        <w:t xml:space="preserve">security strategy, board reporting, and risk prioritisation. The </w:t>
      </w:r>
      <w:r w:rsidR="00A2234E">
        <w:t>DP</w:t>
      </w:r>
      <w:r w:rsidR="00AF1CED">
        <w:t xml:space="preserve">O manages GDPR, DORA, policies, risk registers, DPIAs, records of processing, and </w:t>
      </w:r>
      <w:r w:rsidR="00945BE9">
        <w:t xml:space="preserve">audit evidence. </w:t>
      </w:r>
      <w:r w:rsidR="00293AB7">
        <w:t>The Cloud Securit</w:t>
      </w:r>
      <w:r w:rsidR="00645569">
        <w:t xml:space="preserve">y Architect designs secure cloud baselines, CSPM rules, segmentation, and encryption patterns. </w:t>
      </w:r>
      <w:r w:rsidR="000A2D50">
        <w:t xml:space="preserve">The </w:t>
      </w:r>
      <w:proofErr w:type="spellStart"/>
      <w:r w:rsidR="000A2D50">
        <w:t>DevSecOps</w:t>
      </w:r>
      <w:proofErr w:type="spellEnd"/>
      <w:r w:rsidR="000A2D50">
        <w:t xml:space="preserve"> Engineer </w:t>
      </w:r>
      <w:r w:rsidR="000B6369">
        <w:t xml:space="preserve">embeds security into deployment </w:t>
      </w:r>
      <w:r w:rsidR="00034C61">
        <w:t>pipelines</w:t>
      </w:r>
      <w:r w:rsidR="00576D7F">
        <w:t>.</w:t>
      </w:r>
      <w:r w:rsidR="00C80CD3">
        <w:t xml:space="preserve"> </w:t>
      </w:r>
      <w:r w:rsidR="00034C61">
        <w:t xml:space="preserve">The IAM Lead manages MFA, conditional access, </w:t>
      </w:r>
      <w:r w:rsidR="008867E3">
        <w:t>privileged access, and the joiner/leaver/mover process</w:t>
      </w:r>
      <w:r w:rsidR="00FB008A">
        <w:t xml:space="preserve">es. The SOC and Incident Response Lead </w:t>
      </w:r>
      <w:proofErr w:type="gramStart"/>
      <w:r w:rsidR="00FB008A">
        <w:t>manages</w:t>
      </w:r>
      <w:proofErr w:type="gramEnd"/>
      <w:r w:rsidR="00FB008A">
        <w:t xml:space="preserve"> SIEM, XDR, MDR, incident playbooks</w:t>
      </w:r>
      <w:r w:rsidR="006469F1">
        <w:t>, and tabletop exercises. The AI Security and Governance</w:t>
      </w:r>
      <w:r w:rsidR="0016603D">
        <w:t xml:space="preserve"> Specialist </w:t>
      </w:r>
      <w:proofErr w:type="gramStart"/>
      <w:r w:rsidR="00CC67F9">
        <w:t>governs</w:t>
      </w:r>
      <w:proofErr w:type="gramEnd"/>
      <w:r w:rsidR="0016603D">
        <w:t xml:space="preserve"> AI tools, model access, training data, and monitoring. </w:t>
      </w:r>
      <w:r w:rsidR="00CC67F9">
        <w:t>The Vendor Risk Manager</w:t>
      </w:r>
      <w:r w:rsidR="00DC3303">
        <w:t xml:space="preserve"> </w:t>
      </w:r>
      <w:r w:rsidR="00044FD7">
        <w:t xml:space="preserve">manages </w:t>
      </w:r>
      <w:r w:rsidR="00DC3303">
        <w:t xml:space="preserve">ICT third-party due diligence, contractual controls, exit plans, and </w:t>
      </w:r>
      <w:r w:rsidR="00011224">
        <w:t xml:space="preserve">reassessments. </w:t>
      </w:r>
      <w:r w:rsidR="00044FD7">
        <w:t>T</w:t>
      </w:r>
      <w:r w:rsidR="00011224">
        <w:t>he Security Awareness Coordinator supports culture, training, and reporting behaviour.</w:t>
      </w:r>
    </w:p>
    <w:p w14:paraId="75542C36" w14:textId="71079DE5" w:rsidR="002C2DFE" w:rsidRDefault="00950EB6" w:rsidP="00950EB6">
      <w:pPr>
        <w:pStyle w:val="Heading2"/>
      </w:pPr>
      <w:bookmarkStart w:id="12" w:name="_Toc235780130"/>
      <w:r>
        <w:t>Work-Stream 2: Policy Framework Development</w:t>
      </w:r>
      <w:bookmarkEnd w:id="12"/>
    </w:p>
    <w:p w14:paraId="0B4CD9F4" w14:textId="3F8C55B5" w:rsidR="00B06A67" w:rsidRDefault="0001461D" w:rsidP="00B06A67">
      <w:pPr>
        <w:pStyle w:val="Heading3"/>
      </w:pPr>
      <w:bookmarkStart w:id="13" w:name="_Toc235780131"/>
      <w:r>
        <w:t>Policy 1: Acceptable Use Policy for AI and Cloud Services</w:t>
      </w:r>
      <w:bookmarkEnd w:id="13"/>
    </w:p>
    <w:p w14:paraId="51C2B412" w14:textId="4028259C" w:rsidR="00B06A67" w:rsidRDefault="007517EC" w:rsidP="00E33186">
      <w:pPr>
        <w:jc w:val="both"/>
      </w:pPr>
      <w:r>
        <w:t xml:space="preserve">This policy will define approved and prohibited use of AI, SaaS, and cloud platforms. </w:t>
      </w:r>
      <w:r w:rsidR="004A4418">
        <w:t>Employees must not upload personal data,</w:t>
      </w:r>
      <w:r w:rsidR="00FB2368">
        <w:t xml:space="preserve"> customer financial data,</w:t>
      </w:r>
      <w:r w:rsidR="008E2E6C">
        <w:t xml:space="preserve"> confidential business information, source</w:t>
      </w:r>
      <w:r w:rsidR="004A4418">
        <w:t xml:space="preserve"> code, credentials, security logs,</w:t>
      </w:r>
      <w:r w:rsidR="008E2E6C">
        <w:t xml:space="preserve"> or financial models</w:t>
      </w:r>
      <w:r w:rsidR="00B036ED">
        <w:t xml:space="preserve"> into unapproved AI tools. </w:t>
      </w:r>
      <w:r w:rsidR="00E367B0">
        <w:t>Approved AI tools must have access control, audit logging, data handling reviews, contractual protection, and clear ownership.</w:t>
      </w:r>
    </w:p>
    <w:p w14:paraId="73E9E736" w14:textId="57C53FD1" w:rsidR="00A91FA8" w:rsidRPr="00B06A67" w:rsidRDefault="00A91FA8" w:rsidP="00E33186">
      <w:pPr>
        <w:jc w:val="both"/>
      </w:pPr>
      <w:r>
        <w:t>Cloud services must be purchased through approved procurement and reviewed for data residency, encryption</w:t>
      </w:r>
      <w:r w:rsidR="00EB1B09">
        <w:t>, access control, logging, resilience, and supplier risk. Shadow IT must be prohibited because unapproved services</w:t>
      </w:r>
      <w:r w:rsidR="00E33186">
        <w:t xml:space="preserve"> can process regulated data without governance.</w:t>
      </w:r>
    </w:p>
    <w:p w14:paraId="4EEBB46D" w14:textId="7DA7BFFC" w:rsidR="002C358D" w:rsidRDefault="00FE6941" w:rsidP="0001461D">
      <w:r>
        <w:t xml:space="preserve">The policy should include four mandatory rules. </w:t>
      </w:r>
      <w:r w:rsidR="00034D86">
        <w:t xml:space="preserve">First, all AI systems used for customer or product work must be recorded in an AI system inventory. Second, all cloud services must have an accountable business owner and technical owner. </w:t>
      </w:r>
      <w:r w:rsidR="009C0AEA">
        <w:t xml:space="preserve">Third, regulated or confidential data may only be processed in approved environments. </w:t>
      </w:r>
      <w:r w:rsidR="00FE2C2D">
        <w:t>Fourth, exceptions must be risk assessed and approved by the CISO and DPO.</w:t>
      </w:r>
    </w:p>
    <w:p w14:paraId="087517CB" w14:textId="7FE62D0C" w:rsidR="00BB49DC" w:rsidRDefault="00FE2C2D" w:rsidP="0001461D">
      <w:r>
        <w:t xml:space="preserve">This </w:t>
      </w:r>
      <w:r w:rsidR="006B53D0">
        <w:t>reflects Task 1’s finding that unmanaged AI and cloud use can create uncontrolled</w:t>
      </w:r>
      <w:r w:rsidR="006A222D">
        <w:t xml:space="preserve"> data movement and compliance risk.</w:t>
      </w:r>
    </w:p>
    <w:p w14:paraId="33460CF0" w14:textId="03E6332F" w:rsidR="00FE2C2D" w:rsidRDefault="00BB49DC" w:rsidP="0001461D">
      <w:r>
        <w:br w:type="page"/>
      </w:r>
    </w:p>
    <w:p w14:paraId="53C9B968" w14:textId="425F537C" w:rsidR="00013F86" w:rsidRDefault="00013F86" w:rsidP="00013F86">
      <w:pPr>
        <w:pStyle w:val="Heading3"/>
      </w:pPr>
      <w:bookmarkStart w:id="14" w:name="_Toc235780132"/>
      <w:r>
        <w:lastRenderedPageBreak/>
        <w:t>Policy 2: Hybrid Work and Remote Access Security Policy</w:t>
      </w:r>
      <w:bookmarkEnd w:id="14"/>
    </w:p>
    <w:p w14:paraId="09DC1957" w14:textId="2BAD2C03" w:rsidR="00013F86" w:rsidRDefault="00013F86" w:rsidP="00013F86">
      <w:pPr>
        <w:jc w:val="both"/>
      </w:pPr>
      <w:r>
        <w:t>This policy will replace broad network trust with application-level access. Remote access must use MFA, managed devices, device health checks, and conditional access. Users should only access applications required for their role</w:t>
      </w:r>
      <w:r w:rsidR="00D810C3">
        <w:t>, production access must use privile</w:t>
      </w:r>
      <w:r w:rsidR="008F3B12">
        <w:t xml:space="preserve">ged access management, and contractors should receive time-limited access and be reviewed </w:t>
      </w:r>
      <w:r w:rsidR="00827207">
        <w:t>when their time is up.</w:t>
      </w:r>
    </w:p>
    <w:p w14:paraId="5C5F9692" w14:textId="5E7E5C91" w:rsidR="00827207" w:rsidRDefault="00827207" w:rsidP="00013F86">
      <w:pPr>
        <w:jc w:val="both"/>
      </w:pPr>
      <w:r>
        <w:t xml:space="preserve">Personal devices should not access production systems or store customer data locally. If bring-your-own-device access is allowed for </w:t>
      </w:r>
      <w:r w:rsidR="00F572A9">
        <w:t>low-risk</w:t>
      </w:r>
      <w:r>
        <w:t xml:space="preserve"> services, </w:t>
      </w:r>
      <w:r w:rsidR="00F572A9">
        <w:t>it should be browser based and restricted by data loss prevention controls. Unmanaged devices should be blocked from adm</w:t>
      </w:r>
      <w:r w:rsidR="0026589D">
        <w:t>inistrative, development, and data environments.</w:t>
      </w:r>
    </w:p>
    <w:p w14:paraId="3C4865E5" w14:textId="3252902B" w:rsidR="0026589D" w:rsidRDefault="0026589D" w:rsidP="00013F86">
      <w:pPr>
        <w:jc w:val="both"/>
      </w:pPr>
      <w:r>
        <w:t>This policy is justified by Task 1 as network location is no longer a reliable trust signal. Cloud,</w:t>
      </w:r>
      <w:r w:rsidR="005E5772">
        <w:t xml:space="preserve"> </w:t>
      </w:r>
      <w:r>
        <w:t>Saa</w:t>
      </w:r>
      <w:r w:rsidR="005E5772">
        <w:t>S, and hybrid work mean that identity and device behaviour are more useful indicators or risk than whether someone is inside the network.</w:t>
      </w:r>
    </w:p>
    <w:p w14:paraId="34043F72" w14:textId="64FBFE01" w:rsidR="005E5772" w:rsidRDefault="005E5772" w:rsidP="005E5772">
      <w:pPr>
        <w:pStyle w:val="Heading3"/>
      </w:pPr>
      <w:bookmarkStart w:id="15" w:name="_Toc235780133"/>
      <w:r>
        <w:t>Policy 3: Third-Party and Cloud Vendor Risk Management Policy</w:t>
      </w:r>
      <w:bookmarkEnd w:id="15"/>
    </w:p>
    <w:p w14:paraId="33508903" w14:textId="14069085" w:rsidR="005E5772" w:rsidRDefault="005E5772" w:rsidP="00D3516C">
      <w:pPr>
        <w:jc w:val="both"/>
      </w:pPr>
      <w:r>
        <w:t>This policy will require security due diligence before onboarding SaaS, cloud, AI</w:t>
      </w:r>
      <w:r w:rsidR="004058AF">
        <w:t xml:space="preserve">, development, and ICT vendors. Assessments should consider the data processed, access required, business criticality, resilience, encryption, breach notification, </w:t>
      </w:r>
      <w:r w:rsidR="0079490F">
        <w:t>subcontractors, data location, audit rights, exit support, and evidence of independent assurance.</w:t>
      </w:r>
    </w:p>
    <w:p w14:paraId="1B86B446" w14:textId="30069A57" w:rsidR="00744BD4" w:rsidRDefault="00744BD4" w:rsidP="00D3516C">
      <w:pPr>
        <w:jc w:val="both"/>
      </w:pPr>
      <w:r>
        <w:t>Critical vendors must be reviewed at least annually. Contracts must include</w:t>
      </w:r>
      <w:r w:rsidR="002A43E7">
        <w:t xml:space="preserve"> minimum security obligations, right to audit, incident notification timescales, data return or deletion</w:t>
      </w:r>
      <w:r w:rsidR="00D3516C">
        <w:t xml:space="preserve">, subcontractor transparency, business continuity expectations, and exit plans. </w:t>
      </w:r>
      <w:r w:rsidR="003842C0">
        <w:t xml:space="preserve">Vendors supporting critical or important </w:t>
      </w:r>
      <w:r w:rsidR="00997694">
        <w:t>functions should be mapped to Aegis’ DORA supplier register.</w:t>
      </w:r>
    </w:p>
    <w:p w14:paraId="434C884A" w14:textId="48BBAE25" w:rsidR="00BB49DC" w:rsidRDefault="00997694" w:rsidP="00D3516C">
      <w:pPr>
        <w:jc w:val="both"/>
      </w:pPr>
      <w:r>
        <w:t xml:space="preserve">This policy links directly to Task 1 as </w:t>
      </w:r>
      <w:r w:rsidR="004A0991">
        <w:t>Zero Trust must extend to the supply chain. Aegis should not assume that a supplier remains trustworthy after onboarding, and supplier</w:t>
      </w:r>
      <w:r w:rsidR="000032F1">
        <w:t xml:space="preserve"> trust should be evidenced, monitored, and regularly reassessed.</w:t>
      </w:r>
    </w:p>
    <w:p w14:paraId="72232126" w14:textId="0BA478B1" w:rsidR="00997694" w:rsidRDefault="00BB49DC" w:rsidP="00BB49DC">
      <w:r>
        <w:br w:type="page"/>
      </w:r>
    </w:p>
    <w:p w14:paraId="11F668FF" w14:textId="6147F28E" w:rsidR="000032F1" w:rsidRDefault="00DB102E" w:rsidP="00DB102E">
      <w:pPr>
        <w:pStyle w:val="Heading2"/>
      </w:pPr>
      <w:bookmarkStart w:id="16" w:name="_Toc235780134"/>
      <w:r>
        <w:lastRenderedPageBreak/>
        <w:t>Work-</w:t>
      </w:r>
      <w:r w:rsidR="008B4526">
        <w:t>S</w:t>
      </w:r>
      <w:r>
        <w:t xml:space="preserve">tream </w:t>
      </w:r>
      <w:r w:rsidR="008B4526">
        <w:t>3: Regulatory Compliance Strategy</w:t>
      </w:r>
      <w:bookmarkEnd w:id="16"/>
    </w:p>
    <w:p w14:paraId="19C30A65" w14:textId="0AF79F31" w:rsidR="008B4526" w:rsidRDefault="001A255B" w:rsidP="00A76CDD">
      <w:pPr>
        <w:jc w:val="both"/>
      </w:pPr>
      <w:r>
        <w:t xml:space="preserve">Aegis’ compliance strategy should focus on GDPR and DORA, as the company </w:t>
      </w:r>
      <w:r w:rsidR="00A76CDD">
        <w:t>is planning to expand into the EU and operates in a financial technology context. GDPR protects personal data, while DORA strengthens digital operational resilience in financial services.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9E20DA" w14:paraId="7ED3EA8D" w14:textId="77777777" w:rsidTr="009E20DA">
        <w:tc>
          <w:tcPr>
            <w:tcW w:w="2254" w:type="dxa"/>
          </w:tcPr>
          <w:p w14:paraId="50B9CA15" w14:textId="24980C2A" w:rsidR="009E20DA" w:rsidRPr="002F3297" w:rsidRDefault="009E20DA" w:rsidP="00A76CDD">
            <w:pPr>
              <w:jc w:val="both"/>
              <w:rPr>
                <w:b/>
                <w:bCs/>
              </w:rPr>
            </w:pPr>
            <w:r w:rsidRPr="002F3297">
              <w:rPr>
                <w:b/>
                <w:bCs/>
              </w:rPr>
              <w:t>Timeline</w:t>
            </w:r>
          </w:p>
        </w:tc>
        <w:tc>
          <w:tcPr>
            <w:tcW w:w="2254" w:type="dxa"/>
          </w:tcPr>
          <w:p w14:paraId="028A61B2" w14:textId="5AF26E8B" w:rsidR="009E20DA" w:rsidRPr="002F3297" w:rsidRDefault="009E20DA" w:rsidP="00A76CDD">
            <w:pPr>
              <w:jc w:val="both"/>
              <w:rPr>
                <w:b/>
                <w:bCs/>
              </w:rPr>
            </w:pPr>
            <w:r w:rsidRPr="002F3297">
              <w:rPr>
                <w:b/>
                <w:bCs/>
              </w:rPr>
              <w:t>GDPR activities</w:t>
            </w:r>
          </w:p>
        </w:tc>
        <w:tc>
          <w:tcPr>
            <w:tcW w:w="2254" w:type="dxa"/>
          </w:tcPr>
          <w:p w14:paraId="11D2A9E1" w14:textId="4D1F61C1" w:rsidR="009E20DA" w:rsidRPr="002F3297" w:rsidRDefault="009E20DA" w:rsidP="00A76CDD">
            <w:pPr>
              <w:jc w:val="both"/>
              <w:rPr>
                <w:b/>
                <w:bCs/>
              </w:rPr>
            </w:pPr>
            <w:r w:rsidRPr="002F3297">
              <w:rPr>
                <w:b/>
                <w:bCs/>
              </w:rPr>
              <w:t xml:space="preserve">DORA </w:t>
            </w:r>
            <w:r w:rsidR="002F3297" w:rsidRPr="002F3297">
              <w:rPr>
                <w:b/>
                <w:bCs/>
              </w:rPr>
              <w:t>activities</w:t>
            </w:r>
          </w:p>
        </w:tc>
        <w:tc>
          <w:tcPr>
            <w:tcW w:w="2254" w:type="dxa"/>
          </w:tcPr>
          <w:p w14:paraId="59CBE9C4" w14:textId="00311626" w:rsidR="009E20DA" w:rsidRPr="002F3297" w:rsidRDefault="002F3297" w:rsidP="00A76CDD">
            <w:pPr>
              <w:jc w:val="both"/>
              <w:rPr>
                <w:b/>
                <w:bCs/>
              </w:rPr>
            </w:pPr>
            <w:r w:rsidRPr="002F3297">
              <w:rPr>
                <w:b/>
                <w:bCs/>
              </w:rPr>
              <w:t>Evidence produced</w:t>
            </w:r>
          </w:p>
        </w:tc>
      </w:tr>
      <w:tr w:rsidR="009E20DA" w14:paraId="530C8EC4" w14:textId="77777777" w:rsidTr="009E20DA">
        <w:tc>
          <w:tcPr>
            <w:tcW w:w="2254" w:type="dxa"/>
          </w:tcPr>
          <w:p w14:paraId="22DA2813" w14:textId="024944B7" w:rsidR="009E20DA" w:rsidRDefault="002F3297" w:rsidP="008B3D32">
            <w:r>
              <w:t>0-90 days</w:t>
            </w:r>
          </w:p>
        </w:tc>
        <w:tc>
          <w:tcPr>
            <w:tcW w:w="2254" w:type="dxa"/>
          </w:tcPr>
          <w:p w14:paraId="26401654" w14:textId="301BBA59" w:rsidR="009E20DA" w:rsidRDefault="002F3297" w:rsidP="008B3D32">
            <w:r>
              <w:t xml:space="preserve">Data mapping, </w:t>
            </w:r>
            <w:r w:rsidR="00CA20F3">
              <w:t xml:space="preserve">Records </w:t>
            </w:r>
            <w:r w:rsidR="0086138A">
              <w:t>of Processing Activities</w:t>
            </w:r>
            <w:r w:rsidR="00B35191">
              <w:t xml:space="preserve"> (ROPA)</w:t>
            </w:r>
            <w:r>
              <w:t xml:space="preserve">, lawful basis review, DPO confirmation, </w:t>
            </w:r>
            <w:r w:rsidR="00E27EB0">
              <w:t>Data Protection Impact Assessment</w:t>
            </w:r>
            <w:r w:rsidR="00B35191">
              <w:t xml:space="preserve"> (DPIA)</w:t>
            </w:r>
            <w:r w:rsidR="00E27EB0">
              <w:t xml:space="preserve"> </w:t>
            </w:r>
            <w:r w:rsidR="00D67664">
              <w:t>screening</w:t>
            </w:r>
          </w:p>
        </w:tc>
        <w:tc>
          <w:tcPr>
            <w:tcW w:w="2254" w:type="dxa"/>
          </w:tcPr>
          <w:p w14:paraId="03A55B8D" w14:textId="389FE6FD" w:rsidR="009E20DA" w:rsidRDefault="008B3D32" w:rsidP="008B3D32">
            <w:r>
              <w:t>DORA gap assessment, ICT asset inventory, critical service mapping</w:t>
            </w:r>
          </w:p>
        </w:tc>
        <w:tc>
          <w:tcPr>
            <w:tcW w:w="2254" w:type="dxa"/>
          </w:tcPr>
          <w:p w14:paraId="79B5EB30" w14:textId="51D9351D" w:rsidR="009E20DA" w:rsidRDefault="008B3D32" w:rsidP="008B3D32">
            <w:r>
              <w:t>Data register, risk register, board baseline report</w:t>
            </w:r>
          </w:p>
        </w:tc>
      </w:tr>
      <w:tr w:rsidR="009E20DA" w14:paraId="68F372E8" w14:textId="77777777" w:rsidTr="009E20DA">
        <w:tc>
          <w:tcPr>
            <w:tcW w:w="2254" w:type="dxa"/>
          </w:tcPr>
          <w:p w14:paraId="23CDD8A3" w14:textId="04B17354" w:rsidR="009E20DA" w:rsidRDefault="008B3D32" w:rsidP="008B3D32">
            <w:r>
              <w:t>3-6 months</w:t>
            </w:r>
          </w:p>
        </w:tc>
        <w:tc>
          <w:tcPr>
            <w:tcW w:w="2254" w:type="dxa"/>
          </w:tcPr>
          <w:p w14:paraId="2AFC9A1E" w14:textId="4DA87232" w:rsidR="009E20DA" w:rsidRDefault="000E0BF5" w:rsidP="008B3D32">
            <w:r>
              <w:t>Access control review, encryption review, retention schedule, breach workflow</w:t>
            </w:r>
          </w:p>
        </w:tc>
        <w:tc>
          <w:tcPr>
            <w:tcW w:w="2254" w:type="dxa"/>
          </w:tcPr>
          <w:p w14:paraId="37B12D84" w14:textId="17A8ECC9" w:rsidR="009E20DA" w:rsidRDefault="004A0B57" w:rsidP="008B3D32">
            <w:r>
              <w:t>ICT risk framework, incident classification process, resilience strategy</w:t>
            </w:r>
          </w:p>
        </w:tc>
        <w:tc>
          <w:tcPr>
            <w:tcW w:w="2254" w:type="dxa"/>
          </w:tcPr>
          <w:p w14:paraId="232BF8C5" w14:textId="6BB11871" w:rsidR="009E20DA" w:rsidRDefault="00264F77" w:rsidP="008B3D32">
            <w:r>
              <w:t>Policy</w:t>
            </w:r>
            <w:r w:rsidR="004A0B57">
              <w:t xml:space="preserve"> pack, control test evidence, </w:t>
            </w:r>
            <w:r>
              <w:t>incident procedures</w:t>
            </w:r>
          </w:p>
        </w:tc>
      </w:tr>
      <w:tr w:rsidR="009E20DA" w14:paraId="6B2A31E6" w14:textId="77777777" w:rsidTr="009E20DA">
        <w:tc>
          <w:tcPr>
            <w:tcW w:w="2254" w:type="dxa"/>
          </w:tcPr>
          <w:p w14:paraId="5E8C2A36" w14:textId="6E178C34" w:rsidR="009E20DA" w:rsidRDefault="00F038B4" w:rsidP="008B3D32">
            <w:r>
              <w:t>6-9 months</w:t>
            </w:r>
          </w:p>
        </w:tc>
        <w:tc>
          <w:tcPr>
            <w:tcW w:w="2254" w:type="dxa"/>
          </w:tcPr>
          <w:p w14:paraId="423C4417" w14:textId="66E8F2A6" w:rsidR="009E20DA" w:rsidRDefault="0086138A" w:rsidP="008B3D32">
            <w:r>
              <w:t xml:space="preserve">Supplier </w:t>
            </w:r>
            <w:r w:rsidR="003635B3">
              <w:t>Data Processing Agreements</w:t>
            </w:r>
            <w:r w:rsidR="00DB525D">
              <w:t xml:space="preserve"> (DPA)</w:t>
            </w:r>
            <w:r w:rsidR="003635B3">
              <w:t>, privacy notices</w:t>
            </w:r>
            <w:r w:rsidR="00DB525D">
              <w:t>, DPIAs for AI analytics</w:t>
            </w:r>
          </w:p>
        </w:tc>
        <w:tc>
          <w:tcPr>
            <w:tcW w:w="2254" w:type="dxa"/>
          </w:tcPr>
          <w:p w14:paraId="1D0D0478" w14:textId="4D05431A" w:rsidR="009E20DA" w:rsidRDefault="00DB525D" w:rsidP="008B3D32">
            <w:r>
              <w:t>ICT third-party register</w:t>
            </w:r>
            <w:r w:rsidR="00AB5D9D">
              <w:t>, vendor due diligence, exit planning</w:t>
            </w:r>
          </w:p>
        </w:tc>
        <w:tc>
          <w:tcPr>
            <w:tcW w:w="2254" w:type="dxa"/>
          </w:tcPr>
          <w:p w14:paraId="17712878" w14:textId="23174095" w:rsidR="009E20DA" w:rsidRDefault="00AB5D9D" w:rsidP="008B3D32">
            <w:r>
              <w:t>Contract register, supplier risk ratings</w:t>
            </w:r>
          </w:p>
        </w:tc>
      </w:tr>
      <w:tr w:rsidR="009E20DA" w14:paraId="13DA7054" w14:textId="77777777" w:rsidTr="009E20DA">
        <w:tc>
          <w:tcPr>
            <w:tcW w:w="2254" w:type="dxa"/>
          </w:tcPr>
          <w:p w14:paraId="4CC92822" w14:textId="4F29ABED" w:rsidR="009E20DA" w:rsidRDefault="00F038B4" w:rsidP="008B3D32">
            <w:r>
              <w:t>9-12 months</w:t>
            </w:r>
          </w:p>
        </w:tc>
        <w:tc>
          <w:tcPr>
            <w:tcW w:w="2254" w:type="dxa"/>
          </w:tcPr>
          <w:p w14:paraId="5C1589A0" w14:textId="1DEEBB7C" w:rsidR="009E20DA" w:rsidRDefault="00AB5D9D" w:rsidP="008B3D32">
            <w:r>
              <w:t xml:space="preserve">Privacy audit, </w:t>
            </w:r>
            <w:r w:rsidR="00433A58">
              <w:t>Data Subject Access Request (</w:t>
            </w:r>
            <w:r>
              <w:t>DSAR</w:t>
            </w:r>
            <w:r w:rsidR="00433A58">
              <w:t>)</w:t>
            </w:r>
            <w:r>
              <w:t xml:space="preserve"> testing</w:t>
            </w:r>
            <w:r w:rsidR="00433A58">
              <w:t xml:space="preserve">, </w:t>
            </w:r>
            <w:r w:rsidR="00FA5DF8">
              <w:t>breach simulation</w:t>
            </w:r>
          </w:p>
        </w:tc>
        <w:tc>
          <w:tcPr>
            <w:tcW w:w="2254" w:type="dxa"/>
          </w:tcPr>
          <w:p w14:paraId="414DA0D5" w14:textId="208E6DAC" w:rsidR="009E20DA" w:rsidRDefault="00FA5DF8" w:rsidP="008B3D32">
            <w:r>
              <w:t>Ransomware exercise, backup restore test, resilience report</w:t>
            </w:r>
          </w:p>
        </w:tc>
        <w:tc>
          <w:tcPr>
            <w:tcW w:w="2254" w:type="dxa"/>
          </w:tcPr>
          <w:p w14:paraId="5A1FDFD2" w14:textId="51664742" w:rsidR="009E20DA" w:rsidRDefault="00FA5DF8" w:rsidP="008B3D32">
            <w:r>
              <w:t xml:space="preserve">Audit report, </w:t>
            </w:r>
            <w:r w:rsidR="008C599E">
              <w:t>tabletop report, board dashboard</w:t>
            </w:r>
          </w:p>
        </w:tc>
      </w:tr>
    </w:tbl>
    <w:p w14:paraId="7ABBD559" w14:textId="082D08FE" w:rsidR="00A76CDD" w:rsidRDefault="00E76A11" w:rsidP="00A76CDD">
      <w:pPr>
        <w:jc w:val="both"/>
      </w:pPr>
      <w:r>
        <w:t>The first 90 days should focus on visibility</w:t>
      </w:r>
      <w:r w:rsidR="006F733A">
        <w:t xml:space="preserve">. Aegis needs to know what data it processes, where it is stored, who has access to </w:t>
      </w:r>
      <w:r w:rsidR="000B7122">
        <w:t>it, which</w:t>
      </w:r>
      <w:r w:rsidR="006F733A">
        <w:t xml:space="preserve"> vendors support it, and </w:t>
      </w:r>
      <w:r w:rsidR="00231387">
        <w:t xml:space="preserve">which services are critical. </w:t>
      </w:r>
      <w:r w:rsidR="000B7122">
        <w:t xml:space="preserve">The next phase should implement </w:t>
      </w:r>
      <w:r w:rsidR="004F4FFE">
        <w:t xml:space="preserve">core controls: encryption, access reviews, incident classification, supplier </w:t>
      </w:r>
      <w:r w:rsidR="006D2F95">
        <w:t>du</w:t>
      </w:r>
      <w:r w:rsidR="004F4FFE">
        <w:t>e diligence, and documented recovery processes. The final phase should test the programme through breach simulation, backup restoration</w:t>
      </w:r>
      <w:r w:rsidR="00A65920">
        <w:t>, and internal audit.</w:t>
      </w:r>
    </w:p>
    <w:p w14:paraId="4FBF9080" w14:textId="3D21B6A0" w:rsidR="00BB49DC" w:rsidRDefault="00A65920" w:rsidP="00A76CDD">
      <w:pPr>
        <w:jc w:val="both"/>
      </w:pPr>
      <w:r>
        <w:t xml:space="preserve">This roadmap is directly linked to Task 1. GDPR Article 32 supports encryption, resilience, restoration, and regular testing </w:t>
      </w:r>
      <w:sdt>
        <w:sdtPr>
          <w:id w:val="-951553848"/>
          <w:citation/>
        </w:sdtPr>
        <w:sdtContent>
          <w:r w:rsidR="005D74B7">
            <w:fldChar w:fldCharType="begin"/>
          </w:r>
          <w:r w:rsidR="005D74B7">
            <w:instrText xml:space="preserve"> CITATION Eur16 \l 2057 </w:instrText>
          </w:r>
          <w:r w:rsidR="005D74B7">
            <w:fldChar w:fldCharType="separate"/>
          </w:r>
          <w:r w:rsidR="00BB49DC" w:rsidRPr="00BB49DC">
            <w:rPr>
              <w:noProof/>
            </w:rPr>
            <w:t>[5]</w:t>
          </w:r>
          <w:r w:rsidR="005D74B7">
            <w:fldChar w:fldCharType="end"/>
          </w:r>
        </w:sdtContent>
      </w:sdt>
      <w:r w:rsidR="005D74B7">
        <w:t xml:space="preserve">. DORA supports </w:t>
      </w:r>
      <w:r w:rsidR="00427B87">
        <w:t xml:space="preserve">ICT risk management, incident handling, asset classification, dependency mapping, and supplier risk management </w:t>
      </w:r>
      <w:sdt>
        <w:sdtPr>
          <w:id w:val="1145396663"/>
          <w:citation/>
        </w:sdtPr>
        <w:sdtContent>
          <w:r w:rsidR="00427B87">
            <w:fldChar w:fldCharType="begin"/>
          </w:r>
          <w:r w:rsidR="00427B87">
            <w:instrText xml:space="preserve"> CITATION Eur221 \l 2057 </w:instrText>
          </w:r>
          <w:r w:rsidR="00427B87">
            <w:fldChar w:fldCharType="separate"/>
          </w:r>
          <w:r w:rsidR="00BB49DC" w:rsidRPr="00BB49DC">
            <w:rPr>
              <w:noProof/>
            </w:rPr>
            <w:t>[6]</w:t>
          </w:r>
          <w:r w:rsidR="00427B87">
            <w:fldChar w:fldCharType="end"/>
          </w:r>
        </w:sdtContent>
      </w:sdt>
      <w:r w:rsidR="00427B87">
        <w:t xml:space="preserve">. Therefore, </w:t>
      </w:r>
      <w:r w:rsidR="00290881">
        <w:t xml:space="preserve">compliance must not be treated as a paper exercise, and should instead connect to architecture, </w:t>
      </w:r>
      <w:r w:rsidR="00492DC6">
        <w:t>monitoring, access control, recovery, and governance.</w:t>
      </w:r>
    </w:p>
    <w:p w14:paraId="65273F1E" w14:textId="1D19BC1A" w:rsidR="00492DC6" w:rsidRDefault="00BB49DC" w:rsidP="00BB49DC">
      <w:r>
        <w:br w:type="page"/>
      </w:r>
    </w:p>
    <w:p w14:paraId="1ADC5276" w14:textId="76DAEFB1" w:rsidR="00A65920" w:rsidRDefault="00290881" w:rsidP="00492DC6">
      <w:pPr>
        <w:pStyle w:val="Heading2"/>
      </w:pPr>
      <w:r>
        <w:lastRenderedPageBreak/>
        <w:t xml:space="preserve"> </w:t>
      </w:r>
      <w:bookmarkStart w:id="17" w:name="_Toc235780135"/>
      <w:r w:rsidR="00492DC6">
        <w:t>Work-Stream 4: Technical Standards and Architecture</w:t>
      </w:r>
      <w:bookmarkEnd w:id="17"/>
    </w:p>
    <w:p w14:paraId="0CAB0CEF" w14:textId="1BD517B4" w:rsidR="006B1C4B" w:rsidRPr="006B1C4B" w:rsidRDefault="006B1C4B" w:rsidP="006B1C4B">
      <w:pPr>
        <w:pStyle w:val="Heading3"/>
      </w:pPr>
      <w:bookmarkStart w:id="18" w:name="_Toc235780136"/>
      <w:r>
        <w:t>Selected Framework: NIST CSF 2.0</w:t>
      </w:r>
      <w:bookmarkEnd w:id="18"/>
    </w:p>
    <w:p w14:paraId="18AA9ECA" w14:textId="5EF112D3" w:rsidR="00492DC6" w:rsidRDefault="005B4816" w:rsidP="00C65098">
      <w:pPr>
        <w:jc w:val="both"/>
      </w:pPr>
      <w:r>
        <w:t xml:space="preserve">I recommend NIST CSF 2.0 as the primary framework for year one. It is suitable as it connects board governance with practical cybersecurity controls. </w:t>
      </w:r>
      <w:r w:rsidR="00C65098">
        <w:t>It’s functions (govern, identify, protect, detect, respond, and recover) all align well with Aegis’ needs</w:t>
      </w:r>
      <w:r w:rsidR="00A103D2">
        <w:t>;</w:t>
      </w:r>
    </w:p>
    <w:p w14:paraId="364DE840" w14:textId="00CEFAD7" w:rsidR="00697734" w:rsidRDefault="00697734" w:rsidP="00697734">
      <w:pPr>
        <w:pStyle w:val="ListParagraph"/>
        <w:numPr>
          <w:ilvl w:val="0"/>
          <w:numId w:val="2"/>
        </w:numPr>
        <w:jc w:val="both"/>
      </w:pPr>
      <w:r>
        <w:t>Govern supports</w:t>
      </w:r>
      <w:r w:rsidR="00392EBE">
        <w:t xml:space="preserve"> board accountability,</w:t>
      </w:r>
    </w:p>
    <w:p w14:paraId="5F231129" w14:textId="2B6E3276" w:rsidR="00A103D2" w:rsidRDefault="00A103D2" w:rsidP="00A103D2">
      <w:pPr>
        <w:pStyle w:val="ListParagraph"/>
        <w:numPr>
          <w:ilvl w:val="0"/>
          <w:numId w:val="2"/>
        </w:numPr>
        <w:jc w:val="both"/>
      </w:pPr>
      <w:r>
        <w:t>Identify supports asset and data visibility,</w:t>
      </w:r>
    </w:p>
    <w:p w14:paraId="648F997B" w14:textId="25BB4F76" w:rsidR="00C161F5" w:rsidRDefault="00C161F5" w:rsidP="00C161F5">
      <w:pPr>
        <w:pStyle w:val="ListParagraph"/>
        <w:numPr>
          <w:ilvl w:val="0"/>
          <w:numId w:val="2"/>
        </w:numPr>
        <w:jc w:val="both"/>
      </w:pPr>
      <w:r>
        <w:t>Protect supports identity, encryption, and cloud controls,</w:t>
      </w:r>
    </w:p>
    <w:p w14:paraId="3B948CD4" w14:textId="104A2DD3" w:rsidR="00A103D2" w:rsidRDefault="002B2179" w:rsidP="00A103D2">
      <w:pPr>
        <w:pStyle w:val="ListParagraph"/>
        <w:numPr>
          <w:ilvl w:val="0"/>
          <w:numId w:val="2"/>
        </w:numPr>
        <w:jc w:val="both"/>
      </w:pPr>
      <w:r>
        <w:t>Detect supports SIEM, XDR, and threat hunting,</w:t>
      </w:r>
    </w:p>
    <w:p w14:paraId="2EE7C17F" w14:textId="077BD267" w:rsidR="002B2179" w:rsidRDefault="00A75BD5" w:rsidP="00A103D2">
      <w:pPr>
        <w:pStyle w:val="ListParagraph"/>
        <w:numPr>
          <w:ilvl w:val="0"/>
          <w:numId w:val="2"/>
        </w:numPr>
        <w:jc w:val="both"/>
      </w:pPr>
      <w:r>
        <w:t>Respond supports incident playbooks,</w:t>
      </w:r>
    </w:p>
    <w:p w14:paraId="1753FA48" w14:textId="1C381A99" w:rsidR="00A75BD5" w:rsidRDefault="00A75BD5" w:rsidP="00A103D2">
      <w:pPr>
        <w:pStyle w:val="ListParagraph"/>
        <w:numPr>
          <w:ilvl w:val="0"/>
          <w:numId w:val="2"/>
        </w:numPr>
        <w:jc w:val="both"/>
      </w:pPr>
      <w:r>
        <w:t>Recover supports ransomware resilience and backup testing</w:t>
      </w:r>
    </w:p>
    <w:p w14:paraId="3CF397CA" w14:textId="0D7186F8" w:rsidR="00A75BD5" w:rsidRDefault="00A75BD5" w:rsidP="00A75BD5">
      <w:pPr>
        <w:jc w:val="both"/>
      </w:pPr>
      <w:r>
        <w:t xml:space="preserve">ISO/IEC 27001:2022 should be considered in year two as a certification route, especially if </w:t>
      </w:r>
      <w:r w:rsidR="009A05D6">
        <w:t xml:space="preserve">enterprise customers or investors request formal assurance. However, NIST CSF 2.0 is better for the first 12 months as Aegis </w:t>
      </w:r>
      <w:r w:rsidR="00F16CB7">
        <w:t>needs to first build foundations, such as governance, asset inventory, control ownership, monitoring, supplier risk, incident response, and evidence.</w:t>
      </w:r>
    </w:p>
    <w:p w14:paraId="2D943B42" w14:textId="5527E2D2" w:rsidR="002F228A" w:rsidRDefault="002F228A" w:rsidP="002F228A">
      <w:pPr>
        <w:pStyle w:val="Heading3"/>
      </w:pPr>
      <w:bookmarkStart w:id="19" w:name="_Toc235780137"/>
      <w:r>
        <w:t>High-Level Zero Trust Architecture</w:t>
      </w:r>
      <w:bookmarkEnd w:id="19"/>
    </w:p>
    <w:p w14:paraId="79AD493A" w14:textId="0BB13F44" w:rsidR="00BB49DC" w:rsidRDefault="00D0274B" w:rsidP="002F228A">
      <w:r w:rsidRPr="00D0274B">
        <w:rPr>
          <w:noProof/>
        </w:rPr>
        <w:drawing>
          <wp:inline distT="0" distB="0" distL="0" distR="0" wp14:anchorId="11B0C36C" wp14:editId="39EFC935">
            <wp:extent cx="3017443" cy="4419600"/>
            <wp:effectExtent l="0" t="0" r="0" b="0"/>
            <wp:docPr id="255941070" name="Picture 1" descr="Figure 2. High-Level Zero Trust Architecture Technical Diagram for Aegi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941070" name="Picture 1" descr="Figure 2. High-Level Zero Trust Architecture Technical Diagram for Aegis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027091" cy="4433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E1E23F" w14:textId="7DC9BC0C" w:rsidR="002F228A" w:rsidRDefault="00BB49DC" w:rsidP="002F228A">
      <w:r>
        <w:br w:type="page"/>
      </w:r>
    </w:p>
    <w:p w14:paraId="11F10791" w14:textId="22D1CC95" w:rsidR="00D90CD2" w:rsidRDefault="00D90CD2" w:rsidP="00B233C2">
      <w:pPr>
        <w:jc w:val="both"/>
      </w:pPr>
      <w:r>
        <w:lastRenderedPageBreak/>
        <w:t xml:space="preserve">The architecture above implements the task </w:t>
      </w:r>
      <w:r w:rsidR="00DC0F93">
        <w:t>1 findings. In this architecture, identity becomes the primary control point</w:t>
      </w:r>
      <w:r w:rsidR="00D33097">
        <w:t xml:space="preserve">, ZTNA reduces broad network </w:t>
      </w:r>
      <w:r w:rsidR="00DE5299">
        <w:t xml:space="preserve">access, and </w:t>
      </w:r>
      <w:r w:rsidR="00D33097">
        <w:t>CSPM identifies cloud misconfigurations</w:t>
      </w:r>
      <w:r w:rsidR="00DE5299">
        <w:t>. Additionally, SIEM and XDR improve detection, encryption</w:t>
      </w:r>
      <w:r w:rsidR="00B233C2">
        <w:t xml:space="preserve"> and key management protect regulated data, immutable backups support recovery, and AI and governance controls protect the company’s core product.</w:t>
      </w:r>
    </w:p>
    <w:p w14:paraId="051EE6BD" w14:textId="5078412D" w:rsidR="00D54BCC" w:rsidRPr="002F228A" w:rsidRDefault="00D0056B" w:rsidP="00B233C2">
      <w:pPr>
        <w:jc w:val="both"/>
      </w:pPr>
      <w:r>
        <w:t>Aegis should implement th</w:t>
      </w:r>
      <w:r w:rsidR="00D90CD2">
        <w:t xml:space="preserve">is </w:t>
      </w:r>
      <w:r>
        <w:t>architecture in phases. Phase one should cover MFA, identity governance, device management</w:t>
      </w:r>
      <w:r w:rsidR="00A46E6D">
        <w:t xml:space="preserve">, cloud asset inventory, and backup review. Phase two should add CSPM, SIEM/MDR, and </w:t>
      </w:r>
      <w:proofErr w:type="spellStart"/>
      <w:r w:rsidR="00A46E6D">
        <w:t>DevSecOps</w:t>
      </w:r>
      <w:proofErr w:type="spellEnd"/>
      <w:r w:rsidR="000630C5">
        <w:t xml:space="preserve"> scanning. Phase three should expand PAM, ZTNA, and supplier monitoring.</w:t>
      </w:r>
      <w:r w:rsidR="006E2C2A">
        <w:t xml:space="preserve"> Finally, phase four should mature automation, evidence dashboards, and resilience testing.</w:t>
      </w:r>
    </w:p>
    <w:p w14:paraId="7ED6022B" w14:textId="0AB5B942" w:rsidR="002C358D" w:rsidRDefault="00B06A67" w:rsidP="00B233C2">
      <w:pPr>
        <w:pStyle w:val="Heading2"/>
      </w:pPr>
      <w:r>
        <w:br w:type="page"/>
      </w:r>
      <w:bookmarkStart w:id="20" w:name="_Toc235780138"/>
      <w:r w:rsidR="00F2110F">
        <w:lastRenderedPageBreak/>
        <w:t>Work-Stream 5: Strategic Risk Assessment</w:t>
      </w:r>
      <w:bookmarkEnd w:id="2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7"/>
        <w:gridCol w:w="1796"/>
        <w:gridCol w:w="1801"/>
        <w:gridCol w:w="1803"/>
        <w:gridCol w:w="1799"/>
      </w:tblGrid>
      <w:tr w:rsidR="00A07BEF" w14:paraId="1ABD2811" w14:textId="77777777" w:rsidTr="0076751B">
        <w:tc>
          <w:tcPr>
            <w:tcW w:w="1817" w:type="dxa"/>
            <w:vAlign w:val="bottom"/>
          </w:tcPr>
          <w:p w14:paraId="6B4A192B" w14:textId="6A170EA0" w:rsidR="00A07BEF" w:rsidRPr="00A07BEF" w:rsidRDefault="00A07BEF" w:rsidP="00A07BEF">
            <w:pPr>
              <w:rPr>
                <w:b/>
                <w:bCs/>
              </w:rPr>
            </w:pPr>
            <w:r>
              <w:rPr>
                <w:b/>
                <w:bCs/>
              </w:rPr>
              <w:t>Risk</w:t>
            </w:r>
          </w:p>
        </w:tc>
        <w:tc>
          <w:tcPr>
            <w:tcW w:w="1796" w:type="dxa"/>
            <w:vAlign w:val="bottom"/>
          </w:tcPr>
          <w:p w14:paraId="14B46B07" w14:textId="7A56DB07" w:rsidR="00A07BEF" w:rsidRPr="00A07BEF" w:rsidRDefault="00A07BEF" w:rsidP="00A07BEF">
            <w:pPr>
              <w:rPr>
                <w:b/>
                <w:bCs/>
              </w:rPr>
            </w:pPr>
            <w:r>
              <w:rPr>
                <w:b/>
                <w:bCs/>
              </w:rPr>
              <w:t>Impact</w:t>
            </w:r>
          </w:p>
        </w:tc>
        <w:tc>
          <w:tcPr>
            <w:tcW w:w="1801" w:type="dxa"/>
            <w:vAlign w:val="bottom"/>
          </w:tcPr>
          <w:p w14:paraId="687AAE4D" w14:textId="411A284B" w:rsidR="00A07BEF" w:rsidRPr="00A07BEF" w:rsidRDefault="00A07BEF" w:rsidP="00A07BEF">
            <w:pPr>
              <w:rPr>
                <w:b/>
                <w:bCs/>
              </w:rPr>
            </w:pPr>
            <w:r>
              <w:rPr>
                <w:b/>
                <w:bCs/>
              </w:rPr>
              <w:t>Likelihood</w:t>
            </w:r>
          </w:p>
        </w:tc>
        <w:tc>
          <w:tcPr>
            <w:tcW w:w="1803" w:type="dxa"/>
            <w:vAlign w:val="bottom"/>
          </w:tcPr>
          <w:p w14:paraId="457DBA1B" w14:textId="7DB09171" w:rsidR="00A07BEF" w:rsidRPr="00A07BEF" w:rsidRDefault="00A07BEF" w:rsidP="00A07BEF">
            <w:pPr>
              <w:rPr>
                <w:b/>
                <w:bCs/>
              </w:rPr>
            </w:pPr>
            <w:r>
              <w:rPr>
                <w:b/>
                <w:bCs/>
              </w:rPr>
              <w:t>Recommended Mitigation</w:t>
            </w:r>
          </w:p>
        </w:tc>
        <w:tc>
          <w:tcPr>
            <w:tcW w:w="1799" w:type="dxa"/>
            <w:vAlign w:val="bottom"/>
          </w:tcPr>
          <w:p w14:paraId="03597A80" w14:textId="3FD3A3B4" w:rsidR="00A07BEF" w:rsidRPr="00A07BEF" w:rsidRDefault="00A07BEF" w:rsidP="00A07BEF">
            <w:pPr>
              <w:rPr>
                <w:b/>
                <w:bCs/>
              </w:rPr>
            </w:pPr>
            <w:r>
              <w:rPr>
                <w:b/>
                <w:bCs/>
              </w:rPr>
              <w:t>Owner</w:t>
            </w:r>
          </w:p>
        </w:tc>
      </w:tr>
      <w:tr w:rsidR="00A07BEF" w14:paraId="4986E31A" w14:textId="77777777" w:rsidTr="0076751B">
        <w:tc>
          <w:tcPr>
            <w:tcW w:w="1817" w:type="dxa"/>
          </w:tcPr>
          <w:p w14:paraId="65B6C40E" w14:textId="0DA90FA1" w:rsidR="00A07BEF" w:rsidRDefault="00A07BEF" w:rsidP="00F2110F">
            <w:r>
              <w:t>Cloud misconfiguration exposes customer or financial data</w:t>
            </w:r>
          </w:p>
        </w:tc>
        <w:tc>
          <w:tcPr>
            <w:tcW w:w="1796" w:type="dxa"/>
            <w:vAlign w:val="center"/>
          </w:tcPr>
          <w:p w14:paraId="2F8C298C" w14:textId="2CCE021C" w:rsidR="00A07BEF" w:rsidRDefault="00A07BEF" w:rsidP="00766FC8">
            <w:pPr>
              <w:jc w:val="center"/>
            </w:pPr>
            <w:r>
              <w:t>Very high</w:t>
            </w:r>
          </w:p>
        </w:tc>
        <w:tc>
          <w:tcPr>
            <w:tcW w:w="1801" w:type="dxa"/>
            <w:vAlign w:val="center"/>
          </w:tcPr>
          <w:p w14:paraId="2F22BF3F" w14:textId="0FCEE485" w:rsidR="00A07BEF" w:rsidRDefault="00766FC8" w:rsidP="00766FC8">
            <w:pPr>
              <w:jc w:val="center"/>
            </w:pPr>
            <w:r>
              <w:t>High</w:t>
            </w:r>
          </w:p>
        </w:tc>
        <w:tc>
          <w:tcPr>
            <w:tcW w:w="1803" w:type="dxa"/>
          </w:tcPr>
          <w:p w14:paraId="630F9021" w14:textId="3E319646" w:rsidR="00A07BEF" w:rsidRDefault="00766FC8" w:rsidP="00F2110F">
            <w:r>
              <w:t>CSPM</w:t>
            </w:r>
            <w:r w:rsidR="00EE784F">
              <w:t xml:space="preserve">, </w:t>
            </w:r>
            <w:proofErr w:type="spellStart"/>
            <w:r w:rsidR="00EE784F">
              <w:t>IaC</w:t>
            </w:r>
            <w:proofErr w:type="spellEnd"/>
            <w:r w:rsidR="00EE784F">
              <w:t xml:space="preserve"> scanning, encryption, least privilege, monthly cloud control review</w:t>
            </w:r>
          </w:p>
        </w:tc>
        <w:tc>
          <w:tcPr>
            <w:tcW w:w="1799" w:type="dxa"/>
          </w:tcPr>
          <w:p w14:paraId="67191D53" w14:textId="4910E2C6" w:rsidR="00A07BEF" w:rsidRDefault="0016482F" w:rsidP="00F2110F">
            <w:r>
              <w:t>Cloud Security Arch</w:t>
            </w:r>
            <w:r w:rsidR="00D1423A">
              <w:t>itect</w:t>
            </w:r>
          </w:p>
        </w:tc>
      </w:tr>
      <w:tr w:rsidR="00A07BEF" w14:paraId="49CF6442" w14:textId="77777777" w:rsidTr="0076751B">
        <w:tc>
          <w:tcPr>
            <w:tcW w:w="1817" w:type="dxa"/>
          </w:tcPr>
          <w:p w14:paraId="56C33024" w14:textId="57D30FF1" w:rsidR="00A07BEF" w:rsidRDefault="00A07BEF" w:rsidP="00F2110F">
            <w:r>
              <w:t>Ransomware causes outage and data extortion</w:t>
            </w:r>
          </w:p>
        </w:tc>
        <w:tc>
          <w:tcPr>
            <w:tcW w:w="1796" w:type="dxa"/>
            <w:vAlign w:val="center"/>
          </w:tcPr>
          <w:p w14:paraId="191AAACC" w14:textId="73B83247" w:rsidR="00A07BEF" w:rsidRDefault="00A07BEF" w:rsidP="00766FC8">
            <w:pPr>
              <w:jc w:val="center"/>
            </w:pPr>
            <w:r>
              <w:t>Very high</w:t>
            </w:r>
          </w:p>
        </w:tc>
        <w:tc>
          <w:tcPr>
            <w:tcW w:w="1801" w:type="dxa"/>
            <w:vAlign w:val="center"/>
          </w:tcPr>
          <w:p w14:paraId="2F172628" w14:textId="45E33DC8" w:rsidR="00A07BEF" w:rsidRDefault="00766FC8" w:rsidP="00766FC8">
            <w:pPr>
              <w:jc w:val="center"/>
            </w:pPr>
            <w:r>
              <w:t>Medium/High</w:t>
            </w:r>
          </w:p>
        </w:tc>
        <w:tc>
          <w:tcPr>
            <w:tcW w:w="1803" w:type="dxa"/>
          </w:tcPr>
          <w:p w14:paraId="261FA267" w14:textId="57D836CB" w:rsidR="00A07BEF" w:rsidRDefault="00EE784F" w:rsidP="00F2110F">
            <w:r>
              <w:t>MFA, PAM, EDR/XDR, segmentation, immutable backups, tabletop exercises</w:t>
            </w:r>
          </w:p>
        </w:tc>
        <w:tc>
          <w:tcPr>
            <w:tcW w:w="1799" w:type="dxa"/>
          </w:tcPr>
          <w:p w14:paraId="26A6030A" w14:textId="2A407883" w:rsidR="00A07BEF" w:rsidRDefault="00D1423A" w:rsidP="00F2110F">
            <w:r>
              <w:t>SOC/IR Lead</w:t>
            </w:r>
          </w:p>
        </w:tc>
      </w:tr>
      <w:tr w:rsidR="00A07BEF" w14:paraId="6B45E20D" w14:textId="77777777" w:rsidTr="0076751B">
        <w:tc>
          <w:tcPr>
            <w:tcW w:w="1817" w:type="dxa"/>
          </w:tcPr>
          <w:p w14:paraId="344618B6" w14:textId="1E504FBD" w:rsidR="00A07BEF" w:rsidRDefault="00A07BEF" w:rsidP="00F2110F">
            <w:r>
              <w:t>Privileged account compromise</w:t>
            </w:r>
          </w:p>
        </w:tc>
        <w:tc>
          <w:tcPr>
            <w:tcW w:w="1796" w:type="dxa"/>
            <w:vAlign w:val="center"/>
          </w:tcPr>
          <w:p w14:paraId="002EC4B4" w14:textId="0CE07E4F" w:rsidR="00A07BEF" w:rsidRDefault="00A07BEF" w:rsidP="00766FC8">
            <w:pPr>
              <w:jc w:val="center"/>
            </w:pPr>
            <w:r>
              <w:t>Very high</w:t>
            </w:r>
          </w:p>
        </w:tc>
        <w:tc>
          <w:tcPr>
            <w:tcW w:w="1801" w:type="dxa"/>
            <w:vAlign w:val="center"/>
          </w:tcPr>
          <w:p w14:paraId="1D3CE4EA" w14:textId="13D0F6E4" w:rsidR="00A07BEF" w:rsidRDefault="00766FC8" w:rsidP="00766FC8">
            <w:pPr>
              <w:jc w:val="center"/>
            </w:pPr>
            <w:r>
              <w:t>Medium</w:t>
            </w:r>
          </w:p>
        </w:tc>
        <w:tc>
          <w:tcPr>
            <w:tcW w:w="1803" w:type="dxa"/>
          </w:tcPr>
          <w:p w14:paraId="4426AF57" w14:textId="6F73EC84" w:rsidR="00A07BEF" w:rsidRDefault="00E87D08" w:rsidP="00F2110F">
            <w:r>
              <w:t>PAM, just-in-time access, admin MFA, session logging, quarterly access review</w:t>
            </w:r>
          </w:p>
        </w:tc>
        <w:tc>
          <w:tcPr>
            <w:tcW w:w="1799" w:type="dxa"/>
          </w:tcPr>
          <w:p w14:paraId="1B2165AA" w14:textId="51426B2F" w:rsidR="00A07BEF" w:rsidRDefault="00D1423A" w:rsidP="00F2110F">
            <w:r>
              <w:t>IAM Lead</w:t>
            </w:r>
          </w:p>
        </w:tc>
      </w:tr>
      <w:tr w:rsidR="00A07BEF" w14:paraId="3E71EB8E" w14:textId="77777777" w:rsidTr="0076751B">
        <w:tc>
          <w:tcPr>
            <w:tcW w:w="1817" w:type="dxa"/>
          </w:tcPr>
          <w:p w14:paraId="72FE0EDF" w14:textId="5874B930" w:rsidR="00A07BEF" w:rsidRDefault="00A07BEF" w:rsidP="00F2110F">
            <w:r>
              <w:t>AI data leakage or model manipulation</w:t>
            </w:r>
          </w:p>
        </w:tc>
        <w:tc>
          <w:tcPr>
            <w:tcW w:w="1796" w:type="dxa"/>
            <w:vAlign w:val="center"/>
          </w:tcPr>
          <w:p w14:paraId="178D6E7C" w14:textId="728A722D" w:rsidR="00A07BEF" w:rsidRDefault="00A07BEF" w:rsidP="00766FC8">
            <w:pPr>
              <w:jc w:val="center"/>
            </w:pPr>
            <w:r>
              <w:t>High</w:t>
            </w:r>
          </w:p>
        </w:tc>
        <w:tc>
          <w:tcPr>
            <w:tcW w:w="1801" w:type="dxa"/>
            <w:vAlign w:val="center"/>
          </w:tcPr>
          <w:p w14:paraId="27D44D0F" w14:textId="0A1E7175" w:rsidR="00A07BEF" w:rsidRDefault="00766FC8" w:rsidP="00766FC8">
            <w:pPr>
              <w:jc w:val="center"/>
            </w:pPr>
            <w:r>
              <w:t>Medium</w:t>
            </w:r>
          </w:p>
        </w:tc>
        <w:tc>
          <w:tcPr>
            <w:tcW w:w="1803" w:type="dxa"/>
          </w:tcPr>
          <w:p w14:paraId="169D1344" w14:textId="3F25FC9C" w:rsidR="00A07BEF" w:rsidRDefault="00E87D08" w:rsidP="00F2110F">
            <w:r>
              <w:t>AI inventory</w:t>
            </w:r>
            <w:r w:rsidR="00D14D90">
              <w:t>, approved tools, DLP, model access controls, AI testing</w:t>
            </w:r>
          </w:p>
        </w:tc>
        <w:tc>
          <w:tcPr>
            <w:tcW w:w="1799" w:type="dxa"/>
          </w:tcPr>
          <w:p w14:paraId="22F8D0E0" w14:textId="39005FE7" w:rsidR="00A07BEF" w:rsidRDefault="00D1423A" w:rsidP="00F2110F">
            <w:r>
              <w:t>AI Security Specialist</w:t>
            </w:r>
          </w:p>
        </w:tc>
      </w:tr>
      <w:tr w:rsidR="00A07BEF" w14:paraId="2AF9CA3A" w14:textId="77777777" w:rsidTr="0076751B">
        <w:tc>
          <w:tcPr>
            <w:tcW w:w="1817" w:type="dxa"/>
          </w:tcPr>
          <w:p w14:paraId="336679AF" w14:textId="57D6F395" w:rsidR="00A07BEF" w:rsidRDefault="00A07BEF" w:rsidP="00F2110F">
            <w:r>
              <w:t>Critical supplier or SaaS compromise</w:t>
            </w:r>
          </w:p>
        </w:tc>
        <w:tc>
          <w:tcPr>
            <w:tcW w:w="1796" w:type="dxa"/>
            <w:vAlign w:val="center"/>
          </w:tcPr>
          <w:p w14:paraId="7D56F2E8" w14:textId="4792FDD7" w:rsidR="00A07BEF" w:rsidRDefault="00A07BEF" w:rsidP="00766FC8">
            <w:pPr>
              <w:jc w:val="center"/>
            </w:pPr>
            <w:r>
              <w:t>High</w:t>
            </w:r>
          </w:p>
        </w:tc>
        <w:tc>
          <w:tcPr>
            <w:tcW w:w="1801" w:type="dxa"/>
            <w:vAlign w:val="center"/>
          </w:tcPr>
          <w:p w14:paraId="0BB1A14D" w14:textId="449A44ED" w:rsidR="00A07BEF" w:rsidRDefault="00766FC8" w:rsidP="00766FC8">
            <w:pPr>
              <w:jc w:val="center"/>
            </w:pPr>
            <w:r>
              <w:t>Medium</w:t>
            </w:r>
          </w:p>
        </w:tc>
        <w:tc>
          <w:tcPr>
            <w:tcW w:w="1803" w:type="dxa"/>
          </w:tcPr>
          <w:p w14:paraId="3885B38E" w14:textId="64553C89" w:rsidR="00A07BEF" w:rsidRDefault="00D14D90" w:rsidP="00F2110F">
            <w:r>
              <w:t>Due diligence, contract controls, monitoring, exit plans, annual supplier review</w:t>
            </w:r>
          </w:p>
        </w:tc>
        <w:tc>
          <w:tcPr>
            <w:tcW w:w="1799" w:type="dxa"/>
          </w:tcPr>
          <w:p w14:paraId="7C462B58" w14:textId="7D33D177" w:rsidR="00A07BEF" w:rsidRDefault="00D1423A" w:rsidP="00F2110F">
            <w:r>
              <w:t>Vendor Risk Manager</w:t>
            </w:r>
          </w:p>
        </w:tc>
      </w:tr>
    </w:tbl>
    <w:p w14:paraId="1A1A9121" w14:textId="77777777" w:rsidR="00BB49DC" w:rsidRDefault="00BB49DC" w:rsidP="00F2110F"/>
    <w:p w14:paraId="5C63F494" w14:textId="77777777" w:rsidR="00BB49DC" w:rsidRDefault="00BB49DC">
      <w:r>
        <w:br w:type="page"/>
      </w:r>
    </w:p>
    <w:p w14:paraId="526B27D8" w14:textId="5CFB6931" w:rsidR="00F2110F" w:rsidRDefault="00735CA3" w:rsidP="00BB49DC">
      <w:pPr>
        <w:jc w:val="both"/>
      </w:pPr>
      <w:r>
        <w:lastRenderedPageBreak/>
        <w:t xml:space="preserve">These risks are prioritised as they combine high business impact with realistic attack paths. </w:t>
      </w:r>
      <w:r w:rsidR="00D900F4">
        <w:t xml:space="preserve">Cloud </w:t>
      </w:r>
      <w:r w:rsidR="00E1427A">
        <w:t xml:space="preserve">misconfiguration, ransomware, and privileged account compromise could </w:t>
      </w:r>
      <w:r w:rsidR="006B7F7B">
        <w:t>directly affect customer data, service availability, and regulatory compliance. AI risk is included as Aegis’ core product depends on trusted analytics, while suppl</w:t>
      </w:r>
      <w:r w:rsidR="00F769E6">
        <w:t>ier compromise is included because DORA treats ICT dependency as a resilience concern.</w:t>
      </w:r>
    </w:p>
    <w:p w14:paraId="0D728519" w14:textId="437C4BE3" w:rsidR="004D5390" w:rsidRDefault="004D5390" w:rsidP="004D5390">
      <w:pPr>
        <w:pStyle w:val="Heading2"/>
      </w:pPr>
      <w:bookmarkStart w:id="21" w:name="_Toc235780139"/>
      <w:r>
        <w:t xml:space="preserve">Work-Stream 6: Ransomware </w:t>
      </w:r>
      <w:r w:rsidR="00BA4B34">
        <w:t>R</w:t>
      </w:r>
      <w:r>
        <w:t xml:space="preserve">esponse and </w:t>
      </w:r>
      <w:r w:rsidR="00BA4B34">
        <w:t>B</w:t>
      </w:r>
      <w:r>
        <w:t xml:space="preserve">usiness </w:t>
      </w:r>
      <w:r w:rsidR="00BA4B34">
        <w:t>C</w:t>
      </w:r>
      <w:r>
        <w:t xml:space="preserve">ontinuity </w:t>
      </w:r>
      <w:r w:rsidR="00BA4B34">
        <w:t>Playbook</w:t>
      </w:r>
      <w:bookmarkEnd w:id="21"/>
    </w:p>
    <w:p w14:paraId="7782AC99" w14:textId="01AABD5E" w:rsidR="00DA5CEE" w:rsidRDefault="00DA5CEE" w:rsidP="00FB6850">
      <w:pPr>
        <w:jc w:val="both"/>
      </w:pPr>
      <w:r>
        <w:t xml:space="preserve">Aegis should adopt a ransomware and cyber resilience playbook that covers preparation, detection, containment, eradication, recovery, communication, evidence preservation, and lessons learned. The organization </w:t>
      </w:r>
      <w:r w:rsidR="00FB6850">
        <w:t>should not improvise during major cyber incidents.</w:t>
      </w:r>
      <w:r w:rsidR="002632C1">
        <w:t xml:space="preserve"> A documented and practised incident response plan </w:t>
      </w:r>
      <w:r w:rsidR="00E45A57">
        <w:t>enables faster decision making, clearer responsibilities, and reduced business disruption.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52C05" w14:paraId="5936EA5C" w14:textId="77777777" w:rsidTr="00252C05">
        <w:tc>
          <w:tcPr>
            <w:tcW w:w="4508" w:type="dxa"/>
          </w:tcPr>
          <w:p w14:paraId="1B6DDF85" w14:textId="3633832D" w:rsidR="00252C05" w:rsidRPr="00FD30F0" w:rsidRDefault="00FD30F0" w:rsidP="00FB6850">
            <w:pPr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Phase</w:t>
            </w:r>
          </w:p>
        </w:tc>
        <w:tc>
          <w:tcPr>
            <w:tcW w:w="4508" w:type="dxa"/>
          </w:tcPr>
          <w:p w14:paraId="6124BB6B" w14:textId="233F613C" w:rsidR="00252C05" w:rsidRPr="00FD30F0" w:rsidRDefault="00FD30F0" w:rsidP="00FB6850">
            <w:pPr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Action</w:t>
            </w:r>
          </w:p>
        </w:tc>
      </w:tr>
      <w:tr w:rsidR="00252C05" w14:paraId="062A96DE" w14:textId="77777777" w:rsidTr="00252C05">
        <w:tc>
          <w:tcPr>
            <w:tcW w:w="4508" w:type="dxa"/>
          </w:tcPr>
          <w:p w14:paraId="2AC9BA3E" w14:textId="3CD25991" w:rsidR="00252C05" w:rsidRDefault="00FD30F0" w:rsidP="00FB6850">
            <w:pPr>
              <w:jc w:val="both"/>
            </w:pPr>
            <w:r>
              <w:t>Prepare</w:t>
            </w:r>
          </w:p>
        </w:tc>
        <w:tc>
          <w:tcPr>
            <w:tcW w:w="4508" w:type="dxa"/>
          </w:tcPr>
          <w:p w14:paraId="17FAA8CE" w14:textId="17F1EC9E" w:rsidR="00252C05" w:rsidRDefault="00386051" w:rsidP="00FB6850">
            <w:pPr>
              <w:jc w:val="both"/>
            </w:pPr>
            <w:r>
              <w:t>Maintain asset inventory, EDR/XDR, MFA, PAM, immutable backups, cyber insurance contacts, legal contacts, communication templates</w:t>
            </w:r>
            <w:r w:rsidR="00713F36">
              <w:t>, and incident roles</w:t>
            </w:r>
          </w:p>
        </w:tc>
      </w:tr>
      <w:tr w:rsidR="00252C05" w14:paraId="15CA55D7" w14:textId="77777777" w:rsidTr="00252C05">
        <w:tc>
          <w:tcPr>
            <w:tcW w:w="4508" w:type="dxa"/>
          </w:tcPr>
          <w:p w14:paraId="2AEA86AF" w14:textId="359F7EC7" w:rsidR="00252C05" w:rsidRDefault="00FD30F0" w:rsidP="00FB6850">
            <w:pPr>
              <w:jc w:val="both"/>
            </w:pPr>
            <w:r>
              <w:t>Detect</w:t>
            </w:r>
          </w:p>
        </w:tc>
        <w:tc>
          <w:tcPr>
            <w:tcW w:w="4508" w:type="dxa"/>
          </w:tcPr>
          <w:p w14:paraId="023DBEB8" w14:textId="0EA72063" w:rsidR="00252C05" w:rsidRDefault="00713F36" w:rsidP="00FB6850">
            <w:pPr>
              <w:jc w:val="both"/>
            </w:pPr>
            <w:r>
              <w:t xml:space="preserve">Use SIEM, EDR, cloud logs, and identity logs to identify </w:t>
            </w:r>
            <w:r w:rsidR="005E6AA3">
              <w:t>encryption activity, suspicious logins, unusual data transfer, and malware indicators</w:t>
            </w:r>
          </w:p>
        </w:tc>
      </w:tr>
      <w:tr w:rsidR="00252C05" w14:paraId="34A50B40" w14:textId="77777777" w:rsidTr="00252C05">
        <w:tc>
          <w:tcPr>
            <w:tcW w:w="4508" w:type="dxa"/>
          </w:tcPr>
          <w:p w14:paraId="0E4BC70B" w14:textId="1B9C79C5" w:rsidR="00252C05" w:rsidRDefault="00FD30F0" w:rsidP="00FB6850">
            <w:pPr>
              <w:jc w:val="both"/>
            </w:pPr>
            <w:r>
              <w:t>Triage</w:t>
            </w:r>
          </w:p>
        </w:tc>
        <w:tc>
          <w:tcPr>
            <w:tcW w:w="4508" w:type="dxa"/>
          </w:tcPr>
          <w:p w14:paraId="0C1FA261" w14:textId="33117046" w:rsidR="00252C05" w:rsidRDefault="005E6AA3" w:rsidP="00FB6850">
            <w:pPr>
              <w:jc w:val="both"/>
            </w:pPr>
            <w:r>
              <w:t>Confirm affected systems, business impact, data exposure, customer impact, and whether personal data</w:t>
            </w:r>
            <w:r w:rsidR="007402D1">
              <w:t xml:space="preserve"> may be involved</w:t>
            </w:r>
          </w:p>
        </w:tc>
      </w:tr>
      <w:tr w:rsidR="00252C05" w14:paraId="2B5EB627" w14:textId="77777777" w:rsidTr="00252C05">
        <w:tc>
          <w:tcPr>
            <w:tcW w:w="4508" w:type="dxa"/>
          </w:tcPr>
          <w:p w14:paraId="3AAD6FF1" w14:textId="1F8F8B18" w:rsidR="00252C05" w:rsidRDefault="00FD30F0" w:rsidP="00FB6850">
            <w:pPr>
              <w:jc w:val="both"/>
            </w:pPr>
            <w:r>
              <w:t>Contain</w:t>
            </w:r>
          </w:p>
        </w:tc>
        <w:tc>
          <w:tcPr>
            <w:tcW w:w="4508" w:type="dxa"/>
          </w:tcPr>
          <w:p w14:paraId="2AAC344A" w14:textId="0EDCF22B" w:rsidR="00252C05" w:rsidRDefault="007402D1" w:rsidP="00FB6850">
            <w:pPr>
              <w:jc w:val="both"/>
            </w:pPr>
            <w:r>
              <w:t>Disable compromised accounts</w:t>
            </w:r>
            <w:r w:rsidR="00E91B3F">
              <w:t>, revoke tokens, isolate endpoints, block malicious infrastructure, and pause affected integrations</w:t>
            </w:r>
          </w:p>
        </w:tc>
      </w:tr>
      <w:tr w:rsidR="00252C05" w14:paraId="04131890" w14:textId="77777777" w:rsidTr="00252C05">
        <w:tc>
          <w:tcPr>
            <w:tcW w:w="4508" w:type="dxa"/>
          </w:tcPr>
          <w:p w14:paraId="6B7EC3A4" w14:textId="48840C02" w:rsidR="00252C05" w:rsidRDefault="00FD30F0" w:rsidP="00FB6850">
            <w:pPr>
              <w:jc w:val="both"/>
            </w:pPr>
            <w:r>
              <w:t>Eradicate</w:t>
            </w:r>
          </w:p>
        </w:tc>
        <w:tc>
          <w:tcPr>
            <w:tcW w:w="4508" w:type="dxa"/>
          </w:tcPr>
          <w:p w14:paraId="792463BC" w14:textId="24D1F7BA" w:rsidR="00252C05" w:rsidRDefault="00E91B3F" w:rsidP="00FB6850">
            <w:pPr>
              <w:jc w:val="both"/>
            </w:pPr>
            <w:r>
              <w:t>Remove malware, patch exploited weaknesses, rotate secrets, and validate clean systems</w:t>
            </w:r>
          </w:p>
        </w:tc>
      </w:tr>
      <w:tr w:rsidR="00252C05" w14:paraId="2D899963" w14:textId="77777777" w:rsidTr="00252C05">
        <w:tc>
          <w:tcPr>
            <w:tcW w:w="4508" w:type="dxa"/>
          </w:tcPr>
          <w:p w14:paraId="6BA20A20" w14:textId="022CAD01" w:rsidR="00252C05" w:rsidRDefault="00FD30F0" w:rsidP="00FB6850">
            <w:pPr>
              <w:jc w:val="both"/>
            </w:pPr>
            <w:r>
              <w:t>Recover</w:t>
            </w:r>
          </w:p>
        </w:tc>
        <w:tc>
          <w:tcPr>
            <w:tcW w:w="4508" w:type="dxa"/>
          </w:tcPr>
          <w:p w14:paraId="426B6835" w14:textId="4C6FAABF" w:rsidR="00252C05" w:rsidRDefault="00E95BBF" w:rsidP="00FB6850">
            <w:pPr>
              <w:jc w:val="both"/>
            </w:pPr>
            <w:r>
              <w:t>Restore priority systems from immutable backups and verify integrity before reconnecting services</w:t>
            </w:r>
          </w:p>
        </w:tc>
      </w:tr>
      <w:tr w:rsidR="00252C05" w14:paraId="269A2C1A" w14:textId="77777777" w:rsidTr="00252C05">
        <w:tc>
          <w:tcPr>
            <w:tcW w:w="4508" w:type="dxa"/>
          </w:tcPr>
          <w:p w14:paraId="12CE4688" w14:textId="3F61A125" w:rsidR="00252C05" w:rsidRDefault="00FD30F0" w:rsidP="00FB6850">
            <w:pPr>
              <w:jc w:val="both"/>
            </w:pPr>
            <w:r>
              <w:t>Communicate</w:t>
            </w:r>
          </w:p>
        </w:tc>
        <w:tc>
          <w:tcPr>
            <w:tcW w:w="4508" w:type="dxa"/>
          </w:tcPr>
          <w:p w14:paraId="0E748189" w14:textId="08048768" w:rsidR="00252C05" w:rsidRDefault="006A7AC6" w:rsidP="00FB6850">
            <w:pPr>
              <w:jc w:val="both"/>
            </w:pPr>
            <w:r>
              <w:t>Brief CEO, Board, legal, DPO, insurer, regulators, customers, and suppliers where required</w:t>
            </w:r>
          </w:p>
        </w:tc>
      </w:tr>
      <w:tr w:rsidR="00252C05" w14:paraId="540CF290" w14:textId="77777777" w:rsidTr="00252C05">
        <w:tc>
          <w:tcPr>
            <w:tcW w:w="4508" w:type="dxa"/>
          </w:tcPr>
          <w:p w14:paraId="039AB84B" w14:textId="45712DB3" w:rsidR="00252C05" w:rsidRDefault="00FD30F0" w:rsidP="00FB6850">
            <w:pPr>
              <w:jc w:val="both"/>
            </w:pPr>
            <w:r>
              <w:t>Preserve evidence</w:t>
            </w:r>
          </w:p>
        </w:tc>
        <w:tc>
          <w:tcPr>
            <w:tcW w:w="4508" w:type="dxa"/>
          </w:tcPr>
          <w:p w14:paraId="619CB65D" w14:textId="6FA85B4E" w:rsidR="00252C05" w:rsidRDefault="00EF48F3" w:rsidP="00FB6850">
            <w:pPr>
              <w:jc w:val="both"/>
            </w:pPr>
            <w:r>
              <w:t>Retain logs, document decisions, preserve affected systems where possible, and maintain chain of custody</w:t>
            </w:r>
          </w:p>
        </w:tc>
      </w:tr>
      <w:tr w:rsidR="00252C05" w14:paraId="59C87F54" w14:textId="77777777" w:rsidTr="00252C05">
        <w:tc>
          <w:tcPr>
            <w:tcW w:w="4508" w:type="dxa"/>
          </w:tcPr>
          <w:p w14:paraId="0FC263EB" w14:textId="6AB3D66F" w:rsidR="00252C05" w:rsidRDefault="00FD30F0" w:rsidP="00FB6850">
            <w:pPr>
              <w:jc w:val="both"/>
            </w:pPr>
            <w:r>
              <w:t>Improve</w:t>
            </w:r>
          </w:p>
        </w:tc>
        <w:tc>
          <w:tcPr>
            <w:tcW w:w="4508" w:type="dxa"/>
          </w:tcPr>
          <w:p w14:paraId="2F7FED89" w14:textId="21310D43" w:rsidR="00252C05" w:rsidRDefault="00EF48F3" w:rsidP="00FB6850">
            <w:pPr>
              <w:jc w:val="both"/>
            </w:pPr>
            <w:r>
              <w:t xml:space="preserve">Complete post-incident review, update controls, revise the risk register, and report lessons to the </w:t>
            </w:r>
            <w:r w:rsidR="00001D11">
              <w:t>committee</w:t>
            </w:r>
          </w:p>
        </w:tc>
      </w:tr>
    </w:tbl>
    <w:p w14:paraId="4C5BC0AA" w14:textId="77777777" w:rsidR="00BB49DC" w:rsidRDefault="00BB49DC" w:rsidP="00FB6850">
      <w:pPr>
        <w:jc w:val="both"/>
      </w:pPr>
    </w:p>
    <w:p w14:paraId="16EF9FFE" w14:textId="77777777" w:rsidR="00BB49DC" w:rsidRDefault="00BB49DC">
      <w:r>
        <w:br w:type="page"/>
      </w:r>
    </w:p>
    <w:p w14:paraId="22BE0090" w14:textId="67D28CF8" w:rsidR="000A5295" w:rsidRDefault="00001D11" w:rsidP="00D31CAE">
      <w:pPr>
        <w:jc w:val="both"/>
      </w:pPr>
      <w:r>
        <w:lastRenderedPageBreak/>
        <w:t xml:space="preserve">Aegis </w:t>
      </w:r>
      <w:r w:rsidR="0022766B">
        <w:t>should establish a Cyber Incident Response Team before any major incidents occurs. The team should include an Incident Manager</w:t>
      </w:r>
      <w:r w:rsidR="00503D3E">
        <w:t>, Technical Lead, Communications Lead, Legal/DPO Lead, Business Recovery Manager, and Executive Sponsor.</w:t>
      </w:r>
      <w:r w:rsidR="00233C78">
        <w:t xml:space="preserve"> This ensures that technical containment, regulatory assessment, stakeholder communication, and business recovery are coordinated rather than improvised during a crisis.</w:t>
      </w:r>
    </w:p>
    <w:p w14:paraId="494D9405" w14:textId="68EB9945" w:rsidR="00455AE0" w:rsidRDefault="00A83FE6" w:rsidP="00D75E1D">
      <w:pPr>
        <w:jc w:val="both"/>
      </w:pPr>
      <w:r>
        <w:t>R</w:t>
      </w:r>
      <w:r w:rsidR="00D75E1D">
        <w:t>ecovery priorities should be agreed before an incident. Identity and privileged access</w:t>
      </w:r>
      <w:r w:rsidR="005B55C9">
        <w:t xml:space="preserve"> systems should be restored first, followed by customer-facing APIs and portals, the AI analytics platform, </w:t>
      </w:r>
      <w:r w:rsidR="00201798">
        <w:t xml:space="preserve">the data warehouse, and internal collaboration systems. Backups must be encrypted, immutable and tested quarterly, because an untested </w:t>
      </w:r>
      <w:r w:rsidR="00F23CD2">
        <w:t>backup</w:t>
      </w:r>
      <w:r w:rsidR="00201798">
        <w:t xml:space="preserve"> is not reliable evidence of </w:t>
      </w:r>
      <w:r w:rsidR="00F23CD2">
        <w:t>resilience.</w:t>
      </w:r>
    </w:p>
    <w:p w14:paraId="78659547" w14:textId="51219F14" w:rsidR="00735AD1" w:rsidRDefault="00735AD1" w:rsidP="00F54D1F">
      <w:pPr>
        <w:jc w:val="both"/>
      </w:pPr>
      <w:r>
        <w:t>This playbook link</w:t>
      </w:r>
      <w:r w:rsidR="00F23CD2">
        <w:t>s to T</w:t>
      </w:r>
      <w:r>
        <w:t>ask 1 as ransomware resilience depends on preparation, monitoring</w:t>
      </w:r>
      <w:r w:rsidR="00BB178A">
        <w:t>, and recovery</w:t>
      </w:r>
      <w:r w:rsidR="005426A3">
        <w:t>, not only prevention</w:t>
      </w:r>
      <w:r w:rsidR="00BB178A">
        <w:t xml:space="preserve">. </w:t>
      </w:r>
      <w:r w:rsidR="004115E8">
        <w:t>Aegis must assume breach and be ready to contain</w:t>
      </w:r>
      <w:r w:rsidR="00D231A6">
        <w:t xml:space="preserve">, investigate, </w:t>
      </w:r>
      <w:r w:rsidR="004115E8">
        <w:t>and recover quickly.</w:t>
      </w:r>
    </w:p>
    <w:p w14:paraId="0F854214" w14:textId="7DF8C910" w:rsidR="006821AF" w:rsidRDefault="006821AF" w:rsidP="006821AF">
      <w:pPr>
        <w:pStyle w:val="Heading2"/>
      </w:pPr>
      <w:bookmarkStart w:id="22" w:name="_Toc235780140"/>
      <w:r>
        <w:t>Work-Stream 7: Governance and Strategic Roadmap</w:t>
      </w:r>
      <w:bookmarkEnd w:id="22"/>
    </w:p>
    <w:p w14:paraId="420346F7" w14:textId="3DC4B835" w:rsidR="006821AF" w:rsidRPr="006821AF" w:rsidRDefault="00370354" w:rsidP="00370354">
      <w:pPr>
        <w:pStyle w:val="Heading3"/>
      </w:pPr>
      <w:bookmarkStart w:id="23" w:name="_Toc235780141"/>
      <w:r>
        <w:t>Cyber Security Steering Committee</w:t>
      </w:r>
      <w:bookmarkEnd w:id="23"/>
    </w:p>
    <w:p w14:paraId="3A0590BC" w14:textId="044100C1" w:rsidR="007402D1" w:rsidRDefault="00A46022" w:rsidP="00FB6850">
      <w:pPr>
        <w:jc w:val="both"/>
      </w:pPr>
      <w:r>
        <w:t>Aegis should create a Cyber Security Steering Committee that meets regularly</w:t>
      </w:r>
      <w:r w:rsidR="009D5B8B">
        <w:t xml:space="preserve"> during the first year. Members should include:</w:t>
      </w:r>
    </w:p>
    <w:p w14:paraId="7A60FB79" w14:textId="7BCA3080" w:rsidR="009D5B8B" w:rsidRDefault="009D5B8B" w:rsidP="009D5B8B">
      <w:pPr>
        <w:pStyle w:val="ListParagraph"/>
        <w:numPr>
          <w:ilvl w:val="0"/>
          <w:numId w:val="4"/>
        </w:numPr>
        <w:jc w:val="both"/>
      </w:pPr>
      <w:r>
        <w:t xml:space="preserve">CEO: Owns </w:t>
      </w:r>
      <w:r w:rsidR="00167760">
        <w:t>business risk, customer trust, and investor confidence</w:t>
      </w:r>
    </w:p>
    <w:p w14:paraId="046BEAAD" w14:textId="267DCBB4" w:rsidR="00167760" w:rsidRDefault="00167760" w:rsidP="009D5B8B">
      <w:pPr>
        <w:pStyle w:val="ListParagraph"/>
        <w:numPr>
          <w:ilvl w:val="0"/>
          <w:numId w:val="4"/>
        </w:numPr>
        <w:jc w:val="both"/>
      </w:pPr>
      <w:r>
        <w:t>CISO: Presents security strategy, risks, incidents, and metrics</w:t>
      </w:r>
    </w:p>
    <w:p w14:paraId="69B46A74" w14:textId="581B907D" w:rsidR="00167760" w:rsidRDefault="00167760" w:rsidP="009D5B8B">
      <w:pPr>
        <w:pStyle w:val="ListParagraph"/>
        <w:numPr>
          <w:ilvl w:val="0"/>
          <w:numId w:val="4"/>
        </w:numPr>
        <w:jc w:val="both"/>
      </w:pPr>
      <w:r>
        <w:t xml:space="preserve">CTO: </w:t>
      </w:r>
      <w:r w:rsidR="00F05247">
        <w:t>Owns secure technology delivery and architecture alignment</w:t>
      </w:r>
    </w:p>
    <w:p w14:paraId="1F78D934" w14:textId="5DDAED7E" w:rsidR="00F05247" w:rsidRDefault="00F05247" w:rsidP="009D5B8B">
      <w:pPr>
        <w:pStyle w:val="ListParagraph"/>
        <w:numPr>
          <w:ilvl w:val="0"/>
          <w:numId w:val="4"/>
        </w:numPr>
        <w:jc w:val="both"/>
      </w:pPr>
      <w:r>
        <w:t xml:space="preserve">CFO: Oversees </w:t>
      </w:r>
      <w:r w:rsidR="008B6C8B">
        <w:t>budget, financial exposure, and cyber insurance</w:t>
      </w:r>
    </w:p>
    <w:p w14:paraId="767B6FF9" w14:textId="0B4194D6" w:rsidR="00F05247" w:rsidRDefault="00F05247" w:rsidP="009D5B8B">
      <w:pPr>
        <w:pStyle w:val="ListParagraph"/>
        <w:numPr>
          <w:ilvl w:val="0"/>
          <w:numId w:val="4"/>
        </w:numPr>
        <w:jc w:val="both"/>
      </w:pPr>
      <w:r>
        <w:t xml:space="preserve">Legal Counsel / DPO: </w:t>
      </w:r>
      <w:r w:rsidR="008B6C8B">
        <w:t>Oversees GDPR, contracts, and breach obligations</w:t>
      </w:r>
    </w:p>
    <w:p w14:paraId="551005BE" w14:textId="71665D6B" w:rsidR="008B6C8B" w:rsidRDefault="008B6C8B" w:rsidP="009D5B8B">
      <w:pPr>
        <w:pStyle w:val="ListParagraph"/>
        <w:numPr>
          <w:ilvl w:val="0"/>
          <w:numId w:val="4"/>
        </w:numPr>
        <w:jc w:val="both"/>
      </w:pPr>
      <w:r>
        <w:t xml:space="preserve">Head of Product, AI: </w:t>
      </w:r>
      <w:r w:rsidR="00BB1212">
        <w:t>Ensures AI product risk is governed</w:t>
      </w:r>
    </w:p>
    <w:p w14:paraId="40B82EB8" w14:textId="4702262D" w:rsidR="00BB1212" w:rsidRDefault="00BB1212" w:rsidP="009D5B8B">
      <w:pPr>
        <w:pStyle w:val="ListParagraph"/>
        <w:numPr>
          <w:ilvl w:val="0"/>
          <w:numId w:val="4"/>
        </w:numPr>
        <w:jc w:val="both"/>
      </w:pPr>
      <w:r>
        <w:t>Head of HR: Supports training, acceptable use, and employee lifecycle controls</w:t>
      </w:r>
    </w:p>
    <w:p w14:paraId="09CAF943" w14:textId="59B405D3" w:rsidR="00BB1212" w:rsidRDefault="00BB1212" w:rsidP="009D5B8B">
      <w:pPr>
        <w:pStyle w:val="ListParagraph"/>
        <w:numPr>
          <w:ilvl w:val="0"/>
          <w:numId w:val="4"/>
        </w:numPr>
        <w:jc w:val="both"/>
      </w:pPr>
      <w:r>
        <w:t xml:space="preserve">Risk and Compliance Lead: </w:t>
      </w:r>
      <w:r w:rsidR="00B629D2">
        <w:t>Aligns cyber risk with enterprise risk</w:t>
      </w:r>
    </w:p>
    <w:p w14:paraId="27D21969" w14:textId="09B0FCA4" w:rsidR="00B629D2" w:rsidRDefault="00B629D2" w:rsidP="009D5B8B">
      <w:pPr>
        <w:pStyle w:val="ListParagraph"/>
        <w:numPr>
          <w:ilvl w:val="0"/>
          <w:numId w:val="4"/>
        </w:numPr>
        <w:jc w:val="both"/>
      </w:pPr>
      <w:r>
        <w:t>Vendor/Procurement Lead: Supports supplier due diligence and contract control</w:t>
      </w:r>
    </w:p>
    <w:p w14:paraId="497639A5" w14:textId="7486AF92" w:rsidR="00B23E68" w:rsidRDefault="00F533E9" w:rsidP="00B629D2">
      <w:pPr>
        <w:jc w:val="both"/>
      </w:pPr>
      <w:r>
        <w:t>The CISO should provide a monthly dashboard containing high risks, incidents, roadmap progress, vulnerability</w:t>
      </w:r>
      <w:r w:rsidR="00BC2838">
        <w:t xml:space="preserve"> trends, supplier risk, policy exceptions, awareness completion, backup test status, and audit findings. The dashboard should use plain language</w:t>
      </w:r>
      <w:r w:rsidR="0048085A">
        <w:t xml:space="preserve"> so that non-technical directors can make informed decisions.</w:t>
      </w:r>
    </w:p>
    <w:p w14:paraId="206C4458" w14:textId="16B69575" w:rsidR="00B629D2" w:rsidRDefault="00B23E68" w:rsidP="00B23E68">
      <w:r>
        <w:br w:type="page"/>
      </w:r>
    </w:p>
    <w:p w14:paraId="01C9CA1F" w14:textId="69554AEC" w:rsidR="00D05AA9" w:rsidRDefault="00D05AA9" w:rsidP="00D05AA9">
      <w:pPr>
        <w:pStyle w:val="Heading3"/>
      </w:pPr>
      <w:bookmarkStart w:id="24" w:name="_Toc235780142"/>
      <w:r>
        <w:lastRenderedPageBreak/>
        <w:t>12-Month Roadmap</w:t>
      </w:r>
      <w:bookmarkEnd w:id="2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B83B4C" w14:paraId="26580125" w14:textId="77777777" w:rsidTr="00B83B4C">
        <w:tc>
          <w:tcPr>
            <w:tcW w:w="2254" w:type="dxa"/>
          </w:tcPr>
          <w:p w14:paraId="58D825D1" w14:textId="46BADFCB" w:rsidR="00B83B4C" w:rsidRPr="00B83B4C" w:rsidRDefault="00B83B4C" w:rsidP="00D05AA9">
            <w:pPr>
              <w:rPr>
                <w:b/>
                <w:bCs/>
              </w:rPr>
            </w:pPr>
            <w:r>
              <w:rPr>
                <w:b/>
                <w:bCs/>
              </w:rPr>
              <w:t>Quarter</w:t>
            </w:r>
          </w:p>
        </w:tc>
        <w:tc>
          <w:tcPr>
            <w:tcW w:w="2254" w:type="dxa"/>
          </w:tcPr>
          <w:p w14:paraId="772FA4DB" w14:textId="4BF32F4F" w:rsidR="00B83B4C" w:rsidRPr="00B83B4C" w:rsidRDefault="00B83B4C" w:rsidP="00D05AA9">
            <w:pPr>
              <w:rPr>
                <w:b/>
                <w:bCs/>
              </w:rPr>
            </w:pPr>
            <w:r>
              <w:rPr>
                <w:b/>
                <w:bCs/>
              </w:rPr>
              <w:t>Initiatives</w:t>
            </w:r>
          </w:p>
        </w:tc>
        <w:tc>
          <w:tcPr>
            <w:tcW w:w="2254" w:type="dxa"/>
          </w:tcPr>
          <w:p w14:paraId="79D44EE8" w14:textId="035610FD" w:rsidR="00B83B4C" w:rsidRPr="00B83B4C" w:rsidRDefault="00B83B4C" w:rsidP="00D05AA9">
            <w:pPr>
              <w:rPr>
                <w:b/>
                <w:bCs/>
              </w:rPr>
            </w:pPr>
            <w:r>
              <w:rPr>
                <w:b/>
                <w:bCs/>
              </w:rPr>
              <w:t>Deliverables</w:t>
            </w:r>
          </w:p>
        </w:tc>
        <w:tc>
          <w:tcPr>
            <w:tcW w:w="2254" w:type="dxa"/>
          </w:tcPr>
          <w:p w14:paraId="60E4031B" w14:textId="7157F3BD" w:rsidR="00B83B4C" w:rsidRPr="00B83B4C" w:rsidRDefault="00FC3FE4" w:rsidP="00D05AA9">
            <w:pPr>
              <w:rPr>
                <w:b/>
                <w:bCs/>
              </w:rPr>
            </w:pPr>
            <w:r>
              <w:rPr>
                <w:b/>
                <w:bCs/>
              </w:rPr>
              <w:t>Metrics</w:t>
            </w:r>
          </w:p>
        </w:tc>
      </w:tr>
      <w:tr w:rsidR="00B83B4C" w14:paraId="51267112" w14:textId="77777777" w:rsidTr="00B83B4C">
        <w:tc>
          <w:tcPr>
            <w:tcW w:w="2254" w:type="dxa"/>
          </w:tcPr>
          <w:p w14:paraId="1930B638" w14:textId="32379111" w:rsidR="00B83B4C" w:rsidRDefault="00B83B4C" w:rsidP="00D05AA9">
            <w:r>
              <w:t>Q1</w:t>
            </w:r>
          </w:p>
        </w:tc>
        <w:tc>
          <w:tcPr>
            <w:tcW w:w="2254" w:type="dxa"/>
          </w:tcPr>
          <w:p w14:paraId="7CCB4AA5" w14:textId="62906FCA" w:rsidR="00B83B4C" w:rsidRDefault="001A1A7B" w:rsidP="00D05AA9">
            <w:r>
              <w:t>Launch security unit, asset inventory, data mapping, MFA, NIST/DORA/GDPR gap assessment, initial business</w:t>
            </w:r>
            <w:r w:rsidR="0063731B">
              <w:t xml:space="preserve"> impact analysis</w:t>
            </w:r>
          </w:p>
        </w:tc>
        <w:tc>
          <w:tcPr>
            <w:tcW w:w="2254" w:type="dxa"/>
          </w:tcPr>
          <w:p w14:paraId="1DFBA703" w14:textId="698C4099" w:rsidR="00B83B4C" w:rsidRDefault="0063731B" w:rsidP="00D05AA9">
            <w:r>
              <w:t>Security charter, data register, risk register, BIA, baseline board report</w:t>
            </w:r>
          </w:p>
        </w:tc>
        <w:tc>
          <w:tcPr>
            <w:tcW w:w="2254" w:type="dxa"/>
          </w:tcPr>
          <w:p w14:paraId="5A42D65C" w14:textId="5237FD5F" w:rsidR="00B83B4C" w:rsidRDefault="0063731B" w:rsidP="00D05AA9">
            <w:r>
              <w:t>95% critical assets inventoried</w:t>
            </w:r>
            <w:r w:rsidR="005C7C16">
              <w:t>, 100% staff MFA, critical services ranked</w:t>
            </w:r>
          </w:p>
        </w:tc>
      </w:tr>
      <w:tr w:rsidR="00B83B4C" w14:paraId="78245970" w14:textId="77777777" w:rsidTr="00B83B4C">
        <w:tc>
          <w:tcPr>
            <w:tcW w:w="2254" w:type="dxa"/>
          </w:tcPr>
          <w:p w14:paraId="4ACC9DB9" w14:textId="59552AB2" w:rsidR="00B83B4C" w:rsidRDefault="00B83B4C" w:rsidP="00D05AA9">
            <w:r>
              <w:t>Q2</w:t>
            </w:r>
          </w:p>
        </w:tc>
        <w:tc>
          <w:tcPr>
            <w:tcW w:w="2254" w:type="dxa"/>
          </w:tcPr>
          <w:p w14:paraId="26CBA869" w14:textId="0C7F4AD6" w:rsidR="00B83B4C" w:rsidRDefault="007F0519" w:rsidP="00D05AA9">
            <w:r>
              <w:t xml:space="preserve">Deploy CSPM, onboard MDR/SIEM, approve core policies, implement </w:t>
            </w:r>
            <w:proofErr w:type="spellStart"/>
            <w:r>
              <w:t>DevSecOps</w:t>
            </w:r>
            <w:proofErr w:type="spellEnd"/>
            <w:r>
              <w:t xml:space="preserve"> scanning, define incident response roles</w:t>
            </w:r>
          </w:p>
        </w:tc>
        <w:tc>
          <w:tcPr>
            <w:tcW w:w="2254" w:type="dxa"/>
          </w:tcPr>
          <w:p w14:paraId="6E0894B1" w14:textId="486EB543" w:rsidR="00B83B4C" w:rsidRDefault="005C5E2A" w:rsidP="00D05AA9">
            <w:r>
              <w:t>Policy pack, cloud baseline, SIEM use cases, CI/CD controls, incident response plan</w:t>
            </w:r>
          </w:p>
        </w:tc>
        <w:tc>
          <w:tcPr>
            <w:tcW w:w="2254" w:type="dxa"/>
          </w:tcPr>
          <w:p w14:paraId="5A3D2E41" w14:textId="3091A0C0" w:rsidR="00B83B4C" w:rsidRDefault="005C5E2A" w:rsidP="00D05AA9">
            <w:r>
              <w:t>90% cloud assets monitored, incident roles assigned, critical alerts triages within SLA</w:t>
            </w:r>
          </w:p>
        </w:tc>
      </w:tr>
      <w:tr w:rsidR="00B83B4C" w14:paraId="1F390A93" w14:textId="77777777" w:rsidTr="00B83B4C">
        <w:tc>
          <w:tcPr>
            <w:tcW w:w="2254" w:type="dxa"/>
          </w:tcPr>
          <w:p w14:paraId="2588181F" w14:textId="328A3427" w:rsidR="00B83B4C" w:rsidRDefault="00B83B4C" w:rsidP="00D05AA9">
            <w:r>
              <w:t>Q3</w:t>
            </w:r>
          </w:p>
        </w:tc>
        <w:tc>
          <w:tcPr>
            <w:tcW w:w="2254" w:type="dxa"/>
          </w:tcPr>
          <w:p w14:paraId="71122F9B" w14:textId="1E087A83" w:rsidR="00B83B4C" w:rsidRDefault="004C6DDE" w:rsidP="00D05AA9">
            <w:r>
              <w:t>Roll out PAM, vendor risk</w:t>
            </w:r>
            <w:r w:rsidR="00CD775A">
              <w:t xml:space="preserve"> programme, immutable backup testing, AI governance controls, digital forensics readiness</w:t>
            </w:r>
          </w:p>
        </w:tc>
        <w:tc>
          <w:tcPr>
            <w:tcW w:w="2254" w:type="dxa"/>
          </w:tcPr>
          <w:p w14:paraId="61B93F0C" w14:textId="0AC11E2E" w:rsidR="00B83B4C" w:rsidRDefault="00CD775A" w:rsidP="00D05AA9">
            <w:r>
              <w:t>PAM coverage, supplier register, restore test report</w:t>
            </w:r>
            <w:r w:rsidR="005C693B">
              <w:t>, AI inventory, evidence handling procedure</w:t>
            </w:r>
          </w:p>
        </w:tc>
        <w:tc>
          <w:tcPr>
            <w:tcW w:w="2254" w:type="dxa"/>
          </w:tcPr>
          <w:p w14:paraId="1AB4A560" w14:textId="7D1C5F66" w:rsidR="00B83B4C" w:rsidRDefault="005C693B" w:rsidP="00D05AA9">
            <w:r>
              <w:t xml:space="preserve">100% privileged accounts in PAM, </w:t>
            </w:r>
            <w:r w:rsidR="000A391E">
              <w:t>successful restore test, log retention standard approved</w:t>
            </w:r>
          </w:p>
        </w:tc>
      </w:tr>
      <w:tr w:rsidR="00B83B4C" w14:paraId="28E7184E" w14:textId="77777777" w:rsidTr="00B83B4C">
        <w:tc>
          <w:tcPr>
            <w:tcW w:w="2254" w:type="dxa"/>
          </w:tcPr>
          <w:p w14:paraId="6A5773CE" w14:textId="3A97D77C" w:rsidR="00B83B4C" w:rsidRDefault="00B83B4C" w:rsidP="00D05AA9">
            <w:r>
              <w:t>Q4</w:t>
            </w:r>
          </w:p>
        </w:tc>
        <w:tc>
          <w:tcPr>
            <w:tcW w:w="2254" w:type="dxa"/>
          </w:tcPr>
          <w:p w14:paraId="38028DD6" w14:textId="15BDB36D" w:rsidR="00B83B4C" w:rsidRDefault="000A391E" w:rsidP="00D05AA9">
            <w:r>
              <w:t xml:space="preserve">Ransomware tabletop, crisis communication exercise, internal audit, board dashboard, </w:t>
            </w:r>
            <w:r w:rsidR="00856EB3">
              <w:t xml:space="preserve">DORA evidence pack, year-two </w:t>
            </w:r>
            <w:proofErr w:type="gramStart"/>
            <w:r w:rsidR="00856EB3">
              <w:t>plan</w:t>
            </w:r>
            <w:proofErr w:type="gramEnd"/>
          </w:p>
        </w:tc>
        <w:tc>
          <w:tcPr>
            <w:tcW w:w="2254" w:type="dxa"/>
          </w:tcPr>
          <w:p w14:paraId="55082913" w14:textId="6BB68700" w:rsidR="00B83B4C" w:rsidRDefault="00856EB3" w:rsidP="00D05AA9">
            <w:r>
              <w:t xml:space="preserve">Exercise report, </w:t>
            </w:r>
            <w:r w:rsidR="00A0328D">
              <w:t>communication review, audit report, compliance evidence, maturity roadmap</w:t>
            </w:r>
          </w:p>
        </w:tc>
        <w:tc>
          <w:tcPr>
            <w:tcW w:w="2254" w:type="dxa"/>
          </w:tcPr>
          <w:p w14:paraId="351CB20B" w14:textId="13B9D017" w:rsidR="00B83B4C" w:rsidRDefault="00A0328D" w:rsidP="00D05AA9">
            <w:r>
              <w:t>Reduction in high risks, board dashboard</w:t>
            </w:r>
            <w:r w:rsidR="002E79EC">
              <w:t xml:space="preserve"> approved, lessons learned action p</w:t>
            </w:r>
            <w:r w:rsidR="00B23E68">
              <w:t>l</w:t>
            </w:r>
            <w:r w:rsidR="002E79EC">
              <w:t>an completed</w:t>
            </w:r>
          </w:p>
        </w:tc>
      </w:tr>
    </w:tbl>
    <w:p w14:paraId="069AA05F" w14:textId="79A79904" w:rsidR="00D05AA9" w:rsidRDefault="00202AA9" w:rsidP="00505CC3">
      <w:pPr>
        <w:jc w:val="both"/>
      </w:pPr>
      <w:r>
        <w:t>The roadmap prioritises the highest-risk areas first. Q1 focuses on visibility and governance</w:t>
      </w:r>
      <w:r w:rsidR="00807AA0">
        <w:t xml:space="preserve">. Q2 implements monitoring and secure development. Q3 strengthens privileged access, supplier risk, and recovery. Q4 tests resilience and prepares evidence for the </w:t>
      </w:r>
      <w:r w:rsidR="001809E2">
        <w:t xml:space="preserve">board. This order reflects the Task 1 conclusion that Zero Trust </w:t>
      </w:r>
      <w:r w:rsidR="00F144A1">
        <w:t>implementation should be an ongoing process rather than a one-time purchase.</w:t>
      </w:r>
    </w:p>
    <w:p w14:paraId="7B276E4E" w14:textId="6BCDC3AE" w:rsidR="00F144A1" w:rsidRDefault="00533368" w:rsidP="00F144A1">
      <w:pPr>
        <w:pStyle w:val="Heading2"/>
      </w:pPr>
      <w:bookmarkStart w:id="25" w:name="_Toc235780143"/>
      <w:r>
        <w:t>Overall Conclusion</w:t>
      </w:r>
      <w:bookmarkEnd w:id="25"/>
    </w:p>
    <w:p w14:paraId="0D02DF8F" w14:textId="0ABD1ACD" w:rsidR="001B5EF3" w:rsidRPr="00F2110F" w:rsidRDefault="00533368" w:rsidP="00FB6850">
      <w:pPr>
        <w:jc w:val="both"/>
      </w:pPr>
      <w:r>
        <w:t xml:space="preserve">Aegis FinTech requires a security strategy that supports innovation without </w:t>
      </w:r>
      <w:r w:rsidR="00505CC3">
        <w:t>c</w:t>
      </w:r>
      <w:r>
        <w:t xml:space="preserve">reating </w:t>
      </w:r>
      <w:r w:rsidR="00505CC3">
        <w:t>unmanaged</w:t>
      </w:r>
      <w:r>
        <w:t xml:space="preserve"> risk. Zero Trust Architecture is appropriate as is addresses the weaknesses of </w:t>
      </w:r>
      <w:r w:rsidR="00505CC3">
        <w:t>per</w:t>
      </w:r>
      <w:r w:rsidR="00B23E68">
        <w:t>imeter</w:t>
      </w:r>
      <w:r w:rsidR="00505CC3">
        <w:t>-based security in cloud, AI, SaaS, API, and hybrid working environments. It also supports GDPR and DORA by producing</w:t>
      </w:r>
      <w:r w:rsidR="00BC62FA">
        <w:t xml:space="preserve"> evidence of risk management, access control, monitoring, incident response, resilience</w:t>
      </w:r>
      <w:r w:rsidR="0010069B">
        <w:t xml:space="preserve"> testing, and supplier oversight. However, Zero Trust must be treated as a business transformation programme</w:t>
      </w:r>
      <w:r w:rsidR="001F0633">
        <w:t xml:space="preserve">, not a single technical product. The proposed </w:t>
      </w:r>
      <w:r w:rsidR="00C66321">
        <w:t>Information</w:t>
      </w:r>
      <w:r w:rsidR="001F0633">
        <w:t xml:space="preserve"> Security Unit, policy framework, </w:t>
      </w:r>
      <w:r w:rsidR="00271463">
        <w:t>compliance roadmap, technical architecture, risk register, ransomware playbook, and 12-month roadmap provide Aegis with a practical route to protect customer data, satisfy</w:t>
      </w:r>
      <w:r w:rsidR="00C66321">
        <w:t xml:space="preserve"> investors, prepare for EU expansion, and build long-term digital operational resilience.</w:t>
      </w:r>
    </w:p>
    <w:bookmarkStart w:id="26" w:name="_Toc235780144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159659549"/>
        <w:docPartObj>
          <w:docPartGallery w:val="Bibliographies"/>
          <w:docPartUnique/>
        </w:docPartObj>
      </w:sdtPr>
      <w:sdtContent>
        <w:p w14:paraId="2C2074E7" w14:textId="3309F087" w:rsidR="00AE5078" w:rsidRDefault="00AE5078">
          <w:pPr>
            <w:pStyle w:val="Heading1"/>
          </w:pPr>
          <w:r>
            <w:t>References</w:t>
          </w:r>
          <w:bookmarkEnd w:id="26"/>
        </w:p>
        <w:sdt>
          <w:sdtPr>
            <w:id w:val="-573587230"/>
            <w:bibliography/>
          </w:sdtPr>
          <w:sdtContent>
            <w:p w14:paraId="1CEFCCE7" w14:textId="77777777" w:rsidR="00BB49DC" w:rsidRDefault="00AE5078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40"/>
                <w:gridCol w:w="8586"/>
              </w:tblGrid>
              <w:tr w:rsidR="00BB49DC" w14:paraId="33200657" w14:textId="77777777">
                <w:trPr>
                  <w:divId w:val="1578852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AE24FC" w14:textId="4D890774" w:rsidR="00BB49DC" w:rsidRDefault="00BB49DC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CDCC36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Rose, O. Borchert, S. Mitchell and S. Connelly, “Zero Trust Architecture,” National Institute of Standards and Technology, NIST SP 800-207, 2020, 2020.</w:t>
                    </w:r>
                  </w:p>
                </w:tc>
              </w:tr>
              <w:tr w:rsidR="00BB49DC" w14:paraId="3A6E23C6" w14:textId="77777777">
                <w:trPr>
                  <w:divId w:val="1578852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9FFF76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183321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Y. Li and Q. Liu, “A comprehensive review study of cyber-attacks and cyber security; Emerging trends and recent developments,” Energy Reports, 2021.</w:t>
                    </w:r>
                  </w:p>
                </w:tc>
              </w:tr>
              <w:tr w:rsidR="00BB49DC" w14:paraId="4891BA67" w14:textId="77777777">
                <w:trPr>
                  <w:divId w:val="1578852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5F31E8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0A55FE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O. Aslan and R. Samet, “A Comprehensive Review on Malware Detection Approaches,” IEEE Access, 2020.</w:t>
                    </w:r>
                  </w:p>
                </w:tc>
              </w:tr>
              <w:tr w:rsidR="00BB49DC" w14:paraId="0D21FDF4" w14:textId="77777777">
                <w:trPr>
                  <w:divId w:val="1578852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A8E60D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8E3206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H. Oz, A. Aris, A. Levi and A. S. Uluagac, “A Survey on Ransomware: Evolution, Taxonomy, and Defense Solutions,” ACM Computing Surveys, 2022.</w:t>
                    </w:r>
                  </w:p>
                </w:tc>
              </w:tr>
              <w:tr w:rsidR="00BB49DC" w14:paraId="105B7587" w14:textId="77777777">
                <w:trPr>
                  <w:divId w:val="1578852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183129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22E295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European Parliament and Council of the European Union, “Regulation (EU) 2016/679, General Data Protection Regulation,” Official Journal of the European Union, 2016.</w:t>
                    </w:r>
                  </w:p>
                </w:tc>
              </w:tr>
              <w:tr w:rsidR="00BB49DC" w14:paraId="2D1C489E" w14:textId="77777777">
                <w:trPr>
                  <w:divId w:val="1578852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B87836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E883FE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European Parliament and Council of the European Union, “Regulation (EU) 2022/2554 on digital operational resilience for the financial sector,” Official Journal of the European Union, 2022.</w:t>
                    </w:r>
                  </w:p>
                </w:tc>
              </w:tr>
              <w:tr w:rsidR="00BB49DC" w14:paraId="102FA895" w14:textId="77777777">
                <w:trPr>
                  <w:divId w:val="1578852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1AA8B9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C78B16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González-Granadillo, S. González-Zarzosa and R. Diaz, “Security Information and Event Management (SIEM): Analysis, Trends, and Usage in Critical Infrastructures,” Sensors, 2021.</w:t>
                    </w:r>
                  </w:p>
                </w:tc>
              </w:tr>
              <w:tr w:rsidR="00BB49DC" w14:paraId="5C5885E6" w14:textId="77777777">
                <w:trPr>
                  <w:divId w:val="1578852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630A96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99E7A5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N. Rajapakse, M. Zahedi, M. A. Babar and H. Shen, “Challenges and solutions when adopting DevSecOps: A systematic review,” Information and Software Technology, 2021.</w:t>
                    </w:r>
                  </w:p>
                </w:tc>
              </w:tr>
              <w:tr w:rsidR="00BB49DC" w14:paraId="5F1DB8C5" w14:textId="77777777">
                <w:trPr>
                  <w:divId w:val="1578852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15A40B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430B85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National Institute of Standards and Technology, “Artificial Intelligence Risk Management Framework,” NIST AI, 2023.</w:t>
                    </w:r>
                  </w:p>
                </w:tc>
              </w:tr>
              <w:tr w:rsidR="00BB49DC" w14:paraId="02153874" w14:textId="77777777">
                <w:trPr>
                  <w:divId w:val="1578852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463409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470846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European Parliament and Council of the European Union, “Regulation (EU) 2024/1689 laying down harmonised rules on artificial intelligence,” Official Journal of the European Union, 2024.</w:t>
                    </w:r>
                  </w:p>
                </w:tc>
              </w:tr>
              <w:tr w:rsidR="00BB49DC" w14:paraId="2FC3F47F" w14:textId="77777777">
                <w:trPr>
                  <w:divId w:val="1578852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237783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AC8701" w14:textId="77777777" w:rsidR="00BB49DC" w:rsidRDefault="00BB49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National Institute of Standards and Technology, “The NIST Cybersecurity Framework 2.0,” NIST, 2024.</w:t>
                    </w:r>
                  </w:p>
                </w:tc>
              </w:tr>
            </w:tbl>
            <w:p w14:paraId="0B8774C3" w14:textId="77777777" w:rsidR="00BB49DC" w:rsidRDefault="00BB49DC">
              <w:pPr>
                <w:divId w:val="157885252"/>
                <w:rPr>
                  <w:rFonts w:eastAsia="Times New Roman"/>
                  <w:noProof/>
                </w:rPr>
              </w:pPr>
            </w:p>
            <w:p w14:paraId="743195FC" w14:textId="6FC6A738" w:rsidR="00AE5078" w:rsidRDefault="00AE507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E06D52D" w14:textId="77777777" w:rsidR="00AE5078" w:rsidRPr="005B379F" w:rsidRDefault="00AE5078" w:rsidP="008941E5">
      <w:pPr>
        <w:jc w:val="both"/>
      </w:pPr>
    </w:p>
    <w:sectPr w:rsidR="00AE5078" w:rsidRPr="005B379F" w:rsidSect="00462D73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1AF9EF" w14:textId="77777777" w:rsidR="00C00493" w:rsidRDefault="00C00493" w:rsidP="009E29F3">
      <w:pPr>
        <w:spacing w:after="0" w:line="240" w:lineRule="auto"/>
      </w:pPr>
      <w:r>
        <w:separator/>
      </w:r>
    </w:p>
  </w:endnote>
  <w:endnote w:type="continuationSeparator" w:id="0">
    <w:p w14:paraId="3C6CDAFE" w14:textId="77777777" w:rsidR="00C00493" w:rsidRDefault="00C00493" w:rsidP="009E29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50808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11DDDB" w14:textId="41866E71" w:rsidR="002B35DF" w:rsidRDefault="002B35D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B9F053" w14:textId="77777777" w:rsidR="00CD082A" w:rsidRDefault="00CD08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999C21" w14:textId="77777777" w:rsidR="00C00493" w:rsidRDefault="00C00493" w:rsidP="009E29F3">
      <w:pPr>
        <w:spacing w:after="0" w:line="240" w:lineRule="auto"/>
      </w:pPr>
      <w:r>
        <w:separator/>
      </w:r>
    </w:p>
  </w:footnote>
  <w:footnote w:type="continuationSeparator" w:id="0">
    <w:p w14:paraId="19A1CA56" w14:textId="77777777" w:rsidR="00C00493" w:rsidRDefault="00C00493" w:rsidP="009E29F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9031BA"/>
    <w:multiLevelType w:val="hybridMultilevel"/>
    <w:tmpl w:val="F7343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6D3FBB"/>
    <w:multiLevelType w:val="hybridMultilevel"/>
    <w:tmpl w:val="5930E2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4141944"/>
    <w:multiLevelType w:val="hybridMultilevel"/>
    <w:tmpl w:val="E7A66B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6DC48A7"/>
    <w:multiLevelType w:val="hybridMultilevel"/>
    <w:tmpl w:val="020AB0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254987">
    <w:abstractNumId w:val="2"/>
  </w:num>
  <w:num w:numId="2" w16cid:durableId="1536039635">
    <w:abstractNumId w:val="0"/>
  </w:num>
  <w:num w:numId="3" w16cid:durableId="757865048">
    <w:abstractNumId w:val="3"/>
  </w:num>
  <w:num w:numId="4" w16cid:durableId="156009220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D73"/>
    <w:rsid w:val="00001D11"/>
    <w:rsid w:val="00002662"/>
    <w:rsid w:val="000032F1"/>
    <w:rsid w:val="00004C82"/>
    <w:rsid w:val="000078B2"/>
    <w:rsid w:val="00011224"/>
    <w:rsid w:val="00013F86"/>
    <w:rsid w:val="0001461D"/>
    <w:rsid w:val="000171C1"/>
    <w:rsid w:val="00034C61"/>
    <w:rsid w:val="00034D86"/>
    <w:rsid w:val="00037860"/>
    <w:rsid w:val="00044FD7"/>
    <w:rsid w:val="0005130C"/>
    <w:rsid w:val="00063065"/>
    <w:rsid w:val="000630C5"/>
    <w:rsid w:val="00063806"/>
    <w:rsid w:val="000652AB"/>
    <w:rsid w:val="00073066"/>
    <w:rsid w:val="00086F28"/>
    <w:rsid w:val="00086F99"/>
    <w:rsid w:val="00091DD5"/>
    <w:rsid w:val="0009647B"/>
    <w:rsid w:val="000A2D50"/>
    <w:rsid w:val="000A391E"/>
    <w:rsid w:val="000A4E78"/>
    <w:rsid w:val="000A5295"/>
    <w:rsid w:val="000B6369"/>
    <w:rsid w:val="000B7122"/>
    <w:rsid w:val="000C14EB"/>
    <w:rsid w:val="000C172A"/>
    <w:rsid w:val="000C17EC"/>
    <w:rsid w:val="000C2ED0"/>
    <w:rsid w:val="000C7E70"/>
    <w:rsid w:val="000D735F"/>
    <w:rsid w:val="000E0BF5"/>
    <w:rsid w:val="000E0D29"/>
    <w:rsid w:val="000E6B73"/>
    <w:rsid w:val="000F0C5E"/>
    <w:rsid w:val="000F1A50"/>
    <w:rsid w:val="0010069B"/>
    <w:rsid w:val="00104009"/>
    <w:rsid w:val="00112F53"/>
    <w:rsid w:val="001200BA"/>
    <w:rsid w:val="0012403C"/>
    <w:rsid w:val="00130B68"/>
    <w:rsid w:val="00130CF6"/>
    <w:rsid w:val="001318C2"/>
    <w:rsid w:val="0013603C"/>
    <w:rsid w:val="00142279"/>
    <w:rsid w:val="00145763"/>
    <w:rsid w:val="00153D75"/>
    <w:rsid w:val="001575CB"/>
    <w:rsid w:val="0016482F"/>
    <w:rsid w:val="00164E24"/>
    <w:rsid w:val="0016603D"/>
    <w:rsid w:val="00166D1F"/>
    <w:rsid w:val="00167760"/>
    <w:rsid w:val="001809E2"/>
    <w:rsid w:val="0018538B"/>
    <w:rsid w:val="00186897"/>
    <w:rsid w:val="001921E9"/>
    <w:rsid w:val="00197BB4"/>
    <w:rsid w:val="001A1A7B"/>
    <w:rsid w:val="001A255B"/>
    <w:rsid w:val="001A3F43"/>
    <w:rsid w:val="001A3F4B"/>
    <w:rsid w:val="001B5EF3"/>
    <w:rsid w:val="001C0B69"/>
    <w:rsid w:val="001D1C8C"/>
    <w:rsid w:val="001D407A"/>
    <w:rsid w:val="001D42E3"/>
    <w:rsid w:val="001D5D68"/>
    <w:rsid w:val="001E0E7C"/>
    <w:rsid w:val="001E5667"/>
    <w:rsid w:val="001F0633"/>
    <w:rsid w:val="001F49FC"/>
    <w:rsid w:val="001F4DE9"/>
    <w:rsid w:val="0020098F"/>
    <w:rsid w:val="00201798"/>
    <w:rsid w:val="00202AA9"/>
    <w:rsid w:val="002129AB"/>
    <w:rsid w:val="002133BB"/>
    <w:rsid w:val="002135AF"/>
    <w:rsid w:val="00215EAC"/>
    <w:rsid w:val="002212A0"/>
    <w:rsid w:val="002214A9"/>
    <w:rsid w:val="00222B29"/>
    <w:rsid w:val="0022766B"/>
    <w:rsid w:val="00231387"/>
    <w:rsid w:val="00233251"/>
    <w:rsid w:val="00233C78"/>
    <w:rsid w:val="00241FD1"/>
    <w:rsid w:val="002448B6"/>
    <w:rsid w:val="002461A6"/>
    <w:rsid w:val="002476AD"/>
    <w:rsid w:val="00252C05"/>
    <w:rsid w:val="002632C1"/>
    <w:rsid w:val="00264F77"/>
    <w:rsid w:val="0026589D"/>
    <w:rsid w:val="00265F04"/>
    <w:rsid w:val="00270CCC"/>
    <w:rsid w:val="00271463"/>
    <w:rsid w:val="00272E1A"/>
    <w:rsid w:val="00274568"/>
    <w:rsid w:val="00276753"/>
    <w:rsid w:val="00282357"/>
    <w:rsid w:val="00282690"/>
    <w:rsid w:val="00287C72"/>
    <w:rsid w:val="00290881"/>
    <w:rsid w:val="00291193"/>
    <w:rsid w:val="00293AB7"/>
    <w:rsid w:val="002947E4"/>
    <w:rsid w:val="002A2CA6"/>
    <w:rsid w:val="002A43E7"/>
    <w:rsid w:val="002A7984"/>
    <w:rsid w:val="002B10EC"/>
    <w:rsid w:val="002B2179"/>
    <w:rsid w:val="002B35DF"/>
    <w:rsid w:val="002B391E"/>
    <w:rsid w:val="002C2DFE"/>
    <w:rsid w:val="002C358D"/>
    <w:rsid w:val="002C48E9"/>
    <w:rsid w:val="002C6016"/>
    <w:rsid w:val="002C771E"/>
    <w:rsid w:val="002C7EB8"/>
    <w:rsid w:val="002D1A34"/>
    <w:rsid w:val="002D339F"/>
    <w:rsid w:val="002D6A08"/>
    <w:rsid w:val="002D7F73"/>
    <w:rsid w:val="002E79EC"/>
    <w:rsid w:val="002F228A"/>
    <w:rsid w:val="002F3297"/>
    <w:rsid w:val="002F6238"/>
    <w:rsid w:val="002F6683"/>
    <w:rsid w:val="00301B09"/>
    <w:rsid w:val="0030495B"/>
    <w:rsid w:val="00316A69"/>
    <w:rsid w:val="003202B3"/>
    <w:rsid w:val="0032673E"/>
    <w:rsid w:val="003303D8"/>
    <w:rsid w:val="00343397"/>
    <w:rsid w:val="00347779"/>
    <w:rsid w:val="00351F81"/>
    <w:rsid w:val="003526FD"/>
    <w:rsid w:val="00352EB9"/>
    <w:rsid w:val="00353D12"/>
    <w:rsid w:val="00356EB6"/>
    <w:rsid w:val="003635B3"/>
    <w:rsid w:val="003651B0"/>
    <w:rsid w:val="003674E4"/>
    <w:rsid w:val="00370354"/>
    <w:rsid w:val="003721A6"/>
    <w:rsid w:val="00382AE6"/>
    <w:rsid w:val="00382B99"/>
    <w:rsid w:val="003842C0"/>
    <w:rsid w:val="00386051"/>
    <w:rsid w:val="00386D87"/>
    <w:rsid w:val="00392EBE"/>
    <w:rsid w:val="00394E65"/>
    <w:rsid w:val="00396C5B"/>
    <w:rsid w:val="003F0547"/>
    <w:rsid w:val="003F1D63"/>
    <w:rsid w:val="004058AF"/>
    <w:rsid w:val="004115E8"/>
    <w:rsid w:val="00414A7B"/>
    <w:rsid w:val="00424814"/>
    <w:rsid w:val="00427B87"/>
    <w:rsid w:val="00433A58"/>
    <w:rsid w:val="00444BDD"/>
    <w:rsid w:val="00454E56"/>
    <w:rsid w:val="00455640"/>
    <w:rsid w:val="00455AE0"/>
    <w:rsid w:val="0046003E"/>
    <w:rsid w:val="00462D73"/>
    <w:rsid w:val="00465D5A"/>
    <w:rsid w:val="00466B39"/>
    <w:rsid w:val="00470BAA"/>
    <w:rsid w:val="00475CE1"/>
    <w:rsid w:val="0048085A"/>
    <w:rsid w:val="004845EE"/>
    <w:rsid w:val="00485164"/>
    <w:rsid w:val="00485BF8"/>
    <w:rsid w:val="00486973"/>
    <w:rsid w:val="00490156"/>
    <w:rsid w:val="00492168"/>
    <w:rsid w:val="00492DC6"/>
    <w:rsid w:val="00495358"/>
    <w:rsid w:val="004A0991"/>
    <w:rsid w:val="004A0B57"/>
    <w:rsid w:val="004A35C6"/>
    <w:rsid w:val="004A4418"/>
    <w:rsid w:val="004A77C1"/>
    <w:rsid w:val="004B23E1"/>
    <w:rsid w:val="004C6DDE"/>
    <w:rsid w:val="004C6E96"/>
    <w:rsid w:val="004D38BE"/>
    <w:rsid w:val="004D5390"/>
    <w:rsid w:val="004D5CA2"/>
    <w:rsid w:val="004D6003"/>
    <w:rsid w:val="004E3118"/>
    <w:rsid w:val="004E33B2"/>
    <w:rsid w:val="004E48CC"/>
    <w:rsid w:val="004E49D1"/>
    <w:rsid w:val="004E53AB"/>
    <w:rsid w:val="004F4FFE"/>
    <w:rsid w:val="004F58E4"/>
    <w:rsid w:val="00502D46"/>
    <w:rsid w:val="00503D3E"/>
    <w:rsid w:val="00504293"/>
    <w:rsid w:val="0050547D"/>
    <w:rsid w:val="00505CC3"/>
    <w:rsid w:val="00506A9F"/>
    <w:rsid w:val="00510936"/>
    <w:rsid w:val="00514ACD"/>
    <w:rsid w:val="005209C1"/>
    <w:rsid w:val="00522FE1"/>
    <w:rsid w:val="005256D2"/>
    <w:rsid w:val="00525B56"/>
    <w:rsid w:val="00527921"/>
    <w:rsid w:val="00533368"/>
    <w:rsid w:val="00533A74"/>
    <w:rsid w:val="005426A3"/>
    <w:rsid w:val="00556BFA"/>
    <w:rsid w:val="00560EC0"/>
    <w:rsid w:val="00561E2B"/>
    <w:rsid w:val="00562C80"/>
    <w:rsid w:val="00562D90"/>
    <w:rsid w:val="00570683"/>
    <w:rsid w:val="00576D7F"/>
    <w:rsid w:val="00584659"/>
    <w:rsid w:val="00595AC9"/>
    <w:rsid w:val="005969F8"/>
    <w:rsid w:val="005A032A"/>
    <w:rsid w:val="005A2613"/>
    <w:rsid w:val="005A45D1"/>
    <w:rsid w:val="005A490B"/>
    <w:rsid w:val="005A4FEC"/>
    <w:rsid w:val="005B343E"/>
    <w:rsid w:val="005B36BB"/>
    <w:rsid w:val="005B379F"/>
    <w:rsid w:val="005B4816"/>
    <w:rsid w:val="005B55C9"/>
    <w:rsid w:val="005B5BAE"/>
    <w:rsid w:val="005C3BC4"/>
    <w:rsid w:val="005C5E2A"/>
    <w:rsid w:val="005C693B"/>
    <w:rsid w:val="005C76CB"/>
    <w:rsid w:val="005C7C16"/>
    <w:rsid w:val="005D74B7"/>
    <w:rsid w:val="005E5772"/>
    <w:rsid w:val="005E6AA3"/>
    <w:rsid w:val="005F29EB"/>
    <w:rsid w:val="005F6728"/>
    <w:rsid w:val="00627E0F"/>
    <w:rsid w:val="0063731B"/>
    <w:rsid w:val="00643BD3"/>
    <w:rsid w:val="00645569"/>
    <w:rsid w:val="006469F1"/>
    <w:rsid w:val="00651985"/>
    <w:rsid w:val="0065349E"/>
    <w:rsid w:val="00654E5F"/>
    <w:rsid w:val="00657926"/>
    <w:rsid w:val="0066702C"/>
    <w:rsid w:val="006710DF"/>
    <w:rsid w:val="006753DB"/>
    <w:rsid w:val="006757CC"/>
    <w:rsid w:val="00676BF0"/>
    <w:rsid w:val="006821AF"/>
    <w:rsid w:val="006974DA"/>
    <w:rsid w:val="00697734"/>
    <w:rsid w:val="006A04AE"/>
    <w:rsid w:val="006A1F3A"/>
    <w:rsid w:val="006A222D"/>
    <w:rsid w:val="006A4404"/>
    <w:rsid w:val="006A7938"/>
    <w:rsid w:val="006A7AC6"/>
    <w:rsid w:val="006B0E25"/>
    <w:rsid w:val="006B1C4B"/>
    <w:rsid w:val="006B1F87"/>
    <w:rsid w:val="006B318C"/>
    <w:rsid w:val="006B53D0"/>
    <w:rsid w:val="006B7F7B"/>
    <w:rsid w:val="006C0DA9"/>
    <w:rsid w:val="006D2F95"/>
    <w:rsid w:val="006D77DB"/>
    <w:rsid w:val="006E11E9"/>
    <w:rsid w:val="006E2C2A"/>
    <w:rsid w:val="006E4047"/>
    <w:rsid w:val="006E4769"/>
    <w:rsid w:val="006E710A"/>
    <w:rsid w:val="006F0C26"/>
    <w:rsid w:val="006F733A"/>
    <w:rsid w:val="00713292"/>
    <w:rsid w:val="00713F36"/>
    <w:rsid w:val="00722082"/>
    <w:rsid w:val="007274E1"/>
    <w:rsid w:val="00730A08"/>
    <w:rsid w:val="00730C43"/>
    <w:rsid w:val="00735AD1"/>
    <w:rsid w:val="00735CA3"/>
    <w:rsid w:val="007402D1"/>
    <w:rsid w:val="00744BD4"/>
    <w:rsid w:val="00747516"/>
    <w:rsid w:val="00747528"/>
    <w:rsid w:val="00750D12"/>
    <w:rsid w:val="007517EC"/>
    <w:rsid w:val="00753F19"/>
    <w:rsid w:val="00766FC8"/>
    <w:rsid w:val="0076751B"/>
    <w:rsid w:val="00772E4C"/>
    <w:rsid w:val="0077447D"/>
    <w:rsid w:val="00775894"/>
    <w:rsid w:val="00777092"/>
    <w:rsid w:val="0077718E"/>
    <w:rsid w:val="00781FE7"/>
    <w:rsid w:val="007839C5"/>
    <w:rsid w:val="0079490F"/>
    <w:rsid w:val="007A0993"/>
    <w:rsid w:val="007A5F56"/>
    <w:rsid w:val="007A6209"/>
    <w:rsid w:val="007B4D58"/>
    <w:rsid w:val="007B6F2E"/>
    <w:rsid w:val="007C3132"/>
    <w:rsid w:val="007E0E97"/>
    <w:rsid w:val="007E1FE6"/>
    <w:rsid w:val="007E36B1"/>
    <w:rsid w:val="007F0519"/>
    <w:rsid w:val="007F0A6F"/>
    <w:rsid w:val="007F5298"/>
    <w:rsid w:val="00802087"/>
    <w:rsid w:val="00802AD3"/>
    <w:rsid w:val="00807AA0"/>
    <w:rsid w:val="00814492"/>
    <w:rsid w:val="00817B2E"/>
    <w:rsid w:val="0082575D"/>
    <w:rsid w:val="00827207"/>
    <w:rsid w:val="00835328"/>
    <w:rsid w:val="008442B9"/>
    <w:rsid w:val="008449BE"/>
    <w:rsid w:val="00853EA1"/>
    <w:rsid w:val="00856EB3"/>
    <w:rsid w:val="0086138A"/>
    <w:rsid w:val="00872F5F"/>
    <w:rsid w:val="00873C13"/>
    <w:rsid w:val="00874D7A"/>
    <w:rsid w:val="008774EC"/>
    <w:rsid w:val="008819F1"/>
    <w:rsid w:val="00882CB9"/>
    <w:rsid w:val="008867E3"/>
    <w:rsid w:val="008941E5"/>
    <w:rsid w:val="008A0235"/>
    <w:rsid w:val="008A5372"/>
    <w:rsid w:val="008A635A"/>
    <w:rsid w:val="008B3D32"/>
    <w:rsid w:val="008B4028"/>
    <w:rsid w:val="008B4526"/>
    <w:rsid w:val="008B6C8B"/>
    <w:rsid w:val="008C3F10"/>
    <w:rsid w:val="008C4E59"/>
    <w:rsid w:val="008C599E"/>
    <w:rsid w:val="008D5BC3"/>
    <w:rsid w:val="008E1B4E"/>
    <w:rsid w:val="008E2E6C"/>
    <w:rsid w:val="008E55B6"/>
    <w:rsid w:val="008E6C67"/>
    <w:rsid w:val="008F3B12"/>
    <w:rsid w:val="008F44BC"/>
    <w:rsid w:val="008F46C4"/>
    <w:rsid w:val="00901802"/>
    <w:rsid w:val="00902F40"/>
    <w:rsid w:val="00922727"/>
    <w:rsid w:val="00922FFC"/>
    <w:rsid w:val="0092765B"/>
    <w:rsid w:val="009309AF"/>
    <w:rsid w:val="0093323B"/>
    <w:rsid w:val="00933562"/>
    <w:rsid w:val="00936C1A"/>
    <w:rsid w:val="00941F4F"/>
    <w:rsid w:val="0094327C"/>
    <w:rsid w:val="00944A82"/>
    <w:rsid w:val="00945BE9"/>
    <w:rsid w:val="00950EB6"/>
    <w:rsid w:val="00953D65"/>
    <w:rsid w:val="00954AAE"/>
    <w:rsid w:val="00966651"/>
    <w:rsid w:val="00975C2B"/>
    <w:rsid w:val="00997694"/>
    <w:rsid w:val="009A05D6"/>
    <w:rsid w:val="009A5B16"/>
    <w:rsid w:val="009A709E"/>
    <w:rsid w:val="009B63AD"/>
    <w:rsid w:val="009B66B6"/>
    <w:rsid w:val="009C0AEA"/>
    <w:rsid w:val="009C3510"/>
    <w:rsid w:val="009C4B13"/>
    <w:rsid w:val="009C727C"/>
    <w:rsid w:val="009D5B8B"/>
    <w:rsid w:val="009E0359"/>
    <w:rsid w:val="009E1907"/>
    <w:rsid w:val="009E20DA"/>
    <w:rsid w:val="009E29F3"/>
    <w:rsid w:val="009F08E0"/>
    <w:rsid w:val="009F640A"/>
    <w:rsid w:val="009F6545"/>
    <w:rsid w:val="00A01E3C"/>
    <w:rsid w:val="00A0328D"/>
    <w:rsid w:val="00A079D8"/>
    <w:rsid w:val="00A07BEF"/>
    <w:rsid w:val="00A103D2"/>
    <w:rsid w:val="00A15740"/>
    <w:rsid w:val="00A2234E"/>
    <w:rsid w:val="00A46022"/>
    <w:rsid w:val="00A46E6D"/>
    <w:rsid w:val="00A5097B"/>
    <w:rsid w:val="00A51D6A"/>
    <w:rsid w:val="00A53E66"/>
    <w:rsid w:val="00A65920"/>
    <w:rsid w:val="00A70F5F"/>
    <w:rsid w:val="00A75BD5"/>
    <w:rsid w:val="00A76CDD"/>
    <w:rsid w:val="00A838D2"/>
    <w:rsid w:val="00A83FE6"/>
    <w:rsid w:val="00A90437"/>
    <w:rsid w:val="00A91FA8"/>
    <w:rsid w:val="00A97504"/>
    <w:rsid w:val="00AA6208"/>
    <w:rsid w:val="00AB2A89"/>
    <w:rsid w:val="00AB5D9D"/>
    <w:rsid w:val="00AC354D"/>
    <w:rsid w:val="00AC4294"/>
    <w:rsid w:val="00AC55EB"/>
    <w:rsid w:val="00AC57CF"/>
    <w:rsid w:val="00AD1691"/>
    <w:rsid w:val="00AD2234"/>
    <w:rsid w:val="00AE098E"/>
    <w:rsid w:val="00AE0D64"/>
    <w:rsid w:val="00AE4524"/>
    <w:rsid w:val="00AE5078"/>
    <w:rsid w:val="00AE5DAB"/>
    <w:rsid w:val="00AF1CED"/>
    <w:rsid w:val="00AF2E5D"/>
    <w:rsid w:val="00AF6B83"/>
    <w:rsid w:val="00B02F4F"/>
    <w:rsid w:val="00B036ED"/>
    <w:rsid w:val="00B03F1A"/>
    <w:rsid w:val="00B06A67"/>
    <w:rsid w:val="00B13D5D"/>
    <w:rsid w:val="00B143F8"/>
    <w:rsid w:val="00B15657"/>
    <w:rsid w:val="00B233C2"/>
    <w:rsid w:val="00B23E68"/>
    <w:rsid w:val="00B27D00"/>
    <w:rsid w:val="00B35191"/>
    <w:rsid w:val="00B47448"/>
    <w:rsid w:val="00B56460"/>
    <w:rsid w:val="00B60068"/>
    <w:rsid w:val="00B6014B"/>
    <w:rsid w:val="00B629D2"/>
    <w:rsid w:val="00B66189"/>
    <w:rsid w:val="00B7271A"/>
    <w:rsid w:val="00B73ED6"/>
    <w:rsid w:val="00B803B8"/>
    <w:rsid w:val="00B83B4C"/>
    <w:rsid w:val="00B93102"/>
    <w:rsid w:val="00BA01F6"/>
    <w:rsid w:val="00BA2217"/>
    <w:rsid w:val="00BA4B34"/>
    <w:rsid w:val="00BA5327"/>
    <w:rsid w:val="00BB1212"/>
    <w:rsid w:val="00BB178A"/>
    <w:rsid w:val="00BB1BEF"/>
    <w:rsid w:val="00BB28BB"/>
    <w:rsid w:val="00BB391E"/>
    <w:rsid w:val="00BB49DC"/>
    <w:rsid w:val="00BB6666"/>
    <w:rsid w:val="00BB67E4"/>
    <w:rsid w:val="00BB70F1"/>
    <w:rsid w:val="00BC0911"/>
    <w:rsid w:val="00BC2041"/>
    <w:rsid w:val="00BC2838"/>
    <w:rsid w:val="00BC62FA"/>
    <w:rsid w:val="00BD221D"/>
    <w:rsid w:val="00BE3705"/>
    <w:rsid w:val="00BF0DAC"/>
    <w:rsid w:val="00BF3074"/>
    <w:rsid w:val="00BF7899"/>
    <w:rsid w:val="00C00493"/>
    <w:rsid w:val="00C03715"/>
    <w:rsid w:val="00C108B2"/>
    <w:rsid w:val="00C1261C"/>
    <w:rsid w:val="00C161F5"/>
    <w:rsid w:val="00C1628B"/>
    <w:rsid w:val="00C33926"/>
    <w:rsid w:val="00C4331C"/>
    <w:rsid w:val="00C47851"/>
    <w:rsid w:val="00C518B9"/>
    <w:rsid w:val="00C53878"/>
    <w:rsid w:val="00C62AFD"/>
    <w:rsid w:val="00C65098"/>
    <w:rsid w:val="00C66321"/>
    <w:rsid w:val="00C705A8"/>
    <w:rsid w:val="00C72AC0"/>
    <w:rsid w:val="00C75523"/>
    <w:rsid w:val="00C7787F"/>
    <w:rsid w:val="00C80CD3"/>
    <w:rsid w:val="00C90CF7"/>
    <w:rsid w:val="00C93DA7"/>
    <w:rsid w:val="00C974A4"/>
    <w:rsid w:val="00CA20F3"/>
    <w:rsid w:val="00CA4066"/>
    <w:rsid w:val="00CA5C39"/>
    <w:rsid w:val="00CB38BF"/>
    <w:rsid w:val="00CC2E7B"/>
    <w:rsid w:val="00CC50EC"/>
    <w:rsid w:val="00CC67F9"/>
    <w:rsid w:val="00CD0033"/>
    <w:rsid w:val="00CD082A"/>
    <w:rsid w:val="00CD1C6B"/>
    <w:rsid w:val="00CD4784"/>
    <w:rsid w:val="00CD775A"/>
    <w:rsid w:val="00CE35C2"/>
    <w:rsid w:val="00CE5DDF"/>
    <w:rsid w:val="00D0056B"/>
    <w:rsid w:val="00D0274B"/>
    <w:rsid w:val="00D0276D"/>
    <w:rsid w:val="00D05AA9"/>
    <w:rsid w:val="00D1208B"/>
    <w:rsid w:val="00D1423A"/>
    <w:rsid w:val="00D14D90"/>
    <w:rsid w:val="00D231A6"/>
    <w:rsid w:val="00D23E1B"/>
    <w:rsid w:val="00D2558A"/>
    <w:rsid w:val="00D30F92"/>
    <w:rsid w:val="00D30FC5"/>
    <w:rsid w:val="00D31CAE"/>
    <w:rsid w:val="00D33097"/>
    <w:rsid w:val="00D3516C"/>
    <w:rsid w:val="00D54BCC"/>
    <w:rsid w:val="00D60371"/>
    <w:rsid w:val="00D67664"/>
    <w:rsid w:val="00D70ED2"/>
    <w:rsid w:val="00D71632"/>
    <w:rsid w:val="00D75E1D"/>
    <w:rsid w:val="00D810C3"/>
    <w:rsid w:val="00D83693"/>
    <w:rsid w:val="00D900F4"/>
    <w:rsid w:val="00D90CD2"/>
    <w:rsid w:val="00D90CF8"/>
    <w:rsid w:val="00DA454E"/>
    <w:rsid w:val="00DA5CEE"/>
    <w:rsid w:val="00DB102E"/>
    <w:rsid w:val="00DB1470"/>
    <w:rsid w:val="00DB525D"/>
    <w:rsid w:val="00DB5E9B"/>
    <w:rsid w:val="00DB6F11"/>
    <w:rsid w:val="00DC0F93"/>
    <w:rsid w:val="00DC3303"/>
    <w:rsid w:val="00DC62B8"/>
    <w:rsid w:val="00DC6D16"/>
    <w:rsid w:val="00DD1CE0"/>
    <w:rsid w:val="00DD4455"/>
    <w:rsid w:val="00DE0B41"/>
    <w:rsid w:val="00DE10F9"/>
    <w:rsid w:val="00DE1139"/>
    <w:rsid w:val="00DE15D8"/>
    <w:rsid w:val="00DE3322"/>
    <w:rsid w:val="00DE5299"/>
    <w:rsid w:val="00DF6FB9"/>
    <w:rsid w:val="00DF7254"/>
    <w:rsid w:val="00DF7509"/>
    <w:rsid w:val="00E12ACB"/>
    <w:rsid w:val="00E13B14"/>
    <w:rsid w:val="00E1427A"/>
    <w:rsid w:val="00E2067F"/>
    <w:rsid w:val="00E27EB0"/>
    <w:rsid w:val="00E33186"/>
    <w:rsid w:val="00E367B0"/>
    <w:rsid w:val="00E36E6A"/>
    <w:rsid w:val="00E408F9"/>
    <w:rsid w:val="00E4257E"/>
    <w:rsid w:val="00E43662"/>
    <w:rsid w:val="00E44089"/>
    <w:rsid w:val="00E45A57"/>
    <w:rsid w:val="00E50D8B"/>
    <w:rsid w:val="00E5216C"/>
    <w:rsid w:val="00E5228A"/>
    <w:rsid w:val="00E72436"/>
    <w:rsid w:val="00E76A11"/>
    <w:rsid w:val="00E83FA8"/>
    <w:rsid w:val="00E859EA"/>
    <w:rsid w:val="00E86C73"/>
    <w:rsid w:val="00E87D08"/>
    <w:rsid w:val="00E91B3F"/>
    <w:rsid w:val="00E95BBF"/>
    <w:rsid w:val="00E975C2"/>
    <w:rsid w:val="00EA159F"/>
    <w:rsid w:val="00EA6DB9"/>
    <w:rsid w:val="00EA754F"/>
    <w:rsid w:val="00EB1B09"/>
    <w:rsid w:val="00EB7696"/>
    <w:rsid w:val="00EC2A57"/>
    <w:rsid w:val="00EC3753"/>
    <w:rsid w:val="00EC3DBA"/>
    <w:rsid w:val="00EC4EBB"/>
    <w:rsid w:val="00EC77CE"/>
    <w:rsid w:val="00ED0AE2"/>
    <w:rsid w:val="00ED621D"/>
    <w:rsid w:val="00EE7574"/>
    <w:rsid w:val="00EE784F"/>
    <w:rsid w:val="00EF48F3"/>
    <w:rsid w:val="00EF6B86"/>
    <w:rsid w:val="00F01200"/>
    <w:rsid w:val="00F0143C"/>
    <w:rsid w:val="00F038B4"/>
    <w:rsid w:val="00F0461A"/>
    <w:rsid w:val="00F05247"/>
    <w:rsid w:val="00F06281"/>
    <w:rsid w:val="00F07CF4"/>
    <w:rsid w:val="00F1210F"/>
    <w:rsid w:val="00F144A1"/>
    <w:rsid w:val="00F16CB7"/>
    <w:rsid w:val="00F2110F"/>
    <w:rsid w:val="00F23CD2"/>
    <w:rsid w:val="00F242A7"/>
    <w:rsid w:val="00F30B7F"/>
    <w:rsid w:val="00F403E9"/>
    <w:rsid w:val="00F4187B"/>
    <w:rsid w:val="00F45263"/>
    <w:rsid w:val="00F533E9"/>
    <w:rsid w:val="00F54D1F"/>
    <w:rsid w:val="00F572A9"/>
    <w:rsid w:val="00F710CE"/>
    <w:rsid w:val="00F751EE"/>
    <w:rsid w:val="00F769E6"/>
    <w:rsid w:val="00F77600"/>
    <w:rsid w:val="00F96C6B"/>
    <w:rsid w:val="00FA5593"/>
    <w:rsid w:val="00FA5DF8"/>
    <w:rsid w:val="00FA70B1"/>
    <w:rsid w:val="00FB008A"/>
    <w:rsid w:val="00FB2368"/>
    <w:rsid w:val="00FB40AC"/>
    <w:rsid w:val="00FB5C39"/>
    <w:rsid w:val="00FB61C9"/>
    <w:rsid w:val="00FB6850"/>
    <w:rsid w:val="00FB7657"/>
    <w:rsid w:val="00FC07B9"/>
    <w:rsid w:val="00FC0A14"/>
    <w:rsid w:val="00FC3FE4"/>
    <w:rsid w:val="00FC6042"/>
    <w:rsid w:val="00FD14FC"/>
    <w:rsid w:val="00FD30F0"/>
    <w:rsid w:val="00FE2C2D"/>
    <w:rsid w:val="00FE2E43"/>
    <w:rsid w:val="00FE6941"/>
    <w:rsid w:val="00FF4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92ED0C"/>
  <w15:chartTrackingRefBased/>
  <w15:docId w15:val="{9505171E-DDC0-445A-B393-F1D769A2DE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2D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62D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62D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2D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2D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2D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2D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2D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2D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2D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62D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62D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2D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2D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2D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2D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2D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2D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2D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2D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2D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2D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2D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2D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2D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2D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2D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2D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2D7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62D73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62D73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9E29F3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E29F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E29F3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E29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29F3"/>
  </w:style>
  <w:style w:type="paragraph" w:styleId="Footer">
    <w:name w:val="footer"/>
    <w:basedOn w:val="Normal"/>
    <w:link w:val="FooterChar"/>
    <w:uiPriority w:val="99"/>
    <w:unhideWhenUsed/>
    <w:rsid w:val="009E29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29F3"/>
  </w:style>
  <w:style w:type="paragraph" w:styleId="TOC2">
    <w:name w:val="toc 2"/>
    <w:basedOn w:val="Normal"/>
    <w:next w:val="Normal"/>
    <w:autoRedefine/>
    <w:uiPriority w:val="39"/>
    <w:unhideWhenUsed/>
    <w:rsid w:val="00CD082A"/>
    <w:pPr>
      <w:spacing w:after="100"/>
      <w:ind w:left="220"/>
    </w:pPr>
  </w:style>
  <w:style w:type="table" w:styleId="TableGrid">
    <w:name w:val="Table Grid"/>
    <w:basedOn w:val="TableNormal"/>
    <w:uiPriority w:val="39"/>
    <w:rsid w:val="0072208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AE5078"/>
  </w:style>
  <w:style w:type="paragraph" w:styleId="TOC3">
    <w:name w:val="toc 3"/>
    <w:basedOn w:val="Normal"/>
    <w:next w:val="Normal"/>
    <w:autoRedefine/>
    <w:uiPriority w:val="39"/>
    <w:unhideWhenUsed/>
    <w:rsid w:val="0001461D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9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9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6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9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5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7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04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70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13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84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23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4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31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56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55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196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60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1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07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42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89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39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8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4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53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870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0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67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13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1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27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99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13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95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39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11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45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78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54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32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21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42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81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47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530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4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643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63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7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5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1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86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77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6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07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5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63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96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2427497@student.uwtsd.ac.uk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Ros20</b:Tag>
    <b:SourceType>Report</b:SourceType>
    <b:Guid>{8F95716E-808A-43F2-AAE8-1D4488790805}</b:Guid>
    <b:Title>Zero Trust Architecture</b:Title>
    <b:Year>2020</b:Year>
    <b:Publisher>National Institute of Standards and Technology, NIST SP 800-207, 2020</b:Publisher>
    <b:Author>
      <b:Author>
        <b:NameList>
          <b:Person>
            <b:Last>Rose</b:Last>
            <b:First>Scott</b:First>
          </b:Person>
          <b:Person>
            <b:Last>Borchert</b:Last>
            <b:First>Oliver</b:First>
          </b:Person>
          <b:Person>
            <b:Last>Mitchell</b:Last>
            <b:First>Stu</b:First>
          </b:Person>
          <b:Person>
            <b:Last>Connelly</b:Last>
            <b:First>Sean</b:First>
          </b:Person>
        </b:NameList>
      </b:Author>
    </b:Author>
    <b:RefOrder>1</b:RefOrder>
  </b:Source>
  <b:Source>
    <b:Tag>LiY21</b:Tag>
    <b:SourceType>Report</b:SourceType>
    <b:Guid>{443DB038-AFB2-41E7-8643-675EAFFB0CAC}</b:Guid>
    <b:Title>A comprehensive review study of cyber-attacks and cyber security; Emerging trends and recent developments</b:Title>
    <b:Year>2021</b:Year>
    <b:Publisher>Energy Reports</b:Publisher>
    <b:Author>
      <b:Author>
        <b:NameList>
          <b:Person>
            <b:Last>Li</b:Last>
            <b:First>Yuchong</b:First>
          </b:Person>
          <b:Person>
            <b:Last>Liu</b:Last>
            <b:First>Qinghui</b:First>
          </b:Person>
        </b:NameList>
      </b:Author>
    </b:Author>
    <b:RefOrder>2</b:RefOrder>
  </b:Source>
  <b:Source>
    <b:Tag>Asl20</b:Tag>
    <b:SourceType>Report</b:SourceType>
    <b:Guid>{7AC4A857-BB15-4BE9-8273-C1E1BD35475C}</b:Guid>
    <b:Title>A Comprehensive Review on Malware Detection Approaches</b:Title>
    <b:Year>2020</b:Year>
    <b:Publisher>IEEE Access</b:Publisher>
    <b:Author>
      <b:Author>
        <b:NameList>
          <b:Person>
            <b:Last>Aslan</b:Last>
            <b:First>Omer</b:First>
          </b:Person>
          <b:Person>
            <b:Last>Samet</b:Last>
            <b:First>Refilk</b:First>
          </b:Person>
        </b:NameList>
      </b:Author>
    </b:Author>
    <b:RefOrder>3</b:RefOrder>
  </b:Source>
  <b:Source>
    <b:Tag>OzH22</b:Tag>
    <b:SourceType>Report</b:SourceType>
    <b:Guid>{FB00C3DD-B518-4B90-81D9-FA824E0CC910}</b:Guid>
    <b:Title>A Survey on Ransomware: Evolution, Taxonomy, and Defense Solutions</b:Title>
    <b:Year>2022</b:Year>
    <b:Publisher>ACM Computing Surveys</b:Publisher>
    <b:Author>
      <b:Author>
        <b:NameList>
          <b:Person>
            <b:Last>Oz</b:Last>
            <b:First>Harun</b:First>
          </b:Person>
          <b:Person>
            <b:Last>Aris</b:Last>
            <b:First>Ahmet</b:First>
          </b:Person>
          <b:Person>
            <b:Last>Levi</b:Last>
            <b:First>Albert</b:First>
          </b:Person>
          <b:Person>
            <b:Last>Uluagac</b:Last>
            <b:Middle>Selcuk</b:Middle>
            <b:First>Arif</b:First>
          </b:Person>
        </b:NameList>
      </b:Author>
    </b:Author>
    <b:RefOrder>4</b:RefOrder>
  </b:Source>
  <b:Source>
    <b:Tag>Eur16</b:Tag>
    <b:SourceType>Report</b:SourceType>
    <b:Guid>{85A13E87-4818-4D0E-AB51-233EEE5368E2}</b:Guid>
    <b:Author>
      <b:Author>
        <b:Corporate>European Parliament and Council of the European Union</b:Corporate>
      </b:Author>
    </b:Author>
    <b:Title>Regulation (EU) 2016/679, General Data Protection Regulation</b:Title>
    <b:Year>2016</b:Year>
    <b:Publisher>Official Journal of the European Union</b:Publisher>
    <b:RefOrder>5</b:RefOrder>
  </b:Source>
  <b:Source>
    <b:Tag>Eur221</b:Tag>
    <b:SourceType>Report</b:SourceType>
    <b:Guid>{C2E5BE8E-2BA0-4B07-B5FA-292AF707D821}</b:Guid>
    <b:Author>
      <b:Author>
        <b:Corporate>European Parliament and Council of the European Union</b:Corporate>
      </b:Author>
    </b:Author>
    <b:Title>Regulation (EU) 2022/2554 on digital operational resilience for the financial sector</b:Title>
    <b:Year>2022</b:Year>
    <b:Publisher>Official Journal of the European Union</b:Publisher>
    <b:RefOrder>6</b:RefOrder>
  </b:Source>
  <b:Source>
    <b:Tag>Gon21</b:Tag>
    <b:SourceType>Report</b:SourceType>
    <b:Guid>{F5DBD817-B20F-4DCE-A093-F8CF7331C3F7}</b:Guid>
    <b:Title>Security Information and Event Management (SIEM): Analysis, Trends, and Usage in Critical Infrastructures</b:Title>
    <b:Year>2021</b:Year>
    <b:Publisher>Sensors</b:Publisher>
    <b:Author>
      <b:Author>
        <b:NameList>
          <b:Person>
            <b:Last>González-Granadillo</b:Last>
            <b:First>Gustavo</b:First>
          </b:Person>
          <b:Person>
            <b:Last>González-Zarzosa</b:Last>
            <b:First>Susana</b:First>
          </b:Person>
          <b:Person>
            <b:Last>Diaz</b:Last>
            <b:First>Rodrigo</b:First>
          </b:Person>
        </b:NameList>
      </b:Author>
    </b:Author>
    <b:RefOrder>7</b:RefOrder>
  </b:Source>
  <b:Source>
    <b:Tag>Raj21</b:Tag>
    <b:SourceType>Report</b:SourceType>
    <b:Guid>{0F765E1D-4908-4201-98E4-2F98F9267DD2}</b:Guid>
    <b:Title>Challenges and solutions when adopting DevSecOps: A systematic review</b:Title>
    <b:Year>2021</b:Year>
    <b:Publisher>Information and Software Technology</b:Publisher>
    <b:Author>
      <b:Author>
        <b:NameList>
          <b:Person>
            <b:Last>Rajapakse</b:Last>
            <b:Middle>N</b:Middle>
            <b:First>Roshan</b:First>
          </b:Person>
          <b:Person>
            <b:Last>Zahedi</b:Last>
            <b:First>Mansooreh</b:First>
          </b:Person>
          <b:Person>
            <b:Last>Babar</b:Last>
            <b:Middle>Ali</b:Middle>
            <b:First>M.</b:First>
          </b:Person>
          <b:Person>
            <b:Last>Shen</b:Last>
            <b:First>Haifeng</b:First>
          </b:Person>
        </b:NameList>
      </b:Author>
    </b:Author>
    <b:RefOrder>8</b:RefOrder>
  </b:Source>
  <b:Source>
    <b:Tag>Nat23</b:Tag>
    <b:SourceType>Report</b:SourceType>
    <b:Guid>{EB3F7389-B345-44A4-A48D-8105D3AFB069}</b:Guid>
    <b:Author>
      <b:Author>
        <b:Corporate>National Institute of Standards and Technology</b:Corporate>
      </b:Author>
    </b:Author>
    <b:Title>Artificial Intelligence Risk Management Framework</b:Title>
    <b:Year>2023</b:Year>
    <b:Publisher>NIST AI</b:Publisher>
    <b:RefOrder>9</b:RefOrder>
  </b:Source>
  <b:Source>
    <b:Tag>Eur24</b:Tag>
    <b:SourceType>Report</b:SourceType>
    <b:Guid>{5990307E-79ED-4A81-8B93-8D6B47BA4625}</b:Guid>
    <b:Author>
      <b:Author>
        <b:Corporate>European Parliament and Council of the European Union</b:Corporate>
      </b:Author>
    </b:Author>
    <b:Title>Regulation (EU) 2024/1689 laying down harmonised rules on artificial intelligence</b:Title>
    <b:Year>2024</b:Year>
    <b:Publisher>Official Journal of the European Union</b:Publisher>
    <b:RefOrder>10</b:RefOrder>
  </b:Source>
  <b:Source>
    <b:Tag>Nat24</b:Tag>
    <b:SourceType>Report</b:SourceType>
    <b:Guid>{3871F8E8-4978-4888-B69B-8CCED31BACC8}</b:Guid>
    <b:Author>
      <b:Author>
        <b:Corporate>National Institute of Standards and Technology</b:Corporate>
      </b:Author>
    </b:Author>
    <b:Title>The NIST Cybersecurity Framework 2.0</b:Title>
    <b:Year>2024</b:Year>
    <b:Publisher>NIST</b:Publisher>
    <b:RefOrder>11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0F2E2BB-E95A-466F-89BD-262A5D069F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1407</TotalTime>
  <Pages>21</Pages>
  <Words>6271</Words>
  <Characters>35751</Characters>
  <Application>Microsoft Office Word</Application>
  <DocSecurity>0</DocSecurity>
  <Lines>297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Research and case scenario in Data Security and Compliance</vt:lpstr>
    </vt:vector>
  </TitlesOfParts>
  <Company/>
  <LinksUpToDate>false</LinksUpToDate>
  <CharactersWithSpaces>41939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and case scenario in Data Security and Compliance</dc:title>
  <dc:subject>ACCA5034</dc:subject>
  <dc:creator>Lewis James</dc:creator>
  <cp:keywords/>
  <dc:description/>
  <cp:lastModifiedBy>Lewis James</cp:lastModifiedBy>
  <cp:revision>634</cp:revision>
  <dcterms:created xsi:type="dcterms:W3CDTF">2026-07-08T18:29:00Z</dcterms:created>
  <dcterms:modified xsi:type="dcterms:W3CDTF">2026-07-24T09:08:00Z</dcterms:modified>
</cp:coreProperties>
</file>