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sz w:val="76"/>
          <w:szCs w:val="72"/>
          <w:lang w:val="en-GB" w:eastAsia="en-US"/>
        </w:rPr>
        <w:id w:val="-116301139"/>
        <w:docPartObj>
          <w:docPartGallery w:val="Cover Pages"/>
          <w:docPartUnique/>
        </w:docPartObj>
      </w:sdtPr>
      <w:sdtEndPr>
        <w:rPr>
          <w:rFonts w:asciiTheme="minorHAnsi" w:eastAsiaTheme="minorHAnsi" w:hAnsiTheme="minorHAnsi" w:cstheme="minorBidi"/>
          <w:b/>
          <w:bCs/>
          <w:sz w:val="22"/>
          <w:szCs w:val="22"/>
        </w:rPr>
      </w:sdtEndPr>
      <w:sdtContent>
        <w:tbl>
          <w:tblPr>
            <w:tblpPr w:leftFromText="187" w:rightFromText="187" w:vertAnchor="page" w:horzAnchor="page" w:tblpXSpec="center" w:tblpYSpec="center"/>
            <w:tblW w:w="5000" w:type="pct"/>
            <w:tblLayout w:type="fixed"/>
            <w:tblCellMar>
              <w:top w:w="216" w:type="dxa"/>
              <w:left w:w="216" w:type="dxa"/>
              <w:bottom w:w="216" w:type="dxa"/>
              <w:right w:w="216" w:type="dxa"/>
            </w:tblCellMar>
            <w:tblLook w:val="04A0" w:firstRow="1" w:lastRow="0" w:firstColumn="1" w:lastColumn="0" w:noHBand="0" w:noVBand="1"/>
          </w:tblPr>
          <w:tblGrid>
            <w:gridCol w:w="4678"/>
            <w:gridCol w:w="2143"/>
            <w:gridCol w:w="2251"/>
          </w:tblGrid>
          <w:tr w:rsidR="00D859EF" w14:paraId="25308E3E" w14:textId="77777777" w:rsidTr="00E01CDD">
            <w:trPr>
              <w:trHeight w:val="4323"/>
            </w:trPr>
            <w:tc>
              <w:tcPr>
                <w:tcW w:w="4678" w:type="dxa"/>
                <w:tcBorders>
                  <w:bottom w:val="single" w:sz="18" w:space="0" w:color="808080" w:themeColor="background1" w:themeShade="80"/>
                  <w:right w:val="single" w:sz="18" w:space="0" w:color="808080" w:themeColor="background1" w:themeShade="80"/>
                </w:tcBorders>
                <w:vAlign w:val="center"/>
              </w:tcPr>
              <w:p w14:paraId="1B760381" w14:textId="78E729A7" w:rsidR="00D859EF" w:rsidRDefault="00E05B1F" w:rsidP="00FD2151">
                <w:pPr>
                  <w:pStyle w:val="NoSpacing"/>
                  <w:rPr>
                    <w:rFonts w:asciiTheme="majorHAnsi" w:eastAsiaTheme="majorEastAsia" w:hAnsiTheme="majorHAnsi" w:cstheme="majorBidi"/>
                    <w:sz w:val="76"/>
                    <w:szCs w:val="72"/>
                  </w:rPr>
                </w:pPr>
                <w:sdt>
                  <w:sdtPr>
                    <w:rPr>
                      <w:rFonts w:asciiTheme="majorHAnsi" w:eastAsiaTheme="majorEastAsia" w:hAnsiTheme="majorHAnsi" w:cstheme="majorBidi"/>
                      <w:sz w:val="72"/>
                      <w:szCs w:val="72"/>
                    </w:rPr>
                    <w:alias w:val="Title"/>
                    <w:id w:val="276713177"/>
                    <w:dataBinding w:prefixMappings="xmlns:ns0='http://schemas.openxmlformats.org/package/2006/metadata/core-properties' xmlns:ns1='http://purl.org/dc/elements/1.1/'" w:xpath="/ns0:coreProperties[1]/ns1:title[1]" w:storeItemID="{6C3C8BC8-F283-45AE-878A-BAB7291924A1}"/>
                    <w:text/>
                  </w:sdtPr>
                  <w:sdtEndPr/>
                  <w:sdtContent>
                    <w:r w:rsidR="0086481B">
                      <w:rPr>
                        <w:rFonts w:asciiTheme="majorHAnsi" w:eastAsiaTheme="majorEastAsia" w:hAnsiTheme="majorHAnsi" w:cstheme="majorBidi"/>
                        <w:sz w:val="72"/>
                        <w:szCs w:val="72"/>
                        <w:lang w:val="en-GB"/>
                      </w:rPr>
                      <w:t>Human Resource Management</w:t>
                    </w:r>
                  </w:sdtContent>
                </w:sdt>
              </w:p>
            </w:tc>
            <w:tc>
              <w:tcPr>
                <w:tcW w:w="4394"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dataBinding w:prefixMappings="xmlns:ns0='http://schemas.microsoft.com/office/2006/coverPageProps'" w:xpath="/ns0:CoverPageProperties[1]/ns0:PublishDate[1]" w:storeItemID="{55AF091B-3C7A-41E3-B477-F2FDAA23CFDA}"/>
                  <w:date>
                    <w:dateFormat w:val="MMMM d"/>
                    <w:lid w:val="en-US"/>
                    <w:storeMappedDataAs w:val="dateTime"/>
                    <w:calendar w:val="gregorian"/>
                  </w:date>
                </w:sdtPr>
                <w:sdtEndPr/>
                <w:sdtContent>
                  <w:p w14:paraId="197128A2" w14:textId="77777777" w:rsidR="00D859EF" w:rsidRPr="00AB74B3" w:rsidRDefault="006947FE" w:rsidP="00AB74B3">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2019-2020</w:t>
                    </w:r>
                  </w:p>
                </w:sdtContent>
              </w:sdt>
            </w:tc>
          </w:tr>
          <w:tr w:rsidR="00D859EF" w14:paraId="5D93377B" w14:textId="77777777" w:rsidTr="00E01CDD">
            <w:trPr>
              <w:trHeight w:val="4720"/>
            </w:trPr>
            <w:tc>
              <w:tcPr>
                <w:tcW w:w="6821" w:type="dxa"/>
                <w:gridSpan w:val="2"/>
                <w:tcBorders>
                  <w:top w:val="single" w:sz="18" w:space="0" w:color="808080" w:themeColor="background1" w:themeShade="80"/>
                </w:tcBorders>
                <w:vAlign w:val="center"/>
              </w:tcPr>
              <w:p w14:paraId="52CDADA0" w14:textId="77777777" w:rsidR="00D859EF" w:rsidRDefault="00FD2151" w:rsidP="00AB74B3">
                <w:pPr>
                  <w:pStyle w:val="NoSpacing"/>
                </w:pPr>
                <w:r>
                  <w:rPr>
                    <w:noProof/>
                    <w:lang w:val="en-GB" w:eastAsia="en-GB"/>
                  </w:rPr>
                  <w:lastRenderedPageBreak/>
                  <mc:AlternateContent>
                    <mc:Choice Requires="wps">
                      <w:drawing>
                        <wp:anchor distT="91440" distB="91440" distL="114300" distR="114300" simplePos="0" relativeHeight="251659264" behindDoc="0" locked="0" layoutInCell="0" allowOverlap="1" wp14:anchorId="7DCC6192" wp14:editId="191AC073">
                          <wp:simplePos x="0" y="0"/>
                          <wp:positionH relativeFrom="margin">
                            <wp:posOffset>-138430</wp:posOffset>
                          </wp:positionH>
                          <wp:positionV relativeFrom="margin">
                            <wp:posOffset>5081905</wp:posOffset>
                          </wp:positionV>
                          <wp:extent cx="3724275" cy="2686050"/>
                          <wp:effectExtent l="38100" t="38100" r="142875" b="171450"/>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724275" cy="268605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53A191A5" w14:textId="451C0C49" w:rsidR="00F67977" w:rsidRDefault="00F67977">
                                      <w:pPr>
                                        <w:rPr>
                                          <w:sz w:val="28"/>
                                          <w:szCs w:val="28"/>
                                        </w:rPr>
                                      </w:pPr>
                                      <w:r>
                                        <w:rPr>
                                          <w:sz w:val="28"/>
                                          <w:szCs w:val="28"/>
                                        </w:rPr>
                                        <w:t xml:space="preserve">Professor: </w:t>
                                      </w:r>
                                      <w:r w:rsidR="0086481B">
                                        <w:rPr>
                                          <w:sz w:val="28"/>
                                          <w:szCs w:val="28"/>
                                        </w:rPr>
                                        <w:t>Mary March</w:t>
                                      </w:r>
                                    </w:p>
                                    <w:p w14:paraId="785D402E" w14:textId="77777777" w:rsidR="00F67977" w:rsidRDefault="00F67977">
                                      <w:pPr>
                                        <w:rPr>
                                          <w:sz w:val="28"/>
                                          <w:szCs w:val="28"/>
                                        </w:rPr>
                                      </w:pPr>
                                      <w:r>
                                        <w:rPr>
                                          <w:sz w:val="28"/>
                                          <w:szCs w:val="28"/>
                                        </w:rPr>
                                        <w:t>Student: Vasile Somesan</w:t>
                                      </w:r>
                                    </w:p>
                                    <w:p w14:paraId="2C740B5D" w14:textId="77777777" w:rsidR="00F67977" w:rsidRPr="00FD2151" w:rsidRDefault="00F67977">
                                      <w:pPr>
                                        <w:rPr>
                                          <w:sz w:val="28"/>
                                          <w:szCs w:val="28"/>
                                        </w:rPr>
                                      </w:pPr>
                                      <w:r>
                                        <w:rPr>
                                          <w:sz w:val="28"/>
                                          <w:szCs w:val="28"/>
                                        </w:rPr>
                                        <w:t>Student number: 1907997</w:t>
                                      </w:r>
                                    </w:p>
                                  </w:txbxContent>
                                </wps:txbx>
                                <wps:bodyPr rot="0" vert="horz" wrap="square" lIns="274320" tIns="274320" rIns="274320" bIns="274320" anchor="t" anchorCtr="0">
                                  <a:noAutofit/>
                                </wps:bodyPr>
                              </wps:wsp>
                            </a:graphicData>
                          </a:graphic>
                          <wp14:sizeRelH relativeFrom="margin">
                            <wp14:pctWidth>0</wp14:pctWidth>
                          </wp14:sizeRelH>
                          <wp14:sizeRelV relativeFrom="page">
                            <wp14:pctHeight>0</wp14:pctHeight>
                          </wp14:sizeRelV>
                        </wp:anchor>
                      </w:drawing>
                    </mc:Choice>
                    <mc:Fallback>
                      <w:pict>
                        <v:rect w14:anchorId="7DCC6192" id="Rectangle 396" o:spid="_x0000_s1026" style="position:absolute;margin-left:-10.9pt;margin-top:400.15pt;width:293.25pt;height:211.5pt;flip:x;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" o:allowincell="f" fillcolor="white [3212]" strokecolor="gray [1629]" strokeweight="1.5pt">
                          <v:shadow on="t" type="perspective" color="black" opacity="26214f" origin="-.5,-.5" offset=".74836mm,.74836mm" matrix="65864f,,,65864f"/>
                          <v:textbox inset="21.6pt,21.6pt,21.6pt,21.6pt">
                            <w:txbxContent>
                              <w:p w14:paraId="53A191A5" w14:textId="451C0C49" w:rsidR="00F67977" w:rsidRDefault="00F67977">
                                <w:pPr>
                                  <w:rPr>
                                    <w:sz w:val="28"/>
                                    <w:szCs w:val="28"/>
                                  </w:rPr>
                                </w:pPr>
                                <w:r>
                                  <w:rPr>
                                    <w:sz w:val="28"/>
                                    <w:szCs w:val="28"/>
                                  </w:rPr>
                                  <w:t xml:space="preserve">Professor: </w:t>
                                </w:r>
                                <w:r w:rsidR="0086481B">
                                  <w:rPr>
                                    <w:sz w:val="28"/>
                                    <w:szCs w:val="28"/>
                                  </w:rPr>
                                  <w:t>Mary March</w:t>
                                </w:r>
                              </w:p>
                              <w:p w14:paraId="785D402E" w14:textId="77777777" w:rsidR="00F67977" w:rsidRDefault="00F67977">
                                <w:pPr>
                                  <w:rPr>
                                    <w:sz w:val="28"/>
                                    <w:szCs w:val="28"/>
                                  </w:rPr>
                                </w:pPr>
                                <w:r>
                                  <w:rPr>
                                    <w:sz w:val="28"/>
                                    <w:szCs w:val="28"/>
                                  </w:rPr>
                                  <w:t>Student: Vasile Somesan</w:t>
                                </w:r>
                              </w:p>
                              <w:p w14:paraId="2C740B5D" w14:textId="77777777" w:rsidR="00F67977" w:rsidRPr="00FD2151" w:rsidRDefault="00F67977">
                                <w:pPr>
                                  <w:rPr>
                                    <w:sz w:val="28"/>
                                    <w:szCs w:val="28"/>
                                  </w:rPr>
                                </w:pPr>
                                <w:r>
                                  <w:rPr>
                                    <w:sz w:val="28"/>
                                    <w:szCs w:val="28"/>
                                  </w:rPr>
                                  <w:t>Student number: 1907997</w:t>
                                </w:r>
                              </w:p>
                            </w:txbxContent>
                          </v:textbox>
                          <w10:wrap type="square" anchorx="margin" anchory="margin"/>
                        </v:rect>
                      </w:pict>
                    </mc:Fallback>
                  </mc:AlternateContent>
                </w:r>
              </w:p>
            </w:tc>
            <w:tc>
              <w:tcPr>
                <w:tcW w:w="2251" w:type="dxa"/>
                <w:tcBorders>
                  <w:top w:val="single" w:sz="18" w:space="0" w:color="808080" w:themeColor="background1" w:themeShade="80"/>
                </w:tcBorders>
                <w:vAlign w:val="center"/>
              </w:tcPr>
              <w:p w14:paraId="378AA971" w14:textId="35B1E2C1" w:rsidR="00D859EF" w:rsidRPr="00EB7F5A" w:rsidRDefault="007E262C" w:rsidP="00E0311C">
                <w:pPr>
                  <w:pStyle w:val="NoSpacing"/>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Human Resource </w:t>
                </w:r>
                <w:r w:rsidR="00FE6F64">
                  <w:rPr>
                    <w:rFonts w:asciiTheme="majorHAnsi" w:eastAsiaTheme="majorEastAsia" w:hAnsiTheme="majorHAnsi" w:cstheme="majorBidi"/>
                    <w:sz w:val="32"/>
                    <w:szCs w:val="32"/>
                  </w:rPr>
                  <w:t xml:space="preserve">strategy </w:t>
                </w:r>
                <w:r>
                  <w:rPr>
                    <w:rFonts w:asciiTheme="majorHAnsi" w:eastAsiaTheme="majorEastAsia" w:hAnsiTheme="majorHAnsi" w:cstheme="majorBidi"/>
                    <w:sz w:val="32"/>
                    <w:szCs w:val="32"/>
                  </w:rPr>
                  <w:t>approach in The Hanoi Hat Company</w:t>
                </w:r>
              </w:p>
            </w:tc>
          </w:tr>
        </w:tbl>
        <w:p w14:paraId="73C444F2" w14:textId="77777777" w:rsidR="00D859EF" w:rsidRDefault="00D859EF"/>
        <w:p w14:paraId="4B95DAE5" w14:textId="77777777" w:rsidR="00D859EF" w:rsidRDefault="00D859EF">
          <w:r>
            <w:rPr>
              <w:b/>
              <w:bCs/>
            </w:rPr>
            <w:br w:type="page"/>
          </w:r>
        </w:p>
      </w:sdtContent>
    </w:sdt>
    <w:p w14:paraId="4EFB5B15" w14:textId="77777777" w:rsidR="000B2F1F" w:rsidRDefault="000B2F1F"/>
    <w:p w14:paraId="1BE210F1" w14:textId="6F933642" w:rsidR="00A63D37" w:rsidRPr="00FC1989" w:rsidRDefault="001E28EC" w:rsidP="004B0F2F">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 xml:space="preserve">Table of </w:t>
      </w:r>
      <w:r w:rsidR="00A63D37" w:rsidRPr="00FC1989">
        <w:rPr>
          <w:rFonts w:ascii="Times New Roman" w:hAnsi="Times New Roman" w:cs="Times New Roman"/>
          <w:color w:val="000000" w:themeColor="text1"/>
          <w:sz w:val="24"/>
          <w:szCs w:val="24"/>
        </w:rPr>
        <w:t>Content</w:t>
      </w:r>
      <w:r w:rsidRPr="00FC1989">
        <w:rPr>
          <w:rFonts w:ascii="Times New Roman" w:hAnsi="Times New Roman" w:cs="Times New Roman"/>
          <w:color w:val="000000" w:themeColor="text1"/>
          <w:sz w:val="24"/>
          <w:szCs w:val="24"/>
        </w:rPr>
        <w:t>s</w:t>
      </w:r>
    </w:p>
    <w:p w14:paraId="4AB0BEFF" w14:textId="77777777" w:rsidR="00A63D37" w:rsidRPr="00FC1989" w:rsidRDefault="00A63D37" w:rsidP="004B0F2F">
      <w:pPr>
        <w:jc w:val="both"/>
        <w:rPr>
          <w:rFonts w:ascii="Times New Roman" w:hAnsi="Times New Roman" w:cs="Times New Roman"/>
          <w:color w:val="000000" w:themeColor="text1"/>
          <w:sz w:val="24"/>
          <w:szCs w:val="24"/>
        </w:rPr>
      </w:pPr>
    </w:p>
    <w:p w14:paraId="799C277B" w14:textId="14D25C72" w:rsidR="00A63D37" w:rsidRPr="00FC1989" w:rsidRDefault="00FE6F64" w:rsidP="004B0F2F">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Briefing</w:t>
      </w:r>
      <w:r w:rsidR="00A63D37" w:rsidRPr="00FC1989">
        <w:rPr>
          <w:rFonts w:ascii="Times New Roman" w:hAnsi="Times New Roman" w:cs="Times New Roman"/>
          <w:color w:val="000000" w:themeColor="text1"/>
          <w:sz w:val="24"/>
          <w:szCs w:val="24"/>
        </w:rPr>
        <w:t>……………………………………………………</w:t>
      </w:r>
      <w:r w:rsidR="001E28EC" w:rsidRPr="00FC1989">
        <w:rPr>
          <w:rFonts w:ascii="Times New Roman" w:hAnsi="Times New Roman" w:cs="Times New Roman"/>
          <w:color w:val="000000" w:themeColor="text1"/>
          <w:sz w:val="24"/>
          <w:szCs w:val="24"/>
        </w:rPr>
        <w:t>…….</w:t>
      </w:r>
      <w:r w:rsidR="00A63D37" w:rsidRPr="00FC1989">
        <w:rPr>
          <w:rFonts w:ascii="Times New Roman" w:hAnsi="Times New Roman" w:cs="Times New Roman"/>
          <w:color w:val="000000" w:themeColor="text1"/>
          <w:sz w:val="24"/>
          <w:szCs w:val="24"/>
        </w:rPr>
        <w:t>……………………….</w:t>
      </w:r>
      <w:r w:rsidR="001E28EC" w:rsidRPr="00FC1989">
        <w:rPr>
          <w:rFonts w:ascii="Times New Roman" w:hAnsi="Times New Roman" w:cs="Times New Roman"/>
          <w:color w:val="000000" w:themeColor="text1"/>
          <w:sz w:val="24"/>
          <w:szCs w:val="24"/>
        </w:rPr>
        <w:t xml:space="preserve"> </w:t>
      </w:r>
      <w:r w:rsidRPr="00FC1989">
        <w:rPr>
          <w:rFonts w:ascii="Times New Roman" w:hAnsi="Times New Roman" w:cs="Times New Roman"/>
          <w:color w:val="000000" w:themeColor="text1"/>
          <w:sz w:val="24"/>
          <w:szCs w:val="24"/>
        </w:rPr>
        <w:t>……</w:t>
      </w:r>
      <w:r w:rsidR="001E28EC" w:rsidRPr="00FC1989">
        <w:rPr>
          <w:rFonts w:ascii="Times New Roman" w:hAnsi="Times New Roman" w:cs="Times New Roman"/>
          <w:color w:val="000000" w:themeColor="text1"/>
          <w:sz w:val="24"/>
          <w:szCs w:val="24"/>
        </w:rPr>
        <w:t>3</w:t>
      </w:r>
    </w:p>
    <w:p w14:paraId="00F600E7" w14:textId="101AA094" w:rsidR="00A63D37" w:rsidRPr="00FC1989" w:rsidRDefault="00A63D37" w:rsidP="004B0F2F">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Reference</w:t>
      </w:r>
      <w:r w:rsidR="001E28EC" w:rsidRPr="00FC1989">
        <w:rPr>
          <w:rFonts w:ascii="Times New Roman" w:hAnsi="Times New Roman" w:cs="Times New Roman"/>
          <w:color w:val="000000" w:themeColor="text1"/>
          <w:sz w:val="24"/>
          <w:szCs w:val="24"/>
        </w:rPr>
        <w:t xml:space="preserve">s </w:t>
      </w:r>
      <w:r w:rsidR="00F335CB" w:rsidRPr="00FC1989">
        <w:rPr>
          <w:rFonts w:ascii="Times New Roman" w:hAnsi="Times New Roman" w:cs="Times New Roman"/>
          <w:color w:val="000000" w:themeColor="text1"/>
          <w:sz w:val="24"/>
          <w:szCs w:val="24"/>
        </w:rPr>
        <w:t>……………………………………………………………………………</w:t>
      </w:r>
      <w:r w:rsidR="00D331AA" w:rsidRPr="00FC1989">
        <w:rPr>
          <w:rFonts w:ascii="Times New Roman" w:hAnsi="Times New Roman" w:cs="Times New Roman"/>
          <w:color w:val="000000" w:themeColor="text1"/>
          <w:sz w:val="24"/>
          <w:szCs w:val="24"/>
        </w:rPr>
        <w:t>...</w:t>
      </w:r>
      <w:r w:rsidR="00F335CB" w:rsidRPr="00FC1989">
        <w:rPr>
          <w:rFonts w:ascii="Times New Roman" w:hAnsi="Times New Roman" w:cs="Times New Roman"/>
          <w:color w:val="000000" w:themeColor="text1"/>
          <w:sz w:val="24"/>
          <w:szCs w:val="24"/>
        </w:rPr>
        <w:t>……</w:t>
      </w:r>
      <w:r w:rsidR="00FC1989" w:rsidRPr="00FC1989">
        <w:rPr>
          <w:rFonts w:ascii="Times New Roman" w:hAnsi="Times New Roman" w:cs="Times New Roman"/>
          <w:color w:val="000000" w:themeColor="text1"/>
          <w:sz w:val="24"/>
          <w:szCs w:val="24"/>
        </w:rPr>
        <w:t>...4</w:t>
      </w:r>
    </w:p>
    <w:p w14:paraId="788D49AC" w14:textId="77777777" w:rsidR="00A63D37" w:rsidRPr="00FC1989" w:rsidRDefault="00A63D37" w:rsidP="004B0F2F">
      <w:pPr>
        <w:jc w:val="both"/>
        <w:rPr>
          <w:rFonts w:ascii="Times New Roman" w:hAnsi="Times New Roman" w:cs="Times New Roman"/>
          <w:color w:val="000000" w:themeColor="text1"/>
          <w:sz w:val="24"/>
          <w:szCs w:val="24"/>
        </w:rPr>
      </w:pPr>
    </w:p>
    <w:p w14:paraId="5F504EAF" w14:textId="77777777" w:rsidR="00D859EF" w:rsidRPr="00FC1989" w:rsidRDefault="00D859EF" w:rsidP="004B0F2F">
      <w:pPr>
        <w:jc w:val="both"/>
        <w:rPr>
          <w:rFonts w:ascii="Times New Roman" w:hAnsi="Times New Roman" w:cs="Times New Roman"/>
          <w:color w:val="000000" w:themeColor="text1"/>
          <w:sz w:val="24"/>
          <w:szCs w:val="24"/>
        </w:rPr>
      </w:pPr>
    </w:p>
    <w:p w14:paraId="26E7770D" w14:textId="77777777" w:rsidR="00D859EF" w:rsidRPr="00FC1989" w:rsidRDefault="00D859EF" w:rsidP="004B0F2F">
      <w:pPr>
        <w:jc w:val="both"/>
        <w:rPr>
          <w:rFonts w:ascii="Times New Roman" w:hAnsi="Times New Roman" w:cs="Times New Roman"/>
          <w:color w:val="000000" w:themeColor="text1"/>
          <w:sz w:val="24"/>
          <w:szCs w:val="24"/>
        </w:rPr>
      </w:pPr>
    </w:p>
    <w:p w14:paraId="18CF01A5" w14:textId="77777777" w:rsidR="00D859EF" w:rsidRPr="00FC1989" w:rsidRDefault="00D859EF" w:rsidP="004B0F2F">
      <w:pPr>
        <w:jc w:val="both"/>
        <w:rPr>
          <w:rFonts w:ascii="Times New Roman" w:hAnsi="Times New Roman" w:cs="Times New Roman"/>
          <w:color w:val="000000" w:themeColor="text1"/>
          <w:sz w:val="24"/>
          <w:szCs w:val="24"/>
        </w:rPr>
      </w:pPr>
    </w:p>
    <w:p w14:paraId="587EDB33" w14:textId="77777777" w:rsidR="00D859EF" w:rsidRPr="00FC1989" w:rsidRDefault="00D859EF" w:rsidP="004B0F2F">
      <w:pPr>
        <w:jc w:val="both"/>
        <w:rPr>
          <w:rFonts w:ascii="Times New Roman" w:hAnsi="Times New Roman" w:cs="Times New Roman"/>
          <w:color w:val="000000" w:themeColor="text1"/>
          <w:sz w:val="24"/>
          <w:szCs w:val="24"/>
        </w:rPr>
      </w:pPr>
    </w:p>
    <w:p w14:paraId="15AC1F94" w14:textId="77777777" w:rsidR="00D859EF" w:rsidRPr="00FC1989" w:rsidRDefault="00D859EF" w:rsidP="004B0F2F">
      <w:pPr>
        <w:jc w:val="both"/>
        <w:rPr>
          <w:rFonts w:ascii="Times New Roman" w:hAnsi="Times New Roman" w:cs="Times New Roman"/>
          <w:color w:val="000000" w:themeColor="text1"/>
          <w:sz w:val="24"/>
          <w:szCs w:val="24"/>
        </w:rPr>
      </w:pPr>
    </w:p>
    <w:p w14:paraId="07442166" w14:textId="77777777" w:rsidR="00D859EF" w:rsidRPr="00FC1989" w:rsidRDefault="00D859EF" w:rsidP="004B0F2F">
      <w:pPr>
        <w:jc w:val="both"/>
        <w:rPr>
          <w:rFonts w:ascii="Times New Roman" w:hAnsi="Times New Roman" w:cs="Times New Roman"/>
          <w:color w:val="000000" w:themeColor="text1"/>
          <w:sz w:val="24"/>
          <w:szCs w:val="24"/>
        </w:rPr>
      </w:pPr>
    </w:p>
    <w:p w14:paraId="5BC1F51C" w14:textId="77777777" w:rsidR="00D859EF" w:rsidRPr="00FC1989" w:rsidRDefault="00D859EF" w:rsidP="004B0F2F">
      <w:pPr>
        <w:jc w:val="both"/>
        <w:rPr>
          <w:rFonts w:ascii="Times New Roman" w:hAnsi="Times New Roman" w:cs="Times New Roman"/>
          <w:color w:val="000000" w:themeColor="text1"/>
          <w:sz w:val="24"/>
          <w:szCs w:val="24"/>
        </w:rPr>
      </w:pPr>
    </w:p>
    <w:p w14:paraId="3AE50FB5" w14:textId="77777777" w:rsidR="00D859EF" w:rsidRPr="00FC1989" w:rsidRDefault="00D859EF" w:rsidP="004B0F2F">
      <w:pPr>
        <w:jc w:val="both"/>
        <w:rPr>
          <w:rFonts w:ascii="Times New Roman" w:hAnsi="Times New Roman" w:cs="Times New Roman"/>
          <w:color w:val="000000" w:themeColor="text1"/>
          <w:sz w:val="24"/>
          <w:szCs w:val="24"/>
        </w:rPr>
      </w:pPr>
    </w:p>
    <w:p w14:paraId="0098791C" w14:textId="77777777" w:rsidR="00D859EF" w:rsidRPr="00FC1989" w:rsidRDefault="00D859EF" w:rsidP="004B0F2F">
      <w:pPr>
        <w:jc w:val="both"/>
        <w:rPr>
          <w:rFonts w:ascii="Times New Roman" w:hAnsi="Times New Roman" w:cs="Times New Roman"/>
          <w:color w:val="000000" w:themeColor="text1"/>
          <w:sz w:val="24"/>
          <w:szCs w:val="24"/>
        </w:rPr>
      </w:pPr>
    </w:p>
    <w:p w14:paraId="746ADF4A" w14:textId="77777777" w:rsidR="00D859EF" w:rsidRPr="00FC1989" w:rsidRDefault="00D859EF" w:rsidP="004B0F2F">
      <w:pPr>
        <w:jc w:val="both"/>
        <w:rPr>
          <w:rFonts w:ascii="Times New Roman" w:hAnsi="Times New Roman" w:cs="Times New Roman"/>
          <w:color w:val="000000" w:themeColor="text1"/>
          <w:sz w:val="24"/>
          <w:szCs w:val="24"/>
        </w:rPr>
      </w:pPr>
    </w:p>
    <w:p w14:paraId="43051BF6" w14:textId="77777777" w:rsidR="00D859EF" w:rsidRPr="00FC1989" w:rsidRDefault="00D859EF" w:rsidP="004B0F2F">
      <w:pPr>
        <w:jc w:val="both"/>
        <w:rPr>
          <w:rFonts w:ascii="Times New Roman" w:hAnsi="Times New Roman" w:cs="Times New Roman"/>
          <w:color w:val="000000" w:themeColor="text1"/>
          <w:sz w:val="24"/>
          <w:szCs w:val="24"/>
        </w:rPr>
      </w:pPr>
    </w:p>
    <w:p w14:paraId="360E77F9" w14:textId="77777777" w:rsidR="00D859EF" w:rsidRPr="00FC1989" w:rsidRDefault="00D859EF" w:rsidP="004B0F2F">
      <w:pPr>
        <w:jc w:val="both"/>
        <w:rPr>
          <w:rFonts w:ascii="Times New Roman" w:hAnsi="Times New Roman" w:cs="Times New Roman"/>
          <w:color w:val="000000" w:themeColor="text1"/>
          <w:sz w:val="24"/>
          <w:szCs w:val="24"/>
        </w:rPr>
      </w:pPr>
    </w:p>
    <w:p w14:paraId="641D497F" w14:textId="77777777" w:rsidR="00D859EF" w:rsidRPr="00FC1989" w:rsidRDefault="00D859EF" w:rsidP="004B0F2F">
      <w:pPr>
        <w:jc w:val="both"/>
        <w:rPr>
          <w:rFonts w:ascii="Times New Roman" w:hAnsi="Times New Roman" w:cs="Times New Roman"/>
          <w:color w:val="000000" w:themeColor="text1"/>
          <w:sz w:val="24"/>
          <w:szCs w:val="24"/>
        </w:rPr>
      </w:pPr>
    </w:p>
    <w:p w14:paraId="52997643" w14:textId="77777777" w:rsidR="00D859EF" w:rsidRPr="00FC1989" w:rsidRDefault="00D859EF" w:rsidP="004B0F2F">
      <w:pPr>
        <w:jc w:val="both"/>
        <w:rPr>
          <w:rFonts w:ascii="Times New Roman" w:hAnsi="Times New Roman" w:cs="Times New Roman"/>
          <w:color w:val="000000" w:themeColor="text1"/>
          <w:sz w:val="24"/>
          <w:szCs w:val="24"/>
        </w:rPr>
      </w:pPr>
    </w:p>
    <w:p w14:paraId="645ABC1C" w14:textId="77777777" w:rsidR="00D859EF" w:rsidRPr="00FC1989" w:rsidRDefault="00D859EF" w:rsidP="004B0F2F">
      <w:pPr>
        <w:jc w:val="both"/>
        <w:rPr>
          <w:rFonts w:ascii="Times New Roman" w:hAnsi="Times New Roman" w:cs="Times New Roman"/>
          <w:color w:val="000000" w:themeColor="text1"/>
          <w:sz w:val="24"/>
          <w:szCs w:val="24"/>
        </w:rPr>
      </w:pPr>
    </w:p>
    <w:p w14:paraId="07EF5ADD" w14:textId="77777777" w:rsidR="00D859EF" w:rsidRPr="00FC1989" w:rsidRDefault="00D859EF" w:rsidP="004B0F2F">
      <w:pPr>
        <w:jc w:val="both"/>
        <w:rPr>
          <w:rFonts w:ascii="Times New Roman" w:hAnsi="Times New Roman" w:cs="Times New Roman"/>
          <w:color w:val="000000" w:themeColor="text1"/>
          <w:sz w:val="24"/>
          <w:szCs w:val="24"/>
        </w:rPr>
      </w:pPr>
    </w:p>
    <w:p w14:paraId="047D77DA" w14:textId="77777777" w:rsidR="00D859EF" w:rsidRPr="00FC1989" w:rsidRDefault="00D859EF" w:rsidP="004B0F2F">
      <w:pPr>
        <w:jc w:val="both"/>
        <w:rPr>
          <w:rFonts w:ascii="Times New Roman" w:hAnsi="Times New Roman" w:cs="Times New Roman"/>
          <w:color w:val="000000" w:themeColor="text1"/>
          <w:sz w:val="24"/>
          <w:szCs w:val="24"/>
        </w:rPr>
      </w:pPr>
    </w:p>
    <w:p w14:paraId="5C6B9613" w14:textId="77777777" w:rsidR="00D859EF" w:rsidRPr="00FC1989" w:rsidRDefault="00D859EF" w:rsidP="004B0F2F">
      <w:pPr>
        <w:jc w:val="both"/>
        <w:rPr>
          <w:rFonts w:ascii="Times New Roman" w:hAnsi="Times New Roman" w:cs="Times New Roman"/>
          <w:color w:val="000000" w:themeColor="text1"/>
          <w:sz w:val="24"/>
          <w:szCs w:val="24"/>
        </w:rPr>
      </w:pPr>
    </w:p>
    <w:p w14:paraId="2669335E" w14:textId="77777777" w:rsidR="00D859EF" w:rsidRPr="00FC1989" w:rsidRDefault="00D859EF" w:rsidP="004B0F2F">
      <w:pPr>
        <w:jc w:val="both"/>
        <w:rPr>
          <w:rFonts w:ascii="Times New Roman" w:hAnsi="Times New Roman" w:cs="Times New Roman"/>
          <w:color w:val="000000" w:themeColor="text1"/>
          <w:sz w:val="24"/>
          <w:szCs w:val="24"/>
        </w:rPr>
      </w:pPr>
    </w:p>
    <w:p w14:paraId="2CE4562C" w14:textId="77777777" w:rsidR="00D859EF" w:rsidRPr="00FC1989" w:rsidRDefault="00D859EF" w:rsidP="004B0F2F">
      <w:pPr>
        <w:jc w:val="both"/>
        <w:rPr>
          <w:rFonts w:ascii="Times New Roman" w:hAnsi="Times New Roman" w:cs="Times New Roman"/>
          <w:color w:val="000000" w:themeColor="text1"/>
          <w:sz w:val="24"/>
          <w:szCs w:val="24"/>
        </w:rPr>
      </w:pPr>
    </w:p>
    <w:p w14:paraId="4ECA923A" w14:textId="77777777" w:rsidR="00D859EF" w:rsidRPr="00FC1989" w:rsidRDefault="00D859EF" w:rsidP="004B0F2F">
      <w:pPr>
        <w:jc w:val="both"/>
        <w:rPr>
          <w:rFonts w:ascii="Times New Roman" w:hAnsi="Times New Roman" w:cs="Times New Roman"/>
          <w:color w:val="000000" w:themeColor="text1"/>
          <w:sz w:val="24"/>
          <w:szCs w:val="24"/>
        </w:rPr>
      </w:pPr>
    </w:p>
    <w:p w14:paraId="4C589668" w14:textId="77777777" w:rsidR="00D859EF" w:rsidRPr="00FC1989" w:rsidRDefault="00D859EF" w:rsidP="004B0F2F">
      <w:pPr>
        <w:jc w:val="both"/>
        <w:rPr>
          <w:rFonts w:ascii="Times New Roman" w:hAnsi="Times New Roman" w:cs="Times New Roman"/>
          <w:color w:val="000000" w:themeColor="text1"/>
          <w:sz w:val="24"/>
          <w:szCs w:val="24"/>
        </w:rPr>
      </w:pPr>
    </w:p>
    <w:p w14:paraId="7D8EFDBA" w14:textId="77777777" w:rsidR="00D859EF" w:rsidRPr="00FC1989" w:rsidRDefault="00D859EF" w:rsidP="004B0F2F">
      <w:pPr>
        <w:jc w:val="both"/>
        <w:rPr>
          <w:rFonts w:ascii="Times New Roman" w:hAnsi="Times New Roman" w:cs="Times New Roman"/>
          <w:color w:val="000000" w:themeColor="text1"/>
          <w:sz w:val="24"/>
          <w:szCs w:val="24"/>
        </w:rPr>
      </w:pPr>
    </w:p>
    <w:p w14:paraId="433A79DF" w14:textId="0A66DB52" w:rsidR="00780469" w:rsidRPr="00FC1989" w:rsidRDefault="007E262C" w:rsidP="002636A9">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 xml:space="preserve">Hanoi Hat Company </w:t>
      </w:r>
      <w:r w:rsidR="002636A9" w:rsidRPr="00FC1989">
        <w:rPr>
          <w:rFonts w:ascii="Times New Roman" w:hAnsi="Times New Roman" w:cs="Times New Roman"/>
          <w:color w:val="000000" w:themeColor="text1"/>
          <w:sz w:val="24"/>
          <w:szCs w:val="24"/>
        </w:rPr>
        <w:t xml:space="preserve">is a South Korean hats and </w:t>
      </w:r>
      <w:r w:rsidR="00984ED3">
        <w:rPr>
          <w:rFonts w:ascii="Times New Roman" w:hAnsi="Times New Roman" w:cs="Times New Roman"/>
          <w:color w:val="000000" w:themeColor="text1"/>
          <w:sz w:val="24"/>
          <w:szCs w:val="24"/>
        </w:rPr>
        <w:t xml:space="preserve">caps </w:t>
      </w:r>
      <w:r w:rsidR="002636A9" w:rsidRPr="00FC1989">
        <w:rPr>
          <w:rFonts w:ascii="Times New Roman" w:hAnsi="Times New Roman" w:cs="Times New Roman"/>
          <w:color w:val="000000" w:themeColor="text1"/>
          <w:sz w:val="24"/>
          <w:szCs w:val="24"/>
        </w:rPr>
        <w:t xml:space="preserve">production factory. They have a General Manager having Western MBA education, she is a woman and considering the cultural aspects about South Korea it should be a difficult situation to </w:t>
      </w:r>
      <w:r w:rsidR="00326883" w:rsidRPr="00FC1989">
        <w:rPr>
          <w:rFonts w:ascii="Times New Roman" w:hAnsi="Times New Roman" w:cs="Times New Roman"/>
          <w:color w:val="000000" w:themeColor="text1"/>
          <w:sz w:val="24"/>
          <w:szCs w:val="24"/>
        </w:rPr>
        <w:t>implement a coherent approach to</w:t>
      </w:r>
      <w:r w:rsidR="00984ED3">
        <w:rPr>
          <w:rFonts w:ascii="Times New Roman" w:hAnsi="Times New Roman" w:cs="Times New Roman"/>
          <w:color w:val="000000" w:themeColor="text1"/>
          <w:sz w:val="24"/>
          <w:szCs w:val="24"/>
        </w:rPr>
        <w:t xml:space="preserve"> a new</w:t>
      </w:r>
      <w:r w:rsidR="00326883" w:rsidRPr="00FC1989">
        <w:rPr>
          <w:rFonts w:ascii="Times New Roman" w:hAnsi="Times New Roman" w:cs="Times New Roman"/>
          <w:color w:val="000000" w:themeColor="text1"/>
          <w:sz w:val="24"/>
          <w:szCs w:val="24"/>
        </w:rPr>
        <w:t xml:space="preserve"> HRM strategy.</w:t>
      </w:r>
      <w:r w:rsidR="00B12F0A" w:rsidRPr="00FC1989">
        <w:rPr>
          <w:rFonts w:ascii="Times New Roman" w:hAnsi="Times New Roman" w:cs="Times New Roman"/>
          <w:color w:val="000000" w:themeColor="text1"/>
          <w:sz w:val="24"/>
          <w:szCs w:val="24"/>
        </w:rPr>
        <w:t xml:space="preserve"> </w:t>
      </w:r>
    </w:p>
    <w:p w14:paraId="723F7047" w14:textId="08416FD8" w:rsidR="00D859EF" w:rsidRPr="00FC1989" w:rsidRDefault="00B12F0A" w:rsidP="002636A9">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 xml:space="preserve">Considering </w:t>
      </w:r>
      <w:r w:rsidRPr="00FC1989">
        <w:rPr>
          <w:rFonts w:ascii="Times New Roman" w:eastAsiaTheme="minorEastAsia" w:hAnsi="Times New Roman" w:cs="Times New Roman"/>
          <w:color w:val="000000" w:themeColor="text1"/>
          <w:kern w:val="24"/>
          <w:sz w:val="24"/>
          <w:szCs w:val="24"/>
          <w:lang w:eastAsia="en-GB"/>
        </w:rPr>
        <w:t>Branine, M. point of view South Korean business schools are designed</w:t>
      </w:r>
      <w:r w:rsidR="00984ED3">
        <w:rPr>
          <w:rFonts w:ascii="Times New Roman" w:eastAsiaTheme="minorEastAsia" w:hAnsi="Times New Roman" w:cs="Times New Roman"/>
          <w:color w:val="000000" w:themeColor="text1"/>
          <w:kern w:val="24"/>
          <w:sz w:val="24"/>
          <w:szCs w:val="24"/>
          <w:lang w:eastAsia="en-GB"/>
        </w:rPr>
        <w:t>,</w:t>
      </w:r>
      <w:r w:rsidRPr="00FC1989">
        <w:rPr>
          <w:rFonts w:ascii="Times New Roman" w:eastAsiaTheme="minorEastAsia" w:hAnsi="Times New Roman" w:cs="Times New Roman"/>
          <w:color w:val="000000" w:themeColor="text1"/>
          <w:kern w:val="24"/>
          <w:sz w:val="24"/>
          <w:szCs w:val="24"/>
          <w:lang w:eastAsia="en-GB"/>
        </w:rPr>
        <w:t xml:space="preserve"> following US MBA type so the Western HRM orientation strategies are wel</w:t>
      </w:r>
      <w:r w:rsidR="00984ED3">
        <w:rPr>
          <w:rFonts w:ascii="Times New Roman" w:eastAsiaTheme="minorEastAsia" w:hAnsi="Times New Roman" w:cs="Times New Roman"/>
          <w:color w:val="000000" w:themeColor="text1"/>
          <w:kern w:val="24"/>
          <w:sz w:val="24"/>
          <w:szCs w:val="24"/>
          <w:lang w:eastAsia="en-GB"/>
        </w:rPr>
        <w:t>l-</w:t>
      </w:r>
      <w:r w:rsidRPr="00FC1989">
        <w:rPr>
          <w:rFonts w:ascii="Times New Roman" w:eastAsiaTheme="minorEastAsia" w:hAnsi="Times New Roman" w:cs="Times New Roman"/>
          <w:color w:val="000000" w:themeColor="text1"/>
          <w:kern w:val="24"/>
          <w:sz w:val="24"/>
          <w:szCs w:val="24"/>
          <w:lang w:eastAsia="en-GB"/>
        </w:rPr>
        <w:t>known also for the line-managers</w:t>
      </w:r>
      <w:r w:rsidR="00780469" w:rsidRPr="00FC1989">
        <w:rPr>
          <w:rFonts w:ascii="Times New Roman" w:eastAsiaTheme="minorEastAsia" w:hAnsi="Times New Roman" w:cs="Times New Roman"/>
          <w:color w:val="000000" w:themeColor="text1"/>
          <w:kern w:val="24"/>
          <w:sz w:val="24"/>
          <w:szCs w:val="24"/>
          <w:lang w:eastAsia="en-GB"/>
        </w:rPr>
        <w:t>.</w:t>
      </w:r>
    </w:p>
    <w:p w14:paraId="70E8FB6A" w14:textId="5842493E" w:rsidR="00780469" w:rsidRPr="00FC1989" w:rsidRDefault="00780469" w:rsidP="002636A9">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 xml:space="preserve">Considering Hofstede-Insight model, soft management approach is suitable because South Korean culture is in the context of long-term orientation and uncertainty avoidance and as a General Manager is necessary to use professional mechanism for consultation, communication and decision making. </w:t>
      </w:r>
    </w:p>
    <w:p w14:paraId="55788D1B" w14:textId="0F336687" w:rsidR="00780469" w:rsidRPr="00FC1989" w:rsidRDefault="00780469" w:rsidP="002636A9">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 xml:space="preserve">Being a collective and </w:t>
      </w:r>
      <w:r w:rsidR="00EF7249" w:rsidRPr="00FC1989">
        <w:rPr>
          <w:rFonts w:ascii="Times New Roman" w:hAnsi="Times New Roman" w:cs="Times New Roman"/>
          <w:color w:val="000000" w:themeColor="text1"/>
          <w:sz w:val="24"/>
          <w:szCs w:val="24"/>
        </w:rPr>
        <w:t xml:space="preserve">feminine society is an advantage for General </w:t>
      </w:r>
      <w:r w:rsidR="00984ED3">
        <w:rPr>
          <w:rFonts w:ascii="Times New Roman" w:hAnsi="Times New Roman" w:cs="Times New Roman"/>
          <w:color w:val="000000" w:themeColor="text1"/>
          <w:sz w:val="24"/>
          <w:szCs w:val="24"/>
        </w:rPr>
        <w:t>M</w:t>
      </w:r>
      <w:r w:rsidR="00EF7249" w:rsidRPr="00FC1989">
        <w:rPr>
          <w:rFonts w:ascii="Times New Roman" w:hAnsi="Times New Roman" w:cs="Times New Roman"/>
          <w:color w:val="000000" w:themeColor="text1"/>
          <w:sz w:val="24"/>
          <w:szCs w:val="24"/>
        </w:rPr>
        <w:t>anager</w:t>
      </w:r>
      <w:r w:rsidR="00984ED3">
        <w:rPr>
          <w:rFonts w:ascii="Times New Roman" w:hAnsi="Times New Roman" w:cs="Times New Roman"/>
          <w:color w:val="000000" w:themeColor="text1"/>
          <w:sz w:val="24"/>
          <w:szCs w:val="24"/>
        </w:rPr>
        <w:t>.</w:t>
      </w:r>
      <w:r w:rsidR="00EF7249" w:rsidRPr="00FC1989">
        <w:rPr>
          <w:rFonts w:ascii="Times New Roman" w:hAnsi="Times New Roman" w:cs="Times New Roman"/>
          <w:color w:val="000000" w:themeColor="text1"/>
          <w:sz w:val="24"/>
          <w:szCs w:val="24"/>
        </w:rPr>
        <w:t xml:space="preserve"> </w:t>
      </w:r>
      <w:r w:rsidR="00984ED3">
        <w:rPr>
          <w:rFonts w:ascii="Times New Roman" w:hAnsi="Times New Roman" w:cs="Times New Roman"/>
          <w:color w:val="000000" w:themeColor="text1"/>
          <w:sz w:val="24"/>
          <w:szCs w:val="24"/>
        </w:rPr>
        <w:t>The company</w:t>
      </w:r>
      <w:r w:rsidR="00EF7249" w:rsidRPr="00FC1989">
        <w:rPr>
          <w:rFonts w:ascii="Times New Roman" w:hAnsi="Times New Roman" w:cs="Times New Roman"/>
          <w:color w:val="000000" w:themeColor="text1"/>
          <w:sz w:val="24"/>
          <w:szCs w:val="24"/>
        </w:rPr>
        <w:t xml:space="preserve"> employees </w:t>
      </w:r>
      <w:r w:rsidR="00984ED3">
        <w:rPr>
          <w:rFonts w:ascii="Times New Roman" w:hAnsi="Times New Roman" w:cs="Times New Roman"/>
          <w:color w:val="000000" w:themeColor="text1"/>
          <w:sz w:val="24"/>
          <w:szCs w:val="24"/>
        </w:rPr>
        <w:t>are responsible so</w:t>
      </w:r>
      <w:r w:rsidR="00EF7249" w:rsidRPr="00FC1989">
        <w:rPr>
          <w:rFonts w:ascii="Times New Roman" w:hAnsi="Times New Roman" w:cs="Times New Roman"/>
          <w:color w:val="000000" w:themeColor="text1"/>
          <w:sz w:val="24"/>
          <w:szCs w:val="24"/>
        </w:rPr>
        <w:t xml:space="preserve"> considering Branine M. the employees even the line managers “get a sense of belonging in organisational culture” having generally speaking common goals, responsibility and objective</w:t>
      </w:r>
      <w:r w:rsidR="00984ED3">
        <w:rPr>
          <w:rFonts w:ascii="Times New Roman" w:hAnsi="Times New Roman" w:cs="Times New Roman"/>
          <w:color w:val="000000" w:themeColor="text1"/>
          <w:sz w:val="24"/>
          <w:szCs w:val="24"/>
        </w:rPr>
        <w:t>s</w:t>
      </w:r>
      <w:r w:rsidR="00EF7249" w:rsidRPr="00FC1989">
        <w:rPr>
          <w:rFonts w:ascii="Times New Roman" w:hAnsi="Times New Roman" w:cs="Times New Roman"/>
          <w:color w:val="000000" w:themeColor="text1"/>
          <w:sz w:val="24"/>
          <w:szCs w:val="24"/>
        </w:rPr>
        <w:t xml:space="preserve"> common with the company strategy.</w:t>
      </w:r>
    </w:p>
    <w:p w14:paraId="25837D63" w14:textId="2547D440" w:rsidR="002B741E" w:rsidRDefault="000E44B6" w:rsidP="002636A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4567C7" w:rsidRPr="00FC1989">
        <w:rPr>
          <w:rFonts w:ascii="Times New Roman" w:hAnsi="Times New Roman" w:cs="Times New Roman"/>
          <w:color w:val="000000" w:themeColor="text1"/>
          <w:sz w:val="24"/>
          <w:szCs w:val="24"/>
        </w:rPr>
        <w:t xml:space="preserve">he line managers are caretakers and advisors for their workers. In this case they try to intermediate and to represent their workers so in the same article </w:t>
      </w:r>
      <w:r w:rsidR="00B12F0A" w:rsidRPr="00FC1989">
        <w:rPr>
          <w:rFonts w:ascii="Times New Roman" w:hAnsi="Times New Roman" w:cs="Times New Roman"/>
          <w:color w:val="000000" w:themeColor="text1"/>
          <w:sz w:val="24"/>
          <w:szCs w:val="24"/>
        </w:rPr>
        <w:t>referring at strategy changes is: “slow acceptance of change, including doubts and discrimination against women as co-workers and managers, is prevalent in strong masculine organizational cultures”(Jung Ah (Claire) Yun1, Yunsoo Lee2 and Sharon Mastracci3, 2019).</w:t>
      </w:r>
    </w:p>
    <w:p w14:paraId="3FA1DF22" w14:textId="77777777" w:rsidR="008A5440" w:rsidRPr="00FC1989" w:rsidRDefault="008A5440" w:rsidP="008A5440">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According with Hostede-Insight analysis about South Korea they are characterised as a country that people having long term orientation (100%), uncertainty avoidance (85%) and power distance (60%).</w:t>
      </w:r>
    </w:p>
    <w:p w14:paraId="4FA6734B" w14:textId="7525F49D" w:rsidR="008A5440" w:rsidRPr="00FC1989" w:rsidRDefault="008A5440" w:rsidP="002636A9">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South Korea is also considering Hofstede-Insight a feminine (61%)  and collective (71%). All these characteristics bring the idea for about one soft management approaching.</w:t>
      </w:r>
    </w:p>
    <w:p w14:paraId="64ABD34F" w14:textId="77777777" w:rsidR="00BF2C81" w:rsidRPr="00FC1989" w:rsidRDefault="00530970" w:rsidP="002636A9">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Hofstede-Insight is showing 60% of power distance, considering this aspect the line managers even they do not agree all the new strategy because they are following the hierarchical rules and they respect the formal authority and seniority after consultations and understanding the new strategical projects the are ready to implement and to accept them.</w:t>
      </w:r>
    </w:p>
    <w:p w14:paraId="09D32BE1" w14:textId="6E613FF9" w:rsidR="00BF2C81" w:rsidRPr="00FC1989" w:rsidRDefault="00BF2C81" w:rsidP="00BF2C81">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 xml:space="preserve">”Particularly, in the matter of female managers, the gendered culture in Korea may cause greater stress or less satisfaction for employees working with female managers.” </w:t>
      </w:r>
      <w:r w:rsidR="008A5440">
        <w:rPr>
          <w:rFonts w:ascii="Times New Roman" w:hAnsi="Times New Roman" w:cs="Times New Roman"/>
          <w:color w:val="000000" w:themeColor="text1"/>
          <w:sz w:val="24"/>
          <w:szCs w:val="24"/>
        </w:rPr>
        <w:t>,</w:t>
      </w:r>
      <w:bookmarkStart w:id="0" w:name="_GoBack"/>
      <w:bookmarkEnd w:id="0"/>
      <w:r w:rsidRPr="00FC1989">
        <w:rPr>
          <w:rFonts w:ascii="Times New Roman" w:hAnsi="Times New Roman" w:cs="Times New Roman"/>
          <w:color w:val="000000" w:themeColor="text1"/>
          <w:sz w:val="24"/>
          <w:szCs w:val="24"/>
        </w:rPr>
        <w:t>(Jung Ah (Claire) Yun1, Yunsoo Lee2 and Sharon Mastracci3, 2019), so above all these stereotypes the Korean company is following collective and company success and progress. The line managers are following all the steps considering communication and they want to be called to understand the roles for new HR strategies</w:t>
      </w:r>
      <w:r w:rsidR="00FC1989" w:rsidRPr="00FC1989">
        <w:rPr>
          <w:rFonts w:ascii="Times New Roman" w:hAnsi="Times New Roman" w:cs="Times New Roman"/>
          <w:color w:val="000000" w:themeColor="text1"/>
          <w:sz w:val="24"/>
          <w:szCs w:val="24"/>
        </w:rPr>
        <w:t>,</w:t>
      </w:r>
      <w:r w:rsidRPr="00FC1989">
        <w:rPr>
          <w:rFonts w:ascii="Times New Roman" w:hAnsi="Times New Roman" w:cs="Times New Roman"/>
          <w:color w:val="000000" w:themeColor="text1"/>
          <w:sz w:val="24"/>
          <w:szCs w:val="24"/>
        </w:rPr>
        <w:t xml:space="preserve"> to be part of the decision-making process but never forgetting about </w:t>
      </w:r>
      <w:r w:rsidRPr="00FC1989">
        <w:rPr>
          <w:rFonts w:ascii="Times New Roman" w:hAnsi="Times New Roman" w:cs="Times New Roman"/>
          <w:color w:val="000000" w:themeColor="text1"/>
          <w:sz w:val="24"/>
          <w:szCs w:val="24"/>
        </w:rPr>
        <w:lastRenderedPageBreak/>
        <w:t xml:space="preserve">their paternalistic role for the workers. The line managers and General manager as well are also focussed on the employees and other hierarchy </w:t>
      </w:r>
      <w:r w:rsidR="002D0995" w:rsidRPr="00FC1989">
        <w:rPr>
          <w:rFonts w:ascii="Times New Roman" w:hAnsi="Times New Roman" w:cs="Times New Roman"/>
          <w:color w:val="000000" w:themeColor="text1"/>
          <w:sz w:val="24"/>
          <w:szCs w:val="24"/>
        </w:rPr>
        <w:t>level for the optimum feedback and satisfaction.</w:t>
      </w:r>
    </w:p>
    <w:p w14:paraId="082F0BCA" w14:textId="4C2EBCAC" w:rsidR="00450743" w:rsidRPr="00FC1989" w:rsidRDefault="002D0995" w:rsidP="002636A9">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The “Best Fit” strategy is the general manager responsibility but they need to take in consideration an open dialogue with the line-managers explaining to them the importance and future value for the business considering the new HR resources strategies involved (long-term expectation and orientation).</w:t>
      </w:r>
    </w:p>
    <w:p w14:paraId="4ECF9365" w14:textId="7ACFE335" w:rsidR="002804DF" w:rsidRPr="00FC1989" w:rsidRDefault="002D0995" w:rsidP="005472C4">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In conclusion the soft management approach is the best solution supported by a coherent and well</w:t>
      </w:r>
      <w:r w:rsidR="005472C4" w:rsidRPr="00FC1989">
        <w:rPr>
          <w:rFonts w:ascii="Times New Roman" w:hAnsi="Times New Roman" w:cs="Times New Roman"/>
          <w:color w:val="000000" w:themeColor="text1"/>
          <w:sz w:val="24"/>
          <w:szCs w:val="24"/>
        </w:rPr>
        <w:t>-</w:t>
      </w:r>
      <w:r w:rsidRPr="00FC1989">
        <w:rPr>
          <w:rFonts w:ascii="Times New Roman" w:hAnsi="Times New Roman" w:cs="Times New Roman"/>
          <w:color w:val="000000" w:themeColor="text1"/>
          <w:sz w:val="24"/>
          <w:szCs w:val="24"/>
        </w:rPr>
        <w:t>planned strategy</w:t>
      </w:r>
      <w:r w:rsidR="005472C4" w:rsidRPr="00FC1989">
        <w:rPr>
          <w:rFonts w:ascii="Times New Roman" w:hAnsi="Times New Roman" w:cs="Times New Roman"/>
          <w:color w:val="000000" w:themeColor="text1"/>
          <w:sz w:val="24"/>
          <w:szCs w:val="24"/>
        </w:rPr>
        <w:t xml:space="preserve"> called</w:t>
      </w:r>
      <w:r w:rsidRPr="00FC1989">
        <w:rPr>
          <w:rFonts w:ascii="Times New Roman" w:hAnsi="Times New Roman" w:cs="Times New Roman"/>
          <w:color w:val="000000" w:themeColor="text1"/>
          <w:sz w:val="24"/>
          <w:szCs w:val="24"/>
        </w:rPr>
        <w:t xml:space="preserve"> </w:t>
      </w:r>
      <w:r w:rsidR="005472C4" w:rsidRPr="00FC1989">
        <w:rPr>
          <w:rFonts w:ascii="Times New Roman" w:hAnsi="Times New Roman" w:cs="Times New Roman"/>
          <w:color w:val="000000" w:themeColor="text1"/>
          <w:sz w:val="24"/>
          <w:szCs w:val="24"/>
        </w:rPr>
        <w:t>“Best Fit” strategy relative with South Korean culture</w:t>
      </w:r>
      <w:r w:rsidR="00FE6F64" w:rsidRPr="00FC1989">
        <w:rPr>
          <w:rFonts w:ascii="Times New Roman" w:hAnsi="Times New Roman" w:cs="Times New Roman"/>
          <w:color w:val="000000" w:themeColor="text1"/>
          <w:sz w:val="24"/>
          <w:szCs w:val="24"/>
        </w:rPr>
        <w:t>,</w:t>
      </w:r>
      <w:r w:rsidR="005472C4" w:rsidRPr="00FC1989">
        <w:rPr>
          <w:rFonts w:ascii="Times New Roman" w:hAnsi="Times New Roman" w:cs="Times New Roman"/>
          <w:color w:val="000000" w:themeColor="text1"/>
          <w:sz w:val="24"/>
          <w:szCs w:val="24"/>
        </w:rPr>
        <w:t xml:space="preserve"> business future and economical objectives. The General Managers can motivate more by using other 2 ways:</w:t>
      </w:r>
    </w:p>
    <w:p w14:paraId="0E62781B" w14:textId="65314273" w:rsidR="005472C4" w:rsidRPr="00FC1989" w:rsidRDefault="005472C4" w:rsidP="005472C4">
      <w:pPr>
        <w:pStyle w:val="ListParagraph"/>
        <w:numPr>
          <w:ilvl w:val="0"/>
          <w:numId w:val="9"/>
        </w:numPr>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Branine, M. (2012) Bonuses could be 30% of the yearly wage and the salaries are at the statutory minimum wage.</w:t>
      </w:r>
    </w:p>
    <w:p w14:paraId="7088CC05" w14:textId="2DCF2918" w:rsidR="005472C4" w:rsidRPr="00FC1989" w:rsidRDefault="005472C4" w:rsidP="005472C4">
      <w:pPr>
        <w:numPr>
          <w:ilvl w:val="0"/>
          <w:numId w:val="9"/>
        </w:numPr>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Pilbream and Corbridge (2010) Rewards strategy covers all forms of financial and non-financial payment.</w:t>
      </w:r>
    </w:p>
    <w:p w14:paraId="096D509B" w14:textId="6AE81DCF" w:rsidR="0086481B" w:rsidRPr="00FC1989" w:rsidRDefault="0086481B" w:rsidP="004B0F2F">
      <w:pPr>
        <w:jc w:val="both"/>
        <w:rPr>
          <w:rFonts w:ascii="Times New Roman" w:hAnsi="Times New Roman" w:cs="Times New Roman"/>
          <w:color w:val="000000" w:themeColor="text1"/>
          <w:sz w:val="24"/>
          <w:szCs w:val="24"/>
        </w:rPr>
      </w:pPr>
    </w:p>
    <w:p w14:paraId="65CC6B8F" w14:textId="0F7BCC6B" w:rsidR="00FE6F64" w:rsidRPr="00FC1989" w:rsidRDefault="00FE6F64" w:rsidP="004B0F2F">
      <w:pPr>
        <w:jc w:val="both"/>
        <w:rPr>
          <w:rFonts w:ascii="Times New Roman" w:hAnsi="Times New Roman" w:cs="Times New Roman"/>
          <w:b/>
          <w:bCs/>
          <w:color w:val="000000" w:themeColor="text1"/>
          <w:sz w:val="24"/>
          <w:szCs w:val="24"/>
        </w:rPr>
      </w:pPr>
      <w:r w:rsidRPr="00FC1989">
        <w:rPr>
          <w:rFonts w:ascii="Times New Roman" w:hAnsi="Times New Roman" w:cs="Times New Roman"/>
          <w:b/>
          <w:bCs/>
          <w:color w:val="000000" w:themeColor="text1"/>
          <w:sz w:val="24"/>
          <w:szCs w:val="24"/>
        </w:rPr>
        <w:t>Refence</w:t>
      </w:r>
      <w:r w:rsidR="00FC1989" w:rsidRPr="00FC1989">
        <w:rPr>
          <w:rFonts w:ascii="Times New Roman" w:hAnsi="Times New Roman" w:cs="Times New Roman"/>
          <w:b/>
          <w:bCs/>
          <w:color w:val="000000" w:themeColor="text1"/>
          <w:sz w:val="24"/>
          <w:szCs w:val="24"/>
        </w:rPr>
        <w:t>s</w:t>
      </w:r>
      <w:r w:rsidRPr="00FC1989">
        <w:rPr>
          <w:rFonts w:ascii="Times New Roman" w:hAnsi="Times New Roman" w:cs="Times New Roman"/>
          <w:b/>
          <w:bCs/>
          <w:color w:val="000000" w:themeColor="text1"/>
          <w:sz w:val="24"/>
          <w:szCs w:val="24"/>
        </w:rPr>
        <w:t>:</w:t>
      </w:r>
    </w:p>
    <w:p w14:paraId="174419F4" w14:textId="77777777" w:rsidR="0086481B" w:rsidRPr="00FC1989" w:rsidRDefault="0086481B" w:rsidP="004B0F2F">
      <w:pPr>
        <w:jc w:val="both"/>
        <w:rPr>
          <w:rFonts w:ascii="Times New Roman" w:hAnsi="Times New Roman" w:cs="Times New Roman"/>
          <w:color w:val="000000" w:themeColor="text1"/>
          <w:sz w:val="24"/>
          <w:szCs w:val="24"/>
        </w:rPr>
      </w:pPr>
    </w:p>
    <w:p w14:paraId="384C2C89" w14:textId="209636E5" w:rsidR="0086481B" w:rsidRPr="00FC1989" w:rsidRDefault="0086481B" w:rsidP="00FE6F64">
      <w:pPr>
        <w:pStyle w:val="ListParagraph"/>
        <w:numPr>
          <w:ilvl w:val="0"/>
          <w:numId w:val="10"/>
        </w:numPr>
        <w:spacing w:before="72" w:after="0" w:line="240" w:lineRule="auto"/>
        <w:jc w:val="both"/>
        <w:rPr>
          <w:rFonts w:ascii="Times New Roman" w:eastAsia="Times New Roman" w:hAnsi="Times New Roman" w:cs="Times New Roman"/>
          <w:color w:val="000000" w:themeColor="text1"/>
          <w:sz w:val="24"/>
          <w:szCs w:val="24"/>
          <w:lang w:eastAsia="en-GB"/>
        </w:rPr>
      </w:pPr>
      <w:r w:rsidRPr="00FC1989">
        <w:rPr>
          <w:rFonts w:ascii="Times New Roman" w:eastAsiaTheme="minorEastAsia" w:hAnsi="Times New Roman" w:cs="Times New Roman"/>
          <w:color w:val="000000" w:themeColor="text1"/>
          <w:kern w:val="24"/>
          <w:sz w:val="24"/>
          <w:szCs w:val="24"/>
          <w:lang w:eastAsia="en-GB"/>
        </w:rPr>
        <w:t xml:space="preserve">Branine, M. (2012) </w:t>
      </w:r>
      <w:r w:rsidRPr="00FC1989">
        <w:rPr>
          <w:rFonts w:ascii="Times New Roman" w:eastAsiaTheme="minorEastAsia" w:hAnsi="Times New Roman" w:cs="Times New Roman"/>
          <w:i/>
          <w:iCs/>
          <w:color w:val="000000" w:themeColor="text1"/>
          <w:kern w:val="24"/>
          <w:sz w:val="24"/>
          <w:szCs w:val="24"/>
          <w:lang w:eastAsia="en-GB"/>
        </w:rPr>
        <w:t>Managing Across Culture</w:t>
      </w:r>
      <w:r w:rsidRPr="00FC1989">
        <w:rPr>
          <w:rFonts w:ascii="Times New Roman" w:eastAsiaTheme="minorEastAsia" w:hAnsi="Times New Roman" w:cs="Times New Roman"/>
          <w:color w:val="000000" w:themeColor="text1"/>
          <w:kern w:val="24"/>
          <w:sz w:val="24"/>
          <w:szCs w:val="24"/>
          <w:lang w:eastAsia="en-GB"/>
        </w:rPr>
        <w:t>, 1</w:t>
      </w:r>
      <w:r w:rsidRPr="00FC1989">
        <w:rPr>
          <w:rFonts w:ascii="Times New Roman" w:eastAsiaTheme="minorEastAsia" w:hAnsi="Times New Roman" w:cs="Times New Roman"/>
          <w:color w:val="000000" w:themeColor="text1"/>
          <w:kern w:val="24"/>
          <w:position w:val="9"/>
          <w:sz w:val="24"/>
          <w:szCs w:val="24"/>
          <w:vertAlign w:val="superscript"/>
          <w:lang w:eastAsia="en-GB"/>
        </w:rPr>
        <w:t>st</w:t>
      </w:r>
      <w:r w:rsidRPr="00FC1989">
        <w:rPr>
          <w:rFonts w:ascii="Times New Roman" w:eastAsiaTheme="minorEastAsia" w:hAnsi="Times New Roman" w:cs="Times New Roman"/>
          <w:color w:val="000000" w:themeColor="text1"/>
          <w:kern w:val="24"/>
          <w:sz w:val="24"/>
          <w:szCs w:val="24"/>
          <w:lang w:eastAsia="en-GB"/>
        </w:rPr>
        <w:t xml:space="preserve"> Edition; Sage Publications Ltd</w:t>
      </w:r>
    </w:p>
    <w:p w14:paraId="5D5542EF" w14:textId="77777777" w:rsidR="0086481B" w:rsidRPr="00FC1989" w:rsidRDefault="0086481B" w:rsidP="0086481B">
      <w:pPr>
        <w:spacing w:before="72" w:after="0" w:line="240" w:lineRule="auto"/>
        <w:jc w:val="both"/>
        <w:rPr>
          <w:rFonts w:ascii="Times New Roman" w:eastAsia="Times New Roman" w:hAnsi="Times New Roman" w:cs="Times New Roman"/>
          <w:color w:val="000000" w:themeColor="text1"/>
          <w:sz w:val="24"/>
          <w:szCs w:val="24"/>
          <w:lang w:eastAsia="en-GB"/>
        </w:rPr>
      </w:pPr>
      <w:r w:rsidRPr="00FC1989">
        <w:rPr>
          <w:rFonts w:ascii="Times New Roman" w:eastAsiaTheme="minorEastAsia" w:hAnsi="Times New Roman" w:cs="Times New Roman"/>
          <w:color w:val="000000" w:themeColor="text1"/>
          <w:kern w:val="24"/>
          <w:sz w:val="24"/>
          <w:szCs w:val="24"/>
          <w:lang w:eastAsia="en-GB"/>
        </w:rPr>
        <w:t xml:space="preserve">CIPD (2019) WWW.CIPD.CO.UK </w:t>
      </w:r>
      <w:r w:rsidRPr="00FC1989">
        <w:rPr>
          <w:rFonts w:ascii="Times New Roman" w:eastAsiaTheme="minorEastAsia" w:hAnsi="Times New Roman" w:cs="Times New Roman"/>
          <w:i/>
          <w:iCs/>
          <w:color w:val="000000" w:themeColor="text1"/>
          <w:kern w:val="24"/>
          <w:sz w:val="24"/>
          <w:szCs w:val="24"/>
          <w:lang w:eastAsia="en-GB"/>
        </w:rPr>
        <w:t xml:space="preserve">Bonuses and incentives </w:t>
      </w:r>
      <w:r w:rsidRPr="00FC1989">
        <w:rPr>
          <w:rFonts w:ascii="Times New Roman" w:eastAsiaTheme="minorEastAsia" w:hAnsi="Times New Roman" w:cs="Times New Roman"/>
          <w:color w:val="000000" w:themeColor="text1"/>
          <w:kern w:val="24"/>
          <w:sz w:val="24"/>
          <w:szCs w:val="24"/>
          <w:lang w:eastAsia="en-GB"/>
        </w:rPr>
        <w:t>Available at:</w:t>
      </w:r>
    </w:p>
    <w:p w14:paraId="2AF5A963" w14:textId="77777777" w:rsidR="0086481B" w:rsidRPr="00FC1989" w:rsidRDefault="0086481B" w:rsidP="0086481B">
      <w:pPr>
        <w:spacing w:before="72" w:after="0" w:line="240" w:lineRule="auto"/>
        <w:jc w:val="both"/>
        <w:rPr>
          <w:rFonts w:ascii="Times New Roman" w:eastAsia="Times New Roman" w:hAnsi="Times New Roman" w:cs="Times New Roman"/>
          <w:color w:val="000000" w:themeColor="text1"/>
          <w:sz w:val="24"/>
          <w:szCs w:val="24"/>
          <w:lang w:eastAsia="en-GB"/>
        </w:rPr>
      </w:pPr>
      <w:r w:rsidRPr="00FC1989">
        <w:rPr>
          <w:rFonts w:ascii="Times New Roman" w:eastAsiaTheme="minorEastAsia" w:hAnsi="Times New Roman" w:cs="Times New Roman"/>
          <w:color w:val="000000" w:themeColor="text1"/>
          <w:kern w:val="24"/>
          <w:sz w:val="24"/>
          <w:szCs w:val="24"/>
          <w:lang w:eastAsia="en-GB"/>
        </w:rPr>
        <w:t>https://www.cipd.co.uk/knowledge/fundamentals/people/pay/bonuses-factsheet#8268</w:t>
      </w:r>
    </w:p>
    <w:p w14:paraId="2D6FF749" w14:textId="279BF6F5" w:rsidR="0086481B" w:rsidRPr="00FC1989" w:rsidRDefault="0086481B" w:rsidP="0086481B">
      <w:pPr>
        <w:spacing w:before="72" w:after="0" w:line="240" w:lineRule="auto"/>
        <w:jc w:val="both"/>
        <w:rPr>
          <w:rFonts w:ascii="Times New Roman" w:eastAsia="Times New Roman" w:hAnsi="Times New Roman" w:cs="Times New Roman"/>
          <w:color w:val="000000" w:themeColor="text1"/>
          <w:sz w:val="24"/>
          <w:szCs w:val="24"/>
          <w:lang w:eastAsia="en-GB"/>
        </w:rPr>
      </w:pPr>
      <w:r w:rsidRPr="00FC1989">
        <w:rPr>
          <w:rFonts w:ascii="Times New Roman" w:eastAsiaTheme="minorEastAsia" w:hAnsi="Times New Roman" w:cs="Times New Roman"/>
          <w:color w:val="000000" w:themeColor="text1"/>
          <w:kern w:val="24"/>
          <w:sz w:val="24"/>
          <w:szCs w:val="24"/>
          <w:lang w:eastAsia="en-GB"/>
        </w:rPr>
        <w:t xml:space="preserve">(Accessed </w:t>
      </w:r>
      <w:r w:rsidR="005472C4" w:rsidRPr="00FC1989">
        <w:rPr>
          <w:rFonts w:ascii="Times New Roman" w:eastAsiaTheme="minorEastAsia" w:hAnsi="Times New Roman" w:cs="Times New Roman"/>
          <w:color w:val="000000" w:themeColor="text1"/>
          <w:kern w:val="24"/>
          <w:sz w:val="24"/>
          <w:szCs w:val="24"/>
          <w:lang w:eastAsia="en-GB"/>
        </w:rPr>
        <w:t>10.01.2020</w:t>
      </w:r>
      <w:r w:rsidRPr="00FC1989">
        <w:rPr>
          <w:rFonts w:ascii="Times New Roman" w:eastAsiaTheme="minorEastAsia" w:hAnsi="Times New Roman" w:cs="Times New Roman"/>
          <w:color w:val="000000" w:themeColor="text1"/>
          <w:kern w:val="24"/>
          <w:sz w:val="24"/>
          <w:szCs w:val="24"/>
          <w:lang w:eastAsia="en-GB"/>
        </w:rPr>
        <w:t>)</w:t>
      </w:r>
    </w:p>
    <w:p w14:paraId="6ADD7421" w14:textId="7C937E7E" w:rsidR="0086481B" w:rsidRPr="00FC1989" w:rsidRDefault="0086481B" w:rsidP="00FE6F64">
      <w:pPr>
        <w:pStyle w:val="ListParagraph"/>
        <w:numPr>
          <w:ilvl w:val="0"/>
          <w:numId w:val="10"/>
        </w:num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 xml:space="preserve">Hofstede-Insights(2019) </w:t>
      </w:r>
      <w:r w:rsidRPr="00FC1989">
        <w:rPr>
          <w:rFonts w:ascii="Times New Roman" w:hAnsi="Times New Roman" w:cs="Times New Roman"/>
          <w:i/>
          <w:iCs/>
          <w:color w:val="000000" w:themeColor="text1"/>
          <w:sz w:val="24"/>
          <w:szCs w:val="24"/>
        </w:rPr>
        <w:t>Country-comparison/south-korea</w:t>
      </w:r>
      <w:r w:rsidRPr="00FC1989">
        <w:rPr>
          <w:rFonts w:ascii="Times New Roman" w:hAnsi="Times New Roman" w:cs="Times New Roman"/>
          <w:color w:val="000000" w:themeColor="text1"/>
          <w:sz w:val="24"/>
          <w:szCs w:val="24"/>
        </w:rPr>
        <w:t xml:space="preserve"> Available at:</w:t>
      </w:r>
    </w:p>
    <w:p w14:paraId="4CBCF4D9" w14:textId="77777777" w:rsidR="0086481B" w:rsidRPr="00FC1989" w:rsidRDefault="0086481B" w:rsidP="0086481B">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https://www.hofstede-insights.com/country-comparison/south-korea/</w:t>
      </w:r>
    </w:p>
    <w:p w14:paraId="080A012D" w14:textId="763A0181" w:rsidR="0086481B" w:rsidRPr="00FC1989" w:rsidRDefault="0086481B" w:rsidP="0086481B">
      <w:pPr>
        <w:jc w:val="both"/>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 xml:space="preserve">(Accessed </w:t>
      </w:r>
      <w:r w:rsidR="00FE6F64" w:rsidRPr="00FC1989">
        <w:rPr>
          <w:rFonts w:ascii="Times New Roman" w:hAnsi="Times New Roman" w:cs="Times New Roman"/>
          <w:color w:val="000000" w:themeColor="text1"/>
          <w:sz w:val="24"/>
          <w:szCs w:val="24"/>
        </w:rPr>
        <w:t>10.01.2020</w:t>
      </w:r>
      <w:r w:rsidRPr="00FC1989">
        <w:rPr>
          <w:rFonts w:ascii="Times New Roman" w:hAnsi="Times New Roman" w:cs="Times New Roman"/>
          <w:color w:val="000000" w:themeColor="text1"/>
          <w:sz w:val="24"/>
          <w:szCs w:val="24"/>
        </w:rPr>
        <w:t>)</w:t>
      </w:r>
    </w:p>
    <w:p w14:paraId="1EBF2B3B" w14:textId="73759122" w:rsidR="0086481B" w:rsidRPr="00FC1989" w:rsidRDefault="0086481B" w:rsidP="00FC1989">
      <w:pPr>
        <w:pStyle w:val="ListParagraph"/>
        <w:numPr>
          <w:ilvl w:val="0"/>
          <w:numId w:val="10"/>
        </w:numPr>
        <w:spacing w:before="115" w:after="0" w:line="240" w:lineRule="auto"/>
        <w:rPr>
          <w:rFonts w:ascii="Times New Roman" w:eastAsia="Times New Roman" w:hAnsi="Times New Roman" w:cs="Times New Roman"/>
          <w:color w:val="000000" w:themeColor="text1"/>
          <w:sz w:val="24"/>
          <w:szCs w:val="24"/>
          <w:lang w:eastAsia="en-GB"/>
        </w:rPr>
      </w:pPr>
      <w:r w:rsidRPr="00FC1989">
        <w:rPr>
          <w:rFonts w:ascii="Times New Roman" w:eastAsiaTheme="minorEastAsia" w:hAnsi="Times New Roman" w:cs="Times New Roman"/>
          <w:color w:val="000000" w:themeColor="text1"/>
          <w:kern w:val="24"/>
          <w:sz w:val="24"/>
          <w:szCs w:val="24"/>
          <w:lang w:eastAsia="en-GB"/>
        </w:rPr>
        <w:t xml:space="preserve">Pilbeam, S. and Corbridge, M. (2010) </w:t>
      </w:r>
      <w:r w:rsidRPr="00FC1989">
        <w:rPr>
          <w:rFonts w:ascii="Times New Roman" w:eastAsiaTheme="minorEastAsia" w:hAnsi="Times New Roman" w:cs="Times New Roman"/>
          <w:i/>
          <w:iCs/>
          <w:color w:val="000000" w:themeColor="text1"/>
          <w:kern w:val="24"/>
          <w:sz w:val="24"/>
          <w:szCs w:val="24"/>
          <w:lang w:eastAsia="en-GB"/>
        </w:rPr>
        <w:t xml:space="preserve">People Resourcing and Talent Planning </w:t>
      </w:r>
      <w:r w:rsidRPr="00FC1989">
        <w:rPr>
          <w:rFonts w:ascii="Times New Roman" w:eastAsiaTheme="minorEastAsia" w:hAnsi="Times New Roman" w:cs="Times New Roman"/>
          <w:color w:val="000000" w:themeColor="text1"/>
          <w:kern w:val="24"/>
          <w:sz w:val="24"/>
          <w:szCs w:val="24"/>
          <w:lang w:eastAsia="en-GB"/>
        </w:rPr>
        <w:t>4th Ed. Gosport: Financial Times/Prentice Hall</w:t>
      </w:r>
    </w:p>
    <w:p w14:paraId="1DBEDF83" w14:textId="77777777" w:rsidR="00FC1989" w:rsidRPr="00FC1989" w:rsidRDefault="00FC1989" w:rsidP="00FC1989">
      <w:pPr>
        <w:pStyle w:val="ListParagraph"/>
        <w:numPr>
          <w:ilvl w:val="0"/>
          <w:numId w:val="10"/>
        </w:numPr>
        <w:rPr>
          <w:rFonts w:ascii="Times New Roman" w:hAnsi="Times New Roman" w:cs="Times New Roman"/>
          <w:color w:val="000000" w:themeColor="text1"/>
          <w:sz w:val="24"/>
          <w:szCs w:val="24"/>
        </w:rPr>
      </w:pPr>
      <w:r w:rsidRPr="00FC1989">
        <w:rPr>
          <w:rFonts w:ascii="Times New Roman" w:hAnsi="Times New Roman" w:cs="Times New Roman"/>
          <w:color w:val="000000" w:themeColor="text1"/>
          <w:sz w:val="24"/>
          <w:szCs w:val="24"/>
        </w:rPr>
        <w:t xml:space="preserve">Yun, J. A. et al (2019) ‘The Moderating Effect of Female Managers on Job Stress and Emotional Labor for Public Employees in Gendered Organizations: Evidence From Korea’ </w:t>
      </w:r>
      <w:r w:rsidRPr="00FC1989">
        <w:rPr>
          <w:rFonts w:ascii="Times New Roman" w:hAnsi="Times New Roman" w:cs="Times New Roman"/>
          <w:i/>
          <w:color w:val="000000" w:themeColor="text1"/>
          <w:sz w:val="24"/>
          <w:szCs w:val="24"/>
        </w:rPr>
        <w:t>Public Personnel Management</w:t>
      </w:r>
      <w:r w:rsidRPr="00FC1989">
        <w:rPr>
          <w:rFonts w:ascii="Times New Roman" w:hAnsi="Times New Roman" w:cs="Times New Roman"/>
          <w:color w:val="000000" w:themeColor="text1"/>
          <w:sz w:val="24"/>
          <w:szCs w:val="24"/>
        </w:rPr>
        <w:t xml:space="preserve"> Vol. 48 PP.3-7 Available at: </w:t>
      </w:r>
      <w:hyperlink r:id="rId12" w:history="1">
        <w:r w:rsidRPr="00FC1989">
          <w:rPr>
            <w:rStyle w:val="Hyperlink"/>
            <w:rFonts w:ascii="Times New Roman" w:hAnsi="Times New Roman" w:cs="Times New Roman"/>
            <w:color w:val="000000" w:themeColor="text1"/>
            <w:sz w:val="24"/>
            <w:szCs w:val="24"/>
            <w:u w:val="none"/>
          </w:rPr>
          <w:t>https://journals-sagepub-com.ezproxy.uwtsd.ac.uk/doi/full/10.1177/0091026019829163</w:t>
        </w:r>
      </w:hyperlink>
      <w:r w:rsidRPr="00FC1989">
        <w:rPr>
          <w:rFonts w:ascii="Times New Roman" w:hAnsi="Times New Roman" w:cs="Times New Roman"/>
          <w:color w:val="000000" w:themeColor="text1"/>
          <w:sz w:val="24"/>
          <w:szCs w:val="24"/>
        </w:rPr>
        <w:t xml:space="preserve"> (Accessed 10 January 2020)</w:t>
      </w:r>
    </w:p>
    <w:p w14:paraId="0095618F" w14:textId="6BBFDE6B" w:rsidR="00D859EF" w:rsidRPr="007E262C" w:rsidRDefault="00D859EF" w:rsidP="0086481B">
      <w:pPr>
        <w:jc w:val="both"/>
        <w:rPr>
          <w:rFonts w:ascii="Times New Roman" w:hAnsi="Times New Roman" w:cs="Times New Roman"/>
          <w:sz w:val="24"/>
          <w:szCs w:val="24"/>
        </w:rPr>
      </w:pPr>
    </w:p>
    <w:sectPr w:rsidR="00D859EF" w:rsidRPr="007E262C" w:rsidSect="00035315">
      <w:headerReference w:type="default" r:id="rId13"/>
      <w:footerReference w:type="default" r:id="rId14"/>
      <w:headerReference w:type="firs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DAC25" w14:textId="77777777" w:rsidR="00E05B1F" w:rsidRDefault="00E05B1F" w:rsidP="00D859EF">
      <w:pPr>
        <w:spacing w:after="0" w:line="240" w:lineRule="auto"/>
      </w:pPr>
      <w:r>
        <w:separator/>
      </w:r>
    </w:p>
  </w:endnote>
  <w:endnote w:type="continuationSeparator" w:id="0">
    <w:p w14:paraId="251700AA" w14:textId="77777777" w:rsidR="00E05B1F" w:rsidRDefault="00E05B1F" w:rsidP="00D85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3641007"/>
      <w:docPartObj>
        <w:docPartGallery w:val="Page Numbers (Bottom of Page)"/>
        <w:docPartUnique/>
      </w:docPartObj>
    </w:sdtPr>
    <w:sdtEndPr>
      <w:rPr>
        <w:noProof/>
      </w:rPr>
    </w:sdtEndPr>
    <w:sdtContent>
      <w:p w14:paraId="56E387F5" w14:textId="77777777" w:rsidR="00F67977" w:rsidRDefault="00F6797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1E3965F" w14:textId="77777777" w:rsidR="00F67977" w:rsidRDefault="00F679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000B6" w14:textId="77777777" w:rsidR="00E05B1F" w:rsidRDefault="00E05B1F" w:rsidP="00D859EF">
      <w:pPr>
        <w:spacing w:after="0" w:line="240" w:lineRule="auto"/>
      </w:pPr>
      <w:r>
        <w:separator/>
      </w:r>
    </w:p>
  </w:footnote>
  <w:footnote w:type="continuationSeparator" w:id="0">
    <w:p w14:paraId="629EBD06" w14:textId="77777777" w:rsidR="00E05B1F" w:rsidRDefault="00E05B1F" w:rsidP="00D859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49693" w14:textId="77777777" w:rsidR="00F67977" w:rsidRDefault="00F67977">
    <w:pPr>
      <w:pStyle w:val="Header"/>
    </w:pPr>
    <w:r>
      <w:t>University of Wales Trinity Saint David</w:t>
    </w:r>
  </w:p>
  <w:p w14:paraId="729158CB" w14:textId="77777777" w:rsidR="00F67977" w:rsidRDefault="00F679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C2F86" w14:textId="77777777" w:rsidR="00F67977" w:rsidRDefault="00F67977">
    <w:pPr>
      <w:pStyle w:val="Header"/>
    </w:pPr>
  </w:p>
  <w:p w14:paraId="03A807E4" w14:textId="77777777" w:rsidR="00F67977" w:rsidRDefault="00F67977">
    <w:pPr>
      <w:pStyle w:val="Header"/>
    </w:pPr>
    <w:r>
      <w:t>University of Wales Trinity Saint David</w:t>
    </w:r>
  </w:p>
  <w:p w14:paraId="604371FE" w14:textId="77777777" w:rsidR="00F67977" w:rsidRDefault="00F67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47238"/>
    <w:multiLevelType w:val="multilevel"/>
    <w:tmpl w:val="2FDE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66678"/>
    <w:multiLevelType w:val="multilevel"/>
    <w:tmpl w:val="B1EC5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C43EA6"/>
    <w:multiLevelType w:val="hybridMultilevel"/>
    <w:tmpl w:val="27AC6278"/>
    <w:lvl w:ilvl="0" w:tplc="AA620514">
      <w:start w:val="1"/>
      <w:numFmt w:val="decimal"/>
      <w:lvlText w:val="%1."/>
      <w:lvlJc w:val="left"/>
      <w:pPr>
        <w:ind w:left="720" w:hanging="360"/>
      </w:pPr>
      <w:rPr>
        <w:rFonts w:eastAsiaTheme="minorEastAsia" w:hint="default"/>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4DDD6C87"/>
    <w:multiLevelType w:val="multilevel"/>
    <w:tmpl w:val="96166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830859"/>
    <w:multiLevelType w:val="hybridMultilevel"/>
    <w:tmpl w:val="5B96E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AA5B80"/>
    <w:multiLevelType w:val="multilevel"/>
    <w:tmpl w:val="2EDE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AA047D"/>
    <w:multiLevelType w:val="hybridMultilevel"/>
    <w:tmpl w:val="BD225976"/>
    <w:lvl w:ilvl="0" w:tplc="96CEE294">
      <w:start w:val="1"/>
      <w:numFmt w:val="bullet"/>
      <w:lvlText w:val="•"/>
      <w:lvlJc w:val="left"/>
      <w:pPr>
        <w:tabs>
          <w:tab w:val="num" w:pos="720"/>
        </w:tabs>
        <w:ind w:left="720" w:hanging="360"/>
      </w:pPr>
      <w:rPr>
        <w:rFonts w:ascii="Arial" w:hAnsi="Arial" w:hint="default"/>
      </w:rPr>
    </w:lvl>
    <w:lvl w:ilvl="1" w:tplc="CFDEEEB8" w:tentative="1">
      <w:start w:val="1"/>
      <w:numFmt w:val="bullet"/>
      <w:lvlText w:val="•"/>
      <w:lvlJc w:val="left"/>
      <w:pPr>
        <w:tabs>
          <w:tab w:val="num" w:pos="1440"/>
        </w:tabs>
        <w:ind w:left="1440" w:hanging="360"/>
      </w:pPr>
      <w:rPr>
        <w:rFonts w:ascii="Arial" w:hAnsi="Arial" w:hint="default"/>
      </w:rPr>
    </w:lvl>
    <w:lvl w:ilvl="2" w:tplc="93B28962" w:tentative="1">
      <w:start w:val="1"/>
      <w:numFmt w:val="bullet"/>
      <w:lvlText w:val="•"/>
      <w:lvlJc w:val="left"/>
      <w:pPr>
        <w:tabs>
          <w:tab w:val="num" w:pos="2160"/>
        </w:tabs>
        <w:ind w:left="2160" w:hanging="360"/>
      </w:pPr>
      <w:rPr>
        <w:rFonts w:ascii="Arial" w:hAnsi="Arial" w:hint="default"/>
      </w:rPr>
    </w:lvl>
    <w:lvl w:ilvl="3" w:tplc="E12C066A" w:tentative="1">
      <w:start w:val="1"/>
      <w:numFmt w:val="bullet"/>
      <w:lvlText w:val="•"/>
      <w:lvlJc w:val="left"/>
      <w:pPr>
        <w:tabs>
          <w:tab w:val="num" w:pos="2880"/>
        </w:tabs>
        <w:ind w:left="2880" w:hanging="360"/>
      </w:pPr>
      <w:rPr>
        <w:rFonts w:ascii="Arial" w:hAnsi="Arial" w:hint="default"/>
      </w:rPr>
    </w:lvl>
    <w:lvl w:ilvl="4" w:tplc="85D4B5E6" w:tentative="1">
      <w:start w:val="1"/>
      <w:numFmt w:val="bullet"/>
      <w:lvlText w:val="•"/>
      <w:lvlJc w:val="left"/>
      <w:pPr>
        <w:tabs>
          <w:tab w:val="num" w:pos="3600"/>
        </w:tabs>
        <w:ind w:left="3600" w:hanging="360"/>
      </w:pPr>
      <w:rPr>
        <w:rFonts w:ascii="Arial" w:hAnsi="Arial" w:hint="default"/>
      </w:rPr>
    </w:lvl>
    <w:lvl w:ilvl="5" w:tplc="A696659E" w:tentative="1">
      <w:start w:val="1"/>
      <w:numFmt w:val="bullet"/>
      <w:lvlText w:val="•"/>
      <w:lvlJc w:val="left"/>
      <w:pPr>
        <w:tabs>
          <w:tab w:val="num" w:pos="4320"/>
        </w:tabs>
        <w:ind w:left="4320" w:hanging="360"/>
      </w:pPr>
      <w:rPr>
        <w:rFonts w:ascii="Arial" w:hAnsi="Arial" w:hint="default"/>
      </w:rPr>
    </w:lvl>
    <w:lvl w:ilvl="6" w:tplc="BC601FB6" w:tentative="1">
      <w:start w:val="1"/>
      <w:numFmt w:val="bullet"/>
      <w:lvlText w:val="•"/>
      <w:lvlJc w:val="left"/>
      <w:pPr>
        <w:tabs>
          <w:tab w:val="num" w:pos="5040"/>
        </w:tabs>
        <w:ind w:left="5040" w:hanging="360"/>
      </w:pPr>
      <w:rPr>
        <w:rFonts w:ascii="Arial" w:hAnsi="Arial" w:hint="default"/>
      </w:rPr>
    </w:lvl>
    <w:lvl w:ilvl="7" w:tplc="CD84FDF2" w:tentative="1">
      <w:start w:val="1"/>
      <w:numFmt w:val="bullet"/>
      <w:lvlText w:val="•"/>
      <w:lvlJc w:val="left"/>
      <w:pPr>
        <w:tabs>
          <w:tab w:val="num" w:pos="5760"/>
        </w:tabs>
        <w:ind w:left="5760" w:hanging="360"/>
      </w:pPr>
      <w:rPr>
        <w:rFonts w:ascii="Arial" w:hAnsi="Arial" w:hint="default"/>
      </w:rPr>
    </w:lvl>
    <w:lvl w:ilvl="8" w:tplc="B9DA59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D7F5E85"/>
    <w:multiLevelType w:val="hybridMultilevel"/>
    <w:tmpl w:val="A9F0F402"/>
    <w:lvl w:ilvl="0" w:tplc="724AF3A6">
      <w:start w:val="1"/>
      <w:numFmt w:val="bullet"/>
      <w:lvlText w:val="•"/>
      <w:lvlJc w:val="left"/>
      <w:pPr>
        <w:tabs>
          <w:tab w:val="num" w:pos="720"/>
        </w:tabs>
        <w:ind w:left="720" w:hanging="360"/>
      </w:pPr>
      <w:rPr>
        <w:rFonts w:ascii="Arial" w:hAnsi="Arial" w:hint="default"/>
      </w:rPr>
    </w:lvl>
    <w:lvl w:ilvl="1" w:tplc="D8E2110A" w:tentative="1">
      <w:start w:val="1"/>
      <w:numFmt w:val="bullet"/>
      <w:lvlText w:val="•"/>
      <w:lvlJc w:val="left"/>
      <w:pPr>
        <w:tabs>
          <w:tab w:val="num" w:pos="1440"/>
        </w:tabs>
        <w:ind w:left="1440" w:hanging="360"/>
      </w:pPr>
      <w:rPr>
        <w:rFonts w:ascii="Arial" w:hAnsi="Arial" w:hint="default"/>
      </w:rPr>
    </w:lvl>
    <w:lvl w:ilvl="2" w:tplc="EDC0760A" w:tentative="1">
      <w:start w:val="1"/>
      <w:numFmt w:val="bullet"/>
      <w:lvlText w:val="•"/>
      <w:lvlJc w:val="left"/>
      <w:pPr>
        <w:tabs>
          <w:tab w:val="num" w:pos="2160"/>
        </w:tabs>
        <w:ind w:left="2160" w:hanging="360"/>
      </w:pPr>
      <w:rPr>
        <w:rFonts w:ascii="Arial" w:hAnsi="Arial" w:hint="default"/>
      </w:rPr>
    </w:lvl>
    <w:lvl w:ilvl="3" w:tplc="F566D91E" w:tentative="1">
      <w:start w:val="1"/>
      <w:numFmt w:val="bullet"/>
      <w:lvlText w:val="•"/>
      <w:lvlJc w:val="left"/>
      <w:pPr>
        <w:tabs>
          <w:tab w:val="num" w:pos="2880"/>
        </w:tabs>
        <w:ind w:left="2880" w:hanging="360"/>
      </w:pPr>
      <w:rPr>
        <w:rFonts w:ascii="Arial" w:hAnsi="Arial" w:hint="default"/>
      </w:rPr>
    </w:lvl>
    <w:lvl w:ilvl="4" w:tplc="D26C31CC" w:tentative="1">
      <w:start w:val="1"/>
      <w:numFmt w:val="bullet"/>
      <w:lvlText w:val="•"/>
      <w:lvlJc w:val="left"/>
      <w:pPr>
        <w:tabs>
          <w:tab w:val="num" w:pos="3600"/>
        </w:tabs>
        <w:ind w:left="3600" w:hanging="360"/>
      </w:pPr>
      <w:rPr>
        <w:rFonts w:ascii="Arial" w:hAnsi="Arial" w:hint="default"/>
      </w:rPr>
    </w:lvl>
    <w:lvl w:ilvl="5" w:tplc="A4B06CB2" w:tentative="1">
      <w:start w:val="1"/>
      <w:numFmt w:val="bullet"/>
      <w:lvlText w:val="•"/>
      <w:lvlJc w:val="left"/>
      <w:pPr>
        <w:tabs>
          <w:tab w:val="num" w:pos="4320"/>
        </w:tabs>
        <w:ind w:left="4320" w:hanging="360"/>
      </w:pPr>
      <w:rPr>
        <w:rFonts w:ascii="Arial" w:hAnsi="Arial" w:hint="default"/>
      </w:rPr>
    </w:lvl>
    <w:lvl w:ilvl="6" w:tplc="4850B9FE" w:tentative="1">
      <w:start w:val="1"/>
      <w:numFmt w:val="bullet"/>
      <w:lvlText w:val="•"/>
      <w:lvlJc w:val="left"/>
      <w:pPr>
        <w:tabs>
          <w:tab w:val="num" w:pos="5040"/>
        </w:tabs>
        <w:ind w:left="5040" w:hanging="360"/>
      </w:pPr>
      <w:rPr>
        <w:rFonts w:ascii="Arial" w:hAnsi="Arial" w:hint="default"/>
      </w:rPr>
    </w:lvl>
    <w:lvl w:ilvl="7" w:tplc="C8F86706" w:tentative="1">
      <w:start w:val="1"/>
      <w:numFmt w:val="bullet"/>
      <w:lvlText w:val="•"/>
      <w:lvlJc w:val="left"/>
      <w:pPr>
        <w:tabs>
          <w:tab w:val="num" w:pos="5760"/>
        </w:tabs>
        <w:ind w:left="5760" w:hanging="360"/>
      </w:pPr>
      <w:rPr>
        <w:rFonts w:ascii="Arial" w:hAnsi="Arial" w:hint="default"/>
      </w:rPr>
    </w:lvl>
    <w:lvl w:ilvl="8" w:tplc="D576909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F1D7C68"/>
    <w:multiLevelType w:val="hybridMultilevel"/>
    <w:tmpl w:val="D3A4D65E"/>
    <w:lvl w:ilvl="0" w:tplc="59D8246E">
      <w:start w:val="1"/>
      <w:numFmt w:val="bullet"/>
      <w:lvlText w:val="•"/>
      <w:lvlJc w:val="left"/>
      <w:pPr>
        <w:tabs>
          <w:tab w:val="num" w:pos="720"/>
        </w:tabs>
        <w:ind w:left="720" w:hanging="360"/>
      </w:pPr>
      <w:rPr>
        <w:rFonts w:ascii="Arial" w:hAnsi="Arial" w:hint="default"/>
      </w:rPr>
    </w:lvl>
    <w:lvl w:ilvl="1" w:tplc="10CA6134" w:tentative="1">
      <w:start w:val="1"/>
      <w:numFmt w:val="bullet"/>
      <w:lvlText w:val="•"/>
      <w:lvlJc w:val="left"/>
      <w:pPr>
        <w:tabs>
          <w:tab w:val="num" w:pos="1440"/>
        </w:tabs>
        <w:ind w:left="1440" w:hanging="360"/>
      </w:pPr>
      <w:rPr>
        <w:rFonts w:ascii="Arial" w:hAnsi="Arial" w:hint="default"/>
      </w:rPr>
    </w:lvl>
    <w:lvl w:ilvl="2" w:tplc="6C54596E" w:tentative="1">
      <w:start w:val="1"/>
      <w:numFmt w:val="bullet"/>
      <w:lvlText w:val="•"/>
      <w:lvlJc w:val="left"/>
      <w:pPr>
        <w:tabs>
          <w:tab w:val="num" w:pos="2160"/>
        </w:tabs>
        <w:ind w:left="2160" w:hanging="360"/>
      </w:pPr>
      <w:rPr>
        <w:rFonts w:ascii="Arial" w:hAnsi="Arial" w:hint="default"/>
      </w:rPr>
    </w:lvl>
    <w:lvl w:ilvl="3" w:tplc="6A26C510" w:tentative="1">
      <w:start w:val="1"/>
      <w:numFmt w:val="bullet"/>
      <w:lvlText w:val="•"/>
      <w:lvlJc w:val="left"/>
      <w:pPr>
        <w:tabs>
          <w:tab w:val="num" w:pos="2880"/>
        </w:tabs>
        <w:ind w:left="2880" w:hanging="360"/>
      </w:pPr>
      <w:rPr>
        <w:rFonts w:ascii="Arial" w:hAnsi="Arial" w:hint="default"/>
      </w:rPr>
    </w:lvl>
    <w:lvl w:ilvl="4" w:tplc="7114AF00" w:tentative="1">
      <w:start w:val="1"/>
      <w:numFmt w:val="bullet"/>
      <w:lvlText w:val="•"/>
      <w:lvlJc w:val="left"/>
      <w:pPr>
        <w:tabs>
          <w:tab w:val="num" w:pos="3600"/>
        </w:tabs>
        <w:ind w:left="3600" w:hanging="360"/>
      </w:pPr>
      <w:rPr>
        <w:rFonts w:ascii="Arial" w:hAnsi="Arial" w:hint="default"/>
      </w:rPr>
    </w:lvl>
    <w:lvl w:ilvl="5" w:tplc="017C4544" w:tentative="1">
      <w:start w:val="1"/>
      <w:numFmt w:val="bullet"/>
      <w:lvlText w:val="•"/>
      <w:lvlJc w:val="left"/>
      <w:pPr>
        <w:tabs>
          <w:tab w:val="num" w:pos="4320"/>
        </w:tabs>
        <w:ind w:left="4320" w:hanging="360"/>
      </w:pPr>
      <w:rPr>
        <w:rFonts w:ascii="Arial" w:hAnsi="Arial" w:hint="default"/>
      </w:rPr>
    </w:lvl>
    <w:lvl w:ilvl="6" w:tplc="CA3C1A26" w:tentative="1">
      <w:start w:val="1"/>
      <w:numFmt w:val="bullet"/>
      <w:lvlText w:val="•"/>
      <w:lvlJc w:val="left"/>
      <w:pPr>
        <w:tabs>
          <w:tab w:val="num" w:pos="5040"/>
        </w:tabs>
        <w:ind w:left="5040" w:hanging="360"/>
      </w:pPr>
      <w:rPr>
        <w:rFonts w:ascii="Arial" w:hAnsi="Arial" w:hint="default"/>
      </w:rPr>
    </w:lvl>
    <w:lvl w:ilvl="7" w:tplc="ACD85676" w:tentative="1">
      <w:start w:val="1"/>
      <w:numFmt w:val="bullet"/>
      <w:lvlText w:val="•"/>
      <w:lvlJc w:val="left"/>
      <w:pPr>
        <w:tabs>
          <w:tab w:val="num" w:pos="5760"/>
        </w:tabs>
        <w:ind w:left="5760" w:hanging="360"/>
      </w:pPr>
      <w:rPr>
        <w:rFonts w:ascii="Arial" w:hAnsi="Arial" w:hint="default"/>
      </w:rPr>
    </w:lvl>
    <w:lvl w:ilvl="8" w:tplc="494671D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C080D93"/>
    <w:multiLevelType w:val="hybridMultilevel"/>
    <w:tmpl w:val="9C6ED1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0"/>
  </w:num>
  <w:num w:numId="4">
    <w:abstractNumId w:val="8"/>
  </w:num>
  <w:num w:numId="5">
    <w:abstractNumId w:val="3"/>
  </w:num>
  <w:num w:numId="6">
    <w:abstractNumId w:val="4"/>
  </w:num>
  <w:num w:numId="7">
    <w:abstractNumId w:val="6"/>
  </w:num>
  <w:num w:numId="8">
    <w:abstractNumId w:val="7"/>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1"/>
  <w:activeWritingStyle w:appName="MSWord" w:lang="en-US" w:vendorID="64" w:dllVersion="0" w:nlCheck="1" w:checkStyle="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9EF"/>
    <w:rsid w:val="0001146A"/>
    <w:rsid w:val="00023CEB"/>
    <w:rsid w:val="00031C70"/>
    <w:rsid w:val="00035315"/>
    <w:rsid w:val="00051566"/>
    <w:rsid w:val="000742A4"/>
    <w:rsid w:val="0008617C"/>
    <w:rsid w:val="000916F8"/>
    <w:rsid w:val="000B2F1F"/>
    <w:rsid w:val="000B551F"/>
    <w:rsid w:val="000C0066"/>
    <w:rsid w:val="000C43AD"/>
    <w:rsid w:val="000D64EB"/>
    <w:rsid w:val="000E2186"/>
    <w:rsid w:val="000E29E3"/>
    <w:rsid w:val="000E44B6"/>
    <w:rsid w:val="000F3413"/>
    <w:rsid w:val="000F6DED"/>
    <w:rsid w:val="000F7E69"/>
    <w:rsid w:val="00100787"/>
    <w:rsid w:val="00113C8B"/>
    <w:rsid w:val="00116E21"/>
    <w:rsid w:val="00123D54"/>
    <w:rsid w:val="00140182"/>
    <w:rsid w:val="0014608D"/>
    <w:rsid w:val="0015259E"/>
    <w:rsid w:val="00154237"/>
    <w:rsid w:val="0015617D"/>
    <w:rsid w:val="00167644"/>
    <w:rsid w:val="001709F5"/>
    <w:rsid w:val="00176E4E"/>
    <w:rsid w:val="0018438C"/>
    <w:rsid w:val="00190306"/>
    <w:rsid w:val="001907B3"/>
    <w:rsid w:val="001A023D"/>
    <w:rsid w:val="001A43B3"/>
    <w:rsid w:val="001A46E3"/>
    <w:rsid w:val="001B636A"/>
    <w:rsid w:val="001D4CAA"/>
    <w:rsid w:val="001E28EC"/>
    <w:rsid w:val="001E4255"/>
    <w:rsid w:val="00201CD5"/>
    <w:rsid w:val="002056F5"/>
    <w:rsid w:val="00215075"/>
    <w:rsid w:val="00216D33"/>
    <w:rsid w:val="002211ED"/>
    <w:rsid w:val="002338DB"/>
    <w:rsid w:val="00251C07"/>
    <w:rsid w:val="002636A9"/>
    <w:rsid w:val="00271D25"/>
    <w:rsid w:val="00272983"/>
    <w:rsid w:val="002804DF"/>
    <w:rsid w:val="002A3D47"/>
    <w:rsid w:val="002A5DB9"/>
    <w:rsid w:val="002B6AFD"/>
    <w:rsid w:val="002B741E"/>
    <w:rsid w:val="002C3337"/>
    <w:rsid w:val="002C3882"/>
    <w:rsid w:val="002C501A"/>
    <w:rsid w:val="002C6107"/>
    <w:rsid w:val="002D0995"/>
    <w:rsid w:val="002D5B07"/>
    <w:rsid w:val="002E415B"/>
    <w:rsid w:val="002E7838"/>
    <w:rsid w:val="002F2A52"/>
    <w:rsid w:val="003175C5"/>
    <w:rsid w:val="00326883"/>
    <w:rsid w:val="003328B2"/>
    <w:rsid w:val="00332FC9"/>
    <w:rsid w:val="0034496C"/>
    <w:rsid w:val="0034758C"/>
    <w:rsid w:val="00352F40"/>
    <w:rsid w:val="0035331D"/>
    <w:rsid w:val="0036152E"/>
    <w:rsid w:val="00363558"/>
    <w:rsid w:val="003670CF"/>
    <w:rsid w:val="0037615F"/>
    <w:rsid w:val="003837CA"/>
    <w:rsid w:val="00383F35"/>
    <w:rsid w:val="00384097"/>
    <w:rsid w:val="00384886"/>
    <w:rsid w:val="0039057B"/>
    <w:rsid w:val="00393025"/>
    <w:rsid w:val="003935BA"/>
    <w:rsid w:val="00396173"/>
    <w:rsid w:val="00397AD7"/>
    <w:rsid w:val="003A1178"/>
    <w:rsid w:val="003B7609"/>
    <w:rsid w:val="003D6F60"/>
    <w:rsid w:val="003E28A8"/>
    <w:rsid w:val="003E3DE6"/>
    <w:rsid w:val="003E67C8"/>
    <w:rsid w:val="003E71CC"/>
    <w:rsid w:val="003E783B"/>
    <w:rsid w:val="003F01AC"/>
    <w:rsid w:val="003F0DAD"/>
    <w:rsid w:val="00402FA4"/>
    <w:rsid w:val="00427013"/>
    <w:rsid w:val="00430790"/>
    <w:rsid w:val="004414A5"/>
    <w:rsid w:val="00447AFC"/>
    <w:rsid w:val="00450743"/>
    <w:rsid w:val="004567C7"/>
    <w:rsid w:val="004568B4"/>
    <w:rsid w:val="00460CDD"/>
    <w:rsid w:val="004654B4"/>
    <w:rsid w:val="00471C1A"/>
    <w:rsid w:val="00475D17"/>
    <w:rsid w:val="004827C9"/>
    <w:rsid w:val="00485C97"/>
    <w:rsid w:val="00487CDC"/>
    <w:rsid w:val="004A250B"/>
    <w:rsid w:val="004A3AB6"/>
    <w:rsid w:val="004A62ED"/>
    <w:rsid w:val="004B0F2F"/>
    <w:rsid w:val="004B1F84"/>
    <w:rsid w:val="004B25C1"/>
    <w:rsid w:val="004C0ED7"/>
    <w:rsid w:val="004C51E8"/>
    <w:rsid w:val="004D0D91"/>
    <w:rsid w:val="004D6285"/>
    <w:rsid w:val="004E65FB"/>
    <w:rsid w:val="00511807"/>
    <w:rsid w:val="00514DD2"/>
    <w:rsid w:val="00530970"/>
    <w:rsid w:val="00533DC3"/>
    <w:rsid w:val="00534743"/>
    <w:rsid w:val="005472C4"/>
    <w:rsid w:val="00562119"/>
    <w:rsid w:val="00580725"/>
    <w:rsid w:val="00580FCE"/>
    <w:rsid w:val="00593B5A"/>
    <w:rsid w:val="005A22DD"/>
    <w:rsid w:val="005B5D64"/>
    <w:rsid w:val="005B694B"/>
    <w:rsid w:val="005C3CA5"/>
    <w:rsid w:val="005E0BED"/>
    <w:rsid w:val="005E7978"/>
    <w:rsid w:val="00621AE4"/>
    <w:rsid w:val="00633017"/>
    <w:rsid w:val="006419BB"/>
    <w:rsid w:val="00642FA5"/>
    <w:rsid w:val="0064596B"/>
    <w:rsid w:val="00650E7A"/>
    <w:rsid w:val="0065269C"/>
    <w:rsid w:val="00656AA4"/>
    <w:rsid w:val="006573EB"/>
    <w:rsid w:val="006616C1"/>
    <w:rsid w:val="00676744"/>
    <w:rsid w:val="006947FE"/>
    <w:rsid w:val="006A0D58"/>
    <w:rsid w:val="006B0A79"/>
    <w:rsid w:val="006C03E3"/>
    <w:rsid w:val="006F181D"/>
    <w:rsid w:val="006F7CE8"/>
    <w:rsid w:val="0070155A"/>
    <w:rsid w:val="0070480E"/>
    <w:rsid w:val="00722B3A"/>
    <w:rsid w:val="007347C4"/>
    <w:rsid w:val="007459B0"/>
    <w:rsid w:val="0074682B"/>
    <w:rsid w:val="00780469"/>
    <w:rsid w:val="00794223"/>
    <w:rsid w:val="00796114"/>
    <w:rsid w:val="007A1B7A"/>
    <w:rsid w:val="007A5109"/>
    <w:rsid w:val="007D3221"/>
    <w:rsid w:val="007E262C"/>
    <w:rsid w:val="007E2DAB"/>
    <w:rsid w:val="007F045D"/>
    <w:rsid w:val="00800067"/>
    <w:rsid w:val="008150F5"/>
    <w:rsid w:val="00817CFE"/>
    <w:rsid w:val="00820134"/>
    <w:rsid w:val="0085785E"/>
    <w:rsid w:val="0086379C"/>
    <w:rsid w:val="00864440"/>
    <w:rsid w:val="0086481B"/>
    <w:rsid w:val="008667AE"/>
    <w:rsid w:val="00873259"/>
    <w:rsid w:val="00884D9E"/>
    <w:rsid w:val="00891740"/>
    <w:rsid w:val="00894884"/>
    <w:rsid w:val="00895E0E"/>
    <w:rsid w:val="008A5440"/>
    <w:rsid w:val="008C4618"/>
    <w:rsid w:val="008C4B16"/>
    <w:rsid w:val="008D4A6E"/>
    <w:rsid w:val="008E538E"/>
    <w:rsid w:val="008F1159"/>
    <w:rsid w:val="0090586A"/>
    <w:rsid w:val="0091113A"/>
    <w:rsid w:val="00913393"/>
    <w:rsid w:val="00927347"/>
    <w:rsid w:val="00933A96"/>
    <w:rsid w:val="00934E72"/>
    <w:rsid w:val="009536DC"/>
    <w:rsid w:val="0096087F"/>
    <w:rsid w:val="009720EC"/>
    <w:rsid w:val="00975C5B"/>
    <w:rsid w:val="00984ED3"/>
    <w:rsid w:val="00993FE5"/>
    <w:rsid w:val="009960E4"/>
    <w:rsid w:val="00996BEC"/>
    <w:rsid w:val="009C67E3"/>
    <w:rsid w:val="009E0988"/>
    <w:rsid w:val="009E3610"/>
    <w:rsid w:val="009E7439"/>
    <w:rsid w:val="00A0545B"/>
    <w:rsid w:val="00A13210"/>
    <w:rsid w:val="00A14E10"/>
    <w:rsid w:val="00A26FD3"/>
    <w:rsid w:val="00A30C9A"/>
    <w:rsid w:val="00A40A82"/>
    <w:rsid w:val="00A472D5"/>
    <w:rsid w:val="00A47A94"/>
    <w:rsid w:val="00A526BF"/>
    <w:rsid w:val="00A54E68"/>
    <w:rsid w:val="00A6021B"/>
    <w:rsid w:val="00A61E47"/>
    <w:rsid w:val="00A63D37"/>
    <w:rsid w:val="00A80506"/>
    <w:rsid w:val="00A86127"/>
    <w:rsid w:val="00AA250A"/>
    <w:rsid w:val="00AA49B7"/>
    <w:rsid w:val="00AB74B3"/>
    <w:rsid w:val="00AB7B69"/>
    <w:rsid w:val="00AC7EAB"/>
    <w:rsid w:val="00AC7ED6"/>
    <w:rsid w:val="00AD089F"/>
    <w:rsid w:val="00AD430B"/>
    <w:rsid w:val="00AD7A9E"/>
    <w:rsid w:val="00AE1BEF"/>
    <w:rsid w:val="00AE7C87"/>
    <w:rsid w:val="00AF15AA"/>
    <w:rsid w:val="00AF2872"/>
    <w:rsid w:val="00B022C2"/>
    <w:rsid w:val="00B04C4E"/>
    <w:rsid w:val="00B12F0A"/>
    <w:rsid w:val="00B2195F"/>
    <w:rsid w:val="00B22E18"/>
    <w:rsid w:val="00B235A7"/>
    <w:rsid w:val="00B4612E"/>
    <w:rsid w:val="00B639EF"/>
    <w:rsid w:val="00B668A6"/>
    <w:rsid w:val="00B82226"/>
    <w:rsid w:val="00B87A7F"/>
    <w:rsid w:val="00B93950"/>
    <w:rsid w:val="00BB3E6B"/>
    <w:rsid w:val="00BB4C87"/>
    <w:rsid w:val="00BB5BB6"/>
    <w:rsid w:val="00BC275B"/>
    <w:rsid w:val="00BC4A4C"/>
    <w:rsid w:val="00BD1C63"/>
    <w:rsid w:val="00BD5C31"/>
    <w:rsid w:val="00BE0673"/>
    <w:rsid w:val="00BE1868"/>
    <w:rsid w:val="00BF2C81"/>
    <w:rsid w:val="00C04D83"/>
    <w:rsid w:val="00C11FE9"/>
    <w:rsid w:val="00C13FA5"/>
    <w:rsid w:val="00C2060B"/>
    <w:rsid w:val="00C333F1"/>
    <w:rsid w:val="00C3515F"/>
    <w:rsid w:val="00C5133D"/>
    <w:rsid w:val="00C64570"/>
    <w:rsid w:val="00C77B82"/>
    <w:rsid w:val="00C9134B"/>
    <w:rsid w:val="00C92280"/>
    <w:rsid w:val="00CA0C44"/>
    <w:rsid w:val="00D144ED"/>
    <w:rsid w:val="00D1682A"/>
    <w:rsid w:val="00D21FB5"/>
    <w:rsid w:val="00D22D43"/>
    <w:rsid w:val="00D331AA"/>
    <w:rsid w:val="00D57A14"/>
    <w:rsid w:val="00D7378C"/>
    <w:rsid w:val="00D74414"/>
    <w:rsid w:val="00D82739"/>
    <w:rsid w:val="00D82E41"/>
    <w:rsid w:val="00D858CF"/>
    <w:rsid w:val="00D859EF"/>
    <w:rsid w:val="00DA4AA1"/>
    <w:rsid w:val="00DA54C2"/>
    <w:rsid w:val="00DC7915"/>
    <w:rsid w:val="00DD57D0"/>
    <w:rsid w:val="00DD5F15"/>
    <w:rsid w:val="00DE37ED"/>
    <w:rsid w:val="00DE52BF"/>
    <w:rsid w:val="00DE6B95"/>
    <w:rsid w:val="00DF335C"/>
    <w:rsid w:val="00DF591C"/>
    <w:rsid w:val="00DF65AF"/>
    <w:rsid w:val="00E01CDD"/>
    <w:rsid w:val="00E02979"/>
    <w:rsid w:val="00E0311C"/>
    <w:rsid w:val="00E05B1F"/>
    <w:rsid w:val="00E122A1"/>
    <w:rsid w:val="00E12C45"/>
    <w:rsid w:val="00E14E16"/>
    <w:rsid w:val="00E25F65"/>
    <w:rsid w:val="00E35840"/>
    <w:rsid w:val="00E510FB"/>
    <w:rsid w:val="00E61B3A"/>
    <w:rsid w:val="00E61E4B"/>
    <w:rsid w:val="00E658AB"/>
    <w:rsid w:val="00E6669F"/>
    <w:rsid w:val="00E744F4"/>
    <w:rsid w:val="00E7611B"/>
    <w:rsid w:val="00E76EDB"/>
    <w:rsid w:val="00E8372B"/>
    <w:rsid w:val="00EA4433"/>
    <w:rsid w:val="00EB10DA"/>
    <w:rsid w:val="00EB7F5A"/>
    <w:rsid w:val="00EC1F33"/>
    <w:rsid w:val="00EC386D"/>
    <w:rsid w:val="00ED48EA"/>
    <w:rsid w:val="00EF1EF0"/>
    <w:rsid w:val="00EF307E"/>
    <w:rsid w:val="00EF6D4F"/>
    <w:rsid w:val="00EF6ED3"/>
    <w:rsid w:val="00EF7249"/>
    <w:rsid w:val="00F048A6"/>
    <w:rsid w:val="00F155BE"/>
    <w:rsid w:val="00F31DB8"/>
    <w:rsid w:val="00F335CB"/>
    <w:rsid w:val="00F35BBA"/>
    <w:rsid w:val="00F61C58"/>
    <w:rsid w:val="00F67977"/>
    <w:rsid w:val="00F70D82"/>
    <w:rsid w:val="00F8129C"/>
    <w:rsid w:val="00F87C97"/>
    <w:rsid w:val="00F96A5A"/>
    <w:rsid w:val="00FB5DDF"/>
    <w:rsid w:val="00FB74D9"/>
    <w:rsid w:val="00FC1989"/>
    <w:rsid w:val="00FC5E05"/>
    <w:rsid w:val="00FD2151"/>
    <w:rsid w:val="00FE5764"/>
    <w:rsid w:val="00FE6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A0170E"/>
  <w15:docId w15:val="{709D46C6-85A0-4FC1-849D-05B3A95A3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9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859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9488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89488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9E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859E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D859EF"/>
    <w:pPr>
      <w:outlineLvl w:val="9"/>
    </w:pPr>
    <w:rPr>
      <w:lang w:val="en-US" w:eastAsia="ja-JP"/>
    </w:rPr>
  </w:style>
  <w:style w:type="paragraph" w:styleId="TOC1">
    <w:name w:val="toc 1"/>
    <w:basedOn w:val="Normal"/>
    <w:next w:val="Normal"/>
    <w:autoRedefine/>
    <w:uiPriority w:val="39"/>
    <w:unhideWhenUsed/>
    <w:rsid w:val="00D859EF"/>
    <w:pPr>
      <w:spacing w:after="100"/>
    </w:pPr>
  </w:style>
  <w:style w:type="paragraph" w:styleId="TOC2">
    <w:name w:val="toc 2"/>
    <w:basedOn w:val="Normal"/>
    <w:next w:val="Normal"/>
    <w:autoRedefine/>
    <w:uiPriority w:val="39"/>
    <w:unhideWhenUsed/>
    <w:rsid w:val="00D859EF"/>
    <w:pPr>
      <w:spacing w:after="100"/>
      <w:ind w:left="220"/>
    </w:pPr>
  </w:style>
  <w:style w:type="character" w:styleId="Hyperlink">
    <w:name w:val="Hyperlink"/>
    <w:basedOn w:val="DefaultParagraphFont"/>
    <w:uiPriority w:val="99"/>
    <w:unhideWhenUsed/>
    <w:rsid w:val="00D859EF"/>
    <w:rPr>
      <w:color w:val="0000FF" w:themeColor="hyperlink"/>
      <w:u w:val="single"/>
    </w:rPr>
  </w:style>
  <w:style w:type="paragraph" w:styleId="BalloonText">
    <w:name w:val="Balloon Text"/>
    <w:basedOn w:val="Normal"/>
    <w:link w:val="BalloonTextChar"/>
    <w:uiPriority w:val="99"/>
    <w:semiHidden/>
    <w:unhideWhenUsed/>
    <w:rsid w:val="00D859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9EF"/>
    <w:rPr>
      <w:rFonts w:ascii="Tahoma" w:hAnsi="Tahoma" w:cs="Tahoma"/>
      <w:sz w:val="16"/>
      <w:szCs w:val="16"/>
    </w:rPr>
  </w:style>
  <w:style w:type="paragraph" w:styleId="Bibliography">
    <w:name w:val="Bibliography"/>
    <w:basedOn w:val="Normal"/>
    <w:next w:val="Normal"/>
    <w:uiPriority w:val="37"/>
    <w:unhideWhenUsed/>
    <w:rsid w:val="00D859EF"/>
  </w:style>
  <w:style w:type="paragraph" w:styleId="Header">
    <w:name w:val="header"/>
    <w:basedOn w:val="Normal"/>
    <w:link w:val="HeaderChar"/>
    <w:uiPriority w:val="99"/>
    <w:unhideWhenUsed/>
    <w:rsid w:val="00D859EF"/>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59EF"/>
  </w:style>
  <w:style w:type="paragraph" w:styleId="Footer">
    <w:name w:val="footer"/>
    <w:basedOn w:val="Normal"/>
    <w:link w:val="FooterChar"/>
    <w:uiPriority w:val="99"/>
    <w:unhideWhenUsed/>
    <w:rsid w:val="00D859EF"/>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59EF"/>
  </w:style>
  <w:style w:type="paragraph" w:styleId="NoSpacing">
    <w:name w:val="No Spacing"/>
    <w:link w:val="NoSpacingChar"/>
    <w:uiPriority w:val="1"/>
    <w:qFormat/>
    <w:rsid w:val="00D859E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859EF"/>
    <w:rPr>
      <w:rFonts w:eastAsiaTheme="minorEastAsia"/>
      <w:lang w:val="en-US" w:eastAsia="ja-JP"/>
    </w:rPr>
  </w:style>
  <w:style w:type="character" w:customStyle="1" w:styleId="word">
    <w:name w:val="word"/>
    <w:basedOn w:val="DefaultParagraphFont"/>
    <w:rsid w:val="002C3337"/>
  </w:style>
  <w:style w:type="character" w:styleId="UnresolvedMention">
    <w:name w:val="Unresolved Mention"/>
    <w:basedOn w:val="DefaultParagraphFont"/>
    <w:uiPriority w:val="99"/>
    <w:semiHidden/>
    <w:unhideWhenUsed/>
    <w:rsid w:val="002A5DB9"/>
    <w:rPr>
      <w:color w:val="605E5C"/>
      <w:shd w:val="clear" w:color="auto" w:fill="E1DFDD"/>
    </w:rPr>
  </w:style>
  <w:style w:type="paragraph" w:styleId="NormalWeb">
    <w:name w:val="Normal (Web)"/>
    <w:basedOn w:val="Normal"/>
    <w:uiPriority w:val="99"/>
    <w:unhideWhenUsed/>
    <w:rsid w:val="003E71CC"/>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story-bodyintroduction">
    <w:name w:val="story-body__introduction"/>
    <w:basedOn w:val="Normal"/>
    <w:rsid w:val="001A46E3"/>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story-bodylist-item">
    <w:name w:val="story-body__list-item"/>
    <w:basedOn w:val="Normal"/>
    <w:rsid w:val="001A46E3"/>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off-screen">
    <w:name w:val="off-screen"/>
    <w:basedOn w:val="DefaultParagraphFont"/>
    <w:rsid w:val="001A46E3"/>
  </w:style>
  <w:style w:type="character" w:customStyle="1" w:styleId="story-image-copyright">
    <w:name w:val="story-image-copyright"/>
    <w:basedOn w:val="DefaultParagraphFont"/>
    <w:rsid w:val="001A46E3"/>
  </w:style>
  <w:style w:type="character" w:customStyle="1" w:styleId="media-captiontext">
    <w:name w:val="media-caption__text"/>
    <w:basedOn w:val="DefaultParagraphFont"/>
    <w:rsid w:val="001A46E3"/>
  </w:style>
  <w:style w:type="character" w:styleId="Strong">
    <w:name w:val="Strong"/>
    <w:basedOn w:val="DefaultParagraphFont"/>
    <w:uiPriority w:val="22"/>
    <w:qFormat/>
    <w:rsid w:val="001A46E3"/>
    <w:rPr>
      <w:b/>
      <w:bCs/>
    </w:rPr>
  </w:style>
  <w:style w:type="paragraph" w:customStyle="1" w:styleId="social-link">
    <w:name w:val="social-link"/>
    <w:basedOn w:val="Normal"/>
    <w:rsid w:val="007347C4"/>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Heading3Char">
    <w:name w:val="Heading 3 Char"/>
    <w:basedOn w:val="DefaultParagraphFont"/>
    <w:link w:val="Heading3"/>
    <w:uiPriority w:val="9"/>
    <w:semiHidden/>
    <w:rsid w:val="00894884"/>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894884"/>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894884"/>
    <w:rPr>
      <w:i/>
      <w:iCs/>
    </w:rPr>
  </w:style>
  <w:style w:type="table" w:styleId="TableGrid">
    <w:name w:val="Table Grid"/>
    <w:basedOn w:val="TableNormal"/>
    <w:uiPriority w:val="59"/>
    <w:rsid w:val="003837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flex">
    <w:name w:val="d-flex"/>
    <w:basedOn w:val="DefaultParagraphFont"/>
    <w:rsid w:val="00332FC9"/>
  </w:style>
  <w:style w:type="paragraph" w:styleId="ListParagraph">
    <w:name w:val="List Paragraph"/>
    <w:basedOn w:val="Normal"/>
    <w:uiPriority w:val="34"/>
    <w:qFormat/>
    <w:rsid w:val="00A30C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43695">
      <w:bodyDiv w:val="1"/>
      <w:marLeft w:val="0"/>
      <w:marRight w:val="0"/>
      <w:marTop w:val="0"/>
      <w:marBottom w:val="0"/>
      <w:divBdr>
        <w:top w:val="none" w:sz="0" w:space="0" w:color="auto"/>
        <w:left w:val="none" w:sz="0" w:space="0" w:color="auto"/>
        <w:bottom w:val="none" w:sz="0" w:space="0" w:color="auto"/>
        <w:right w:val="none" w:sz="0" w:space="0" w:color="auto"/>
      </w:divBdr>
    </w:div>
    <w:div w:id="86780632">
      <w:bodyDiv w:val="1"/>
      <w:marLeft w:val="0"/>
      <w:marRight w:val="0"/>
      <w:marTop w:val="0"/>
      <w:marBottom w:val="0"/>
      <w:divBdr>
        <w:top w:val="none" w:sz="0" w:space="0" w:color="auto"/>
        <w:left w:val="none" w:sz="0" w:space="0" w:color="auto"/>
        <w:bottom w:val="none" w:sz="0" w:space="0" w:color="auto"/>
        <w:right w:val="none" w:sz="0" w:space="0" w:color="auto"/>
      </w:divBdr>
    </w:div>
    <w:div w:id="111559613">
      <w:bodyDiv w:val="1"/>
      <w:marLeft w:val="0"/>
      <w:marRight w:val="0"/>
      <w:marTop w:val="0"/>
      <w:marBottom w:val="0"/>
      <w:divBdr>
        <w:top w:val="none" w:sz="0" w:space="0" w:color="auto"/>
        <w:left w:val="none" w:sz="0" w:space="0" w:color="auto"/>
        <w:bottom w:val="none" w:sz="0" w:space="0" w:color="auto"/>
        <w:right w:val="none" w:sz="0" w:space="0" w:color="auto"/>
      </w:divBdr>
    </w:div>
    <w:div w:id="119690996">
      <w:bodyDiv w:val="1"/>
      <w:marLeft w:val="0"/>
      <w:marRight w:val="0"/>
      <w:marTop w:val="0"/>
      <w:marBottom w:val="0"/>
      <w:divBdr>
        <w:top w:val="none" w:sz="0" w:space="0" w:color="auto"/>
        <w:left w:val="none" w:sz="0" w:space="0" w:color="auto"/>
        <w:bottom w:val="none" w:sz="0" w:space="0" w:color="auto"/>
        <w:right w:val="none" w:sz="0" w:space="0" w:color="auto"/>
      </w:divBdr>
      <w:divsChild>
        <w:div w:id="1753577036">
          <w:marLeft w:val="0"/>
          <w:marRight w:val="0"/>
          <w:marTop w:val="0"/>
          <w:marBottom w:val="750"/>
          <w:divBdr>
            <w:top w:val="none" w:sz="0" w:space="0" w:color="auto"/>
            <w:left w:val="none" w:sz="0" w:space="0" w:color="auto"/>
            <w:bottom w:val="none" w:sz="0" w:space="0" w:color="auto"/>
            <w:right w:val="none" w:sz="0" w:space="0" w:color="auto"/>
          </w:divBdr>
          <w:divsChild>
            <w:div w:id="765080699">
              <w:marLeft w:val="0"/>
              <w:marRight w:val="0"/>
              <w:marTop w:val="0"/>
              <w:marBottom w:val="0"/>
              <w:divBdr>
                <w:top w:val="none" w:sz="0" w:space="0" w:color="auto"/>
                <w:left w:val="none" w:sz="0" w:space="0" w:color="auto"/>
                <w:bottom w:val="none" w:sz="0" w:space="0" w:color="auto"/>
                <w:right w:val="none" w:sz="0" w:space="0" w:color="auto"/>
              </w:divBdr>
            </w:div>
          </w:divsChild>
        </w:div>
        <w:div w:id="1895658447">
          <w:marLeft w:val="0"/>
          <w:marRight w:val="0"/>
          <w:marTop w:val="750"/>
          <w:marBottom w:val="750"/>
          <w:divBdr>
            <w:top w:val="none" w:sz="0" w:space="0" w:color="auto"/>
            <w:left w:val="none" w:sz="0" w:space="0" w:color="auto"/>
            <w:bottom w:val="none" w:sz="0" w:space="0" w:color="auto"/>
            <w:right w:val="none" w:sz="0" w:space="0" w:color="auto"/>
          </w:divBdr>
        </w:div>
      </w:divsChild>
    </w:div>
    <w:div w:id="168566383">
      <w:bodyDiv w:val="1"/>
      <w:marLeft w:val="0"/>
      <w:marRight w:val="0"/>
      <w:marTop w:val="0"/>
      <w:marBottom w:val="0"/>
      <w:divBdr>
        <w:top w:val="none" w:sz="0" w:space="0" w:color="auto"/>
        <w:left w:val="none" w:sz="0" w:space="0" w:color="auto"/>
        <w:bottom w:val="none" w:sz="0" w:space="0" w:color="auto"/>
        <w:right w:val="none" w:sz="0" w:space="0" w:color="auto"/>
      </w:divBdr>
    </w:div>
    <w:div w:id="202598518">
      <w:bodyDiv w:val="1"/>
      <w:marLeft w:val="0"/>
      <w:marRight w:val="0"/>
      <w:marTop w:val="0"/>
      <w:marBottom w:val="0"/>
      <w:divBdr>
        <w:top w:val="none" w:sz="0" w:space="0" w:color="auto"/>
        <w:left w:val="none" w:sz="0" w:space="0" w:color="auto"/>
        <w:bottom w:val="none" w:sz="0" w:space="0" w:color="auto"/>
        <w:right w:val="none" w:sz="0" w:space="0" w:color="auto"/>
      </w:divBdr>
    </w:div>
    <w:div w:id="241179997">
      <w:bodyDiv w:val="1"/>
      <w:marLeft w:val="0"/>
      <w:marRight w:val="0"/>
      <w:marTop w:val="0"/>
      <w:marBottom w:val="0"/>
      <w:divBdr>
        <w:top w:val="none" w:sz="0" w:space="0" w:color="auto"/>
        <w:left w:val="none" w:sz="0" w:space="0" w:color="auto"/>
        <w:bottom w:val="none" w:sz="0" w:space="0" w:color="auto"/>
        <w:right w:val="none" w:sz="0" w:space="0" w:color="auto"/>
      </w:divBdr>
    </w:div>
    <w:div w:id="375276539">
      <w:bodyDiv w:val="1"/>
      <w:marLeft w:val="0"/>
      <w:marRight w:val="0"/>
      <w:marTop w:val="0"/>
      <w:marBottom w:val="0"/>
      <w:divBdr>
        <w:top w:val="none" w:sz="0" w:space="0" w:color="auto"/>
        <w:left w:val="none" w:sz="0" w:space="0" w:color="auto"/>
        <w:bottom w:val="none" w:sz="0" w:space="0" w:color="auto"/>
        <w:right w:val="none" w:sz="0" w:space="0" w:color="auto"/>
      </w:divBdr>
      <w:divsChild>
        <w:div w:id="80838125">
          <w:marLeft w:val="0"/>
          <w:marRight w:val="0"/>
          <w:marTop w:val="0"/>
          <w:marBottom w:val="900"/>
          <w:divBdr>
            <w:top w:val="none" w:sz="0" w:space="0" w:color="auto"/>
            <w:left w:val="none" w:sz="0" w:space="0" w:color="auto"/>
            <w:bottom w:val="none" w:sz="0" w:space="0" w:color="auto"/>
            <w:right w:val="none" w:sz="0" w:space="0" w:color="auto"/>
          </w:divBdr>
        </w:div>
      </w:divsChild>
    </w:div>
    <w:div w:id="507447235">
      <w:bodyDiv w:val="1"/>
      <w:marLeft w:val="0"/>
      <w:marRight w:val="0"/>
      <w:marTop w:val="0"/>
      <w:marBottom w:val="0"/>
      <w:divBdr>
        <w:top w:val="none" w:sz="0" w:space="0" w:color="auto"/>
        <w:left w:val="none" w:sz="0" w:space="0" w:color="auto"/>
        <w:bottom w:val="none" w:sz="0" w:space="0" w:color="auto"/>
        <w:right w:val="none" w:sz="0" w:space="0" w:color="auto"/>
      </w:divBdr>
    </w:div>
    <w:div w:id="526260133">
      <w:bodyDiv w:val="1"/>
      <w:marLeft w:val="0"/>
      <w:marRight w:val="0"/>
      <w:marTop w:val="0"/>
      <w:marBottom w:val="0"/>
      <w:divBdr>
        <w:top w:val="none" w:sz="0" w:space="0" w:color="auto"/>
        <w:left w:val="none" w:sz="0" w:space="0" w:color="auto"/>
        <w:bottom w:val="none" w:sz="0" w:space="0" w:color="auto"/>
        <w:right w:val="none" w:sz="0" w:space="0" w:color="auto"/>
      </w:divBdr>
    </w:div>
    <w:div w:id="562838024">
      <w:bodyDiv w:val="1"/>
      <w:marLeft w:val="0"/>
      <w:marRight w:val="0"/>
      <w:marTop w:val="0"/>
      <w:marBottom w:val="0"/>
      <w:divBdr>
        <w:top w:val="none" w:sz="0" w:space="0" w:color="auto"/>
        <w:left w:val="none" w:sz="0" w:space="0" w:color="auto"/>
        <w:bottom w:val="none" w:sz="0" w:space="0" w:color="auto"/>
        <w:right w:val="none" w:sz="0" w:space="0" w:color="auto"/>
      </w:divBdr>
      <w:divsChild>
        <w:div w:id="53621828">
          <w:marLeft w:val="360"/>
          <w:marRight w:val="0"/>
          <w:marTop w:val="200"/>
          <w:marBottom w:val="0"/>
          <w:divBdr>
            <w:top w:val="none" w:sz="0" w:space="0" w:color="auto"/>
            <w:left w:val="none" w:sz="0" w:space="0" w:color="auto"/>
            <w:bottom w:val="none" w:sz="0" w:space="0" w:color="auto"/>
            <w:right w:val="none" w:sz="0" w:space="0" w:color="auto"/>
          </w:divBdr>
        </w:div>
      </w:divsChild>
    </w:div>
    <w:div w:id="578441284">
      <w:bodyDiv w:val="1"/>
      <w:marLeft w:val="0"/>
      <w:marRight w:val="0"/>
      <w:marTop w:val="0"/>
      <w:marBottom w:val="0"/>
      <w:divBdr>
        <w:top w:val="none" w:sz="0" w:space="0" w:color="auto"/>
        <w:left w:val="none" w:sz="0" w:space="0" w:color="auto"/>
        <w:bottom w:val="none" w:sz="0" w:space="0" w:color="auto"/>
        <w:right w:val="none" w:sz="0" w:space="0" w:color="auto"/>
      </w:divBdr>
    </w:div>
    <w:div w:id="617486642">
      <w:bodyDiv w:val="1"/>
      <w:marLeft w:val="0"/>
      <w:marRight w:val="0"/>
      <w:marTop w:val="0"/>
      <w:marBottom w:val="0"/>
      <w:divBdr>
        <w:top w:val="none" w:sz="0" w:space="0" w:color="auto"/>
        <w:left w:val="none" w:sz="0" w:space="0" w:color="auto"/>
        <w:bottom w:val="none" w:sz="0" w:space="0" w:color="auto"/>
        <w:right w:val="none" w:sz="0" w:space="0" w:color="auto"/>
      </w:divBdr>
    </w:div>
    <w:div w:id="744491518">
      <w:bodyDiv w:val="1"/>
      <w:marLeft w:val="0"/>
      <w:marRight w:val="0"/>
      <w:marTop w:val="0"/>
      <w:marBottom w:val="0"/>
      <w:divBdr>
        <w:top w:val="none" w:sz="0" w:space="0" w:color="auto"/>
        <w:left w:val="none" w:sz="0" w:space="0" w:color="auto"/>
        <w:bottom w:val="none" w:sz="0" w:space="0" w:color="auto"/>
        <w:right w:val="none" w:sz="0" w:space="0" w:color="auto"/>
      </w:divBdr>
    </w:div>
    <w:div w:id="812870856">
      <w:bodyDiv w:val="1"/>
      <w:marLeft w:val="0"/>
      <w:marRight w:val="0"/>
      <w:marTop w:val="0"/>
      <w:marBottom w:val="0"/>
      <w:divBdr>
        <w:top w:val="none" w:sz="0" w:space="0" w:color="auto"/>
        <w:left w:val="none" w:sz="0" w:space="0" w:color="auto"/>
        <w:bottom w:val="none" w:sz="0" w:space="0" w:color="auto"/>
        <w:right w:val="none" w:sz="0" w:space="0" w:color="auto"/>
      </w:divBdr>
    </w:div>
    <w:div w:id="874537255">
      <w:bodyDiv w:val="1"/>
      <w:marLeft w:val="0"/>
      <w:marRight w:val="0"/>
      <w:marTop w:val="0"/>
      <w:marBottom w:val="0"/>
      <w:divBdr>
        <w:top w:val="none" w:sz="0" w:space="0" w:color="auto"/>
        <w:left w:val="none" w:sz="0" w:space="0" w:color="auto"/>
        <w:bottom w:val="none" w:sz="0" w:space="0" w:color="auto"/>
        <w:right w:val="none" w:sz="0" w:space="0" w:color="auto"/>
      </w:divBdr>
    </w:div>
    <w:div w:id="898512190">
      <w:bodyDiv w:val="1"/>
      <w:marLeft w:val="0"/>
      <w:marRight w:val="0"/>
      <w:marTop w:val="0"/>
      <w:marBottom w:val="0"/>
      <w:divBdr>
        <w:top w:val="none" w:sz="0" w:space="0" w:color="auto"/>
        <w:left w:val="none" w:sz="0" w:space="0" w:color="auto"/>
        <w:bottom w:val="none" w:sz="0" w:space="0" w:color="auto"/>
        <w:right w:val="none" w:sz="0" w:space="0" w:color="auto"/>
      </w:divBdr>
      <w:divsChild>
        <w:div w:id="1701275666">
          <w:marLeft w:val="547"/>
          <w:marRight w:val="0"/>
          <w:marTop w:val="106"/>
          <w:marBottom w:val="0"/>
          <w:divBdr>
            <w:top w:val="none" w:sz="0" w:space="0" w:color="auto"/>
            <w:left w:val="none" w:sz="0" w:space="0" w:color="auto"/>
            <w:bottom w:val="none" w:sz="0" w:space="0" w:color="auto"/>
            <w:right w:val="none" w:sz="0" w:space="0" w:color="auto"/>
          </w:divBdr>
        </w:div>
        <w:div w:id="755903869">
          <w:marLeft w:val="547"/>
          <w:marRight w:val="0"/>
          <w:marTop w:val="106"/>
          <w:marBottom w:val="0"/>
          <w:divBdr>
            <w:top w:val="none" w:sz="0" w:space="0" w:color="auto"/>
            <w:left w:val="none" w:sz="0" w:space="0" w:color="auto"/>
            <w:bottom w:val="none" w:sz="0" w:space="0" w:color="auto"/>
            <w:right w:val="none" w:sz="0" w:space="0" w:color="auto"/>
          </w:divBdr>
        </w:div>
        <w:div w:id="164593464">
          <w:marLeft w:val="547"/>
          <w:marRight w:val="0"/>
          <w:marTop w:val="106"/>
          <w:marBottom w:val="0"/>
          <w:divBdr>
            <w:top w:val="none" w:sz="0" w:space="0" w:color="auto"/>
            <w:left w:val="none" w:sz="0" w:space="0" w:color="auto"/>
            <w:bottom w:val="none" w:sz="0" w:space="0" w:color="auto"/>
            <w:right w:val="none" w:sz="0" w:space="0" w:color="auto"/>
          </w:divBdr>
        </w:div>
      </w:divsChild>
    </w:div>
    <w:div w:id="945621782">
      <w:bodyDiv w:val="1"/>
      <w:marLeft w:val="0"/>
      <w:marRight w:val="0"/>
      <w:marTop w:val="0"/>
      <w:marBottom w:val="0"/>
      <w:divBdr>
        <w:top w:val="none" w:sz="0" w:space="0" w:color="auto"/>
        <w:left w:val="none" w:sz="0" w:space="0" w:color="auto"/>
        <w:bottom w:val="none" w:sz="0" w:space="0" w:color="auto"/>
        <w:right w:val="none" w:sz="0" w:space="0" w:color="auto"/>
      </w:divBdr>
    </w:div>
    <w:div w:id="1069767516">
      <w:bodyDiv w:val="1"/>
      <w:marLeft w:val="0"/>
      <w:marRight w:val="0"/>
      <w:marTop w:val="0"/>
      <w:marBottom w:val="0"/>
      <w:divBdr>
        <w:top w:val="none" w:sz="0" w:space="0" w:color="auto"/>
        <w:left w:val="none" w:sz="0" w:space="0" w:color="auto"/>
        <w:bottom w:val="none" w:sz="0" w:space="0" w:color="auto"/>
        <w:right w:val="none" w:sz="0" w:space="0" w:color="auto"/>
      </w:divBdr>
    </w:div>
    <w:div w:id="1273056495">
      <w:bodyDiv w:val="1"/>
      <w:marLeft w:val="0"/>
      <w:marRight w:val="0"/>
      <w:marTop w:val="0"/>
      <w:marBottom w:val="0"/>
      <w:divBdr>
        <w:top w:val="none" w:sz="0" w:space="0" w:color="auto"/>
        <w:left w:val="none" w:sz="0" w:space="0" w:color="auto"/>
        <w:bottom w:val="none" w:sz="0" w:space="0" w:color="auto"/>
        <w:right w:val="none" w:sz="0" w:space="0" w:color="auto"/>
      </w:divBdr>
    </w:div>
    <w:div w:id="1309280969">
      <w:bodyDiv w:val="1"/>
      <w:marLeft w:val="0"/>
      <w:marRight w:val="0"/>
      <w:marTop w:val="0"/>
      <w:marBottom w:val="0"/>
      <w:divBdr>
        <w:top w:val="none" w:sz="0" w:space="0" w:color="auto"/>
        <w:left w:val="none" w:sz="0" w:space="0" w:color="auto"/>
        <w:bottom w:val="none" w:sz="0" w:space="0" w:color="auto"/>
        <w:right w:val="none" w:sz="0" w:space="0" w:color="auto"/>
      </w:divBdr>
    </w:div>
    <w:div w:id="1323040980">
      <w:bodyDiv w:val="1"/>
      <w:marLeft w:val="0"/>
      <w:marRight w:val="0"/>
      <w:marTop w:val="0"/>
      <w:marBottom w:val="0"/>
      <w:divBdr>
        <w:top w:val="none" w:sz="0" w:space="0" w:color="auto"/>
        <w:left w:val="none" w:sz="0" w:space="0" w:color="auto"/>
        <w:bottom w:val="none" w:sz="0" w:space="0" w:color="auto"/>
        <w:right w:val="none" w:sz="0" w:space="0" w:color="auto"/>
      </w:divBdr>
    </w:div>
    <w:div w:id="1330522580">
      <w:bodyDiv w:val="1"/>
      <w:marLeft w:val="0"/>
      <w:marRight w:val="0"/>
      <w:marTop w:val="0"/>
      <w:marBottom w:val="0"/>
      <w:divBdr>
        <w:top w:val="none" w:sz="0" w:space="0" w:color="auto"/>
        <w:left w:val="none" w:sz="0" w:space="0" w:color="auto"/>
        <w:bottom w:val="none" w:sz="0" w:space="0" w:color="auto"/>
        <w:right w:val="none" w:sz="0" w:space="0" w:color="auto"/>
      </w:divBdr>
    </w:div>
    <w:div w:id="1426728557">
      <w:bodyDiv w:val="1"/>
      <w:marLeft w:val="0"/>
      <w:marRight w:val="0"/>
      <w:marTop w:val="0"/>
      <w:marBottom w:val="0"/>
      <w:divBdr>
        <w:top w:val="none" w:sz="0" w:space="0" w:color="auto"/>
        <w:left w:val="none" w:sz="0" w:space="0" w:color="auto"/>
        <w:bottom w:val="none" w:sz="0" w:space="0" w:color="auto"/>
        <w:right w:val="none" w:sz="0" w:space="0" w:color="auto"/>
      </w:divBdr>
    </w:div>
    <w:div w:id="1492257374">
      <w:bodyDiv w:val="1"/>
      <w:marLeft w:val="0"/>
      <w:marRight w:val="0"/>
      <w:marTop w:val="0"/>
      <w:marBottom w:val="0"/>
      <w:divBdr>
        <w:top w:val="none" w:sz="0" w:space="0" w:color="auto"/>
        <w:left w:val="none" w:sz="0" w:space="0" w:color="auto"/>
        <w:bottom w:val="none" w:sz="0" w:space="0" w:color="auto"/>
        <w:right w:val="none" w:sz="0" w:space="0" w:color="auto"/>
      </w:divBdr>
      <w:divsChild>
        <w:div w:id="771051367">
          <w:marLeft w:val="547"/>
          <w:marRight w:val="0"/>
          <w:marTop w:val="106"/>
          <w:marBottom w:val="0"/>
          <w:divBdr>
            <w:top w:val="none" w:sz="0" w:space="0" w:color="auto"/>
            <w:left w:val="none" w:sz="0" w:space="0" w:color="auto"/>
            <w:bottom w:val="none" w:sz="0" w:space="0" w:color="auto"/>
            <w:right w:val="none" w:sz="0" w:space="0" w:color="auto"/>
          </w:divBdr>
        </w:div>
        <w:div w:id="1849322341">
          <w:marLeft w:val="547"/>
          <w:marRight w:val="0"/>
          <w:marTop w:val="106"/>
          <w:marBottom w:val="0"/>
          <w:divBdr>
            <w:top w:val="none" w:sz="0" w:space="0" w:color="auto"/>
            <w:left w:val="none" w:sz="0" w:space="0" w:color="auto"/>
            <w:bottom w:val="none" w:sz="0" w:space="0" w:color="auto"/>
            <w:right w:val="none" w:sz="0" w:space="0" w:color="auto"/>
          </w:divBdr>
        </w:div>
        <w:div w:id="229779321">
          <w:marLeft w:val="547"/>
          <w:marRight w:val="0"/>
          <w:marTop w:val="106"/>
          <w:marBottom w:val="0"/>
          <w:divBdr>
            <w:top w:val="none" w:sz="0" w:space="0" w:color="auto"/>
            <w:left w:val="none" w:sz="0" w:space="0" w:color="auto"/>
            <w:bottom w:val="none" w:sz="0" w:space="0" w:color="auto"/>
            <w:right w:val="none" w:sz="0" w:space="0" w:color="auto"/>
          </w:divBdr>
        </w:div>
      </w:divsChild>
    </w:div>
    <w:div w:id="1509951709">
      <w:bodyDiv w:val="1"/>
      <w:marLeft w:val="0"/>
      <w:marRight w:val="0"/>
      <w:marTop w:val="0"/>
      <w:marBottom w:val="0"/>
      <w:divBdr>
        <w:top w:val="none" w:sz="0" w:space="0" w:color="auto"/>
        <w:left w:val="none" w:sz="0" w:space="0" w:color="auto"/>
        <w:bottom w:val="none" w:sz="0" w:space="0" w:color="auto"/>
        <w:right w:val="none" w:sz="0" w:space="0" w:color="auto"/>
      </w:divBdr>
    </w:div>
    <w:div w:id="1526216404">
      <w:bodyDiv w:val="1"/>
      <w:marLeft w:val="0"/>
      <w:marRight w:val="0"/>
      <w:marTop w:val="0"/>
      <w:marBottom w:val="0"/>
      <w:divBdr>
        <w:top w:val="none" w:sz="0" w:space="0" w:color="auto"/>
        <w:left w:val="none" w:sz="0" w:space="0" w:color="auto"/>
        <w:bottom w:val="none" w:sz="0" w:space="0" w:color="auto"/>
        <w:right w:val="none" w:sz="0" w:space="0" w:color="auto"/>
      </w:divBdr>
    </w:div>
    <w:div w:id="1709063800">
      <w:bodyDiv w:val="1"/>
      <w:marLeft w:val="0"/>
      <w:marRight w:val="0"/>
      <w:marTop w:val="0"/>
      <w:marBottom w:val="0"/>
      <w:divBdr>
        <w:top w:val="none" w:sz="0" w:space="0" w:color="auto"/>
        <w:left w:val="none" w:sz="0" w:space="0" w:color="auto"/>
        <w:bottom w:val="none" w:sz="0" w:space="0" w:color="auto"/>
        <w:right w:val="none" w:sz="0" w:space="0" w:color="auto"/>
      </w:divBdr>
    </w:div>
    <w:div w:id="1725905675">
      <w:bodyDiv w:val="1"/>
      <w:marLeft w:val="0"/>
      <w:marRight w:val="0"/>
      <w:marTop w:val="0"/>
      <w:marBottom w:val="0"/>
      <w:divBdr>
        <w:top w:val="none" w:sz="0" w:space="0" w:color="auto"/>
        <w:left w:val="none" w:sz="0" w:space="0" w:color="auto"/>
        <w:bottom w:val="none" w:sz="0" w:space="0" w:color="auto"/>
        <w:right w:val="none" w:sz="0" w:space="0" w:color="auto"/>
      </w:divBdr>
      <w:divsChild>
        <w:div w:id="1480999018">
          <w:marLeft w:val="547"/>
          <w:marRight w:val="0"/>
          <w:marTop w:val="154"/>
          <w:marBottom w:val="0"/>
          <w:divBdr>
            <w:top w:val="none" w:sz="0" w:space="0" w:color="auto"/>
            <w:left w:val="none" w:sz="0" w:space="0" w:color="auto"/>
            <w:bottom w:val="none" w:sz="0" w:space="0" w:color="auto"/>
            <w:right w:val="none" w:sz="0" w:space="0" w:color="auto"/>
          </w:divBdr>
        </w:div>
        <w:div w:id="1263412739">
          <w:marLeft w:val="547"/>
          <w:marRight w:val="0"/>
          <w:marTop w:val="154"/>
          <w:marBottom w:val="0"/>
          <w:divBdr>
            <w:top w:val="none" w:sz="0" w:space="0" w:color="auto"/>
            <w:left w:val="none" w:sz="0" w:space="0" w:color="auto"/>
            <w:bottom w:val="none" w:sz="0" w:space="0" w:color="auto"/>
            <w:right w:val="none" w:sz="0" w:space="0" w:color="auto"/>
          </w:divBdr>
        </w:div>
      </w:divsChild>
    </w:div>
    <w:div w:id="1728913605">
      <w:bodyDiv w:val="1"/>
      <w:marLeft w:val="0"/>
      <w:marRight w:val="0"/>
      <w:marTop w:val="0"/>
      <w:marBottom w:val="0"/>
      <w:divBdr>
        <w:top w:val="none" w:sz="0" w:space="0" w:color="auto"/>
        <w:left w:val="none" w:sz="0" w:space="0" w:color="auto"/>
        <w:bottom w:val="none" w:sz="0" w:space="0" w:color="auto"/>
        <w:right w:val="none" w:sz="0" w:space="0" w:color="auto"/>
      </w:divBdr>
    </w:div>
    <w:div w:id="1729917846">
      <w:bodyDiv w:val="1"/>
      <w:marLeft w:val="0"/>
      <w:marRight w:val="0"/>
      <w:marTop w:val="0"/>
      <w:marBottom w:val="0"/>
      <w:divBdr>
        <w:top w:val="none" w:sz="0" w:space="0" w:color="auto"/>
        <w:left w:val="none" w:sz="0" w:space="0" w:color="auto"/>
        <w:bottom w:val="none" w:sz="0" w:space="0" w:color="auto"/>
        <w:right w:val="none" w:sz="0" w:space="0" w:color="auto"/>
      </w:divBdr>
    </w:div>
    <w:div w:id="1754162835">
      <w:bodyDiv w:val="1"/>
      <w:marLeft w:val="0"/>
      <w:marRight w:val="0"/>
      <w:marTop w:val="0"/>
      <w:marBottom w:val="0"/>
      <w:divBdr>
        <w:top w:val="none" w:sz="0" w:space="0" w:color="auto"/>
        <w:left w:val="none" w:sz="0" w:space="0" w:color="auto"/>
        <w:bottom w:val="none" w:sz="0" w:space="0" w:color="auto"/>
        <w:right w:val="none" w:sz="0" w:space="0" w:color="auto"/>
      </w:divBdr>
    </w:div>
    <w:div w:id="1791393427">
      <w:bodyDiv w:val="1"/>
      <w:marLeft w:val="0"/>
      <w:marRight w:val="0"/>
      <w:marTop w:val="0"/>
      <w:marBottom w:val="0"/>
      <w:divBdr>
        <w:top w:val="none" w:sz="0" w:space="0" w:color="auto"/>
        <w:left w:val="none" w:sz="0" w:space="0" w:color="auto"/>
        <w:bottom w:val="none" w:sz="0" w:space="0" w:color="auto"/>
        <w:right w:val="none" w:sz="0" w:space="0" w:color="auto"/>
      </w:divBdr>
    </w:div>
    <w:div w:id="1842239384">
      <w:bodyDiv w:val="1"/>
      <w:marLeft w:val="0"/>
      <w:marRight w:val="0"/>
      <w:marTop w:val="0"/>
      <w:marBottom w:val="0"/>
      <w:divBdr>
        <w:top w:val="none" w:sz="0" w:space="0" w:color="auto"/>
        <w:left w:val="none" w:sz="0" w:space="0" w:color="auto"/>
        <w:bottom w:val="none" w:sz="0" w:space="0" w:color="auto"/>
        <w:right w:val="none" w:sz="0" w:space="0" w:color="auto"/>
      </w:divBdr>
    </w:div>
    <w:div w:id="1900705373">
      <w:bodyDiv w:val="1"/>
      <w:marLeft w:val="0"/>
      <w:marRight w:val="0"/>
      <w:marTop w:val="0"/>
      <w:marBottom w:val="0"/>
      <w:divBdr>
        <w:top w:val="none" w:sz="0" w:space="0" w:color="auto"/>
        <w:left w:val="none" w:sz="0" w:space="0" w:color="auto"/>
        <w:bottom w:val="none" w:sz="0" w:space="0" w:color="auto"/>
        <w:right w:val="none" w:sz="0" w:space="0" w:color="auto"/>
      </w:divBdr>
      <w:divsChild>
        <w:div w:id="691687526">
          <w:marLeft w:val="0"/>
          <w:marRight w:val="0"/>
          <w:marTop w:val="0"/>
          <w:marBottom w:val="0"/>
          <w:divBdr>
            <w:top w:val="none" w:sz="0" w:space="0" w:color="auto"/>
            <w:left w:val="none" w:sz="0" w:space="0" w:color="auto"/>
            <w:bottom w:val="none" w:sz="0" w:space="0" w:color="auto"/>
            <w:right w:val="none" w:sz="0" w:space="0" w:color="auto"/>
          </w:divBdr>
        </w:div>
      </w:divsChild>
    </w:div>
    <w:div w:id="212534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journals-sagepub-com.ezproxy.uwtsd.ac.uk/doi/full/10.1177/009102601982916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2019-2020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0" ma:contentTypeDescription="Create a new document." ma:contentTypeScope="" ma:versionID="4f37c61f0820689ea4473e5a5456ec42">
  <xsd:schema xmlns:xsd="http://www.w3.org/2001/XMLSchema" xmlns:xs="http://www.w3.org/2001/XMLSchema" xmlns:p="http://schemas.microsoft.com/office/2006/metadata/properties" targetNamespace="http://schemas.microsoft.com/office/2006/metadata/properties" ma:root="true" ma:fieldsID="fb1846eece105e0373261a329c08621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b:Source>
    <b:Tag>ARM07</b:Tag>
    <b:SourceType>BookSection</b:SourceType>
    <b:Guid>{27379672-66AE-488A-9FE9-5A73F77A476F}</b:Guid>
    <b:Author>
      <b:Author>
        <b:NameList>
          <b:Person>
            <b:Last>ARMSTRONG</b:Last>
            <b:First>M.</b:First>
          </b:Person>
          <b:Person>
            <b:Last>STEPHEN</b:Last>
            <b:First>T.</b:First>
          </b:Person>
        </b:NameList>
      </b:Author>
    </b:Author>
    <b:Title>HANBOOK</b:Title>
    <b:Year>2007</b:Year>
    <b:City>LONDON</b:City>
    <b:Publisher>PIERCE</b:Publisher>
    <b:Edition>13TH</b:Edition>
    <b:Pages>5-8</b:Pages>
    <b:RefOrder>1</b:RefOrder>
  </b:Source>
  <b:Source>
    <b:Tag>GRI19</b:Tag>
    <b:SourceType>InternetSite</b:SourceType>
    <b:Guid>{C94745A8-3E3E-47B4-B0F6-990A7C71A110}</b:Guid>
    <b:Title>PESCUIT</b:Title>
    <b:Year>2019</b:Year>
    <b:Author>
      <b:Author>
        <b:NameList>
          <b:Person>
            <b:Last>GRIGORAS</b:Last>
            <b:First>L.</b:First>
          </b:Person>
        </b:NameList>
      </b:Author>
    </b:Author>
    <b:Month>NOVEMBER</b:Month>
    <b:Day>22</b:Day>
    <b:YearAccessed>2019</b:YearAccessed>
    <b:MonthAccessed>NOVEMBER</b:MonthAccessed>
    <b:DayAccessed>22</b:DayAccessed>
    <b:URL>HTTP;//;IUHC;OI</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2152BA-63BD-4ADE-9706-81CE9BAB9F2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102F24-2BC5-4C95-A017-922C1CD568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935C4E9-45AD-48A4-A65E-64F17C21B6F4}">
  <ds:schemaRefs>
    <ds:schemaRef ds:uri="http://schemas.microsoft.com/sharepoint/v3/contenttype/forms"/>
  </ds:schemaRefs>
</ds:datastoreItem>
</file>

<file path=customXml/itemProps5.xml><?xml version="1.0" encoding="utf-8"?>
<ds:datastoreItem xmlns:ds="http://schemas.openxmlformats.org/officeDocument/2006/customXml" ds:itemID="{212DEB14-3DFE-45E8-B8B5-644A5300A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738</Words>
  <Characters>4283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Human Resource Management</vt:lpstr>
    </vt:vector>
  </TitlesOfParts>
  <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dc:title>
  <dc:subject>HR briefin</dc:subject>
  <dc:creator>Vasile Somesan</dc:creator>
  <cp:lastModifiedBy>Vasile Somesan</cp:lastModifiedBy>
  <cp:revision>4</cp:revision>
  <dcterms:created xsi:type="dcterms:W3CDTF">2020-01-10T22:57:00Z</dcterms:created>
  <dcterms:modified xsi:type="dcterms:W3CDTF">2020-01-10T23:43:00Z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