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CA801" w14:textId="3E6E28AD" w:rsidR="00F576EC" w:rsidRDefault="00B44494" w:rsidP="005C04AC">
      <w:pPr>
        <w:jc w:val="center"/>
        <w:rPr>
          <w:b/>
          <w:bCs/>
          <w:sz w:val="40"/>
          <w:szCs w:val="40"/>
          <w:lang w:val="fr-FR"/>
        </w:rPr>
      </w:pPr>
      <w:r w:rsidRPr="00B44494">
        <w:rPr>
          <w:b/>
          <w:bCs/>
          <w:sz w:val="40"/>
          <w:szCs w:val="40"/>
          <w:lang w:val="fr-FR"/>
        </w:rPr>
        <w:t>Assignement 1</w:t>
      </w:r>
    </w:p>
    <w:p w14:paraId="231B4F4A" w14:textId="7FB98567" w:rsidR="00B44494" w:rsidRDefault="005C04AC" w:rsidP="005C04AC">
      <w:pPr>
        <w:jc w:val="center"/>
        <w:rPr>
          <w:sz w:val="24"/>
          <w:szCs w:val="24"/>
          <w:lang w:val="fr-FR"/>
        </w:rPr>
      </w:pPr>
      <w:r>
        <w:rPr>
          <w:sz w:val="24"/>
          <w:szCs w:val="24"/>
          <w:lang w:val="fr-FR"/>
        </w:rPr>
        <w:t>University of Wales</w:t>
      </w:r>
    </w:p>
    <w:p w14:paraId="0B3FB5FC" w14:textId="263537E0" w:rsidR="005C04AC" w:rsidRDefault="005C04AC" w:rsidP="005C04AC">
      <w:pPr>
        <w:jc w:val="center"/>
        <w:rPr>
          <w:sz w:val="24"/>
          <w:szCs w:val="24"/>
          <w:lang w:val="fr-FR"/>
        </w:rPr>
      </w:pPr>
    </w:p>
    <w:p w14:paraId="62AD501C" w14:textId="2DE723CE" w:rsidR="005C04AC" w:rsidRDefault="005C04AC" w:rsidP="005C04AC">
      <w:pPr>
        <w:jc w:val="center"/>
        <w:rPr>
          <w:sz w:val="24"/>
          <w:szCs w:val="24"/>
          <w:lang w:val="fr-FR"/>
        </w:rPr>
      </w:pPr>
    </w:p>
    <w:p w14:paraId="17556351" w14:textId="41CFC6DC" w:rsidR="005C04AC" w:rsidRDefault="005C04AC" w:rsidP="005C04AC">
      <w:pPr>
        <w:jc w:val="center"/>
        <w:rPr>
          <w:sz w:val="24"/>
          <w:szCs w:val="24"/>
          <w:lang w:val="fr-FR"/>
        </w:rPr>
      </w:pPr>
    </w:p>
    <w:p w14:paraId="5B0CB4BF" w14:textId="117EE087" w:rsidR="005C04AC" w:rsidRDefault="005C04AC" w:rsidP="005C04AC">
      <w:pPr>
        <w:jc w:val="center"/>
        <w:rPr>
          <w:sz w:val="24"/>
          <w:szCs w:val="24"/>
          <w:lang w:val="fr-FR"/>
        </w:rPr>
      </w:pPr>
    </w:p>
    <w:p w14:paraId="4B78460D" w14:textId="6024449A" w:rsidR="005C04AC" w:rsidRDefault="005C04AC" w:rsidP="005C04AC">
      <w:pPr>
        <w:jc w:val="center"/>
        <w:rPr>
          <w:sz w:val="24"/>
          <w:szCs w:val="24"/>
          <w:lang w:val="fr-FR"/>
        </w:rPr>
      </w:pPr>
    </w:p>
    <w:p w14:paraId="6A68A6A7" w14:textId="4BCE4549" w:rsidR="005C04AC" w:rsidRDefault="005C04AC" w:rsidP="005C04AC">
      <w:pPr>
        <w:jc w:val="center"/>
        <w:rPr>
          <w:sz w:val="24"/>
          <w:szCs w:val="24"/>
          <w:lang w:val="fr-FR"/>
        </w:rPr>
      </w:pPr>
    </w:p>
    <w:p w14:paraId="4344DB95" w14:textId="43A8C9B5" w:rsidR="005C04AC" w:rsidRDefault="005C04AC" w:rsidP="005C04AC">
      <w:pPr>
        <w:jc w:val="center"/>
        <w:rPr>
          <w:sz w:val="24"/>
          <w:szCs w:val="24"/>
          <w:lang w:val="fr-FR"/>
        </w:rPr>
      </w:pPr>
    </w:p>
    <w:p w14:paraId="3D4EF1C8" w14:textId="189E5502" w:rsidR="005C04AC" w:rsidRDefault="005C04AC" w:rsidP="005C04AC">
      <w:pPr>
        <w:jc w:val="center"/>
        <w:rPr>
          <w:sz w:val="24"/>
          <w:szCs w:val="24"/>
          <w:lang w:val="fr-FR"/>
        </w:rPr>
      </w:pPr>
    </w:p>
    <w:p w14:paraId="0D2FEEEB" w14:textId="02ED61E6" w:rsidR="005C04AC" w:rsidRDefault="005C04AC" w:rsidP="005C04AC">
      <w:pPr>
        <w:jc w:val="center"/>
        <w:rPr>
          <w:sz w:val="24"/>
          <w:szCs w:val="24"/>
          <w:lang w:val="fr-FR"/>
        </w:rPr>
      </w:pPr>
    </w:p>
    <w:p w14:paraId="67D174B1" w14:textId="697696B9" w:rsidR="005C04AC" w:rsidRDefault="005C04AC" w:rsidP="005C04AC">
      <w:pPr>
        <w:jc w:val="center"/>
        <w:rPr>
          <w:sz w:val="24"/>
          <w:szCs w:val="24"/>
          <w:lang w:val="fr-FR"/>
        </w:rPr>
      </w:pPr>
    </w:p>
    <w:p w14:paraId="058121AF" w14:textId="45F5EE52" w:rsidR="005C04AC" w:rsidRDefault="005C04AC" w:rsidP="005C04AC">
      <w:pPr>
        <w:jc w:val="center"/>
        <w:rPr>
          <w:sz w:val="24"/>
          <w:szCs w:val="24"/>
          <w:lang w:val="fr-FR"/>
        </w:rPr>
      </w:pPr>
    </w:p>
    <w:p w14:paraId="06C49F07" w14:textId="40157DD9" w:rsidR="005C04AC" w:rsidRDefault="005C04AC" w:rsidP="005C04AC">
      <w:pPr>
        <w:jc w:val="center"/>
        <w:rPr>
          <w:sz w:val="24"/>
          <w:szCs w:val="24"/>
          <w:lang w:val="fr-FR"/>
        </w:rPr>
      </w:pPr>
    </w:p>
    <w:p w14:paraId="1389D16A" w14:textId="29339258" w:rsidR="005C04AC" w:rsidRDefault="005C04AC" w:rsidP="005C04AC">
      <w:pPr>
        <w:jc w:val="center"/>
        <w:rPr>
          <w:sz w:val="24"/>
          <w:szCs w:val="24"/>
          <w:lang w:val="fr-FR"/>
        </w:rPr>
      </w:pPr>
    </w:p>
    <w:p w14:paraId="3A8214B5" w14:textId="2B613C52" w:rsidR="005C04AC" w:rsidRDefault="005C04AC" w:rsidP="005C04AC">
      <w:pPr>
        <w:jc w:val="center"/>
        <w:rPr>
          <w:sz w:val="24"/>
          <w:szCs w:val="24"/>
          <w:lang w:val="fr-FR"/>
        </w:rPr>
      </w:pPr>
    </w:p>
    <w:p w14:paraId="4C53E417" w14:textId="49621913" w:rsidR="005C04AC" w:rsidRDefault="005C04AC" w:rsidP="005C04AC">
      <w:pPr>
        <w:jc w:val="center"/>
        <w:rPr>
          <w:sz w:val="24"/>
          <w:szCs w:val="24"/>
          <w:lang w:val="fr-FR"/>
        </w:rPr>
      </w:pPr>
    </w:p>
    <w:p w14:paraId="5368DC1F" w14:textId="78D17284" w:rsidR="005C04AC" w:rsidRDefault="005C04AC" w:rsidP="005C04AC">
      <w:pPr>
        <w:jc w:val="center"/>
        <w:rPr>
          <w:sz w:val="24"/>
          <w:szCs w:val="24"/>
          <w:lang w:val="fr-FR"/>
        </w:rPr>
      </w:pPr>
    </w:p>
    <w:p w14:paraId="16232951" w14:textId="5DF4C989" w:rsidR="005C04AC" w:rsidRDefault="005C04AC" w:rsidP="005C04AC">
      <w:pPr>
        <w:jc w:val="center"/>
        <w:rPr>
          <w:sz w:val="24"/>
          <w:szCs w:val="24"/>
          <w:lang w:val="fr-FR"/>
        </w:rPr>
      </w:pPr>
    </w:p>
    <w:p w14:paraId="12E4870E" w14:textId="641DE858" w:rsidR="005C04AC" w:rsidRDefault="005C04AC" w:rsidP="005C04AC">
      <w:pPr>
        <w:jc w:val="center"/>
        <w:rPr>
          <w:sz w:val="24"/>
          <w:szCs w:val="24"/>
          <w:lang w:val="fr-FR"/>
        </w:rPr>
      </w:pPr>
    </w:p>
    <w:p w14:paraId="6A676403" w14:textId="1B74C473" w:rsidR="005C04AC" w:rsidRDefault="005C04AC" w:rsidP="005C04AC">
      <w:pPr>
        <w:jc w:val="center"/>
        <w:rPr>
          <w:sz w:val="24"/>
          <w:szCs w:val="24"/>
          <w:lang w:val="fr-FR"/>
        </w:rPr>
      </w:pPr>
    </w:p>
    <w:p w14:paraId="69A11ED5" w14:textId="6528ADEA" w:rsidR="005C04AC" w:rsidRDefault="005C04AC" w:rsidP="005C04AC">
      <w:pPr>
        <w:jc w:val="center"/>
        <w:rPr>
          <w:sz w:val="24"/>
          <w:szCs w:val="24"/>
          <w:lang w:val="fr-FR"/>
        </w:rPr>
      </w:pPr>
    </w:p>
    <w:p w14:paraId="64A4D05C" w14:textId="21DA37E9" w:rsidR="005C04AC" w:rsidRDefault="005C04AC" w:rsidP="005C04AC">
      <w:pPr>
        <w:jc w:val="center"/>
        <w:rPr>
          <w:sz w:val="24"/>
          <w:szCs w:val="24"/>
          <w:lang w:val="fr-FR"/>
        </w:rPr>
      </w:pPr>
    </w:p>
    <w:p w14:paraId="4B9F9AFE" w14:textId="4509E8B3" w:rsidR="005C04AC" w:rsidRDefault="005C04AC" w:rsidP="005C04AC">
      <w:pPr>
        <w:jc w:val="center"/>
        <w:rPr>
          <w:sz w:val="24"/>
          <w:szCs w:val="24"/>
          <w:lang w:val="fr-FR"/>
        </w:rPr>
      </w:pPr>
    </w:p>
    <w:p w14:paraId="2831007B" w14:textId="7AEC4646" w:rsidR="005C04AC" w:rsidRDefault="005C04AC" w:rsidP="005C04AC">
      <w:pPr>
        <w:jc w:val="center"/>
        <w:rPr>
          <w:sz w:val="24"/>
          <w:szCs w:val="24"/>
          <w:lang w:val="fr-FR"/>
        </w:rPr>
      </w:pPr>
    </w:p>
    <w:p w14:paraId="5550D23B" w14:textId="189E035E" w:rsidR="005C04AC" w:rsidRDefault="005C04AC" w:rsidP="005C04AC">
      <w:pPr>
        <w:jc w:val="center"/>
        <w:rPr>
          <w:sz w:val="24"/>
          <w:szCs w:val="24"/>
          <w:lang w:val="fr-FR"/>
        </w:rPr>
      </w:pPr>
    </w:p>
    <w:p w14:paraId="00F3F023" w14:textId="29503107" w:rsidR="005C04AC" w:rsidRDefault="005C04AC" w:rsidP="005C04AC">
      <w:pPr>
        <w:jc w:val="center"/>
        <w:rPr>
          <w:sz w:val="24"/>
          <w:szCs w:val="24"/>
          <w:lang w:val="fr-FR"/>
        </w:rPr>
      </w:pPr>
    </w:p>
    <w:p w14:paraId="0475A9DF" w14:textId="31028433" w:rsidR="005C04AC" w:rsidRDefault="005C04AC" w:rsidP="005C04AC">
      <w:pPr>
        <w:jc w:val="center"/>
        <w:rPr>
          <w:sz w:val="24"/>
          <w:szCs w:val="24"/>
          <w:lang w:val="fr-FR"/>
        </w:rPr>
      </w:pPr>
    </w:p>
    <w:p w14:paraId="489672DA" w14:textId="4EC100FB" w:rsidR="005C04AC" w:rsidRDefault="005C04AC" w:rsidP="005C04AC">
      <w:pPr>
        <w:jc w:val="center"/>
        <w:rPr>
          <w:sz w:val="24"/>
          <w:szCs w:val="24"/>
          <w:lang w:val="fr-FR"/>
        </w:rPr>
      </w:pPr>
    </w:p>
    <w:p w14:paraId="5D4F6F01" w14:textId="0BB14518" w:rsidR="005C04AC" w:rsidRDefault="005C04AC" w:rsidP="005C04AC">
      <w:pPr>
        <w:jc w:val="center"/>
        <w:rPr>
          <w:sz w:val="24"/>
          <w:szCs w:val="24"/>
          <w:lang w:val="fr-FR"/>
        </w:rPr>
      </w:pPr>
      <w:r>
        <w:rPr>
          <w:rFonts w:asciiTheme="majorHAnsi" w:eastAsiaTheme="majorEastAsia" w:hAnsi="Trebuchet MS" w:cstheme="majorBidi"/>
          <w:color w:val="000000" w:themeColor="text1"/>
          <w:kern w:val="24"/>
          <w:sz w:val="100"/>
          <w:szCs w:val="100"/>
        </w:rPr>
        <w:t>The British healthcare system</w:t>
      </w:r>
    </w:p>
    <w:p w14:paraId="18242C49" w14:textId="3EC3B906" w:rsidR="005C04AC" w:rsidRDefault="005C04AC" w:rsidP="005C04AC">
      <w:pPr>
        <w:jc w:val="center"/>
        <w:rPr>
          <w:sz w:val="24"/>
          <w:szCs w:val="24"/>
          <w:lang w:val="fr-FR"/>
        </w:rPr>
      </w:pPr>
    </w:p>
    <w:p w14:paraId="759DE01C" w14:textId="44AB9692" w:rsidR="005C04AC" w:rsidRDefault="005C04AC" w:rsidP="005C04AC">
      <w:pPr>
        <w:jc w:val="center"/>
        <w:rPr>
          <w:sz w:val="24"/>
          <w:szCs w:val="24"/>
          <w:lang w:val="fr-FR"/>
        </w:rPr>
      </w:pPr>
    </w:p>
    <w:p w14:paraId="7DB99E78" w14:textId="77777777" w:rsidR="005C04AC" w:rsidRPr="005C04AC" w:rsidRDefault="005C04AC" w:rsidP="005C04AC">
      <w:pPr>
        <w:numPr>
          <w:ilvl w:val="0"/>
          <w:numId w:val="1"/>
        </w:numPr>
        <w:jc w:val="center"/>
        <w:rPr>
          <w:sz w:val="24"/>
          <w:szCs w:val="24"/>
        </w:rPr>
      </w:pPr>
      <w:r w:rsidRPr="005C04AC">
        <w:rPr>
          <w:sz w:val="24"/>
          <w:szCs w:val="24"/>
        </w:rPr>
        <w:t>NHS</w:t>
      </w:r>
    </w:p>
    <w:p w14:paraId="55014C24" w14:textId="77777777" w:rsidR="005C04AC" w:rsidRPr="005C04AC" w:rsidRDefault="005C04AC" w:rsidP="005C04AC">
      <w:pPr>
        <w:numPr>
          <w:ilvl w:val="0"/>
          <w:numId w:val="1"/>
        </w:numPr>
        <w:jc w:val="center"/>
        <w:rPr>
          <w:sz w:val="24"/>
          <w:szCs w:val="24"/>
        </w:rPr>
      </w:pPr>
      <w:r w:rsidRPr="005C04AC">
        <w:rPr>
          <w:sz w:val="24"/>
          <w:szCs w:val="24"/>
        </w:rPr>
        <w:t>Medard Kamangu  2119752</w:t>
      </w:r>
    </w:p>
    <w:p w14:paraId="2DD2E64F" w14:textId="77777777" w:rsidR="005C04AC" w:rsidRPr="005C04AC" w:rsidRDefault="005C04AC" w:rsidP="005C04AC">
      <w:pPr>
        <w:numPr>
          <w:ilvl w:val="0"/>
          <w:numId w:val="1"/>
        </w:numPr>
        <w:jc w:val="center"/>
        <w:rPr>
          <w:sz w:val="24"/>
          <w:szCs w:val="24"/>
        </w:rPr>
      </w:pPr>
      <w:hyperlink r:id="rId8" w:history="1">
        <w:r w:rsidRPr="005C04AC">
          <w:rPr>
            <w:rStyle w:val="Lienhypertexte"/>
            <w:sz w:val="24"/>
            <w:szCs w:val="24"/>
          </w:rPr>
          <w:t>Certificate in Higher Education, Skills for the Workplace (Health and Social Care) (CERTHESWHSSH-LI)</w:t>
        </w:r>
      </w:hyperlink>
    </w:p>
    <w:p w14:paraId="0EDA2764" w14:textId="464E8D3A" w:rsidR="005C04AC" w:rsidRDefault="005C04AC" w:rsidP="005C04AC">
      <w:pPr>
        <w:numPr>
          <w:ilvl w:val="0"/>
          <w:numId w:val="1"/>
        </w:numPr>
        <w:jc w:val="center"/>
        <w:rPr>
          <w:sz w:val="24"/>
          <w:szCs w:val="24"/>
        </w:rPr>
      </w:pPr>
      <w:r w:rsidRPr="005C04AC">
        <w:rPr>
          <w:sz w:val="24"/>
          <w:szCs w:val="24"/>
        </w:rPr>
        <w:t>University of Wales Trinity St David-London</w:t>
      </w:r>
    </w:p>
    <w:p w14:paraId="4E8CC0C3" w14:textId="08CBD8C0" w:rsidR="005C04AC" w:rsidRDefault="005C04AC" w:rsidP="0038718F">
      <w:pPr>
        <w:ind w:left="720"/>
        <w:rPr>
          <w:sz w:val="24"/>
          <w:szCs w:val="24"/>
        </w:rPr>
      </w:pPr>
    </w:p>
    <w:p w14:paraId="0F470469" w14:textId="3280EEA3" w:rsidR="005C04AC" w:rsidRDefault="005C04AC" w:rsidP="0038718F">
      <w:pPr>
        <w:ind w:left="720"/>
        <w:rPr>
          <w:sz w:val="24"/>
          <w:szCs w:val="24"/>
        </w:rPr>
      </w:pPr>
    </w:p>
    <w:p w14:paraId="174FA96D" w14:textId="662375A4" w:rsidR="005C04AC" w:rsidRDefault="005C04AC" w:rsidP="0038718F">
      <w:pPr>
        <w:ind w:left="720"/>
        <w:rPr>
          <w:sz w:val="24"/>
          <w:szCs w:val="24"/>
        </w:rPr>
      </w:pPr>
    </w:p>
    <w:p w14:paraId="7964F382" w14:textId="30DEC7C0" w:rsidR="005C04AC" w:rsidRDefault="005C04AC" w:rsidP="0038718F">
      <w:pPr>
        <w:ind w:left="720"/>
        <w:rPr>
          <w:sz w:val="24"/>
          <w:szCs w:val="24"/>
        </w:rPr>
      </w:pPr>
    </w:p>
    <w:p w14:paraId="6DA1DE99" w14:textId="75E58937" w:rsidR="005C04AC" w:rsidRDefault="005C04AC" w:rsidP="0038718F">
      <w:pPr>
        <w:ind w:left="720"/>
        <w:rPr>
          <w:sz w:val="24"/>
          <w:szCs w:val="24"/>
        </w:rPr>
      </w:pPr>
    </w:p>
    <w:p w14:paraId="01CE0A15" w14:textId="586567EC" w:rsidR="005C04AC" w:rsidRDefault="005C04AC" w:rsidP="0038718F">
      <w:pPr>
        <w:ind w:left="720"/>
        <w:rPr>
          <w:sz w:val="24"/>
          <w:szCs w:val="24"/>
        </w:rPr>
      </w:pPr>
    </w:p>
    <w:p w14:paraId="4550AD97" w14:textId="43205711" w:rsidR="005C04AC" w:rsidRDefault="005C04AC" w:rsidP="0038718F">
      <w:pPr>
        <w:ind w:left="720"/>
        <w:rPr>
          <w:sz w:val="24"/>
          <w:szCs w:val="24"/>
        </w:rPr>
      </w:pPr>
    </w:p>
    <w:p w14:paraId="4AB8FF84" w14:textId="362F4AB6" w:rsidR="005C04AC" w:rsidRDefault="005C04AC" w:rsidP="0038718F">
      <w:pPr>
        <w:ind w:left="720"/>
        <w:rPr>
          <w:sz w:val="24"/>
          <w:szCs w:val="24"/>
        </w:rPr>
      </w:pPr>
    </w:p>
    <w:p w14:paraId="4F520733" w14:textId="18EB1CA0" w:rsidR="005C04AC" w:rsidRDefault="005C04AC" w:rsidP="0038718F">
      <w:pPr>
        <w:ind w:left="720"/>
        <w:rPr>
          <w:sz w:val="24"/>
          <w:szCs w:val="24"/>
        </w:rPr>
      </w:pPr>
    </w:p>
    <w:p w14:paraId="0EB5EB96" w14:textId="741B9B93" w:rsidR="005C04AC" w:rsidRDefault="005C04AC" w:rsidP="0038718F">
      <w:pPr>
        <w:ind w:left="720"/>
        <w:rPr>
          <w:sz w:val="24"/>
          <w:szCs w:val="24"/>
        </w:rPr>
      </w:pPr>
    </w:p>
    <w:p w14:paraId="622C5E8C" w14:textId="5B33FC58" w:rsidR="005C04AC" w:rsidRDefault="005C04AC" w:rsidP="0038718F">
      <w:pPr>
        <w:ind w:left="720"/>
        <w:rPr>
          <w:sz w:val="24"/>
          <w:szCs w:val="24"/>
        </w:rPr>
      </w:pPr>
    </w:p>
    <w:p w14:paraId="7464B3DA" w14:textId="5654A403" w:rsidR="005C04AC" w:rsidRDefault="005C04AC" w:rsidP="0038718F">
      <w:pPr>
        <w:ind w:left="720"/>
        <w:rPr>
          <w:sz w:val="24"/>
          <w:szCs w:val="24"/>
        </w:rPr>
      </w:pPr>
    </w:p>
    <w:p w14:paraId="0824DDA3" w14:textId="095761D4" w:rsidR="005C04AC" w:rsidRDefault="005C04AC" w:rsidP="0038718F">
      <w:pPr>
        <w:ind w:left="720"/>
        <w:rPr>
          <w:sz w:val="24"/>
          <w:szCs w:val="24"/>
        </w:rPr>
      </w:pPr>
    </w:p>
    <w:p w14:paraId="5683D21D" w14:textId="677DBAF8" w:rsidR="006842CE" w:rsidRPr="00091F37" w:rsidRDefault="006842CE" w:rsidP="00091F37">
      <w:pPr>
        <w:pStyle w:val="En-ttedetabledesmatires"/>
      </w:pPr>
    </w:p>
    <w:p w14:paraId="6B72BEFE" w14:textId="77777777" w:rsidR="006842CE" w:rsidRDefault="006842CE" w:rsidP="0038718F">
      <w:pPr>
        <w:ind w:left="720"/>
        <w:rPr>
          <w:sz w:val="24"/>
          <w:szCs w:val="24"/>
        </w:rPr>
      </w:pPr>
    </w:p>
    <w:p w14:paraId="3E7CCA18" w14:textId="0F7D8597" w:rsidR="006842CE" w:rsidRPr="00091F37" w:rsidRDefault="006842CE" w:rsidP="00091F37">
      <w:pPr>
        <w:pStyle w:val="En-ttedetabledesmatires"/>
        <w:rPr>
          <w:lang w:val="fr-FR"/>
        </w:rPr>
      </w:pPr>
    </w:p>
    <w:p w14:paraId="47C567E3" w14:textId="7B2F5DC2" w:rsidR="006842CE" w:rsidRPr="00091F37" w:rsidRDefault="006842CE" w:rsidP="006842CE">
      <w:pPr>
        <w:rPr>
          <w:sz w:val="24"/>
          <w:szCs w:val="24"/>
          <w:lang w:val="fr-FR"/>
        </w:rPr>
      </w:pPr>
    </w:p>
    <w:p w14:paraId="7B55C3E0" w14:textId="66941C4F" w:rsidR="006842CE" w:rsidRPr="000A10AD" w:rsidRDefault="006842CE" w:rsidP="000A10AD">
      <w:pPr>
        <w:pStyle w:val="En-ttedetabledesmatires"/>
        <w:rPr>
          <w:lang w:val="fr-FR"/>
        </w:rPr>
      </w:pPr>
    </w:p>
    <w:p w14:paraId="058DEDCC" w14:textId="04983591" w:rsidR="006842CE" w:rsidRDefault="006842CE" w:rsidP="006842CE">
      <w:pPr>
        <w:rPr>
          <w:sz w:val="24"/>
          <w:szCs w:val="24"/>
          <w:lang w:val="fr-FR"/>
        </w:rPr>
      </w:pPr>
    </w:p>
    <w:p w14:paraId="5E4BAFD3" w14:textId="18A51BAE" w:rsidR="00E824E3" w:rsidRDefault="00E824E3" w:rsidP="006842CE">
      <w:pPr>
        <w:rPr>
          <w:sz w:val="24"/>
          <w:szCs w:val="24"/>
          <w:lang w:val="fr-FR"/>
        </w:rPr>
      </w:pPr>
    </w:p>
    <w:p w14:paraId="3A911D39" w14:textId="20483630" w:rsidR="008C0E06" w:rsidRPr="008C0E06" w:rsidRDefault="008C0E06" w:rsidP="008C0E06">
      <w:pPr>
        <w:rPr>
          <w:sz w:val="32"/>
          <w:szCs w:val="32"/>
        </w:rPr>
      </w:pPr>
      <w:r w:rsidRPr="008C0E06">
        <w:rPr>
          <w:sz w:val="32"/>
          <w:szCs w:val="32"/>
        </w:rPr>
        <w:t>Introduction</w:t>
      </w:r>
      <w:r w:rsidR="00584DE1">
        <w:rPr>
          <w:sz w:val="32"/>
          <w:szCs w:val="32"/>
        </w:rPr>
        <w:t>…………………………………………………………………………</w:t>
      </w:r>
      <w:r w:rsidR="00054F8E">
        <w:rPr>
          <w:sz w:val="32"/>
          <w:szCs w:val="32"/>
        </w:rPr>
        <w:t>………</w:t>
      </w:r>
      <w:r w:rsidR="001154C8">
        <w:rPr>
          <w:sz w:val="32"/>
          <w:szCs w:val="32"/>
        </w:rPr>
        <w:t>…</w:t>
      </w:r>
      <w:r w:rsidR="00054F8E">
        <w:rPr>
          <w:sz w:val="32"/>
          <w:szCs w:val="32"/>
        </w:rPr>
        <w:t>4</w:t>
      </w:r>
    </w:p>
    <w:p w14:paraId="6C1ADE68" w14:textId="0D538F21" w:rsidR="008C0E06" w:rsidRPr="008C0E06" w:rsidRDefault="008C0E06" w:rsidP="008C0E06">
      <w:pPr>
        <w:rPr>
          <w:sz w:val="32"/>
          <w:szCs w:val="32"/>
        </w:rPr>
      </w:pPr>
      <w:r w:rsidRPr="008C0E06">
        <w:rPr>
          <w:sz w:val="32"/>
          <w:szCs w:val="32"/>
        </w:rPr>
        <w:t>I what are the benefits of the UK healthcare system</w:t>
      </w:r>
      <w:r w:rsidR="00054F8E">
        <w:rPr>
          <w:sz w:val="32"/>
          <w:szCs w:val="32"/>
        </w:rPr>
        <w:t>………………………</w:t>
      </w:r>
      <w:r w:rsidR="001154C8">
        <w:rPr>
          <w:sz w:val="32"/>
          <w:szCs w:val="32"/>
        </w:rPr>
        <w:t>.</w:t>
      </w:r>
      <w:r w:rsidR="00C80796">
        <w:rPr>
          <w:sz w:val="32"/>
          <w:szCs w:val="32"/>
        </w:rPr>
        <w:t>7</w:t>
      </w:r>
    </w:p>
    <w:p w14:paraId="5DD33FA7" w14:textId="59A6A799" w:rsidR="008C0E06" w:rsidRPr="008C0E06" w:rsidRDefault="008C0E06" w:rsidP="008C0E06">
      <w:pPr>
        <w:rPr>
          <w:sz w:val="32"/>
          <w:szCs w:val="32"/>
        </w:rPr>
      </w:pPr>
      <w:r w:rsidRPr="008C0E06">
        <w:rPr>
          <w:sz w:val="32"/>
          <w:szCs w:val="32"/>
        </w:rPr>
        <w:t>II- The players in the health-care system and their management</w:t>
      </w:r>
      <w:r w:rsidR="00C319BC">
        <w:rPr>
          <w:sz w:val="32"/>
          <w:szCs w:val="32"/>
        </w:rPr>
        <w:t>…</w:t>
      </w:r>
      <w:r w:rsidR="004E79EC">
        <w:rPr>
          <w:sz w:val="32"/>
          <w:szCs w:val="32"/>
        </w:rPr>
        <w:t>….</w:t>
      </w:r>
      <w:r w:rsidR="001154C8">
        <w:rPr>
          <w:sz w:val="32"/>
          <w:szCs w:val="32"/>
        </w:rPr>
        <w:t>.</w:t>
      </w:r>
      <w:r w:rsidR="004E79EC">
        <w:rPr>
          <w:sz w:val="32"/>
          <w:szCs w:val="32"/>
        </w:rPr>
        <w:t>9</w:t>
      </w:r>
    </w:p>
    <w:p w14:paraId="0C3DDDE3" w14:textId="4C1806D9" w:rsidR="008C0E06" w:rsidRPr="008C0E06" w:rsidRDefault="008C0E06" w:rsidP="008C0E06">
      <w:pPr>
        <w:rPr>
          <w:sz w:val="32"/>
          <w:szCs w:val="32"/>
        </w:rPr>
      </w:pPr>
      <w:r w:rsidRPr="008C0E06">
        <w:rPr>
          <w:sz w:val="32"/>
          <w:szCs w:val="32"/>
        </w:rPr>
        <w:t>III - The organization of care</w:t>
      </w:r>
      <w:r w:rsidR="004E79EC">
        <w:rPr>
          <w:sz w:val="32"/>
          <w:szCs w:val="32"/>
        </w:rPr>
        <w:t>……………………………………………………………</w:t>
      </w:r>
      <w:r w:rsidR="00CF0C2E">
        <w:rPr>
          <w:sz w:val="32"/>
          <w:szCs w:val="32"/>
        </w:rPr>
        <w:t>.14</w:t>
      </w:r>
    </w:p>
    <w:p w14:paraId="3C75F660" w14:textId="039EF3B8" w:rsidR="008C0E06" w:rsidRPr="008C0E06" w:rsidRDefault="008C0E06" w:rsidP="008C0E06">
      <w:pPr>
        <w:rPr>
          <w:sz w:val="32"/>
          <w:szCs w:val="32"/>
        </w:rPr>
      </w:pPr>
      <w:r w:rsidRPr="008C0E06">
        <w:rPr>
          <w:sz w:val="32"/>
          <w:szCs w:val="32"/>
        </w:rPr>
        <w:t>IV - Contact details of processing locations</w:t>
      </w:r>
      <w:r w:rsidR="00EB39AC">
        <w:rPr>
          <w:sz w:val="32"/>
          <w:szCs w:val="32"/>
        </w:rPr>
        <w:t>………………………………………15</w:t>
      </w:r>
    </w:p>
    <w:p w14:paraId="1479A176" w14:textId="6983BD54" w:rsidR="008C0E06" w:rsidRPr="008C0E06" w:rsidRDefault="008C0E06" w:rsidP="008C0E06">
      <w:pPr>
        <w:rPr>
          <w:sz w:val="32"/>
          <w:szCs w:val="32"/>
        </w:rPr>
      </w:pPr>
      <w:r w:rsidRPr="008C0E06">
        <w:rPr>
          <w:sz w:val="32"/>
          <w:szCs w:val="32"/>
        </w:rPr>
        <w:t>V -Health system monitoring</w:t>
      </w:r>
      <w:r w:rsidR="00F650A1">
        <w:rPr>
          <w:sz w:val="32"/>
          <w:szCs w:val="32"/>
        </w:rPr>
        <w:t>……………………………………………………………1</w:t>
      </w:r>
      <w:r w:rsidR="00A22913">
        <w:rPr>
          <w:sz w:val="32"/>
          <w:szCs w:val="32"/>
        </w:rPr>
        <w:t>6</w:t>
      </w:r>
    </w:p>
    <w:p w14:paraId="1933E484" w14:textId="4501FEC8" w:rsidR="008C0E06" w:rsidRPr="008C0E06" w:rsidRDefault="008C0E06" w:rsidP="008C0E06">
      <w:pPr>
        <w:rPr>
          <w:sz w:val="32"/>
          <w:szCs w:val="32"/>
        </w:rPr>
      </w:pPr>
      <w:r w:rsidRPr="008C0E06">
        <w:rPr>
          <w:sz w:val="32"/>
          <w:szCs w:val="32"/>
        </w:rPr>
        <w:t>VI- Conclusion</w:t>
      </w:r>
      <w:r w:rsidR="00A22913">
        <w:rPr>
          <w:sz w:val="32"/>
          <w:szCs w:val="32"/>
        </w:rPr>
        <w:t>………………………………………………………………………………….17</w:t>
      </w:r>
    </w:p>
    <w:p w14:paraId="11239684" w14:textId="0314636F" w:rsidR="00E824E3" w:rsidRPr="00584DE1" w:rsidRDefault="008C0E06" w:rsidP="008C0E06">
      <w:pPr>
        <w:rPr>
          <w:sz w:val="32"/>
          <w:szCs w:val="32"/>
        </w:rPr>
      </w:pPr>
      <w:r w:rsidRPr="00584DE1">
        <w:rPr>
          <w:sz w:val="32"/>
          <w:szCs w:val="32"/>
        </w:rPr>
        <w:t>VII- Reference</w:t>
      </w:r>
      <w:r w:rsidR="00BF34CF">
        <w:rPr>
          <w:sz w:val="32"/>
          <w:szCs w:val="32"/>
        </w:rPr>
        <w:t>…………………………………………………………………………………..18</w:t>
      </w:r>
    </w:p>
    <w:p w14:paraId="6B9E90DB" w14:textId="3D281A45" w:rsidR="00E824E3" w:rsidRPr="008C0E06" w:rsidRDefault="00E824E3" w:rsidP="006842CE">
      <w:pPr>
        <w:rPr>
          <w:sz w:val="24"/>
          <w:szCs w:val="24"/>
        </w:rPr>
      </w:pPr>
    </w:p>
    <w:p w14:paraId="46849485" w14:textId="674288C8" w:rsidR="00E824E3" w:rsidRPr="008C0E06" w:rsidRDefault="00E824E3" w:rsidP="006842CE">
      <w:pPr>
        <w:rPr>
          <w:sz w:val="24"/>
          <w:szCs w:val="24"/>
        </w:rPr>
      </w:pPr>
    </w:p>
    <w:p w14:paraId="7E865205" w14:textId="02058334" w:rsidR="00E824E3" w:rsidRPr="008C0E06" w:rsidRDefault="00E824E3" w:rsidP="006842CE">
      <w:pPr>
        <w:rPr>
          <w:sz w:val="24"/>
          <w:szCs w:val="24"/>
        </w:rPr>
      </w:pPr>
    </w:p>
    <w:p w14:paraId="28871F42" w14:textId="62C6F7C0" w:rsidR="00E824E3" w:rsidRPr="008C0E06" w:rsidRDefault="00E824E3" w:rsidP="006842CE">
      <w:pPr>
        <w:rPr>
          <w:sz w:val="24"/>
          <w:szCs w:val="24"/>
        </w:rPr>
      </w:pPr>
    </w:p>
    <w:p w14:paraId="061B6A41" w14:textId="64C7E97F" w:rsidR="00E824E3" w:rsidRPr="008C0E06" w:rsidRDefault="00E824E3" w:rsidP="006842CE">
      <w:pPr>
        <w:rPr>
          <w:sz w:val="24"/>
          <w:szCs w:val="24"/>
        </w:rPr>
      </w:pPr>
    </w:p>
    <w:p w14:paraId="64559B94" w14:textId="433E72ED" w:rsidR="00E824E3" w:rsidRPr="008C0E06" w:rsidRDefault="00E824E3" w:rsidP="006842CE">
      <w:pPr>
        <w:rPr>
          <w:sz w:val="24"/>
          <w:szCs w:val="24"/>
        </w:rPr>
      </w:pPr>
    </w:p>
    <w:p w14:paraId="4DCBD918" w14:textId="2054563F" w:rsidR="00E824E3" w:rsidRPr="008C0E06" w:rsidRDefault="00E824E3" w:rsidP="006842CE">
      <w:pPr>
        <w:rPr>
          <w:sz w:val="24"/>
          <w:szCs w:val="24"/>
        </w:rPr>
      </w:pPr>
    </w:p>
    <w:p w14:paraId="5E7D7146" w14:textId="0D6F61B9" w:rsidR="00E824E3" w:rsidRPr="008C0E06" w:rsidRDefault="00E824E3" w:rsidP="006842CE">
      <w:pPr>
        <w:rPr>
          <w:sz w:val="24"/>
          <w:szCs w:val="24"/>
        </w:rPr>
      </w:pPr>
    </w:p>
    <w:p w14:paraId="1F4DD39D" w14:textId="07BBF2D3" w:rsidR="00E824E3" w:rsidRPr="008C0E06" w:rsidRDefault="00E824E3" w:rsidP="006842CE">
      <w:pPr>
        <w:rPr>
          <w:sz w:val="24"/>
          <w:szCs w:val="24"/>
        </w:rPr>
      </w:pPr>
    </w:p>
    <w:p w14:paraId="6790A4E0"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583BA754"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241C239A"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08A52C95"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3C2F5F28"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59AE2DCB"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7B4192F8"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096ED4FB"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5C2BB9AD"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67BB12E6"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00F2DB89" w14:textId="77777777" w:rsidR="000A10AD" w:rsidRPr="008C0E06" w:rsidRDefault="000A10AD" w:rsidP="00E824E3">
      <w:pPr>
        <w:pStyle w:val="Paragraphedeliste"/>
        <w:rPr>
          <w:rFonts w:asciiTheme="minorHAnsi" w:eastAsiaTheme="minorEastAsia" w:hAnsi="Trebuchet MS" w:cstheme="minorBidi"/>
          <w:color w:val="4472C4" w:themeColor="accent1"/>
          <w:kern w:val="24"/>
          <w:sz w:val="36"/>
          <w:szCs w:val="36"/>
        </w:rPr>
      </w:pPr>
    </w:p>
    <w:p w14:paraId="55729001" w14:textId="0ED0F27A" w:rsidR="00E824E3" w:rsidRPr="00E824E3" w:rsidRDefault="00E824E3" w:rsidP="00E824E3">
      <w:pPr>
        <w:pStyle w:val="Paragraphedeliste"/>
        <w:rPr>
          <w:color w:val="4472C4" w:themeColor="accent1"/>
          <w:sz w:val="29"/>
        </w:rPr>
      </w:pPr>
      <w:r w:rsidRPr="00E824E3">
        <w:rPr>
          <w:rFonts w:asciiTheme="minorHAnsi" w:eastAsiaTheme="minorEastAsia" w:hAnsi="Trebuchet MS" w:cstheme="minorBidi"/>
          <w:color w:val="4472C4" w:themeColor="accent1"/>
          <w:kern w:val="24"/>
          <w:sz w:val="36"/>
          <w:szCs w:val="36"/>
          <w:lang w:val="fr-FR"/>
        </w:rPr>
        <w:t>Introduction</w:t>
      </w:r>
    </w:p>
    <w:p w14:paraId="5BD14E69" w14:textId="0597CC3D" w:rsidR="00E824E3" w:rsidRDefault="00E824E3" w:rsidP="00E824E3">
      <w:pPr>
        <w:ind w:left="360"/>
        <w:rPr>
          <w:rFonts w:eastAsiaTheme="minorEastAsia" w:hAnsi="Trebuchet MS"/>
          <w:color w:val="404040" w:themeColor="text1" w:themeTint="BF"/>
          <w:kern w:val="24"/>
          <w:sz w:val="36"/>
          <w:szCs w:val="36"/>
        </w:rPr>
      </w:pPr>
    </w:p>
    <w:p w14:paraId="2B82FA62" w14:textId="77777777" w:rsidR="00E824E3" w:rsidRDefault="00E824E3" w:rsidP="00E824E3">
      <w:pPr>
        <w:ind w:left="360"/>
        <w:rPr>
          <w:rFonts w:eastAsiaTheme="minorEastAsia" w:hAnsi="Trebuchet MS"/>
          <w:color w:val="404040" w:themeColor="text1" w:themeTint="BF"/>
          <w:kern w:val="24"/>
          <w:sz w:val="36"/>
          <w:szCs w:val="36"/>
        </w:rPr>
      </w:pPr>
    </w:p>
    <w:p w14:paraId="022639A8" w14:textId="50E9188F" w:rsidR="00E824E3" w:rsidRDefault="00123D80" w:rsidP="00E824E3">
      <w:pPr>
        <w:ind w:left="360"/>
        <w:rPr>
          <w:rFonts w:eastAsiaTheme="minorEastAsia" w:hAnsi="Trebuchet MS"/>
          <w:color w:val="404040" w:themeColor="text1" w:themeTint="BF"/>
          <w:kern w:val="24"/>
          <w:sz w:val="36"/>
          <w:szCs w:val="36"/>
        </w:rPr>
      </w:pPr>
      <w:r w:rsidRPr="00123D80">
        <w:rPr>
          <w:rFonts w:eastAsiaTheme="minorEastAsia" w:hAnsi="Trebuchet MS"/>
          <w:color w:val="404040" w:themeColor="text1" w:themeTint="BF"/>
          <w:kern w:val="24"/>
          <w:sz w:val="36"/>
          <w:szCs w:val="36"/>
        </w:rPr>
        <w:t xml:space="preserve">The UK healthcare system is a universal residence-based system. It is largely tax-funded and is generally free to access for all legal residents of the UK who use public services from the National Health Service (NHS). They are also free to take out private health insurance if they wish. In the UK, healthcare is mainly devolved, meaning that Scotland, Wales and Northern Ireland make their own decisions about how healthcare services are </w:t>
      </w:r>
      <w:r w:rsidRPr="00123D80">
        <w:rPr>
          <w:rFonts w:eastAsiaTheme="minorEastAsia" w:hAnsi="Trebuchet MS"/>
          <w:color w:val="404040" w:themeColor="text1" w:themeTint="BF"/>
          <w:kern w:val="24"/>
          <w:sz w:val="36"/>
          <w:szCs w:val="36"/>
        </w:rPr>
        <w:t>organized</w:t>
      </w:r>
      <w:r w:rsidRPr="00123D80">
        <w:rPr>
          <w:rFonts w:eastAsiaTheme="minorEastAsia" w:hAnsi="Trebuchet MS"/>
          <w:color w:val="404040" w:themeColor="text1" w:themeTint="BF"/>
          <w:kern w:val="24"/>
          <w:sz w:val="36"/>
          <w:szCs w:val="36"/>
        </w:rPr>
        <w:t>. The UK government allocates a budget for health care in England and allocates block grants to Scotland, Wales and Northern Ireland, which in turn decide their own health care policies. health. The Health Ministers of Scotland, Wales and Northern Ireland are responsible for public health and health services in their region.</w:t>
      </w:r>
    </w:p>
    <w:p w14:paraId="035A8F03" w14:textId="77777777" w:rsidR="00E824E3" w:rsidRDefault="00E824E3" w:rsidP="00E824E3">
      <w:pPr>
        <w:ind w:left="360"/>
        <w:rPr>
          <w:rFonts w:eastAsiaTheme="minorEastAsia" w:hAnsi="Trebuchet MS"/>
          <w:color w:val="404040" w:themeColor="text1" w:themeTint="BF"/>
          <w:kern w:val="24"/>
          <w:sz w:val="36"/>
          <w:szCs w:val="36"/>
        </w:rPr>
      </w:pPr>
    </w:p>
    <w:p w14:paraId="11BBFB88" w14:textId="77777777" w:rsidR="00E824E3" w:rsidRDefault="00E824E3" w:rsidP="00E824E3">
      <w:pPr>
        <w:ind w:left="360"/>
        <w:rPr>
          <w:rFonts w:eastAsiaTheme="minorEastAsia" w:hAnsi="Trebuchet MS"/>
          <w:color w:val="404040" w:themeColor="text1" w:themeTint="BF"/>
          <w:kern w:val="24"/>
          <w:sz w:val="36"/>
          <w:szCs w:val="36"/>
        </w:rPr>
      </w:pPr>
    </w:p>
    <w:p w14:paraId="59F51C8E" w14:textId="77777777" w:rsidR="00E824E3" w:rsidRDefault="00E824E3" w:rsidP="00E824E3">
      <w:pPr>
        <w:ind w:left="360"/>
        <w:rPr>
          <w:rFonts w:eastAsiaTheme="minorEastAsia" w:hAnsi="Trebuchet MS"/>
          <w:color w:val="404040" w:themeColor="text1" w:themeTint="BF"/>
          <w:kern w:val="24"/>
          <w:sz w:val="36"/>
          <w:szCs w:val="36"/>
        </w:rPr>
      </w:pPr>
    </w:p>
    <w:p w14:paraId="056DBEE8" w14:textId="77777777" w:rsidR="00E824E3" w:rsidRDefault="00E824E3" w:rsidP="00E824E3">
      <w:pPr>
        <w:ind w:left="360"/>
        <w:rPr>
          <w:rFonts w:eastAsiaTheme="minorEastAsia" w:hAnsi="Trebuchet MS"/>
          <w:color w:val="404040" w:themeColor="text1" w:themeTint="BF"/>
          <w:kern w:val="24"/>
          <w:sz w:val="36"/>
          <w:szCs w:val="36"/>
        </w:rPr>
      </w:pPr>
    </w:p>
    <w:p w14:paraId="1314BB0C" w14:textId="77777777" w:rsidR="00E824E3" w:rsidRDefault="00E824E3" w:rsidP="00E824E3">
      <w:pPr>
        <w:ind w:left="360"/>
        <w:rPr>
          <w:rFonts w:eastAsiaTheme="minorEastAsia" w:hAnsi="Trebuchet MS"/>
          <w:color w:val="404040" w:themeColor="text1" w:themeTint="BF"/>
          <w:kern w:val="24"/>
          <w:sz w:val="36"/>
          <w:szCs w:val="36"/>
        </w:rPr>
      </w:pPr>
    </w:p>
    <w:p w14:paraId="64561CC6" w14:textId="77777777" w:rsidR="00E824E3" w:rsidRDefault="00E824E3" w:rsidP="00E824E3">
      <w:pPr>
        <w:ind w:left="360"/>
        <w:rPr>
          <w:rFonts w:eastAsiaTheme="minorEastAsia" w:hAnsi="Trebuchet MS"/>
          <w:color w:val="404040" w:themeColor="text1" w:themeTint="BF"/>
          <w:kern w:val="24"/>
          <w:sz w:val="36"/>
          <w:szCs w:val="36"/>
        </w:rPr>
      </w:pPr>
    </w:p>
    <w:p w14:paraId="0C207083" w14:textId="77777777" w:rsidR="00E824E3" w:rsidRDefault="00E824E3" w:rsidP="00E824E3">
      <w:pPr>
        <w:ind w:left="360"/>
        <w:rPr>
          <w:rFonts w:eastAsiaTheme="minorEastAsia" w:hAnsi="Trebuchet MS"/>
          <w:color w:val="404040" w:themeColor="text1" w:themeTint="BF"/>
          <w:kern w:val="24"/>
          <w:sz w:val="36"/>
          <w:szCs w:val="36"/>
        </w:rPr>
      </w:pPr>
    </w:p>
    <w:p w14:paraId="4AB0ED8E" w14:textId="77777777" w:rsidR="00E824E3" w:rsidRDefault="00E824E3" w:rsidP="00E824E3">
      <w:pPr>
        <w:ind w:left="360"/>
        <w:rPr>
          <w:rFonts w:eastAsiaTheme="minorEastAsia" w:hAnsi="Trebuchet MS"/>
          <w:color w:val="404040" w:themeColor="text1" w:themeTint="BF"/>
          <w:kern w:val="24"/>
          <w:sz w:val="36"/>
          <w:szCs w:val="36"/>
        </w:rPr>
      </w:pPr>
    </w:p>
    <w:p w14:paraId="1DCDBEF6" w14:textId="77777777" w:rsidR="00E824E3" w:rsidRDefault="00E824E3" w:rsidP="00E824E3">
      <w:pPr>
        <w:ind w:left="360"/>
        <w:rPr>
          <w:rFonts w:eastAsiaTheme="minorEastAsia" w:hAnsi="Trebuchet MS"/>
          <w:color w:val="404040" w:themeColor="text1" w:themeTint="BF"/>
          <w:kern w:val="24"/>
          <w:sz w:val="36"/>
          <w:szCs w:val="36"/>
        </w:rPr>
      </w:pPr>
    </w:p>
    <w:p w14:paraId="784C1B50" w14:textId="77777777" w:rsidR="00AF248D" w:rsidRPr="00532543" w:rsidRDefault="00AF248D" w:rsidP="00AF248D">
      <w:pPr>
        <w:rPr>
          <w:rFonts w:eastAsiaTheme="minorEastAsia" w:hAnsi="Trebuchet MS"/>
          <w:color w:val="C00000"/>
          <w:kern w:val="24"/>
          <w:sz w:val="36"/>
          <w:szCs w:val="36"/>
        </w:rPr>
      </w:pPr>
      <w:r w:rsidRPr="00532543">
        <w:rPr>
          <w:rFonts w:eastAsiaTheme="minorEastAsia" w:hAnsi="Trebuchet MS"/>
          <w:color w:val="C00000"/>
          <w:kern w:val="24"/>
          <w:sz w:val="36"/>
          <w:szCs w:val="36"/>
        </w:rPr>
        <w:t>These treatments cover:</w:t>
      </w:r>
    </w:p>
    <w:p w14:paraId="1AC0C928" w14:textId="77777777" w:rsidR="00AF248D" w:rsidRPr="00AF248D" w:rsidRDefault="00AF248D" w:rsidP="00AF248D">
      <w:pPr>
        <w:ind w:left="360"/>
        <w:rPr>
          <w:rFonts w:eastAsiaTheme="minorEastAsia" w:hAnsi="Trebuchet MS"/>
          <w:color w:val="404040" w:themeColor="text1" w:themeTint="BF"/>
          <w:kern w:val="24"/>
          <w:sz w:val="36"/>
          <w:szCs w:val="36"/>
        </w:rPr>
      </w:pPr>
    </w:p>
    <w:p w14:paraId="70F1D3C7"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consultation with general practitioners or specialists,</w:t>
      </w:r>
    </w:p>
    <w:p w14:paraId="085667BE"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hospitalizations and rehabilitation care,</w:t>
      </w:r>
    </w:p>
    <w:p w14:paraId="75D68D9B"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dental care,</w:t>
      </w:r>
    </w:p>
    <w:p w14:paraId="43036C3E"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eye care,</w:t>
      </w:r>
    </w:p>
    <w:p w14:paraId="755C66F4"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glasses and contact lenses,</w:t>
      </w:r>
    </w:p>
    <w:p w14:paraId="74E69613"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prescribed medications,</w:t>
      </w:r>
    </w:p>
    <w:p w14:paraId="4D18456C"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transportation costs,</w:t>
      </w:r>
    </w:p>
    <w:p w14:paraId="372C1714" w14:textId="77777777" w:rsidR="00AF248D" w:rsidRPr="00AF248D"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preventive care,</w:t>
      </w:r>
    </w:p>
    <w:p w14:paraId="0AF5C825" w14:textId="317E21C0" w:rsidR="00E824E3" w:rsidRDefault="00AF248D" w:rsidP="00AF248D">
      <w:pPr>
        <w:ind w:left="360"/>
        <w:rPr>
          <w:rFonts w:eastAsiaTheme="minorEastAsia" w:hAnsi="Trebuchet MS"/>
          <w:color w:val="404040" w:themeColor="text1" w:themeTint="BF"/>
          <w:kern w:val="24"/>
          <w:sz w:val="36"/>
          <w:szCs w:val="36"/>
        </w:rPr>
      </w:pPr>
      <w:r w:rsidRPr="00AF248D">
        <w:rPr>
          <w:rFonts w:eastAsiaTheme="minorEastAsia" w:hAnsi="Trebuchet MS"/>
          <w:color w:val="404040" w:themeColor="text1" w:themeTint="BF"/>
          <w:kern w:val="24"/>
          <w:sz w:val="36"/>
          <w:szCs w:val="36"/>
        </w:rPr>
        <w:t>long-term care.</w:t>
      </w:r>
    </w:p>
    <w:p w14:paraId="70D13292" w14:textId="77777777" w:rsidR="00E824E3" w:rsidRDefault="00E824E3" w:rsidP="00E824E3">
      <w:pPr>
        <w:ind w:left="360"/>
        <w:rPr>
          <w:rFonts w:eastAsiaTheme="minorEastAsia" w:hAnsi="Trebuchet MS"/>
          <w:color w:val="404040" w:themeColor="text1" w:themeTint="BF"/>
          <w:kern w:val="24"/>
          <w:sz w:val="36"/>
          <w:szCs w:val="36"/>
        </w:rPr>
      </w:pPr>
    </w:p>
    <w:p w14:paraId="7691AF71" w14:textId="77777777" w:rsidR="00E824E3" w:rsidRDefault="00E824E3" w:rsidP="00E824E3">
      <w:pPr>
        <w:ind w:left="360"/>
        <w:rPr>
          <w:rFonts w:eastAsiaTheme="minorEastAsia" w:hAnsi="Trebuchet MS"/>
          <w:color w:val="404040" w:themeColor="text1" w:themeTint="BF"/>
          <w:kern w:val="24"/>
          <w:sz w:val="36"/>
          <w:szCs w:val="36"/>
        </w:rPr>
      </w:pPr>
    </w:p>
    <w:p w14:paraId="1D9B6E39" w14:textId="77777777" w:rsidR="00E824E3" w:rsidRDefault="00E824E3" w:rsidP="00E824E3">
      <w:pPr>
        <w:ind w:left="360"/>
        <w:rPr>
          <w:rFonts w:eastAsiaTheme="minorEastAsia" w:hAnsi="Trebuchet MS"/>
          <w:color w:val="404040" w:themeColor="text1" w:themeTint="BF"/>
          <w:kern w:val="24"/>
          <w:sz w:val="36"/>
          <w:szCs w:val="36"/>
        </w:rPr>
      </w:pPr>
    </w:p>
    <w:p w14:paraId="2C1ECB26" w14:textId="77777777" w:rsidR="00E824E3" w:rsidRDefault="00E824E3" w:rsidP="00E824E3">
      <w:pPr>
        <w:ind w:left="360"/>
        <w:rPr>
          <w:rFonts w:eastAsiaTheme="minorEastAsia" w:hAnsi="Trebuchet MS"/>
          <w:color w:val="404040" w:themeColor="text1" w:themeTint="BF"/>
          <w:kern w:val="24"/>
          <w:sz w:val="36"/>
          <w:szCs w:val="36"/>
        </w:rPr>
      </w:pPr>
    </w:p>
    <w:p w14:paraId="06DB2A41" w14:textId="77777777" w:rsidR="00E824E3" w:rsidRDefault="00E824E3" w:rsidP="00E824E3">
      <w:pPr>
        <w:ind w:left="360"/>
        <w:rPr>
          <w:rFonts w:eastAsiaTheme="minorEastAsia" w:hAnsi="Trebuchet MS"/>
          <w:color w:val="404040" w:themeColor="text1" w:themeTint="BF"/>
          <w:kern w:val="24"/>
          <w:sz w:val="36"/>
          <w:szCs w:val="36"/>
        </w:rPr>
      </w:pPr>
    </w:p>
    <w:p w14:paraId="5A29B169" w14:textId="77777777" w:rsidR="00AF248D" w:rsidRDefault="00AF248D" w:rsidP="00E824E3">
      <w:pPr>
        <w:ind w:left="360"/>
        <w:rPr>
          <w:rFonts w:eastAsiaTheme="minorEastAsia" w:hAnsi="Trebuchet MS"/>
          <w:color w:val="404040" w:themeColor="text1" w:themeTint="BF"/>
          <w:kern w:val="24"/>
          <w:sz w:val="36"/>
          <w:szCs w:val="36"/>
        </w:rPr>
      </w:pPr>
    </w:p>
    <w:p w14:paraId="3C250DDC" w14:textId="77777777" w:rsidR="00AF248D" w:rsidRDefault="00AF248D" w:rsidP="00AF248D">
      <w:pPr>
        <w:rPr>
          <w:rFonts w:eastAsiaTheme="minorEastAsia" w:hAnsi="Trebuchet MS"/>
          <w:color w:val="404040" w:themeColor="text1" w:themeTint="BF"/>
          <w:kern w:val="24"/>
          <w:sz w:val="36"/>
          <w:szCs w:val="36"/>
        </w:rPr>
      </w:pPr>
    </w:p>
    <w:p w14:paraId="270B6063" w14:textId="53B7EB06" w:rsidR="00E824E3" w:rsidRPr="00532543" w:rsidRDefault="00E824E3" w:rsidP="00AF248D">
      <w:pPr>
        <w:rPr>
          <w:rFonts w:eastAsiaTheme="minorEastAsia" w:hAnsi="Trebuchet MS"/>
          <w:color w:val="4472C4" w:themeColor="accent1"/>
          <w:kern w:val="24"/>
          <w:sz w:val="36"/>
          <w:szCs w:val="36"/>
        </w:rPr>
      </w:pPr>
      <w:r w:rsidRPr="00532543">
        <w:rPr>
          <w:rFonts w:eastAsiaTheme="minorEastAsia" w:hAnsi="Trebuchet MS"/>
          <w:color w:val="4472C4" w:themeColor="accent1"/>
          <w:kern w:val="24"/>
          <w:sz w:val="36"/>
          <w:szCs w:val="36"/>
        </w:rPr>
        <w:t xml:space="preserve">I what are the benefits of the </w:t>
      </w:r>
      <w:r w:rsidR="000A10AD" w:rsidRPr="00532543">
        <w:rPr>
          <w:rFonts w:eastAsiaTheme="minorEastAsia" w:hAnsi="Trebuchet MS"/>
          <w:color w:val="4472C4" w:themeColor="accent1"/>
          <w:kern w:val="24"/>
          <w:sz w:val="36"/>
          <w:szCs w:val="36"/>
        </w:rPr>
        <w:t>UK</w:t>
      </w:r>
      <w:r w:rsidRPr="00532543">
        <w:rPr>
          <w:rFonts w:eastAsiaTheme="minorEastAsia" w:hAnsi="Trebuchet MS"/>
          <w:color w:val="4472C4" w:themeColor="accent1"/>
          <w:kern w:val="24"/>
          <w:sz w:val="36"/>
          <w:szCs w:val="36"/>
        </w:rPr>
        <w:t xml:space="preserve"> healthcare system</w:t>
      </w:r>
      <w:r w:rsidR="000E0E94" w:rsidRPr="00532543">
        <w:rPr>
          <w:rFonts w:eastAsiaTheme="minorEastAsia" w:hAnsi="Trebuchet MS"/>
          <w:color w:val="4472C4" w:themeColor="accent1"/>
          <w:kern w:val="24"/>
          <w:sz w:val="36"/>
          <w:szCs w:val="36"/>
        </w:rPr>
        <w:t xml:space="preserve"> ?</w:t>
      </w:r>
    </w:p>
    <w:p w14:paraId="4F762513" w14:textId="02792E89" w:rsidR="000E0E94" w:rsidRDefault="000E0E94" w:rsidP="00AF248D">
      <w:pPr>
        <w:rPr>
          <w:rFonts w:eastAsiaTheme="minorEastAsia" w:hAnsi="Trebuchet MS"/>
          <w:color w:val="404040" w:themeColor="text1" w:themeTint="BF"/>
          <w:kern w:val="24"/>
          <w:sz w:val="36"/>
          <w:szCs w:val="36"/>
        </w:rPr>
      </w:pPr>
    </w:p>
    <w:p w14:paraId="7DFAEF12" w14:textId="3E98E739" w:rsidR="000E0E94" w:rsidRPr="00E824E3" w:rsidRDefault="000E0E94" w:rsidP="00AF248D">
      <w:pPr>
        <w:rPr>
          <w:color w:val="90C226"/>
          <w:sz w:val="29"/>
        </w:rPr>
      </w:pPr>
    </w:p>
    <w:p w14:paraId="261F5DF7" w14:textId="11C53B74" w:rsidR="00E824E3" w:rsidRDefault="000E0E94" w:rsidP="00E824E3">
      <w:pPr>
        <w:pStyle w:val="Paragraphedeliste"/>
        <w:rPr>
          <w:rFonts w:eastAsiaTheme="minorEastAsia" w:hAnsi="Trebuchet MS"/>
          <w:color w:val="404040" w:themeColor="text1" w:themeTint="BF"/>
          <w:kern w:val="24"/>
          <w:sz w:val="36"/>
          <w:szCs w:val="36"/>
        </w:rPr>
      </w:pPr>
      <w:r w:rsidRPr="000E0E94">
        <w:rPr>
          <w:rFonts w:eastAsiaTheme="minorEastAsia" w:hAnsi="Trebuchet MS"/>
          <w:color w:val="404040" w:themeColor="text1" w:themeTint="BF"/>
          <w:kern w:val="24"/>
          <w:sz w:val="36"/>
          <w:szCs w:val="36"/>
        </w:rPr>
        <w:t xml:space="preserve">The National Health Service (NHS) refers to the public healthcare network in the United Kingdom. It is very similar to the French social security system in that it allows free access to care, although its implementation methods are quite different. Unlike French social security, the NHS practices third-party payment, so you will not have to advance treatment with your doctor. However, you will still have to pay a flat rate of less than </w:t>
      </w:r>
      <w:r w:rsidRPr="000E0E94">
        <w:rPr>
          <w:rFonts w:eastAsiaTheme="minorEastAsia" w:hAnsi="Trebuchet MS"/>
          <w:color w:val="404040" w:themeColor="text1" w:themeTint="BF"/>
          <w:kern w:val="24"/>
          <w:sz w:val="36"/>
          <w:szCs w:val="36"/>
        </w:rPr>
        <w:t>£</w:t>
      </w:r>
      <w:r w:rsidRPr="000E0E94">
        <w:rPr>
          <w:rFonts w:eastAsiaTheme="minorEastAsia" w:hAnsi="Trebuchet MS"/>
          <w:color w:val="404040" w:themeColor="text1" w:themeTint="BF"/>
          <w:kern w:val="24"/>
          <w:sz w:val="36"/>
          <w:szCs w:val="36"/>
        </w:rPr>
        <w:t xml:space="preserve">10 per prescription for your medication and a flat rate of </w:t>
      </w:r>
      <w:r w:rsidRPr="000E0E94">
        <w:rPr>
          <w:rFonts w:eastAsiaTheme="minorEastAsia" w:hAnsi="Trebuchet MS"/>
          <w:color w:val="404040" w:themeColor="text1" w:themeTint="BF"/>
          <w:kern w:val="24"/>
          <w:sz w:val="36"/>
          <w:szCs w:val="36"/>
        </w:rPr>
        <w:t>£</w:t>
      </w:r>
      <w:r w:rsidRPr="000E0E94">
        <w:rPr>
          <w:rFonts w:eastAsiaTheme="minorEastAsia" w:hAnsi="Trebuchet MS"/>
          <w:color w:val="404040" w:themeColor="text1" w:themeTint="BF"/>
          <w:kern w:val="24"/>
          <w:sz w:val="36"/>
          <w:szCs w:val="36"/>
        </w:rPr>
        <w:t>20-45 for a consultation with a specialist.</w:t>
      </w:r>
    </w:p>
    <w:p w14:paraId="56869CE4" w14:textId="053DC92C" w:rsidR="000E0E94" w:rsidRDefault="000E0E94" w:rsidP="00E824E3">
      <w:pPr>
        <w:pStyle w:val="Paragraphedeliste"/>
        <w:rPr>
          <w:rFonts w:eastAsiaTheme="minorEastAsia" w:hAnsi="Trebuchet MS"/>
          <w:color w:val="404040" w:themeColor="text1" w:themeTint="BF"/>
          <w:kern w:val="24"/>
          <w:sz w:val="36"/>
          <w:szCs w:val="36"/>
        </w:rPr>
      </w:pPr>
    </w:p>
    <w:p w14:paraId="2E5B5781" w14:textId="77777777" w:rsidR="000E0E94" w:rsidRDefault="000E0E94" w:rsidP="00E824E3">
      <w:pPr>
        <w:pStyle w:val="Paragraphedeliste"/>
        <w:rPr>
          <w:rFonts w:eastAsiaTheme="minorEastAsia" w:hAnsi="Trebuchet MS"/>
          <w:color w:val="404040" w:themeColor="text1" w:themeTint="BF"/>
          <w:kern w:val="24"/>
          <w:sz w:val="36"/>
          <w:szCs w:val="36"/>
        </w:rPr>
      </w:pPr>
    </w:p>
    <w:p w14:paraId="5823F114" w14:textId="77777777" w:rsidR="00E824E3" w:rsidRPr="000E0E94" w:rsidRDefault="00E824E3" w:rsidP="00E824E3">
      <w:pPr>
        <w:pStyle w:val="Paragraphedeliste"/>
        <w:rPr>
          <w:rFonts w:eastAsiaTheme="minorEastAsia" w:hAnsi="Trebuchet MS"/>
          <w:color w:val="404040" w:themeColor="text1" w:themeTint="BF"/>
          <w:kern w:val="24"/>
          <w:sz w:val="36"/>
          <w:szCs w:val="36"/>
          <w:lang w:val="fr-FR"/>
        </w:rPr>
      </w:pPr>
    </w:p>
    <w:p w14:paraId="7FCDB784" w14:textId="77777777" w:rsidR="00C319BC" w:rsidRDefault="00C319BC" w:rsidP="00F361F6">
      <w:pPr>
        <w:pStyle w:val="Paragraphedeliste"/>
        <w:rPr>
          <w:rFonts w:eastAsiaTheme="minorEastAsia" w:hAnsi="Trebuchet MS"/>
          <w:color w:val="404040" w:themeColor="text1" w:themeTint="BF"/>
          <w:kern w:val="24"/>
          <w:sz w:val="36"/>
          <w:szCs w:val="36"/>
        </w:rPr>
      </w:pPr>
    </w:p>
    <w:p w14:paraId="12DB636B" w14:textId="77777777" w:rsidR="00C319BC" w:rsidRDefault="00C319BC" w:rsidP="00F361F6">
      <w:pPr>
        <w:pStyle w:val="Paragraphedeliste"/>
        <w:rPr>
          <w:rFonts w:eastAsiaTheme="minorEastAsia" w:hAnsi="Trebuchet MS"/>
          <w:color w:val="404040" w:themeColor="text1" w:themeTint="BF"/>
          <w:kern w:val="24"/>
          <w:sz w:val="36"/>
          <w:szCs w:val="36"/>
        </w:rPr>
      </w:pPr>
    </w:p>
    <w:p w14:paraId="5F98A329" w14:textId="77777777" w:rsidR="00C319BC" w:rsidRDefault="00C319BC" w:rsidP="00F361F6">
      <w:pPr>
        <w:pStyle w:val="Paragraphedeliste"/>
        <w:rPr>
          <w:rFonts w:eastAsiaTheme="minorEastAsia" w:hAnsi="Trebuchet MS"/>
          <w:color w:val="404040" w:themeColor="text1" w:themeTint="BF"/>
          <w:kern w:val="24"/>
          <w:sz w:val="36"/>
          <w:szCs w:val="36"/>
        </w:rPr>
      </w:pPr>
    </w:p>
    <w:p w14:paraId="6660B08B" w14:textId="0581CCC0" w:rsidR="00F361F6" w:rsidRPr="00D104DA" w:rsidRDefault="00F361F6" w:rsidP="00F361F6">
      <w:pPr>
        <w:pStyle w:val="Paragraphedeliste"/>
        <w:rPr>
          <w:rFonts w:eastAsiaTheme="minorEastAsia" w:hAnsi="Trebuchet MS"/>
          <w:color w:val="4472C4" w:themeColor="accent1"/>
          <w:kern w:val="24"/>
          <w:sz w:val="36"/>
          <w:szCs w:val="36"/>
        </w:rPr>
      </w:pPr>
      <w:r w:rsidRPr="00D104DA">
        <w:rPr>
          <w:rFonts w:eastAsiaTheme="minorEastAsia" w:hAnsi="Trebuchet MS"/>
          <w:color w:val="4472C4" w:themeColor="accent1"/>
          <w:kern w:val="24"/>
          <w:sz w:val="36"/>
          <w:szCs w:val="36"/>
        </w:rPr>
        <w:lastRenderedPageBreak/>
        <w:t>I - The actors and management of the health system</w:t>
      </w:r>
    </w:p>
    <w:p w14:paraId="2661AC6C" w14:textId="77777777" w:rsidR="00F361F6" w:rsidRPr="00532543" w:rsidRDefault="00F361F6" w:rsidP="00F361F6">
      <w:pPr>
        <w:pStyle w:val="Paragraphedeliste"/>
        <w:rPr>
          <w:rFonts w:eastAsiaTheme="minorEastAsia" w:hAnsi="Trebuchet MS"/>
          <w:color w:val="5B9BD5" w:themeColor="accent5"/>
          <w:kern w:val="24"/>
          <w:sz w:val="36"/>
          <w:szCs w:val="36"/>
        </w:rPr>
      </w:pPr>
      <w:r w:rsidRPr="00532543">
        <w:rPr>
          <w:rFonts w:eastAsiaTheme="minorEastAsia" w:hAnsi="Trebuchet MS"/>
          <w:color w:val="5B9BD5" w:themeColor="accent5"/>
          <w:kern w:val="24"/>
          <w:sz w:val="36"/>
          <w:szCs w:val="36"/>
        </w:rPr>
        <w:t>a) The Ministry of Health</w:t>
      </w:r>
    </w:p>
    <w:p w14:paraId="0C20829B" w14:textId="77777777" w:rsidR="00F361F6" w:rsidRPr="00F361F6"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It provides financial control and supervision of the entire service and verifies the performance of the national health system. It is responsible for setting UK health and social policy by providing strategic guidance.</w:t>
      </w:r>
    </w:p>
    <w:p w14:paraId="563F1FD7" w14:textId="77777777" w:rsidR="00F361F6" w:rsidRPr="00F361F6" w:rsidRDefault="00F361F6" w:rsidP="00F361F6">
      <w:pPr>
        <w:pStyle w:val="Paragraphedeliste"/>
        <w:rPr>
          <w:rFonts w:eastAsiaTheme="minorEastAsia" w:hAnsi="Trebuchet MS"/>
          <w:color w:val="404040" w:themeColor="text1" w:themeTint="BF"/>
          <w:kern w:val="24"/>
          <w:sz w:val="36"/>
          <w:szCs w:val="36"/>
        </w:rPr>
      </w:pPr>
    </w:p>
    <w:p w14:paraId="4EB56966" w14:textId="77777777" w:rsidR="00F361F6" w:rsidRPr="00991B40" w:rsidRDefault="00F361F6" w:rsidP="00F361F6">
      <w:pPr>
        <w:pStyle w:val="Paragraphedeliste"/>
        <w:rPr>
          <w:rFonts w:eastAsiaTheme="minorEastAsia" w:hAnsi="Trebuchet MS"/>
          <w:color w:val="5B9BD5" w:themeColor="accent5"/>
          <w:kern w:val="24"/>
          <w:sz w:val="36"/>
          <w:szCs w:val="36"/>
        </w:rPr>
      </w:pPr>
      <w:r w:rsidRPr="00991B40">
        <w:rPr>
          <w:rFonts w:eastAsiaTheme="minorEastAsia" w:hAnsi="Trebuchet MS"/>
          <w:color w:val="5B9BD5" w:themeColor="accent5"/>
          <w:kern w:val="24"/>
          <w:sz w:val="36"/>
          <w:szCs w:val="36"/>
        </w:rPr>
        <w:t>b) National Institute for Health Protection</w:t>
      </w:r>
    </w:p>
    <w:p w14:paraId="20995648" w14:textId="77777777" w:rsidR="00F361F6" w:rsidRPr="00F361F6"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Depending on the Ministry of Health, its mission is to protect public health. Its missions include the following organizations and missions:</w:t>
      </w:r>
    </w:p>
    <w:p w14:paraId="358FD509" w14:textId="77777777" w:rsidR="00F361F6" w:rsidRPr="00F361F6" w:rsidRDefault="00F361F6" w:rsidP="00F361F6">
      <w:pPr>
        <w:pStyle w:val="Paragraphedeliste"/>
        <w:rPr>
          <w:rFonts w:eastAsiaTheme="minorEastAsia" w:hAnsi="Trebuchet MS"/>
          <w:color w:val="404040" w:themeColor="text1" w:themeTint="BF"/>
          <w:kern w:val="24"/>
          <w:sz w:val="36"/>
          <w:szCs w:val="36"/>
        </w:rPr>
      </w:pPr>
    </w:p>
    <w:p w14:paraId="69EC7BAE" w14:textId="77777777" w:rsidR="00F361F6" w:rsidRPr="00F361F6"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 Public Health England which provided public health protection, including the Center for Radiation, Chemical and Environmental Hazards;</w:t>
      </w:r>
    </w:p>
    <w:p w14:paraId="3051B201" w14:textId="77777777" w:rsidR="00F361F6" w:rsidRPr="00F361F6" w:rsidRDefault="00F361F6" w:rsidP="00F361F6">
      <w:pPr>
        <w:pStyle w:val="Paragraphedeliste"/>
        <w:rPr>
          <w:rFonts w:eastAsiaTheme="minorEastAsia" w:hAnsi="Trebuchet MS"/>
          <w:color w:val="404040" w:themeColor="text1" w:themeTint="BF"/>
          <w:kern w:val="24"/>
          <w:sz w:val="36"/>
          <w:szCs w:val="36"/>
        </w:rPr>
      </w:pPr>
    </w:p>
    <w:p w14:paraId="4926AA80" w14:textId="77777777" w:rsidR="00F361F6" w:rsidRPr="00F361F6"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 Joint Biosecurity Centre, responsible for Covid-19 monitoring and analysis;</w:t>
      </w:r>
    </w:p>
    <w:p w14:paraId="6B67DE0B" w14:textId="77777777" w:rsidR="00F361F6" w:rsidRPr="00F361F6" w:rsidRDefault="00F361F6" w:rsidP="00F361F6">
      <w:pPr>
        <w:pStyle w:val="Paragraphedeliste"/>
        <w:rPr>
          <w:rFonts w:eastAsiaTheme="minorEastAsia" w:hAnsi="Trebuchet MS"/>
          <w:color w:val="404040" w:themeColor="text1" w:themeTint="BF"/>
          <w:kern w:val="24"/>
          <w:sz w:val="36"/>
          <w:szCs w:val="36"/>
        </w:rPr>
      </w:pPr>
    </w:p>
    <w:p w14:paraId="0ABE3B45" w14:textId="77777777" w:rsidR="00F361F6" w:rsidRPr="00F361F6"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 NHS Test and Trace, responsible for testing and contact tracing during the Covid-19 campaign;</w:t>
      </w:r>
    </w:p>
    <w:p w14:paraId="3EF46F81" w14:textId="77777777" w:rsidR="00F361F6" w:rsidRPr="00F361F6" w:rsidRDefault="00F361F6" w:rsidP="00F361F6">
      <w:pPr>
        <w:pStyle w:val="Paragraphedeliste"/>
        <w:rPr>
          <w:rFonts w:eastAsiaTheme="minorEastAsia" w:hAnsi="Trebuchet MS"/>
          <w:color w:val="404040" w:themeColor="text1" w:themeTint="BF"/>
          <w:kern w:val="24"/>
          <w:sz w:val="36"/>
          <w:szCs w:val="36"/>
        </w:rPr>
      </w:pPr>
    </w:p>
    <w:p w14:paraId="42666C7F" w14:textId="77777777" w:rsidR="00F361F6" w:rsidRPr="00B17413" w:rsidRDefault="00F361F6" w:rsidP="00F361F6">
      <w:pPr>
        <w:pStyle w:val="Paragraphedeliste"/>
        <w:rPr>
          <w:rFonts w:eastAsiaTheme="minorEastAsia" w:hAnsi="Trebuchet MS"/>
          <w:color w:val="404040" w:themeColor="text1" w:themeTint="BF"/>
          <w:kern w:val="24"/>
          <w:sz w:val="36"/>
          <w:szCs w:val="36"/>
        </w:rPr>
      </w:pPr>
      <w:r w:rsidRPr="00F361F6">
        <w:rPr>
          <w:rFonts w:eastAsiaTheme="minorEastAsia" w:hAnsi="Trebuchet MS"/>
          <w:color w:val="404040" w:themeColor="text1" w:themeTint="BF"/>
          <w:kern w:val="24"/>
          <w:sz w:val="36"/>
          <w:szCs w:val="36"/>
        </w:rPr>
        <w:t xml:space="preserve">The institute is responsible for local health protection teams, emergency response planning and preparedness, providing expert scientific advice on immunization and preventive health measures. </w:t>
      </w:r>
      <w:r w:rsidRPr="00B17413">
        <w:rPr>
          <w:rFonts w:eastAsiaTheme="minorEastAsia" w:hAnsi="Trebuchet MS"/>
          <w:color w:val="404040" w:themeColor="text1" w:themeTint="BF"/>
          <w:kern w:val="24"/>
          <w:sz w:val="36"/>
          <w:szCs w:val="36"/>
        </w:rPr>
        <w:t>It monitors research laboratories, provides specialized epidemiology and surveillance of all infectious diseases.</w:t>
      </w:r>
    </w:p>
    <w:p w14:paraId="6E5D2CA9" w14:textId="77777777" w:rsidR="00F361F6" w:rsidRPr="00B17413" w:rsidRDefault="00F361F6" w:rsidP="00F361F6">
      <w:pPr>
        <w:pStyle w:val="Paragraphedeliste"/>
        <w:rPr>
          <w:rFonts w:eastAsiaTheme="minorEastAsia" w:hAnsi="Trebuchet MS"/>
          <w:color w:val="404040" w:themeColor="text1" w:themeTint="BF"/>
          <w:kern w:val="24"/>
          <w:sz w:val="36"/>
          <w:szCs w:val="36"/>
        </w:rPr>
      </w:pPr>
    </w:p>
    <w:p w14:paraId="07873826" w14:textId="77777777" w:rsidR="00F361F6" w:rsidRPr="00B17413" w:rsidRDefault="00F361F6" w:rsidP="00F361F6">
      <w:pPr>
        <w:pStyle w:val="Paragraphedeliste"/>
        <w:rPr>
          <w:rFonts w:eastAsiaTheme="minorEastAsia" w:hAnsi="Trebuchet MS"/>
          <w:color w:val="404040" w:themeColor="text1" w:themeTint="BF"/>
          <w:kern w:val="24"/>
          <w:sz w:val="36"/>
          <w:szCs w:val="36"/>
        </w:rPr>
      </w:pPr>
      <w:r w:rsidRPr="00220A37">
        <w:rPr>
          <w:rFonts w:eastAsiaTheme="minorEastAsia" w:hAnsi="Trebuchet MS"/>
          <w:color w:val="5B9BD5" w:themeColor="accent5"/>
          <w:kern w:val="24"/>
          <w:sz w:val="36"/>
          <w:szCs w:val="36"/>
        </w:rPr>
        <w:t xml:space="preserve">c) The National Health Service </w:t>
      </w:r>
      <w:r w:rsidRPr="00B17413">
        <w:rPr>
          <w:rFonts w:eastAsiaTheme="minorEastAsia" w:hAnsi="Trebuchet MS"/>
          <w:color w:val="404040" w:themeColor="text1" w:themeTint="BF"/>
          <w:kern w:val="24"/>
          <w:sz w:val="36"/>
          <w:szCs w:val="36"/>
        </w:rPr>
        <w:t>(NHS England) and its local agencies (Clinical Commissioning Groups)</w:t>
      </w:r>
    </w:p>
    <w:p w14:paraId="6981BAE1" w14:textId="77777777" w:rsidR="00F361F6" w:rsidRPr="00B17413" w:rsidRDefault="00F361F6" w:rsidP="00F361F6">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lastRenderedPageBreak/>
        <w:t>He is directly responsible for the management of the national health system. It oversees the service delivery of the national health system and is responsible for the procurement and purchase of primary health care services. The main responsibilities of NHS England are:</w:t>
      </w:r>
    </w:p>
    <w:p w14:paraId="30EB48F8" w14:textId="77777777" w:rsidR="00F361F6" w:rsidRPr="00B17413" w:rsidRDefault="00F361F6" w:rsidP="00F361F6">
      <w:pPr>
        <w:pStyle w:val="Paragraphedeliste"/>
        <w:rPr>
          <w:rFonts w:eastAsiaTheme="minorEastAsia" w:hAnsi="Trebuchet MS"/>
          <w:color w:val="404040" w:themeColor="text1" w:themeTint="BF"/>
          <w:kern w:val="24"/>
          <w:sz w:val="36"/>
          <w:szCs w:val="36"/>
        </w:rPr>
      </w:pPr>
    </w:p>
    <w:p w14:paraId="4D5B15E7" w14:textId="77777777" w:rsidR="00F361F6" w:rsidRPr="00B17413" w:rsidRDefault="00F361F6" w:rsidP="00F361F6">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improve outcomes and quality of care;</w:t>
      </w:r>
    </w:p>
    <w:p w14:paraId="3A642785" w14:textId="77777777" w:rsidR="00F361F6" w:rsidRPr="00B17413" w:rsidRDefault="00F361F6" w:rsidP="00F361F6">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overseeing the operation of local NHS agencies and allocating resources to them;</w:t>
      </w:r>
    </w:p>
    <w:p w14:paraId="571F609E" w14:textId="2F4CE2AC" w:rsidR="00E824E3" w:rsidRPr="00B17413" w:rsidRDefault="00F361F6" w:rsidP="00F361F6">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purchase primary care and specialty services, and some services for the armed forces.</w:t>
      </w:r>
    </w:p>
    <w:p w14:paraId="14B962E7" w14:textId="77777777" w:rsidR="00E824E3" w:rsidRPr="00B17413" w:rsidRDefault="00E824E3" w:rsidP="00E824E3">
      <w:pPr>
        <w:pStyle w:val="Paragraphedeliste"/>
        <w:rPr>
          <w:rFonts w:eastAsiaTheme="minorEastAsia" w:hAnsi="Trebuchet MS"/>
          <w:color w:val="404040" w:themeColor="text1" w:themeTint="BF"/>
          <w:kern w:val="24"/>
          <w:sz w:val="36"/>
          <w:szCs w:val="36"/>
        </w:rPr>
      </w:pPr>
    </w:p>
    <w:p w14:paraId="464AE48C" w14:textId="77777777" w:rsidR="00E824E3" w:rsidRPr="00991B40" w:rsidRDefault="00E824E3" w:rsidP="00E824E3">
      <w:pPr>
        <w:pStyle w:val="Paragraphedeliste"/>
        <w:rPr>
          <w:rFonts w:eastAsiaTheme="minorEastAsia" w:hAnsi="Trebuchet MS"/>
          <w:color w:val="5B9BD5" w:themeColor="accent5"/>
          <w:kern w:val="24"/>
          <w:sz w:val="36"/>
          <w:szCs w:val="36"/>
        </w:rPr>
      </w:pPr>
    </w:p>
    <w:p w14:paraId="67CB819E" w14:textId="77777777" w:rsidR="00B17413" w:rsidRPr="00B17413" w:rsidRDefault="00B17413" w:rsidP="00B17413">
      <w:pPr>
        <w:pStyle w:val="Paragraphedeliste"/>
        <w:rPr>
          <w:rFonts w:eastAsiaTheme="minorEastAsia" w:hAnsi="Trebuchet MS"/>
          <w:color w:val="404040" w:themeColor="text1" w:themeTint="BF"/>
          <w:kern w:val="24"/>
          <w:sz w:val="36"/>
          <w:szCs w:val="36"/>
        </w:rPr>
      </w:pPr>
      <w:r w:rsidRPr="00991B40">
        <w:rPr>
          <w:rFonts w:eastAsiaTheme="minorEastAsia" w:hAnsi="Trebuchet MS"/>
          <w:color w:val="5B9BD5" w:themeColor="accent5"/>
          <w:kern w:val="24"/>
          <w:sz w:val="36"/>
          <w:szCs w:val="36"/>
        </w:rPr>
        <w:t xml:space="preserve">d) The National Institute for Health and Care Excellence </w:t>
      </w:r>
      <w:r w:rsidRPr="00B17413">
        <w:rPr>
          <w:rFonts w:eastAsiaTheme="minorEastAsia" w:hAnsi="Trebuchet MS"/>
          <w:color w:val="404040" w:themeColor="text1" w:themeTint="BF"/>
          <w:kern w:val="24"/>
          <w:sz w:val="36"/>
          <w:szCs w:val="36"/>
        </w:rPr>
        <w:t>(NICE)</w:t>
      </w:r>
    </w:p>
    <w:p w14:paraId="05386F2E" w14:textId="77777777" w:rsidR="00B17413" w:rsidRPr="00B17413" w:rsidRDefault="00B17413" w:rsidP="00B17413">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The main responsibilities of NICE consist of:</w:t>
      </w:r>
    </w:p>
    <w:p w14:paraId="610DF6F3" w14:textId="77777777" w:rsidR="00B17413" w:rsidRPr="00B17413" w:rsidRDefault="00B17413" w:rsidP="00B17413">
      <w:pPr>
        <w:pStyle w:val="Paragraphedeliste"/>
        <w:rPr>
          <w:rFonts w:eastAsiaTheme="minorEastAsia" w:hAnsi="Trebuchet MS"/>
          <w:color w:val="404040" w:themeColor="text1" w:themeTint="BF"/>
          <w:kern w:val="24"/>
          <w:sz w:val="36"/>
          <w:szCs w:val="36"/>
        </w:rPr>
      </w:pPr>
    </w:p>
    <w:p w14:paraId="6FC7ADCD" w14:textId="77777777" w:rsidR="00B17413" w:rsidRPr="00B17413" w:rsidRDefault="00B17413" w:rsidP="00B17413">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evaluate new drugs and treatments, based primarily on effectiveness and cost-effectiveness assessments;</w:t>
      </w:r>
    </w:p>
    <w:p w14:paraId="5A639665" w14:textId="77777777" w:rsidR="00B17413" w:rsidRPr="00B17413" w:rsidRDefault="00B17413" w:rsidP="00B17413">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to provide clinical guidelines on how pathologies should be taken into account and on the possibilities for greater efficiency of public health and social services;</w:t>
      </w:r>
    </w:p>
    <w:p w14:paraId="398D8386" w14:textId="77777777" w:rsidR="00B17413" w:rsidRPr="00B17413" w:rsidRDefault="00B17413" w:rsidP="00B17413">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advising people managing and providing health care and medico-social care.</w:t>
      </w:r>
    </w:p>
    <w:p w14:paraId="13A025FA" w14:textId="04FB7590" w:rsidR="00E824E3" w:rsidRPr="00B17413" w:rsidRDefault="00B17413" w:rsidP="00B17413">
      <w:pPr>
        <w:pStyle w:val="Paragraphedeliste"/>
        <w:rPr>
          <w:rFonts w:eastAsiaTheme="minorEastAsia" w:hAnsi="Trebuchet MS"/>
          <w:color w:val="404040" w:themeColor="text1" w:themeTint="BF"/>
          <w:kern w:val="24"/>
          <w:sz w:val="36"/>
          <w:szCs w:val="36"/>
        </w:rPr>
      </w:pPr>
      <w:r w:rsidRPr="00B17413">
        <w:rPr>
          <w:rFonts w:eastAsiaTheme="minorEastAsia" w:hAnsi="Trebuchet MS"/>
          <w:color w:val="404040" w:themeColor="text1" w:themeTint="BF"/>
          <w:kern w:val="24"/>
          <w:sz w:val="36"/>
          <w:szCs w:val="36"/>
        </w:rPr>
        <w:t>NICE also establishes quality standards and determines corresponding indicators.</w:t>
      </w:r>
    </w:p>
    <w:p w14:paraId="2FEBA9A4" w14:textId="77777777" w:rsidR="00E824E3" w:rsidRPr="00B17413" w:rsidRDefault="00E824E3" w:rsidP="00E824E3">
      <w:pPr>
        <w:pStyle w:val="Paragraphedeliste"/>
        <w:rPr>
          <w:rFonts w:eastAsiaTheme="minorEastAsia" w:hAnsi="Trebuchet MS"/>
          <w:color w:val="404040" w:themeColor="text1" w:themeTint="BF"/>
          <w:kern w:val="24"/>
          <w:sz w:val="36"/>
          <w:szCs w:val="36"/>
        </w:rPr>
      </w:pPr>
    </w:p>
    <w:p w14:paraId="37E144DC" w14:textId="77777777" w:rsidR="00E824E3" w:rsidRPr="00B17413" w:rsidRDefault="00E824E3" w:rsidP="00E824E3">
      <w:pPr>
        <w:pStyle w:val="Paragraphedeliste"/>
        <w:rPr>
          <w:rFonts w:eastAsiaTheme="minorEastAsia" w:hAnsi="Trebuchet MS"/>
          <w:color w:val="404040" w:themeColor="text1" w:themeTint="BF"/>
          <w:kern w:val="24"/>
          <w:sz w:val="36"/>
          <w:szCs w:val="36"/>
        </w:rPr>
      </w:pPr>
    </w:p>
    <w:p w14:paraId="434631BC" w14:textId="77777777" w:rsidR="00E824E3" w:rsidRPr="00B17413" w:rsidRDefault="00E824E3" w:rsidP="00B17413">
      <w:pPr>
        <w:rPr>
          <w:rFonts w:eastAsiaTheme="minorEastAsia" w:hAnsi="Trebuchet MS"/>
          <w:color w:val="404040" w:themeColor="text1" w:themeTint="BF"/>
          <w:kern w:val="24"/>
          <w:sz w:val="36"/>
          <w:szCs w:val="36"/>
        </w:rPr>
      </w:pPr>
    </w:p>
    <w:p w14:paraId="4501020C" w14:textId="77777777" w:rsidR="00E824E3" w:rsidRPr="00B17413" w:rsidRDefault="00E824E3" w:rsidP="00E824E3">
      <w:pPr>
        <w:pStyle w:val="Paragraphedeliste"/>
        <w:rPr>
          <w:rFonts w:eastAsiaTheme="minorEastAsia" w:hAnsi="Trebuchet MS"/>
          <w:color w:val="404040" w:themeColor="text1" w:themeTint="BF"/>
          <w:kern w:val="24"/>
          <w:sz w:val="36"/>
          <w:szCs w:val="36"/>
        </w:rPr>
      </w:pPr>
    </w:p>
    <w:p w14:paraId="7A7D90A0" w14:textId="242129EF" w:rsidR="00000000" w:rsidRPr="00C80796" w:rsidRDefault="00D164DD" w:rsidP="00C80796">
      <w:pPr>
        <w:rPr>
          <w:color w:val="4472C4" w:themeColor="accent1"/>
          <w:sz w:val="29"/>
        </w:rPr>
      </w:pPr>
      <w:r w:rsidRPr="00C80796">
        <w:rPr>
          <w:rFonts w:eastAsiaTheme="minorEastAsia" w:hAnsi="Trebuchet MS"/>
          <w:color w:val="4472C4" w:themeColor="accent1"/>
          <w:kern w:val="24"/>
          <w:sz w:val="36"/>
          <w:szCs w:val="36"/>
        </w:rPr>
        <w:lastRenderedPageBreak/>
        <w:t>II- The players in the health-care system and their management.</w:t>
      </w:r>
    </w:p>
    <w:p w14:paraId="2E1050F3" w14:textId="76BA0113"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502CCFC"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 xml:space="preserve">a) </w:t>
      </w:r>
      <w:r w:rsidRPr="00991B40">
        <w:rPr>
          <w:rFonts w:asciiTheme="minorHAnsi" w:eastAsiaTheme="minorEastAsia" w:hAnsi="Trebuchet MS" w:cstheme="minorBidi"/>
          <w:color w:val="5B9BD5" w:themeColor="accent5"/>
          <w:kern w:val="24"/>
          <w:sz w:val="36"/>
          <w:szCs w:val="36"/>
        </w:rPr>
        <w:t>Public health</w:t>
      </w:r>
    </w:p>
    <w:p w14:paraId="377ECA19"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Public health services are provided by the NHS, local authorities and other groups: public health practitioners (health visitors, public health medicine consultants, and those who use research, science or health promotion in specific areas of public health). The chief medical officer of each of the four regions is responsible for defining and monitoring public health measures. The public health priorities, with a view to strengthening and coordinating health protection, are:</w:t>
      </w:r>
    </w:p>
    <w:p w14:paraId="161BDFCD"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p>
    <w:p w14:paraId="46657039"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disease control (vaccination and immunization, disease screening), whether communicable (Covid-19) or non-communicable (cancer) and file management;</w:t>
      </w:r>
    </w:p>
    <w:p w14:paraId="3C8F0FC0"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fight against health inequalities (infant obesity, infant mortality, teenage pregnancies);</w:t>
      </w:r>
    </w:p>
    <w:p w14:paraId="575C18CF"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fight against addictions (reduction of harmful effects of alcohol, tobacco);</w:t>
      </w:r>
    </w:p>
    <w:p w14:paraId="033091CC"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fighting for healthier lifestyles;</w:t>
      </w:r>
    </w:p>
    <w:p w14:paraId="7955F55B" w14:textId="77777777" w:rsidR="00B17413" w:rsidRP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fight against sexual violence;</w:t>
      </w:r>
    </w:p>
    <w:p w14:paraId="58C81FA0" w14:textId="54B5FF72" w:rsidR="00B17413" w:rsidRDefault="00B17413" w:rsidP="00B17413">
      <w:pPr>
        <w:pStyle w:val="Paragraphedeliste"/>
        <w:rPr>
          <w:rFonts w:asciiTheme="minorHAnsi" w:eastAsiaTheme="minorEastAsia" w:hAnsi="Trebuchet MS" w:cstheme="minorBidi"/>
          <w:color w:val="404040" w:themeColor="text1" w:themeTint="BF"/>
          <w:kern w:val="24"/>
          <w:sz w:val="36"/>
          <w:szCs w:val="36"/>
        </w:rPr>
      </w:pPr>
      <w:r w:rsidRPr="00B17413">
        <w:rPr>
          <w:rFonts w:asciiTheme="minorHAnsi" w:eastAsiaTheme="minorEastAsia" w:hAnsi="Trebuchet MS" w:cstheme="minorBidi"/>
          <w:color w:val="404040" w:themeColor="text1" w:themeTint="BF"/>
          <w:kern w:val="24"/>
          <w:sz w:val="36"/>
          <w:szCs w:val="36"/>
        </w:rPr>
        <w:t>sexual health and mental health, psychological well-being of young people.</w:t>
      </w:r>
    </w:p>
    <w:p w14:paraId="65159878" w14:textId="7B8EB063" w:rsidR="00646206" w:rsidRDefault="00646206" w:rsidP="00B17413">
      <w:pPr>
        <w:pStyle w:val="Paragraphedeliste"/>
        <w:rPr>
          <w:rFonts w:asciiTheme="minorHAnsi" w:eastAsiaTheme="minorEastAsia" w:hAnsi="Trebuchet MS" w:cstheme="minorBidi"/>
          <w:color w:val="404040" w:themeColor="text1" w:themeTint="BF"/>
          <w:kern w:val="24"/>
          <w:sz w:val="36"/>
          <w:szCs w:val="36"/>
        </w:rPr>
      </w:pPr>
      <w:r>
        <w:rPr>
          <w:rFonts w:asciiTheme="minorHAnsi" w:eastAsiaTheme="minorEastAsia" w:hAnsi="Trebuchet MS" w:cstheme="minorBidi"/>
          <w:color w:val="404040" w:themeColor="text1" w:themeTint="BF"/>
          <w:kern w:val="24"/>
          <w:sz w:val="36"/>
          <w:szCs w:val="36"/>
        </w:rPr>
        <w:t xml:space="preserve"> </w:t>
      </w:r>
    </w:p>
    <w:p w14:paraId="4B7D460C" w14:textId="77777777" w:rsidR="00646206" w:rsidRPr="00991B40" w:rsidRDefault="00646206" w:rsidP="00646206">
      <w:pPr>
        <w:pStyle w:val="Paragraphedeliste"/>
        <w:rPr>
          <w:rFonts w:asciiTheme="minorHAnsi" w:eastAsiaTheme="minorEastAsia" w:hAnsi="Trebuchet MS" w:cstheme="minorBidi"/>
          <w:color w:val="5B9BD5" w:themeColor="accent5"/>
          <w:kern w:val="24"/>
          <w:sz w:val="36"/>
          <w:szCs w:val="36"/>
        </w:rPr>
      </w:pPr>
      <w:r w:rsidRPr="00646206">
        <w:rPr>
          <w:rFonts w:asciiTheme="minorHAnsi" w:eastAsiaTheme="minorEastAsia" w:hAnsi="Trebuchet MS" w:cstheme="minorBidi"/>
          <w:color w:val="404040" w:themeColor="text1" w:themeTint="BF"/>
          <w:kern w:val="24"/>
          <w:sz w:val="36"/>
          <w:szCs w:val="36"/>
        </w:rPr>
        <w:t xml:space="preserve">b) </w:t>
      </w:r>
      <w:r w:rsidRPr="00991B40">
        <w:rPr>
          <w:rFonts w:asciiTheme="minorHAnsi" w:eastAsiaTheme="minorEastAsia" w:hAnsi="Trebuchet MS" w:cstheme="minorBidi"/>
          <w:color w:val="5B9BD5" w:themeColor="accent5"/>
          <w:kern w:val="24"/>
          <w:sz w:val="36"/>
          <w:szCs w:val="36"/>
        </w:rPr>
        <w:t>Primary and preventive ambulatory care</w:t>
      </w:r>
    </w:p>
    <w:p w14:paraId="1FF51699"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r w:rsidRPr="00646206">
        <w:rPr>
          <w:rFonts w:asciiTheme="minorHAnsi" w:eastAsiaTheme="minorEastAsia" w:hAnsi="Trebuchet MS" w:cstheme="minorBidi"/>
          <w:color w:val="404040" w:themeColor="text1" w:themeTint="BF"/>
          <w:kern w:val="24"/>
          <w:sz w:val="36"/>
          <w:szCs w:val="36"/>
        </w:rPr>
        <w:t xml:space="preserve">Each patient residing in the United Kingdom is free to choose their doctor from among those approved by the NHS in their place of residence. If a person, having the </w:t>
      </w:r>
      <w:r w:rsidRPr="00646206">
        <w:rPr>
          <w:rFonts w:asciiTheme="minorHAnsi" w:eastAsiaTheme="minorEastAsia" w:hAnsi="Trebuchet MS" w:cstheme="minorBidi"/>
          <w:color w:val="404040" w:themeColor="text1" w:themeTint="BF"/>
          <w:kern w:val="24"/>
          <w:sz w:val="36"/>
          <w:szCs w:val="36"/>
        </w:rPr>
        <w:lastRenderedPageBreak/>
        <w:t>possibility of registering, does not find a doctor willing to accept him, the primary care center has the power to assign him one, by registering him on the list of a doctor's office. Physicians are free to enroll patients who reside outside the medical practice's territorial scope of practice. Treatments are free and do not require any advance payment. If the patient goes to a private doctor, he will not be able to obtain any reimbursement.</w:t>
      </w:r>
    </w:p>
    <w:p w14:paraId="1870B610"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p>
    <w:p w14:paraId="37054C6B"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r w:rsidRPr="00646206">
        <w:rPr>
          <w:rFonts w:asciiTheme="minorHAnsi" w:eastAsiaTheme="minorEastAsia" w:hAnsi="Trebuchet MS" w:cstheme="minorBidi"/>
          <w:color w:val="404040" w:themeColor="text1" w:themeTint="BF"/>
          <w:kern w:val="24"/>
          <w:sz w:val="36"/>
          <w:szCs w:val="36"/>
        </w:rPr>
        <w:t>In the UK, GPs play three main roles:</w:t>
      </w:r>
    </w:p>
    <w:p w14:paraId="61517F15"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p>
    <w:p w14:paraId="0E853D25"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r w:rsidRPr="00646206">
        <w:rPr>
          <w:rFonts w:asciiTheme="minorHAnsi" w:eastAsiaTheme="minorEastAsia" w:hAnsi="Trebuchet MS" w:cstheme="minorBidi"/>
          <w:color w:val="404040" w:themeColor="text1" w:themeTint="BF"/>
          <w:kern w:val="24"/>
          <w:sz w:val="36"/>
          <w:szCs w:val="36"/>
        </w:rPr>
        <w:t>they are the initial point of contact with the health system;</w:t>
      </w:r>
    </w:p>
    <w:p w14:paraId="2887793A" w14:textId="77777777" w:rsidR="00646206" w:rsidRPr="00646206" w:rsidRDefault="00646206" w:rsidP="00646206">
      <w:pPr>
        <w:pStyle w:val="Paragraphedeliste"/>
        <w:rPr>
          <w:rFonts w:asciiTheme="minorHAnsi" w:eastAsiaTheme="minorEastAsia" w:hAnsi="Trebuchet MS" w:cstheme="minorBidi"/>
          <w:color w:val="404040" w:themeColor="text1" w:themeTint="BF"/>
          <w:kern w:val="24"/>
          <w:sz w:val="36"/>
          <w:szCs w:val="36"/>
        </w:rPr>
      </w:pPr>
      <w:r w:rsidRPr="00646206">
        <w:rPr>
          <w:rFonts w:asciiTheme="minorHAnsi" w:eastAsiaTheme="minorEastAsia" w:hAnsi="Trebuchet MS" w:cstheme="minorBidi"/>
          <w:color w:val="404040" w:themeColor="text1" w:themeTint="BF"/>
          <w:kern w:val="24"/>
          <w:sz w:val="36"/>
          <w:szCs w:val="36"/>
        </w:rPr>
        <w:t>they provide ongoing access to care for common ailments and injuries;</w:t>
      </w:r>
    </w:p>
    <w:p w14:paraId="2C11C86B" w14:textId="40BC3021" w:rsidR="00646206" w:rsidRDefault="00646206" w:rsidP="00646206">
      <w:pPr>
        <w:pStyle w:val="Paragraphedeliste"/>
        <w:rPr>
          <w:rFonts w:asciiTheme="minorHAnsi" w:eastAsiaTheme="minorEastAsia" w:hAnsi="Trebuchet MS" w:cstheme="minorBidi"/>
          <w:color w:val="404040" w:themeColor="text1" w:themeTint="BF"/>
          <w:kern w:val="24"/>
          <w:sz w:val="36"/>
          <w:szCs w:val="36"/>
        </w:rPr>
      </w:pPr>
      <w:r w:rsidRPr="00646206">
        <w:rPr>
          <w:rFonts w:asciiTheme="minorHAnsi" w:eastAsiaTheme="minorEastAsia" w:hAnsi="Trebuchet MS" w:cstheme="minorBidi"/>
          <w:color w:val="404040" w:themeColor="text1" w:themeTint="BF"/>
          <w:kern w:val="24"/>
          <w:sz w:val="36"/>
          <w:szCs w:val="36"/>
        </w:rPr>
        <w:t>they alone are authorized to refer patients to more specialized care.</w:t>
      </w:r>
    </w:p>
    <w:p w14:paraId="0E8F3A08" w14:textId="27B208CB" w:rsidR="00646206" w:rsidRDefault="00646206" w:rsidP="00646206">
      <w:pPr>
        <w:pStyle w:val="Paragraphedeliste"/>
        <w:rPr>
          <w:rFonts w:asciiTheme="minorHAnsi" w:eastAsiaTheme="minorEastAsia" w:hAnsi="Trebuchet MS" w:cstheme="minorBidi"/>
          <w:color w:val="404040" w:themeColor="text1" w:themeTint="BF"/>
          <w:kern w:val="24"/>
          <w:sz w:val="36"/>
          <w:szCs w:val="36"/>
        </w:rPr>
      </w:pPr>
    </w:p>
    <w:p w14:paraId="692258EB"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 xml:space="preserve">c) </w:t>
      </w:r>
      <w:r w:rsidRPr="00991B40">
        <w:rPr>
          <w:rFonts w:asciiTheme="minorHAnsi" w:eastAsiaTheme="minorEastAsia" w:hAnsi="Trebuchet MS" w:cstheme="minorBidi"/>
          <w:color w:val="5B9BD5" w:themeColor="accent5"/>
          <w:kern w:val="24"/>
          <w:sz w:val="36"/>
          <w:szCs w:val="36"/>
        </w:rPr>
        <w:t>Specialized outpatient or hospital care</w:t>
      </w:r>
    </w:p>
    <w:p w14:paraId="65BA26A8"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Specialist doctors can, as a general rule, only be consulted on the prescription of the general practitioner who chooses the most suitable health establishment. Hospitalizations also occur on medical prescription, except in emergencies. The patient can choose a hospital approved by the NHS in which he wishes to receive his care as well as a specialist doctor. Stays in these hospitals are free, with the exception of any special requests by the patient or services that are not medically necessary.</w:t>
      </w:r>
    </w:p>
    <w:p w14:paraId="3169DB77"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p>
    <w:p w14:paraId="4515354E"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lastRenderedPageBreak/>
        <w:t>Three main types of hospital establishments exist in the United Kingdom:</w:t>
      </w:r>
    </w:p>
    <w:p w14:paraId="59AAB957"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p>
    <w:p w14:paraId="05952DCE" w14:textId="19A2C26F"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 xml:space="preserve">general hospitals: there are two types of general hospitals in the UK: those of the National Health Service (NHS), in which care is free, and independent hospitals run by private companies or charities which generally charge a fee Services. Most general hospitals in the UK provide emergency, maternity, surgical, aged care and outpatient services. One of the ways in which NHS hospitals can increase their income is by offering private services in public hospitals, </w:t>
      </w:r>
      <w:r w:rsidR="00E44469" w:rsidRPr="00532543">
        <w:rPr>
          <w:rFonts w:asciiTheme="minorHAnsi" w:eastAsiaTheme="minorEastAsia" w:hAnsi="Trebuchet MS" w:cstheme="minorBidi"/>
          <w:color w:val="404040" w:themeColor="text1" w:themeTint="BF"/>
          <w:kern w:val="24"/>
          <w:sz w:val="36"/>
          <w:szCs w:val="36"/>
        </w:rPr>
        <w:t>i.e.</w:t>
      </w:r>
      <w:r w:rsidRPr="00532543">
        <w:rPr>
          <w:rFonts w:asciiTheme="minorHAnsi" w:eastAsiaTheme="minorEastAsia" w:hAnsi="Trebuchet MS" w:cstheme="minorBidi"/>
          <w:color w:val="404040" w:themeColor="text1" w:themeTint="BF"/>
          <w:kern w:val="24"/>
          <w:sz w:val="36"/>
          <w:szCs w:val="36"/>
        </w:rPr>
        <w:t xml:space="preserve"> facilities that are more comfortable than standard facilities. For these services, patients pay an amount which may be close to what they would pay in private hospitals, even if the care they receive is still provided by the NHS;</w:t>
      </w:r>
    </w:p>
    <w:p w14:paraId="470ADA3A"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hospitals specializing in certain fields such as ophthalmology, orthopedics or psychiatry;</w:t>
      </w:r>
    </w:p>
    <w:p w14:paraId="0662CB39"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tertiary care hospitals which provide more specialized and often more expensive care. They are located in densely populated areas where medical schools or university hospitals are located. Tertiary care services often focus on the most complex cases and on rarer diseases and treatments.</w:t>
      </w:r>
    </w:p>
    <w:p w14:paraId="171B0F9E"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The services and treatments listed below are free for everyone in NHS hospitals:</w:t>
      </w:r>
    </w:p>
    <w:p w14:paraId="0432E5F0"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p>
    <w:p w14:paraId="2FABCAE1"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emergency services with the exception of emergency treatment after you have been admitted to hospital;</w:t>
      </w:r>
    </w:p>
    <w:p w14:paraId="6C92F765"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lastRenderedPageBreak/>
        <w:t>family planning services, except termination of pregnancy or treatment of infertility;</w:t>
      </w:r>
    </w:p>
    <w:p w14:paraId="5D29DFD7" w14:textId="77777777" w:rsidR="00532543" w:rsidRPr="0053254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the treatment of most infectious diseases, including sexually transmitted infections;</w:t>
      </w:r>
    </w:p>
    <w:p w14:paraId="74081CF3" w14:textId="1E8A77B4" w:rsidR="00646206"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treatment required for physical or mental disorders caused by torture, domestic or sexual violence.</w:t>
      </w:r>
    </w:p>
    <w:p w14:paraId="411F083C" w14:textId="5E8BC973" w:rsidR="00532543" w:rsidRDefault="00532543" w:rsidP="00532543">
      <w:pPr>
        <w:pStyle w:val="Paragraphedeliste"/>
        <w:rPr>
          <w:rFonts w:asciiTheme="minorHAnsi" w:eastAsiaTheme="minorEastAsia" w:hAnsi="Trebuchet MS" w:cstheme="minorBidi"/>
          <w:color w:val="404040" w:themeColor="text1" w:themeTint="BF"/>
          <w:kern w:val="24"/>
          <w:sz w:val="36"/>
          <w:szCs w:val="36"/>
        </w:rPr>
      </w:pPr>
    </w:p>
    <w:p w14:paraId="33BC30F2" w14:textId="77777777" w:rsidR="00532543" w:rsidRDefault="00532543" w:rsidP="00532543">
      <w:pPr>
        <w:pStyle w:val="Paragraphedeliste"/>
        <w:rPr>
          <w:rFonts w:asciiTheme="minorHAnsi" w:eastAsiaTheme="minorEastAsia" w:hAnsi="Trebuchet MS" w:cstheme="minorBidi"/>
          <w:color w:val="404040" w:themeColor="text1" w:themeTint="BF"/>
          <w:kern w:val="24"/>
          <w:sz w:val="36"/>
          <w:szCs w:val="36"/>
        </w:rPr>
      </w:pPr>
    </w:p>
    <w:p w14:paraId="403F8D13" w14:textId="77777777" w:rsidR="00532543" w:rsidRPr="00991B40" w:rsidRDefault="00532543" w:rsidP="00532543">
      <w:pPr>
        <w:pStyle w:val="Paragraphedeliste"/>
        <w:rPr>
          <w:rFonts w:asciiTheme="minorHAnsi" w:eastAsiaTheme="minorEastAsia" w:hAnsi="Trebuchet MS" w:cstheme="minorBidi"/>
          <w:color w:val="5B9BD5" w:themeColor="accent5"/>
          <w:kern w:val="24"/>
          <w:sz w:val="36"/>
          <w:szCs w:val="36"/>
        </w:rPr>
      </w:pPr>
      <w:r w:rsidRPr="00991B40">
        <w:rPr>
          <w:rFonts w:asciiTheme="minorHAnsi" w:eastAsiaTheme="minorEastAsia" w:hAnsi="Trebuchet MS" w:cstheme="minorBidi"/>
          <w:color w:val="5B9BD5" w:themeColor="accent5"/>
          <w:kern w:val="24"/>
          <w:sz w:val="36"/>
          <w:szCs w:val="36"/>
        </w:rPr>
        <w:t>d) Emergency care</w:t>
      </w:r>
    </w:p>
    <w:p w14:paraId="3135DCD9" w14:textId="24344C1A" w:rsidR="00E824E3" w:rsidRDefault="00532543" w:rsidP="00532543">
      <w:pPr>
        <w:pStyle w:val="Paragraphedeliste"/>
        <w:rPr>
          <w:rFonts w:asciiTheme="minorHAnsi" w:eastAsiaTheme="minorEastAsia" w:hAnsi="Trebuchet MS" w:cstheme="minorBidi"/>
          <w:color w:val="404040" w:themeColor="text1" w:themeTint="BF"/>
          <w:kern w:val="24"/>
          <w:sz w:val="36"/>
          <w:szCs w:val="36"/>
        </w:rPr>
      </w:pPr>
      <w:r w:rsidRPr="00532543">
        <w:rPr>
          <w:rFonts w:asciiTheme="minorHAnsi" w:eastAsiaTheme="minorEastAsia" w:hAnsi="Trebuchet MS" w:cstheme="minorBidi"/>
          <w:color w:val="404040" w:themeColor="text1" w:themeTint="BF"/>
          <w:kern w:val="24"/>
          <w:sz w:val="36"/>
          <w:szCs w:val="36"/>
        </w:rPr>
        <w:t>In the event of an emergency, patients are urged to first contact NHS 111 or they can consult online help to check their symptoms. This service can also register patients for examination at its local 24/7 emergency services, or at an emergency treatment center, emergency dental services, pharmacy or other more appropriate local service - as well as sending an ambulance if the patient's condition is serious or life-threatening. In case of absence, people can call on an ambulance service by calling 999.</w:t>
      </w:r>
    </w:p>
    <w:p w14:paraId="055834ED" w14:textId="23F31369" w:rsidR="00991B40" w:rsidRDefault="00991B40" w:rsidP="00532543">
      <w:pPr>
        <w:pStyle w:val="Paragraphedeliste"/>
        <w:rPr>
          <w:rFonts w:asciiTheme="minorHAnsi" w:eastAsiaTheme="minorEastAsia" w:hAnsi="Trebuchet MS" w:cstheme="minorBidi"/>
          <w:color w:val="404040" w:themeColor="text1" w:themeTint="BF"/>
          <w:kern w:val="24"/>
          <w:sz w:val="36"/>
          <w:szCs w:val="36"/>
        </w:rPr>
      </w:pPr>
    </w:p>
    <w:p w14:paraId="3F3C562C" w14:textId="77777777" w:rsidR="00991B40" w:rsidRDefault="00991B40" w:rsidP="00532543">
      <w:pPr>
        <w:pStyle w:val="Paragraphedeliste"/>
        <w:rPr>
          <w:rFonts w:asciiTheme="minorHAnsi" w:eastAsiaTheme="minorEastAsia" w:hAnsi="Trebuchet MS" w:cstheme="minorBidi"/>
          <w:color w:val="404040" w:themeColor="text1" w:themeTint="BF"/>
          <w:kern w:val="24"/>
          <w:sz w:val="36"/>
          <w:szCs w:val="36"/>
        </w:rPr>
      </w:pPr>
    </w:p>
    <w:p w14:paraId="3F0307D3" w14:textId="77777777" w:rsidR="00991B40" w:rsidRPr="00991B40" w:rsidRDefault="00991B40" w:rsidP="00991B40">
      <w:pPr>
        <w:pStyle w:val="Paragraphedeliste"/>
        <w:rPr>
          <w:rFonts w:asciiTheme="minorHAnsi" w:eastAsiaTheme="minorEastAsia" w:hAnsi="Trebuchet MS" w:cstheme="minorBidi"/>
          <w:color w:val="5B9BD5" w:themeColor="accent5"/>
          <w:kern w:val="24"/>
          <w:sz w:val="36"/>
          <w:szCs w:val="36"/>
        </w:rPr>
      </w:pPr>
      <w:r w:rsidRPr="00991B40">
        <w:rPr>
          <w:rFonts w:asciiTheme="minorHAnsi" w:eastAsiaTheme="minorEastAsia" w:hAnsi="Trebuchet MS" w:cstheme="minorBidi"/>
          <w:color w:val="5B9BD5" w:themeColor="accent5"/>
          <w:kern w:val="24"/>
          <w:sz w:val="36"/>
          <w:szCs w:val="36"/>
        </w:rPr>
        <w:t>e) Pharmacy</w:t>
      </w:r>
    </w:p>
    <w:p w14:paraId="40824336" w14:textId="72500117" w:rsidR="00E824E3" w:rsidRDefault="00991B40" w:rsidP="00991B40">
      <w:pPr>
        <w:pStyle w:val="Paragraphedeliste"/>
        <w:rPr>
          <w:rFonts w:asciiTheme="minorHAnsi" w:eastAsiaTheme="minorEastAsia" w:hAnsi="Trebuchet MS" w:cstheme="minorBidi"/>
          <w:color w:val="404040" w:themeColor="text1" w:themeTint="BF"/>
          <w:kern w:val="24"/>
          <w:sz w:val="36"/>
          <w:szCs w:val="36"/>
        </w:rPr>
      </w:pPr>
      <w:r w:rsidRPr="00991B40">
        <w:rPr>
          <w:rFonts w:asciiTheme="minorHAnsi" w:eastAsiaTheme="minorEastAsia" w:hAnsi="Trebuchet MS" w:cstheme="minorBidi"/>
          <w:color w:val="404040" w:themeColor="text1" w:themeTint="BF"/>
          <w:kern w:val="24"/>
          <w:sz w:val="36"/>
          <w:szCs w:val="36"/>
        </w:rPr>
        <w:t>Manufacturers, wholesalers and retail pharmacies are all commercial enterprises and retail pharmacies have controlled access to the market. Manufacturers distribute drugs to wholesalers, who then resell them to pharmacies and doctors. Pharmacists may also be mandated for a wider range of services, including counseling patients on common ailments, smoking cessation, sexual health, and managing chronic conditions.</w:t>
      </w:r>
    </w:p>
    <w:p w14:paraId="5463531E" w14:textId="77777777" w:rsidR="00D00B79" w:rsidRPr="00D00B79" w:rsidRDefault="00D00B79" w:rsidP="00D00B79">
      <w:pPr>
        <w:shd w:val="clear" w:color="auto" w:fill="FFFFFF"/>
        <w:spacing w:before="100" w:beforeAutospacing="1" w:after="100" w:afterAutospacing="1" w:line="360" w:lineRule="atLeast"/>
        <w:rPr>
          <w:rFonts w:ascii="Open Sans" w:eastAsia="Times New Roman" w:hAnsi="Open Sans" w:cs="Open Sans"/>
          <w:color w:val="5B9BD5" w:themeColor="accent5"/>
          <w:kern w:val="0"/>
          <w:sz w:val="36"/>
          <w:szCs w:val="36"/>
          <w14:ligatures w14:val="none"/>
        </w:rPr>
      </w:pPr>
      <w:r w:rsidRPr="00D00B79">
        <w:rPr>
          <w:rFonts w:ascii="Open Sans" w:eastAsia="Times New Roman" w:hAnsi="Open Sans" w:cs="Open Sans"/>
          <w:color w:val="5B9BD5" w:themeColor="accent5"/>
          <w:kern w:val="0"/>
          <w:sz w:val="36"/>
          <w:szCs w:val="36"/>
          <w14:ligatures w14:val="none"/>
        </w:rPr>
        <w:lastRenderedPageBreak/>
        <w:t>f) Rehabilitation care</w:t>
      </w:r>
    </w:p>
    <w:p w14:paraId="01787B2C" w14:textId="77777777" w:rsidR="00D00B79" w:rsidRPr="00D00B79" w:rsidRDefault="00D00B79" w:rsidP="00D00B79">
      <w:pPr>
        <w:shd w:val="clear" w:color="auto" w:fill="FFFFFF"/>
        <w:spacing w:before="100" w:beforeAutospacing="1" w:after="100" w:afterAutospacing="1" w:line="360" w:lineRule="atLeast"/>
        <w:rPr>
          <w:rFonts w:eastAsia="Times New Roman" w:cstheme="minorHAnsi"/>
          <w:color w:val="26415D"/>
          <w:kern w:val="0"/>
          <w:sz w:val="36"/>
          <w:szCs w:val="36"/>
          <w14:ligatures w14:val="none"/>
        </w:rPr>
      </w:pPr>
      <w:r w:rsidRPr="00D00B79">
        <w:rPr>
          <w:rFonts w:eastAsia="Times New Roman" w:cstheme="minorHAnsi"/>
          <w:color w:val="26415D"/>
          <w:kern w:val="0"/>
          <w:sz w:val="36"/>
          <w:szCs w:val="36"/>
          <w14:ligatures w14:val="none"/>
        </w:rPr>
        <w:t>Rehabilitative care encompasses a range of functions focused on prevention, rehabilitation, recovery to prevent unnecessary hospitalizations, late discharges from hospitalizations, or premature admissions to long-term care facilities.</w:t>
      </w:r>
    </w:p>
    <w:p w14:paraId="0619EF3A" w14:textId="77777777" w:rsidR="00D00B79" w:rsidRPr="00D00B79" w:rsidRDefault="00D00B79" w:rsidP="00D00B79">
      <w:pPr>
        <w:shd w:val="clear" w:color="auto" w:fill="FFFFFF"/>
        <w:spacing w:before="100" w:beforeAutospacing="1" w:after="100" w:afterAutospacing="1" w:line="360" w:lineRule="atLeast"/>
        <w:rPr>
          <w:rFonts w:ascii="Open Sans" w:eastAsia="Times New Roman" w:hAnsi="Open Sans" w:cs="Open Sans"/>
          <w:color w:val="26415D"/>
          <w:kern w:val="0"/>
          <w:sz w:val="36"/>
          <w:szCs w:val="36"/>
          <w14:ligatures w14:val="none"/>
        </w:rPr>
      </w:pPr>
    </w:p>
    <w:p w14:paraId="2BFB25F1" w14:textId="77777777" w:rsidR="00D00B79" w:rsidRPr="00D00B79" w:rsidRDefault="00D00B79" w:rsidP="00D00B79">
      <w:pPr>
        <w:shd w:val="clear" w:color="auto" w:fill="FFFFFF"/>
        <w:spacing w:before="100" w:beforeAutospacing="1" w:after="100" w:afterAutospacing="1" w:line="360" w:lineRule="atLeast"/>
        <w:rPr>
          <w:rFonts w:ascii="Open Sans" w:eastAsia="Times New Roman" w:hAnsi="Open Sans" w:cs="Open Sans"/>
          <w:color w:val="26415D"/>
          <w:kern w:val="0"/>
          <w:sz w:val="36"/>
          <w:szCs w:val="36"/>
          <w14:ligatures w14:val="none"/>
        </w:rPr>
      </w:pPr>
    </w:p>
    <w:p w14:paraId="5CEB516B" w14:textId="77777777" w:rsidR="00D00B79" w:rsidRPr="00D00B79" w:rsidRDefault="00D00B79" w:rsidP="00D00B79">
      <w:pPr>
        <w:shd w:val="clear" w:color="auto" w:fill="FFFFFF"/>
        <w:spacing w:before="100" w:beforeAutospacing="1" w:after="100" w:afterAutospacing="1" w:line="360" w:lineRule="atLeast"/>
        <w:rPr>
          <w:rFonts w:ascii="Open Sans" w:eastAsia="Times New Roman" w:hAnsi="Open Sans" w:cs="Open Sans"/>
          <w:color w:val="5B9BD5" w:themeColor="accent5"/>
          <w:kern w:val="0"/>
          <w:sz w:val="36"/>
          <w:szCs w:val="36"/>
          <w14:ligatures w14:val="none"/>
        </w:rPr>
      </w:pPr>
      <w:r w:rsidRPr="00D00B79">
        <w:rPr>
          <w:rFonts w:ascii="Open Sans" w:eastAsia="Times New Roman" w:hAnsi="Open Sans" w:cs="Open Sans"/>
          <w:color w:val="5B9BD5" w:themeColor="accent5"/>
          <w:kern w:val="0"/>
          <w:sz w:val="36"/>
          <w:szCs w:val="36"/>
          <w14:ligatures w14:val="none"/>
        </w:rPr>
        <w:t>g) Long-term care</w:t>
      </w:r>
    </w:p>
    <w:p w14:paraId="7E3EBDA4" w14:textId="4A9F5FA2" w:rsidR="006C037E" w:rsidRPr="00D84D4A" w:rsidRDefault="00D00B79" w:rsidP="00D00B79">
      <w:pPr>
        <w:shd w:val="clear" w:color="auto" w:fill="FFFFFF"/>
        <w:spacing w:before="100" w:beforeAutospacing="1" w:after="100" w:afterAutospacing="1" w:line="360" w:lineRule="atLeast"/>
        <w:rPr>
          <w:rFonts w:eastAsia="Times New Roman" w:cstheme="minorHAnsi"/>
          <w:color w:val="26415D"/>
          <w:kern w:val="0"/>
          <w:sz w:val="36"/>
          <w:szCs w:val="36"/>
          <w14:ligatures w14:val="none"/>
        </w:rPr>
      </w:pPr>
      <w:r w:rsidRPr="00D00B79">
        <w:rPr>
          <w:rFonts w:eastAsia="Times New Roman" w:cstheme="minorHAnsi"/>
          <w:color w:val="26415D"/>
          <w:kern w:val="0"/>
          <w:sz w:val="36"/>
          <w:szCs w:val="36"/>
          <w14:ligatures w14:val="none"/>
        </w:rPr>
        <w:t>Long-term care combines health care and social benefits, in the form of a combination of residential care and home care. Some care is provided by the NHS, but much is provided by the private and voluntary sector. Funding is provided by a mix of public and private funds.</w:t>
      </w:r>
    </w:p>
    <w:p w14:paraId="596922C4" w14:textId="77777777" w:rsidR="00E824E3" w:rsidRPr="00D00B79"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DD71AC9" w14:textId="77777777" w:rsidR="00E824E3" w:rsidRPr="00D00B79"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11618F9" w14:textId="77777777" w:rsidR="00E824E3" w:rsidRPr="00D00B79"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8D4AA49" w14:textId="77777777" w:rsidR="006C037E" w:rsidRDefault="006C037E" w:rsidP="006C037E">
      <w:pPr>
        <w:rPr>
          <w:rFonts w:eastAsiaTheme="minorEastAsia" w:hAnsi="Trebuchet MS"/>
          <w:color w:val="404040" w:themeColor="text1" w:themeTint="BF"/>
          <w:kern w:val="24"/>
          <w:sz w:val="36"/>
          <w:szCs w:val="36"/>
        </w:rPr>
      </w:pPr>
    </w:p>
    <w:p w14:paraId="37DE0268" w14:textId="77777777" w:rsidR="00D00B79" w:rsidRDefault="00D00B79" w:rsidP="006C037E">
      <w:pPr>
        <w:rPr>
          <w:rFonts w:eastAsiaTheme="minorEastAsia" w:hAnsi="Trebuchet MS"/>
          <w:color w:val="4472C4" w:themeColor="accent1"/>
          <w:kern w:val="24"/>
          <w:sz w:val="36"/>
          <w:szCs w:val="36"/>
        </w:rPr>
      </w:pPr>
    </w:p>
    <w:p w14:paraId="705AA351" w14:textId="77777777" w:rsidR="00D00B79" w:rsidRDefault="00D00B79" w:rsidP="006C037E">
      <w:pPr>
        <w:rPr>
          <w:rFonts w:eastAsiaTheme="minorEastAsia" w:hAnsi="Trebuchet MS"/>
          <w:color w:val="4472C4" w:themeColor="accent1"/>
          <w:kern w:val="24"/>
          <w:sz w:val="36"/>
          <w:szCs w:val="36"/>
        </w:rPr>
      </w:pPr>
    </w:p>
    <w:p w14:paraId="6D6F7EDB" w14:textId="77777777" w:rsidR="00D00B79" w:rsidRDefault="00D00B79" w:rsidP="006C037E">
      <w:pPr>
        <w:rPr>
          <w:rFonts w:eastAsiaTheme="minorEastAsia" w:hAnsi="Trebuchet MS"/>
          <w:color w:val="4472C4" w:themeColor="accent1"/>
          <w:kern w:val="24"/>
          <w:sz w:val="36"/>
          <w:szCs w:val="36"/>
        </w:rPr>
      </w:pPr>
    </w:p>
    <w:p w14:paraId="586AA01D" w14:textId="77777777" w:rsidR="00E44469" w:rsidRDefault="00E44469" w:rsidP="00D00B79">
      <w:pPr>
        <w:rPr>
          <w:rFonts w:eastAsiaTheme="minorEastAsia" w:hAnsi="Trebuchet MS"/>
          <w:color w:val="4472C4" w:themeColor="accent1"/>
          <w:kern w:val="24"/>
          <w:sz w:val="36"/>
          <w:szCs w:val="36"/>
        </w:rPr>
      </w:pPr>
    </w:p>
    <w:p w14:paraId="0491FC8A" w14:textId="77777777" w:rsidR="00E44469" w:rsidRDefault="00E44469" w:rsidP="00D00B79">
      <w:pPr>
        <w:rPr>
          <w:rFonts w:eastAsiaTheme="minorEastAsia" w:hAnsi="Trebuchet MS"/>
          <w:color w:val="4472C4" w:themeColor="accent1"/>
          <w:kern w:val="24"/>
          <w:sz w:val="36"/>
          <w:szCs w:val="36"/>
        </w:rPr>
      </w:pPr>
    </w:p>
    <w:p w14:paraId="063A5E1A" w14:textId="0D8D6615" w:rsidR="00E824E3" w:rsidRPr="00D00B79" w:rsidRDefault="00E824E3" w:rsidP="00D00B79">
      <w:pPr>
        <w:rPr>
          <w:rFonts w:eastAsiaTheme="minorEastAsia" w:hAnsi="Trebuchet MS"/>
          <w:color w:val="4472C4" w:themeColor="accent1"/>
          <w:kern w:val="24"/>
          <w:sz w:val="36"/>
          <w:szCs w:val="36"/>
        </w:rPr>
      </w:pPr>
      <w:r w:rsidRPr="006C037E">
        <w:rPr>
          <w:rFonts w:eastAsiaTheme="minorEastAsia" w:hAnsi="Trebuchet MS"/>
          <w:color w:val="4472C4" w:themeColor="accent1"/>
          <w:kern w:val="24"/>
          <w:sz w:val="36"/>
          <w:szCs w:val="36"/>
        </w:rPr>
        <w:lastRenderedPageBreak/>
        <w:t>III - The organization of care</w:t>
      </w:r>
    </w:p>
    <w:p w14:paraId="51AC5F5A" w14:textId="77777777" w:rsidR="00B66C8A" w:rsidRPr="00281FA2" w:rsidRDefault="00B66C8A" w:rsidP="00E824E3">
      <w:pPr>
        <w:pStyle w:val="Paragraphedeliste"/>
        <w:rPr>
          <w:rFonts w:asciiTheme="minorHAnsi" w:eastAsiaTheme="minorEastAsia" w:hAnsi="Trebuchet MS" w:cstheme="minorBidi"/>
          <w:color w:val="404040" w:themeColor="text1" w:themeTint="BF"/>
          <w:kern w:val="24"/>
          <w:sz w:val="36"/>
          <w:szCs w:val="36"/>
        </w:rPr>
      </w:pPr>
    </w:p>
    <w:p w14:paraId="161D4568"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a) Public health</w:t>
      </w:r>
    </w:p>
    <w:p w14:paraId="7BFC6D96"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Public health services are provided by the NHS, local authorities and other groups: public health practitioners (health visitors, public health medicine consultants, and those who use research, science or health promotion in specific areas of public health).</w:t>
      </w:r>
    </w:p>
    <w:p w14:paraId="061765F3" w14:textId="77777777" w:rsidR="00B66C8A" w:rsidRPr="00D00B79" w:rsidRDefault="00B66C8A" w:rsidP="00B66C8A">
      <w:pPr>
        <w:pStyle w:val="Paragraphedeliste"/>
        <w:rPr>
          <w:rFonts w:asciiTheme="minorHAnsi" w:eastAsiaTheme="minorEastAsia" w:hAnsiTheme="minorHAnsi" w:cstheme="minorHAnsi"/>
          <w:color w:val="404040" w:themeColor="text1" w:themeTint="BF"/>
          <w:kern w:val="24"/>
          <w:sz w:val="36"/>
          <w:szCs w:val="36"/>
        </w:rPr>
      </w:pPr>
    </w:p>
    <w:p w14:paraId="1E050649" w14:textId="275F178E"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b) Primary and preventive ambulatory care</w:t>
      </w:r>
    </w:p>
    <w:p w14:paraId="41CEDC7C"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c) specialized outpatient or in-patient hospital care</w:t>
      </w:r>
    </w:p>
    <w:p w14:paraId="37ED6334"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d) Emergency care</w:t>
      </w:r>
    </w:p>
    <w:p w14:paraId="290399C9"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e) Pharmacy</w:t>
      </w:r>
    </w:p>
    <w:p w14:paraId="0A2F69F9" w14:textId="77777777" w:rsidR="00B66C8A" w:rsidRPr="00B66C8A"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B66C8A">
        <w:rPr>
          <w:rFonts w:asciiTheme="minorHAnsi" w:eastAsiaTheme="minorEastAsia" w:hAnsiTheme="minorHAnsi" w:cstheme="minorHAnsi"/>
          <w:color w:val="404040" w:themeColor="text1" w:themeTint="BF"/>
          <w:kern w:val="24"/>
          <w:sz w:val="36"/>
          <w:szCs w:val="36"/>
        </w:rPr>
        <w:t>f) Rehabilitation care</w:t>
      </w:r>
    </w:p>
    <w:p w14:paraId="05B06203" w14:textId="5801208A" w:rsidR="00E824E3" w:rsidRPr="00D00B79" w:rsidRDefault="00B66C8A" w:rsidP="00B66C8A">
      <w:pPr>
        <w:pStyle w:val="Paragraphedeliste"/>
        <w:rPr>
          <w:rFonts w:asciiTheme="minorHAnsi" w:eastAsiaTheme="minorEastAsia" w:hAnsiTheme="minorHAnsi" w:cstheme="minorHAnsi"/>
          <w:color w:val="404040" w:themeColor="text1" w:themeTint="BF"/>
          <w:kern w:val="24"/>
          <w:sz w:val="36"/>
          <w:szCs w:val="36"/>
        </w:rPr>
      </w:pPr>
      <w:r w:rsidRPr="00D00B79">
        <w:rPr>
          <w:rFonts w:asciiTheme="minorHAnsi" w:eastAsiaTheme="minorEastAsia" w:hAnsiTheme="minorHAnsi" w:cstheme="minorHAnsi"/>
          <w:color w:val="404040" w:themeColor="text1" w:themeTint="BF"/>
          <w:kern w:val="24"/>
          <w:sz w:val="36"/>
          <w:szCs w:val="36"/>
        </w:rPr>
        <w:t>g) Long-term care</w:t>
      </w:r>
    </w:p>
    <w:p w14:paraId="2FAC54A0"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26D3975"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6B208B2"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F35A65D"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5435CB7"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BEF218A"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C3FB6E8"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F35976C"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0F60241"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8482460"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1384B1A"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B23AE1F"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617E611"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2BF6A96" w14:textId="77777777" w:rsidR="00E824E3" w:rsidRPr="00281FA2"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34E187D" w14:textId="2B1AF317" w:rsidR="00E824E3" w:rsidRPr="00220A37" w:rsidRDefault="00E824E3" w:rsidP="00D00B79">
      <w:pPr>
        <w:rPr>
          <w:rFonts w:eastAsiaTheme="minorEastAsia" w:hAnsi="Trebuchet MS"/>
          <w:color w:val="4472C4" w:themeColor="accent1"/>
          <w:kern w:val="24"/>
          <w:sz w:val="36"/>
          <w:szCs w:val="36"/>
        </w:rPr>
      </w:pPr>
      <w:r w:rsidRPr="00220A37">
        <w:rPr>
          <w:rFonts w:eastAsiaTheme="minorEastAsia" w:hAnsi="Trebuchet MS"/>
          <w:color w:val="4472C4" w:themeColor="accent1"/>
          <w:kern w:val="24"/>
          <w:sz w:val="36"/>
          <w:szCs w:val="36"/>
        </w:rPr>
        <w:lastRenderedPageBreak/>
        <w:t>IV - Contact details of processing locations</w:t>
      </w:r>
    </w:p>
    <w:p w14:paraId="43EC9392" w14:textId="65E61630" w:rsidR="006C037E" w:rsidRDefault="006C037E" w:rsidP="00E824E3">
      <w:pPr>
        <w:pStyle w:val="Paragraphedeliste"/>
        <w:rPr>
          <w:rFonts w:asciiTheme="minorHAnsi" w:eastAsiaTheme="minorEastAsia" w:hAnsi="Trebuchet MS" w:cstheme="minorBidi"/>
          <w:color w:val="404040" w:themeColor="text1" w:themeTint="BF"/>
          <w:kern w:val="24"/>
          <w:sz w:val="36"/>
          <w:szCs w:val="36"/>
        </w:rPr>
      </w:pPr>
    </w:p>
    <w:p w14:paraId="46EE1A96" w14:textId="77777777" w:rsidR="006C037E" w:rsidRDefault="006C037E" w:rsidP="00E824E3">
      <w:pPr>
        <w:pStyle w:val="Paragraphedeliste"/>
        <w:rPr>
          <w:color w:val="90C226"/>
          <w:sz w:val="29"/>
        </w:rPr>
      </w:pPr>
    </w:p>
    <w:p w14:paraId="5EA0E836" w14:textId="77777777" w:rsidR="006C037E" w:rsidRPr="006C037E" w:rsidRDefault="006C037E" w:rsidP="006C037E">
      <w:pPr>
        <w:pStyle w:val="Paragraphedeliste"/>
        <w:rPr>
          <w:rFonts w:asciiTheme="minorHAnsi" w:eastAsiaTheme="minorEastAsia" w:hAnsi="Trebuchet MS" w:cstheme="minorBidi"/>
          <w:color w:val="404040" w:themeColor="text1" w:themeTint="BF"/>
          <w:kern w:val="24"/>
          <w:sz w:val="36"/>
          <w:szCs w:val="36"/>
        </w:rPr>
      </w:pPr>
      <w:r w:rsidRPr="006C037E">
        <w:rPr>
          <w:rFonts w:asciiTheme="minorHAnsi" w:eastAsiaTheme="minorEastAsia" w:hAnsi="Trebuchet MS" w:cstheme="minorBidi"/>
          <w:color w:val="404040" w:themeColor="text1" w:themeTint="BF"/>
          <w:kern w:val="24"/>
          <w:sz w:val="36"/>
          <w:szCs w:val="36"/>
        </w:rPr>
        <w:t>General practitioners, dentists, pharmacies and emergency services (search by city or postal code)</w:t>
      </w:r>
    </w:p>
    <w:p w14:paraId="24E8F672" w14:textId="5DF9424C" w:rsidR="00E824E3" w:rsidRDefault="006C037E" w:rsidP="006C037E">
      <w:pPr>
        <w:pStyle w:val="Paragraphedeliste"/>
        <w:rPr>
          <w:rFonts w:asciiTheme="minorHAnsi" w:eastAsiaTheme="minorEastAsia" w:hAnsi="Trebuchet MS" w:cstheme="minorBidi"/>
          <w:color w:val="404040" w:themeColor="text1" w:themeTint="BF"/>
          <w:kern w:val="24"/>
          <w:sz w:val="36"/>
          <w:szCs w:val="36"/>
        </w:rPr>
      </w:pPr>
      <w:r w:rsidRPr="006C037E">
        <w:rPr>
          <w:rFonts w:asciiTheme="minorHAnsi" w:eastAsiaTheme="minorEastAsia" w:hAnsi="Trebuchet MS" w:cstheme="minorBidi"/>
          <w:color w:val="404040" w:themeColor="text1" w:themeTint="BF"/>
          <w:kern w:val="24"/>
          <w:sz w:val="36"/>
          <w:szCs w:val="36"/>
        </w:rPr>
        <w:t>Hospitals and health centers (search by specialty and city/postal code)</w:t>
      </w:r>
    </w:p>
    <w:p w14:paraId="65B02E0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9600AA9"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EEFE580"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7EB5532"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1AF6A98"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B950019"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7670F89"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81D0C21"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CCB3B2B"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AB92327"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9E5580A"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829561D"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4B044EF"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3755CBE"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489055D"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0AB416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29F7B0D"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0F415F6"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DA441B5"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0CF742D"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FBE8C54"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F9CAF3E" w14:textId="77777777" w:rsidR="00D00B79" w:rsidRDefault="00D00B79" w:rsidP="00D00B79">
      <w:pPr>
        <w:rPr>
          <w:rFonts w:eastAsiaTheme="minorEastAsia" w:hAnsi="Trebuchet MS"/>
          <w:color w:val="404040" w:themeColor="text1" w:themeTint="BF"/>
          <w:kern w:val="24"/>
          <w:sz w:val="36"/>
          <w:szCs w:val="36"/>
        </w:rPr>
      </w:pPr>
    </w:p>
    <w:p w14:paraId="260E4CBA" w14:textId="58FB8EE6" w:rsidR="00E824E3" w:rsidRPr="00220A37" w:rsidRDefault="00E824E3" w:rsidP="00D00B79">
      <w:pPr>
        <w:rPr>
          <w:rFonts w:eastAsiaTheme="minorEastAsia" w:hAnsi="Trebuchet MS"/>
          <w:color w:val="4472C4" w:themeColor="accent1"/>
          <w:kern w:val="24"/>
          <w:sz w:val="36"/>
          <w:szCs w:val="36"/>
        </w:rPr>
      </w:pPr>
      <w:r w:rsidRPr="00220A37">
        <w:rPr>
          <w:rFonts w:eastAsiaTheme="minorEastAsia" w:hAnsi="Trebuchet MS"/>
          <w:color w:val="4472C4" w:themeColor="accent1"/>
          <w:kern w:val="24"/>
          <w:sz w:val="36"/>
          <w:szCs w:val="36"/>
        </w:rPr>
        <w:lastRenderedPageBreak/>
        <w:t>V -Health system monitoring</w:t>
      </w:r>
    </w:p>
    <w:p w14:paraId="45A6024B" w14:textId="6524CD29" w:rsidR="00D00B79" w:rsidRDefault="00D00B79" w:rsidP="00D00B79">
      <w:pPr>
        <w:rPr>
          <w:rFonts w:eastAsiaTheme="minorEastAsia" w:hAnsi="Trebuchet MS"/>
          <w:color w:val="404040" w:themeColor="text1" w:themeTint="BF"/>
          <w:kern w:val="24"/>
          <w:sz w:val="36"/>
          <w:szCs w:val="36"/>
        </w:rPr>
      </w:pPr>
    </w:p>
    <w:p w14:paraId="4FDF7F3A" w14:textId="77777777" w:rsidR="00D00B79" w:rsidRPr="00D00B79" w:rsidRDefault="00D00B79" w:rsidP="00D00B79">
      <w:pPr>
        <w:rPr>
          <w:color w:val="90C226"/>
          <w:sz w:val="29"/>
        </w:rPr>
      </w:pPr>
    </w:p>
    <w:p w14:paraId="0E4BC326" w14:textId="77777777" w:rsidR="00D00B79" w:rsidRPr="00D00B79" w:rsidRDefault="00D00B79" w:rsidP="00D00B79">
      <w:pPr>
        <w:pStyle w:val="Paragraphedeliste"/>
        <w:rPr>
          <w:rFonts w:asciiTheme="minorHAnsi" w:eastAsiaTheme="minorEastAsia" w:hAnsi="Trebuchet MS" w:cstheme="minorBidi"/>
          <w:color w:val="404040" w:themeColor="text1" w:themeTint="BF"/>
          <w:kern w:val="24"/>
          <w:sz w:val="36"/>
          <w:szCs w:val="36"/>
        </w:rPr>
      </w:pPr>
      <w:r w:rsidRPr="00D00B79">
        <w:rPr>
          <w:rFonts w:asciiTheme="minorHAnsi" w:eastAsiaTheme="minorEastAsia" w:hAnsi="Trebuchet MS" w:cstheme="minorBidi"/>
          <w:color w:val="404040" w:themeColor="text1" w:themeTint="BF"/>
          <w:kern w:val="24"/>
          <w:sz w:val="36"/>
          <w:szCs w:val="36"/>
        </w:rPr>
        <w:t>a) The Care Quality Commission</w:t>
      </w:r>
    </w:p>
    <w:p w14:paraId="2E698766" w14:textId="5B4BB598" w:rsidR="00E824E3" w:rsidRDefault="00D00B79" w:rsidP="00D00B79">
      <w:pPr>
        <w:pStyle w:val="Paragraphedeliste"/>
        <w:rPr>
          <w:rFonts w:asciiTheme="minorHAnsi" w:eastAsiaTheme="minorEastAsia" w:hAnsi="Trebuchet MS" w:cstheme="minorBidi"/>
          <w:color w:val="404040" w:themeColor="text1" w:themeTint="BF"/>
          <w:kern w:val="24"/>
          <w:sz w:val="36"/>
          <w:szCs w:val="36"/>
        </w:rPr>
      </w:pPr>
      <w:r w:rsidRPr="00D00B79">
        <w:rPr>
          <w:rFonts w:asciiTheme="minorHAnsi" w:eastAsiaTheme="minorEastAsia" w:hAnsi="Trebuchet MS" w:cstheme="minorBidi"/>
          <w:color w:val="404040" w:themeColor="text1" w:themeTint="BF"/>
          <w:kern w:val="24"/>
          <w:sz w:val="36"/>
          <w:szCs w:val="36"/>
        </w:rPr>
        <w:t xml:space="preserve">It is an independent regulator of adult health and social service providers. The Commission must protect the rights of vulnerable people, including those who suffer from mental illness. It issues licenses, monitors and inspects health and social services establishments, ensuring the application of national regulations. These services include hospitals, health </w:t>
      </w:r>
      <w:r w:rsidRPr="00D00B79">
        <w:rPr>
          <w:rFonts w:asciiTheme="minorHAnsi" w:eastAsiaTheme="minorEastAsia" w:hAnsi="Trebuchet MS" w:cstheme="minorBidi"/>
          <w:color w:val="404040" w:themeColor="text1" w:themeTint="BF"/>
          <w:kern w:val="24"/>
          <w:sz w:val="36"/>
          <w:szCs w:val="36"/>
        </w:rPr>
        <w:t>centers</w:t>
      </w:r>
      <w:r w:rsidRPr="00D00B79">
        <w:rPr>
          <w:rFonts w:asciiTheme="minorHAnsi" w:eastAsiaTheme="minorEastAsia" w:hAnsi="Trebuchet MS" w:cstheme="minorBidi"/>
          <w:color w:val="404040" w:themeColor="text1" w:themeTint="BF"/>
          <w:kern w:val="24"/>
          <w:sz w:val="36"/>
          <w:szCs w:val="36"/>
        </w:rPr>
        <w:t>, dentists, home care services, general practitioners and emergency services.</w:t>
      </w:r>
    </w:p>
    <w:p w14:paraId="34107AD4"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B968AB2"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8DEB543"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3470393"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376304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78EAB6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98BF13A"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01E9BEA"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006F1A3"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7698D64"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97F2430"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91DFBD3"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86E2AB6"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CC201F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D2D2187"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5535B2A"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77A855E" w14:textId="77777777" w:rsidR="00E824E3" w:rsidRPr="00220A37" w:rsidRDefault="00E824E3" w:rsidP="00E824E3">
      <w:pPr>
        <w:pStyle w:val="Paragraphedeliste"/>
        <w:rPr>
          <w:rFonts w:asciiTheme="minorHAnsi" w:eastAsiaTheme="minorEastAsia" w:hAnsi="Trebuchet MS" w:cstheme="minorBidi"/>
          <w:color w:val="4472C4" w:themeColor="accent1"/>
          <w:kern w:val="24"/>
          <w:sz w:val="36"/>
          <w:szCs w:val="36"/>
        </w:rPr>
      </w:pPr>
    </w:p>
    <w:p w14:paraId="0DA242D5" w14:textId="39123322" w:rsidR="00E824E3" w:rsidRPr="00220A37" w:rsidRDefault="00E824E3" w:rsidP="00E824E3">
      <w:pPr>
        <w:pStyle w:val="Paragraphedeliste"/>
        <w:rPr>
          <w:color w:val="4472C4" w:themeColor="accent1"/>
          <w:sz w:val="29"/>
        </w:rPr>
      </w:pPr>
      <w:r w:rsidRPr="00220A37">
        <w:rPr>
          <w:rFonts w:asciiTheme="minorHAnsi" w:eastAsiaTheme="minorEastAsia" w:hAnsi="Trebuchet MS" w:cstheme="minorBidi"/>
          <w:color w:val="4472C4" w:themeColor="accent1"/>
          <w:kern w:val="24"/>
          <w:sz w:val="36"/>
          <w:szCs w:val="36"/>
        </w:rPr>
        <w:t>VI- Conclusion</w:t>
      </w:r>
    </w:p>
    <w:p w14:paraId="0458673B" w14:textId="6F91E37E"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AD13CCD" w14:textId="77777777" w:rsidR="00E44469" w:rsidRDefault="00E44469" w:rsidP="00E824E3">
      <w:pPr>
        <w:pStyle w:val="Paragraphedeliste"/>
        <w:rPr>
          <w:rFonts w:asciiTheme="minorHAnsi" w:eastAsiaTheme="minorEastAsia" w:hAnsi="Trebuchet MS" w:cstheme="minorBidi"/>
          <w:color w:val="404040" w:themeColor="text1" w:themeTint="BF"/>
          <w:kern w:val="24"/>
          <w:sz w:val="36"/>
          <w:szCs w:val="36"/>
        </w:rPr>
      </w:pPr>
    </w:p>
    <w:p w14:paraId="2C236F9C" w14:textId="41CE8C9C" w:rsidR="00E824E3" w:rsidRDefault="00E44469" w:rsidP="00E824E3">
      <w:pPr>
        <w:pStyle w:val="Paragraphedeliste"/>
        <w:rPr>
          <w:rFonts w:asciiTheme="minorHAnsi" w:eastAsiaTheme="minorEastAsia" w:hAnsi="Trebuchet MS" w:cstheme="minorBidi"/>
          <w:color w:val="404040" w:themeColor="text1" w:themeTint="BF"/>
          <w:kern w:val="24"/>
          <w:sz w:val="36"/>
          <w:szCs w:val="36"/>
        </w:rPr>
      </w:pPr>
      <w:r w:rsidRPr="00E44469">
        <w:rPr>
          <w:rFonts w:asciiTheme="minorHAnsi" w:eastAsiaTheme="minorEastAsia" w:hAnsi="Trebuchet MS" w:cstheme="minorBidi"/>
          <w:color w:val="404040" w:themeColor="text1" w:themeTint="BF"/>
          <w:kern w:val="24"/>
          <w:sz w:val="36"/>
          <w:szCs w:val="36"/>
        </w:rPr>
        <w:t>The English health system is based on a system which is the archetype of the centralized public service: the National Health Service (NHS) It is a national insurance system, essentially financed by general taxation, and managed by the Department of Health. The ministry has an annual envelope, allocated by Parliament, with which it must cover the expenses of the budget year.</w:t>
      </w:r>
    </w:p>
    <w:p w14:paraId="776046A4"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3586DDF"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2574443"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38B4134"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F4104D1"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72BE95B"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B6C6466"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D2B0C4C"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3DB4651"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4707C122"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7CAFFF8"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300F5A15"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07EBF2E6"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2B74E80"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1BC5DD8"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50E58B10"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623F3138"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76A6AF41"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1BC2F159" w14:textId="77777777" w:rsidR="00E824E3" w:rsidRDefault="00E824E3" w:rsidP="00E824E3">
      <w:pPr>
        <w:pStyle w:val="Paragraphedeliste"/>
        <w:rPr>
          <w:rFonts w:asciiTheme="minorHAnsi" w:eastAsiaTheme="minorEastAsia" w:hAnsi="Trebuchet MS" w:cstheme="minorBidi"/>
          <w:color w:val="404040" w:themeColor="text1" w:themeTint="BF"/>
          <w:kern w:val="24"/>
          <w:sz w:val="36"/>
          <w:szCs w:val="36"/>
        </w:rPr>
      </w:pPr>
    </w:p>
    <w:p w14:paraId="24EA8EE4" w14:textId="32F8278C" w:rsidR="00E824E3" w:rsidRPr="00220A37" w:rsidRDefault="00E824E3" w:rsidP="00E44469">
      <w:pPr>
        <w:rPr>
          <w:rFonts w:eastAsiaTheme="minorEastAsia" w:hAnsi="Trebuchet MS"/>
          <w:color w:val="4472C4" w:themeColor="accent1"/>
          <w:kern w:val="24"/>
          <w:sz w:val="36"/>
          <w:szCs w:val="36"/>
        </w:rPr>
      </w:pPr>
      <w:r w:rsidRPr="00220A37">
        <w:rPr>
          <w:rFonts w:eastAsiaTheme="minorEastAsia" w:hAnsi="Trebuchet MS"/>
          <w:color w:val="4472C4" w:themeColor="accent1"/>
          <w:kern w:val="24"/>
          <w:sz w:val="36"/>
          <w:szCs w:val="36"/>
        </w:rPr>
        <w:t>VII- Reference</w:t>
      </w:r>
    </w:p>
    <w:p w14:paraId="7511E6F8" w14:textId="4AD6B260" w:rsidR="00E44469" w:rsidRDefault="00E44469" w:rsidP="00E44469">
      <w:pPr>
        <w:rPr>
          <w:rFonts w:eastAsiaTheme="minorEastAsia" w:hAnsi="Trebuchet MS"/>
          <w:color w:val="404040" w:themeColor="text1" w:themeTint="BF"/>
          <w:kern w:val="24"/>
          <w:sz w:val="36"/>
          <w:szCs w:val="36"/>
        </w:rPr>
      </w:pPr>
    </w:p>
    <w:p w14:paraId="2985F780" w14:textId="1374AF30" w:rsidR="00E44469" w:rsidRDefault="00E44469" w:rsidP="00E44469">
      <w:pPr>
        <w:rPr>
          <w:rFonts w:eastAsiaTheme="minorEastAsia" w:hAnsi="Trebuchet MS"/>
          <w:color w:val="404040" w:themeColor="text1" w:themeTint="BF"/>
          <w:kern w:val="24"/>
          <w:sz w:val="36"/>
          <w:szCs w:val="36"/>
        </w:rPr>
      </w:pPr>
    </w:p>
    <w:p w14:paraId="7E717510" w14:textId="61A4E298" w:rsidR="00E44469" w:rsidRDefault="00E44469" w:rsidP="00E44469">
      <w:pPr>
        <w:rPr>
          <w:rFonts w:eastAsiaTheme="minorEastAsia" w:hAnsi="Trebuchet MS"/>
          <w:color w:val="404040" w:themeColor="text1" w:themeTint="BF"/>
          <w:kern w:val="24"/>
          <w:sz w:val="36"/>
          <w:szCs w:val="36"/>
        </w:rPr>
      </w:pPr>
    </w:p>
    <w:p w14:paraId="0D95BDC2" w14:textId="1A72F6C3" w:rsidR="00E44469" w:rsidRDefault="00E44469" w:rsidP="00E44469">
      <w:pPr>
        <w:rPr>
          <w:color w:val="90C226"/>
          <w:sz w:val="29"/>
        </w:rPr>
      </w:pPr>
      <w:hyperlink r:id="rId9" w:history="1">
        <w:r w:rsidRPr="00F85CD7">
          <w:rPr>
            <w:rStyle w:val="Lienhypertexte"/>
            <w:sz w:val="29"/>
          </w:rPr>
          <w:t>https://www.nhs.uk/</w:t>
        </w:r>
      </w:hyperlink>
    </w:p>
    <w:p w14:paraId="51324660" w14:textId="77777777" w:rsidR="00E44469" w:rsidRPr="00E44469" w:rsidRDefault="00E44469" w:rsidP="00E44469">
      <w:pPr>
        <w:rPr>
          <w:color w:val="90C226"/>
          <w:sz w:val="29"/>
        </w:rPr>
      </w:pPr>
    </w:p>
    <w:p w14:paraId="60E0F558" w14:textId="77777777" w:rsidR="00E44469" w:rsidRPr="00E44469" w:rsidRDefault="00E44469" w:rsidP="00E44469">
      <w:pPr>
        <w:spacing w:after="0" w:line="240" w:lineRule="auto"/>
        <w:contextualSpacing/>
        <w:rPr>
          <w:rFonts w:ascii="Times New Roman" w:eastAsia="Times New Roman" w:hAnsi="Times New Roman" w:cs="Times New Roman"/>
          <w:color w:val="90C226"/>
          <w:kern w:val="0"/>
          <w:sz w:val="29"/>
          <w:szCs w:val="24"/>
          <w14:ligatures w14:val="none"/>
        </w:rPr>
      </w:pPr>
      <w:r w:rsidRPr="00E44469">
        <w:rPr>
          <w:rFonts w:eastAsiaTheme="minorEastAsia" w:hAnsi="Trebuchet MS"/>
          <w:color w:val="404040" w:themeColor="text1" w:themeTint="BF"/>
          <w:kern w:val="24"/>
          <w:sz w:val="36"/>
          <w:szCs w:val="36"/>
          <w14:ligatures w14:val="none"/>
        </w:rPr>
        <w:t>https://www.cairn-int.info/#xd_co_f=Y2ZlZGRkMTMtZWU3Yi00ZjUxLWE4ZTUtYzk4OWZkNzUyMjIx~</w:t>
      </w:r>
    </w:p>
    <w:p w14:paraId="505F3263" w14:textId="1BFA8BD5" w:rsidR="00E824E3" w:rsidRDefault="00E824E3" w:rsidP="006842CE">
      <w:pPr>
        <w:rPr>
          <w:sz w:val="24"/>
          <w:szCs w:val="24"/>
        </w:rPr>
      </w:pPr>
    </w:p>
    <w:p w14:paraId="75D33109" w14:textId="77777777" w:rsidR="00E44469" w:rsidRPr="00E44469" w:rsidRDefault="00E44469" w:rsidP="006842CE">
      <w:pPr>
        <w:rPr>
          <w:sz w:val="24"/>
          <w:szCs w:val="24"/>
        </w:rPr>
      </w:pPr>
    </w:p>
    <w:p w14:paraId="5D50945C" w14:textId="77777777" w:rsidR="006842CE" w:rsidRPr="00E44469" w:rsidRDefault="006842CE" w:rsidP="006842CE">
      <w:pPr>
        <w:rPr>
          <w:sz w:val="24"/>
          <w:szCs w:val="24"/>
        </w:rPr>
      </w:pPr>
    </w:p>
    <w:sectPr w:rsidR="006842CE" w:rsidRPr="00E4446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C858B" w14:textId="77777777" w:rsidR="00D164DD" w:rsidRDefault="00D164DD" w:rsidP="00D954BD">
      <w:pPr>
        <w:spacing w:after="0" w:line="240" w:lineRule="auto"/>
      </w:pPr>
      <w:r>
        <w:separator/>
      </w:r>
    </w:p>
  </w:endnote>
  <w:endnote w:type="continuationSeparator" w:id="0">
    <w:p w14:paraId="69C18FE5" w14:textId="77777777" w:rsidR="00D164DD" w:rsidRDefault="00D164DD" w:rsidP="00D95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7997259"/>
      <w:docPartObj>
        <w:docPartGallery w:val="Page Numbers (Bottom of Page)"/>
        <w:docPartUnique/>
      </w:docPartObj>
    </w:sdtPr>
    <w:sdtContent>
      <w:p w14:paraId="7BE0C233" w14:textId="48BE5DBB" w:rsidR="00220A37" w:rsidRDefault="00220A37">
        <w:pPr>
          <w:pStyle w:val="Pieddepage"/>
          <w:jc w:val="right"/>
        </w:pPr>
        <w:r>
          <w:fldChar w:fldCharType="begin"/>
        </w:r>
        <w:r>
          <w:instrText>PAGE   \* MERGEFORMAT</w:instrText>
        </w:r>
        <w:r>
          <w:fldChar w:fldCharType="separate"/>
        </w:r>
        <w:r>
          <w:rPr>
            <w:lang w:val="fr-FR"/>
          </w:rPr>
          <w:t>2</w:t>
        </w:r>
        <w:r>
          <w:fldChar w:fldCharType="end"/>
        </w:r>
      </w:p>
    </w:sdtContent>
  </w:sdt>
  <w:p w14:paraId="42DDBDCC" w14:textId="0A51B6DC" w:rsidR="00D954BD" w:rsidRPr="00D954BD" w:rsidRDefault="00D954BD">
    <w:pPr>
      <w:pStyle w:val="Pieddepage"/>
      <w:rPr>
        <w:lang w:val="fr-F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1F103" w14:textId="77777777" w:rsidR="00D164DD" w:rsidRDefault="00D164DD" w:rsidP="00D954BD">
      <w:pPr>
        <w:spacing w:after="0" w:line="240" w:lineRule="auto"/>
      </w:pPr>
      <w:r>
        <w:separator/>
      </w:r>
    </w:p>
  </w:footnote>
  <w:footnote w:type="continuationSeparator" w:id="0">
    <w:p w14:paraId="3253160C" w14:textId="77777777" w:rsidR="00D164DD" w:rsidRDefault="00D164DD" w:rsidP="00D95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A7710"/>
    <w:multiLevelType w:val="hybridMultilevel"/>
    <w:tmpl w:val="D78A6F8E"/>
    <w:lvl w:ilvl="0" w:tplc="2F08D0DC">
      <w:start w:val="1"/>
      <w:numFmt w:val="bullet"/>
      <w:lvlText w:val=""/>
      <w:lvlJc w:val="left"/>
      <w:pPr>
        <w:tabs>
          <w:tab w:val="num" w:pos="720"/>
        </w:tabs>
        <w:ind w:left="720" w:hanging="360"/>
      </w:pPr>
      <w:rPr>
        <w:rFonts w:ascii="Wingdings 3" w:hAnsi="Wingdings 3" w:hint="default"/>
      </w:rPr>
    </w:lvl>
    <w:lvl w:ilvl="1" w:tplc="246811B6" w:tentative="1">
      <w:start w:val="1"/>
      <w:numFmt w:val="bullet"/>
      <w:lvlText w:val=""/>
      <w:lvlJc w:val="left"/>
      <w:pPr>
        <w:tabs>
          <w:tab w:val="num" w:pos="1440"/>
        </w:tabs>
        <w:ind w:left="1440" w:hanging="360"/>
      </w:pPr>
      <w:rPr>
        <w:rFonts w:ascii="Wingdings 3" w:hAnsi="Wingdings 3" w:hint="default"/>
      </w:rPr>
    </w:lvl>
    <w:lvl w:ilvl="2" w:tplc="E860277A" w:tentative="1">
      <w:start w:val="1"/>
      <w:numFmt w:val="bullet"/>
      <w:lvlText w:val=""/>
      <w:lvlJc w:val="left"/>
      <w:pPr>
        <w:tabs>
          <w:tab w:val="num" w:pos="2160"/>
        </w:tabs>
        <w:ind w:left="2160" w:hanging="360"/>
      </w:pPr>
      <w:rPr>
        <w:rFonts w:ascii="Wingdings 3" w:hAnsi="Wingdings 3" w:hint="default"/>
      </w:rPr>
    </w:lvl>
    <w:lvl w:ilvl="3" w:tplc="C2CA6B46" w:tentative="1">
      <w:start w:val="1"/>
      <w:numFmt w:val="bullet"/>
      <w:lvlText w:val=""/>
      <w:lvlJc w:val="left"/>
      <w:pPr>
        <w:tabs>
          <w:tab w:val="num" w:pos="2880"/>
        </w:tabs>
        <w:ind w:left="2880" w:hanging="360"/>
      </w:pPr>
      <w:rPr>
        <w:rFonts w:ascii="Wingdings 3" w:hAnsi="Wingdings 3" w:hint="default"/>
      </w:rPr>
    </w:lvl>
    <w:lvl w:ilvl="4" w:tplc="C4E05D34" w:tentative="1">
      <w:start w:val="1"/>
      <w:numFmt w:val="bullet"/>
      <w:lvlText w:val=""/>
      <w:lvlJc w:val="left"/>
      <w:pPr>
        <w:tabs>
          <w:tab w:val="num" w:pos="3600"/>
        </w:tabs>
        <w:ind w:left="3600" w:hanging="360"/>
      </w:pPr>
      <w:rPr>
        <w:rFonts w:ascii="Wingdings 3" w:hAnsi="Wingdings 3" w:hint="default"/>
      </w:rPr>
    </w:lvl>
    <w:lvl w:ilvl="5" w:tplc="0B40CFC0" w:tentative="1">
      <w:start w:val="1"/>
      <w:numFmt w:val="bullet"/>
      <w:lvlText w:val=""/>
      <w:lvlJc w:val="left"/>
      <w:pPr>
        <w:tabs>
          <w:tab w:val="num" w:pos="4320"/>
        </w:tabs>
        <w:ind w:left="4320" w:hanging="360"/>
      </w:pPr>
      <w:rPr>
        <w:rFonts w:ascii="Wingdings 3" w:hAnsi="Wingdings 3" w:hint="default"/>
      </w:rPr>
    </w:lvl>
    <w:lvl w:ilvl="6" w:tplc="B8BEC6A2" w:tentative="1">
      <w:start w:val="1"/>
      <w:numFmt w:val="bullet"/>
      <w:lvlText w:val=""/>
      <w:lvlJc w:val="left"/>
      <w:pPr>
        <w:tabs>
          <w:tab w:val="num" w:pos="5040"/>
        </w:tabs>
        <w:ind w:left="5040" w:hanging="360"/>
      </w:pPr>
      <w:rPr>
        <w:rFonts w:ascii="Wingdings 3" w:hAnsi="Wingdings 3" w:hint="default"/>
      </w:rPr>
    </w:lvl>
    <w:lvl w:ilvl="7" w:tplc="E6FCDAA0" w:tentative="1">
      <w:start w:val="1"/>
      <w:numFmt w:val="bullet"/>
      <w:lvlText w:val=""/>
      <w:lvlJc w:val="left"/>
      <w:pPr>
        <w:tabs>
          <w:tab w:val="num" w:pos="5760"/>
        </w:tabs>
        <w:ind w:left="5760" w:hanging="360"/>
      </w:pPr>
      <w:rPr>
        <w:rFonts w:ascii="Wingdings 3" w:hAnsi="Wingdings 3" w:hint="default"/>
      </w:rPr>
    </w:lvl>
    <w:lvl w:ilvl="8" w:tplc="EFBA494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E9841EB"/>
    <w:multiLevelType w:val="hybridMultilevel"/>
    <w:tmpl w:val="20D609B2"/>
    <w:lvl w:ilvl="0" w:tplc="44109228">
      <w:start w:val="1"/>
      <w:numFmt w:val="bullet"/>
      <w:lvlText w:val=""/>
      <w:lvlJc w:val="left"/>
      <w:pPr>
        <w:tabs>
          <w:tab w:val="num" w:pos="720"/>
        </w:tabs>
        <w:ind w:left="720" w:hanging="360"/>
      </w:pPr>
      <w:rPr>
        <w:rFonts w:ascii="Wingdings 3" w:hAnsi="Wingdings 3" w:hint="default"/>
      </w:rPr>
    </w:lvl>
    <w:lvl w:ilvl="1" w:tplc="A3B6FFE8" w:tentative="1">
      <w:start w:val="1"/>
      <w:numFmt w:val="bullet"/>
      <w:lvlText w:val=""/>
      <w:lvlJc w:val="left"/>
      <w:pPr>
        <w:tabs>
          <w:tab w:val="num" w:pos="1440"/>
        </w:tabs>
        <w:ind w:left="1440" w:hanging="360"/>
      </w:pPr>
      <w:rPr>
        <w:rFonts w:ascii="Wingdings 3" w:hAnsi="Wingdings 3" w:hint="default"/>
      </w:rPr>
    </w:lvl>
    <w:lvl w:ilvl="2" w:tplc="0D68C5EA" w:tentative="1">
      <w:start w:val="1"/>
      <w:numFmt w:val="bullet"/>
      <w:lvlText w:val=""/>
      <w:lvlJc w:val="left"/>
      <w:pPr>
        <w:tabs>
          <w:tab w:val="num" w:pos="2160"/>
        </w:tabs>
        <w:ind w:left="2160" w:hanging="360"/>
      </w:pPr>
      <w:rPr>
        <w:rFonts w:ascii="Wingdings 3" w:hAnsi="Wingdings 3" w:hint="default"/>
      </w:rPr>
    </w:lvl>
    <w:lvl w:ilvl="3" w:tplc="3FEE042E" w:tentative="1">
      <w:start w:val="1"/>
      <w:numFmt w:val="bullet"/>
      <w:lvlText w:val=""/>
      <w:lvlJc w:val="left"/>
      <w:pPr>
        <w:tabs>
          <w:tab w:val="num" w:pos="2880"/>
        </w:tabs>
        <w:ind w:left="2880" w:hanging="360"/>
      </w:pPr>
      <w:rPr>
        <w:rFonts w:ascii="Wingdings 3" w:hAnsi="Wingdings 3" w:hint="default"/>
      </w:rPr>
    </w:lvl>
    <w:lvl w:ilvl="4" w:tplc="CAD6FACC" w:tentative="1">
      <w:start w:val="1"/>
      <w:numFmt w:val="bullet"/>
      <w:lvlText w:val=""/>
      <w:lvlJc w:val="left"/>
      <w:pPr>
        <w:tabs>
          <w:tab w:val="num" w:pos="3600"/>
        </w:tabs>
        <w:ind w:left="3600" w:hanging="360"/>
      </w:pPr>
      <w:rPr>
        <w:rFonts w:ascii="Wingdings 3" w:hAnsi="Wingdings 3" w:hint="default"/>
      </w:rPr>
    </w:lvl>
    <w:lvl w:ilvl="5" w:tplc="EE304146" w:tentative="1">
      <w:start w:val="1"/>
      <w:numFmt w:val="bullet"/>
      <w:lvlText w:val=""/>
      <w:lvlJc w:val="left"/>
      <w:pPr>
        <w:tabs>
          <w:tab w:val="num" w:pos="4320"/>
        </w:tabs>
        <w:ind w:left="4320" w:hanging="360"/>
      </w:pPr>
      <w:rPr>
        <w:rFonts w:ascii="Wingdings 3" w:hAnsi="Wingdings 3" w:hint="default"/>
      </w:rPr>
    </w:lvl>
    <w:lvl w:ilvl="6" w:tplc="A86E333E" w:tentative="1">
      <w:start w:val="1"/>
      <w:numFmt w:val="bullet"/>
      <w:lvlText w:val=""/>
      <w:lvlJc w:val="left"/>
      <w:pPr>
        <w:tabs>
          <w:tab w:val="num" w:pos="5040"/>
        </w:tabs>
        <w:ind w:left="5040" w:hanging="360"/>
      </w:pPr>
      <w:rPr>
        <w:rFonts w:ascii="Wingdings 3" w:hAnsi="Wingdings 3" w:hint="default"/>
      </w:rPr>
    </w:lvl>
    <w:lvl w:ilvl="7" w:tplc="18025DCE" w:tentative="1">
      <w:start w:val="1"/>
      <w:numFmt w:val="bullet"/>
      <w:lvlText w:val=""/>
      <w:lvlJc w:val="left"/>
      <w:pPr>
        <w:tabs>
          <w:tab w:val="num" w:pos="5760"/>
        </w:tabs>
        <w:ind w:left="5760" w:hanging="360"/>
      </w:pPr>
      <w:rPr>
        <w:rFonts w:ascii="Wingdings 3" w:hAnsi="Wingdings 3" w:hint="default"/>
      </w:rPr>
    </w:lvl>
    <w:lvl w:ilvl="8" w:tplc="10DC4F7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ECE2770"/>
    <w:multiLevelType w:val="multilevel"/>
    <w:tmpl w:val="7708E8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FE1BC7"/>
    <w:multiLevelType w:val="hybridMultilevel"/>
    <w:tmpl w:val="B73862CA"/>
    <w:lvl w:ilvl="0" w:tplc="6C4866F6">
      <w:start w:val="1"/>
      <w:numFmt w:val="bullet"/>
      <w:lvlText w:val="•"/>
      <w:lvlJc w:val="left"/>
      <w:pPr>
        <w:tabs>
          <w:tab w:val="num" w:pos="720"/>
        </w:tabs>
        <w:ind w:left="720" w:hanging="360"/>
      </w:pPr>
      <w:rPr>
        <w:rFonts w:ascii="Arial" w:hAnsi="Arial" w:hint="default"/>
      </w:rPr>
    </w:lvl>
    <w:lvl w:ilvl="1" w:tplc="58A414A2" w:tentative="1">
      <w:start w:val="1"/>
      <w:numFmt w:val="bullet"/>
      <w:lvlText w:val="•"/>
      <w:lvlJc w:val="left"/>
      <w:pPr>
        <w:tabs>
          <w:tab w:val="num" w:pos="1440"/>
        </w:tabs>
        <w:ind w:left="1440" w:hanging="360"/>
      </w:pPr>
      <w:rPr>
        <w:rFonts w:ascii="Arial" w:hAnsi="Arial" w:hint="default"/>
      </w:rPr>
    </w:lvl>
    <w:lvl w:ilvl="2" w:tplc="DF16D6EC" w:tentative="1">
      <w:start w:val="1"/>
      <w:numFmt w:val="bullet"/>
      <w:lvlText w:val="•"/>
      <w:lvlJc w:val="left"/>
      <w:pPr>
        <w:tabs>
          <w:tab w:val="num" w:pos="2160"/>
        </w:tabs>
        <w:ind w:left="2160" w:hanging="360"/>
      </w:pPr>
      <w:rPr>
        <w:rFonts w:ascii="Arial" w:hAnsi="Arial" w:hint="default"/>
      </w:rPr>
    </w:lvl>
    <w:lvl w:ilvl="3" w:tplc="9D403D48" w:tentative="1">
      <w:start w:val="1"/>
      <w:numFmt w:val="bullet"/>
      <w:lvlText w:val="•"/>
      <w:lvlJc w:val="left"/>
      <w:pPr>
        <w:tabs>
          <w:tab w:val="num" w:pos="2880"/>
        </w:tabs>
        <w:ind w:left="2880" w:hanging="360"/>
      </w:pPr>
      <w:rPr>
        <w:rFonts w:ascii="Arial" w:hAnsi="Arial" w:hint="default"/>
      </w:rPr>
    </w:lvl>
    <w:lvl w:ilvl="4" w:tplc="3D94C010" w:tentative="1">
      <w:start w:val="1"/>
      <w:numFmt w:val="bullet"/>
      <w:lvlText w:val="•"/>
      <w:lvlJc w:val="left"/>
      <w:pPr>
        <w:tabs>
          <w:tab w:val="num" w:pos="3600"/>
        </w:tabs>
        <w:ind w:left="3600" w:hanging="360"/>
      </w:pPr>
      <w:rPr>
        <w:rFonts w:ascii="Arial" w:hAnsi="Arial" w:hint="default"/>
      </w:rPr>
    </w:lvl>
    <w:lvl w:ilvl="5" w:tplc="BD8404A4" w:tentative="1">
      <w:start w:val="1"/>
      <w:numFmt w:val="bullet"/>
      <w:lvlText w:val="•"/>
      <w:lvlJc w:val="left"/>
      <w:pPr>
        <w:tabs>
          <w:tab w:val="num" w:pos="4320"/>
        </w:tabs>
        <w:ind w:left="4320" w:hanging="360"/>
      </w:pPr>
      <w:rPr>
        <w:rFonts w:ascii="Arial" w:hAnsi="Arial" w:hint="default"/>
      </w:rPr>
    </w:lvl>
    <w:lvl w:ilvl="6" w:tplc="65CE1398" w:tentative="1">
      <w:start w:val="1"/>
      <w:numFmt w:val="bullet"/>
      <w:lvlText w:val="•"/>
      <w:lvlJc w:val="left"/>
      <w:pPr>
        <w:tabs>
          <w:tab w:val="num" w:pos="5040"/>
        </w:tabs>
        <w:ind w:left="5040" w:hanging="360"/>
      </w:pPr>
      <w:rPr>
        <w:rFonts w:ascii="Arial" w:hAnsi="Arial" w:hint="default"/>
      </w:rPr>
    </w:lvl>
    <w:lvl w:ilvl="7" w:tplc="20140C38" w:tentative="1">
      <w:start w:val="1"/>
      <w:numFmt w:val="bullet"/>
      <w:lvlText w:val="•"/>
      <w:lvlJc w:val="left"/>
      <w:pPr>
        <w:tabs>
          <w:tab w:val="num" w:pos="5760"/>
        </w:tabs>
        <w:ind w:left="5760" w:hanging="360"/>
      </w:pPr>
      <w:rPr>
        <w:rFonts w:ascii="Arial" w:hAnsi="Arial" w:hint="default"/>
      </w:rPr>
    </w:lvl>
    <w:lvl w:ilvl="8" w:tplc="08EA5D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8C128C6"/>
    <w:multiLevelType w:val="hybridMultilevel"/>
    <w:tmpl w:val="C37882D2"/>
    <w:lvl w:ilvl="0" w:tplc="1758F4AE">
      <w:start w:val="1"/>
      <w:numFmt w:val="bullet"/>
      <w:lvlText w:val=""/>
      <w:lvlJc w:val="left"/>
      <w:pPr>
        <w:tabs>
          <w:tab w:val="num" w:pos="720"/>
        </w:tabs>
        <w:ind w:left="720" w:hanging="360"/>
      </w:pPr>
      <w:rPr>
        <w:rFonts w:ascii="Wingdings 3" w:hAnsi="Wingdings 3" w:hint="default"/>
      </w:rPr>
    </w:lvl>
    <w:lvl w:ilvl="1" w:tplc="4AE6EC48" w:tentative="1">
      <w:start w:val="1"/>
      <w:numFmt w:val="bullet"/>
      <w:lvlText w:val=""/>
      <w:lvlJc w:val="left"/>
      <w:pPr>
        <w:tabs>
          <w:tab w:val="num" w:pos="1440"/>
        </w:tabs>
        <w:ind w:left="1440" w:hanging="360"/>
      </w:pPr>
      <w:rPr>
        <w:rFonts w:ascii="Wingdings 3" w:hAnsi="Wingdings 3" w:hint="default"/>
      </w:rPr>
    </w:lvl>
    <w:lvl w:ilvl="2" w:tplc="359629D4" w:tentative="1">
      <w:start w:val="1"/>
      <w:numFmt w:val="bullet"/>
      <w:lvlText w:val=""/>
      <w:lvlJc w:val="left"/>
      <w:pPr>
        <w:tabs>
          <w:tab w:val="num" w:pos="2160"/>
        </w:tabs>
        <w:ind w:left="2160" w:hanging="360"/>
      </w:pPr>
      <w:rPr>
        <w:rFonts w:ascii="Wingdings 3" w:hAnsi="Wingdings 3" w:hint="default"/>
      </w:rPr>
    </w:lvl>
    <w:lvl w:ilvl="3" w:tplc="07AA8840" w:tentative="1">
      <w:start w:val="1"/>
      <w:numFmt w:val="bullet"/>
      <w:lvlText w:val=""/>
      <w:lvlJc w:val="left"/>
      <w:pPr>
        <w:tabs>
          <w:tab w:val="num" w:pos="2880"/>
        </w:tabs>
        <w:ind w:left="2880" w:hanging="360"/>
      </w:pPr>
      <w:rPr>
        <w:rFonts w:ascii="Wingdings 3" w:hAnsi="Wingdings 3" w:hint="default"/>
      </w:rPr>
    </w:lvl>
    <w:lvl w:ilvl="4" w:tplc="A914EAE8" w:tentative="1">
      <w:start w:val="1"/>
      <w:numFmt w:val="bullet"/>
      <w:lvlText w:val=""/>
      <w:lvlJc w:val="left"/>
      <w:pPr>
        <w:tabs>
          <w:tab w:val="num" w:pos="3600"/>
        </w:tabs>
        <w:ind w:left="3600" w:hanging="360"/>
      </w:pPr>
      <w:rPr>
        <w:rFonts w:ascii="Wingdings 3" w:hAnsi="Wingdings 3" w:hint="default"/>
      </w:rPr>
    </w:lvl>
    <w:lvl w:ilvl="5" w:tplc="49AA885E" w:tentative="1">
      <w:start w:val="1"/>
      <w:numFmt w:val="bullet"/>
      <w:lvlText w:val=""/>
      <w:lvlJc w:val="left"/>
      <w:pPr>
        <w:tabs>
          <w:tab w:val="num" w:pos="4320"/>
        </w:tabs>
        <w:ind w:left="4320" w:hanging="360"/>
      </w:pPr>
      <w:rPr>
        <w:rFonts w:ascii="Wingdings 3" w:hAnsi="Wingdings 3" w:hint="default"/>
      </w:rPr>
    </w:lvl>
    <w:lvl w:ilvl="6" w:tplc="19120B84" w:tentative="1">
      <w:start w:val="1"/>
      <w:numFmt w:val="bullet"/>
      <w:lvlText w:val=""/>
      <w:lvlJc w:val="left"/>
      <w:pPr>
        <w:tabs>
          <w:tab w:val="num" w:pos="5040"/>
        </w:tabs>
        <w:ind w:left="5040" w:hanging="360"/>
      </w:pPr>
      <w:rPr>
        <w:rFonts w:ascii="Wingdings 3" w:hAnsi="Wingdings 3" w:hint="default"/>
      </w:rPr>
    </w:lvl>
    <w:lvl w:ilvl="7" w:tplc="4668545A" w:tentative="1">
      <w:start w:val="1"/>
      <w:numFmt w:val="bullet"/>
      <w:lvlText w:val=""/>
      <w:lvlJc w:val="left"/>
      <w:pPr>
        <w:tabs>
          <w:tab w:val="num" w:pos="5760"/>
        </w:tabs>
        <w:ind w:left="5760" w:hanging="360"/>
      </w:pPr>
      <w:rPr>
        <w:rFonts w:ascii="Wingdings 3" w:hAnsi="Wingdings 3" w:hint="default"/>
      </w:rPr>
    </w:lvl>
    <w:lvl w:ilvl="8" w:tplc="853A6C0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9A92CEB"/>
    <w:multiLevelType w:val="hybridMultilevel"/>
    <w:tmpl w:val="E79609BE"/>
    <w:lvl w:ilvl="0" w:tplc="309052FC">
      <w:start w:val="1"/>
      <w:numFmt w:val="bullet"/>
      <w:lvlText w:val=""/>
      <w:lvlJc w:val="left"/>
      <w:pPr>
        <w:tabs>
          <w:tab w:val="num" w:pos="720"/>
        </w:tabs>
        <w:ind w:left="720" w:hanging="360"/>
      </w:pPr>
      <w:rPr>
        <w:rFonts w:ascii="Wingdings 3" w:hAnsi="Wingdings 3" w:hint="default"/>
      </w:rPr>
    </w:lvl>
    <w:lvl w:ilvl="1" w:tplc="FDF8C95A" w:tentative="1">
      <w:start w:val="1"/>
      <w:numFmt w:val="bullet"/>
      <w:lvlText w:val=""/>
      <w:lvlJc w:val="left"/>
      <w:pPr>
        <w:tabs>
          <w:tab w:val="num" w:pos="1440"/>
        </w:tabs>
        <w:ind w:left="1440" w:hanging="360"/>
      </w:pPr>
      <w:rPr>
        <w:rFonts w:ascii="Wingdings 3" w:hAnsi="Wingdings 3" w:hint="default"/>
      </w:rPr>
    </w:lvl>
    <w:lvl w:ilvl="2" w:tplc="FEBE4E7A" w:tentative="1">
      <w:start w:val="1"/>
      <w:numFmt w:val="bullet"/>
      <w:lvlText w:val=""/>
      <w:lvlJc w:val="left"/>
      <w:pPr>
        <w:tabs>
          <w:tab w:val="num" w:pos="2160"/>
        </w:tabs>
        <w:ind w:left="2160" w:hanging="360"/>
      </w:pPr>
      <w:rPr>
        <w:rFonts w:ascii="Wingdings 3" w:hAnsi="Wingdings 3" w:hint="default"/>
      </w:rPr>
    </w:lvl>
    <w:lvl w:ilvl="3" w:tplc="EE7456B0" w:tentative="1">
      <w:start w:val="1"/>
      <w:numFmt w:val="bullet"/>
      <w:lvlText w:val=""/>
      <w:lvlJc w:val="left"/>
      <w:pPr>
        <w:tabs>
          <w:tab w:val="num" w:pos="2880"/>
        </w:tabs>
        <w:ind w:left="2880" w:hanging="360"/>
      </w:pPr>
      <w:rPr>
        <w:rFonts w:ascii="Wingdings 3" w:hAnsi="Wingdings 3" w:hint="default"/>
      </w:rPr>
    </w:lvl>
    <w:lvl w:ilvl="4" w:tplc="1E3406DE" w:tentative="1">
      <w:start w:val="1"/>
      <w:numFmt w:val="bullet"/>
      <w:lvlText w:val=""/>
      <w:lvlJc w:val="left"/>
      <w:pPr>
        <w:tabs>
          <w:tab w:val="num" w:pos="3600"/>
        </w:tabs>
        <w:ind w:left="3600" w:hanging="360"/>
      </w:pPr>
      <w:rPr>
        <w:rFonts w:ascii="Wingdings 3" w:hAnsi="Wingdings 3" w:hint="default"/>
      </w:rPr>
    </w:lvl>
    <w:lvl w:ilvl="5" w:tplc="D0CE2D2C" w:tentative="1">
      <w:start w:val="1"/>
      <w:numFmt w:val="bullet"/>
      <w:lvlText w:val=""/>
      <w:lvlJc w:val="left"/>
      <w:pPr>
        <w:tabs>
          <w:tab w:val="num" w:pos="4320"/>
        </w:tabs>
        <w:ind w:left="4320" w:hanging="360"/>
      </w:pPr>
      <w:rPr>
        <w:rFonts w:ascii="Wingdings 3" w:hAnsi="Wingdings 3" w:hint="default"/>
      </w:rPr>
    </w:lvl>
    <w:lvl w:ilvl="6" w:tplc="56AA1514" w:tentative="1">
      <w:start w:val="1"/>
      <w:numFmt w:val="bullet"/>
      <w:lvlText w:val=""/>
      <w:lvlJc w:val="left"/>
      <w:pPr>
        <w:tabs>
          <w:tab w:val="num" w:pos="5040"/>
        </w:tabs>
        <w:ind w:left="5040" w:hanging="360"/>
      </w:pPr>
      <w:rPr>
        <w:rFonts w:ascii="Wingdings 3" w:hAnsi="Wingdings 3" w:hint="default"/>
      </w:rPr>
    </w:lvl>
    <w:lvl w:ilvl="7" w:tplc="F684AA28" w:tentative="1">
      <w:start w:val="1"/>
      <w:numFmt w:val="bullet"/>
      <w:lvlText w:val=""/>
      <w:lvlJc w:val="left"/>
      <w:pPr>
        <w:tabs>
          <w:tab w:val="num" w:pos="5760"/>
        </w:tabs>
        <w:ind w:left="5760" w:hanging="360"/>
      </w:pPr>
      <w:rPr>
        <w:rFonts w:ascii="Wingdings 3" w:hAnsi="Wingdings 3" w:hint="default"/>
      </w:rPr>
    </w:lvl>
    <w:lvl w:ilvl="8" w:tplc="4DB6D56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7FBB7F57"/>
    <w:multiLevelType w:val="hybridMultilevel"/>
    <w:tmpl w:val="09EE673A"/>
    <w:lvl w:ilvl="0" w:tplc="833ACC50">
      <w:start w:val="1"/>
      <w:numFmt w:val="bullet"/>
      <w:lvlText w:val=""/>
      <w:lvlJc w:val="left"/>
      <w:pPr>
        <w:tabs>
          <w:tab w:val="num" w:pos="720"/>
        </w:tabs>
        <w:ind w:left="720" w:hanging="360"/>
      </w:pPr>
      <w:rPr>
        <w:rFonts w:ascii="Wingdings 3" w:hAnsi="Wingdings 3" w:hint="default"/>
      </w:rPr>
    </w:lvl>
    <w:lvl w:ilvl="1" w:tplc="BED0B03C" w:tentative="1">
      <w:start w:val="1"/>
      <w:numFmt w:val="bullet"/>
      <w:lvlText w:val=""/>
      <w:lvlJc w:val="left"/>
      <w:pPr>
        <w:tabs>
          <w:tab w:val="num" w:pos="1440"/>
        </w:tabs>
        <w:ind w:left="1440" w:hanging="360"/>
      </w:pPr>
      <w:rPr>
        <w:rFonts w:ascii="Wingdings 3" w:hAnsi="Wingdings 3" w:hint="default"/>
      </w:rPr>
    </w:lvl>
    <w:lvl w:ilvl="2" w:tplc="A2F4EC3C" w:tentative="1">
      <w:start w:val="1"/>
      <w:numFmt w:val="bullet"/>
      <w:lvlText w:val=""/>
      <w:lvlJc w:val="left"/>
      <w:pPr>
        <w:tabs>
          <w:tab w:val="num" w:pos="2160"/>
        </w:tabs>
        <w:ind w:left="2160" w:hanging="360"/>
      </w:pPr>
      <w:rPr>
        <w:rFonts w:ascii="Wingdings 3" w:hAnsi="Wingdings 3" w:hint="default"/>
      </w:rPr>
    </w:lvl>
    <w:lvl w:ilvl="3" w:tplc="709A542C" w:tentative="1">
      <w:start w:val="1"/>
      <w:numFmt w:val="bullet"/>
      <w:lvlText w:val=""/>
      <w:lvlJc w:val="left"/>
      <w:pPr>
        <w:tabs>
          <w:tab w:val="num" w:pos="2880"/>
        </w:tabs>
        <w:ind w:left="2880" w:hanging="360"/>
      </w:pPr>
      <w:rPr>
        <w:rFonts w:ascii="Wingdings 3" w:hAnsi="Wingdings 3" w:hint="default"/>
      </w:rPr>
    </w:lvl>
    <w:lvl w:ilvl="4" w:tplc="982A28EE" w:tentative="1">
      <w:start w:val="1"/>
      <w:numFmt w:val="bullet"/>
      <w:lvlText w:val=""/>
      <w:lvlJc w:val="left"/>
      <w:pPr>
        <w:tabs>
          <w:tab w:val="num" w:pos="3600"/>
        </w:tabs>
        <w:ind w:left="3600" w:hanging="360"/>
      </w:pPr>
      <w:rPr>
        <w:rFonts w:ascii="Wingdings 3" w:hAnsi="Wingdings 3" w:hint="default"/>
      </w:rPr>
    </w:lvl>
    <w:lvl w:ilvl="5" w:tplc="B91CF28E" w:tentative="1">
      <w:start w:val="1"/>
      <w:numFmt w:val="bullet"/>
      <w:lvlText w:val=""/>
      <w:lvlJc w:val="left"/>
      <w:pPr>
        <w:tabs>
          <w:tab w:val="num" w:pos="4320"/>
        </w:tabs>
        <w:ind w:left="4320" w:hanging="360"/>
      </w:pPr>
      <w:rPr>
        <w:rFonts w:ascii="Wingdings 3" w:hAnsi="Wingdings 3" w:hint="default"/>
      </w:rPr>
    </w:lvl>
    <w:lvl w:ilvl="6" w:tplc="DF2E6774" w:tentative="1">
      <w:start w:val="1"/>
      <w:numFmt w:val="bullet"/>
      <w:lvlText w:val=""/>
      <w:lvlJc w:val="left"/>
      <w:pPr>
        <w:tabs>
          <w:tab w:val="num" w:pos="5040"/>
        </w:tabs>
        <w:ind w:left="5040" w:hanging="360"/>
      </w:pPr>
      <w:rPr>
        <w:rFonts w:ascii="Wingdings 3" w:hAnsi="Wingdings 3" w:hint="default"/>
      </w:rPr>
    </w:lvl>
    <w:lvl w:ilvl="7" w:tplc="2854A4EE" w:tentative="1">
      <w:start w:val="1"/>
      <w:numFmt w:val="bullet"/>
      <w:lvlText w:val=""/>
      <w:lvlJc w:val="left"/>
      <w:pPr>
        <w:tabs>
          <w:tab w:val="num" w:pos="5760"/>
        </w:tabs>
        <w:ind w:left="5760" w:hanging="360"/>
      </w:pPr>
      <w:rPr>
        <w:rFonts w:ascii="Wingdings 3" w:hAnsi="Wingdings 3" w:hint="default"/>
      </w:rPr>
    </w:lvl>
    <w:lvl w:ilvl="8" w:tplc="E81E68E6" w:tentative="1">
      <w:start w:val="1"/>
      <w:numFmt w:val="bullet"/>
      <w:lvlText w:val=""/>
      <w:lvlJc w:val="left"/>
      <w:pPr>
        <w:tabs>
          <w:tab w:val="num" w:pos="6480"/>
        </w:tabs>
        <w:ind w:left="6480" w:hanging="360"/>
      </w:pPr>
      <w:rPr>
        <w:rFonts w:ascii="Wingdings 3" w:hAnsi="Wingdings 3" w:hint="default"/>
      </w:rPr>
    </w:lvl>
  </w:abstractNum>
  <w:num w:numId="1" w16cid:durableId="1646616402">
    <w:abstractNumId w:val="3"/>
  </w:num>
  <w:num w:numId="2" w16cid:durableId="1282104528">
    <w:abstractNumId w:val="5"/>
  </w:num>
  <w:num w:numId="3" w16cid:durableId="1603144279">
    <w:abstractNumId w:val="4"/>
  </w:num>
  <w:num w:numId="4" w16cid:durableId="2122529770">
    <w:abstractNumId w:val="1"/>
  </w:num>
  <w:num w:numId="5" w16cid:durableId="411126851">
    <w:abstractNumId w:val="0"/>
  </w:num>
  <w:num w:numId="6" w16cid:durableId="321978472">
    <w:abstractNumId w:val="2"/>
  </w:num>
  <w:num w:numId="7" w16cid:durableId="6106727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4BD"/>
    <w:rsid w:val="00054F8E"/>
    <w:rsid w:val="00091F37"/>
    <w:rsid w:val="000A10AD"/>
    <w:rsid w:val="000E0E94"/>
    <w:rsid w:val="001154C8"/>
    <w:rsid w:val="00123D80"/>
    <w:rsid w:val="00220A37"/>
    <w:rsid w:val="00281FA2"/>
    <w:rsid w:val="002F3076"/>
    <w:rsid w:val="0038718F"/>
    <w:rsid w:val="004E79EC"/>
    <w:rsid w:val="00532543"/>
    <w:rsid w:val="00584DE1"/>
    <w:rsid w:val="005C04AC"/>
    <w:rsid w:val="00646206"/>
    <w:rsid w:val="006842CE"/>
    <w:rsid w:val="006C037E"/>
    <w:rsid w:val="006F7EF6"/>
    <w:rsid w:val="00714599"/>
    <w:rsid w:val="008C0E06"/>
    <w:rsid w:val="00991B40"/>
    <w:rsid w:val="00A22913"/>
    <w:rsid w:val="00AF248D"/>
    <w:rsid w:val="00B17413"/>
    <w:rsid w:val="00B44494"/>
    <w:rsid w:val="00B66C8A"/>
    <w:rsid w:val="00BF34CF"/>
    <w:rsid w:val="00C319BC"/>
    <w:rsid w:val="00C80796"/>
    <w:rsid w:val="00CF0C2E"/>
    <w:rsid w:val="00D00B79"/>
    <w:rsid w:val="00D104DA"/>
    <w:rsid w:val="00D164DD"/>
    <w:rsid w:val="00D84D4A"/>
    <w:rsid w:val="00D954BD"/>
    <w:rsid w:val="00E44469"/>
    <w:rsid w:val="00E824E3"/>
    <w:rsid w:val="00EB39AC"/>
    <w:rsid w:val="00F361F6"/>
    <w:rsid w:val="00F65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D6BBC"/>
  <w15:chartTrackingRefBased/>
  <w15:docId w15:val="{BA38256D-74BD-4C8B-8FE1-5220A00E1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091F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D954BD"/>
    <w:pPr>
      <w:tabs>
        <w:tab w:val="center" w:pos="4680"/>
        <w:tab w:val="right" w:pos="9360"/>
      </w:tabs>
      <w:spacing w:after="0" w:line="240" w:lineRule="auto"/>
    </w:pPr>
  </w:style>
  <w:style w:type="character" w:customStyle="1" w:styleId="En-tteCar">
    <w:name w:val="En-tête Car"/>
    <w:basedOn w:val="Policepardfaut"/>
    <w:link w:val="En-tte"/>
    <w:uiPriority w:val="99"/>
    <w:rsid w:val="00D954BD"/>
  </w:style>
  <w:style w:type="paragraph" w:styleId="Pieddepage">
    <w:name w:val="footer"/>
    <w:basedOn w:val="Normal"/>
    <w:link w:val="PieddepageCar"/>
    <w:uiPriority w:val="99"/>
    <w:unhideWhenUsed/>
    <w:rsid w:val="00D954BD"/>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D954BD"/>
  </w:style>
  <w:style w:type="character" w:styleId="Lienhypertexte">
    <w:name w:val="Hyperlink"/>
    <w:basedOn w:val="Policepardfaut"/>
    <w:uiPriority w:val="99"/>
    <w:unhideWhenUsed/>
    <w:rsid w:val="005C04AC"/>
    <w:rPr>
      <w:color w:val="0563C1" w:themeColor="hyperlink"/>
      <w:u w:val="single"/>
    </w:rPr>
  </w:style>
  <w:style w:type="character" w:styleId="Mentionnonrsolue">
    <w:name w:val="Unresolved Mention"/>
    <w:basedOn w:val="Policepardfaut"/>
    <w:uiPriority w:val="99"/>
    <w:semiHidden/>
    <w:unhideWhenUsed/>
    <w:rsid w:val="005C04AC"/>
    <w:rPr>
      <w:color w:val="605E5C"/>
      <w:shd w:val="clear" w:color="auto" w:fill="E1DFDD"/>
    </w:rPr>
  </w:style>
  <w:style w:type="paragraph" w:styleId="Paragraphedeliste">
    <w:name w:val="List Paragraph"/>
    <w:basedOn w:val="Normal"/>
    <w:uiPriority w:val="34"/>
    <w:qFormat/>
    <w:rsid w:val="006842CE"/>
    <w:pPr>
      <w:spacing w:after="0" w:line="240" w:lineRule="auto"/>
      <w:ind w:left="720"/>
      <w:contextualSpacing/>
    </w:pPr>
    <w:rPr>
      <w:rFonts w:ascii="Times New Roman" w:eastAsia="Times New Roman" w:hAnsi="Times New Roman" w:cs="Times New Roman"/>
      <w:kern w:val="0"/>
      <w:sz w:val="24"/>
      <w:szCs w:val="24"/>
      <w14:ligatures w14:val="none"/>
    </w:rPr>
  </w:style>
  <w:style w:type="character" w:customStyle="1" w:styleId="Titre1Car">
    <w:name w:val="Titre 1 Car"/>
    <w:basedOn w:val="Policepardfaut"/>
    <w:link w:val="Titre1"/>
    <w:uiPriority w:val="9"/>
    <w:rsid w:val="00091F37"/>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091F37"/>
    <w:pPr>
      <w:outlineLvl w:val="9"/>
    </w:pPr>
    <w:rPr>
      <w:kern w:val="0"/>
      <w14:ligatures w14:val="none"/>
    </w:rPr>
  </w:style>
  <w:style w:type="paragraph" w:styleId="TM2">
    <w:name w:val="toc 2"/>
    <w:basedOn w:val="Normal"/>
    <w:next w:val="Normal"/>
    <w:autoRedefine/>
    <w:uiPriority w:val="39"/>
    <w:unhideWhenUsed/>
    <w:rsid w:val="00091F37"/>
    <w:pPr>
      <w:spacing w:after="100"/>
      <w:ind w:left="220"/>
    </w:pPr>
    <w:rPr>
      <w:rFonts w:eastAsiaTheme="minorEastAsia" w:cs="Times New Roman"/>
      <w:kern w:val="0"/>
      <w14:ligatures w14:val="none"/>
    </w:rPr>
  </w:style>
  <w:style w:type="paragraph" w:styleId="TM1">
    <w:name w:val="toc 1"/>
    <w:basedOn w:val="Normal"/>
    <w:next w:val="Normal"/>
    <w:autoRedefine/>
    <w:uiPriority w:val="39"/>
    <w:unhideWhenUsed/>
    <w:rsid w:val="00091F37"/>
    <w:pPr>
      <w:spacing w:after="100"/>
    </w:pPr>
    <w:rPr>
      <w:rFonts w:eastAsiaTheme="minorEastAsia" w:cs="Times New Roman"/>
      <w:kern w:val="0"/>
      <w14:ligatures w14:val="none"/>
    </w:rPr>
  </w:style>
  <w:style w:type="paragraph" w:styleId="TM3">
    <w:name w:val="toc 3"/>
    <w:basedOn w:val="Normal"/>
    <w:next w:val="Normal"/>
    <w:autoRedefine/>
    <w:uiPriority w:val="39"/>
    <w:unhideWhenUsed/>
    <w:rsid w:val="00091F37"/>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29295">
      <w:bodyDiv w:val="1"/>
      <w:marLeft w:val="0"/>
      <w:marRight w:val="0"/>
      <w:marTop w:val="0"/>
      <w:marBottom w:val="0"/>
      <w:divBdr>
        <w:top w:val="none" w:sz="0" w:space="0" w:color="auto"/>
        <w:left w:val="none" w:sz="0" w:space="0" w:color="auto"/>
        <w:bottom w:val="none" w:sz="0" w:space="0" w:color="auto"/>
        <w:right w:val="none" w:sz="0" w:space="0" w:color="auto"/>
      </w:divBdr>
      <w:divsChild>
        <w:div w:id="201866742">
          <w:marLeft w:val="0"/>
          <w:marRight w:val="0"/>
          <w:marTop w:val="200"/>
          <w:marBottom w:val="0"/>
          <w:divBdr>
            <w:top w:val="none" w:sz="0" w:space="0" w:color="auto"/>
            <w:left w:val="none" w:sz="0" w:space="0" w:color="auto"/>
            <w:bottom w:val="none" w:sz="0" w:space="0" w:color="auto"/>
            <w:right w:val="none" w:sz="0" w:space="0" w:color="auto"/>
          </w:divBdr>
        </w:div>
        <w:div w:id="1860897767">
          <w:marLeft w:val="0"/>
          <w:marRight w:val="0"/>
          <w:marTop w:val="200"/>
          <w:marBottom w:val="0"/>
          <w:divBdr>
            <w:top w:val="none" w:sz="0" w:space="0" w:color="auto"/>
            <w:left w:val="none" w:sz="0" w:space="0" w:color="auto"/>
            <w:bottom w:val="none" w:sz="0" w:space="0" w:color="auto"/>
            <w:right w:val="none" w:sz="0" w:space="0" w:color="auto"/>
          </w:divBdr>
        </w:div>
        <w:div w:id="269164189">
          <w:marLeft w:val="0"/>
          <w:marRight w:val="0"/>
          <w:marTop w:val="200"/>
          <w:marBottom w:val="0"/>
          <w:divBdr>
            <w:top w:val="none" w:sz="0" w:space="0" w:color="auto"/>
            <w:left w:val="none" w:sz="0" w:space="0" w:color="auto"/>
            <w:bottom w:val="none" w:sz="0" w:space="0" w:color="auto"/>
            <w:right w:val="none" w:sz="0" w:space="0" w:color="auto"/>
          </w:divBdr>
        </w:div>
        <w:div w:id="1865438568">
          <w:marLeft w:val="0"/>
          <w:marRight w:val="0"/>
          <w:marTop w:val="200"/>
          <w:marBottom w:val="0"/>
          <w:divBdr>
            <w:top w:val="none" w:sz="0" w:space="0" w:color="auto"/>
            <w:left w:val="none" w:sz="0" w:space="0" w:color="auto"/>
            <w:bottom w:val="none" w:sz="0" w:space="0" w:color="auto"/>
            <w:right w:val="none" w:sz="0" w:space="0" w:color="auto"/>
          </w:divBdr>
        </w:div>
      </w:divsChild>
    </w:div>
    <w:div w:id="283460342">
      <w:bodyDiv w:val="1"/>
      <w:marLeft w:val="0"/>
      <w:marRight w:val="0"/>
      <w:marTop w:val="0"/>
      <w:marBottom w:val="0"/>
      <w:divBdr>
        <w:top w:val="none" w:sz="0" w:space="0" w:color="auto"/>
        <w:left w:val="none" w:sz="0" w:space="0" w:color="auto"/>
        <w:bottom w:val="none" w:sz="0" w:space="0" w:color="auto"/>
        <w:right w:val="none" w:sz="0" w:space="0" w:color="auto"/>
      </w:divBdr>
      <w:divsChild>
        <w:div w:id="1560706358">
          <w:marLeft w:val="547"/>
          <w:marRight w:val="0"/>
          <w:marTop w:val="200"/>
          <w:marBottom w:val="0"/>
          <w:divBdr>
            <w:top w:val="none" w:sz="0" w:space="0" w:color="auto"/>
            <w:left w:val="none" w:sz="0" w:space="0" w:color="auto"/>
            <w:bottom w:val="none" w:sz="0" w:space="0" w:color="auto"/>
            <w:right w:val="none" w:sz="0" w:space="0" w:color="auto"/>
          </w:divBdr>
        </w:div>
        <w:div w:id="346833709">
          <w:marLeft w:val="547"/>
          <w:marRight w:val="0"/>
          <w:marTop w:val="200"/>
          <w:marBottom w:val="0"/>
          <w:divBdr>
            <w:top w:val="none" w:sz="0" w:space="0" w:color="auto"/>
            <w:left w:val="none" w:sz="0" w:space="0" w:color="auto"/>
            <w:bottom w:val="none" w:sz="0" w:space="0" w:color="auto"/>
            <w:right w:val="none" w:sz="0" w:space="0" w:color="auto"/>
          </w:divBdr>
        </w:div>
        <w:div w:id="1673410040">
          <w:marLeft w:val="547"/>
          <w:marRight w:val="0"/>
          <w:marTop w:val="200"/>
          <w:marBottom w:val="0"/>
          <w:divBdr>
            <w:top w:val="none" w:sz="0" w:space="0" w:color="auto"/>
            <w:left w:val="none" w:sz="0" w:space="0" w:color="auto"/>
            <w:bottom w:val="none" w:sz="0" w:space="0" w:color="auto"/>
            <w:right w:val="none" w:sz="0" w:space="0" w:color="auto"/>
          </w:divBdr>
        </w:div>
        <w:div w:id="800727087">
          <w:marLeft w:val="547"/>
          <w:marRight w:val="0"/>
          <w:marTop w:val="200"/>
          <w:marBottom w:val="0"/>
          <w:divBdr>
            <w:top w:val="none" w:sz="0" w:space="0" w:color="auto"/>
            <w:left w:val="none" w:sz="0" w:space="0" w:color="auto"/>
            <w:bottom w:val="none" w:sz="0" w:space="0" w:color="auto"/>
            <w:right w:val="none" w:sz="0" w:space="0" w:color="auto"/>
          </w:divBdr>
        </w:div>
        <w:div w:id="723606089">
          <w:marLeft w:val="547"/>
          <w:marRight w:val="0"/>
          <w:marTop w:val="200"/>
          <w:marBottom w:val="0"/>
          <w:divBdr>
            <w:top w:val="none" w:sz="0" w:space="0" w:color="auto"/>
            <w:left w:val="none" w:sz="0" w:space="0" w:color="auto"/>
            <w:bottom w:val="none" w:sz="0" w:space="0" w:color="auto"/>
            <w:right w:val="none" w:sz="0" w:space="0" w:color="auto"/>
          </w:divBdr>
        </w:div>
        <w:div w:id="1076055194">
          <w:marLeft w:val="547"/>
          <w:marRight w:val="0"/>
          <w:marTop w:val="200"/>
          <w:marBottom w:val="0"/>
          <w:divBdr>
            <w:top w:val="none" w:sz="0" w:space="0" w:color="auto"/>
            <w:left w:val="none" w:sz="0" w:space="0" w:color="auto"/>
            <w:bottom w:val="none" w:sz="0" w:space="0" w:color="auto"/>
            <w:right w:val="none" w:sz="0" w:space="0" w:color="auto"/>
          </w:divBdr>
        </w:div>
        <w:div w:id="617178946">
          <w:marLeft w:val="547"/>
          <w:marRight w:val="0"/>
          <w:marTop w:val="200"/>
          <w:marBottom w:val="0"/>
          <w:divBdr>
            <w:top w:val="none" w:sz="0" w:space="0" w:color="auto"/>
            <w:left w:val="none" w:sz="0" w:space="0" w:color="auto"/>
            <w:bottom w:val="none" w:sz="0" w:space="0" w:color="auto"/>
            <w:right w:val="none" w:sz="0" w:space="0" w:color="auto"/>
          </w:divBdr>
        </w:div>
        <w:div w:id="1728337056">
          <w:marLeft w:val="547"/>
          <w:marRight w:val="0"/>
          <w:marTop w:val="200"/>
          <w:marBottom w:val="0"/>
          <w:divBdr>
            <w:top w:val="none" w:sz="0" w:space="0" w:color="auto"/>
            <w:left w:val="none" w:sz="0" w:space="0" w:color="auto"/>
            <w:bottom w:val="none" w:sz="0" w:space="0" w:color="auto"/>
            <w:right w:val="none" w:sz="0" w:space="0" w:color="auto"/>
          </w:divBdr>
        </w:div>
      </w:divsChild>
    </w:div>
    <w:div w:id="485631800">
      <w:bodyDiv w:val="1"/>
      <w:marLeft w:val="0"/>
      <w:marRight w:val="0"/>
      <w:marTop w:val="0"/>
      <w:marBottom w:val="0"/>
      <w:divBdr>
        <w:top w:val="none" w:sz="0" w:space="0" w:color="auto"/>
        <w:left w:val="none" w:sz="0" w:space="0" w:color="auto"/>
        <w:bottom w:val="none" w:sz="0" w:space="0" w:color="auto"/>
        <w:right w:val="none" w:sz="0" w:space="0" w:color="auto"/>
      </w:divBdr>
      <w:divsChild>
        <w:div w:id="1558736991">
          <w:marLeft w:val="547"/>
          <w:marRight w:val="0"/>
          <w:marTop w:val="200"/>
          <w:marBottom w:val="0"/>
          <w:divBdr>
            <w:top w:val="none" w:sz="0" w:space="0" w:color="auto"/>
            <w:left w:val="none" w:sz="0" w:space="0" w:color="auto"/>
            <w:bottom w:val="none" w:sz="0" w:space="0" w:color="auto"/>
            <w:right w:val="none" w:sz="0" w:space="0" w:color="auto"/>
          </w:divBdr>
        </w:div>
        <w:div w:id="1903370484">
          <w:marLeft w:val="547"/>
          <w:marRight w:val="0"/>
          <w:marTop w:val="200"/>
          <w:marBottom w:val="0"/>
          <w:divBdr>
            <w:top w:val="none" w:sz="0" w:space="0" w:color="auto"/>
            <w:left w:val="none" w:sz="0" w:space="0" w:color="auto"/>
            <w:bottom w:val="none" w:sz="0" w:space="0" w:color="auto"/>
            <w:right w:val="none" w:sz="0" w:space="0" w:color="auto"/>
          </w:divBdr>
        </w:div>
        <w:div w:id="970088073">
          <w:marLeft w:val="547"/>
          <w:marRight w:val="0"/>
          <w:marTop w:val="200"/>
          <w:marBottom w:val="0"/>
          <w:divBdr>
            <w:top w:val="none" w:sz="0" w:space="0" w:color="auto"/>
            <w:left w:val="none" w:sz="0" w:space="0" w:color="auto"/>
            <w:bottom w:val="none" w:sz="0" w:space="0" w:color="auto"/>
            <w:right w:val="none" w:sz="0" w:space="0" w:color="auto"/>
          </w:divBdr>
        </w:div>
        <w:div w:id="60909540">
          <w:marLeft w:val="547"/>
          <w:marRight w:val="0"/>
          <w:marTop w:val="200"/>
          <w:marBottom w:val="0"/>
          <w:divBdr>
            <w:top w:val="none" w:sz="0" w:space="0" w:color="auto"/>
            <w:left w:val="none" w:sz="0" w:space="0" w:color="auto"/>
            <w:bottom w:val="none" w:sz="0" w:space="0" w:color="auto"/>
            <w:right w:val="none" w:sz="0" w:space="0" w:color="auto"/>
          </w:divBdr>
        </w:div>
        <w:div w:id="328873703">
          <w:marLeft w:val="547"/>
          <w:marRight w:val="0"/>
          <w:marTop w:val="200"/>
          <w:marBottom w:val="0"/>
          <w:divBdr>
            <w:top w:val="none" w:sz="0" w:space="0" w:color="auto"/>
            <w:left w:val="none" w:sz="0" w:space="0" w:color="auto"/>
            <w:bottom w:val="none" w:sz="0" w:space="0" w:color="auto"/>
            <w:right w:val="none" w:sz="0" w:space="0" w:color="auto"/>
          </w:divBdr>
        </w:div>
        <w:div w:id="100300858">
          <w:marLeft w:val="547"/>
          <w:marRight w:val="0"/>
          <w:marTop w:val="200"/>
          <w:marBottom w:val="0"/>
          <w:divBdr>
            <w:top w:val="none" w:sz="0" w:space="0" w:color="auto"/>
            <w:left w:val="none" w:sz="0" w:space="0" w:color="auto"/>
            <w:bottom w:val="none" w:sz="0" w:space="0" w:color="auto"/>
            <w:right w:val="none" w:sz="0" w:space="0" w:color="auto"/>
          </w:divBdr>
        </w:div>
        <w:div w:id="386994345">
          <w:marLeft w:val="547"/>
          <w:marRight w:val="0"/>
          <w:marTop w:val="200"/>
          <w:marBottom w:val="0"/>
          <w:divBdr>
            <w:top w:val="none" w:sz="0" w:space="0" w:color="auto"/>
            <w:left w:val="none" w:sz="0" w:space="0" w:color="auto"/>
            <w:bottom w:val="none" w:sz="0" w:space="0" w:color="auto"/>
            <w:right w:val="none" w:sz="0" w:space="0" w:color="auto"/>
          </w:divBdr>
        </w:div>
        <w:div w:id="844712369">
          <w:marLeft w:val="547"/>
          <w:marRight w:val="0"/>
          <w:marTop w:val="200"/>
          <w:marBottom w:val="0"/>
          <w:divBdr>
            <w:top w:val="none" w:sz="0" w:space="0" w:color="auto"/>
            <w:left w:val="none" w:sz="0" w:space="0" w:color="auto"/>
            <w:bottom w:val="none" w:sz="0" w:space="0" w:color="auto"/>
            <w:right w:val="none" w:sz="0" w:space="0" w:color="auto"/>
          </w:divBdr>
        </w:div>
      </w:divsChild>
    </w:div>
    <w:div w:id="773282854">
      <w:bodyDiv w:val="1"/>
      <w:marLeft w:val="0"/>
      <w:marRight w:val="0"/>
      <w:marTop w:val="0"/>
      <w:marBottom w:val="0"/>
      <w:divBdr>
        <w:top w:val="none" w:sz="0" w:space="0" w:color="auto"/>
        <w:left w:val="none" w:sz="0" w:space="0" w:color="auto"/>
        <w:bottom w:val="none" w:sz="0" w:space="0" w:color="auto"/>
        <w:right w:val="none" w:sz="0" w:space="0" w:color="auto"/>
      </w:divBdr>
    </w:div>
    <w:div w:id="918708704">
      <w:bodyDiv w:val="1"/>
      <w:marLeft w:val="0"/>
      <w:marRight w:val="0"/>
      <w:marTop w:val="0"/>
      <w:marBottom w:val="0"/>
      <w:divBdr>
        <w:top w:val="none" w:sz="0" w:space="0" w:color="auto"/>
        <w:left w:val="none" w:sz="0" w:space="0" w:color="auto"/>
        <w:bottom w:val="none" w:sz="0" w:space="0" w:color="auto"/>
        <w:right w:val="none" w:sz="0" w:space="0" w:color="auto"/>
      </w:divBdr>
      <w:divsChild>
        <w:div w:id="1608930754">
          <w:marLeft w:val="547"/>
          <w:marRight w:val="0"/>
          <w:marTop w:val="200"/>
          <w:marBottom w:val="0"/>
          <w:divBdr>
            <w:top w:val="none" w:sz="0" w:space="0" w:color="auto"/>
            <w:left w:val="none" w:sz="0" w:space="0" w:color="auto"/>
            <w:bottom w:val="none" w:sz="0" w:space="0" w:color="auto"/>
            <w:right w:val="none" w:sz="0" w:space="0" w:color="auto"/>
          </w:divBdr>
        </w:div>
        <w:div w:id="1605840634">
          <w:marLeft w:val="547"/>
          <w:marRight w:val="0"/>
          <w:marTop w:val="200"/>
          <w:marBottom w:val="0"/>
          <w:divBdr>
            <w:top w:val="none" w:sz="0" w:space="0" w:color="auto"/>
            <w:left w:val="none" w:sz="0" w:space="0" w:color="auto"/>
            <w:bottom w:val="none" w:sz="0" w:space="0" w:color="auto"/>
            <w:right w:val="none" w:sz="0" w:space="0" w:color="auto"/>
          </w:divBdr>
        </w:div>
        <w:div w:id="1968312637">
          <w:marLeft w:val="547"/>
          <w:marRight w:val="0"/>
          <w:marTop w:val="200"/>
          <w:marBottom w:val="0"/>
          <w:divBdr>
            <w:top w:val="none" w:sz="0" w:space="0" w:color="auto"/>
            <w:left w:val="none" w:sz="0" w:space="0" w:color="auto"/>
            <w:bottom w:val="none" w:sz="0" w:space="0" w:color="auto"/>
            <w:right w:val="none" w:sz="0" w:space="0" w:color="auto"/>
          </w:divBdr>
        </w:div>
        <w:div w:id="24644818">
          <w:marLeft w:val="547"/>
          <w:marRight w:val="0"/>
          <w:marTop w:val="200"/>
          <w:marBottom w:val="0"/>
          <w:divBdr>
            <w:top w:val="none" w:sz="0" w:space="0" w:color="auto"/>
            <w:left w:val="none" w:sz="0" w:space="0" w:color="auto"/>
            <w:bottom w:val="none" w:sz="0" w:space="0" w:color="auto"/>
            <w:right w:val="none" w:sz="0" w:space="0" w:color="auto"/>
          </w:divBdr>
        </w:div>
        <w:div w:id="118840216">
          <w:marLeft w:val="547"/>
          <w:marRight w:val="0"/>
          <w:marTop w:val="200"/>
          <w:marBottom w:val="0"/>
          <w:divBdr>
            <w:top w:val="none" w:sz="0" w:space="0" w:color="auto"/>
            <w:left w:val="none" w:sz="0" w:space="0" w:color="auto"/>
            <w:bottom w:val="none" w:sz="0" w:space="0" w:color="auto"/>
            <w:right w:val="none" w:sz="0" w:space="0" w:color="auto"/>
          </w:divBdr>
        </w:div>
        <w:div w:id="384178952">
          <w:marLeft w:val="547"/>
          <w:marRight w:val="0"/>
          <w:marTop w:val="200"/>
          <w:marBottom w:val="0"/>
          <w:divBdr>
            <w:top w:val="none" w:sz="0" w:space="0" w:color="auto"/>
            <w:left w:val="none" w:sz="0" w:space="0" w:color="auto"/>
            <w:bottom w:val="none" w:sz="0" w:space="0" w:color="auto"/>
            <w:right w:val="none" w:sz="0" w:space="0" w:color="auto"/>
          </w:divBdr>
        </w:div>
        <w:div w:id="1971284208">
          <w:marLeft w:val="547"/>
          <w:marRight w:val="0"/>
          <w:marTop w:val="200"/>
          <w:marBottom w:val="0"/>
          <w:divBdr>
            <w:top w:val="none" w:sz="0" w:space="0" w:color="auto"/>
            <w:left w:val="none" w:sz="0" w:space="0" w:color="auto"/>
            <w:bottom w:val="none" w:sz="0" w:space="0" w:color="auto"/>
            <w:right w:val="none" w:sz="0" w:space="0" w:color="auto"/>
          </w:divBdr>
        </w:div>
        <w:div w:id="1403018128">
          <w:marLeft w:val="547"/>
          <w:marRight w:val="0"/>
          <w:marTop w:val="200"/>
          <w:marBottom w:val="0"/>
          <w:divBdr>
            <w:top w:val="none" w:sz="0" w:space="0" w:color="auto"/>
            <w:left w:val="none" w:sz="0" w:space="0" w:color="auto"/>
            <w:bottom w:val="none" w:sz="0" w:space="0" w:color="auto"/>
            <w:right w:val="none" w:sz="0" w:space="0" w:color="auto"/>
          </w:divBdr>
        </w:div>
      </w:divsChild>
    </w:div>
    <w:div w:id="994381855">
      <w:bodyDiv w:val="1"/>
      <w:marLeft w:val="0"/>
      <w:marRight w:val="0"/>
      <w:marTop w:val="0"/>
      <w:marBottom w:val="0"/>
      <w:divBdr>
        <w:top w:val="none" w:sz="0" w:space="0" w:color="auto"/>
        <w:left w:val="none" w:sz="0" w:space="0" w:color="auto"/>
        <w:bottom w:val="none" w:sz="0" w:space="0" w:color="auto"/>
        <w:right w:val="none" w:sz="0" w:space="0" w:color="auto"/>
      </w:divBdr>
      <w:divsChild>
        <w:div w:id="1441728171">
          <w:marLeft w:val="547"/>
          <w:marRight w:val="0"/>
          <w:marTop w:val="200"/>
          <w:marBottom w:val="0"/>
          <w:divBdr>
            <w:top w:val="none" w:sz="0" w:space="0" w:color="auto"/>
            <w:left w:val="none" w:sz="0" w:space="0" w:color="auto"/>
            <w:bottom w:val="none" w:sz="0" w:space="0" w:color="auto"/>
            <w:right w:val="none" w:sz="0" w:space="0" w:color="auto"/>
          </w:divBdr>
        </w:div>
        <w:div w:id="1471046987">
          <w:marLeft w:val="547"/>
          <w:marRight w:val="0"/>
          <w:marTop w:val="200"/>
          <w:marBottom w:val="0"/>
          <w:divBdr>
            <w:top w:val="none" w:sz="0" w:space="0" w:color="auto"/>
            <w:left w:val="none" w:sz="0" w:space="0" w:color="auto"/>
            <w:bottom w:val="none" w:sz="0" w:space="0" w:color="auto"/>
            <w:right w:val="none" w:sz="0" w:space="0" w:color="auto"/>
          </w:divBdr>
        </w:div>
        <w:div w:id="801386708">
          <w:marLeft w:val="547"/>
          <w:marRight w:val="0"/>
          <w:marTop w:val="200"/>
          <w:marBottom w:val="0"/>
          <w:divBdr>
            <w:top w:val="none" w:sz="0" w:space="0" w:color="auto"/>
            <w:left w:val="none" w:sz="0" w:space="0" w:color="auto"/>
            <w:bottom w:val="none" w:sz="0" w:space="0" w:color="auto"/>
            <w:right w:val="none" w:sz="0" w:space="0" w:color="auto"/>
          </w:divBdr>
        </w:div>
        <w:div w:id="2113695514">
          <w:marLeft w:val="547"/>
          <w:marRight w:val="0"/>
          <w:marTop w:val="200"/>
          <w:marBottom w:val="0"/>
          <w:divBdr>
            <w:top w:val="none" w:sz="0" w:space="0" w:color="auto"/>
            <w:left w:val="none" w:sz="0" w:space="0" w:color="auto"/>
            <w:bottom w:val="none" w:sz="0" w:space="0" w:color="auto"/>
            <w:right w:val="none" w:sz="0" w:space="0" w:color="auto"/>
          </w:divBdr>
        </w:div>
        <w:div w:id="1571041290">
          <w:marLeft w:val="547"/>
          <w:marRight w:val="0"/>
          <w:marTop w:val="200"/>
          <w:marBottom w:val="0"/>
          <w:divBdr>
            <w:top w:val="none" w:sz="0" w:space="0" w:color="auto"/>
            <w:left w:val="none" w:sz="0" w:space="0" w:color="auto"/>
            <w:bottom w:val="none" w:sz="0" w:space="0" w:color="auto"/>
            <w:right w:val="none" w:sz="0" w:space="0" w:color="auto"/>
          </w:divBdr>
        </w:div>
        <w:div w:id="1011876646">
          <w:marLeft w:val="547"/>
          <w:marRight w:val="0"/>
          <w:marTop w:val="200"/>
          <w:marBottom w:val="0"/>
          <w:divBdr>
            <w:top w:val="none" w:sz="0" w:space="0" w:color="auto"/>
            <w:left w:val="none" w:sz="0" w:space="0" w:color="auto"/>
            <w:bottom w:val="none" w:sz="0" w:space="0" w:color="auto"/>
            <w:right w:val="none" w:sz="0" w:space="0" w:color="auto"/>
          </w:divBdr>
        </w:div>
        <w:div w:id="869144735">
          <w:marLeft w:val="547"/>
          <w:marRight w:val="0"/>
          <w:marTop w:val="200"/>
          <w:marBottom w:val="0"/>
          <w:divBdr>
            <w:top w:val="none" w:sz="0" w:space="0" w:color="auto"/>
            <w:left w:val="none" w:sz="0" w:space="0" w:color="auto"/>
            <w:bottom w:val="none" w:sz="0" w:space="0" w:color="auto"/>
            <w:right w:val="none" w:sz="0" w:space="0" w:color="auto"/>
          </w:divBdr>
        </w:div>
        <w:div w:id="1351102092">
          <w:marLeft w:val="547"/>
          <w:marRight w:val="0"/>
          <w:marTop w:val="200"/>
          <w:marBottom w:val="0"/>
          <w:divBdr>
            <w:top w:val="none" w:sz="0" w:space="0" w:color="auto"/>
            <w:left w:val="none" w:sz="0" w:space="0" w:color="auto"/>
            <w:bottom w:val="none" w:sz="0" w:space="0" w:color="auto"/>
            <w:right w:val="none" w:sz="0" w:space="0" w:color="auto"/>
          </w:divBdr>
        </w:div>
      </w:divsChild>
    </w:div>
    <w:div w:id="1132595340">
      <w:bodyDiv w:val="1"/>
      <w:marLeft w:val="0"/>
      <w:marRight w:val="0"/>
      <w:marTop w:val="0"/>
      <w:marBottom w:val="0"/>
      <w:divBdr>
        <w:top w:val="none" w:sz="0" w:space="0" w:color="auto"/>
        <w:left w:val="none" w:sz="0" w:space="0" w:color="auto"/>
        <w:bottom w:val="none" w:sz="0" w:space="0" w:color="auto"/>
        <w:right w:val="none" w:sz="0" w:space="0" w:color="auto"/>
      </w:divBdr>
      <w:divsChild>
        <w:div w:id="816840782">
          <w:marLeft w:val="547"/>
          <w:marRight w:val="0"/>
          <w:marTop w:val="200"/>
          <w:marBottom w:val="0"/>
          <w:divBdr>
            <w:top w:val="none" w:sz="0" w:space="0" w:color="auto"/>
            <w:left w:val="none" w:sz="0" w:space="0" w:color="auto"/>
            <w:bottom w:val="none" w:sz="0" w:space="0" w:color="auto"/>
            <w:right w:val="none" w:sz="0" w:space="0" w:color="auto"/>
          </w:divBdr>
        </w:div>
      </w:divsChild>
    </w:div>
    <w:div w:id="1178151917">
      <w:bodyDiv w:val="1"/>
      <w:marLeft w:val="0"/>
      <w:marRight w:val="0"/>
      <w:marTop w:val="0"/>
      <w:marBottom w:val="0"/>
      <w:divBdr>
        <w:top w:val="none" w:sz="0" w:space="0" w:color="auto"/>
        <w:left w:val="none" w:sz="0" w:space="0" w:color="auto"/>
        <w:bottom w:val="none" w:sz="0" w:space="0" w:color="auto"/>
        <w:right w:val="none" w:sz="0" w:space="0" w:color="auto"/>
      </w:divBdr>
    </w:div>
    <w:div w:id="1187257894">
      <w:bodyDiv w:val="1"/>
      <w:marLeft w:val="0"/>
      <w:marRight w:val="0"/>
      <w:marTop w:val="0"/>
      <w:marBottom w:val="0"/>
      <w:divBdr>
        <w:top w:val="none" w:sz="0" w:space="0" w:color="auto"/>
        <w:left w:val="none" w:sz="0" w:space="0" w:color="auto"/>
        <w:bottom w:val="none" w:sz="0" w:space="0" w:color="auto"/>
        <w:right w:val="none" w:sz="0" w:space="0" w:color="auto"/>
      </w:divBdr>
    </w:div>
    <w:div w:id="1922178303">
      <w:bodyDiv w:val="1"/>
      <w:marLeft w:val="0"/>
      <w:marRight w:val="0"/>
      <w:marTop w:val="0"/>
      <w:marBottom w:val="0"/>
      <w:divBdr>
        <w:top w:val="none" w:sz="0" w:space="0" w:color="auto"/>
        <w:left w:val="none" w:sz="0" w:space="0" w:color="auto"/>
        <w:bottom w:val="none" w:sz="0" w:space="0" w:color="auto"/>
        <w:right w:val="none" w:sz="0" w:space="0" w:color="auto"/>
      </w:divBdr>
      <w:divsChild>
        <w:div w:id="1527399904">
          <w:marLeft w:val="547"/>
          <w:marRight w:val="0"/>
          <w:marTop w:val="200"/>
          <w:marBottom w:val="0"/>
          <w:divBdr>
            <w:top w:val="none" w:sz="0" w:space="0" w:color="auto"/>
            <w:left w:val="none" w:sz="0" w:space="0" w:color="auto"/>
            <w:bottom w:val="none" w:sz="0" w:space="0" w:color="auto"/>
            <w:right w:val="none" w:sz="0" w:space="0" w:color="auto"/>
          </w:divBdr>
        </w:div>
        <w:div w:id="2026705182">
          <w:marLeft w:val="547"/>
          <w:marRight w:val="0"/>
          <w:marTop w:val="200"/>
          <w:marBottom w:val="0"/>
          <w:divBdr>
            <w:top w:val="none" w:sz="0" w:space="0" w:color="auto"/>
            <w:left w:val="none" w:sz="0" w:space="0" w:color="auto"/>
            <w:bottom w:val="none" w:sz="0" w:space="0" w:color="auto"/>
            <w:right w:val="none" w:sz="0" w:space="0" w:color="auto"/>
          </w:divBdr>
        </w:div>
        <w:div w:id="1848591453">
          <w:marLeft w:val="547"/>
          <w:marRight w:val="0"/>
          <w:marTop w:val="200"/>
          <w:marBottom w:val="0"/>
          <w:divBdr>
            <w:top w:val="none" w:sz="0" w:space="0" w:color="auto"/>
            <w:left w:val="none" w:sz="0" w:space="0" w:color="auto"/>
            <w:bottom w:val="none" w:sz="0" w:space="0" w:color="auto"/>
            <w:right w:val="none" w:sz="0" w:space="0" w:color="auto"/>
          </w:divBdr>
        </w:div>
        <w:div w:id="1610695557">
          <w:marLeft w:val="547"/>
          <w:marRight w:val="0"/>
          <w:marTop w:val="200"/>
          <w:marBottom w:val="0"/>
          <w:divBdr>
            <w:top w:val="none" w:sz="0" w:space="0" w:color="auto"/>
            <w:left w:val="none" w:sz="0" w:space="0" w:color="auto"/>
            <w:bottom w:val="none" w:sz="0" w:space="0" w:color="auto"/>
            <w:right w:val="none" w:sz="0" w:space="0" w:color="auto"/>
          </w:divBdr>
        </w:div>
        <w:div w:id="1747721468">
          <w:marLeft w:val="547"/>
          <w:marRight w:val="0"/>
          <w:marTop w:val="200"/>
          <w:marBottom w:val="0"/>
          <w:divBdr>
            <w:top w:val="none" w:sz="0" w:space="0" w:color="auto"/>
            <w:left w:val="none" w:sz="0" w:space="0" w:color="auto"/>
            <w:bottom w:val="none" w:sz="0" w:space="0" w:color="auto"/>
            <w:right w:val="none" w:sz="0" w:space="0" w:color="auto"/>
          </w:divBdr>
        </w:div>
        <w:div w:id="480082183">
          <w:marLeft w:val="547"/>
          <w:marRight w:val="0"/>
          <w:marTop w:val="200"/>
          <w:marBottom w:val="0"/>
          <w:divBdr>
            <w:top w:val="none" w:sz="0" w:space="0" w:color="auto"/>
            <w:left w:val="none" w:sz="0" w:space="0" w:color="auto"/>
            <w:bottom w:val="none" w:sz="0" w:space="0" w:color="auto"/>
            <w:right w:val="none" w:sz="0" w:space="0" w:color="auto"/>
          </w:divBdr>
        </w:div>
        <w:div w:id="1794323830">
          <w:marLeft w:val="547"/>
          <w:marRight w:val="0"/>
          <w:marTop w:val="200"/>
          <w:marBottom w:val="0"/>
          <w:divBdr>
            <w:top w:val="none" w:sz="0" w:space="0" w:color="auto"/>
            <w:left w:val="none" w:sz="0" w:space="0" w:color="auto"/>
            <w:bottom w:val="none" w:sz="0" w:space="0" w:color="auto"/>
            <w:right w:val="none" w:sz="0" w:space="0" w:color="auto"/>
          </w:divBdr>
        </w:div>
        <w:div w:id="1036930013">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660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hs.uk/"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77DEE-3298-4E6F-BFDE-8E2465330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1811</Words>
  <Characters>10325</Characters>
  <Application>Microsoft Office Word</Application>
  <DocSecurity>0</DocSecurity>
  <Lines>86</Lines>
  <Paragraphs>24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medard kamangu</dc:creator>
  <cp:keywords/>
  <dc:description/>
  <cp:lastModifiedBy>medard kamangu</cp:lastModifiedBy>
  <cp:revision>16</cp:revision>
  <dcterms:created xsi:type="dcterms:W3CDTF">2022-04-13T11:56:00Z</dcterms:created>
  <dcterms:modified xsi:type="dcterms:W3CDTF">2022-04-13T14:19:00Z</dcterms:modified>
</cp:coreProperties>
</file>