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2098589745"/>
        <w:docPartObj>
          <w:docPartGallery w:val="Cover Pages"/>
          <w:docPartUnique/>
        </w:docPartObj>
      </w:sdtPr>
      <w:sdtEndPr/>
      <w:sdtContent>
        <w:p w14:paraId="4E6995C0" w14:textId="169072A6" w:rsidR="006B6BFB" w:rsidRDefault="006B6BFB">
          <w:pPr>
            <w:rPr>
              <w:rFonts w:ascii="Times New Roman" w:hAnsi="Times New Roman" w:cs="Times New Roman"/>
              <w:sz w:val="24"/>
              <w:szCs w:val="24"/>
            </w:rPr>
          </w:pPr>
          <w:r w:rsidRPr="006B6BFB">
            <w:rPr>
              <w:rFonts w:ascii="Times New Roman" w:hAnsi="Times New Roman" w:cs="Times New Roman"/>
              <w:noProof/>
              <w:color w:val="FFFFFF" w:themeColor="background1"/>
              <w:sz w:val="24"/>
              <w:szCs w:val="24"/>
            </w:rPr>
            <mc:AlternateContent>
              <mc:Choice Requires="wpg">
                <w:drawing>
                  <wp:anchor distT="0" distB="0" distL="114300" distR="114300" simplePos="0" relativeHeight="251659264" behindDoc="0" locked="0" layoutInCell="1" allowOverlap="1" wp14:anchorId="6FC36994" wp14:editId="36B6336D">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3EE535AD" w14:textId="192B334C" w:rsidR="006B6BFB" w:rsidRDefault="006B6BFB">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Developing Workplace Critical Thinking BMSW5101_CARD</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7A490117" w14:textId="5ADB409D" w:rsidR="006B6BFB" w:rsidRDefault="006B6BFB">
                                      <w:pPr>
                                        <w:pStyle w:val="NoSpacing"/>
                                        <w:rPr>
                                          <w:color w:val="FFFFFF" w:themeColor="background1"/>
                                          <w:sz w:val="28"/>
                                          <w:szCs w:val="28"/>
                                        </w:rPr>
                                      </w:pPr>
                                      <w:r>
                                        <w:rPr>
                                          <w:color w:val="FFFFFF" w:themeColor="background1"/>
                                          <w:sz w:val="28"/>
                                          <w:szCs w:val="28"/>
                                        </w:rPr>
                                        <w:t>Presentation notes</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07F41FD6" w14:textId="5E7920CE" w:rsidR="006B6BFB" w:rsidRDefault="007D08F0">
                                      <w:pPr>
                                        <w:pStyle w:val="NoSpacing"/>
                                        <w:rPr>
                                          <w:color w:val="FFFFFF" w:themeColor="background1"/>
                                          <w:sz w:val="32"/>
                                          <w:szCs w:val="32"/>
                                        </w:rPr>
                                      </w:pPr>
                                      <w:r>
                                        <w:rPr>
                                          <w:color w:val="FFFFFF" w:themeColor="background1"/>
                                          <w:sz w:val="32"/>
                                          <w:szCs w:val="32"/>
                                        </w:rPr>
                                        <w:t>Alina Culea</w:t>
                                      </w:r>
                                    </w:p>
                                  </w:sdtContent>
                                </w:sdt>
                                <w:p w14:paraId="3B760FF0" w14:textId="508019E2" w:rsidR="006B6BFB" w:rsidRDefault="00877AF3">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6B6BFB">
                                        <w:rPr>
                                          <w:caps/>
                                          <w:color w:val="FFFFFF" w:themeColor="background1"/>
                                          <w:sz w:val="18"/>
                                          <w:szCs w:val="18"/>
                                        </w:rPr>
                                        <w:t>UNIVERITY OF WALES TRINITY SAINT DAVID</w:t>
                                      </w:r>
                                    </w:sdtContent>
                                  </w:sdt>
                                  <w:r w:rsidR="006B6BFB">
                                    <w:rPr>
                                      <w:color w:val="FFFFFF" w:themeColor="background1"/>
                                      <w:sz w:val="18"/>
                                      <w:szCs w:val="18"/>
                                    </w:rPr>
                                    <w:t>  </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FC36994"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3EE535AD" w14:textId="192B334C" w:rsidR="006B6BFB" w:rsidRDefault="006B6BFB">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Developing Workplace Critical Thinking BMSW5101_CARD</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7A490117" w14:textId="5ADB409D" w:rsidR="006B6BFB" w:rsidRDefault="006B6BFB">
                                <w:pPr>
                                  <w:pStyle w:val="NoSpacing"/>
                                  <w:rPr>
                                    <w:color w:val="FFFFFF" w:themeColor="background1"/>
                                    <w:sz w:val="28"/>
                                    <w:szCs w:val="28"/>
                                  </w:rPr>
                                </w:pPr>
                                <w:r>
                                  <w:rPr>
                                    <w:color w:val="FFFFFF" w:themeColor="background1"/>
                                    <w:sz w:val="28"/>
                                    <w:szCs w:val="28"/>
                                  </w:rPr>
                                  <w:t>Presentation notes</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07F41FD6" w14:textId="5E7920CE" w:rsidR="006B6BFB" w:rsidRDefault="007D08F0">
                                <w:pPr>
                                  <w:pStyle w:val="NoSpacing"/>
                                  <w:rPr>
                                    <w:color w:val="FFFFFF" w:themeColor="background1"/>
                                    <w:sz w:val="32"/>
                                    <w:szCs w:val="32"/>
                                  </w:rPr>
                                </w:pPr>
                                <w:r>
                                  <w:rPr>
                                    <w:color w:val="FFFFFF" w:themeColor="background1"/>
                                    <w:sz w:val="32"/>
                                    <w:szCs w:val="32"/>
                                  </w:rPr>
                                  <w:t>Alina Culea</w:t>
                                </w:r>
                              </w:p>
                            </w:sdtContent>
                          </w:sdt>
                          <w:p w14:paraId="3B760FF0" w14:textId="508019E2" w:rsidR="006B6BFB" w:rsidRDefault="00877AF3">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6B6BFB">
                                  <w:rPr>
                                    <w:caps/>
                                    <w:color w:val="FFFFFF" w:themeColor="background1"/>
                                    <w:sz w:val="18"/>
                                    <w:szCs w:val="18"/>
                                  </w:rPr>
                                  <w:t>UNIVERITY OF WALES TRINITY SAINT DAVID</w:t>
                                </w:r>
                              </w:sdtContent>
                            </w:sdt>
                            <w:r w:rsidR="006B6BFB">
                              <w:rPr>
                                <w:color w:val="FFFFFF" w:themeColor="background1"/>
                                <w:sz w:val="18"/>
                                <w:szCs w:val="18"/>
                              </w:rPr>
                              <w:t>  </w:t>
                            </w:r>
                          </w:p>
                        </w:txbxContent>
                      </v:textbox>
                    </v:shape>
                    <w10:wrap anchorx="page" anchory="page"/>
                  </v:group>
                </w:pict>
              </mc:Fallback>
            </mc:AlternateContent>
          </w:r>
          <w:r>
            <w:rPr>
              <w:rFonts w:ascii="Times New Roman" w:hAnsi="Times New Roman" w:cs="Times New Roman"/>
              <w:sz w:val="24"/>
              <w:szCs w:val="24"/>
            </w:rPr>
            <w:br w:type="page"/>
          </w:r>
        </w:p>
      </w:sdtContent>
    </w:sdt>
    <w:p w14:paraId="4DF93D60" w14:textId="2F2020E9" w:rsidR="00654569" w:rsidRDefault="006B6BFB" w:rsidP="006B6BF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This presentation starts with the assumption that Apple is 100% green, meaning that they do not harm the planet in any way by existing and providing products and services, but, contrary, it helps saving the planet. </w:t>
      </w:r>
    </w:p>
    <w:p w14:paraId="7E9B65FB" w14:textId="328DE507" w:rsidR="006B6BFB" w:rsidRDefault="006B6BFB" w:rsidP="006B6B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assumption is backed by various actions and arguments. The first argument is that </w:t>
      </w:r>
      <w:r w:rsidR="007F3AF6">
        <w:rPr>
          <w:rFonts w:ascii="Times New Roman" w:hAnsi="Times New Roman" w:cs="Times New Roman"/>
          <w:sz w:val="24"/>
          <w:szCs w:val="24"/>
        </w:rPr>
        <w:t xml:space="preserve">the company is solely using recyclable components in their products. The second argument is that Apple is working on 100% renewable energy. The third argument is that Apple is using safe chemicals in every step of the production. These arguments were provided by the Company in their annual report in regards to their sustainability plan and how they plan to go carbon-neutral until 2030 (Apple, 2020). Even though from outside, Apple’s plan is looking good and it creates a great image in front of the consumers, there are certain voices that don’t agree with the company and they found a couple of missing spots in Apple’s report. </w:t>
      </w:r>
      <w:r w:rsidR="00852802">
        <w:rPr>
          <w:rFonts w:ascii="Times New Roman" w:hAnsi="Times New Roman" w:cs="Times New Roman"/>
          <w:sz w:val="24"/>
          <w:szCs w:val="24"/>
        </w:rPr>
        <w:t>For example, in 2018, the company has been fined by the Italian government because the company’s remains were found toxic for the environment (Bryson, 2019). Two years later, in 2020, after the launch of iPhone 12, the air quality is a couple of Chinese towns was severely affected by the phone’s production (</w:t>
      </w:r>
      <w:proofErr w:type="spellStart"/>
      <w:r w:rsidR="00852802">
        <w:rPr>
          <w:rFonts w:ascii="Times New Roman" w:hAnsi="Times New Roman" w:cs="Times New Roman"/>
          <w:sz w:val="24"/>
          <w:szCs w:val="24"/>
        </w:rPr>
        <w:t>Leswing</w:t>
      </w:r>
      <w:proofErr w:type="spellEnd"/>
      <w:r w:rsidR="00852802">
        <w:rPr>
          <w:rFonts w:ascii="Times New Roman" w:hAnsi="Times New Roman" w:cs="Times New Roman"/>
          <w:sz w:val="24"/>
          <w:szCs w:val="24"/>
        </w:rPr>
        <w:t xml:space="preserve">, 2020). These are clear proof that Apple is not as green as it might seem, and no specialist can 100% prove what Apple is declaring. </w:t>
      </w:r>
    </w:p>
    <w:p w14:paraId="089816A3" w14:textId="015D55ED" w:rsidR="00852802" w:rsidRDefault="00852802" w:rsidP="006B6B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there is still uncertainty around Apple’s sustainability, and while there is no proof that Apple is indeed 100% green, everyone can agree that Apple is at least on its way to make that happen. </w:t>
      </w:r>
      <w:r w:rsidR="007D08F0">
        <w:rPr>
          <w:rFonts w:ascii="Times New Roman" w:hAnsi="Times New Roman" w:cs="Times New Roman"/>
          <w:sz w:val="24"/>
          <w:szCs w:val="24"/>
        </w:rPr>
        <w:t xml:space="preserve">In my case, while I do not put as much focus on sustainability, I do not agree with companies that are harmful for people who are not their customers, especially since can affect something as precious as the air. While I appreciate Apple and I am a consumer, I believe that the company should take serious measures to solve their issues and be more transparent in their reports. </w:t>
      </w:r>
    </w:p>
    <w:p w14:paraId="74B610DA" w14:textId="07B17E66" w:rsidR="007D08F0" w:rsidRDefault="007D08F0" w:rsidP="006B6BFB">
      <w:pPr>
        <w:spacing w:line="360" w:lineRule="auto"/>
        <w:jc w:val="both"/>
        <w:rPr>
          <w:rFonts w:ascii="Times New Roman" w:hAnsi="Times New Roman" w:cs="Times New Roman"/>
          <w:sz w:val="24"/>
          <w:szCs w:val="24"/>
        </w:rPr>
      </w:pPr>
    </w:p>
    <w:p w14:paraId="3F4AD02B" w14:textId="3420D58B" w:rsidR="007D08F0" w:rsidRDefault="007D08F0" w:rsidP="006B6BFB">
      <w:pPr>
        <w:spacing w:line="360" w:lineRule="auto"/>
        <w:jc w:val="both"/>
        <w:rPr>
          <w:rFonts w:ascii="Times New Roman" w:hAnsi="Times New Roman" w:cs="Times New Roman"/>
          <w:sz w:val="24"/>
          <w:szCs w:val="24"/>
        </w:rPr>
      </w:pPr>
    </w:p>
    <w:p w14:paraId="6AACF9C1" w14:textId="08F64D2A" w:rsidR="007D08F0" w:rsidRDefault="007D08F0" w:rsidP="006B6BFB">
      <w:pPr>
        <w:spacing w:line="360" w:lineRule="auto"/>
        <w:jc w:val="both"/>
        <w:rPr>
          <w:rFonts w:ascii="Times New Roman" w:hAnsi="Times New Roman" w:cs="Times New Roman"/>
          <w:sz w:val="24"/>
          <w:szCs w:val="24"/>
        </w:rPr>
      </w:pPr>
    </w:p>
    <w:p w14:paraId="6BFAF4E2" w14:textId="15917DE3" w:rsidR="007D08F0" w:rsidRDefault="007D08F0" w:rsidP="006B6BFB">
      <w:pPr>
        <w:spacing w:line="360" w:lineRule="auto"/>
        <w:jc w:val="both"/>
        <w:rPr>
          <w:rFonts w:ascii="Times New Roman" w:hAnsi="Times New Roman" w:cs="Times New Roman"/>
          <w:sz w:val="24"/>
          <w:szCs w:val="24"/>
        </w:rPr>
      </w:pPr>
    </w:p>
    <w:p w14:paraId="099723A4" w14:textId="063F0A92" w:rsidR="007D08F0" w:rsidRDefault="007D08F0" w:rsidP="006B6BFB">
      <w:pPr>
        <w:spacing w:line="360" w:lineRule="auto"/>
        <w:jc w:val="both"/>
        <w:rPr>
          <w:rFonts w:ascii="Times New Roman" w:hAnsi="Times New Roman" w:cs="Times New Roman"/>
          <w:sz w:val="24"/>
          <w:szCs w:val="24"/>
        </w:rPr>
      </w:pPr>
    </w:p>
    <w:p w14:paraId="3B853B29" w14:textId="013B6F9C" w:rsidR="007D08F0" w:rsidRDefault="007D08F0" w:rsidP="006B6BFB">
      <w:pPr>
        <w:spacing w:line="360" w:lineRule="auto"/>
        <w:jc w:val="both"/>
        <w:rPr>
          <w:rFonts w:ascii="Times New Roman" w:hAnsi="Times New Roman" w:cs="Times New Roman"/>
          <w:sz w:val="24"/>
          <w:szCs w:val="24"/>
        </w:rPr>
      </w:pPr>
    </w:p>
    <w:p w14:paraId="603573BC" w14:textId="77777777" w:rsidR="007D08F0" w:rsidRDefault="007D08F0" w:rsidP="006B6BFB">
      <w:pPr>
        <w:spacing w:line="360" w:lineRule="auto"/>
        <w:jc w:val="both"/>
        <w:rPr>
          <w:rFonts w:ascii="Times New Roman" w:hAnsi="Times New Roman" w:cs="Times New Roman"/>
          <w:sz w:val="24"/>
          <w:szCs w:val="24"/>
        </w:rPr>
      </w:pPr>
    </w:p>
    <w:p w14:paraId="652D9F2B" w14:textId="36CDD07E" w:rsidR="00852802" w:rsidRPr="00852802" w:rsidRDefault="00852802" w:rsidP="006B6BFB">
      <w:pPr>
        <w:spacing w:line="360" w:lineRule="auto"/>
        <w:jc w:val="both"/>
        <w:rPr>
          <w:rFonts w:ascii="Times New Roman" w:hAnsi="Times New Roman" w:cs="Times New Roman"/>
          <w:b/>
          <w:bCs/>
          <w:sz w:val="24"/>
          <w:szCs w:val="24"/>
        </w:rPr>
      </w:pPr>
      <w:r w:rsidRPr="00852802">
        <w:rPr>
          <w:rFonts w:ascii="Times New Roman" w:hAnsi="Times New Roman" w:cs="Times New Roman"/>
          <w:b/>
          <w:bCs/>
          <w:sz w:val="24"/>
          <w:szCs w:val="24"/>
        </w:rPr>
        <w:lastRenderedPageBreak/>
        <w:t>References</w:t>
      </w:r>
    </w:p>
    <w:p w14:paraId="10C43942" w14:textId="1E190CF6" w:rsidR="00852802" w:rsidRPr="007D08F0" w:rsidRDefault="00852802" w:rsidP="00852802">
      <w:pPr>
        <w:pStyle w:val="ListParagraph"/>
        <w:numPr>
          <w:ilvl w:val="0"/>
          <w:numId w:val="1"/>
        </w:numPr>
        <w:spacing w:line="360" w:lineRule="auto"/>
        <w:jc w:val="both"/>
        <w:rPr>
          <w:rFonts w:ascii="Times New Roman" w:hAnsi="Times New Roman" w:cs="Times New Roman"/>
          <w:sz w:val="24"/>
          <w:szCs w:val="24"/>
        </w:rPr>
      </w:pPr>
      <w:r w:rsidRPr="007D08F0">
        <w:rPr>
          <w:rFonts w:ascii="Times New Roman" w:hAnsi="Times New Roman" w:cs="Times New Roman"/>
          <w:sz w:val="24"/>
          <w:szCs w:val="24"/>
        </w:rPr>
        <w:t xml:space="preserve">Apple (2020) Environmental Progress Report. Available at: </w:t>
      </w:r>
      <w:proofErr w:type="gramStart"/>
      <w:r w:rsidRPr="007D08F0">
        <w:rPr>
          <w:rFonts w:ascii="Times New Roman" w:hAnsi="Times New Roman" w:cs="Times New Roman"/>
          <w:sz w:val="24"/>
          <w:szCs w:val="24"/>
        </w:rPr>
        <w:t>https://www.apple.com/environment/pdf/Apple_Environmental_Progress_Report_2021.pdf  (</w:t>
      </w:r>
      <w:proofErr w:type="gramEnd"/>
      <w:r w:rsidRPr="007D08F0">
        <w:rPr>
          <w:rFonts w:ascii="Times New Roman" w:hAnsi="Times New Roman" w:cs="Times New Roman"/>
          <w:sz w:val="24"/>
          <w:szCs w:val="24"/>
        </w:rPr>
        <w:t>Accessed: 6</w:t>
      </w:r>
      <w:r w:rsidRPr="007D08F0">
        <w:rPr>
          <w:rFonts w:ascii="Times New Roman" w:hAnsi="Times New Roman" w:cs="Times New Roman"/>
          <w:sz w:val="24"/>
          <w:szCs w:val="24"/>
          <w:vertAlign w:val="superscript"/>
        </w:rPr>
        <w:t>th</w:t>
      </w:r>
      <w:r w:rsidRPr="007D08F0">
        <w:rPr>
          <w:rFonts w:ascii="Times New Roman" w:hAnsi="Times New Roman" w:cs="Times New Roman"/>
          <w:sz w:val="24"/>
          <w:szCs w:val="24"/>
        </w:rPr>
        <w:t xml:space="preserve"> of November 2021).</w:t>
      </w:r>
    </w:p>
    <w:p w14:paraId="42130BA3" w14:textId="44893D19" w:rsidR="00852802" w:rsidRPr="007D08F0" w:rsidRDefault="00852802" w:rsidP="00852802">
      <w:pPr>
        <w:pStyle w:val="ListParagraph"/>
        <w:numPr>
          <w:ilvl w:val="0"/>
          <w:numId w:val="1"/>
        </w:numPr>
        <w:spacing w:line="360" w:lineRule="auto"/>
        <w:jc w:val="both"/>
        <w:rPr>
          <w:rFonts w:ascii="Times New Roman" w:hAnsi="Times New Roman" w:cs="Times New Roman"/>
          <w:sz w:val="24"/>
          <w:szCs w:val="24"/>
        </w:rPr>
      </w:pPr>
      <w:proofErr w:type="spellStart"/>
      <w:r w:rsidRPr="007D08F0">
        <w:rPr>
          <w:rFonts w:ascii="Times New Roman" w:hAnsi="Times New Roman" w:cs="Times New Roman"/>
          <w:sz w:val="24"/>
          <w:szCs w:val="24"/>
        </w:rPr>
        <w:t>Leswing</w:t>
      </w:r>
      <w:proofErr w:type="spellEnd"/>
      <w:r w:rsidRPr="007D08F0">
        <w:rPr>
          <w:rFonts w:ascii="Times New Roman" w:hAnsi="Times New Roman" w:cs="Times New Roman"/>
          <w:sz w:val="24"/>
          <w:szCs w:val="24"/>
        </w:rPr>
        <w:t xml:space="preserve">, K. (2020) Lower air quality in some Chinese cities points to iPhone 12 production surge, Morgan Stanley says. Available at: </w:t>
      </w:r>
      <w:hyperlink r:id="rId5" w:history="1">
        <w:r w:rsidRPr="007D08F0">
          <w:rPr>
            <w:rStyle w:val="Hyperlink"/>
            <w:rFonts w:ascii="Times New Roman" w:hAnsi="Times New Roman" w:cs="Times New Roman"/>
            <w:sz w:val="24"/>
            <w:szCs w:val="24"/>
          </w:rPr>
          <w:t>https://www.cnbc.com/2020/10/28/lower-air-quality-in-china-points-to-iphone-12-production-surge.html</w:t>
        </w:r>
      </w:hyperlink>
      <w:r w:rsidRPr="007D08F0">
        <w:rPr>
          <w:rFonts w:ascii="Times New Roman" w:hAnsi="Times New Roman" w:cs="Times New Roman"/>
          <w:sz w:val="24"/>
          <w:szCs w:val="24"/>
        </w:rPr>
        <w:t xml:space="preserve"> (Accessed: 6</w:t>
      </w:r>
      <w:r w:rsidRPr="007D08F0">
        <w:rPr>
          <w:rFonts w:ascii="Times New Roman" w:hAnsi="Times New Roman" w:cs="Times New Roman"/>
          <w:sz w:val="24"/>
          <w:szCs w:val="24"/>
          <w:vertAlign w:val="superscript"/>
        </w:rPr>
        <w:t>th</w:t>
      </w:r>
      <w:r w:rsidRPr="007D08F0">
        <w:rPr>
          <w:rFonts w:ascii="Times New Roman" w:hAnsi="Times New Roman" w:cs="Times New Roman"/>
          <w:sz w:val="24"/>
          <w:szCs w:val="24"/>
        </w:rPr>
        <w:t xml:space="preserve"> of November 2021).</w:t>
      </w:r>
    </w:p>
    <w:p w14:paraId="5FF9B4CF" w14:textId="3299431E" w:rsidR="00852802" w:rsidRPr="007D08F0" w:rsidRDefault="00852802" w:rsidP="00852802">
      <w:pPr>
        <w:pStyle w:val="ListParagraph"/>
        <w:numPr>
          <w:ilvl w:val="0"/>
          <w:numId w:val="1"/>
        </w:numPr>
        <w:spacing w:line="360" w:lineRule="auto"/>
        <w:jc w:val="both"/>
        <w:rPr>
          <w:rFonts w:ascii="Times New Roman" w:hAnsi="Times New Roman" w:cs="Times New Roman"/>
          <w:sz w:val="24"/>
          <w:szCs w:val="24"/>
        </w:rPr>
      </w:pPr>
      <w:r w:rsidRPr="007D08F0">
        <w:rPr>
          <w:rFonts w:ascii="Times New Roman" w:hAnsi="Times New Roman" w:cs="Times New Roman"/>
          <w:sz w:val="24"/>
          <w:szCs w:val="24"/>
        </w:rPr>
        <w:t xml:space="preserve">Bryson, T. (2019) E‑waste: toxic techno trash. Available at: </w:t>
      </w:r>
      <w:hyperlink r:id="rId6" w:history="1">
        <w:r w:rsidRPr="007D08F0">
          <w:rPr>
            <w:rStyle w:val="Hyperlink"/>
            <w:rFonts w:ascii="Times New Roman" w:hAnsi="Times New Roman" w:cs="Times New Roman"/>
            <w:sz w:val="24"/>
            <w:szCs w:val="24"/>
          </w:rPr>
          <w:t>https://www.ethicalconsumer.org/technology/e-waste-toxic-techno-trash</w:t>
        </w:r>
      </w:hyperlink>
      <w:r w:rsidRPr="007D08F0">
        <w:rPr>
          <w:rFonts w:ascii="Times New Roman" w:hAnsi="Times New Roman" w:cs="Times New Roman"/>
          <w:sz w:val="24"/>
          <w:szCs w:val="24"/>
        </w:rPr>
        <w:t xml:space="preserve"> (Accessed: 6</w:t>
      </w:r>
      <w:r w:rsidRPr="007D08F0">
        <w:rPr>
          <w:rFonts w:ascii="Times New Roman" w:hAnsi="Times New Roman" w:cs="Times New Roman"/>
          <w:sz w:val="24"/>
          <w:szCs w:val="24"/>
          <w:vertAlign w:val="superscript"/>
        </w:rPr>
        <w:t>th</w:t>
      </w:r>
      <w:r w:rsidRPr="007D08F0">
        <w:rPr>
          <w:rFonts w:ascii="Times New Roman" w:hAnsi="Times New Roman" w:cs="Times New Roman"/>
          <w:sz w:val="24"/>
          <w:szCs w:val="24"/>
        </w:rPr>
        <w:t xml:space="preserve"> of </w:t>
      </w:r>
      <w:r w:rsidR="007D08F0" w:rsidRPr="007D08F0">
        <w:rPr>
          <w:rFonts w:ascii="Times New Roman" w:hAnsi="Times New Roman" w:cs="Times New Roman"/>
          <w:sz w:val="24"/>
          <w:szCs w:val="24"/>
        </w:rPr>
        <w:t>November 2021).</w:t>
      </w:r>
    </w:p>
    <w:sectPr w:rsidR="00852802" w:rsidRPr="007D08F0" w:rsidSect="006B6BF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E1033E"/>
    <w:multiLevelType w:val="hybridMultilevel"/>
    <w:tmpl w:val="26A28E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BFB"/>
    <w:rsid w:val="00080744"/>
    <w:rsid w:val="003F3039"/>
    <w:rsid w:val="006B6BFB"/>
    <w:rsid w:val="007D08F0"/>
    <w:rsid w:val="007F3AF6"/>
    <w:rsid w:val="00852802"/>
    <w:rsid w:val="00877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7B30B"/>
  <w15:chartTrackingRefBased/>
  <w15:docId w15:val="{0004F5AD-382C-4394-BE75-4D442BBFE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B6B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6BFB"/>
    <w:rPr>
      <w:rFonts w:eastAsiaTheme="minorEastAsia"/>
      <w:lang w:val="en-US"/>
    </w:rPr>
  </w:style>
  <w:style w:type="paragraph" w:styleId="ListParagraph">
    <w:name w:val="List Paragraph"/>
    <w:basedOn w:val="Normal"/>
    <w:uiPriority w:val="34"/>
    <w:qFormat/>
    <w:rsid w:val="00852802"/>
    <w:pPr>
      <w:ind w:left="720"/>
      <w:contextualSpacing/>
    </w:pPr>
  </w:style>
  <w:style w:type="character" w:styleId="Hyperlink">
    <w:name w:val="Hyperlink"/>
    <w:basedOn w:val="DefaultParagraphFont"/>
    <w:uiPriority w:val="99"/>
    <w:unhideWhenUsed/>
    <w:rsid w:val="00852802"/>
    <w:rPr>
      <w:color w:val="0563C1" w:themeColor="hyperlink"/>
      <w:u w:val="single"/>
    </w:rPr>
  </w:style>
  <w:style w:type="character" w:styleId="UnresolvedMention">
    <w:name w:val="Unresolved Mention"/>
    <w:basedOn w:val="DefaultParagraphFont"/>
    <w:uiPriority w:val="99"/>
    <w:semiHidden/>
    <w:unhideWhenUsed/>
    <w:rsid w:val="008528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thicalconsumer.org/technology/e-waste-toxic-techno-trash" TargetMode="External"/><Relationship Id="rId5" Type="http://schemas.openxmlformats.org/officeDocument/2006/relationships/hyperlink" Target="https://www.cnbc.com/2020/10/28/lower-air-quality-in-china-points-to-iphone-12-production-surge.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419</Words>
  <Characters>2389</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UNIVERITY OF WALES TRINITY SAINT DAVID</Company>
  <LinksUpToDate>false</LinksUpToDate>
  <CharactersWithSpaces>2803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Workplace Critical Thinking BMSW5101_CARD</dc:title>
  <dc:subject>Presentation notes</dc:subject>
  <dc:creator>Alina Culea</dc:creator>
  <cp:keywords/>
  <dc:description/>
  <cp:lastModifiedBy>Andrei Nicolae</cp:lastModifiedBy>
  <cp:revision>2</cp:revision>
  <dcterms:created xsi:type="dcterms:W3CDTF">2021-11-08T12:50:00Z</dcterms:created>
  <dcterms:modified xsi:type="dcterms:W3CDTF">2021-11-08T12:50:00Z</dcterms:modified>
</cp:coreProperties>
</file>