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101AA" w:rsidRDefault="000101AA" w:rsidP="000101AA">
      <w:pPr>
        <w:rPr>
          <w:rFonts w:ascii="Arial Narrow" w:hAnsi="Arial Narrow"/>
          <w:b/>
          <w:bCs/>
          <w:i/>
          <w:iCs/>
          <w:sz w:val="48"/>
          <w:szCs w:val="48"/>
          <w:u w:val="single"/>
        </w:rPr>
      </w:pPr>
      <w:r w:rsidRPr="00E6206F">
        <w:rPr>
          <w:rFonts w:ascii="Arial Narrow" w:hAnsi="Arial Narrow"/>
          <w:b/>
          <w:bCs/>
          <w:i/>
          <w:iCs/>
          <w:sz w:val="48"/>
          <w:szCs w:val="48"/>
          <w:u w:val="single"/>
        </w:rPr>
        <w:t xml:space="preserve">Introduction to </w:t>
      </w:r>
      <w:r w:rsidR="00AA56CF">
        <w:rPr>
          <w:rFonts w:ascii="Arial Narrow" w:hAnsi="Arial Narrow"/>
          <w:b/>
          <w:bCs/>
          <w:i/>
          <w:iCs/>
          <w:sz w:val="48"/>
          <w:szCs w:val="48"/>
          <w:u w:val="single"/>
        </w:rPr>
        <w:t>Human Rights</w:t>
      </w:r>
      <w:r w:rsidRPr="00E6206F">
        <w:rPr>
          <w:rFonts w:ascii="Arial Narrow" w:hAnsi="Arial Narrow"/>
          <w:b/>
          <w:bCs/>
          <w:i/>
          <w:iCs/>
          <w:sz w:val="48"/>
          <w:szCs w:val="48"/>
          <w:u w:val="single"/>
        </w:rPr>
        <w:t xml:space="preserve"> </w:t>
      </w:r>
    </w:p>
    <w:p w:rsidR="000101AA" w:rsidRPr="00E6206F" w:rsidRDefault="00AA56CF" w:rsidP="000101AA">
      <w:pPr>
        <w:rPr>
          <w:rFonts w:ascii="Arial Narrow" w:hAnsi="Arial Narrow"/>
          <w:sz w:val="48"/>
          <w:szCs w:val="48"/>
          <w:u w:val="single"/>
        </w:rPr>
      </w:pPr>
      <w:r>
        <w:rPr>
          <w:rFonts w:ascii="Arial Narrow" w:hAnsi="Arial Narrow"/>
          <w:b/>
          <w:bCs/>
          <w:iCs/>
          <w:sz w:val="48"/>
          <w:szCs w:val="48"/>
          <w:u w:val="single"/>
        </w:rPr>
        <w:t>Lecture</w:t>
      </w:r>
      <w:bookmarkStart w:id="0" w:name="_GoBack"/>
      <w:bookmarkEnd w:id="0"/>
      <w:r w:rsidR="000101AA">
        <w:rPr>
          <w:rFonts w:ascii="Arial Narrow" w:hAnsi="Arial Narrow"/>
          <w:b/>
          <w:bCs/>
          <w:iCs/>
          <w:sz w:val="48"/>
          <w:szCs w:val="48"/>
          <w:u w:val="single"/>
        </w:rPr>
        <w:t xml:space="preserve"> 1</w:t>
      </w:r>
    </w:p>
    <w:p w:rsidR="000101AA" w:rsidRPr="00E6206F" w:rsidRDefault="000101AA" w:rsidP="000101AA">
      <w:pPr>
        <w:rPr>
          <w:rFonts w:ascii="Arial Narrow" w:hAnsi="Arial Narrow"/>
          <w:b/>
          <w:sz w:val="32"/>
          <w:szCs w:val="32"/>
          <w:u w:val="single"/>
        </w:rPr>
      </w:pPr>
    </w:p>
    <w:p w:rsidR="000101AA" w:rsidRPr="00E6206F" w:rsidRDefault="000101AA" w:rsidP="000101AA">
      <w:pPr>
        <w:rPr>
          <w:rFonts w:ascii="Arial Narrow" w:hAnsi="Arial Narrow"/>
          <w:b/>
          <w:sz w:val="32"/>
          <w:szCs w:val="32"/>
          <w:u w:val="single"/>
        </w:rPr>
      </w:pPr>
      <w:r w:rsidRPr="00E6206F">
        <w:rPr>
          <w:rFonts w:ascii="Arial Narrow" w:hAnsi="Arial Narrow"/>
          <w:b/>
          <w:sz w:val="32"/>
          <w:szCs w:val="32"/>
          <w:u w:val="single"/>
        </w:rPr>
        <w:t>Reading List</w:t>
      </w:r>
      <w:r>
        <w:rPr>
          <w:rFonts w:ascii="Arial Narrow" w:hAnsi="Arial Narrow"/>
          <w:b/>
          <w:sz w:val="32"/>
          <w:szCs w:val="32"/>
          <w:u w:val="single"/>
        </w:rPr>
        <w:t>:</w:t>
      </w:r>
    </w:p>
    <w:p w:rsidR="000101AA" w:rsidRPr="00AA56CF" w:rsidRDefault="000101AA" w:rsidP="00AA56CF">
      <w:pPr>
        <w:spacing w:after="0" w:line="240" w:lineRule="auto"/>
        <w:rPr>
          <w:rFonts w:ascii="Arial" w:eastAsia="Times New Roman" w:hAnsi="Arial" w:cs="Arial"/>
          <w:sz w:val="28"/>
          <w:szCs w:val="28"/>
          <w:lang w:eastAsia="en-GB"/>
        </w:rPr>
      </w:pPr>
    </w:p>
    <w:p w:rsidR="00AA56CF" w:rsidRPr="00AA56CF" w:rsidRDefault="000101AA" w:rsidP="00AA56CF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8"/>
          <w:szCs w:val="28"/>
          <w:lang w:eastAsia="en-GB"/>
        </w:rPr>
      </w:pPr>
      <w:r w:rsidRPr="000101AA">
        <w:rPr>
          <w:rFonts w:ascii="Arial" w:eastAsia="Times New Roman" w:hAnsi="Arial" w:cs="Arial"/>
          <w:sz w:val="28"/>
          <w:szCs w:val="28"/>
          <w:lang w:eastAsia="en-GB"/>
        </w:rPr>
        <w:t xml:space="preserve">Dworkin, R., 1978. </w:t>
      </w:r>
      <w:r w:rsidRPr="00AA56CF">
        <w:rPr>
          <w:rFonts w:ascii="Arial" w:eastAsia="Times New Roman" w:hAnsi="Arial" w:cs="Arial"/>
          <w:i/>
          <w:iCs/>
          <w:sz w:val="28"/>
          <w:szCs w:val="28"/>
          <w:lang w:eastAsia="en-GB"/>
        </w:rPr>
        <w:t>Taking Rights Seriously</w:t>
      </w:r>
      <w:r w:rsidRPr="000101AA">
        <w:rPr>
          <w:rFonts w:ascii="Arial" w:eastAsia="Times New Roman" w:hAnsi="Arial" w:cs="Arial"/>
          <w:sz w:val="28"/>
          <w:szCs w:val="28"/>
          <w:lang w:eastAsia="en-GB"/>
        </w:rPr>
        <w:t>, Harvard: Harvard University Press.</w:t>
      </w:r>
    </w:p>
    <w:p w:rsidR="00AA56CF" w:rsidRPr="00AA56CF" w:rsidRDefault="00AA56CF" w:rsidP="00AA56CF">
      <w:pPr>
        <w:pStyle w:val="ListParagraph"/>
        <w:numPr>
          <w:ilvl w:val="0"/>
          <w:numId w:val="1"/>
        </w:numPr>
        <w:spacing w:after="0" w:line="240" w:lineRule="auto"/>
        <w:jc w:val="both"/>
        <w:textAlignment w:val="baseline"/>
        <w:outlineLvl w:val="0"/>
        <w:rPr>
          <w:rFonts w:ascii="Arial" w:eastAsiaTheme="minorEastAsia" w:hAnsi="Arial" w:cs="Arial"/>
          <w:kern w:val="24"/>
          <w:sz w:val="28"/>
          <w:szCs w:val="28"/>
          <w:lang w:eastAsia="en-GB"/>
        </w:rPr>
      </w:pPr>
      <w:r w:rsidRPr="00AA56CF">
        <w:rPr>
          <w:rFonts w:ascii="Arial" w:eastAsiaTheme="minorEastAsia" w:hAnsi="Arial" w:cs="Arial"/>
          <w:kern w:val="24"/>
          <w:sz w:val="28"/>
          <w:szCs w:val="28"/>
          <w:lang w:eastAsia="en-GB"/>
        </w:rPr>
        <w:t>Fagan</w:t>
      </w:r>
      <w:r w:rsidRPr="00AA56CF">
        <w:rPr>
          <w:rFonts w:ascii="Arial" w:eastAsiaTheme="minorEastAsia" w:hAnsi="Arial" w:cs="Arial"/>
          <w:kern w:val="24"/>
          <w:sz w:val="28"/>
          <w:szCs w:val="28"/>
          <w:lang w:eastAsia="en-GB"/>
        </w:rPr>
        <w:t xml:space="preserve">, </w:t>
      </w:r>
      <w:r w:rsidRPr="00AA56CF">
        <w:rPr>
          <w:rFonts w:ascii="Arial" w:eastAsiaTheme="minorEastAsia" w:hAnsi="Arial" w:cs="Arial"/>
          <w:kern w:val="24"/>
          <w:sz w:val="28"/>
          <w:szCs w:val="28"/>
          <w:lang w:eastAsia="en-GB"/>
        </w:rPr>
        <w:t>Andrew,</w:t>
      </w:r>
      <w:r w:rsidRPr="00AA56CF">
        <w:rPr>
          <w:rFonts w:ascii="Arial" w:eastAsiaTheme="minorEastAsia" w:hAnsi="Arial" w:cs="Arial"/>
          <w:kern w:val="24"/>
          <w:sz w:val="28"/>
          <w:szCs w:val="28"/>
          <w:lang w:eastAsia="en-GB"/>
        </w:rPr>
        <w:t xml:space="preserve"> “</w:t>
      </w:r>
      <w:r w:rsidRPr="00AA56CF">
        <w:rPr>
          <w:rFonts w:ascii="Arial" w:eastAsiaTheme="minorEastAsia" w:hAnsi="Arial" w:cs="Arial"/>
          <w:kern w:val="24"/>
          <w:sz w:val="28"/>
          <w:szCs w:val="28"/>
          <w:lang w:eastAsia="en-GB"/>
        </w:rPr>
        <w:t>Human Rights</w:t>
      </w:r>
      <w:r w:rsidRPr="00AA56CF">
        <w:rPr>
          <w:rFonts w:ascii="Arial" w:eastAsiaTheme="minorEastAsia" w:hAnsi="Arial" w:cs="Arial"/>
          <w:kern w:val="24"/>
          <w:sz w:val="28"/>
          <w:szCs w:val="28"/>
          <w:lang w:eastAsia="en-GB"/>
        </w:rPr>
        <w:t xml:space="preserve">”, </w:t>
      </w:r>
      <w:proofErr w:type="gramStart"/>
      <w:r w:rsidRPr="00AA56CF">
        <w:rPr>
          <w:rFonts w:ascii="Arial" w:eastAsiaTheme="minorEastAsia" w:hAnsi="Arial" w:cs="Arial"/>
          <w:i/>
          <w:kern w:val="24"/>
          <w:sz w:val="28"/>
          <w:szCs w:val="28"/>
          <w:lang w:eastAsia="en-GB"/>
        </w:rPr>
        <w:t>The</w:t>
      </w:r>
      <w:proofErr w:type="gramEnd"/>
      <w:r w:rsidRPr="00AA56CF">
        <w:rPr>
          <w:rFonts w:ascii="Arial" w:eastAsiaTheme="minorEastAsia" w:hAnsi="Arial" w:cs="Arial"/>
          <w:i/>
          <w:kern w:val="24"/>
          <w:sz w:val="28"/>
          <w:szCs w:val="28"/>
          <w:lang w:eastAsia="en-GB"/>
        </w:rPr>
        <w:t xml:space="preserve"> Internet </w:t>
      </w:r>
      <w:proofErr w:type="spellStart"/>
      <w:r w:rsidRPr="00AA56CF">
        <w:rPr>
          <w:rFonts w:ascii="Arial" w:eastAsiaTheme="minorEastAsia" w:hAnsi="Arial" w:cs="Arial"/>
          <w:i/>
          <w:kern w:val="24"/>
          <w:sz w:val="28"/>
          <w:szCs w:val="28"/>
          <w:lang w:eastAsia="en-GB"/>
        </w:rPr>
        <w:t>Encyclopedia</w:t>
      </w:r>
      <w:proofErr w:type="spellEnd"/>
      <w:r w:rsidRPr="00AA56CF">
        <w:rPr>
          <w:rFonts w:ascii="Arial" w:eastAsiaTheme="minorEastAsia" w:hAnsi="Arial" w:cs="Arial"/>
          <w:i/>
          <w:kern w:val="24"/>
          <w:sz w:val="28"/>
          <w:szCs w:val="28"/>
          <w:lang w:eastAsia="en-GB"/>
        </w:rPr>
        <w:t xml:space="preserve"> of Philosophy.</w:t>
      </w:r>
      <w:r w:rsidRPr="00AA56CF">
        <w:rPr>
          <w:rFonts w:ascii="Arial" w:eastAsiaTheme="minorEastAsia" w:hAnsi="Arial" w:cs="Arial"/>
          <w:kern w:val="24"/>
          <w:sz w:val="28"/>
          <w:szCs w:val="28"/>
          <w:lang w:eastAsia="en-GB"/>
        </w:rPr>
        <w:t xml:space="preserve"> </w:t>
      </w:r>
      <w:hyperlink r:id="rId5" w:history="1">
        <w:r w:rsidRPr="0075507B">
          <w:rPr>
            <w:rStyle w:val="Hyperlink"/>
            <w:rFonts w:ascii="Arial" w:eastAsiaTheme="minorEastAsia" w:hAnsi="Arial" w:cs="Arial"/>
            <w:kern w:val="24"/>
            <w:sz w:val="28"/>
            <w:szCs w:val="28"/>
            <w:lang w:eastAsia="en-GB"/>
          </w:rPr>
          <w:t>http://www.iep.utm.edu/hum-rts/</w:t>
        </w:r>
      </w:hyperlink>
    </w:p>
    <w:p w:rsidR="00B34278" w:rsidRPr="000101AA" w:rsidRDefault="00B34278" w:rsidP="00AA56CF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8"/>
          <w:szCs w:val="28"/>
          <w:lang w:eastAsia="en-GB"/>
        </w:rPr>
      </w:pPr>
      <w:proofErr w:type="spellStart"/>
      <w:r w:rsidRPr="00AA56CF">
        <w:rPr>
          <w:rFonts w:ascii="Arial" w:hAnsi="Arial" w:cs="Arial"/>
          <w:sz w:val="28"/>
          <w:szCs w:val="28"/>
        </w:rPr>
        <w:t>Finnis</w:t>
      </w:r>
      <w:proofErr w:type="spellEnd"/>
      <w:r w:rsidRPr="00AA56CF">
        <w:rPr>
          <w:rFonts w:ascii="Arial" w:hAnsi="Arial" w:cs="Arial"/>
          <w:sz w:val="28"/>
          <w:szCs w:val="28"/>
        </w:rPr>
        <w:t xml:space="preserve">, J., 2011. </w:t>
      </w:r>
      <w:r w:rsidRPr="00AA56CF">
        <w:rPr>
          <w:rStyle w:val="Emphasis"/>
          <w:rFonts w:ascii="Arial" w:hAnsi="Arial" w:cs="Arial"/>
          <w:sz w:val="28"/>
          <w:szCs w:val="28"/>
        </w:rPr>
        <w:t>Natural Law and Natural Rights</w:t>
      </w:r>
      <w:r w:rsidRPr="00AA56CF">
        <w:rPr>
          <w:rFonts w:ascii="Arial" w:hAnsi="Arial" w:cs="Arial"/>
          <w:sz w:val="28"/>
          <w:szCs w:val="28"/>
        </w:rPr>
        <w:t xml:space="preserve">, 2nd </w:t>
      </w:r>
      <w:proofErr w:type="spellStart"/>
      <w:r w:rsidRPr="00AA56CF">
        <w:rPr>
          <w:rFonts w:ascii="Arial" w:hAnsi="Arial" w:cs="Arial"/>
          <w:sz w:val="28"/>
          <w:szCs w:val="28"/>
        </w:rPr>
        <w:t>edn</w:t>
      </w:r>
      <w:proofErr w:type="spellEnd"/>
      <w:r w:rsidRPr="00AA56CF">
        <w:rPr>
          <w:rFonts w:ascii="Arial" w:hAnsi="Arial" w:cs="Arial"/>
          <w:sz w:val="28"/>
          <w:szCs w:val="28"/>
        </w:rPr>
        <w:t>., Oxford: Oxford University Press</w:t>
      </w:r>
    </w:p>
    <w:p w:rsidR="000101AA" w:rsidRPr="00AA56CF" w:rsidRDefault="000101AA" w:rsidP="00AA56CF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8"/>
          <w:szCs w:val="28"/>
          <w:lang w:eastAsia="en-GB"/>
        </w:rPr>
      </w:pPr>
      <w:proofErr w:type="spellStart"/>
      <w:r w:rsidRPr="000101AA">
        <w:rPr>
          <w:rFonts w:ascii="Arial" w:eastAsia="Times New Roman" w:hAnsi="Arial" w:cs="Arial"/>
          <w:sz w:val="28"/>
          <w:szCs w:val="28"/>
          <w:lang w:eastAsia="en-GB"/>
        </w:rPr>
        <w:t>Gewirth</w:t>
      </w:r>
      <w:proofErr w:type="spellEnd"/>
      <w:r w:rsidRPr="000101AA">
        <w:rPr>
          <w:rFonts w:ascii="Arial" w:eastAsia="Times New Roman" w:hAnsi="Arial" w:cs="Arial"/>
          <w:sz w:val="28"/>
          <w:szCs w:val="28"/>
          <w:lang w:eastAsia="en-GB"/>
        </w:rPr>
        <w:t xml:space="preserve">, A., 1978. </w:t>
      </w:r>
      <w:r w:rsidRPr="00AA56CF">
        <w:rPr>
          <w:rFonts w:ascii="Arial" w:eastAsia="Times New Roman" w:hAnsi="Arial" w:cs="Arial"/>
          <w:i/>
          <w:iCs/>
          <w:sz w:val="28"/>
          <w:szCs w:val="28"/>
          <w:lang w:eastAsia="en-GB"/>
        </w:rPr>
        <w:t>Reason and Morality</w:t>
      </w:r>
      <w:r w:rsidRPr="000101AA">
        <w:rPr>
          <w:rFonts w:ascii="Arial" w:eastAsia="Times New Roman" w:hAnsi="Arial" w:cs="Arial"/>
          <w:sz w:val="28"/>
          <w:szCs w:val="28"/>
          <w:lang w:eastAsia="en-GB"/>
        </w:rPr>
        <w:t>, Chicago: University of Chicago Press.</w:t>
      </w:r>
    </w:p>
    <w:p w:rsidR="000101AA" w:rsidRPr="00AA56CF" w:rsidRDefault="000101AA" w:rsidP="00AA56CF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sz w:val="28"/>
          <w:szCs w:val="28"/>
          <w:lang w:eastAsia="en-GB"/>
        </w:rPr>
      </w:pPr>
      <w:r w:rsidRPr="000101AA">
        <w:rPr>
          <w:rFonts w:ascii="Arial" w:eastAsia="Times New Roman" w:hAnsi="Arial" w:cs="Arial"/>
          <w:sz w:val="28"/>
          <w:szCs w:val="28"/>
          <w:lang w:eastAsia="en-GB"/>
        </w:rPr>
        <w:t xml:space="preserve">–––, 1982. </w:t>
      </w:r>
      <w:r w:rsidRPr="00AA56CF">
        <w:rPr>
          <w:rFonts w:ascii="Arial" w:eastAsia="Times New Roman" w:hAnsi="Arial" w:cs="Arial"/>
          <w:i/>
          <w:iCs/>
          <w:sz w:val="28"/>
          <w:szCs w:val="28"/>
          <w:lang w:eastAsia="en-GB"/>
        </w:rPr>
        <w:t>Human Rights: Essays on Justification and Applications</w:t>
      </w:r>
      <w:r w:rsidRPr="000101AA">
        <w:rPr>
          <w:rFonts w:ascii="Arial" w:eastAsia="Times New Roman" w:hAnsi="Arial" w:cs="Arial"/>
          <w:sz w:val="28"/>
          <w:szCs w:val="28"/>
          <w:lang w:eastAsia="en-GB"/>
        </w:rPr>
        <w:t>, Chicago: University of Chicago Press</w:t>
      </w:r>
    </w:p>
    <w:p w:rsidR="000101AA" w:rsidRPr="00AA56CF" w:rsidRDefault="000101AA" w:rsidP="00AA56CF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sz w:val="28"/>
          <w:szCs w:val="28"/>
          <w:lang w:eastAsia="en-GB"/>
        </w:rPr>
      </w:pPr>
      <w:r w:rsidRPr="000101AA">
        <w:rPr>
          <w:rFonts w:ascii="Arial" w:eastAsia="Times New Roman" w:hAnsi="Arial" w:cs="Arial"/>
          <w:sz w:val="28"/>
          <w:szCs w:val="28"/>
          <w:lang w:eastAsia="en-GB"/>
        </w:rPr>
        <w:t xml:space="preserve">.–––, 1996. </w:t>
      </w:r>
      <w:r w:rsidRPr="00AA56CF">
        <w:rPr>
          <w:rFonts w:ascii="Arial" w:eastAsia="Times New Roman" w:hAnsi="Arial" w:cs="Arial"/>
          <w:i/>
          <w:iCs/>
          <w:sz w:val="28"/>
          <w:szCs w:val="28"/>
          <w:lang w:eastAsia="en-GB"/>
        </w:rPr>
        <w:t>The Community of Rights</w:t>
      </w:r>
      <w:r w:rsidRPr="000101AA">
        <w:rPr>
          <w:rFonts w:ascii="Arial" w:eastAsia="Times New Roman" w:hAnsi="Arial" w:cs="Arial"/>
          <w:sz w:val="28"/>
          <w:szCs w:val="28"/>
          <w:lang w:eastAsia="en-GB"/>
        </w:rPr>
        <w:t>, Chica</w:t>
      </w:r>
      <w:r w:rsidR="00AA56CF">
        <w:rPr>
          <w:rFonts w:ascii="Arial" w:eastAsia="Times New Roman" w:hAnsi="Arial" w:cs="Arial"/>
          <w:sz w:val="28"/>
          <w:szCs w:val="28"/>
          <w:lang w:eastAsia="en-GB"/>
        </w:rPr>
        <w:t>go: University of Chicago Press.</w:t>
      </w:r>
    </w:p>
    <w:p w:rsidR="00B34278" w:rsidRPr="00AA56CF" w:rsidRDefault="000101AA" w:rsidP="00AA56CF">
      <w:pPr>
        <w:pStyle w:val="NormalWeb"/>
        <w:numPr>
          <w:ilvl w:val="0"/>
          <w:numId w:val="1"/>
        </w:numPr>
        <w:shd w:val="clear" w:color="auto" w:fill="FFFFFF"/>
        <w:spacing w:before="0" w:beforeAutospacing="0" w:after="0" w:afterAutospacing="0"/>
        <w:rPr>
          <w:rFonts w:ascii="Arial" w:eastAsiaTheme="minorEastAsia" w:hAnsi="Arial" w:cs="Arial"/>
          <w:kern w:val="24"/>
          <w:sz w:val="28"/>
          <w:szCs w:val="28"/>
        </w:rPr>
      </w:pPr>
      <w:r w:rsidRPr="00AA56CF">
        <w:rPr>
          <w:rFonts w:ascii="Arial" w:eastAsiaTheme="minorEastAsia" w:hAnsi="Arial" w:cs="Arial"/>
          <w:bCs/>
          <w:kern w:val="24"/>
          <w:sz w:val="28"/>
          <w:szCs w:val="28"/>
        </w:rPr>
        <w:t>Locke, John, </w:t>
      </w:r>
      <w:r w:rsidRPr="00AA56CF">
        <w:rPr>
          <w:rFonts w:ascii="Arial" w:eastAsiaTheme="minorEastAsia" w:hAnsi="Arial" w:cs="Arial"/>
          <w:bCs/>
          <w:i/>
          <w:kern w:val="24"/>
          <w:sz w:val="28"/>
          <w:szCs w:val="28"/>
        </w:rPr>
        <w:t>Two Treaties of Government</w:t>
      </w:r>
      <w:r w:rsidRPr="00AA56CF">
        <w:rPr>
          <w:rFonts w:ascii="Arial" w:eastAsiaTheme="minorEastAsia" w:hAnsi="Arial" w:cs="Arial"/>
          <w:b/>
          <w:bCs/>
          <w:i/>
          <w:kern w:val="24"/>
          <w:sz w:val="28"/>
          <w:szCs w:val="28"/>
        </w:rPr>
        <w:t xml:space="preserve">  </w:t>
      </w:r>
      <w:hyperlink r:id="rId6" w:history="1">
        <w:r w:rsidRPr="00AA56CF">
          <w:rPr>
            <w:rFonts w:ascii="Arial" w:eastAsiaTheme="minorEastAsia" w:hAnsi="Arial" w:cs="Arial"/>
            <w:kern w:val="24"/>
            <w:sz w:val="28"/>
            <w:szCs w:val="28"/>
          </w:rPr>
          <w:t>http://www.gutenberg.org/files/7370/old/trgov10h.htm</w:t>
        </w:r>
      </w:hyperlink>
    </w:p>
    <w:p w:rsidR="000101AA" w:rsidRPr="00AA56CF" w:rsidRDefault="000101AA" w:rsidP="00AA56CF">
      <w:pPr>
        <w:pStyle w:val="NormalWeb"/>
        <w:numPr>
          <w:ilvl w:val="0"/>
          <w:numId w:val="1"/>
        </w:numPr>
        <w:shd w:val="clear" w:color="auto" w:fill="FFFFFF"/>
        <w:spacing w:before="0" w:beforeAutospacing="0" w:after="0" w:afterAutospacing="0"/>
        <w:rPr>
          <w:rFonts w:ascii="Arial" w:eastAsiaTheme="minorEastAsia" w:hAnsi="Arial" w:cs="Arial"/>
          <w:kern w:val="24"/>
          <w:sz w:val="28"/>
          <w:szCs w:val="28"/>
        </w:rPr>
      </w:pPr>
      <w:r w:rsidRPr="00AA56CF">
        <w:rPr>
          <w:rFonts w:ascii="Arial" w:hAnsi="Arial" w:cs="Arial"/>
          <w:sz w:val="28"/>
          <w:szCs w:val="28"/>
        </w:rPr>
        <w:t xml:space="preserve">Nickel, James, "Human Rights", </w:t>
      </w:r>
      <w:r w:rsidRPr="00AA56CF">
        <w:rPr>
          <w:rStyle w:val="Emphasis"/>
          <w:rFonts w:ascii="Arial" w:hAnsi="Arial" w:cs="Arial"/>
          <w:sz w:val="28"/>
          <w:szCs w:val="28"/>
        </w:rPr>
        <w:t xml:space="preserve">The Stanford </w:t>
      </w:r>
      <w:proofErr w:type="spellStart"/>
      <w:r w:rsidRPr="00AA56CF">
        <w:rPr>
          <w:rStyle w:val="Emphasis"/>
          <w:rFonts w:ascii="Arial" w:hAnsi="Arial" w:cs="Arial"/>
          <w:sz w:val="28"/>
          <w:szCs w:val="28"/>
        </w:rPr>
        <w:t>Encyclopedia</w:t>
      </w:r>
      <w:proofErr w:type="spellEnd"/>
      <w:r w:rsidRPr="00AA56CF">
        <w:rPr>
          <w:rStyle w:val="Emphasis"/>
          <w:rFonts w:ascii="Arial" w:hAnsi="Arial" w:cs="Arial"/>
          <w:sz w:val="28"/>
          <w:szCs w:val="28"/>
        </w:rPr>
        <w:t xml:space="preserve"> of Philosophy </w:t>
      </w:r>
      <w:r w:rsidRPr="00AA56CF">
        <w:rPr>
          <w:rFonts w:ascii="Arial" w:hAnsi="Arial" w:cs="Arial"/>
          <w:sz w:val="28"/>
          <w:szCs w:val="28"/>
        </w:rPr>
        <w:t xml:space="preserve">(Spring 2017 Edition), Edward N. </w:t>
      </w:r>
      <w:proofErr w:type="spellStart"/>
      <w:r w:rsidRPr="00AA56CF">
        <w:rPr>
          <w:rFonts w:ascii="Arial" w:hAnsi="Arial" w:cs="Arial"/>
          <w:sz w:val="28"/>
          <w:szCs w:val="28"/>
        </w:rPr>
        <w:t>Zalta</w:t>
      </w:r>
      <w:proofErr w:type="spellEnd"/>
      <w:r w:rsidRPr="00AA56CF">
        <w:rPr>
          <w:rFonts w:ascii="Arial" w:hAnsi="Arial" w:cs="Arial"/>
          <w:sz w:val="28"/>
          <w:szCs w:val="28"/>
        </w:rPr>
        <w:t> (ed.), URL = &lt;https://plato.stanford.edu/archives/spr2017/entries/rights-human/&gt;.</w:t>
      </w:r>
    </w:p>
    <w:p w:rsidR="00AA56CF" w:rsidRPr="00AA56CF" w:rsidRDefault="00AA56CF" w:rsidP="00AA56CF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8"/>
          <w:szCs w:val="28"/>
          <w:lang w:eastAsia="en-GB"/>
        </w:rPr>
      </w:pPr>
      <w:r w:rsidRPr="00AA56CF">
        <w:rPr>
          <w:rFonts w:ascii="Arial" w:eastAsia="Times New Roman" w:hAnsi="Arial" w:cs="Arial"/>
          <w:sz w:val="28"/>
          <w:szCs w:val="28"/>
          <w:lang w:eastAsia="en-GB"/>
        </w:rPr>
        <w:t xml:space="preserve">Rawls, J., 1971. </w:t>
      </w:r>
      <w:r w:rsidRPr="00AA56CF">
        <w:rPr>
          <w:rFonts w:ascii="Arial" w:eastAsia="Times New Roman" w:hAnsi="Arial" w:cs="Arial"/>
          <w:i/>
          <w:iCs/>
          <w:sz w:val="28"/>
          <w:szCs w:val="28"/>
          <w:lang w:eastAsia="en-GB"/>
        </w:rPr>
        <w:t>A Theory of Justice</w:t>
      </w:r>
      <w:r w:rsidRPr="00AA56CF">
        <w:rPr>
          <w:rFonts w:ascii="Arial" w:eastAsia="Times New Roman" w:hAnsi="Arial" w:cs="Arial"/>
          <w:sz w:val="28"/>
          <w:szCs w:val="28"/>
          <w:lang w:eastAsia="en-GB"/>
        </w:rPr>
        <w:t>, Cambridge, MA: Harvard University Press.</w:t>
      </w:r>
    </w:p>
    <w:p w:rsidR="00AA56CF" w:rsidRPr="00AA56CF" w:rsidRDefault="00AA56CF" w:rsidP="00AA56CF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sz w:val="28"/>
          <w:szCs w:val="28"/>
          <w:lang w:eastAsia="en-GB"/>
        </w:rPr>
      </w:pPr>
      <w:r w:rsidRPr="00AA56CF">
        <w:rPr>
          <w:rFonts w:ascii="Arial" w:eastAsia="Times New Roman" w:hAnsi="Arial" w:cs="Arial"/>
          <w:sz w:val="28"/>
          <w:szCs w:val="28"/>
          <w:lang w:eastAsia="en-GB"/>
        </w:rPr>
        <w:t xml:space="preserve">–––, 1999. </w:t>
      </w:r>
      <w:r w:rsidRPr="00AA56CF">
        <w:rPr>
          <w:rFonts w:ascii="Arial" w:eastAsia="Times New Roman" w:hAnsi="Arial" w:cs="Arial"/>
          <w:i/>
          <w:iCs/>
          <w:sz w:val="28"/>
          <w:szCs w:val="28"/>
          <w:lang w:eastAsia="en-GB"/>
        </w:rPr>
        <w:t>The Law of Peoples</w:t>
      </w:r>
      <w:r w:rsidRPr="00AA56CF">
        <w:rPr>
          <w:rFonts w:ascii="Arial" w:eastAsia="Times New Roman" w:hAnsi="Arial" w:cs="Arial"/>
          <w:sz w:val="28"/>
          <w:szCs w:val="28"/>
          <w:lang w:eastAsia="en-GB"/>
        </w:rPr>
        <w:t>, Cambridge, MA: Harvard University Press.</w:t>
      </w:r>
    </w:p>
    <w:p w:rsidR="00AA56CF" w:rsidRPr="00AA56CF" w:rsidRDefault="00AA56CF" w:rsidP="00AA56CF">
      <w:pPr>
        <w:pStyle w:val="NormalWeb"/>
        <w:numPr>
          <w:ilvl w:val="0"/>
          <w:numId w:val="1"/>
        </w:numPr>
        <w:shd w:val="clear" w:color="auto" w:fill="FFFFFF"/>
        <w:spacing w:before="0" w:beforeAutospacing="0" w:after="0" w:afterAutospacing="0"/>
        <w:rPr>
          <w:rFonts w:ascii="Arial" w:eastAsiaTheme="minorEastAsia" w:hAnsi="Arial" w:cs="Arial"/>
          <w:kern w:val="24"/>
          <w:sz w:val="28"/>
          <w:szCs w:val="28"/>
        </w:rPr>
      </w:pPr>
      <w:proofErr w:type="spellStart"/>
      <w:r w:rsidRPr="00AA56CF">
        <w:rPr>
          <w:rFonts w:ascii="Arial" w:hAnsi="Arial" w:cs="Arial"/>
          <w:sz w:val="28"/>
          <w:szCs w:val="28"/>
        </w:rPr>
        <w:t>Raz</w:t>
      </w:r>
      <w:proofErr w:type="spellEnd"/>
      <w:r w:rsidRPr="00AA56CF">
        <w:rPr>
          <w:rFonts w:ascii="Arial" w:hAnsi="Arial" w:cs="Arial"/>
          <w:sz w:val="28"/>
          <w:szCs w:val="28"/>
        </w:rPr>
        <w:t xml:space="preserve">, J., 2010. “Human Rights without Foundations” in </w:t>
      </w:r>
      <w:proofErr w:type="spellStart"/>
      <w:r w:rsidRPr="00AA56CF">
        <w:rPr>
          <w:rFonts w:ascii="Arial" w:hAnsi="Arial" w:cs="Arial"/>
          <w:sz w:val="28"/>
          <w:szCs w:val="28"/>
        </w:rPr>
        <w:t>Besson</w:t>
      </w:r>
      <w:proofErr w:type="spellEnd"/>
      <w:r w:rsidRPr="00AA56CF">
        <w:rPr>
          <w:rFonts w:ascii="Arial" w:hAnsi="Arial" w:cs="Arial"/>
          <w:sz w:val="28"/>
          <w:szCs w:val="28"/>
        </w:rPr>
        <w:t xml:space="preserve">, S., and </w:t>
      </w:r>
      <w:proofErr w:type="spellStart"/>
      <w:r w:rsidRPr="00AA56CF">
        <w:rPr>
          <w:rFonts w:ascii="Arial" w:hAnsi="Arial" w:cs="Arial"/>
          <w:sz w:val="28"/>
          <w:szCs w:val="28"/>
        </w:rPr>
        <w:t>Tasioulas</w:t>
      </w:r>
      <w:proofErr w:type="spellEnd"/>
      <w:r w:rsidRPr="00AA56CF">
        <w:rPr>
          <w:rFonts w:ascii="Arial" w:hAnsi="Arial" w:cs="Arial"/>
          <w:sz w:val="28"/>
          <w:szCs w:val="28"/>
        </w:rPr>
        <w:t xml:space="preserve">, J. (eds.), </w:t>
      </w:r>
      <w:proofErr w:type="gramStart"/>
      <w:r w:rsidRPr="00AA56CF">
        <w:rPr>
          <w:rStyle w:val="Emphasis"/>
          <w:rFonts w:ascii="Arial" w:hAnsi="Arial" w:cs="Arial"/>
          <w:sz w:val="28"/>
          <w:szCs w:val="28"/>
        </w:rPr>
        <w:t>The</w:t>
      </w:r>
      <w:proofErr w:type="gramEnd"/>
      <w:r w:rsidRPr="00AA56CF">
        <w:rPr>
          <w:rStyle w:val="Emphasis"/>
          <w:rFonts w:ascii="Arial" w:hAnsi="Arial" w:cs="Arial"/>
          <w:sz w:val="28"/>
          <w:szCs w:val="28"/>
        </w:rPr>
        <w:t xml:space="preserve"> Philosophy of International Law</w:t>
      </w:r>
      <w:r w:rsidRPr="00AA56CF">
        <w:rPr>
          <w:rFonts w:ascii="Arial" w:hAnsi="Arial" w:cs="Arial"/>
          <w:sz w:val="28"/>
          <w:szCs w:val="28"/>
        </w:rPr>
        <w:t>, Oxford: Oxford University Press.</w:t>
      </w:r>
    </w:p>
    <w:p w:rsidR="000101AA" w:rsidRPr="00AA56CF" w:rsidRDefault="000101AA" w:rsidP="00AA56CF">
      <w:pPr>
        <w:spacing w:line="240" w:lineRule="auto"/>
        <w:rPr>
          <w:rFonts w:ascii="Arial" w:hAnsi="Arial" w:cs="Arial"/>
          <w:sz w:val="28"/>
          <w:szCs w:val="28"/>
        </w:rPr>
      </w:pPr>
    </w:p>
    <w:p w:rsidR="000101AA" w:rsidRPr="00AA56CF" w:rsidRDefault="000101AA" w:rsidP="00AA56CF">
      <w:pPr>
        <w:pStyle w:val="NormalWeb"/>
        <w:shd w:val="clear" w:color="auto" w:fill="FFFFFF"/>
        <w:spacing w:before="0" w:beforeAutospacing="0" w:after="150" w:afterAutospacing="0"/>
        <w:rPr>
          <w:rFonts w:ascii="Arial" w:eastAsiaTheme="minorEastAsia" w:hAnsi="Arial" w:cs="Arial"/>
          <w:b/>
          <w:bCs/>
          <w:kern w:val="24"/>
          <w:sz w:val="28"/>
          <w:szCs w:val="28"/>
        </w:rPr>
      </w:pPr>
    </w:p>
    <w:p w:rsidR="000101AA" w:rsidRPr="00AA56CF" w:rsidRDefault="000101AA" w:rsidP="00AA56C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Theme="minorEastAsia" w:hAnsi="Arial" w:cs="Arial"/>
          <w:kern w:val="24"/>
          <w:sz w:val="28"/>
          <w:szCs w:val="28"/>
          <w:lang w:eastAsia="en-GB"/>
        </w:rPr>
      </w:pPr>
    </w:p>
    <w:p w:rsidR="000101AA" w:rsidRPr="00AA56CF" w:rsidRDefault="000101AA" w:rsidP="00AA56CF">
      <w:pPr>
        <w:pStyle w:val="NormalWeb"/>
        <w:shd w:val="clear" w:color="auto" w:fill="FFFFFF"/>
        <w:spacing w:before="0" w:beforeAutospacing="0" w:after="150" w:afterAutospacing="0"/>
        <w:rPr>
          <w:rFonts w:ascii="Arial" w:eastAsiaTheme="minorEastAsia" w:hAnsi="Arial" w:cs="Arial"/>
          <w:b/>
          <w:bCs/>
          <w:kern w:val="24"/>
          <w:sz w:val="28"/>
          <w:szCs w:val="28"/>
        </w:rPr>
      </w:pPr>
    </w:p>
    <w:p w:rsidR="000101AA" w:rsidRPr="00AA56CF" w:rsidRDefault="000101AA" w:rsidP="00AA56CF">
      <w:pPr>
        <w:spacing w:line="240" w:lineRule="auto"/>
        <w:rPr>
          <w:rFonts w:ascii="Arial" w:hAnsi="Arial" w:cs="Arial"/>
          <w:sz w:val="28"/>
          <w:szCs w:val="28"/>
        </w:rPr>
      </w:pPr>
    </w:p>
    <w:p w:rsidR="000101AA" w:rsidRPr="00AA56CF" w:rsidRDefault="000101AA" w:rsidP="00AA56CF">
      <w:pPr>
        <w:spacing w:line="240" w:lineRule="auto"/>
        <w:rPr>
          <w:rFonts w:ascii="Arial" w:hAnsi="Arial" w:cs="Arial"/>
          <w:sz w:val="28"/>
          <w:szCs w:val="28"/>
        </w:rPr>
      </w:pPr>
    </w:p>
    <w:p w:rsidR="00CD15B5" w:rsidRPr="00AA56CF" w:rsidRDefault="00AA56CF" w:rsidP="00AA56CF">
      <w:pPr>
        <w:spacing w:line="240" w:lineRule="auto"/>
        <w:rPr>
          <w:rFonts w:ascii="Arial" w:hAnsi="Arial" w:cs="Arial"/>
          <w:sz w:val="28"/>
          <w:szCs w:val="28"/>
        </w:rPr>
      </w:pPr>
    </w:p>
    <w:sectPr w:rsidR="00CD15B5" w:rsidRPr="00AA56CF" w:rsidSect="00834F49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1041D5D"/>
    <w:multiLevelType w:val="multilevel"/>
    <w:tmpl w:val="840E76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8166A9C"/>
    <w:multiLevelType w:val="multilevel"/>
    <w:tmpl w:val="73F26B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A187479"/>
    <w:multiLevelType w:val="hybridMultilevel"/>
    <w:tmpl w:val="E378F6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5492820"/>
    <w:multiLevelType w:val="multilevel"/>
    <w:tmpl w:val="3F0E46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2"/>
  </w:num>
  <w:num w:numId="2">
    <w:abstractNumId w:val="1"/>
  </w:num>
  <w:num w:numId="3">
    <w:abstractNumId w:val="0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624C8"/>
    <w:rsid w:val="000101AA"/>
    <w:rsid w:val="00590A3E"/>
    <w:rsid w:val="00A624C8"/>
    <w:rsid w:val="00AA56CF"/>
    <w:rsid w:val="00B34278"/>
    <w:rsid w:val="00C83C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5F721FE5-1009-44C3-BD85-F15192101A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101A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0101A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0101AA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0101AA"/>
    <w:pPr>
      <w:ind w:left="720"/>
      <w:contextualSpacing/>
    </w:pPr>
  </w:style>
  <w:style w:type="character" w:styleId="Emphasis">
    <w:name w:val="Emphasis"/>
    <w:basedOn w:val="DefaultParagraphFont"/>
    <w:uiPriority w:val="20"/>
    <w:qFormat/>
    <w:rsid w:val="000101AA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334963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19674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24176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16131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724781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2487868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572816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73754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54904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17934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96924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34953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4058369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422718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563979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94548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05131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87757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570730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314156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6344387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www.gutenberg.org/files/7370/old/trgov10h.htm" TargetMode="External"/><Relationship Id="rId5" Type="http://schemas.openxmlformats.org/officeDocument/2006/relationships/hyperlink" Target="http://www.iep.utm.edu/hum-rts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</TotalTime>
  <Pages>1</Pages>
  <Words>195</Words>
  <Characters>1115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1308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kirsty palmer</dc:creator>
  <cp:keywords/>
  <dc:description/>
  <cp:lastModifiedBy>kirsty palmer</cp:lastModifiedBy>
  <cp:revision>3</cp:revision>
  <dcterms:created xsi:type="dcterms:W3CDTF">2017-10-01T11:38:00Z</dcterms:created>
  <dcterms:modified xsi:type="dcterms:W3CDTF">2017-10-01T11:59:00Z</dcterms:modified>
</cp:coreProperties>
</file>