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3.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4.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5.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6.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7.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8.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9.xml" ContentType="application/vnd.openxmlformats-officedocument.themeOverrid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10.xml" ContentType="application/vnd.openxmlformats-officedocument.themeOverrid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Override11.xml" ContentType="application/vnd.openxmlformats-officedocument.themeOverrid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theme/themeOverride12.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49724366"/>
        <w:docPartObj>
          <w:docPartGallery w:val="Cover Pages"/>
          <w:docPartUnique/>
        </w:docPartObj>
      </w:sdtPr>
      <w:sdtEndPr>
        <w:rPr>
          <w:rStyle w:val="Hyperlink"/>
          <w:noProof/>
          <w:color w:val="0563C1" w:themeColor="hyperlink"/>
          <w:u w:val="single"/>
        </w:rPr>
      </w:sdtEndPr>
      <w:sdtContent>
        <w:p w14:paraId="328E55E7" w14:textId="392173B4" w:rsidR="009C62A3" w:rsidRDefault="00016FE3">
          <w:pPr>
            <w:rPr>
              <w:noProof/>
            </w:rPr>
          </w:pPr>
          <w:r>
            <w:rPr>
              <w:noProof/>
            </w:rPr>
            <mc:AlternateContent>
              <mc:Choice Requires="wps">
                <w:drawing>
                  <wp:anchor distT="0" distB="0" distL="114300" distR="114300" simplePos="0" relativeHeight="251711488" behindDoc="0" locked="0" layoutInCell="0" allowOverlap="1" wp14:anchorId="2FF81F57" wp14:editId="2407B3D3">
                    <wp:simplePos x="0" y="0"/>
                    <wp:positionH relativeFrom="margin">
                      <wp:align>right</wp:align>
                    </wp:positionH>
                    <wp:positionV relativeFrom="page">
                      <wp:posOffset>1000125</wp:posOffset>
                    </wp:positionV>
                    <wp:extent cx="5309316" cy="982493"/>
                    <wp:effectExtent l="0" t="0" r="24765" b="27305"/>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09316" cy="982493"/>
                            </a:xfrm>
                            <a:prstGeom prst="rect">
                              <a:avLst/>
                            </a:prstGeom>
                            <a:solidFill>
                              <a:schemeClr val="accent5">
                                <a:lumMod val="40000"/>
                                <a:lumOff val="60000"/>
                              </a:schemeClr>
                            </a:solidFill>
                            <a:ln w="19050">
                              <a:solidFill>
                                <a:schemeClr val="accent5">
                                  <a:lumMod val="75000"/>
                                </a:schemeClr>
                              </a:solidFill>
                              <a:miter lim="800000"/>
                              <a:headEnd/>
                              <a:tailEnd/>
                            </a:ln>
                          </wps:spPr>
                          <wps:txbx>
                            <w:txbxContent>
                              <w:sdt>
                                <w:sdtPr>
                                  <w:rPr>
                                    <w:b/>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4D189BC9" w14:textId="49AC8E55" w:rsidR="0044281A" w:rsidRPr="00D65E9D" w:rsidRDefault="00966B0F" w:rsidP="00E271EA">
                                    <w:pPr>
                                      <w:pStyle w:val="NoSpacing"/>
                                      <w:jc w:val="center"/>
                                      <w:rPr>
                                        <w:b/>
                                        <w:color w:val="70AD47"/>
                                        <w:spacing w:val="10"/>
                                        <w:sz w:val="56"/>
                                        <w:szCs w:val="5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D65E9D">
                                      <w:rPr>
                                        <w:b/>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Critical analysis of Thomas Cook Group</w:t>
                                    </w:r>
                                    <w:r w:rsidR="008B3BBE" w:rsidRPr="00D65E9D">
                                      <w:rPr>
                                        <w:b/>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 fall</w:t>
                                    </w:r>
                                  </w:p>
                                </w:sdtContent>
                              </w:sdt>
                            </w:txbxContent>
                          </wps:txbx>
                          <wps:bodyPr rot="0" vert="horz" wrap="square" lIns="182880" tIns="45720" rIns="18288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FF81F57" id="Rectangle 16" o:spid="_x0000_s1026" style="position:absolute;margin-left:366.85pt;margin-top:78.75pt;width:418.05pt;height:77.35pt;z-index:2517114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" o:allowincell="f" fillcolor="#bdd6ee [1304]" strokecolor="#2e74b5 [2408]" strokeweight="1.5pt">
                    <v:textbox inset="14.4pt,,14.4pt">
                      <w:txbxContent>
                        <w:sdt>
                          <w:sdtPr>
                            <w:rPr>
                              <w:b/>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4D189BC9" w14:textId="49AC8E55" w:rsidR="0044281A" w:rsidRPr="00D65E9D" w:rsidRDefault="00966B0F" w:rsidP="00E271EA">
                              <w:pPr>
                                <w:pStyle w:val="NoSpacing"/>
                                <w:jc w:val="center"/>
                                <w:rPr>
                                  <w:b/>
                                  <w:color w:val="70AD47"/>
                                  <w:spacing w:val="10"/>
                                  <w:sz w:val="56"/>
                                  <w:szCs w:val="5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D65E9D">
                                <w:rPr>
                                  <w:b/>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Critical analysis of Thomas Cook Group</w:t>
                              </w:r>
                              <w:r w:rsidR="008B3BBE" w:rsidRPr="00D65E9D">
                                <w:rPr>
                                  <w:b/>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 fall</w:t>
                              </w:r>
                            </w:p>
                          </w:sdtContent>
                        </w:sdt>
                      </w:txbxContent>
                    </v:textbox>
                    <w10:wrap anchorx="margin" anchory="page"/>
                  </v:rect>
                </w:pict>
              </mc:Fallback>
            </mc:AlternateContent>
          </w:r>
        </w:p>
        <w:p w14:paraId="39181633" w14:textId="355280BC" w:rsidR="009C62A3" w:rsidRDefault="009C62A3">
          <w:pPr>
            <w:rPr>
              <w:noProof/>
            </w:rPr>
          </w:pPr>
        </w:p>
        <w:p w14:paraId="02ACF0B8" w14:textId="77777777" w:rsidR="009C62A3" w:rsidRDefault="009C62A3">
          <w:pPr>
            <w:rPr>
              <w:noProof/>
            </w:rPr>
          </w:pPr>
        </w:p>
        <w:p w14:paraId="4C785E0C" w14:textId="4EBC289B" w:rsidR="009C62A3" w:rsidRDefault="009C62A3">
          <w:pPr>
            <w:rPr>
              <w:noProof/>
            </w:rPr>
          </w:pPr>
        </w:p>
        <w:p w14:paraId="51D47FFA" w14:textId="77777777" w:rsidR="009C62A3" w:rsidRDefault="009C62A3">
          <w:pPr>
            <w:rPr>
              <w:noProof/>
            </w:rPr>
          </w:pPr>
        </w:p>
        <w:p w14:paraId="24D2B353" w14:textId="577EF2EF" w:rsidR="009C62A3" w:rsidRDefault="00CC2DC1">
          <w:pPr>
            <w:rPr>
              <w:noProof/>
            </w:rPr>
          </w:pPr>
          <w:r w:rsidRPr="00AD031D">
            <w:rPr>
              <w:noProof/>
            </w:rPr>
            <w:drawing>
              <wp:inline distT="0" distB="0" distL="0" distR="0" wp14:anchorId="657F7736" wp14:editId="660D38F8">
                <wp:extent cx="5731458" cy="4837890"/>
                <wp:effectExtent l="152400" t="152400" r="365125" b="363220"/>
                <wp:docPr id="45" name="Picture 45" descr="A picture containing text, sky, plane, aircraf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A picture containing text, sky, plane, aircraft&#10;&#10;Description automatically generated"/>
                        <pic:cNvPicPr/>
                      </pic:nvPicPr>
                      <pic:blipFill>
                        <a:blip r:embed="rId9"/>
                        <a:stretch>
                          <a:fillRect/>
                        </a:stretch>
                      </pic:blipFill>
                      <pic:spPr>
                        <a:xfrm>
                          <a:off x="0" y="0"/>
                          <a:ext cx="5735008" cy="4840887"/>
                        </a:xfrm>
                        <a:prstGeom prst="rect">
                          <a:avLst/>
                        </a:prstGeom>
                        <a:ln>
                          <a:noFill/>
                        </a:ln>
                        <a:effectLst>
                          <a:outerShdw blurRad="292100" dist="139700" dir="2700000" algn="tl" rotWithShape="0">
                            <a:srgbClr val="333333">
                              <a:alpha val="65000"/>
                            </a:srgbClr>
                          </a:outerShdw>
                        </a:effectLst>
                      </pic:spPr>
                    </pic:pic>
                  </a:graphicData>
                </a:graphic>
              </wp:inline>
            </w:drawing>
          </w:r>
        </w:p>
        <w:p w14:paraId="74577173" w14:textId="1DEA9300" w:rsidR="0044281A" w:rsidRPr="0089363C" w:rsidRDefault="00E04C02">
          <w:pPr>
            <w:rPr>
              <w:rStyle w:val="Hyperlink"/>
              <w:b/>
              <w:color w:val="A5A5A5" w:themeColor="accent3"/>
              <w:u w:val="non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165AFC">
            <w:rPr>
              <w:noProof/>
              <w:u w:val="single"/>
            </w:rPr>
            <mc:AlternateContent>
              <mc:Choice Requires="wps">
                <w:drawing>
                  <wp:anchor distT="0" distB="0" distL="114300" distR="114300" simplePos="0" relativeHeight="251712512" behindDoc="0" locked="0" layoutInCell="1" allowOverlap="1" wp14:anchorId="4B1615FB" wp14:editId="7EC4C4E9">
                    <wp:simplePos x="0" y="0"/>
                    <wp:positionH relativeFrom="column">
                      <wp:posOffset>252919</wp:posOffset>
                    </wp:positionH>
                    <wp:positionV relativeFrom="paragraph">
                      <wp:posOffset>80483</wp:posOffset>
                    </wp:positionV>
                    <wp:extent cx="5164847" cy="914400"/>
                    <wp:effectExtent l="0" t="0" r="17145" b="19050"/>
                    <wp:wrapNone/>
                    <wp:docPr id="56" name="Rectangle 56"/>
                    <wp:cNvGraphicFramePr/>
                    <a:graphic xmlns:a="http://schemas.openxmlformats.org/drawingml/2006/main">
                      <a:graphicData uri="http://schemas.microsoft.com/office/word/2010/wordprocessingShape">
                        <wps:wsp>
                          <wps:cNvSpPr/>
                          <wps:spPr>
                            <a:xfrm>
                              <a:off x="0" y="0"/>
                              <a:ext cx="5164847" cy="914400"/>
                            </a:xfrm>
                            <a:prstGeom prst="rect">
                              <a:avLst/>
                            </a:prstGeom>
                            <a:solidFill>
                              <a:schemeClr val="accent5">
                                <a:lumMod val="40000"/>
                                <a:lumOff val="60000"/>
                              </a:schemeClr>
                            </a:solidFill>
                            <a:ln>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0CACA6F" w14:textId="14E115AF" w:rsidR="00E143B7" w:rsidRPr="00A2073F" w:rsidRDefault="00E143B7" w:rsidP="00E143B7">
                                <w:pPr>
                                  <w:jc w:val="center"/>
                                  <w:rPr>
                                    <w:rFonts w:cstheme="minorHAnsi"/>
                                    <w:b/>
                                    <w:color w:val="262626" w:themeColor="text1" w:themeTint="D9"/>
                                    <w:sz w:val="40"/>
                                    <w:szCs w:val="40"/>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A2073F">
                                  <w:rPr>
                                    <w:rFonts w:cstheme="minorHAnsi"/>
                                    <w:b/>
                                    <w:color w:val="262626" w:themeColor="text1" w:themeTint="D9"/>
                                    <w:sz w:val="40"/>
                                    <w:szCs w:val="40"/>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MBA Banking and Finance</w:t>
                                </w:r>
                              </w:p>
                              <w:p w14:paraId="4E0710AE" w14:textId="153D8B5E" w:rsidR="00A2073F" w:rsidRPr="00A2073F" w:rsidRDefault="00A2073F" w:rsidP="00E143B7">
                                <w:pPr>
                                  <w:jc w:val="center"/>
                                  <w:rPr>
                                    <w:rFonts w:cstheme="minorHAnsi"/>
                                    <w:b/>
                                    <w:color w:val="262626" w:themeColor="text1" w:themeTint="D9"/>
                                    <w:sz w:val="40"/>
                                    <w:szCs w:val="40"/>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A2073F">
                                  <w:rPr>
                                    <w:rFonts w:cstheme="minorHAnsi"/>
                                    <w:b/>
                                    <w:color w:val="262626" w:themeColor="text1" w:themeTint="D9"/>
                                    <w:sz w:val="40"/>
                                    <w:szCs w:val="40"/>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University of Wales Trinity Saint David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B1615FB" id="Rectangle 56" o:spid="_x0000_s1027" style="position:absolute;margin-left:19.9pt;margin-top:6.35pt;width:406.7pt;height:1in;z-index:2517125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" fillcolor="#bdd6ee [1304]" strokecolor="#2e74b5 [2408]" strokeweight="1pt">
                    <v:textbox>
                      <w:txbxContent>
                        <w:p w14:paraId="00CACA6F" w14:textId="14E115AF" w:rsidR="00E143B7" w:rsidRPr="00A2073F" w:rsidRDefault="00E143B7" w:rsidP="00E143B7">
                          <w:pPr>
                            <w:jc w:val="center"/>
                            <w:rPr>
                              <w:rFonts w:cstheme="minorHAnsi"/>
                              <w:b/>
                              <w:color w:val="262626" w:themeColor="text1" w:themeTint="D9"/>
                              <w:sz w:val="40"/>
                              <w:szCs w:val="40"/>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A2073F">
                            <w:rPr>
                              <w:rFonts w:cstheme="minorHAnsi"/>
                              <w:b/>
                              <w:color w:val="262626" w:themeColor="text1" w:themeTint="D9"/>
                              <w:sz w:val="40"/>
                              <w:szCs w:val="40"/>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MBA Banking and Finance</w:t>
                          </w:r>
                        </w:p>
                        <w:p w14:paraId="4E0710AE" w14:textId="153D8B5E" w:rsidR="00A2073F" w:rsidRPr="00A2073F" w:rsidRDefault="00A2073F" w:rsidP="00E143B7">
                          <w:pPr>
                            <w:jc w:val="center"/>
                            <w:rPr>
                              <w:rFonts w:cstheme="minorHAnsi"/>
                              <w:b/>
                              <w:color w:val="262626" w:themeColor="text1" w:themeTint="D9"/>
                              <w:sz w:val="40"/>
                              <w:szCs w:val="40"/>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A2073F">
                            <w:rPr>
                              <w:rFonts w:cstheme="minorHAnsi"/>
                              <w:b/>
                              <w:color w:val="262626" w:themeColor="text1" w:themeTint="D9"/>
                              <w:sz w:val="40"/>
                              <w:szCs w:val="40"/>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University of Wales Trinity Saint David</w:t>
                          </w:r>
                        </w:p>
                      </w:txbxContent>
                    </v:textbox>
                  </v:rect>
                </w:pict>
              </mc:Fallback>
            </mc:AlternateContent>
          </w:r>
        </w:p>
      </w:sdtContent>
    </w:sdt>
    <w:p w14:paraId="6075147F" w14:textId="77777777" w:rsidR="00171042" w:rsidRDefault="00171042"/>
    <w:p w14:paraId="626E399D" w14:textId="39A519FF" w:rsidR="00FF5B96" w:rsidRDefault="00FF5B96"/>
    <w:p w14:paraId="0DE31CF0" w14:textId="5CD9D9BC" w:rsidR="00FF5B96" w:rsidRDefault="00FF5B96"/>
    <w:p w14:paraId="2C82E421" w14:textId="34768FDE" w:rsidR="00FF5B96" w:rsidRDefault="00FF5B96"/>
    <w:p w14:paraId="437A153C" w14:textId="3D8D739E" w:rsidR="00FF5B96" w:rsidRDefault="00FF5B96"/>
    <w:tbl>
      <w:tblPr>
        <w:tblStyle w:val="TableGrid"/>
        <w:tblW w:w="0" w:type="auto"/>
        <w:tblLook w:val="04A0" w:firstRow="1" w:lastRow="0" w:firstColumn="1" w:lastColumn="0" w:noHBand="0" w:noVBand="1"/>
      </w:tblPr>
      <w:tblGrid>
        <w:gridCol w:w="4270"/>
        <w:gridCol w:w="4270"/>
      </w:tblGrid>
      <w:tr w:rsidR="00FF5B96" w14:paraId="21C4AD60" w14:textId="77777777" w:rsidTr="00FF5B96">
        <w:trPr>
          <w:trHeight w:val="911"/>
        </w:trPr>
        <w:tc>
          <w:tcPr>
            <w:tcW w:w="4270" w:type="dxa"/>
          </w:tcPr>
          <w:p w14:paraId="1ECBCCB0" w14:textId="0210D9BD" w:rsidR="00FF5B96" w:rsidRDefault="00FF5B96" w:rsidP="00FF5B96">
            <w:r>
              <w:lastRenderedPageBreak/>
              <w:t>Name</w:t>
            </w:r>
          </w:p>
        </w:tc>
        <w:tc>
          <w:tcPr>
            <w:tcW w:w="4270" w:type="dxa"/>
          </w:tcPr>
          <w:p w14:paraId="0B7850E9" w14:textId="577336C2" w:rsidR="00FF5B96" w:rsidRDefault="00FF5B96" w:rsidP="00FF5B96">
            <w:r>
              <w:t>Sadia Anjum</w:t>
            </w:r>
          </w:p>
        </w:tc>
      </w:tr>
      <w:tr w:rsidR="00FF5B96" w14:paraId="7D9EB82D" w14:textId="77777777" w:rsidTr="00FF5B96">
        <w:trPr>
          <w:trHeight w:val="945"/>
        </w:trPr>
        <w:tc>
          <w:tcPr>
            <w:tcW w:w="4270" w:type="dxa"/>
          </w:tcPr>
          <w:p w14:paraId="113BEE3B" w14:textId="02CC7A17" w:rsidR="00FF5B96" w:rsidRDefault="00FF5B96" w:rsidP="00FF5B96">
            <w:r>
              <w:t>Student number</w:t>
            </w:r>
          </w:p>
        </w:tc>
        <w:tc>
          <w:tcPr>
            <w:tcW w:w="4270" w:type="dxa"/>
          </w:tcPr>
          <w:p w14:paraId="432F034F" w14:textId="4BA0D00C" w:rsidR="00FF5B96" w:rsidRDefault="00FF5B96" w:rsidP="00FF5B96">
            <w:r>
              <w:t>1708775</w:t>
            </w:r>
          </w:p>
        </w:tc>
      </w:tr>
      <w:tr w:rsidR="00FF5B96" w14:paraId="20CF979A" w14:textId="77777777" w:rsidTr="00FF5B96">
        <w:trPr>
          <w:trHeight w:val="911"/>
        </w:trPr>
        <w:tc>
          <w:tcPr>
            <w:tcW w:w="4270" w:type="dxa"/>
          </w:tcPr>
          <w:p w14:paraId="4D0C8551" w14:textId="5224EF99" w:rsidR="00FF5B96" w:rsidRDefault="00FF5B96" w:rsidP="00FF5B96">
            <w:r>
              <w:t>Module name</w:t>
            </w:r>
          </w:p>
        </w:tc>
        <w:tc>
          <w:tcPr>
            <w:tcW w:w="4270" w:type="dxa"/>
          </w:tcPr>
          <w:p w14:paraId="74634EB6" w14:textId="2CBF3BC8" w:rsidR="00FF5B96" w:rsidRDefault="00FF5B96" w:rsidP="00FF5B96">
            <w:r w:rsidRPr="00FF5B96">
              <w:t>Corporate Finance</w:t>
            </w:r>
          </w:p>
        </w:tc>
      </w:tr>
      <w:tr w:rsidR="00FF5B96" w14:paraId="0C299C6E" w14:textId="77777777" w:rsidTr="00FF5B96">
        <w:trPr>
          <w:trHeight w:val="945"/>
        </w:trPr>
        <w:tc>
          <w:tcPr>
            <w:tcW w:w="4270" w:type="dxa"/>
          </w:tcPr>
          <w:p w14:paraId="56F7AF9B" w14:textId="2846C2C8" w:rsidR="00FF5B96" w:rsidRDefault="00FF5B96" w:rsidP="00FF5B96">
            <w:r>
              <w:t>Module number</w:t>
            </w:r>
          </w:p>
        </w:tc>
        <w:tc>
          <w:tcPr>
            <w:tcW w:w="4270" w:type="dxa"/>
          </w:tcPr>
          <w:p w14:paraId="7718C424" w14:textId="574B88D9" w:rsidR="00FF5B96" w:rsidRDefault="00FF5B96" w:rsidP="00FF5B96">
            <w:r w:rsidRPr="00FF5B96">
              <w:t>LCMB7005</w:t>
            </w:r>
          </w:p>
        </w:tc>
      </w:tr>
      <w:tr w:rsidR="00FF5B96" w14:paraId="533334CA" w14:textId="77777777" w:rsidTr="00FF5B96">
        <w:trPr>
          <w:trHeight w:val="1059"/>
        </w:trPr>
        <w:tc>
          <w:tcPr>
            <w:tcW w:w="4270" w:type="dxa"/>
          </w:tcPr>
          <w:p w14:paraId="48B03592" w14:textId="5B7DE4A7" w:rsidR="00FF5B96" w:rsidRDefault="00FF5B96" w:rsidP="00FF5B96">
            <w:r>
              <w:t>Lecturer</w:t>
            </w:r>
          </w:p>
        </w:tc>
        <w:tc>
          <w:tcPr>
            <w:tcW w:w="4270" w:type="dxa"/>
          </w:tcPr>
          <w:p w14:paraId="2B03FDFA" w14:textId="43F069BA" w:rsidR="00FF5B96" w:rsidRPr="00FF5B96" w:rsidRDefault="00FF5B96" w:rsidP="00FF5B96">
            <w:proofErr w:type="spellStart"/>
            <w:r>
              <w:t>Muno</w:t>
            </w:r>
            <w:proofErr w:type="spellEnd"/>
            <w:r>
              <w:t xml:space="preserve"> </w:t>
            </w:r>
            <w:proofErr w:type="spellStart"/>
            <w:r w:rsidRPr="00FF5B96">
              <w:t>Zuwirai</w:t>
            </w:r>
            <w:proofErr w:type="spellEnd"/>
          </w:p>
        </w:tc>
      </w:tr>
    </w:tbl>
    <w:p w14:paraId="76993F8C" w14:textId="32D0FA6B" w:rsidR="00FF5B96" w:rsidRDefault="00FF5B96"/>
    <w:p w14:paraId="1623A08F" w14:textId="77777777" w:rsidR="00FF5B96" w:rsidRDefault="00FF5B96">
      <w:r>
        <w:br w:type="page"/>
      </w:r>
    </w:p>
    <w:p w14:paraId="5B3980EA" w14:textId="77777777" w:rsidR="00ED485B" w:rsidRDefault="00BA0569" w:rsidP="000624DC">
      <w:pPr>
        <w:jc w:val="both"/>
        <w:rPr>
          <w:rFonts w:ascii="Arial" w:hAnsi="Arial" w:cs="Arial"/>
          <w:b/>
          <w:bCs/>
          <w:sz w:val="24"/>
          <w:szCs w:val="24"/>
        </w:rPr>
      </w:pPr>
      <w:r w:rsidRPr="00F13A7E">
        <w:rPr>
          <w:rFonts w:ascii="Arial" w:hAnsi="Arial" w:cs="Arial"/>
          <w:b/>
          <w:bCs/>
          <w:sz w:val="24"/>
          <w:szCs w:val="24"/>
        </w:rPr>
        <w:lastRenderedPageBreak/>
        <w:t xml:space="preserve">Abstract </w:t>
      </w:r>
    </w:p>
    <w:p w14:paraId="4641F7E3" w14:textId="460ED279" w:rsidR="007366F2" w:rsidRPr="0043793F" w:rsidRDefault="007366F2" w:rsidP="000624DC">
      <w:pPr>
        <w:spacing w:line="360" w:lineRule="auto"/>
        <w:jc w:val="both"/>
        <w:rPr>
          <w:rFonts w:ascii="Arial" w:hAnsi="Arial" w:cs="Arial"/>
        </w:rPr>
      </w:pPr>
      <w:r>
        <w:rPr>
          <w:rFonts w:ascii="Arial" w:hAnsi="Arial" w:cs="Arial"/>
        </w:rPr>
        <w:t>T</w:t>
      </w:r>
      <w:r w:rsidR="00D53BE4">
        <w:rPr>
          <w:rFonts w:ascii="Arial" w:hAnsi="Arial" w:cs="Arial"/>
        </w:rPr>
        <w:t>he aim of t</w:t>
      </w:r>
      <w:r>
        <w:rPr>
          <w:rFonts w:ascii="Arial" w:hAnsi="Arial" w:cs="Arial"/>
        </w:rPr>
        <w:t xml:space="preserve">his report </w:t>
      </w:r>
      <w:r w:rsidR="00D53BE4">
        <w:rPr>
          <w:rFonts w:ascii="Arial" w:hAnsi="Arial" w:cs="Arial"/>
        </w:rPr>
        <w:t>is</w:t>
      </w:r>
      <w:r w:rsidR="008224C4">
        <w:rPr>
          <w:rFonts w:ascii="Arial" w:hAnsi="Arial" w:cs="Arial"/>
        </w:rPr>
        <w:t xml:space="preserve"> </w:t>
      </w:r>
      <w:r w:rsidR="00F322E4">
        <w:rPr>
          <w:rFonts w:ascii="Arial" w:hAnsi="Arial" w:cs="Arial"/>
        </w:rPr>
        <w:t xml:space="preserve">to describe and analyse </w:t>
      </w:r>
      <w:r w:rsidR="00EB2930">
        <w:rPr>
          <w:rFonts w:ascii="Arial" w:hAnsi="Arial" w:cs="Arial"/>
        </w:rPr>
        <w:t xml:space="preserve">the business </w:t>
      </w:r>
      <w:r w:rsidR="00EF6F10">
        <w:rPr>
          <w:rFonts w:ascii="Arial" w:hAnsi="Arial" w:cs="Arial"/>
        </w:rPr>
        <w:t xml:space="preserve">operations </w:t>
      </w:r>
      <w:r w:rsidR="00EB2930">
        <w:rPr>
          <w:rFonts w:ascii="Arial" w:hAnsi="Arial" w:cs="Arial"/>
        </w:rPr>
        <w:t>of Thomas Cook</w:t>
      </w:r>
      <w:r w:rsidR="008224C4">
        <w:rPr>
          <w:rFonts w:ascii="Arial" w:hAnsi="Arial" w:cs="Arial"/>
        </w:rPr>
        <w:t xml:space="preserve"> </w:t>
      </w:r>
      <w:r w:rsidR="00CB2537">
        <w:rPr>
          <w:rFonts w:ascii="Arial" w:hAnsi="Arial" w:cs="Arial"/>
        </w:rPr>
        <w:t>Group</w:t>
      </w:r>
      <w:r w:rsidR="00515C7A">
        <w:rPr>
          <w:rFonts w:ascii="Arial" w:hAnsi="Arial" w:cs="Arial"/>
        </w:rPr>
        <w:t xml:space="preserve"> (TCG)</w:t>
      </w:r>
      <w:r w:rsidR="001A651E">
        <w:rPr>
          <w:rFonts w:ascii="Arial" w:hAnsi="Arial" w:cs="Arial"/>
        </w:rPr>
        <w:t xml:space="preserve"> and </w:t>
      </w:r>
      <w:r w:rsidR="005232A4">
        <w:rPr>
          <w:rFonts w:ascii="Arial" w:hAnsi="Arial" w:cs="Arial"/>
        </w:rPr>
        <w:t>tr</w:t>
      </w:r>
      <w:r w:rsidR="00C655D2">
        <w:rPr>
          <w:rFonts w:ascii="Arial" w:hAnsi="Arial" w:cs="Arial"/>
        </w:rPr>
        <w:t>y</w:t>
      </w:r>
      <w:r w:rsidR="005232A4">
        <w:rPr>
          <w:rFonts w:ascii="Arial" w:hAnsi="Arial" w:cs="Arial"/>
        </w:rPr>
        <w:t xml:space="preserve"> to </w:t>
      </w:r>
      <w:r w:rsidR="00533413">
        <w:rPr>
          <w:rFonts w:ascii="Arial" w:hAnsi="Arial" w:cs="Arial"/>
        </w:rPr>
        <w:t>identify and understand</w:t>
      </w:r>
      <w:r w:rsidR="00E81A29">
        <w:rPr>
          <w:rFonts w:ascii="Arial" w:hAnsi="Arial" w:cs="Arial"/>
        </w:rPr>
        <w:t xml:space="preserve"> the causes and effects of its demise</w:t>
      </w:r>
      <w:r w:rsidR="006D181C">
        <w:rPr>
          <w:rFonts w:ascii="Arial" w:hAnsi="Arial" w:cs="Arial"/>
        </w:rPr>
        <w:t>.</w:t>
      </w:r>
      <w:r w:rsidR="00BC6658">
        <w:rPr>
          <w:rFonts w:ascii="Arial" w:hAnsi="Arial" w:cs="Arial"/>
        </w:rPr>
        <w:t xml:space="preserve"> </w:t>
      </w:r>
      <w:r w:rsidR="00371FC2">
        <w:rPr>
          <w:rFonts w:ascii="Arial" w:hAnsi="Arial" w:cs="Arial"/>
        </w:rPr>
        <w:t xml:space="preserve">It </w:t>
      </w:r>
      <w:r w:rsidR="00071BA1">
        <w:rPr>
          <w:rFonts w:ascii="Arial" w:hAnsi="Arial" w:cs="Arial"/>
        </w:rPr>
        <w:t xml:space="preserve">has </w:t>
      </w:r>
      <w:r w:rsidR="00371FC2">
        <w:rPr>
          <w:rFonts w:ascii="Arial" w:hAnsi="Arial" w:cs="Arial"/>
        </w:rPr>
        <w:t xml:space="preserve">considered </w:t>
      </w:r>
      <w:r w:rsidR="0040387C">
        <w:rPr>
          <w:rFonts w:ascii="Arial" w:hAnsi="Arial" w:cs="Arial"/>
        </w:rPr>
        <w:t xml:space="preserve">the </w:t>
      </w:r>
      <w:r w:rsidR="003C33C4">
        <w:rPr>
          <w:rFonts w:ascii="Arial" w:hAnsi="Arial" w:cs="Arial"/>
        </w:rPr>
        <w:t xml:space="preserve">macro and micro </w:t>
      </w:r>
      <w:r w:rsidR="0040387C">
        <w:rPr>
          <w:rFonts w:ascii="Arial" w:hAnsi="Arial" w:cs="Arial"/>
        </w:rPr>
        <w:t xml:space="preserve">environment issues </w:t>
      </w:r>
      <w:r w:rsidR="00B22A23">
        <w:rPr>
          <w:rFonts w:ascii="Arial" w:hAnsi="Arial" w:cs="Arial"/>
        </w:rPr>
        <w:t>with SWOT and PESTEL analysis</w:t>
      </w:r>
      <w:r w:rsidR="004743B9">
        <w:rPr>
          <w:rFonts w:ascii="Arial" w:hAnsi="Arial" w:cs="Arial"/>
        </w:rPr>
        <w:t xml:space="preserve"> and </w:t>
      </w:r>
      <w:r w:rsidR="00D614DC">
        <w:rPr>
          <w:rFonts w:ascii="Arial" w:hAnsi="Arial" w:cs="Arial"/>
        </w:rPr>
        <w:t xml:space="preserve">has </w:t>
      </w:r>
      <w:r w:rsidR="004743B9">
        <w:rPr>
          <w:rFonts w:ascii="Arial" w:hAnsi="Arial" w:cs="Arial"/>
        </w:rPr>
        <w:t xml:space="preserve">critically analysed the </w:t>
      </w:r>
      <w:r w:rsidR="00412B0C">
        <w:rPr>
          <w:rFonts w:ascii="Arial" w:hAnsi="Arial" w:cs="Arial"/>
        </w:rPr>
        <w:t xml:space="preserve">company’s financial </w:t>
      </w:r>
      <w:r w:rsidR="008852FE">
        <w:rPr>
          <w:rFonts w:ascii="Arial" w:hAnsi="Arial" w:cs="Arial"/>
        </w:rPr>
        <w:t>performance using</w:t>
      </w:r>
      <w:r w:rsidR="00D614DC">
        <w:rPr>
          <w:rFonts w:ascii="Arial" w:hAnsi="Arial" w:cs="Arial"/>
        </w:rPr>
        <w:t xml:space="preserve"> </w:t>
      </w:r>
      <w:r w:rsidR="001C5C74">
        <w:rPr>
          <w:rFonts w:ascii="Arial" w:hAnsi="Arial" w:cs="Arial"/>
        </w:rPr>
        <w:t xml:space="preserve">a </w:t>
      </w:r>
      <w:r w:rsidR="00E351D5">
        <w:rPr>
          <w:rFonts w:ascii="Arial" w:hAnsi="Arial" w:cs="Arial"/>
        </w:rPr>
        <w:t>five years account</w:t>
      </w:r>
      <w:r w:rsidR="003E61A1" w:rsidRPr="003E61A1">
        <w:t xml:space="preserve"> </w:t>
      </w:r>
      <w:r w:rsidR="003E61A1" w:rsidRPr="003E61A1">
        <w:rPr>
          <w:rFonts w:ascii="Arial" w:hAnsi="Arial" w:cs="Arial"/>
        </w:rPr>
        <w:t>(www.annualreports.com)</w:t>
      </w:r>
      <w:r w:rsidR="008C2312">
        <w:rPr>
          <w:rFonts w:ascii="Arial" w:hAnsi="Arial" w:cs="Arial"/>
        </w:rPr>
        <w:t>.</w:t>
      </w:r>
      <w:r w:rsidR="00C20AEE">
        <w:rPr>
          <w:rFonts w:ascii="Arial" w:hAnsi="Arial" w:cs="Arial"/>
        </w:rPr>
        <w:t xml:space="preserve"> Financial ratios </w:t>
      </w:r>
      <w:r w:rsidR="004A0C1F">
        <w:rPr>
          <w:rFonts w:ascii="Arial" w:hAnsi="Arial" w:cs="Arial"/>
        </w:rPr>
        <w:t>have been</w:t>
      </w:r>
      <w:r w:rsidR="00C20AEE">
        <w:rPr>
          <w:rFonts w:ascii="Arial" w:hAnsi="Arial" w:cs="Arial"/>
        </w:rPr>
        <w:t xml:space="preserve"> used </w:t>
      </w:r>
      <w:r w:rsidR="00E21BC9">
        <w:rPr>
          <w:rFonts w:ascii="Arial" w:hAnsi="Arial" w:cs="Arial"/>
        </w:rPr>
        <w:t xml:space="preserve">in this report </w:t>
      </w:r>
      <w:r w:rsidR="00C20AEE">
        <w:rPr>
          <w:rFonts w:ascii="Arial" w:hAnsi="Arial" w:cs="Arial"/>
        </w:rPr>
        <w:t xml:space="preserve">to understand </w:t>
      </w:r>
      <w:r w:rsidR="00490935">
        <w:rPr>
          <w:rFonts w:ascii="Arial" w:hAnsi="Arial" w:cs="Arial"/>
        </w:rPr>
        <w:t xml:space="preserve">the company’s </w:t>
      </w:r>
      <w:r w:rsidR="003958FB">
        <w:rPr>
          <w:rFonts w:ascii="Arial" w:hAnsi="Arial" w:cs="Arial"/>
        </w:rPr>
        <w:t>investment and operating strategies.</w:t>
      </w:r>
      <w:r w:rsidR="00B22A23">
        <w:rPr>
          <w:rFonts w:ascii="Arial" w:hAnsi="Arial" w:cs="Arial"/>
        </w:rPr>
        <w:t xml:space="preserve"> </w:t>
      </w:r>
      <w:r w:rsidR="007514C0">
        <w:rPr>
          <w:rFonts w:ascii="Arial" w:hAnsi="Arial" w:cs="Arial"/>
        </w:rPr>
        <w:t xml:space="preserve">The </w:t>
      </w:r>
      <w:r w:rsidR="00007BAE">
        <w:rPr>
          <w:rFonts w:ascii="Arial" w:hAnsi="Arial" w:cs="Arial"/>
        </w:rPr>
        <w:t>company’s financial performance was also compared with</w:t>
      </w:r>
      <w:r w:rsidR="0063056D">
        <w:rPr>
          <w:rFonts w:ascii="Arial" w:hAnsi="Arial" w:cs="Arial"/>
        </w:rPr>
        <w:t xml:space="preserve"> Touristi</w:t>
      </w:r>
      <w:r w:rsidR="000F6BD9">
        <w:rPr>
          <w:rFonts w:ascii="Arial" w:hAnsi="Arial" w:cs="Arial"/>
        </w:rPr>
        <w:t>k</w:t>
      </w:r>
      <w:r w:rsidR="0063056D">
        <w:rPr>
          <w:rFonts w:ascii="Arial" w:hAnsi="Arial" w:cs="Arial"/>
        </w:rPr>
        <w:t xml:space="preserve"> Union International</w:t>
      </w:r>
      <w:r w:rsidR="00007BAE">
        <w:rPr>
          <w:rFonts w:ascii="Arial" w:hAnsi="Arial" w:cs="Arial"/>
        </w:rPr>
        <w:t xml:space="preserve"> </w:t>
      </w:r>
      <w:r w:rsidR="0063056D">
        <w:rPr>
          <w:rFonts w:ascii="Arial" w:hAnsi="Arial" w:cs="Arial"/>
        </w:rPr>
        <w:t>(</w:t>
      </w:r>
      <w:r w:rsidR="00F307F1">
        <w:rPr>
          <w:rFonts w:ascii="Arial" w:hAnsi="Arial" w:cs="Arial"/>
        </w:rPr>
        <w:t>TUI</w:t>
      </w:r>
      <w:r w:rsidR="0063056D">
        <w:rPr>
          <w:rFonts w:ascii="Arial" w:hAnsi="Arial" w:cs="Arial"/>
        </w:rPr>
        <w:t>)</w:t>
      </w:r>
      <w:r w:rsidR="00DD3C61">
        <w:rPr>
          <w:rFonts w:ascii="Arial" w:hAnsi="Arial" w:cs="Arial"/>
        </w:rPr>
        <w:t xml:space="preserve"> AG</w:t>
      </w:r>
      <w:r w:rsidR="001253D6">
        <w:rPr>
          <w:rFonts w:ascii="Arial" w:hAnsi="Arial" w:cs="Arial"/>
        </w:rPr>
        <w:t xml:space="preserve"> </w:t>
      </w:r>
      <w:r w:rsidR="00C45839">
        <w:rPr>
          <w:rFonts w:ascii="Arial" w:hAnsi="Arial" w:cs="Arial"/>
        </w:rPr>
        <w:t xml:space="preserve">to </w:t>
      </w:r>
      <w:r w:rsidR="0094642C">
        <w:rPr>
          <w:rFonts w:ascii="Arial" w:hAnsi="Arial" w:cs="Arial"/>
        </w:rPr>
        <w:t xml:space="preserve">further </w:t>
      </w:r>
      <w:r w:rsidR="00155C6E">
        <w:rPr>
          <w:rFonts w:ascii="Arial" w:hAnsi="Arial" w:cs="Arial"/>
        </w:rPr>
        <w:t>explore</w:t>
      </w:r>
      <w:r w:rsidR="00462077">
        <w:rPr>
          <w:rFonts w:ascii="Arial" w:hAnsi="Arial" w:cs="Arial"/>
        </w:rPr>
        <w:t xml:space="preserve"> the reasons </w:t>
      </w:r>
      <w:r w:rsidR="00304B12">
        <w:rPr>
          <w:rFonts w:ascii="Arial" w:hAnsi="Arial" w:cs="Arial"/>
        </w:rPr>
        <w:t xml:space="preserve">for TCG’s fall. </w:t>
      </w:r>
      <w:r w:rsidR="00FC4947">
        <w:rPr>
          <w:rFonts w:ascii="Arial" w:hAnsi="Arial" w:cs="Arial"/>
        </w:rPr>
        <w:t>The findings of this report</w:t>
      </w:r>
      <w:r w:rsidR="00127F5F">
        <w:rPr>
          <w:rFonts w:ascii="Arial" w:hAnsi="Arial" w:cs="Arial"/>
        </w:rPr>
        <w:t xml:space="preserve"> suggest that h</w:t>
      </w:r>
      <w:r w:rsidR="00705A13">
        <w:rPr>
          <w:rFonts w:ascii="Arial" w:hAnsi="Arial" w:cs="Arial"/>
        </w:rPr>
        <w:t>igh debt</w:t>
      </w:r>
      <w:r w:rsidR="00356B07">
        <w:rPr>
          <w:rFonts w:ascii="Arial" w:hAnsi="Arial" w:cs="Arial"/>
        </w:rPr>
        <w:t xml:space="preserve">s, outdated technology, </w:t>
      </w:r>
      <w:r w:rsidR="00D57F21">
        <w:rPr>
          <w:rFonts w:ascii="Arial" w:hAnsi="Arial" w:cs="Arial"/>
        </w:rPr>
        <w:t>high turnover of the top management</w:t>
      </w:r>
      <w:r w:rsidR="00FA55BF">
        <w:rPr>
          <w:rFonts w:ascii="Arial" w:hAnsi="Arial" w:cs="Arial"/>
        </w:rPr>
        <w:t xml:space="preserve">, </w:t>
      </w:r>
      <w:r w:rsidR="004D0F4A">
        <w:rPr>
          <w:rFonts w:ascii="Arial" w:hAnsi="Arial" w:cs="Arial"/>
        </w:rPr>
        <w:t>lagging</w:t>
      </w:r>
      <w:r w:rsidR="00A35809">
        <w:rPr>
          <w:rFonts w:ascii="Arial" w:hAnsi="Arial" w:cs="Arial"/>
        </w:rPr>
        <w:t xml:space="preserve"> to </w:t>
      </w:r>
      <w:r w:rsidR="007A1FBE">
        <w:rPr>
          <w:rFonts w:ascii="Arial" w:hAnsi="Arial" w:cs="Arial"/>
        </w:rPr>
        <w:t>modernise</w:t>
      </w:r>
      <w:r w:rsidR="0054522C">
        <w:rPr>
          <w:rFonts w:ascii="Arial" w:hAnsi="Arial" w:cs="Arial"/>
        </w:rPr>
        <w:t xml:space="preserve"> </w:t>
      </w:r>
      <w:r w:rsidR="00E14737">
        <w:rPr>
          <w:rFonts w:ascii="Arial" w:hAnsi="Arial" w:cs="Arial"/>
        </w:rPr>
        <w:t xml:space="preserve">the </w:t>
      </w:r>
      <w:r w:rsidR="0054522C">
        <w:rPr>
          <w:rFonts w:ascii="Arial" w:hAnsi="Arial" w:cs="Arial"/>
        </w:rPr>
        <w:t>business model and</w:t>
      </w:r>
      <w:r w:rsidR="007A1FBE">
        <w:rPr>
          <w:rFonts w:ascii="Arial" w:hAnsi="Arial" w:cs="Arial"/>
        </w:rPr>
        <w:t xml:space="preserve"> </w:t>
      </w:r>
      <w:r w:rsidR="00A35809">
        <w:rPr>
          <w:rFonts w:ascii="Arial" w:hAnsi="Arial" w:cs="Arial"/>
        </w:rPr>
        <w:t>strategy</w:t>
      </w:r>
      <w:r w:rsidR="00DA4236">
        <w:rPr>
          <w:rFonts w:ascii="Arial" w:hAnsi="Arial" w:cs="Arial"/>
        </w:rPr>
        <w:t xml:space="preserve"> are some of the reasons</w:t>
      </w:r>
      <w:r w:rsidR="00CD4035">
        <w:rPr>
          <w:rFonts w:ascii="Arial" w:hAnsi="Arial" w:cs="Arial"/>
        </w:rPr>
        <w:t xml:space="preserve"> </w:t>
      </w:r>
      <w:r w:rsidR="0065207C">
        <w:rPr>
          <w:rFonts w:ascii="Arial" w:hAnsi="Arial" w:cs="Arial"/>
        </w:rPr>
        <w:t>behind</w:t>
      </w:r>
      <w:r w:rsidR="00CD4035">
        <w:rPr>
          <w:rFonts w:ascii="Arial" w:hAnsi="Arial" w:cs="Arial"/>
        </w:rPr>
        <w:t xml:space="preserve"> </w:t>
      </w:r>
      <w:r w:rsidR="00292973">
        <w:rPr>
          <w:rFonts w:ascii="Arial" w:hAnsi="Arial" w:cs="Arial"/>
        </w:rPr>
        <w:t>TCG’s</w:t>
      </w:r>
      <w:r w:rsidR="00D21560">
        <w:rPr>
          <w:rFonts w:ascii="Arial" w:hAnsi="Arial" w:cs="Arial"/>
        </w:rPr>
        <w:t xml:space="preserve"> demise</w:t>
      </w:r>
      <w:r w:rsidR="005405C2">
        <w:rPr>
          <w:rFonts w:ascii="Arial" w:hAnsi="Arial" w:cs="Arial"/>
        </w:rPr>
        <w:t xml:space="preserve"> and t</w:t>
      </w:r>
      <w:r w:rsidR="0096470F">
        <w:rPr>
          <w:rFonts w:ascii="Arial" w:hAnsi="Arial" w:cs="Arial"/>
        </w:rPr>
        <w:t xml:space="preserve">he </w:t>
      </w:r>
      <w:r w:rsidR="008B6E74">
        <w:rPr>
          <w:rFonts w:ascii="Arial" w:hAnsi="Arial" w:cs="Arial"/>
        </w:rPr>
        <w:t xml:space="preserve">fall has affected a lot of people, </w:t>
      </w:r>
      <w:r w:rsidR="00CE75DC">
        <w:rPr>
          <w:rFonts w:ascii="Arial" w:hAnsi="Arial" w:cs="Arial"/>
        </w:rPr>
        <w:t xml:space="preserve">shareholders, </w:t>
      </w:r>
      <w:r w:rsidR="008B6E74">
        <w:rPr>
          <w:rFonts w:ascii="Arial" w:hAnsi="Arial" w:cs="Arial"/>
        </w:rPr>
        <w:t xml:space="preserve">the </w:t>
      </w:r>
      <w:r w:rsidR="00B91260">
        <w:rPr>
          <w:rFonts w:ascii="Arial" w:hAnsi="Arial" w:cs="Arial"/>
        </w:rPr>
        <w:t>customers,</w:t>
      </w:r>
      <w:r w:rsidR="008B6E74">
        <w:rPr>
          <w:rFonts w:ascii="Arial" w:hAnsi="Arial" w:cs="Arial"/>
        </w:rPr>
        <w:t xml:space="preserve"> and the employees. </w:t>
      </w:r>
      <w:r w:rsidR="002F6BB7">
        <w:rPr>
          <w:rFonts w:ascii="Arial" w:hAnsi="Arial" w:cs="Arial"/>
        </w:rPr>
        <w:t xml:space="preserve">Taking </w:t>
      </w:r>
      <w:r w:rsidR="00B91260">
        <w:rPr>
          <w:rFonts w:ascii="Arial" w:hAnsi="Arial" w:cs="Arial"/>
        </w:rPr>
        <w:t xml:space="preserve">some steps in the right direction at the right time could have </w:t>
      </w:r>
      <w:r w:rsidR="00982B20">
        <w:rPr>
          <w:rFonts w:ascii="Arial" w:hAnsi="Arial" w:cs="Arial"/>
        </w:rPr>
        <w:t>saved the company from bankruptcy</w:t>
      </w:r>
      <w:r w:rsidR="008B7124">
        <w:rPr>
          <w:rFonts w:ascii="Arial" w:hAnsi="Arial" w:cs="Arial"/>
        </w:rPr>
        <w:t xml:space="preserve">. </w:t>
      </w:r>
    </w:p>
    <w:p w14:paraId="149C1950" w14:textId="77777777" w:rsidR="00F13A7E" w:rsidRPr="00F13A7E" w:rsidRDefault="00F13A7E">
      <w:pPr>
        <w:rPr>
          <w:rFonts w:ascii="Arial" w:hAnsi="Arial" w:cs="Arial"/>
        </w:rPr>
      </w:pPr>
    </w:p>
    <w:p w14:paraId="32B05C48" w14:textId="4D15DFDA" w:rsidR="00FF5B96" w:rsidRDefault="00FF5B96"/>
    <w:p w14:paraId="385D5FF0" w14:textId="77777777" w:rsidR="00FF5B96" w:rsidRDefault="00FF5B96">
      <w:r>
        <w:br w:type="page"/>
      </w:r>
    </w:p>
    <w:sdt>
      <w:sdtPr>
        <w:rPr>
          <w:rFonts w:asciiTheme="minorHAnsi" w:eastAsiaTheme="minorHAnsi" w:hAnsiTheme="minorHAnsi" w:cstheme="minorBidi"/>
          <w:color w:val="auto"/>
          <w:sz w:val="22"/>
          <w:szCs w:val="22"/>
          <w:lang w:val="en-GB"/>
        </w:rPr>
        <w:id w:val="2084170744"/>
        <w:docPartObj>
          <w:docPartGallery w:val="Table of Contents"/>
          <w:docPartUnique/>
        </w:docPartObj>
      </w:sdtPr>
      <w:sdtEndPr>
        <w:rPr>
          <w:b/>
          <w:bCs/>
          <w:noProof/>
        </w:rPr>
      </w:sdtEndPr>
      <w:sdtContent>
        <w:p w14:paraId="17EAA379" w14:textId="5392B454" w:rsidR="008E39D0" w:rsidRDefault="008E39D0">
          <w:pPr>
            <w:pStyle w:val="TOCHeading"/>
          </w:pPr>
          <w:r>
            <w:t>Table of Contents</w:t>
          </w:r>
        </w:p>
        <w:p w14:paraId="0B462208" w14:textId="74317C54" w:rsidR="003D4BB6" w:rsidRDefault="002D4C7B">
          <w:pPr>
            <w:pStyle w:val="TOC1"/>
            <w:tabs>
              <w:tab w:val="right" w:leader="dot" w:pos="9016"/>
            </w:tabs>
            <w:rPr>
              <w:rFonts w:eastAsiaTheme="minorEastAsia"/>
              <w:noProof/>
              <w:lang w:eastAsia="en-GB"/>
            </w:rPr>
          </w:pPr>
          <w:r>
            <w:fldChar w:fldCharType="begin"/>
          </w:r>
          <w:r>
            <w:instrText xml:space="preserve"> TOC \o "1-4" \h \z \u </w:instrText>
          </w:r>
          <w:r>
            <w:fldChar w:fldCharType="separate"/>
          </w:r>
          <w:hyperlink w:anchor="_Toc99886061" w:history="1">
            <w:r w:rsidR="003D4BB6" w:rsidRPr="003C0637">
              <w:rPr>
                <w:rStyle w:val="Hyperlink"/>
                <w:noProof/>
              </w:rPr>
              <w:t>List of figures</w:t>
            </w:r>
            <w:r w:rsidR="003D4BB6">
              <w:rPr>
                <w:noProof/>
                <w:webHidden/>
              </w:rPr>
              <w:tab/>
            </w:r>
            <w:r w:rsidR="003D4BB6">
              <w:rPr>
                <w:noProof/>
                <w:webHidden/>
              </w:rPr>
              <w:fldChar w:fldCharType="begin"/>
            </w:r>
            <w:r w:rsidR="003D4BB6">
              <w:rPr>
                <w:noProof/>
                <w:webHidden/>
              </w:rPr>
              <w:instrText xml:space="preserve"> PAGEREF _Toc99886061 \h </w:instrText>
            </w:r>
            <w:r w:rsidR="003D4BB6">
              <w:rPr>
                <w:noProof/>
                <w:webHidden/>
              </w:rPr>
            </w:r>
            <w:r w:rsidR="003D4BB6">
              <w:rPr>
                <w:noProof/>
                <w:webHidden/>
              </w:rPr>
              <w:fldChar w:fldCharType="separate"/>
            </w:r>
            <w:r w:rsidR="003D4BB6">
              <w:rPr>
                <w:noProof/>
                <w:webHidden/>
              </w:rPr>
              <w:t>4</w:t>
            </w:r>
            <w:r w:rsidR="003D4BB6">
              <w:rPr>
                <w:noProof/>
                <w:webHidden/>
              </w:rPr>
              <w:fldChar w:fldCharType="end"/>
            </w:r>
          </w:hyperlink>
        </w:p>
        <w:p w14:paraId="1C943D50" w14:textId="2C59C8B9" w:rsidR="003D4BB6" w:rsidRDefault="003D4BB6">
          <w:pPr>
            <w:pStyle w:val="TOC1"/>
            <w:tabs>
              <w:tab w:val="right" w:leader="dot" w:pos="9016"/>
            </w:tabs>
            <w:rPr>
              <w:rFonts w:eastAsiaTheme="minorEastAsia"/>
              <w:noProof/>
              <w:lang w:eastAsia="en-GB"/>
            </w:rPr>
          </w:pPr>
          <w:hyperlink w:anchor="_Toc99886062" w:history="1">
            <w:r w:rsidRPr="003C0637">
              <w:rPr>
                <w:rStyle w:val="Hyperlink"/>
                <w:b/>
                <w:bCs/>
                <w:noProof/>
              </w:rPr>
              <w:t>Introduction</w:t>
            </w:r>
            <w:r>
              <w:rPr>
                <w:noProof/>
                <w:webHidden/>
              </w:rPr>
              <w:tab/>
            </w:r>
            <w:r>
              <w:rPr>
                <w:noProof/>
                <w:webHidden/>
              </w:rPr>
              <w:fldChar w:fldCharType="begin"/>
            </w:r>
            <w:r>
              <w:rPr>
                <w:noProof/>
                <w:webHidden/>
              </w:rPr>
              <w:instrText xml:space="preserve"> PAGEREF _Toc99886062 \h </w:instrText>
            </w:r>
            <w:r>
              <w:rPr>
                <w:noProof/>
                <w:webHidden/>
              </w:rPr>
            </w:r>
            <w:r>
              <w:rPr>
                <w:noProof/>
                <w:webHidden/>
              </w:rPr>
              <w:fldChar w:fldCharType="separate"/>
            </w:r>
            <w:r>
              <w:rPr>
                <w:noProof/>
                <w:webHidden/>
              </w:rPr>
              <w:t>5</w:t>
            </w:r>
            <w:r>
              <w:rPr>
                <w:noProof/>
                <w:webHidden/>
              </w:rPr>
              <w:fldChar w:fldCharType="end"/>
            </w:r>
          </w:hyperlink>
        </w:p>
        <w:p w14:paraId="7E00E693" w14:textId="21ED3AD5" w:rsidR="003D4BB6" w:rsidRDefault="003D4BB6">
          <w:pPr>
            <w:pStyle w:val="TOC1"/>
            <w:tabs>
              <w:tab w:val="right" w:leader="dot" w:pos="9016"/>
            </w:tabs>
            <w:rPr>
              <w:rFonts w:eastAsiaTheme="minorEastAsia"/>
              <w:noProof/>
              <w:lang w:eastAsia="en-GB"/>
            </w:rPr>
          </w:pPr>
          <w:hyperlink w:anchor="_Toc99886063" w:history="1">
            <w:r w:rsidRPr="003C0637">
              <w:rPr>
                <w:rStyle w:val="Hyperlink"/>
                <w:b/>
                <w:bCs/>
                <w:noProof/>
              </w:rPr>
              <w:t>A: The rise and fall</w:t>
            </w:r>
            <w:r>
              <w:rPr>
                <w:noProof/>
                <w:webHidden/>
              </w:rPr>
              <w:tab/>
            </w:r>
            <w:r>
              <w:rPr>
                <w:noProof/>
                <w:webHidden/>
              </w:rPr>
              <w:fldChar w:fldCharType="begin"/>
            </w:r>
            <w:r>
              <w:rPr>
                <w:noProof/>
                <w:webHidden/>
              </w:rPr>
              <w:instrText xml:space="preserve"> PAGEREF _Toc99886063 \h </w:instrText>
            </w:r>
            <w:r>
              <w:rPr>
                <w:noProof/>
                <w:webHidden/>
              </w:rPr>
            </w:r>
            <w:r>
              <w:rPr>
                <w:noProof/>
                <w:webHidden/>
              </w:rPr>
              <w:fldChar w:fldCharType="separate"/>
            </w:r>
            <w:r>
              <w:rPr>
                <w:noProof/>
                <w:webHidden/>
              </w:rPr>
              <w:t>6</w:t>
            </w:r>
            <w:r>
              <w:rPr>
                <w:noProof/>
                <w:webHidden/>
              </w:rPr>
              <w:fldChar w:fldCharType="end"/>
            </w:r>
          </w:hyperlink>
        </w:p>
        <w:p w14:paraId="039A7E4E" w14:textId="26F86648" w:rsidR="003D4BB6" w:rsidRDefault="003D4BB6">
          <w:pPr>
            <w:pStyle w:val="TOC2"/>
            <w:tabs>
              <w:tab w:val="right" w:leader="dot" w:pos="9016"/>
            </w:tabs>
            <w:rPr>
              <w:rFonts w:eastAsiaTheme="minorEastAsia"/>
              <w:noProof/>
              <w:lang w:eastAsia="en-GB"/>
            </w:rPr>
          </w:pPr>
          <w:hyperlink w:anchor="_Toc99886064" w:history="1">
            <w:r w:rsidRPr="003C0637">
              <w:rPr>
                <w:rStyle w:val="Hyperlink"/>
                <w:b/>
                <w:bCs/>
                <w:noProof/>
              </w:rPr>
              <w:t>178 years of Thomas Cook</w:t>
            </w:r>
            <w:r>
              <w:rPr>
                <w:noProof/>
                <w:webHidden/>
              </w:rPr>
              <w:tab/>
            </w:r>
            <w:r>
              <w:rPr>
                <w:noProof/>
                <w:webHidden/>
              </w:rPr>
              <w:fldChar w:fldCharType="begin"/>
            </w:r>
            <w:r>
              <w:rPr>
                <w:noProof/>
                <w:webHidden/>
              </w:rPr>
              <w:instrText xml:space="preserve"> PAGEREF _Toc99886064 \h </w:instrText>
            </w:r>
            <w:r>
              <w:rPr>
                <w:noProof/>
                <w:webHidden/>
              </w:rPr>
            </w:r>
            <w:r>
              <w:rPr>
                <w:noProof/>
                <w:webHidden/>
              </w:rPr>
              <w:fldChar w:fldCharType="separate"/>
            </w:r>
            <w:r>
              <w:rPr>
                <w:noProof/>
                <w:webHidden/>
              </w:rPr>
              <w:t>6</w:t>
            </w:r>
            <w:r>
              <w:rPr>
                <w:noProof/>
                <w:webHidden/>
              </w:rPr>
              <w:fldChar w:fldCharType="end"/>
            </w:r>
          </w:hyperlink>
        </w:p>
        <w:p w14:paraId="58EC3533" w14:textId="4033A690" w:rsidR="003D4BB6" w:rsidRDefault="003D4BB6">
          <w:pPr>
            <w:pStyle w:val="TOC3"/>
            <w:tabs>
              <w:tab w:val="right" w:leader="dot" w:pos="9016"/>
            </w:tabs>
            <w:rPr>
              <w:rFonts w:eastAsiaTheme="minorEastAsia"/>
              <w:noProof/>
              <w:lang w:eastAsia="en-GB"/>
            </w:rPr>
          </w:pPr>
          <w:hyperlink w:anchor="_Toc99886065" w:history="1">
            <w:r w:rsidRPr="003C0637">
              <w:rPr>
                <w:rStyle w:val="Hyperlink"/>
                <w:b/>
                <w:bCs/>
                <w:noProof/>
              </w:rPr>
              <w:t>The rise of Thomas Cook</w:t>
            </w:r>
            <w:r>
              <w:rPr>
                <w:noProof/>
                <w:webHidden/>
              </w:rPr>
              <w:tab/>
            </w:r>
            <w:r>
              <w:rPr>
                <w:noProof/>
                <w:webHidden/>
              </w:rPr>
              <w:fldChar w:fldCharType="begin"/>
            </w:r>
            <w:r>
              <w:rPr>
                <w:noProof/>
                <w:webHidden/>
              </w:rPr>
              <w:instrText xml:space="preserve"> PAGEREF _Toc99886065 \h </w:instrText>
            </w:r>
            <w:r>
              <w:rPr>
                <w:noProof/>
                <w:webHidden/>
              </w:rPr>
            </w:r>
            <w:r>
              <w:rPr>
                <w:noProof/>
                <w:webHidden/>
              </w:rPr>
              <w:fldChar w:fldCharType="separate"/>
            </w:r>
            <w:r>
              <w:rPr>
                <w:noProof/>
                <w:webHidden/>
              </w:rPr>
              <w:t>7</w:t>
            </w:r>
            <w:r>
              <w:rPr>
                <w:noProof/>
                <w:webHidden/>
              </w:rPr>
              <w:fldChar w:fldCharType="end"/>
            </w:r>
          </w:hyperlink>
        </w:p>
        <w:p w14:paraId="78C1CE93" w14:textId="563A55C7" w:rsidR="003D4BB6" w:rsidRDefault="003D4BB6">
          <w:pPr>
            <w:pStyle w:val="TOC3"/>
            <w:tabs>
              <w:tab w:val="right" w:leader="dot" w:pos="9016"/>
            </w:tabs>
            <w:rPr>
              <w:rFonts w:eastAsiaTheme="minorEastAsia"/>
              <w:noProof/>
              <w:lang w:eastAsia="en-GB"/>
            </w:rPr>
          </w:pPr>
          <w:hyperlink w:anchor="_Toc99886066" w:history="1">
            <w:r w:rsidRPr="003C0637">
              <w:rPr>
                <w:rStyle w:val="Hyperlink"/>
                <w:b/>
                <w:bCs/>
                <w:noProof/>
              </w:rPr>
              <w:t>Mergers and acquisitions</w:t>
            </w:r>
            <w:r>
              <w:rPr>
                <w:noProof/>
                <w:webHidden/>
              </w:rPr>
              <w:tab/>
            </w:r>
            <w:r>
              <w:rPr>
                <w:noProof/>
                <w:webHidden/>
              </w:rPr>
              <w:fldChar w:fldCharType="begin"/>
            </w:r>
            <w:r>
              <w:rPr>
                <w:noProof/>
                <w:webHidden/>
              </w:rPr>
              <w:instrText xml:space="preserve"> PAGEREF _Toc99886066 \h </w:instrText>
            </w:r>
            <w:r>
              <w:rPr>
                <w:noProof/>
                <w:webHidden/>
              </w:rPr>
            </w:r>
            <w:r>
              <w:rPr>
                <w:noProof/>
                <w:webHidden/>
              </w:rPr>
              <w:fldChar w:fldCharType="separate"/>
            </w:r>
            <w:r>
              <w:rPr>
                <w:noProof/>
                <w:webHidden/>
              </w:rPr>
              <w:t>7</w:t>
            </w:r>
            <w:r>
              <w:rPr>
                <w:noProof/>
                <w:webHidden/>
              </w:rPr>
              <w:fldChar w:fldCharType="end"/>
            </w:r>
          </w:hyperlink>
        </w:p>
        <w:p w14:paraId="3E1ED091" w14:textId="7C468A81" w:rsidR="003D4BB6" w:rsidRDefault="003D4BB6">
          <w:pPr>
            <w:pStyle w:val="TOC3"/>
            <w:tabs>
              <w:tab w:val="right" w:leader="dot" w:pos="9016"/>
            </w:tabs>
            <w:rPr>
              <w:rFonts w:eastAsiaTheme="minorEastAsia"/>
              <w:noProof/>
              <w:lang w:eastAsia="en-GB"/>
            </w:rPr>
          </w:pPr>
          <w:hyperlink w:anchor="_Toc99886067" w:history="1">
            <w:r w:rsidRPr="003C0637">
              <w:rPr>
                <w:rStyle w:val="Hyperlink"/>
                <w:b/>
                <w:bCs/>
                <w:noProof/>
              </w:rPr>
              <w:t>Fall of Thomas Cook</w:t>
            </w:r>
            <w:r>
              <w:rPr>
                <w:noProof/>
                <w:webHidden/>
              </w:rPr>
              <w:tab/>
            </w:r>
            <w:r>
              <w:rPr>
                <w:noProof/>
                <w:webHidden/>
              </w:rPr>
              <w:fldChar w:fldCharType="begin"/>
            </w:r>
            <w:r>
              <w:rPr>
                <w:noProof/>
                <w:webHidden/>
              </w:rPr>
              <w:instrText xml:space="preserve"> PAGEREF _Toc99886067 \h </w:instrText>
            </w:r>
            <w:r>
              <w:rPr>
                <w:noProof/>
                <w:webHidden/>
              </w:rPr>
            </w:r>
            <w:r>
              <w:rPr>
                <w:noProof/>
                <w:webHidden/>
              </w:rPr>
              <w:fldChar w:fldCharType="separate"/>
            </w:r>
            <w:r>
              <w:rPr>
                <w:noProof/>
                <w:webHidden/>
              </w:rPr>
              <w:t>8</w:t>
            </w:r>
            <w:r>
              <w:rPr>
                <w:noProof/>
                <w:webHidden/>
              </w:rPr>
              <w:fldChar w:fldCharType="end"/>
            </w:r>
          </w:hyperlink>
        </w:p>
        <w:p w14:paraId="3F342B8F" w14:textId="183F1FC6" w:rsidR="003D4BB6" w:rsidRDefault="003D4BB6">
          <w:pPr>
            <w:pStyle w:val="TOC4"/>
            <w:tabs>
              <w:tab w:val="right" w:leader="dot" w:pos="9016"/>
            </w:tabs>
            <w:rPr>
              <w:rFonts w:eastAsiaTheme="minorEastAsia"/>
              <w:noProof/>
              <w:lang w:eastAsia="en-GB"/>
            </w:rPr>
          </w:pPr>
          <w:hyperlink w:anchor="_Toc99886068" w:history="1">
            <w:r w:rsidRPr="003C0637">
              <w:rPr>
                <w:rStyle w:val="Hyperlink"/>
                <w:b/>
                <w:bCs/>
                <w:noProof/>
              </w:rPr>
              <w:t>Too many M&amp;A too soon:</w:t>
            </w:r>
            <w:r>
              <w:rPr>
                <w:noProof/>
                <w:webHidden/>
              </w:rPr>
              <w:tab/>
            </w:r>
            <w:r>
              <w:rPr>
                <w:noProof/>
                <w:webHidden/>
              </w:rPr>
              <w:fldChar w:fldCharType="begin"/>
            </w:r>
            <w:r>
              <w:rPr>
                <w:noProof/>
                <w:webHidden/>
              </w:rPr>
              <w:instrText xml:space="preserve"> PAGEREF _Toc99886068 \h </w:instrText>
            </w:r>
            <w:r>
              <w:rPr>
                <w:noProof/>
                <w:webHidden/>
              </w:rPr>
            </w:r>
            <w:r>
              <w:rPr>
                <w:noProof/>
                <w:webHidden/>
              </w:rPr>
              <w:fldChar w:fldCharType="separate"/>
            </w:r>
            <w:r>
              <w:rPr>
                <w:noProof/>
                <w:webHidden/>
              </w:rPr>
              <w:t>8</w:t>
            </w:r>
            <w:r>
              <w:rPr>
                <w:noProof/>
                <w:webHidden/>
              </w:rPr>
              <w:fldChar w:fldCharType="end"/>
            </w:r>
          </w:hyperlink>
        </w:p>
        <w:p w14:paraId="4F77E178" w14:textId="0CF4387D" w:rsidR="003D4BB6" w:rsidRDefault="003D4BB6">
          <w:pPr>
            <w:pStyle w:val="TOC4"/>
            <w:tabs>
              <w:tab w:val="right" w:leader="dot" w:pos="9016"/>
            </w:tabs>
            <w:rPr>
              <w:rFonts w:eastAsiaTheme="minorEastAsia"/>
              <w:noProof/>
              <w:lang w:eastAsia="en-GB"/>
            </w:rPr>
          </w:pPr>
          <w:hyperlink w:anchor="_Toc99886069" w:history="1">
            <w:r w:rsidRPr="003C0637">
              <w:rPr>
                <w:rStyle w:val="Hyperlink"/>
                <w:b/>
                <w:bCs/>
                <w:noProof/>
              </w:rPr>
              <w:t>High turnover of CEOs:</w:t>
            </w:r>
            <w:r>
              <w:rPr>
                <w:noProof/>
                <w:webHidden/>
              </w:rPr>
              <w:tab/>
            </w:r>
            <w:r>
              <w:rPr>
                <w:noProof/>
                <w:webHidden/>
              </w:rPr>
              <w:fldChar w:fldCharType="begin"/>
            </w:r>
            <w:r>
              <w:rPr>
                <w:noProof/>
                <w:webHidden/>
              </w:rPr>
              <w:instrText xml:space="preserve"> PAGEREF _Toc99886069 \h </w:instrText>
            </w:r>
            <w:r>
              <w:rPr>
                <w:noProof/>
                <w:webHidden/>
              </w:rPr>
            </w:r>
            <w:r>
              <w:rPr>
                <w:noProof/>
                <w:webHidden/>
              </w:rPr>
              <w:fldChar w:fldCharType="separate"/>
            </w:r>
            <w:r>
              <w:rPr>
                <w:noProof/>
                <w:webHidden/>
              </w:rPr>
              <w:t>9</w:t>
            </w:r>
            <w:r>
              <w:rPr>
                <w:noProof/>
                <w:webHidden/>
              </w:rPr>
              <w:fldChar w:fldCharType="end"/>
            </w:r>
          </w:hyperlink>
        </w:p>
        <w:p w14:paraId="45118E3D" w14:textId="0F0743D6" w:rsidR="003D4BB6" w:rsidRDefault="003D4BB6">
          <w:pPr>
            <w:pStyle w:val="TOC4"/>
            <w:tabs>
              <w:tab w:val="right" w:leader="dot" w:pos="9016"/>
            </w:tabs>
            <w:rPr>
              <w:rFonts w:eastAsiaTheme="minorEastAsia"/>
              <w:noProof/>
              <w:lang w:eastAsia="en-GB"/>
            </w:rPr>
          </w:pPr>
          <w:hyperlink w:anchor="_Toc99886070" w:history="1">
            <w:r w:rsidRPr="003C0637">
              <w:rPr>
                <w:rStyle w:val="Hyperlink"/>
                <w:b/>
                <w:bCs/>
                <w:noProof/>
              </w:rPr>
              <w:t>Political instability:</w:t>
            </w:r>
            <w:r>
              <w:rPr>
                <w:noProof/>
                <w:webHidden/>
              </w:rPr>
              <w:tab/>
            </w:r>
            <w:r>
              <w:rPr>
                <w:noProof/>
                <w:webHidden/>
              </w:rPr>
              <w:fldChar w:fldCharType="begin"/>
            </w:r>
            <w:r>
              <w:rPr>
                <w:noProof/>
                <w:webHidden/>
              </w:rPr>
              <w:instrText xml:space="preserve"> PAGEREF _Toc99886070 \h </w:instrText>
            </w:r>
            <w:r>
              <w:rPr>
                <w:noProof/>
                <w:webHidden/>
              </w:rPr>
            </w:r>
            <w:r>
              <w:rPr>
                <w:noProof/>
                <w:webHidden/>
              </w:rPr>
              <w:fldChar w:fldCharType="separate"/>
            </w:r>
            <w:r>
              <w:rPr>
                <w:noProof/>
                <w:webHidden/>
              </w:rPr>
              <w:t>10</w:t>
            </w:r>
            <w:r>
              <w:rPr>
                <w:noProof/>
                <w:webHidden/>
              </w:rPr>
              <w:fldChar w:fldCharType="end"/>
            </w:r>
          </w:hyperlink>
        </w:p>
        <w:p w14:paraId="4D8A853D" w14:textId="27FCB0CC" w:rsidR="003D4BB6" w:rsidRDefault="003D4BB6">
          <w:pPr>
            <w:pStyle w:val="TOC4"/>
            <w:tabs>
              <w:tab w:val="right" w:leader="dot" w:pos="9016"/>
            </w:tabs>
            <w:rPr>
              <w:rFonts w:eastAsiaTheme="minorEastAsia"/>
              <w:noProof/>
              <w:lang w:eastAsia="en-GB"/>
            </w:rPr>
          </w:pPr>
          <w:hyperlink w:anchor="_Toc99886071" w:history="1">
            <w:r w:rsidRPr="003C0637">
              <w:rPr>
                <w:rStyle w:val="Hyperlink"/>
                <w:b/>
                <w:bCs/>
                <w:noProof/>
              </w:rPr>
              <w:t>Other issues:</w:t>
            </w:r>
            <w:r>
              <w:rPr>
                <w:noProof/>
                <w:webHidden/>
              </w:rPr>
              <w:tab/>
            </w:r>
            <w:r>
              <w:rPr>
                <w:noProof/>
                <w:webHidden/>
              </w:rPr>
              <w:fldChar w:fldCharType="begin"/>
            </w:r>
            <w:r>
              <w:rPr>
                <w:noProof/>
                <w:webHidden/>
              </w:rPr>
              <w:instrText xml:space="preserve"> PAGEREF _Toc99886071 \h </w:instrText>
            </w:r>
            <w:r>
              <w:rPr>
                <w:noProof/>
                <w:webHidden/>
              </w:rPr>
            </w:r>
            <w:r>
              <w:rPr>
                <w:noProof/>
                <w:webHidden/>
              </w:rPr>
              <w:fldChar w:fldCharType="separate"/>
            </w:r>
            <w:r>
              <w:rPr>
                <w:noProof/>
                <w:webHidden/>
              </w:rPr>
              <w:t>10</w:t>
            </w:r>
            <w:r>
              <w:rPr>
                <w:noProof/>
                <w:webHidden/>
              </w:rPr>
              <w:fldChar w:fldCharType="end"/>
            </w:r>
          </w:hyperlink>
        </w:p>
        <w:p w14:paraId="56264F26" w14:textId="730981D1" w:rsidR="003D4BB6" w:rsidRDefault="003D4BB6">
          <w:pPr>
            <w:pStyle w:val="TOC1"/>
            <w:tabs>
              <w:tab w:val="right" w:leader="dot" w:pos="9016"/>
            </w:tabs>
            <w:rPr>
              <w:rFonts w:eastAsiaTheme="minorEastAsia"/>
              <w:noProof/>
              <w:lang w:eastAsia="en-GB"/>
            </w:rPr>
          </w:pPr>
          <w:hyperlink w:anchor="_Toc99886072" w:history="1">
            <w:r w:rsidRPr="003C0637">
              <w:rPr>
                <w:rStyle w:val="Hyperlink"/>
                <w:b/>
                <w:bCs/>
                <w:noProof/>
              </w:rPr>
              <w:t>B: Critical analysis of the company’s financial performance</w:t>
            </w:r>
            <w:r>
              <w:rPr>
                <w:noProof/>
                <w:webHidden/>
              </w:rPr>
              <w:tab/>
            </w:r>
            <w:r>
              <w:rPr>
                <w:noProof/>
                <w:webHidden/>
              </w:rPr>
              <w:fldChar w:fldCharType="begin"/>
            </w:r>
            <w:r>
              <w:rPr>
                <w:noProof/>
                <w:webHidden/>
              </w:rPr>
              <w:instrText xml:space="preserve"> PAGEREF _Toc99886072 \h </w:instrText>
            </w:r>
            <w:r>
              <w:rPr>
                <w:noProof/>
                <w:webHidden/>
              </w:rPr>
            </w:r>
            <w:r>
              <w:rPr>
                <w:noProof/>
                <w:webHidden/>
              </w:rPr>
              <w:fldChar w:fldCharType="separate"/>
            </w:r>
            <w:r>
              <w:rPr>
                <w:noProof/>
                <w:webHidden/>
              </w:rPr>
              <w:t>11</w:t>
            </w:r>
            <w:r>
              <w:rPr>
                <w:noProof/>
                <w:webHidden/>
              </w:rPr>
              <w:fldChar w:fldCharType="end"/>
            </w:r>
          </w:hyperlink>
        </w:p>
        <w:p w14:paraId="16B7446B" w14:textId="4A450E94" w:rsidR="003D4BB6" w:rsidRDefault="003D4BB6">
          <w:pPr>
            <w:pStyle w:val="TOC2"/>
            <w:tabs>
              <w:tab w:val="right" w:leader="dot" w:pos="9016"/>
            </w:tabs>
            <w:rPr>
              <w:rFonts w:eastAsiaTheme="minorEastAsia"/>
              <w:noProof/>
              <w:lang w:eastAsia="en-GB"/>
            </w:rPr>
          </w:pPr>
          <w:hyperlink w:anchor="_Toc99886073" w:history="1">
            <w:r w:rsidRPr="003C0637">
              <w:rPr>
                <w:rStyle w:val="Hyperlink"/>
                <w:b/>
                <w:bCs/>
                <w:noProof/>
              </w:rPr>
              <w:t>Financial performance analysis</w:t>
            </w:r>
            <w:r>
              <w:rPr>
                <w:noProof/>
                <w:webHidden/>
              </w:rPr>
              <w:tab/>
            </w:r>
            <w:r>
              <w:rPr>
                <w:noProof/>
                <w:webHidden/>
              </w:rPr>
              <w:fldChar w:fldCharType="begin"/>
            </w:r>
            <w:r>
              <w:rPr>
                <w:noProof/>
                <w:webHidden/>
              </w:rPr>
              <w:instrText xml:space="preserve"> PAGEREF _Toc99886073 \h </w:instrText>
            </w:r>
            <w:r>
              <w:rPr>
                <w:noProof/>
                <w:webHidden/>
              </w:rPr>
            </w:r>
            <w:r>
              <w:rPr>
                <w:noProof/>
                <w:webHidden/>
              </w:rPr>
              <w:fldChar w:fldCharType="separate"/>
            </w:r>
            <w:r>
              <w:rPr>
                <w:noProof/>
                <w:webHidden/>
              </w:rPr>
              <w:t>11</w:t>
            </w:r>
            <w:r>
              <w:rPr>
                <w:noProof/>
                <w:webHidden/>
              </w:rPr>
              <w:fldChar w:fldCharType="end"/>
            </w:r>
          </w:hyperlink>
        </w:p>
        <w:p w14:paraId="0FC867A9" w14:textId="691E6E89" w:rsidR="003D4BB6" w:rsidRDefault="003D4BB6">
          <w:pPr>
            <w:pStyle w:val="TOC2"/>
            <w:tabs>
              <w:tab w:val="right" w:leader="dot" w:pos="9016"/>
            </w:tabs>
            <w:rPr>
              <w:rFonts w:eastAsiaTheme="minorEastAsia"/>
              <w:noProof/>
              <w:lang w:eastAsia="en-GB"/>
            </w:rPr>
          </w:pPr>
          <w:hyperlink w:anchor="_Toc99886074" w:history="1">
            <w:r w:rsidRPr="003C0637">
              <w:rPr>
                <w:rStyle w:val="Hyperlink"/>
                <w:b/>
                <w:bCs/>
                <w:noProof/>
              </w:rPr>
              <w:t>Horizontal analysis for the period 2014 to 2018</w:t>
            </w:r>
            <w:r>
              <w:rPr>
                <w:noProof/>
                <w:webHidden/>
              </w:rPr>
              <w:tab/>
            </w:r>
            <w:r>
              <w:rPr>
                <w:noProof/>
                <w:webHidden/>
              </w:rPr>
              <w:fldChar w:fldCharType="begin"/>
            </w:r>
            <w:r>
              <w:rPr>
                <w:noProof/>
                <w:webHidden/>
              </w:rPr>
              <w:instrText xml:space="preserve"> PAGEREF _Toc99886074 \h </w:instrText>
            </w:r>
            <w:r>
              <w:rPr>
                <w:noProof/>
                <w:webHidden/>
              </w:rPr>
            </w:r>
            <w:r>
              <w:rPr>
                <w:noProof/>
                <w:webHidden/>
              </w:rPr>
              <w:fldChar w:fldCharType="separate"/>
            </w:r>
            <w:r>
              <w:rPr>
                <w:noProof/>
                <w:webHidden/>
              </w:rPr>
              <w:t>11</w:t>
            </w:r>
            <w:r>
              <w:rPr>
                <w:noProof/>
                <w:webHidden/>
              </w:rPr>
              <w:fldChar w:fldCharType="end"/>
            </w:r>
          </w:hyperlink>
        </w:p>
        <w:p w14:paraId="163D6702" w14:textId="7E0A27DF" w:rsidR="003D4BB6" w:rsidRDefault="003D4BB6">
          <w:pPr>
            <w:pStyle w:val="TOC2"/>
            <w:tabs>
              <w:tab w:val="right" w:leader="dot" w:pos="9016"/>
            </w:tabs>
            <w:rPr>
              <w:rFonts w:eastAsiaTheme="minorEastAsia"/>
              <w:noProof/>
              <w:lang w:eastAsia="en-GB"/>
            </w:rPr>
          </w:pPr>
          <w:hyperlink w:anchor="_Toc99886075" w:history="1">
            <w:r w:rsidRPr="003C0637">
              <w:rPr>
                <w:rStyle w:val="Hyperlink"/>
                <w:b/>
                <w:bCs/>
                <w:noProof/>
              </w:rPr>
              <w:t>Comparison between Thomas Cook and TUI</w:t>
            </w:r>
            <w:r>
              <w:rPr>
                <w:noProof/>
                <w:webHidden/>
              </w:rPr>
              <w:tab/>
            </w:r>
            <w:r>
              <w:rPr>
                <w:noProof/>
                <w:webHidden/>
              </w:rPr>
              <w:fldChar w:fldCharType="begin"/>
            </w:r>
            <w:r>
              <w:rPr>
                <w:noProof/>
                <w:webHidden/>
              </w:rPr>
              <w:instrText xml:space="preserve"> PAGEREF _Toc99886075 \h </w:instrText>
            </w:r>
            <w:r>
              <w:rPr>
                <w:noProof/>
                <w:webHidden/>
              </w:rPr>
            </w:r>
            <w:r>
              <w:rPr>
                <w:noProof/>
                <w:webHidden/>
              </w:rPr>
              <w:fldChar w:fldCharType="separate"/>
            </w:r>
            <w:r>
              <w:rPr>
                <w:noProof/>
                <w:webHidden/>
              </w:rPr>
              <w:t>15</w:t>
            </w:r>
            <w:r>
              <w:rPr>
                <w:noProof/>
                <w:webHidden/>
              </w:rPr>
              <w:fldChar w:fldCharType="end"/>
            </w:r>
          </w:hyperlink>
        </w:p>
        <w:p w14:paraId="4CA57C6F" w14:textId="2B6EE4D3" w:rsidR="003D4BB6" w:rsidRDefault="003D4BB6">
          <w:pPr>
            <w:pStyle w:val="TOC3"/>
            <w:tabs>
              <w:tab w:val="right" w:leader="dot" w:pos="9016"/>
            </w:tabs>
            <w:rPr>
              <w:rFonts w:eastAsiaTheme="minorEastAsia"/>
              <w:noProof/>
              <w:lang w:eastAsia="en-GB"/>
            </w:rPr>
          </w:pPr>
          <w:hyperlink w:anchor="_Toc99886076" w:history="1">
            <w:r w:rsidRPr="003C0637">
              <w:rPr>
                <w:rStyle w:val="Hyperlink"/>
                <w:b/>
                <w:bCs/>
                <w:noProof/>
              </w:rPr>
              <w:t>Share price of TCG and TUI</w:t>
            </w:r>
            <w:r>
              <w:rPr>
                <w:noProof/>
                <w:webHidden/>
              </w:rPr>
              <w:tab/>
            </w:r>
            <w:r>
              <w:rPr>
                <w:noProof/>
                <w:webHidden/>
              </w:rPr>
              <w:fldChar w:fldCharType="begin"/>
            </w:r>
            <w:r>
              <w:rPr>
                <w:noProof/>
                <w:webHidden/>
              </w:rPr>
              <w:instrText xml:space="preserve"> PAGEREF _Toc99886076 \h </w:instrText>
            </w:r>
            <w:r>
              <w:rPr>
                <w:noProof/>
                <w:webHidden/>
              </w:rPr>
            </w:r>
            <w:r>
              <w:rPr>
                <w:noProof/>
                <w:webHidden/>
              </w:rPr>
              <w:fldChar w:fldCharType="separate"/>
            </w:r>
            <w:r>
              <w:rPr>
                <w:noProof/>
                <w:webHidden/>
              </w:rPr>
              <w:t>15</w:t>
            </w:r>
            <w:r>
              <w:rPr>
                <w:noProof/>
                <w:webHidden/>
              </w:rPr>
              <w:fldChar w:fldCharType="end"/>
            </w:r>
          </w:hyperlink>
        </w:p>
        <w:p w14:paraId="03A39DD2" w14:textId="3A5AF831" w:rsidR="003D4BB6" w:rsidRDefault="003D4BB6">
          <w:pPr>
            <w:pStyle w:val="TOC3"/>
            <w:tabs>
              <w:tab w:val="right" w:leader="dot" w:pos="9016"/>
            </w:tabs>
            <w:rPr>
              <w:rFonts w:eastAsiaTheme="minorEastAsia"/>
              <w:noProof/>
              <w:lang w:eastAsia="en-GB"/>
            </w:rPr>
          </w:pPr>
          <w:hyperlink w:anchor="_Toc99886077" w:history="1">
            <w:r w:rsidRPr="003C0637">
              <w:rPr>
                <w:rStyle w:val="Hyperlink"/>
                <w:b/>
                <w:bCs/>
                <w:noProof/>
              </w:rPr>
              <w:t>Revenue, cost of sales and gross profit</w:t>
            </w:r>
            <w:r>
              <w:rPr>
                <w:noProof/>
                <w:webHidden/>
              </w:rPr>
              <w:tab/>
            </w:r>
            <w:r>
              <w:rPr>
                <w:noProof/>
                <w:webHidden/>
              </w:rPr>
              <w:fldChar w:fldCharType="begin"/>
            </w:r>
            <w:r>
              <w:rPr>
                <w:noProof/>
                <w:webHidden/>
              </w:rPr>
              <w:instrText xml:space="preserve"> PAGEREF _Toc99886077 \h </w:instrText>
            </w:r>
            <w:r>
              <w:rPr>
                <w:noProof/>
                <w:webHidden/>
              </w:rPr>
            </w:r>
            <w:r>
              <w:rPr>
                <w:noProof/>
                <w:webHidden/>
              </w:rPr>
              <w:fldChar w:fldCharType="separate"/>
            </w:r>
            <w:r>
              <w:rPr>
                <w:noProof/>
                <w:webHidden/>
              </w:rPr>
              <w:t>16</w:t>
            </w:r>
            <w:r>
              <w:rPr>
                <w:noProof/>
                <w:webHidden/>
              </w:rPr>
              <w:fldChar w:fldCharType="end"/>
            </w:r>
          </w:hyperlink>
        </w:p>
        <w:p w14:paraId="36EA3F8E" w14:textId="603BD7DD" w:rsidR="003D4BB6" w:rsidRDefault="003D4BB6">
          <w:pPr>
            <w:pStyle w:val="TOC3"/>
            <w:tabs>
              <w:tab w:val="right" w:leader="dot" w:pos="9016"/>
            </w:tabs>
            <w:rPr>
              <w:rFonts w:eastAsiaTheme="minorEastAsia"/>
              <w:noProof/>
              <w:lang w:eastAsia="en-GB"/>
            </w:rPr>
          </w:pPr>
          <w:hyperlink w:anchor="_Toc99886078" w:history="1">
            <w:r w:rsidRPr="003C0637">
              <w:rPr>
                <w:rStyle w:val="Hyperlink"/>
                <w:b/>
                <w:bCs/>
                <w:noProof/>
              </w:rPr>
              <w:t>Return on assets (ROA)</w:t>
            </w:r>
            <w:r>
              <w:rPr>
                <w:noProof/>
                <w:webHidden/>
              </w:rPr>
              <w:tab/>
            </w:r>
            <w:r>
              <w:rPr>
                <w:noProof/>
                <w:webHidden/>
              </w:rPr>
              <w:fldChar w:fldCharType="begin"/>
            </w:r>
            <w:r>
              <w:rPr>
                <w:noProof/>
                <w:webHidden/>
              </w:rPr>
              <w:instrText xml:space="preserve"> PAGEREF _Toc99886078 \h </w:instrText>
            </w:r>
            <w:r>
              <w:rPr>
                <w:noProof/>
                <w:webHidden/>
              </w:rPr>
            </w:r>
            <w:r>
              <w:rPr>
                <w:noProof/>
                <w:webHidden/>
              </w:rPr>
              <w:fldChar w:fldCharType="separate"/>
            </w:r>
            <w:r>
              <w:rPr>
                <w:noProof/>
                <w:webHidden/>
              </w:rPr>
              <w:t>17</w:t>
            </w:r>
            <w:r>
              <w:rPr>
                <w:noProof/>
                <w:webHidden/>
              </w:rPr>
              <w:fldChar w:fldCharType="end"/>
            </w:r>
          </w:hyperlink>
        </w:p>
        <w:p w14:paraId="53950240" w14:textId="6C0653E3" w:rsidR="003D4BB6" w:rsidRDefault="003D4BB6">
          <w:pPr>
            <w:pStyle w:val="TOC3"/>
            <w:tabs>
              <w:tab w:val="right" w:leader="dot" w:pos="9016"/>
            </w:tabs>
            <w:rPr>
              <w:rFonts w:eastAsiaTheme="minorEastAsia"/>
              <w:noProof/>
              <w:lang w:eastAsia="en-GB"/>
            </w:rPr>
          </w:pPr>
          <w:hyperlink w:anchor="_Toc99886079" w:history="1">
            <w:r w:rsidRPr="003C0637">
              <w:rPr>
                <w:rStyle w:val="Hyperlink"/>
                <w:b/>
                <w:bCs/>
                <w:noProof/>
              </w:rPr>
              <w:t>Profit margin</w:t>
            </w:r>
            <w:r>
              <w:rPr>
                <w:noProof/>
                <w:webHidden/>
              </w:rPr>
              <w:tab/>
            </w:r>
            <w:r>
              <w:rPr>
                <w:noProof/>
                <w:webHidden/>
              </w:rPr>
              <w:fldChar w:fldCharType="begin"/>
            </w:r>
            <w:r>
              <w:rPr>
                <w:noProof/>
                <w:webHidden/>
              </w:rPr>
              <w:instrText xml:space="preserve"> PAGEREF _Toc99886079 \h </w:instrText>
            </w:r>
            <w:r>
              <w:rPr>
                <w:noProof/>
                <w:webHidden/>
              </w:rPr>
            </w:r>
            <w:r>
              <w:rPr>
                <w:noProof/>
                <w:webHidden/>
              </w:rPr>
              <w:fldChar w:fldCharType="separate"/>
            </w:r>
            <w:r>
              <w:rPr>
                <w:noProof/>
                <w:webHidden/>
              </w:rPr>
              <w:t>18</w:t>
            </w:r>
            <w:r>
              <w:rPr>
                <w:noProof/>
                <w:webHidden/>
              </w:rPr>
              <w:fldChar w:fldCharType="end"/>
            </w:r>
          </w:hyperlink>
        </w:p>
        <w:p w14:paraId="16843F06" w14:textId="2A8AF899" w:rsidR="003D4BB6" w:rsidRDefault="003D4BB6">
          <w:pPr>
            <w:pStyle w:val="TOC3"/>
            <w:tabs>
              <w:tab w:val="right" w:leader="dot" w:pos="9016"/>
            </w:tabs>
            <w:rPr>
              <w:rFonts w:eastAsiaTheme="minorEastAsia"/>
              <w:noProof/>
              <w:lang w:eastAsia="en-GB"/>
            </w:rPr>
          </w:pPr>
          <w:hyperlink w:anchor="_Toc99886080" w:history="1">
            <w:r w:rsidRPr="003C0637">
              <w:rPr>
                <w:rStyle w:val="Hyperlink"/>
                <w:b/>
                <w:bCs/>
                <w:noProof/>
              </w:rPr>
              <w:t>Gearing</w:t>
            </w:r>
            <w:r>
              <w:rPr>
                <w:noProof/>
                <w:webHidden/>
              </w:rPr>
              <w:tab/>
            </w:r>
            <w:r>
              <w:rPr>
                <w:noProof/>
                <w:webHidden/>
              </w:rPr>
              <w:fldChar w:fldCharType="begin"/>
            </w:r>
            <w:r>
              <w:rPr>
                <w:noProof/>
                <w:webHidden/>
              </w:rPr>
              <w:instrText xml:space="preserve"> PAGEREF _Toc99886080 \h </w:instrText>
            </w:r>
            <w:r>
              <w:rPr>
                <w:noProof/>
                <w:webHidden/>
              </w:rPr>
            </w:r>
            <w:r>
              <w:rPr>
                <w:noProof/>
                <w:webHidden/>
              </w:rPr>
              <w:fldChar w:fldCharType="separate"/>
            </w:r>
            <w:r>
              <w:rPr>
                <w:noProof/>
                <w:webHidden/>
              </w:rPr>
              <w:t>19</w:t>
            </w:r>
            <w:r>
              <w:rPr>
                <w:noProof/>
                <w:webHidden/>
              </w:rPr>
              <w:fldChar w:fldCharType="end"/>
            </w:r>
          </w:hyperlink>
        </w:p>
        <w:p w14:paraId="6A7280A0" w14:textId="4198424C" w:rsidR="003D4BB6" w:rsidRDefault="003D4BB6">
          <w:pPr>
            <w:pStyle w:val="TOC3"/>
            <w:tabs>
              <w:tab w:val="right" w:leader="dot" w:pos="9016"/>
            </w:tabs>
            <w:rPr>
              <w:rFonts w:eastAsiaTheme="minorEastAsia"/>
              <w:noProof/>
              <w:lang w:eastAsia="en-GB"/>
            </w:rPr>
          </w:pPr>
          <w:hyperlink w:anchor="_Toc99886081" w:history="1">
            <w:r w:rsidRPr="003C0637">
              <w:rPr>
                <w:rStyle w:val="Hyperlink"/>
                <w:b/>
                <w:bCs/>
                <w:noProof/>
              </w:rPr>
              <w:t>Earnings before interest, taxes, depreciation, and amortisation (EBITDA)</w:t>
            </w:r>
            <w:r>
              <w:rPr>
                <w:noProof/>
                <w:webHidden/>
              </w:rPr>
              <w:tab/>
            </w:r>
            <w:r>
              <w:rPr>
                <w:noProof/>
                <w:webHidden/>
              </w:rPr>
              <w:fldChar w:fldCharType="begin"/>
            </w:r>
            <w:r>
              <w:rPr>
                <w:noProof/>
                <w:webHidden/>
              </w:rPr>
              <w:instrText xml:space="preserve"> PAGEREF _Toc99886081 \h </w:instrText>
            </w:r>
            <w:r>
              <w:rPr>
                <w:noProof/>
                <w:webHidden/>
              </w:rPr>
            </w:r>
            <w:r>
              <w:rPr>
                <w:noProof/>
                <w:webHidden/>
              </w:rPr>
              <w:fldChar w:fldCharType="separate"/>
            </w:r>
            <w:r>
              <w:rPr>
                <w:noProof/>
                <w:webHidden/>
              </w:rPr>
              <w:t>20</w:t>
            </w:r>
            <w:r>
              <w:rPr>
                <w:noProof/>
                <w:webHidden/>
              </w:rPr>
              <w:fldChar w:fldCharType="end"/>
            </w:r>
          </w:hyperlink>
        </w:p>
        <w:p w14:paraId="45BD63D9" w14:textId="2658221E" w:rsidR="003D4BB6" w:rsidRDefault="003D4BB6">
          <w:pPr>
            <w:pStyle w:val="TOC3"/>
            <w:tabs>
              <w:tab w:val="right" w:leader="dot" w:pos="9016"/>
            </w:tabs>
            <w:rPr>
              <w:rFonts w:eastAsiaTheme="minorEastAsia"/>
              <w:noProof/>
              <w:lang w:eastAsia="en-GB"/>
            </w:rPr>
          </w:pPr>
          <w:hyperlink w:anchor="_Toc99886082" w:history="1">
            <w:r w:rsidRPr="003C0637">
              <w:rPr>
                <w:rStyle w:val="Hyperlink"/>
                <w:b/>
                <w:bCs/>
                <w:noProof/>
              </w:rPr>
              <w:t>Current ratio</w:t>
            </w:r>
            <w:r>
              <w:rPr>
                <w:noProof/>
                <w:webHidden/>
              </w:rPr>
              <w:tab/>
            </w:r>
            <w:r>
              <w:rPr>
                <w:noProof/>
                <w:webHidden/>
              </w:rPr>
              <w:fldChar w:fldCharType="begin"/>
            </w:r>
            <w:r>
              <w:rPr>
                <w:noProof/>
                <w:webHidden/>
              </w:rPr>
              <w:instrText xml:space="preserve"> PAGEREF _Toc99886082 \h </w:instrText>
            </w:r>
            <w:r>
              <w:rPr>
                <w:noProof/>
                <w:webHidden/>
              </w:rPr>
            </w:r>
            <w:r>
              <w:rPr>
                <w:noProof/>
                <w:webHidden/>
              </w:rPr>
              <w:fldChar w:fldCharType="separate"/>
            </w:r>
            <w:r>
              <w:rPr>
                <w:noProof/>
                <w:webHidden/>
              </w:rPr>
              <w:t>21</w:t>
            </w:r>
            <w:r>
              <w:rPr>
                <w:noProof/>
                <w:webHidden/>
              </w:rPr>
              <w:fldChar w:fldCharType="end"/>
            </w:r>
          </w:hyperlink>
        </w:p>
        <w:p w14:paraId="0DAC60FD" w14:textId="1EBAC2E5" w:rsidR="003D4BB6" w:rsidRDefault="003D4BB6">
          <w:pPr>
            <w:pStyle w:val="TOC3"/>
            <w:tabs>
              <w:tab w:val="right" w:leader="dot" w:pos="9016"/>
            </w:tabs>
            <w:rPr>
              <w:rFonts w:eastAsiaTheme="minorEastAsia"/>
              <w:noProof/>
              <w:lang w:eastAsia="en-GB"/>
            </w:rPr>
          </w:pPr>
          <w:hyperlink w:anchor="_Toc99886083" w:history="1">
            <w:r w:rsidRPr="003C0637">
              <w:rPr>
                <w:rStyle w:val="Hyperlink"/>
                <w:b/>
                <w:bCs/>
                <w:noProof/>
              </w:rPr>
              <w:t>Basic earnings per share</w:t>
            </w:r>
            <w:r>
              <w:rPr>
                <w:noProof/>
                <w:webHidden/>
              </w:rPr>
              <w:tab/>
            </w:r>
            <w:r>
              <w:rPr>
                <w:noProof/>
                <w:webHidden/>
              </w:rPr>
              <w:fldChar w:fldCharType="begin"/>
            </w:r>
            <w:r>
              <w:rPr>
                <w:noProof/>
                <w:webHidden/>
              </w:rPr>
              <w:instrText xml:space="preserve"> PAGEREF _Toc99886083 \h </w:instrText>
            </w:r>
            <w:r>
              <w:rPr>
                <w:noProof/>
                <w:webHidden/>
              </w:rPr>
            </w:r>
            <w:r>
              <w:rPr>
                <w:noProof/>
                <w:webHidden/>
              </w:rPr>
              <w:fldChar w:fldCharType="separate"/>
            </w:r>
            <w:r>
              <w:rPr>
                <w:noProof/>
                <w:webHidden/>
              </w:rPr>
              <w:t>22</w:t>
            </w:r>
            <w:r>
              <w:rPr>
                <w:noProof/>
                <w:webHidden/>
              </w:rPr>
              <w:fldChar w:fldCharType="end"/>
            </w:r>
          </w:hyperlink>
        </w:p>
        <w:p w14:paraId="291185A1" w14:textId="44976297" w:rsidR="003D4BB6" w:rsidRDefault="003D4BB6">
          <w:pPr>
            <w:pStyle w:val="TOC1"/>
            <w:tabs>
              <w:tab w:val="right" w:leader="dot" w:pos="9016"/>
            </w:tabs>
            <w:rPr>
              <w:rFonts w:eastAsiaTheme="minorEastAsia"/>
              <w:noProof/>
              <w:lang w:eastAsia="en-GB"/>
            </w:rPr>
          </w:pPr>
          <w:hyperlink w:anchor="_Toc99886084" w:history="1">
            <w:r w:rsidRPr="003C0637">
              <w:rPr>
                <w:rStyle w:val="Hyperlink"/>
                <w:b/>
                <w:bCs/>
                <w:noProof/>
              </w:rPr>
              <w:t>C: Factors that played a role on the demise of Thomas Cook Group</w:t>
            </w:r>
            <w:r>
              <w:rPr>
                <w:noProof/>
                <w:webHidden/>
              </w:rPr>
              <w:tab/>
            </w:r>
            <w:r>
              <w:rPr>
                <w:noProof/>
                <w:webHidden/>
              </w:rPr>
              <w:fldChar w:fldCharType="begin"/>
            </w:r>
            <w:r>
              <w:rPr>
                <w:noProof/>
                <w:webHidden/>
              </w:rPr>
              <w:instrText xml:space="preserve"> PAGEREF _Toc99886084 \h </w:instrText>
            </w:r>
            <w:r>
              <w:rPr>
                <w:noProof/>
                <w:webHidden/>
              </w:rPr>
            </w:r>
            <w:r>
              <w:rPr>
                <w:noProof/>
                <w:webHidden/>
              </w:rPr>
              <w:fldChar w:fldCharType="separate"/>
            </w:r>
            <w:r>
              <w:rPr>
                <w:noProof/>
                <w:webHidden/>
              </w:rPr>
              <w:t>23</w:t>
            </w:r>
            <w:r>
              <w:rPr>
                <w:noProof/>
                <w:webHidden/>
              </w:rPr>
              <w:fldChar w:fldCharType="end"/>
            </w:r>
          </w:hyperlink>
        </w:p>
        <w:p w14:paraId="2040426A" w14:textId="49238D33" w:rsidR="003D4BB6" w:rsidRDefault="003D4BB6">
          <w:pPr>
            <w:pStyle w:val="TOC2"/>
            <w:tabs>
              <w:tab w:val="right" w:leader="dot" w:pos="9016"/>
            </w:tabs>
            <w:rPr>
              <w:rFonts w:eastAsiaTheme="minorEastAsia"/>
              <w:noProof/>
              <w:lang w:eastAsia="en-GB"/>
            </w:rPr>
          </w:pPr>
          <w:hyperlink w:anchor="_Toc99886085" w:history="1">
            <w:r w:rsidRPr="003C0637">
              <w:rPr>
                <w:rStyle w:val="Hyperlink"/>
                <w:b/>
                <w:bCs/>
                <w:noProof/>
              </w:rPr>
              <w:t>Capital structure and disastrous M&amp;As</w:t>
            </w:r>
            <w:r>
              <w:rPr>
                <w:noProof/>
                <w:webHidden/>
              </w:rPr>
              <w:tab/>
            </w:r>
            <w:r>
              <w:rPr>
                <w:noProof/>
                <w:webHidden/>
              </w:rPr>
              <w:fldChar w:fldCharType="begin"/>
            </w:r>
            <w:r>
              <w:rPr>
                <w:noProof/>
                <w:webHidden/>
              </w:rPr>
              <w:instrText xml:space="preserve"> PAGEREF _Toc99886085 \h </w:instrText>
            </w:r>
            <w:r>
              <w:rPr>
                <w:noProof/>
                <w:webHidden/>
              </w:rPr>
            </w:r>
            <w:r>
              <w:rPr>
                <w:noProof/>
                <w:webHidden/>
              </w:rPr>
              <w:fldChar w:fldCharType="separate"/>
            </w:r>
            <w:r>
              <w:rPr>
                <w:noProof/>
                <w:webHidden/>
              </w:rPr>
              <w:t>23</w:t>
            </w:r>
            <w:r>
              <w:rPr>
                <w:noProof/>
                <w:webHidden/>
              </w:rPr>
              <w:fldChar w:fldCharType="end"/>
            </w:r>
          </w:hyperlink>
        </w:p>
        <w:p w14:paraId="5C409693" w14:textId="7790DD8D" w:rsidR="003D4BB6" w:rsidRDefault="003D4BB6">
          <w:pPr>
            <w:pStyle w:val="TOC2"/>
            <w:tabs>
              <w:tab w:val="right" w:leader="dot" w:pos="9016"/>
            </w:tabs>
            <w:rPr>
              <w:rFonts w:eastAsiaTheme="minorEastAsia"/>
              <w:noProof/>
              <w:lang w:eastAsia="en-GB"/>
            </w:rPr>
          </w:pPr>
          <w:hyperlink w:anchor="_Toc99886086" w:history="1">
            <w:r w:rsidRPr="003C0637">
              <w:rPr>
                <w:rStyle w:val="Hyperlink"/>
                <w:b/>
                <w:bCs/>
                <w:noProof/>
              </w:rPr>
              <w:t>Limitations and barriers in airline industry</w:t>
            </w:r>
            <w:r>
              <w:rPr>
                <w:noProof/>
                <w:webHidden/>
              </w:rPr>
              <w:tab/>
            </w:r>
            <w:r>
              <w:rPr>
                <w:noProof/>
                <w:webHidden/>
              </w:rPr>
              <w:fldChar w:fldCharType="begin"/>
            </w:r>
            <w:r>
              <w:rPr>
                <w:noProof/>
                <w:webHidden/>
              </w:rPr>
              <w:instrText xml:space="preserve"> PAGEREF _Toc99886086 \h </w:instrText>
            </w:r>
            <w:r>
              <w:rPr>
                <w:noProof/>
                <w:webHidden/>
              </w:rPr>
            </w:r>
            <w:r>
              <w:rPr>
                <w:noProof/>
                <w:webHidden/>
              </w:rPr>
              <w:fldChar w:fldCharType="separate"/>
            </w:r>
            <w:r>
              <w:rPr>
                <w:noProof/>
                <w:webHidden/>
              </w:rPr>
              <w:t>25</w:t>
            </w:r>
            <w:r>
              <w:rPr>
                <w:noProof/>
                <w:webHidden/>
              </w:rPr>
              <w:fldChar w:fldCharType="end"/>
            </w:r>
          </w:hyperlink>
        </w:p>
        <w:p w14:paraId="34DD7CD7" w14:textId="3C3FC19B" w:rsidR="003D4BB6" w:rsidRDefault="003D4BB6">
          <w:pPr>
            <w:pStyle w:val="TOC2"/>
            <w:tabs>
              <w:tab w:val="right" w:leader="dot" w:pos="9016"/>
            </w:tabs>
            <w:rPr>
              <w:rFonts w:eastAsiaTheme="minorEastAsia"/>
              <w:noProof/>
              <w:lang w:eastAsia="en-GB"/>
            </w:rPr>
          </w:pPr>
          <w:hyperlink w:anchor="_Toc99886087" w:history="1">
            <w:r w:rsidRPr="003C0637">
              <w:rPr>
                <w:rStyle w:val="Hyperlink"/>
                <w:b/>
                <w:bCs/>
                <w:noProof/>
              </w:rPr>
              <w:t>Failure in digital transformation of the business</w:t>
            </w:r>
            <w:r>
              <w:rPr>
                <w:noProof/>
                <w:webHidden/>
              </w:rPr>
              <w:tab/>
            </w:r>
            <w:r>
              <w:rPr>
                <w:noProof/>
                <w:webHidden/>
              </w:rPr>
              <w:fldChar w:fldCharType="begin"/>
            </w:r>
            <w:r>
              <w:rPr>
                <w:noProof/>
                <w:webHidden/>
              </w:rPr>
              <w:instrText xml:space="preserve"> PAGEREF _Toc99886087 \h </w:instrText>
            </w:r>
            <w:r>
              <w:rPr>
                <w:noProof/>
                <w:webHidden/>
              </w:rPr>
            </w:r>
            <w:r>
              <w:rPr>
                <w:noProof/>
                <w:webHidden/>
              </w:rPr>
              <w:fldChar w:fldCharType="separate"/>
            </w:r>
            <w:r>
              <w:rPr>
                <w:noProof/>
                <w:webHidden/>
              </w:rPr>
              <w:t>26</w:t>
            </w:r>
            <w:r>
              <w:rPr>
                <w:noProof/>
                <w:webHidden/>
              </w:rPr>
              <w:fldChar w:fldCharType="end"/>
            </w:r>
          </w:hyperlink>
        </w:p>
        <w:p w14:paraId="300B0C1D" w14:textId="13A0AC83" w:rsidR="003D4BB6" w:rsidRDefault="003D4BB6">
          <w:pPr>
            <w:pStyle w:val="TOC2"/>
            <w:tabs>
              <w:tab w:val="right" w:leader="dot" w:pos="9016"/>
            </w:tabs>
            <w:rPr>
              <w:rFonts w:eastAsiaTheme="minorEastAsia"/>
              <w:noProof/>
              <w:lang w:eastAsia="en-GB"/>
            </w:rPr>
          </w:pPr>
          <w:hyperlink w:anchor="_Toc99886088" w:history="1">
            <w:r w:rsidRPr="003C0637">
              <w:rPr>
                <w:rStyle w:val="Hyperlink"/>
                <w:b/>
                <w:bCs/>
                <w:noProof/>
              </w:rPr>
              <w:t>Failure to update business model</w:t>
            </w:r>
            <w:r>
              <w:rPr>
                <w:noProof/>
                <w:webHidden/>
              </w:rPr>
              <w:tab/>
            </w:r>
            <w:r>
              <w:rPr>
                <w:noProof/>
                <w:webHidden/>
              </w:rPr>
              <w:fldChar w:fldCharType="begin"/>
            </w:r>
            <w:r>
              <w:rPr>
                <w:noProof/>
                <w:webHidden/>
              </w:rPr>
              <w:instrText xml:space="preserve"> PAGEREF _Toc99886088 \h </w:instrText>
            </w:r>
            <w:r>
              <w:rPr>
                <w:noProof/>
                <w:webHidden/>
              </w:rPr>
            </w:r>
            <w:r>
              <w:rPr>
                <w:noProof/>
                <w:webHidden/>
              </w:rPr>
              <w:fldChar w:fldCharType="separate"/>
            </w:r>
            <w:r>
              <w:rPr>
                <w:noProof/>
                <w:webHidden/>
              </w:rPr>
              <w:t>27</w:t>
            </w:r>
            <w:r>
              <w:rPr>
                <w:noProof/>
                <w:webHidden/>
              </w:rPr>
              <w:fldChar w:fldCharType="end"/>
            </w:r>
          </w:hyperlink>
        </w:p>
        <w:p w14:paraId="32DC7D5E" w14:textId="46071961" w:rsidR="003D4BB6" w:rsidRDefault="003D4BB6">
          <w:pPr>
            <w:pStyle w:val="TOC2"/>
            <w:tabs>
              <w:tab w:val="right" w:leader="dot" w:pos="9016"/>
            </w:tabs>
            <w:rPr>
              <w:rFonts w:eastAsiaTheme="minorEastAsia"/>
              <w:noProof/>
              <w:lang w:eastAsia="en-GB"/>
            </w:rPr>
          </w:pPr>
          <w:hyperlink w:anchor="_Toc99886089" w:history="1">
            <w:r w:rsidRPr="003C0637">
              <w:rPr>
                <w:rStyle w:val="Hyperlink"/>
                <w:b/>
                <w:bCs/>
                <w:noProof/>
              </w:rPr>
              <w:t>Leadership shortcoming of the CEOs</w:t>
            </w:r>
            <w:r>
              <w:rPr>
                <w:noProof/>
                <w:webHidden/>
              </w:rPr>
              <w:tab/>
            </w:r>
            <w:r>
              <w:rPr>
                <w:noProof/>
                <w:webHidden/>
              </w:rPr>
              <w:fldChar w:fldCharType="begin"/>
            </w:r>
            <w:r>
              <w:rPr>
                <w:noProof/>
                <w:webHidden/>
              </w:rPr>
              <w:instrText xml:space="preserve"> PAGEREF _Toc99886089 \h </w:instrText>
            </w:r>
            <w:r>
              <w:rPr>
                <w:noProof/>
                <w:webHidden/>
              </w:rPr>
            </w:r>
            <w:r>
              <w:rPr>
                <w:noProof/>
                <w:webHidden/>
              </w:rPr>
              <w:fldChar w:fldCharType="separate"/>
            </w:r>
            <w:r>
              <w:rPr>
                <w:noProof/>
                <w:webHidden/>
              </w:rPr>
              <w:t>28</w:t>
            </w:r>
            <w:r>
              <w:rPr>
                <w:noProof/>
                <w:webHidden/>
              </w:rPr>
              <w:fldChar w:fldCharType="end"/>
            </w:r>
          </w:hyperlink>
        </w:p>
        <w:p w14:paraId="4FC247E7" w14:textId="1B19CC3A" w:rsidR="003D4BB6" w:rsidRDefault="003D4BB6">
          <w:pPr>
            <w:pStyle w:val="TOC2"/>
            <w:tabs>
              <w:tab w:val="right" w:leader="dot" w:pos="9016"/>
            </w:tabs>
            <w:rPr>
              <w:rFonts w:eastAsiaTheme="minorEastAsia"/>
              <w:noProof/>
              <w:lang w:eastAsia="en-GB"/>
            </w:rPr>
          </w:pPr>
          <w:hyperlink w:anchor="_Toc99886090" w:history="1">
            <w:r w:rsidRPr="003C0637">
              <w:rPr>
                <w:rStyle w:val="Hyperlink"/>
                <w:b/>
                <w:bCs/>
                <w:noProof/>
              </w:rPr>
              <w:t>Role of the government</w:t>
            </w:r>
            <w:r>
              <w:rPr>
                <w:noProof/>
                <w:webHidden/>
              </w:rPr>
              <w:tab/>
            </w:r>
            <w:r>
              <w:rPr>
                <w:noProof/>
                <w:webHidden/>
              </w:rPr>
              <w:fldChar w:fldCharType="begin"/>
            </w:r>
            <w:r>
              <w:rPr>
                <w:noProof/>
                <w:webHidden/>
              </w:rPr>
              <w:instrText xml:space="preserve"> PAGEREF _Toc99886090 \h </w:instrText>
            </w:r>
            <w:r>
              <w:rPr>
                <w:noProof/>
                <w:webHidden/>
              </w:rPr>
            </w:r>
            <w:r>
              <w:rPr>
                <w:noProof/>
                <w:webHidden/>
              </w:rPr>
              <w:fldChar w:fldCharType="separate"/>
            </w:r>
            <w:r>
              <w:rPr>
                <w:noProof/>
                <w:webHidden/>
              </w:rPr>
              <w:t>29</w:t>
            </w:r>
            <w:r>
              <w:rPr>
                <w:noProof/>
                <w:webHidden/>
              </w:rPr>
              <w:fldChar w:fldCharType="end"/>
            </w:r>
          </w:hyperlink>
        </w:p>
        <w:p w14:paraId="6B4D5111" w14:textId="40392F5E" w:rsidR="003D4BB6" w:rsidRDefault="003D4BB6">
          <w:pPr>
            <w:pStyle w:val="TOC2"/>
            <w:tabs>
              <w:tab w:val="right" w:leader="dot" w:pos="9016"/>
            </w:tabs>
            <w:rPr>
              <w:rFonts w:eastAsiaTheme="minorEastAsia"/>
              <w:noProof/>
              <w:lang w:eastAsia="en-GB"/>
            </w:rPr>
          </w:pPr>
          <w:hyperlink w:anchor="_Toc99886091" w:history="1">
            <w:r w:rsidRPr="003C0637">
              <w:rPr>
                <w:rStyle w:val="Hyperlink"/>
                <w:b/>
                <w:bCs/>
                <w:noProof/>
              </w:rPr>
              <w:t>Brexit</w:t>
            </w:r>
            <w:r>
              <w:rPr>
                <w:noProof/>
                <w:webHidden/>
              </w:rPr>
              <w:tab/>
            </w:r>
            <w:r>
              <w:rPr>
                <w:noProof/>
                <w:webHidden/>
              </w:rPr>
              <w:fldChar w:fldCharType="begin"/>
            </w:r>
            <w:r>
              <w:rPr>
                <w:noProof/>
                <w:webHidden/>
              </w:rPr>
              <w:instrText xml:space="preserve"> PAGEREF _Toc99886091 \h </w:instrText>
            </w:r>
            <w:r>
              <w:rPr>
                <w:noProof/>
                <w:webHidden/>
              </w:rPr>
            </w:r>
            <w:r>
              <w:rPr>
                <w:noProof/>
                <w:webHidden/>
              </w:rPr>
              <w:fldChar w:fldCharType="separate"/>
            </w:r>
            <w:r>
              <w:rPr>
                <w:noProof/>
                <w:webHidden/>
              </w:rPr>
              <w:t>29</w:t>
            </w:r>
            <w:r>
              <w:rPr>
                <w:noProof/>
                <w:webHidden/>
              </w:rPr>
              <w:fldChar w:fldCharType="end"/>
            </w:r>
          </w:hyperlink>
        </w:p>
        <w:p w14:paraId="102BE573" w14:textId="6346BC0B" w:rsidR="003D4BB6" w:rsidRDefault="003D4BB6">
          <w:pPr>
            <w:pStyle w:val="TOC2"/>
            <w:tabs>
              <w:tab w:val="right" w:leader="dot" w:pos="9016"/>
            </w:tabs>
            <w:rPr>
              <w:rFonts w:eastAsiaTheme="minorEastAsia"/>
              <w:noProof/>
              <w:lang w:eastAsia="en-GB"/>
            </w:rPr>
          </w:pPr>
          <w:hyperlink w:anchor="_Toc99886092" w:history="1">
            <w:r w:rsidRPr="003C0637">
              <w:rPr>
                <w:rStyle w:val="Hyperlink"/>
                <w:b/>
                <w:bCs/>
                <w:noProof/>
              </w:rPr>
              <w:t>Corporate governance</w:t>
            </w:r>
            <w:r>
              <w:rPr>
                <w:noProof/>
                <w:webHidden/>
              </w:rPr>
              <w:tab/>
            </w:r>
            <w:r>
              <w:rPr>
                <w:noProof/>
                <w:webHidden/>
              </w:rPr>
              <w:fldChar w:fldCharType="begin"/>
            </w:r>
            <w:r>
              <w:rPr>
                <w:noProof/>
                <w:webHidden/>
              </w:rPr>
              <w:instrText xml:space="preserve"> PAGEREF _Toc99886092 \h </w:instrText>
            </w:r>
            <w:r>
              <w:rPr>
                <w:noProof/>
                <w:webHidden/>
              </w:rPr>
            </w:r>
            <w:r>
              <w:rPr>
                <w:noProof/>
                <w:webHidden/>
              </w:rPr>
              <w:fldChar w:fldCharType="separate"/>
            </w:r>
            <w:r>
              <w:rPr>
                <w:noProof/>
                <w:webHidden/>
              </w:rPr>
              <w:t>30</w:t>
            </w:r>
            <w:r>
              <w:rPr>
                <w:noProof/>
                <w:webHidden/>
              </w:rPr>
              <w:fldChar w:fldCharType="end"/>
            </w:r>
          </w:hyperlink>
        </w:p>
        <w:p w14:paraId="7F0E3262" w14:textId="456AC2AA" w:rsidR="003D4BB6" w:rsidRDefault="003D4BB6">
          <w:pPr>
            <w:pStyle w:val="TOC2"/>
            <w:tabs>
              <w:tab w:val="right" w:leader="dot" w:pos="9016"/>
            </w:tabs>
            <w:rPr>
              <w:rFonts w:eastAsiaTheme="minorEastAsia"/>
              <w:noProof/>
              <w:lang w:eastAsia="en-GB"/>
            </w:rPr>
          </w:pPr>
          <w:hyperlink w:anchor="_Toc99886093" w:history="1">
            <w:r w:rsidRPr="003C0637">
              <w:rPr>
                <w:rStyle w:val="Hyperlink"/>
                <w:b/>
                <w:bCs/>
                <w:noProof/>
              </w:rPr>
              <w:t>The effects of the collapse</w:t>
            </w:r>
            <w:r>
              <w:rPr>
                <w:noProof/>
                <w:webHidden/>
              </w:rPr>
              <w:tab/>
            </w:r>
            <w:r>
              <w:rPr>
                <w:noProof/>
                <w:webHidden/>
              </w:rPr>
              <w:fldChar w:fldCharType="begin"/>
            </w:r>
            <w:r>
              <w:rPr>
                <w:noProof/>
                <w:webHidden/>
              </w:rPr>
              <w:instrText xml:space="preserve"> PAGEREF _Toc99886093 \h </w:instrText>
            </w:r>
            <w:r>
              <w:rPr>
                <w:noProof/>
                <w:webHidden/>
              </w:rPr>
            </w:r>
            <w:r>
              <w:rPr>
                <w:noProof/>
                <w:webHidden/>
              </w:rPr>
              <w:fldChar w:fldCharType="separate"/>
            </w:r>
            <w:r>
              <w:rPr>
                <w:noProof/>
                <w:webHidden/>
              </w:rPr>
              <w:t>31</w:t>
            </w:r>
            <w:r>
              <w:rPr>
                <w:noProof/>
                <w:webHidden/>
              </w:rPr>
              <w:fldChar w:fldCharType="end"/>
            </w:r>
          </w:hyperlink>
        </w:p>
        <w:p w14:paraId="5EAFCFFD" w14:textId="303CDCFE" w:rsidR="003D4BB6" w:rsidRDefault="003D4BB6">
          <w:pPr>
            <w:pStyle w:val="TOC3"/>
            <w:tabs>
              <w:tab w:val="right" w:leader="dot" w:pos="9016"/>
            </w:tabs>
            <w:rPr>
              <w:rFonts w:eastAsiaTheme="minorEastAsia"/>
              <w:noProof/>
              <w:lang w:eastAsia="en-GB"/>
            </w:rPr>
          </w:pPr>
          <w:hyperlink w:anchor="_Toc99886094" w:history="1">
            <w:r w:rsidRPr="003C0637">
              <w:rPr>
                <w:rStyle w:val="Hyperlink"/>
                <w:b/>
                <w:bCs/>
                <w:noProof/>
              </w:rPr>
              <w:t>Customers</w:t>
            </w:r>
            <w:r>
              <w:rPr>
                <w:noProof/>
                <w:webHidden/>
              </w:rPr>
              <w:tab/>
            </w:r>
            <w:r>
              <w:rPr>
                <w:noProof/>
                <w:webHidden/>
              </w:rPr>
              <w:fldChar w:fldCharType="begin"/>
            </w:r>
            <w:r>
              <w:rPr>
                <w:noProof/>
                <w:webHidden/>
              </w:rPr>
              <w:instrText xml:space="preserve"> PAGEREF _Toc99886094 \h </w:instrText>
            </w:r>
            <w:r>
              <w:rPr>
                <w:noProof/>
                <w:webHidden/>
              </w:rPr>
            </w:r>
            <w:r>
              <w:rPr>
                <w:noProof/>
                <w:webHidden/>
              </w:rPr>
              <w:fldChar w:fldCharType="separate"/>
            </w:r>
            <w:r>
              <w:rPr>
                <w:noProof/>
                <w:webHidden/>
              </w:rPr>
              <w:t>31</w:t>
            </w:r>
            <w:r>
              <w:rPr>
                <w:noProof/>
                <w:webHidden/>
              </w:rPr>
              <w:fldChar w:fldCharType="end"/>
            </w:r>
          </w:hyperlink>
        </w:p>
        <w:p w14:paraId="19CAF674" w14:textId="17B9757B" w:rsidR="003D4BB6" w:rsidRDefault="003D4BB6">
          <w:pPr>
            <w:pStyle w:val="TOC3"/>
            <w:tabs>
              <w:tab w:val="right" w:leader="dot" w:pos="9016"/>
            </w:tabs>
            <w:rPr>
              <w:rFonts w:eastAsiaTheme="minorEastAsia"/>
              <w:noProof/>
              <w:lang w:eastAsia="en-GB"/>
            </w:rPr>
          </w:pPr>
          <w:hyperlink w:anchor="_Toc99886095" w:history="1">
            <w:r w:rsidRPr="003C0637">
              <w:rPr>
                <w:rStyle w:val="Hyperlink"/>
                <w:b/>
                <w:bCs/>
                <w:noProof/>
              </w:rPr>
              <w:t>Employees</w:t>
            </w:r>
            <w:r>
              <w:rPr>
                <w:noProof/>
                <w:webHidden/>
              </w:rPr>
              <w:tab/>
            </w:r>
            <w:r>
              <w:rPr>
                <w:noProof/>
                <w:webHidden/>
              </w:rPr>
              <w:fldChar w:fldCharType="begin"/>
            </w:r>
            <w:r>
              <w:rPr>
                <w:noProof/>
                <w:webHidden/>
              </w:rPr>
              <w:instrText xml:space="preserve"> PAGEREF _Toc99886095 \h </w:instrText>
            </w:r>
            <w:r>
              <w:rPr>
                <w:noProof/>
                <w:webHidden/>
              </w:rPr>
            </w:r>
            <w:r>
              <w:rPr>
                <w:noProof/>
                <w:webHidden/>
              </w:rPr>
              <w:fldChar w:fldCharType="separate"/>
            </w:r>
            <w:r>
              <w:rPr>
                <w:noProof/>
                <w:webHidden/>
              </w:rPr>
              <w:t>31</w:t>
            </w:r>
            <w:r>
              <w:rPr>
                <w:noProof/>
                <w:webHidden/>
              </w:rPr>
              <w:fldChar w:fldCharType="end"/>
            </w:r>
          </w:hyperlink>
        </w:p>
        <w:p w14:paraId="1A5D75F1" w14:textId="134D686E" w:rsidR="003D4BB6" w:rsidRDefault="003D4BB6">
          <w:pPr>
            <w:pStyle w:val="TOC3"/>
            <w:tabs>
              <w:tab w:val="right" w:leader="dot" w:pos="9016"/>
            </w:tabs>
            <w:rPr>
              <w:rFonts w:eastAsiaTheme="minorEastAsia"/>
              <w:noProof/>
              <w:lang w:eastAsia="en-GB"/>
            </w:rPr>
          </w:pPr>
          <w:hyperlink w:anchor="_Toc99886096" w:history="1">
            <w:r w:rsidRPr="003C0637">
              <w:rPr>
                <w:rStyle w:val="Hyperlink"/>
                <w:b/>
                <w:bCs/>
                <w:noProof/>
              </w:rPr>
              <w:t>Shareholders and debt holders</w:t>
            </w:r>
            <w:r>
              <w:rPr>
                <w:noProof/>
                <w:webHidden/>
              </w:rPr>
              <w:tab/>
            </w:r>
            <w:r>
              <w:rPr>
                <w:noProof/>
                <w:webHidden/>
              </w:rPr>
              <w:fldChar w:fldCharType="begin"/>
            </w:r>
            <w:r>
              <w:rPr>
                <w:noProof/>
                <w:webHidden/>
              </w:rPr>
              <w:instrText xml:space="preserve"> PAGEREF _Toc99886096 \h </w:instrText>
            </w:r>
            <w:r>
              <w:rPr>
                <w:noProof/>
                <w:webHidden/>
              </w:rPr>
            </w:r>
            <w:r>
              <w:rPr>
                <w:noProof/>
                <w:webHidden/>
              </w:rPr>
              <w:fldChar w:fldCharType="separate"/>
            </w:r>
            <w:r>
              <w:rPr>
                <w:noProof/>
                <w:webHidden/>
              </w:rPr>
              <w:t>31</w:t>
            </w:r>
            <w:r>
              <w:rPr>
                <w:noProof/>
                <w:webHidden/>
              </w:rPr>
              <w:fldChar w:fldCharType="end"/>
            </w:r>
          </w:hyperlink>
        </w:p>
        <w:p w14:paraId="0E826211" w14:textId="1AA77913" w:rsidR="003D4BB6" w:rsidRDefault="003D4BB6">
          <w:pPr>
            <w:pStyle w:val="TOC3"/>
            <w:tabs>
              <w:tab w:val="right" w:leader="dot" w:pos="9016"/>
            </w:tabs>
            <w:rPr>
              <w:rFonts w:eastAsiaTheme="minorEastAsia"/>
              <w:noProof/>
              <w:lang w:eastAsia="en-GB"/>
            </w:rPr>
          </w:pPr>
          <w:hyperlink w:anchor="_Toc99886097" w:history="1">
            <w:r w:rsidRPr="003C0637">
              <w:rPr>
                <w:rStyle w:val="Hyperlink"/>
                <w:b/>
                <w:bCs/>
                <w:noProof/>
              </w:rPr>
              <w:t>Suppliers</w:t>
            </w:r>
            <w:r>
              <w:rPr>
                <w:noProof/>
                <w:webHidden/>
              </w:rPr>
              <w:tab/>
            </w:r>
            <w:r>
              <w:rPr>
                <w:noProof/>
                <w:webHidden/>
              </w:rPr>
              <w:fldChar w:fldCharType="begin"/>
            </w:r>
            <w:r>
              <w:rPr>
                <w:noProof/>
                <w:webHidden/>
              </w:rPr>
              <w:instrText xml:space="preserve"> PAGEREF _Toc99886097 \h </w:instrText>
            </w:r>
            <w:r>
              <w:rPr>
                <w:noProof/>
                <w:webHidden/>
              </w:rPr>
            </w:r>
            <w:r>
              <w:rPr>
                <w:noProof/>
                <w:webHidden/>
              </w:rPr>
              <w:fldChar w:fldCharType="separate"/>
            </w:r>
            <w:r>
              <w:rPr>
                <w:noProof/>
                <w:webHidden/>
              </w:rPr>
              <w:t>31</w:t>
            </w:r>
            <w:r>
              <w:rPr>
                <w:noProof/>
                <w:webHidden/>
              </w:rPr>
              <w:fldChar w:fldCharType="end"/>
            </w:r>
          </w:hyperlink>
        </w:p>
        <w:p w14:paraId="3AF8CC8A" w14:textId="00906F8A" w:rsidR="003D4BB6" w:rsidRDefault="003D4BB6">
          <w:pPr>
            <w:pStyle w:val="TOC1"/>
            <w:tabs>
              <w:tab w:val="right" w:leader="dot" w:pos="9016"/>
            </w:tabs>
            <w:rPr>
              <w:rFonts w:eastAsiaTheme="minorEastAsia"/>
              <w:noProof/>
              <w:lang w:eastAsia="en-GB"/>
            </w:rPr>
          </w:pPr>
          <w:hyperlink w:anchor="_Toc99886098" w:history="1">
            <w:r w:rsidRPr="003C0637">
              <w:rPr>
                <w:rStyle w:val="Hyperlink"/>
                <w:b/>
                <w:bCs/>
                <w:noProof/>
              </w:rPr>
              <w:t>Conclusion</w:t>
            </w:r>
            <w:r>
              <w:rPr>
                <w:noProof/>
                <w:webHidden/>
              </w:rPr>
              <w:tab/>
            </w:r>
            <w:r>
              <w:rPr>
                <w:noProof/>
                <w:webHidden/>
              </w:rPr>
              <w:fldChar w:fldCharType="begin"/>
            </w:r>
            <w:r>
              <w:rPr>
                <w:noProof/>
                <w:webHidden/>
              </w:rPr>
              <w:instrText xml:space="preserve"> PAGEREF _Toc99886098 \h </w:instrText>
            </w:r>
            <w:r>
              <w:rPr>
                <w:noProof/>
                <w:webHidden/>
              </w:rPr>
            </w:r>
            <w:r>
              <w:rPr>
                <w:noProof/>
                <w:webHidden/>
              </w:rPr>
              <w:fldChar w:fldCharType="separate"/>
            </w:r>
            <w:r>
              <w:rPr>
                <w:noProof/>
                <w:webHidden/>
              </w:rPr>
              <w:t>32</w:t>
            </w:r>
            <w:r>
              <w:rPr>
                <w:noProof/>
                <w:webHidden/>
              </w:rPr>
              <w:fldChar w:fldCharType="end"/>
            </w:r>
          </w:hyperlink>
        </w:p>
        <w:p w14:paraId="75CBA3F8" w14:textId="71F0AAEE" w:rsidR="003D4BB6" w:rsidRDefault="003D4BB6">
          <w:pPr>
            <w:pStyle w:val="TOC1"/>
            <w:tabs>
              <w:tab w:val="right" w:leader="dot" w:pos="9016"/>
            </w:tabs>
            <w:rPr>
              <w:rFonts w:eastAsiaTheme="minorEastAsia"/>
              <w:noProof/>
              <w:lang w:eastAsia="en-GB"/>
            </w:rPr>
          </w:pPr>
          <w:hyperlink w:anchor="_Toc99886099" w:history="1">
            <w:r w:rsidRPr="003C0637">
              <w:rPr>
                <w:rStyle w:val="Hyperlink"/>
                <w:b/>
                <w:bCs/>
                <w:noProof/>
              </w:rPr>
              <w:t>The lessons learnt/ recommendations</w:t>
            </w:r>
            <w:r>
              <w:rPr>
                <w:noProof/>
                <w:webHidden/>
              </w:rPr>
              <w:tab/>
            </w:r>
            <w:r>
              <w:rPr>
                <w:noProof/>
                <w:webHidden/>
              </w:rPr>
              <w:fldChar w:fldCharType="begin"/>
            </w:r>
            <w:r>
              <w:rPr>
                <w:noProof/>
                <w:webHidden/>
              </w:rPr>
              <w:instrText xml:space="preserve"> PAGEREF _Toc99886099 \h </w:instrText>
            </w:r>
            <w:r>
              <w:rPr>
                <w:noProof/>
                <w:webHidden/>
              </w:rPr>
            </w:r>
            <w:r>
              <w:rPr>
                <w:noProof/>
                <w:webHidden/>
              </w:rPr>
              <w:fldChar w:fldCharType="separate"/>
            </w:r>
            <w:r>
              <w:rPr>
                <w:noProof/>
                <w:webHidden/>
              </w:rPr>
              <w:t>33</w:t>
            </w:r>
            <w:r>
              <w:rPr>
                <w:noProof/>
                <w:webHidden/>
              </w:rPr>
              <w:fldChar w:fldCharType="end"/>
            </w:r>
          </w:hyperlink>
        </w:p>
        <w:p w14:paraId="205E5922" w14:textId="48AF6F8D" w:rsidR="003D4BB6" w:rsidRDefault="003D4BB6">
          <w:pPr>
            <w:pStyle w:val="TOC1"/>
            <w:tabs>
              <w:tab w:val="right" w:leader="dot" w:pos="9016"/>
            </w:tabs>
            <w:rPr>
              <w:rFonts w:eastAsiaTheme="minorEastAsia"/>
              <w:noProof/>
              <w:lang w:eastAsia="en-GB"/>
            </w:rPr>
          </w:pPr>
          <w:hyperlink w:anchor="_Toc99886100" w:history="1">
            <w:r w:rsidRPr="003C0637">
              <w:rPr>
                <w:rStyle w:val="Hyperlink"/>
                <w:b/>
                <w:bCs/>
                <w:noProof/>
              </w:rPr>
              <w:t>Reference list:</w:t>
            </w:r>
            <w:r>
              <w:rPr>
                <w:noProof/>
                <w:webHidden/>
              </w:rPr>
              <w:tab/>
            </w:r>
            <w:r>
              <w:rPr>
                <w:noProof/>
                <w:webHidden/>
              </w:rPr>
              <w:fldChar w:fldCharType="begin"/>
            </w:r>
            <w:r>
              <w:rPr>
                <w:noProof/>
                <w:webHidden/>
              </w:rPr>
              <w:instrText xml:space="preserve"> PAGEREF _Toc99886100 \h </w:instrText>
            </w:r>
            <w:r>
              <w:rPr>
                <w:noProof/>
                <w:webHidden/>
              </w:rPr>
            </w:r>
            <w:r>
              <w:rPr>
                <w:noProof/>
                <w:webHidden/>
              </w:rPr>
              <w:fldChar w:fldCharType="separate"/>
            </w:r>
            <w:r>
              <w:rPr>
                <w:noProof/>
                <w:webHidden/>
              </w:rPr>
              <w:t>34</w:t>
            </w:r>
            <w:r>
              <w:rPr>
                <w:noProof/>
                <w:webHidden/>
              </w:rPr>
              <w:fldChar w:fldCharType="end"/>
            </w:r>
          </w:hyperlink>
        </w:p>
        <w:p w14:paraId="5E8E2087" w14:textId="452E69A2" w:rsidR="003D4BB6" w:rsidRDefault="003D4BB6">
          <w:pPr>
            <w:pStyle w:val="TOC1"/>
            <w:tabs>
              <w:tab w:val="right" w:leader="dot" w:pos="9016"/>
            </w:tabs>
            <w:rPr>
              <w:rFonts w:eastAsiaTheme="minorEastAsia"/>
              <w:noProof/>
              <w:lang w:eastAsia="en-GB"/>
            </w:rPr>
          </w:pPr>
          <w:hyperlink w:anchor="_Toc99886101" w:history="1">
            <w:r w:rsidRPr="003C0637">
              <w:rPr>
                <w:rStyle w:val="Hyperlink"/>
                <w:noProof/>
              </w:rPr>
              <w:t>Appendix</w:t>
            </w:r>
            <w:r>
              <w:rPr>
                <w:noProof/>
                <w:webHidden/>
              </w:rPr>
              <w:tab/>
            </w:r>
            <w:r>
              <w:rPr>
                <w:noProof/>
                <w:webHidden/>
              </w:rPr>
              <w:fldChar w:fldCharType="begin"/>
            </w:r>
            <w:r>
              <w:rPr>
                <w:noProof/>
                <w:webHidden/>
              </w:rPr>
              <w:instrText xml:space="preserve"> PAGEREF _Toc99886101 \h </w:instrText>
            </w:r>
            <w:r>
              <w:rPr>
                <w:noProof/>
                <w:webHidden/>
              </w:rPr>
            </w:r>
            <w:r>
              <w:rPr>
                <w:noProof/>
                <w:webHidden/>
              </w:rPr>
              <w:fldChar w:fldCharType="separate"/>
            </w:r>
            <w:r>
              <w:rPr>
                <w:noProof/>
                <w:webHidden/>
              </w:rPr>
              <w:t>40</w:t>
            </w:r>
            <w:r>
              <w:rPr>
                <w:noProof/>
                <w:webHidden/>
              </w:rPr>
              <w:fldChar w:fldCharType="end"/>
            </w:r>
          </w:hyperlink>
        </w:p>
        <w:p w14:paraId="1F8E1F8B" w14:textId="0D82B735" w:rsidR="008E39D0" w:rsidRDefault="002D4C7B">
          <w:r>
            <w:fldChar w:fldCharType="end"/>
          </w:r>
        </w:p>
      </w:sdtContent>
    </w:sdt>
    <w:p w14:paraId="4A281D5F" w14:textId="0B02BA76" w:rsidR="00144BF4" w:rsidRDefault="00720982" w:rsidP="00F4383F">
      <w:pPr>
        <w:pStyle w:val="Heading1"/>
        <w:rPr>
          <w:color w:val="000000" w:themeColor="text1"/>
        </w:rPr>
      </w:pPr>
      <w:bookmarkStart w:id="0" w:name="_Toc99886061"/>
      <w:r w:rsidRPr="00F4383F">
        <w:rPr>
          <w:color w:val="000000" w:themeColor="text1"/>
        </w:rPr>
        <w:t>List of figures</w:t>
      </w:r>
      <w:bookmarkEnd w:id="0"/>
    </w:p>
    <w:p w14:paraId="69865523" w14:textId="77777777" w:rsidR="008C5F55" w:rsidRPr="008C5F55" w:rsidRDefault="008C5F55" w:rsidP="008C5F55"/>
    <w:p w14:paraId="0102B72D" w14:textId="77777777" w:rsidR="008C5F55" w:rsidRDefault="008C5F55" w:rsidP="008C5F55">
      <w:pPr>
        <w:pStyle w:val="ListParagraph"/>
        <w:numPr>
          <w:ilvl w:val="0"/>
          <w:numId w:val="7"/>
        </w:numPr>
        <w:rPr>
          <w:color w:val="000000" w:themeColor="text1"/>
          <w:lang w:val="en-US"/>
        </w:rPr>
      </w:pPr>
      <w:r w:rsidRPr="008C5F55">
        <w:rPr>
          <w:color w:val="000000" w:themeColor="text1"/>
          <w:lang w:val="en-US"/>
        </w:rPr>
        <w:t>Figure 1: Business life cycle of Thomas Cook Group with M&amp;A</w:t>
      </w:r>
    </w:p>
    <w:p w14:paraId="2837A79D" w14:textId="77777777" w:rsidR="008C5F55" w:rsidRPr="008C5F55" w:rsidRDefault="008C5F55" w:rsidP="008C5F55">
      <w:pPr>
        <w:pStyle w:val="ListParagraph"/>
        <w:numPr>
          <w:ilvl w:val="0"/>
          <w:numId w:val="7"/>
        </w:numPr>
        <w:rPr>
          <w:color w:val="000000" w:themeColor="text1"/>
          <w:lang w:val="en-US"/>
        </w:rPr>
      </w:pPr>
      <w:r w:rsidRPr="008C5F55">
        <w:rPr>
          <w:color w:val="000000" w:themeColor="text1"/>
          <w:lang w:val="en-US"/>
        </w:rPr>
        <w:t xml:space="preserve">Figure 2a: Income statement of Thomas Cook Group </w:t>
      </w:r>
    </w:p>
    <w:p w14:paraId="24791639" w14:textId="44503121" w:rsidR="008C5F55" w:rsidRPr="008C5F55" w:rsidRDefault="008C5F55" w:rsidP="008C5F55">
      <w:pPr>
        <w:pStyle w:val="ListParagraph"/>
        <w:numPr>
          <w:ilvl w:val="0"/>
          <w:numId w:val="7"/>
        </w:numPr>
        <w:rPr>
          <w:color w:val="000000" w:themeColor="text1"/>
          <w:lang w:val="en-US"/>
        </w:rPr>
      </w:pPr>
      <w:r w:rsidRPr="008C5F55">
        <w:rPr>
          <w:color w:val="000000" w:themeColor="text1"/>
          <w:lang w:val="en-US"/>
        </w:rPr>
        <w:t>Figure 2</w:t>
      </w:r>
      <w:r>
        <w:rPr>
          <w:color w:val="000000" w:themeColor="text1"/>
          <w:lang w:val="en-US"/>
        </w:rPr>
        <w:t>b</w:t>
      </w:r>
      <w:r w:rsidRPr="008C5F55">
        <w:rPr>
          <w:color w:val="000000" w:themeColor="text1"/>
          <w:lang w:val="en-US"/>
        </w:rPr>
        <w:t xml:space="preserve">: Income statement of Thomas Cook Group </w:t>
      </w:r>
    </w:p>
    <w:p w14:paraId="77827DB9" w14:textId="77777777" w:rsidR="0058141B" w:rsidRPr="0058141B" w:rsidRDefault="0058141B" w:rsidP="0058141B">
      <w:pPr>
        <w:pStyle w:val="ListParagraph"/>
        <w:numPr>
          <w:ilvl w:val="0"/>
          <w:numId w:val="7"/>
        </w:numPr>
        <w:rPr>
          <w:color w:val="000000" w:themeColor="text1"/>
          <w:lang w:val="en-US"/>
        </w:rPr>
      </w:pPr>
      <w:r w:rsidRPr="0058141B">
        <w:rPr>
          <w:color w:val="000000" w:themeColor="text1"/>
          <w:lang w:val="en-US"/>
        </w:rPr>
        <w:t>Figure 3: Graph of horizontal analysis of TCG’s balance sheet</w:t>
      </w:r>
    </w:p>
    <w:p w14:paraId="0F8A161C" w14:textId="605EC986" w:rsidR="008C5F55" w:rsidRDefault="0058141B" w:rsidP="008C5F55">
      <w:pPr>
        <w:pStyle w:val="ListParagraph"/>
        <w:numPr>
          <w:ilvl w:val="0"/>
          <w:numId w:val="7"/>
        </w:numPr>
        <w:rPr>
          <w:color w:val="000000" w:themeColor="text1"/>
          <w:lang w:val="en-US"/>
        </w:rPr>
      </w:pPr>
      <w:r w:rsidRPr="0058141B">
        <w:rPr>
          <w:color w:val="000000" w:themeColor="text1"/>
          <w:lang w:val="en-US"/>
        </w:rPr>
        <w:t>Figure 4: Share price charts of TCG and Tui</w:t>
      </w:r>
    </w:p>
    <w:p w14:paraId="792739DA" w14:textId="00096AA2" w:rsidR="0058141B" w:rsidRDefault="0058141B" w:rsidP="008C5F55">
      <w:pPr>
        <w:pStyle w:val="ListParagraph"/>
        <w:numPr>
          <w:ilvl w:val="0"/>
          <w:numId w:val="7"/>
        </w:numPr>
        <w:rPr>
          <w:color w:val="000000" w:themeColor="text1"/>
          <w:lang w:val="en-US"/>
        </w:rPr>
      </w:pPr>
      <w:r w:rsidRPr="0058141B">
        <w:rPr>
          <w:color w:val="000000" w:themeColor="text1"/>
          <w:lang w:val="en-US"/>
        </w:rPr>
        <w:t>Figure 5: Graphs of TCG’s and Tui’s revenue, cost of sales and gross profit</w:t>
      </w:r>
    </w:p>
    <w:p w14:paraId="05EB6CF3" w14:textId="31C0ABFE" w:rsidR="0058141B" w:rsidRDefault="0058141B" w:rsidP="008C5F55">
      <w:pPr>
        <w:pStyle w:val="ListParagraph"/>
        <w:numPr>
          <w:ilvl w:val="0"/>
          <w:numId w:val="7"/>
        </w:numPr>
        <w:rPr>
          <w:color w:val="000000" w:themeColor="text1"/>
          <w:lang w:val="en-US"/>
        </w:rPr>
      </w:pPr>
      <w:r w:rsidRPr="0058141B">
        <w:rPr>
          <w:color w:val="000000" w:themeColor="text1"/>
          <w:lang w:val="en-US"/>
        </w:rPr>
        <w:t>Figure 6: TCG’s and Tui’s ROA graphs</w:t>
      </w:r>
    </w:p>
    <w:p w14:paraId="6BEBD092" w14:textId="2D56E8BA" w:rsidR="0058141B" w:rsidRDefault="0058141B" w:rsidP="008C5F55">
      <w:pPr>
        <w:pStyle w:val="ListParagraph"/>
        <w:numPr>
          <w:ilvl w:val="0"/>
          <w:numId w:val="7"/>
        </w:numPr>
        <w:rPr>
          <w:color w:val="000000" w:themeColor="text1"/>
          <w:lang w:val="en-US"/>
        </w:rPr>
      </w:pPr>
      <w:r w:rsidRPr="0058141B">
        <w:rPr>
          <w:color w:val="000000" w:themeColor="text1"/>
          <w:lang w:val="en-US"/>
        </w:rPr>
        <w:t>Figure 7: TCG’s and Tui’s profit margin%</w:t>
      </w:r>
    </w:p>
    <w:p w14:paraId="5DEAB5F0" w14:textId="05185595" w:rsidR="0058141B" w:rsidRDefault="001305A6" w:rsidP="008C5F55">
      <w:pPr>
        <w:pStyle w:val="ListParagraph"/>
        <w:numPr>
          <w:ilvl w:val="0"/>
          <w:numId w:val="7"/>
        </w:numPr>
        <w:rPr>
          <w:color w:val="000000" w:themeColor="text1"/>
          <w:lang w:val="en-US"/>
        </w:rPr>
      </w:pPr>
      <w:r w:rsidRPr="001305A6">
        <w:rPr>
          <w:color w:val="000000" w:themeColor="text1"/>
          <w:lang w:val="en-US"/>
        </w:rPr>
        <w:t>Figure 8: Graphs for gearings of TCG and Tui</w:t>
      </w:r>
    </w:p>
    <w:p w14:paraId="2DA1981C" w14:textId="673AEBF3" w:rsidR="001305A6" w:rsidRDefault="001305A6" w:rsidP="008C5F55">
      <w:pPr>
        <w:pStyle w:val="ListParagraph"/>
        <w:numPr>
          <w:ilvl w:val="0"/>
          <w:numId w:val="7"/>
        </w:numPr>
        <w:rPr>
          <w:color w:val="000000" w:themeColor="text1"/>
          <w:lang w:val="en-US"/>
        </w:rPr>
      </w:pPr>
      <w:r w:rsidRPr="001305A6">
        <w:rPr>
          <w:color w:val="000000" w:themeColor="text1"/>
          <w:lang w:val="en-US"/>
        </w:rPr>
        <w:t>Figure 9: Graphs for 10 years gearings of TCG</w:t>
      </w:r>
    </w:p>
    <w:p w14:paraId="324E53D7" w14:textId="63A52418" w:rsidR="001305A6" w:rsidRDefault="001305A6" w:rsidP="008C5F55">
      <w:pPr>
        <w:pStyle w:val="ListParagraph"/>
        <w:numPr>
          <w:ilvl w:val="0"/>
          <w:numId w:val="7"/>
        </w:numPr>
        <w:rPr>
          <w:color w:val="000000" w:themeColor="text1"/>
          <w:lang w:val="en-US"/>
        </w:rPr>
      </w:pPr>
      <w:r w:rsidRPr="001305A6">
        <w:rPr>
          <w:color w:val="000000" w:themeColor="text1"/>
          <w:lang w:val="en-US"/>
        </w:rPr>
        <w:t>Figure 10: EBITDA margin graphs for TCG and Tui</w:t>
      </w:r>
    </w:p>
    <w:p w14:paraId="69D6D8FC" w14:textId="7D097A4A" w:rsidR="001305A6" w:rsidRDefault="001305A6" w:rsidP="008C5F55">
      <w:pPr>
        <w:pStyle w:val="ListParagraph"/>
        <w:numPr>
          <w:ilvl w:val="0"/>
          <w:numId w:val="7"/>
        </w:numPr>
        <w:rPr>
          <w:color w:val="000000" w:themeColor="text1"/>
          <w:lang w:val="en-US"/>
        </w:rPr>
      </w:pPr>
      <w:r w:rsidRPr="001305A6">
        <w:rPr>
          <w:color w:val="000000" w:themeColor="text1"/>
          <w:lang w:val="en-US"/>
        </w:rPr>
        <w:t>Figure 11: Current ratio graphs for TCG and Tui</w:t>
      </w:r>
    </w:p>
    <w:p w14:paraId="378C6503" w14:textId="31D01C18" w:rsidR="001305A6" w:rsidRDefault="001305A6" w:rsidP="008C5F55">
      <w:pPr>
        <w:pStyle w:val="ListParagraph"/>
        <w:numPr>
          <w:ilvl w:val="0"/>
          <w:numId w:val="7"/>
        </w:numPr>
        <w:rPr>
          <w:color w:val="000000" w:themeColor="text1"/>
          <w:lang w:val="en-US"/>
        </w:rPr>
      </w:pPr>
      <w:r w:rsidRPr="001305A6">
        <w:rPr>
          <w:color w:val="000000" w:themeColor="text1"/>
          <w:lang w:val="en-US"/>
        </w:rPr>
        <w:t>Figure 12: Basic earnings per share for TCG and Tui</w:t>
      </w:r>
    </w:p>
    <w:p w14:paraId="02708FC9" w14:textId="0CDA900A" w:rsidR="001305A6" w:rsidRDefault="001305A6" w:rsidP="008C5F55">
      <w:pPr>
        <w:pStyle w:val="ListParagraph"/>
        <w:numPr>
          <w:ilvl w:val="0"/>
          <w:numId w:val="7"/>
        </w:numPr>
        <w:rPr>
          <w:color w:val="000000" w:themeColor="text1"/>
          <w:lang w:val="en-US"/>
        </w:rPr>
      </w:pPr>
      <w:r w:rsidRPr="001305A6">
        <w:rPr>
          <w:color w:val="000000" w:themeColor="text1"/>
          <w:lang w:val="en-US"/>
        </w:rPr>
        <w:t>Figure 13: Thomas Cook Group’s timeline of mergers and acquisitions and major events since its formation in 2007</w:t>
      </w:r>
    </w:p>
    <w:p w14:paraId="6E9F9BE0" w14:textId="4C7F939F" w:rsidR="001305A6" w:rsidRDefault="001305A6" w:rsidP="008C5F55">
      <w:pPr>
        <w:pStyle w:val="ListParagraph"/>
        <w:numPr>
          <w:ilvl w:val="0"/>
          <w:numId w:val="7"/>
        </w:numPr>
        <w:rPr>
          <w:color w:val="000000" w:themeColor="text1"/>
          <w:lang w:val="en-US"/>
        </w:rPr>
      </w:pPr>
      <w:r w:rsidRPr="001305A6">
        <w:rPr>
          <w:color w:val="000000" w:themeColor="text1"/>
          <w:lang w:val="en-US"/>
        </w:rPr>
        <w:t>Figure 14: Thomas Cook Airline’s cost of interest in 2011-2014</w:t>
      </w:r>
    </w:p>
    <w:p w14:paraId="65F3719B" w14:textId="2C94ACC3" w:rsidR="001305A6" w:rsidRDefault="001305A6" w:rsidP="008C5F55">
      <w:pPr>
        <w:pStyle w:val="ListParagraph"/>
        <w:numPr>
          <w:ilvl w:val="0"/>
          <w:numId w:val="7"/>
        </w:numPr>
        <w:rPr>
          <w:color w:val="000000" w:themeColor="text1"/>
          <w:lang w:val="en-US"/>
        </w:rPr>
      </w:pPr>
      <w:r w:rsidRPr="001305A6">
        <w:rPr>
          <w:color w:val="000000" w:themeColor="text1"/>
          <w:lang w:val="en-US"/>
        </w:rPr>
        <w:t>Figure 15: Thomas Cook Airline’s number of tickets sold in 2011-2014</w:t>
      </w:r>
    </w:p>
    <w:p w14:paraId="1E879558" w14:textId="3078EA78" w:rsidR="001305A6" w:rsidRDefault="00BA2591" w:rsidP="008C5F55">
      <w:pPr>
        <w:pStyle w:val="ListParagraph"/>
        <w:numPr>
          <w:ilvl w:val="0"/>
          <w:numId w:val="7"/>
        </w:numPr>
        <w:rPr>
          <w:color w:val="000000" w:themeColor="text1"/>
          <w:lang w:val="en-US"/>
        </w:rPr>
      </w:pPr>
      <w:r w:rsidRPr="00BA2591">
        <w:rPr>
          <w:color w:val="000000" w:themeColor="text1"/>
          <w:lang w:val="en-US"/>
        </w:rPr>
        <w:t>Figure 16: the graph of profit margin of TCG from 2007 to 2018</w:t>
      </w:r>
    </w:p>
    <w:p w14:paraId="4F1D6308" w14:textId="25566394" w:rsidR="001305A6" w:rsidRDefault="001305A6" w:rsidP="008C5F55">
      <w:pPr>
        <w:pStyle w:val="ListParagraph"/>
        <w:numPr>
          <w:ilvl w:val="0"/>
          <w:numId w:val="7"/>
        </w:numPr>
        <w:rPr>
          <w:color w:val="000000" w:themeColor="text1"/>
          <w:lang w:val="en-US"/>
        </w:rPr>
      </w:pPr>
      <w:r w:rsidRPr="001305A6">
        <w:rPr>
          <w:color w:val="000000" w:themeColor="text1"/>
          <w:lang w:val="en-US"/>
        </w:rPr>
        <w:t>Figure 17: Graph of Thomas Cook’s share price from 2007 to 2019</w:t>
      </w:r>
    </w:p>
    <w:p w14:paraId="55632ECA" w14:textId="52BA906C" w:rsidR="001305A6" w:rsidRDefault="001305A6" w:rsidP="008C5F55">
      <w:pPr>
        <w:pStyle w:val="ListParagraph"/>
        <w:numPr>
          <w:ilvl w:val="0"/>
          <w:numId w:val="7"/>
        </w:numPr>
        <w:rPr>
          <w:color w:val="000000" w:themeColor="text1"/>
          <w:lang w:val="en-US"/>
        </w:rPr>
      </w:pPr>
      <w:r w:rsidRPr="001305A6">
        <w:rPr>
          <w:color w:val="000000" w:themeColor="text1"/>
          <w:lang w:val="en-US"/>
        </w:rPr>
        <w:t>Figure 18: Thomas Cook’s basic earnings per share graph</w:t>
      </w:r>
    </w:p>
    <w:p w14:paraId="68A3859C" w14:textId="77777777" w:rsidR="001305A6" w:rsidRPr="001305A6" w:rsidRDefault="001305A6" w:rsidP="001305A6">
      <w:pPr>
        <w:rPr>
          <w:color w:val="000000" w:themeColor="text1"/>
          <w:lang w:val="en-US"/>
        </w:rPr>
      </w:pPr>
    </w:p>
    <w:p w14:paraId="0A33C5F6" w14:textId="77777777" w:rsidR="001305A6" w:rsidRDefault="001305A6" w:rsidP="001305A6">
      <w:pPr>
        <w:rPr>
          <w:color w:val="000000" w:themeColor="text1"/>
          <w:lang w:val="en-US"/>
        </w:rPr>
      </w:pPr>
    </w:p>
    <w:p w14:paraId="6437CF20" w14:textId="77777777" w:rsidR="001305A6" w:rsidRPr="001305A6" w:rsidRDefault="001305A6" w:rsidP="001305A6">
      <w:pPr>
        <w:rPr>
          <w:color w:val="000000" w:themeColor="text1"/>
          <w:lang w:val="en-US"/>
        </w:rPr>
      </w:pPr>
    </w:p>
    <w:p w14:paraId="6695C098" w14:textId="77777777" w:rsidR="00F4383F" w:rsidRPr="00F4383F" w:rsidRDefault="00F4383F" w:rsidP="00F4383F">
      <w:pPr>
        <w:jc w:val="both"/>
        <w:rPr>
          <w:b/>
          <w:bCs/>
        </w:rPr>
      </w:pPr>
    </w:p>
    <w:p w14:paraId="067ECD7D" w14:textId="39C41AE6" w:rsidR="00FF5B96" w:rsidRDefault="00FF5B96" w:rsidP="00144BF4">
      <w:pPr>
        <w:pStyle w:val="ListParagraph"/>
        <w:numPr>
          <w:ilvl w:val="0"/>
          <w:numId w:val="6"/>
        </w:numPr>
        <w:jc w:val="both"/>
      </w:pPr>
      <w:r>
        <w:br w:type="page"/>
      </w:r>
    </w:p>
    <w:p w14:paraId="495466F5" w14:textId="27061E49" w:rsidR="00FF5B96" w:rsidRPr="00047109" w:rsidRDefault="00FF5B96" w:rsidP="00BD4B13">
      <w:pPr>
        <w:pStyle w:val="Heading1"/>
        <w:spacing w:line="360" w:lineRule="auto"/>
        <w:jc w:val="both"/>
        <w:rPr>
          <w:b/>
          <w:bCs/>
          <w:color w:val="000000" w:themeColor="text1"/>
        </w:rPr>
      </w:pPr>
      <w:bookmarkStart w:id="1" w:name="_Toc99230326"/>
      <w:bookmarkStart w:id="2" w:name="_Toc99886062"/>
      <w:r w:rsidRPr="00047109">
        <w:rPr>
          <w:b/>
          <w:bCs/>
          <w:color w:val="000000" w:themeColor="text1"/>
        </w:rPr>
        <w:lastRenderedPageBreak/>
        <w:t>Introduction</w:t>
      </w:r>
      <w:bookmarkEnd w:id="1"/>
      <w:bookmarkEnd w:id="2"/>
    </w:p>
    <w:p w14:paraId="7497F053" w14:textId="10B5E641" w:rsidR="00FF1A31" w:rsidRDefault="00FF1A31" w:rsidP="00FF1A31">
      <w:pPr>
        <w:spacing w:line="360" w:lineRule="auto"/>
        <w:jc w:val="both"/>
        <w:rPr>
          <w:rFonts w:ascii="Arial" w:hAnsi="Arial" w:cs="Arial"/>
        </w:rPr>
      </w:pPr>
      <w:r>
        <w:rPr>
          <w:rFonts w:ascii="Arial" w:hAnsi="Arial" w:cs="Arial"/>
        </w:rPr>
        <w:t xml:space="preserve">Tourism and travel industry is one of the largest service provider industries in the world and Thomas Cook was the oldest travel agency. After 178 years of service </w:t>
      </w:r>
      <w:r w:rsidR="00B067C1">
        <w:rPr>
          <w:rFonts w:ascii="Arial" w:hAnsi="Arial" w:cs="Arial"/>
        </w:rPr>
        <w:t>and surviving through two world wars</w:t>
      </w:r>
      <w:r w:rsidR="009D5F7C">
        <w:rPr>
          <w:rFonts w:ascii="Arial" w:hAnsi="Arial" w:cs="Arial"/>
        </w:rPr>
        <w:t xml:space="preserve">, </w:t>
      </w:r>
      <w:r>
        <w:rPr>
          <w:rFonts w:ascii="Arial" w:hAnsi="Arial" w:cs="Arial"/>
        </w:rPr>
        <w:t xml:space="preserve">the company collapsed in September 2019 leading to its </w:t>
      </w:r>
      <w:r w:rsidRPr="00BD5D13">
        <w:rPr>
          <w:rFonts w:ascii="Arial" w:hAnsi="Arial" w:cs="Arial"/>
        </w:rPr>
        <w:t>complete liquidation</w:t>
      </w:r>
      <w:r w:rsidR="00BD5D13" w:rsidRPr="00BD5D13">
        <w:t xml:space="preserve"> </w:t>
      </w:r>
      <w:r w:rsidR="00BD5D13" w:rsidRPr="00BD5D13">
        <w:rPr>
          <w:rFonts w:ascii="Arial" w:hAnsi="Arial" w:cs="Arial"/>
        </w:rPr>
        <w:t>(Chris Leadbeater, 2019)</w:t>
      </w:r>
      <w:r w:rsidRPr="00BD5D13">
        <w:rPr>
          <w:rFonts w:ascii="Arial" w:hAnsi="Arial" w:cs="Arial"/>
        </w:rPr>
        <w:t>.</w:t>
      </w:r>
      <w:r>
        <w:rPr>
          <w:rFonts w:ascii="Arial" w:hAnsi="Arial" w:cs="Arial"/>
        </w:rPr>
        <w:t xml:space="preserve"> </w:t>
      </w:r>
    </w:p>
    <w:p w14:paraId="36D1724E" w14:textId="3C122DBE" w:rsidR="006A78BF" w:rsidRPr="00554DF6" w:rsidRDefault="00763E10" w:rsidP="00BD4B13">
      <w:pPr>
        <w:spacing w:line="360" w:lineRule="auto"/>
        <w:jc w:val="both"/>
        <w:rPr>
          <w:rFonts w:ascii="Arial" w:hAnsi="Arial" w:cs="Arial"/>
        </w:rPr>
      </w:pPr>
      <w:r w:rsidRPr="00554DF6">
        <w:rPr>
          <w:rFonts w:ascii="Arial" w:hAnsi="Arial" w:cs="Arial"/>
        </w:rPr>
        <w:t>Thomas Cook Group (T</w:t>
      </w:r>
      <w:r w:rsidR="00FE2006" w:rsidRPr="00554DF6">
        <w:rPr>
          <w:rFonts w:ascii="Arial" w:hAnsi="Arial" w:cs="Arial"/>
        </w:rPr>
        <w:t xml:space="preserve">CG) was </w:t>
      </w:r>
      <w:r w:rsidR="000D51FB" w:rsidRPr="00554DF6">
        <w:rPr>
          <w:rFonts w:ascii="Arial" w:hAnsi="Arial" w:cs="Arial"/>
        </w:rPr>
        <w:t>unquestion</w:t>
      </w:r>
      <w:r w:rsidR="00AB759A" w:rsidRPr="00554DF6">
        <w:rPr>
          <w:rFonts w:ascii="Arial" w:hAnsi="Arial" w:cs="Arial"/>
        </w:rPr>
        <w:t xml:space="preserve">ably </w:t>
      </w:r>
      <w:r w:rsidR="00AF3826" w:rsidRPr="00554DF6">
        <w:rPr>
          <w:rFonts w:ascii="Arial" w:hAnsi="Arial" w:cs="Arial"/>
        </w:rPr>
        <w:t xml:space="preserve">the </w:t>
      </w:r>
      <w:r w:rsidR="00984B60" w:rsidRPr="00554DF6">
        <w:rPr>
          <w:rFonts w:ascii="Arial" w:hAnsi="Arial" w:cs="Arial"/>
        </w:rPr>
        <w:t xml:space="preserve">leader </w:t>
      </w:r>
      <w:r w:rsidR="003F5399" w:rsidRPr="00554DF6">
        <w:rPr>
          <w:rFonts w:ascii="Arial" w:hAnsi="Arial" w:cs="Arial"/>
        </w:rPr>
        <w:t>of</w:t>
      </w:r>
      <w:r w:rsidR="00A51F23">
        <w:rPr>
          <w:rFonts w:ascii="Arial" w:hAnsi="Arial" w:cs="Arial"/>
        </w:rPr>
        <w:t xml:space="preserve"> a</w:t>
      </w:r>
      <w:r w:rsidR="003F5399" w:rsidRPr="00554DF6">
        <w:rPr>
          <w:rFonts w:ascii="Arial" w:hAnsi="Arial" w:cs="Arial"/>
        </w:rPr>
        <w:t xml:space="preserve"> global travel </w:t>
      </w:r>
      <w:r w:rsidR="0038319F" w:rsidRPr="00554DF6">
        <w:rPr>
          <w:rFonts w:ascii="Arial" w:hAnsi="Arial" w:cs="Arial"/>
        </w:rPr>
        <w:t>company</w:t>
      </w:r>
      <w:r w:rsidR="00437EC1">
        <w:rPr>
          <w:rFonts w:ascii="Arial" w:hAnsi="Arial" w:cs="Arial"/>
        </w:rPr>
        <w:t xml:space="preserve"> originally started by</w:t>
      </w:r>
      <w:r w:rsidR="0024187D" w:rsidRPr="00554DF6">
        <w:rPr>
          <w:rFonts w:ascii="Arial" w:hAnsi="Arial" w:cs="Arial"/>
        </w:rPr>
        <w:t xml:space="preserve"> Thomas</w:t>
      </w:r>
      <w:r w:rsidR="004A2C41">
        <w:rPr>
          <w:rFonts w:ascii="Arial" w:hAnsi="Arial" w:cs="Arial"/>
        </w:rPr>
        <w:t xml:space="preserve"> </w:t>
      </w:r>
      <w:r w:rsidR="0024187D" w:rsidRPr="00554DF6">
        <w:rPr>
          <w:rFonts w:ascii="Arial" w:hAnsi="Arial" w:cs="Arial"/>
        </w:rPr>
        <w:t xml:space="preserve">Cook </w:t>
      </w:r>
      <w:r w:rsidR="00DC6DE6">
        <w:rPr>
          <w:rFonts w:ascii="Arial" w:hAnsi="Arial" w:cs="Arial"/>
        </w:rPr>
        <w:t>with</w:t>
      </w:r>
      <w:r w:rsidR="00DC50E7" w:rsidRPr="00554DF6">
        <w:rPr>
          <w:rFonts w:ascii="Arial" w:hAnsi="Arial" w:cs="Arial"/>
        </w:rPr>
        <w:t xml:space="preserve"> his </w:t>
      </w:r>
      <w:r w:rsidR="00111F92" w:rsidRPr="00554DF6">
        <w:rPr>
          <w:rFonts w:ascii="Arial" w:hAnsi="Arial" w:cs="Arial"/>
        </w:rPr>
        <w:t xml:space="preserve">expedition </w:t>
      </w:r>
      <w:r w:rsidR="00DB0EC5" w:rsidRPr="00554DF6">
        <w:rPr>
          <w:rFonts w:ascii="Arial" w:hAnsi="Arial" w:cs="Arial"/>
        </w:rPr>
        <w:t xml:space="preserve">on the </w:t>
      </w:r>
      <w:r w:rsidR="00E92D66" w:rsidRPr="00554DF6">
        <w:rPr>
          <w:rFonts w:ascii="Arial" w:hAnsi="Arial" w:cs="Arial"/>
        </w:rPr>
        <w:t>5</w:t>
      </w:r>
      <w:r w:rsidR="007F400B" w:rsidRPr="00554DF6">
        <w:rPr>
          <w:rFonts w:ascii="Arial" w:hAnsi="Arial" w:cs="Arial"/>
        </w:rPr>
        <w:t>th of June</w:t>
      </w:r>
      <w:r w:rsidR="00111F92" w:rsidRPr="00554DF6">
        <w:rPr>
          <w:rFonts w:ascii="Arial" w:hAnsi="Arial" w:cs="Arial"/>
        </w:rPr>
        <w:t xml:space="preserve"> 1841</w:t>
      </w:r>
      <w:r w:rsidR="00AC0785" w:rsidRPr="00554DF6">
        <w:rPr>
          <w:rFonts w:ascii="Arial" w:hAnsi="Arial" w:cs="Arial"/>
        </w:rPr>
        <w:t>,</w:t>
      </w:r>
      <w:r w:rsidR="004A2C41">
        <w:rPr>
          <w:rFonts w:ascii="Arial" w:hAnsi="Arial" w:cs="Arial"/>
        </w:rPr>
        <w:t xml:space="preserve"> </w:t>
      </w:r>
      <w:r w:rsidR="00DB0EC5" w:rsidRPr="00554DF6">
        <w:rPr>
          <w:rFonts w:ascii="Arial" w:hAnsi="Arial" w:cs="Arial"/>
        </w:rPr>
        <w:t xml:space="preserve">a </w:t>
      </w:r>
      <w:r w:rsidR="002675AF" w:rsidRPr="00554DF6">
        <w:rPr>
          <w:rFonts w:ascii="Arial" w:hAnsi="Arial" w:cs="Arial"/>
        </w:rPr>
        <w:t xml:space="preserve">rail </w:t>
      </w:r>
      <w:r w:rsidR="003701F4" w:rsidRPr="00554DF6">
        <w:rPr>
          <w:rFonts w:ascii="Arial" w:hAnsi="Arial" w:cs="Arial"/>
        </w:rPr>
        <w:t>trip</w:t>
      </w:r>
      <w:r w:rsidR="004A2C41">
        <w:rPr>
          <w:rFonts w:ascii="Arial" w:hAnsi="Arial" w:cs="Arial"/>
        </w:rPr>
        <w:t xml:space="preserve"> from</w:t>
      </w:r>
      <w:r w:rsidR="006404A1" w:rsidRPr="00554DF6">
        <w:rPr>
          <w:rFonts w:ascii="Arial" w:hAnsi="Arial" w:cs="Arial"/>
        </w:rPr>
        <w:t xml:space="preserve"> Loughborough to Leicester</w:t>
      </w:r>
      <w:r w:rsidR="001F0843" w:rsidRPr="00554DF6">
        <w:rPr>
          <w:rFonts w:ascii="Arial" w:hAnsi="Arial" w:cs="Arial"/>
        </w:rPr>
        <w:t xml:space="preserve"> for 500 </w:t>
      </w:r>
      <w:r w:rsidR="00041549" w:rsidRPr="00554DF6">
        <w:rPr>
          <w:rFonts w:ascii="Arial" w:hAnsi="Arial" w:cs="Arial"/>
        </w:rPr>
        <w:t>people</w:t>
      </w:r>
      <w:r w:rsidR="00FA0B58" w:rsidRPr="00554DF6">
        <w:rPr>
          <w:rFonts w:ascii="Arial" w:hAnsi="Arial" w:cs="Arial"/>
        </w:rPr>
        <w:t xml:space="preserve"> (</w:t>
      </w:r>
      <w:r w:rsidR="00550E48" w:rsidRPr="00550E48">
        <w:rPr>
          <w:rFonts w:ascii="Arial" w:hAnsi="Arial" w:cs="Arial"/>
        </w:rPr>
        <w:t>Calder, 2019</w:t>
      </w:r>
      <w:r w:rsidR="000D6A76">
        <w:rPr>
          <w:rFonts w:ascii="Arial" w:hAnsi="Arial" w:cs="Arial"/>
        </w:rPr>
        <w:t>b</w:t>
      </w:r>
      <w:r w:rsidR="001C5DBF">
        <w:rPr>
          <w:rFonts w:ascii="Arial" w:hAnsi="Arial" w:cs="Arial"/>
        </w:rPr>
        <w:t>;</w:t>
      </w:r>
      <w:r w:rsidR="00115906">
        <w:rPr>
          <w:rFonts w:ascii="Arial" w:hAnsi="Arial" w:cs="Arial"/>
        </w:rPr>
        <w:t xml:space="preserve"> </w:t>
      </w:r>
      <w:r w:rsidR="00FA0B58" w:rsidRPr="00554DF6">
        <w:rPr>
          <w:rFonts w:ascii="Arial" w:hAnsi="Arial" w:cs="Arial"/>
        </w:rPr>
        <w:t>Chris Leadbeater, 2019)</w:t>
      </w:r>
      <w:r w:rsidR="00041549" w:rsidRPr="00554DF6">
        <w:rPr>
          <w:rFonts w:ascii="Arial" w:hAnsi="Arial" w:cs="Arial"/>
        </w:rPr>
        <w:t xml:space="preserve">. </w:t>
      </w:r>
      <w:r w:rsidR="00D75FC8" w:rsidRPr="00554DF6">
        <w:rPr>
          <w:rFonts w:ascii="Arial" w:hAnsi="Arial" w:cs="Arial"/>
        </w:rPr>
        <w:t xml:space="preserve">In </w:t>
      </w:r>
      <w:r w:rsidR="006C7C8B">
        <w:rPr>
          <w:rFonts w:ascii="Arial" w:hAnsi="Arial" w:cs="Arial"/>
        </w:rPr>
        <w:t>178</w:t>
      </w:r>
      <w:r w:rsidR="00D75FC8" w:rsidRPr="00554DF6">
        <w:rPr>
          <w:rFonts w:ascii="Arial" w:hAnsi="Arial" w:cs="Arial"/>
        </w:rPr>
        <w:t xml:space="preserve"> </w:t>
      </w:r>
      <w:r w:rsidR="00DD4428" w:rsidRPr="00554DF6">
        <w:rPr>
          <w:rFonts w:ascii="Arial" w:hAnsi="Arial" w:cs="Arial"/>
        </w:rPr>
        <w:t>years,</w:t>
      </w:r>
      <w:r w:rsidR="00D75FC8" w:rsidRPr="00554DF6">
        <w:rPr>
          <w:rFonts w:ascii="Arial" w:hAnsi="Arial" w:cs="Arial"/>
        </w:rPr>
        <w:t xml:space="preserve"> the</w:t>
      </w:r>
      <w:r w:rsidR="00E5188F">
        <w:rPr>
          <w:rFonts w:ascii="Arial" w:hAnsi="Arial" w:cs="Arial"/>
        </w:rPr>
        <w:t xml:space="preserve"> company</w:t>
      </w:r>
      <w:r w:rsidR="00D75FC8" w:rsidRPr="00554DF6">
        <w:rPr>
          <w:rFonts w:ascii="Arial" w:hAnsi="Arial" w:cs="Arial"/>
        </w:rPr>
        <w:t xml:space="preserve"> ha</w:t>
      </w:r>
      <w:r w:rsidR="00E5188F">
        <w:rPr>
          <w:rFonts w:ascii="Arial" w:hAnsi="Arial" w:cs="Arial"/>
        </w:rPr>
        <w:t>s</w:t>
      </w:r>
      <w:r w:rsidR="00D75FC8" w:rsidRPr="00554DF6">
        <w:rPr>
          <w:rFonts w:ascii="Arial" w:hAnsi="Arial" w:cs="Arial"/>
        </w:rPr>
        <w:t xml:space="preserve"> expanded</w:t>
      </w:r>
      <w:r w:rsidR="00686FC3" w:rsidRPr="00554DF6">
        <w:rPr>
          <w:rFonts w:ascii="Arial" w:hAnsi="Arial" w:cs="Arial"/>
        </w:rPr>
        <w:t xml:space="preserve"> globally and became one of the FTSE 100 companies. </w:t>
      </w:r>
      <w:r w:rsidR="002D6C85" w:rsidRPr="00554DF6">
        <w:rPr>
          <w:rFonts w:ascii="Arial" w:hAnsi="Arial" w:cs="Arial"/>
        </w:rPr>
        <w:t>O</w:t>
      </w:r>
      <w:r w:rsidR="00174BD6">
        <w:rPr>
          <w:rFonts w:ascii="Arial" w:hAnsi="Arial" w:cs="Arial"/>
        </w:rPr>
        <w:t>n its demise</w:t>
      </w:r>
      <w:r w:rsidR="00242460" w:rsidRPr="00554DF6">
        <w:rPr>
          <w:rFonts w:ascii="Arial" w:hAnsi="Arial" w:cs="Arial"/>
        </w:rPr>
        <w:t xml:space="preserve"> 21,000 </w:t>
      </w:r>
      <w:r w:rsidR="003C0C67" w:rsidRPr="00554DF6">
        <w:rPr>
          <w:rFonts w:ascii="Arial" w:hAnsi="Arial" w:cs="Arial"/>
        </w:rPr>
        <w:t>people were employed by Thomas cook</w:t>
      </w:r>
      <w:r w:rsidR="00C64EEF" w:rsidRPr="00554DF6">
        <w:rPr>
          <w:rFonts w:ascii="Arial" w:hAnsi="Arial" w:cs="Arial"/>
        </w:rPr>
        <w:t xml:space="preserve"> </w:t>
      </w:r>
      <w:r w:rsidR="00897E1B" w:rsidRPr="00554DF6">
        <w:rPr>
          <w:rFonts w:ascii="Arial" w:hAnsi="Arial" w:cs="Arial"/>
        </w:rPr>
        <w:t>all over the world</w:t>
      </w:r>
      <w:r w:rsidR="00DB6C3F" w:rsidRPr="00554DF6">
        <w:rPr>
          <w:rFonts w:ascii="Arial" w:hAnsi="Arial" w:cs="Arial"/>
        </w:rPr>
        <w:t>,</w:t>
      </w:r>
      <w:r w:rsidR="000F44D5" w:rsidRPr="00554DF6">
        <w:rPr>
          <w:rFonts w:ascii="Arial" w:hAnsi="Arial" w:cs="Arial"/>
        </w:rPr>
        <w:t xml:space="preserve"> of which 9,000</w:t>
      </w:r>
      <w:r w:rsidR="00DD4428">
        <w:rPr>
          <w:rFonts w:ascii="Arial" w:hAnsi="Arial" w:cs="Arial"/>
        </w:rPr>
        <w:t xml:space="preserve"> </w:t>
      </w:r>
      <w:r w:rsidR="000F44D5" w:rsidRPr="00554DF6">
        <w:rPr>
          <w:rFonts w:ascii="Arial" w:hAnsi="Arial" w:cs="Arial"/>
        </w:rPr>
        <w:t xml:space="preserve">in the UK </w:t>
      </w:r>
      <w:r w:rsidR="00C64EEF" w:rsidRPr="00554DF6">
        <w:rPr>
          <w:rFonts w:ascii="Arial" w:hAnsi="Arial" w:cs="Arial"/>
        </w:rPr>
        <w:t>(Dmitracova, 2019)</w:t>
      </w:r>
      <w:r w:rsidR="002E73C5">
        <w:rPr>
          <w:rFonts w:ascii="Arial" w:hAnsi="Arial" w:cs="Arial"/>
        </w:rPr>
        <w:t>.</w:t>
      </w:r>
      <w:r w:rsidR="005004FB" w:rsidRPr="00554DF6">
        <w:rPr>
          <w:rFonts w:ascii="Arial" w:hAnsi="Arial" w:cs="Arial"/>
        </w:rPr>
        <w:t xml:space="preserve"> </w:t>
      </w:r>
      <w:r w:rsidR="002E73C5" w:rsidRPr="00554DF6">
        <w:rPr>
          <w:rFonts w:ascii="Arial" w:hAnsi="Arial" w:cs="Arial"/>
        </w:rPr>
        <w:t>T</w:t>
      </w:r>
      <w:r w:rsidR="005004FB" w:rsidRPr="00554DF6">
        <w:rPr>
          <w:rFonts w:ascii="Arial" w:hAnsi="Arial" w:cs="Arial"/>
        </w:rPr>
        <w:t>he</w:t>
      </w:r>
      <w:r w:rsidR="00742F7C">
        <w:rPr>
          <w:rFonts w:ascii="Arial" w:hAnsi="Arial" w:cs="Arial"/>
        </w:rPr>
        <w:t xml:space="preserve"> </w:t>
      </w:r>
      <w:r w:rsidR="002E73C5">
        <w:rPr>
          <w:rFonts w:ascii="Arial" w:hAnsi="Arial" w:cs="Arial"/>
        </w:rPr>
        <w:t>business had</w:t>
      </w:r>
      <w:r w:rsidR="005004FB" w:rsidRPr="00554DF6">
        <w:rPr>
          <w:rFonts w:ascii="Arial" w:hAnsi="Arial" w:cs="Arial"/>
        </w:rPr>
        <w:t xml:space="preserve"> </w:t>
      </w:r>
      <w:r w:rsidR="00631EBF">
        <w:rPr>
          <w:rFonts w:ascii="Arial" w:hAnsi="Arial" w:cs="Arial"/>
        </w:rPr>
        <w:t>103</w:t>
      </w:r>
      <w:r w:rsidR="00E16EFF" w:rsidRPr="00554DF6">
        <w:rPr>
          <w:rFonts w:ascii="Arial" w:hAnsi="Arial" w:cs="Arial"/>
        </w:rPr>
        <w:t xml:space="preserve"> a</w:t>
      </w:r>
      <w:r w:rsidR="00C42BF5">
        <w:rPr>
          <w:rFonts w:ascii="Arial" w:hAnsi="Arial" w:cs="Arial"/>
        </w:rPr>
        <w:t>ero</w:t>
      </w:r>
      <w:r w:rsidR="00E16EFF" w:rsidRPr="00554DF6">
        <w:rPr>
          <w:rFonts w:ascii="Arial" w:hAnsi="Arial" w:cs="Arial"/>
        </w:rPr>
        <w:t>planes and 3,170 hotels</w:t>
      </w:r>
      <w:r w:rsidR="005004FB" w:rsidRPr="00554DF6">
        <w:rPr>
          <w:rFonts w:ascii="Arial" w:hAnsi="Arial" w:cs="Arial"/>
        </w:rPr>
        <w:t xml:space="preserve"> in </w:t>
      </w:r>
      <w:r w:rsidR="001369D5">
        <w:rPr>
          <w:rFonts w:ascii="Arial" w:hAnsi="Arial" w:cs="Arial"/>
        </w:rPr>
        <w:t>its</w:t>
      </w:r>
      <w:r w:rsidR="005004FB" w:rsidRPr="00554DF6">
        <w:rPr>
          <w:rFonts w:ascii="Arial" w:hAnsi="Arial" w:cs="Arial"/>
        </w:rPr>
        <w:t xml:space="preserve"> possession</w:t>
      </w:r>
      <w:r w:rsidR="0005628D">
        <w:rPr>
          <w:rFonts w:ascii="Arial" w:hAnsi="Arial" w:cs="Arial"/>
        </w:rPr>
        <w:t xml:space="preserve"> </w:t>
      </w:r>
      <w:r w:rsidR="0005628D" w:rsidRPr="009A300B">
        <w:rPr>
          <w:rFonts w:ascii="Arial" w:hAnsi="Arial" w:cs="Arial"/>
        </w:rPr>
        <w:t>(Walsh, 2019</w:t>
      </w:r>
      <w:r w:rsidR="007000AC">
        <w:rPr>
          <w:rFonts w:ascii="Arial" w:hAnsi="Arial" w:cs="Arial"/>
        </w:rPr>
        <w:t xml:space="preserve">; </w:t>
      </w:r>
      <w:r w:rsidR="007000AC" w:rsidRPr="007000AC">
        <w:rPr>
          <w:rFonts w:ascii="Arial" w:hAnsi="Arial" w:cs="Arial"/>
        </w:rPr>
        <w:t>UȚĂ, 2020</w:t>
      </w:r>
      <w:r w:rsidR="0005628D" w:rsidRPr="009A300B">
        <w:rPr>
          <w:rFonts w:ascii="Arial" w:hAnsi="Arial" w:cs="Arial"/>
        </w:rPr>
        <w:t>)</w:t>
      </w:r>
      <w:r w:rsidR="00690EC7" w:rsidRPr="00554DF6">
        <w:rPr>
          <w:rFonts w:ascii="Arial" w:hAnsi="Arial" w:cs="Arial"/>
        </w:rPr>
        <w:t>.</w:t>
      </w:r>
      <w:r w:rsidR="00E16EFF" w:rsidRPr="00554DF6">
        <w:rPr>
          <w:rFonts w:ascii="Arial" w:hAnsi="Arial" w:cs="Arial"/>
        </w:rPr>
        <w:t xml:space="preserve"> </w:t>
      </w:r>
      <w:r w:rsidR="00180C61">
        <w:rPr>
          <w:rFonts w:ascii="Arial" w:hAnsi="Arial" w:cs="Arial"/>
        </w:rPr>
        <w:t xml:space="preserve">It </w:t>
      </w:r>
      <w:r w:rsidR="00180C61" w:rsidRPr="00554DF6">
        <w:rPr>
          <w:rFonts w:ascii="Arial" w:hAnsi="Arial" w:cs="Arial"/>
        </w:rPr>
        <w:t>operated</w:t>
      </w:r>
      <w:r w:rsidR="00A0176A" w:rsidRPr="00554DF6">
        <w:rPr>
          <w:rFonts w:ascii="Arial" w:hAnsi="Arial" w:cs="Arial"/>
        </w:rPr>
        <w:t xml:space="preserve"> in 16 countries, </w:t>
      </w:r>
      <w:r w:rsidR="004A26B6">
        <w:rPr>
          <w:rFonts w:ascii="Arial" w:hAnsi="Arial" w:cs="Arial"/>
        </w:rPr>
        <w:t xml:space="preserve">number of </w:t>
      </w:r>
      <w:r w:rsidR="00A032F3">
        <w:rPr>
          <w:rFonts w:ascii="Arial" w:hAnsi="Arial" w:cs="Arial"/>
        </w:rPr>
        <w:t>customers</w:t>
      </w:r>
      <w:r w:rsidR="004A26B6">
        <w:rPr>
          <w:rFonts w:ascii="Arial" w:hAnsi="Arial" w:cs="Arial"/>
        </w:rPr>
        <w:t xml:space="preserve"> exceeded</w:t>
      </w:r>
      <w:r w:rsidR="006702FB" w:rsidRPr="00554DF6">
        <w:rPr>
          <w:rFonts w:ascii="Arial" w:hAnsi="Arial" w:cs="Arial"/>
        </w:rPr>
        <w:t xml:space="preserve"> 19 million </w:t>
      </w:r>
      <w:r w:rsidR="004A26B6">
        <w:rPr>
          <w:rFonts w:ascii="Arial" w:hAnsi="Arial" w:cs="Arial"/>
        </w:rPr>
        <w:t>each</w:t>
      </w:r>
      <w:r w:rsidR="006702FB" w:rsidRPr="00554DF6">
        <w:rPr>
          <w:rFonts w:ascii="Arial" w:hAnsi="Arial" w:cs="Arial"/>
        </w:rPr>
        <w:t xml:space="preserve"> year and</w:t>
      </w:r>
      <w:r w:rsidR="00341228">
        <w:rPr>
          <w:rFonts w:ascii="Arial" w:hAnsi="Arial" w:cs="Arial"/>
        </w:rPr>
        <w:t xml:space="preserve"> the annual sale went</w:t>
      </w:r>
      <w:r w:rsidR="006702FB" w:rsidRPr="00554DF6">
        <w:rPr>
          <w:rFonts w:ascii="Arial" w:hAnsi="Arial" w:cs="Arial"/>
        </w:rPr>
        <w:t xml:space="preserve"> </w:t>
      </w:r>
      <w:r w:rsidR="00C204A5" w:rsidRPr="00554DF6">
        <w:rPr>
          <w:rFonts w:ascii="Arial" w:hAnsi="Arial" w:cs="Arial"/>
        </w:rPr>
        <w:t>up</w:t>
      </w:r>
      <w:r w:rsidR="000D6CB6" w:rsidRPr="00554DF6">
        <w:rPr>
          <w:rFonts w:ascii="Arial" w:hAnsi="Arial" w:cs="Arial"/>
        </w:rPr>
        <w:t xml:space="preserve"> </w:t>
      </w:r>
      <w:r w:rsidR="00C204A5" w:rsidRPr="00554DF6">
        <w:rPr>
          <w:rFonts w:ascii="Arial" w:hAnsi="Arial" w:cs="Arial"/>
        </w:rPr>
        <w:t xml:space="preserve">to </w:t>
      </w:r>
      <w:r w:rsidR="002C3AE7" w:rsidRPr="00554DF6">
        <w:rPr>
          <w:rFonts w:ascii="Arial" w:hAnsi="Arial" w:cs="Arial"/>
        </w:rPr>
        <w:t>£9</w:t>
      </w:r>
      <w:r w:rsidR="00106F6C" w:rsidRPr="00554DF6">
        <w:rPr>
          <w:rFonts w:ascii="Arial" w:hAnsi="Arial" w:cs="Arial"/>
        </w:rPr>
        <w:t>bn</w:t>
      </w:r>
      <w:r w:rsidR="00C204A5" w:rsidRPr="00554DF6">
        <w:rPr>
          <w:rFonts w:ascii="Arial" w:hAnsi="Arial" w:cs="Arial"/>
        </w:rPr>
        <w:t xml:space="preserve">. </w:t>
      </w:r>
      <w:r w:rsidR="00511E28" w:rsidRPr="00554DF6">
        <w:rPr>
          <w:rFonts w:ascii="Arial" w:hAnsi="Arial" w:cs="Arial"/>
        </w:rPr>
        <w:t>Then</w:t>
      </w:r>
      <w:r w:rsidR="00A04B39">
        <w:rPr>
          <w:rFonts w:ascii="Arial" w:hAnsi="Arial" w:cs="Arial"/>
        </w:rPr>
        <w:t xml:space="preserve"> in</w:t>
      </w:r>
      <w:r w:rsidR="00511E28" w:rsidRPr="00554DF6">
        <w:rPr>
          <w:rFonts w:ascii="Arial" w:hAnsi="Arial" w:cs="Arial"/>
        </w:rPr>
        <w:t xml:space="preserve"> 201</w:t>
      </w:r>
      <w:r w:rsidR="006911A3">
        <w:rPr>
          <w:rFonts w:ascii="Arial" w:hAnsi="Arial" w:cs="Arial"/>
        </w:rPr>
        <w:t>9</w:t>
      </w:r>
      <w:r w:rsidR="00511E28" w:rsidRPr="00554DF6">
        <w:rPr>
          <w:rFonts w:ascii="Arial" w:hAnsi="Arial" w:cs="Arial"/>
        </w:rPr>
        <w:t xml:space="preserve">, they </w:t>
      </w:r>
      <w:r w:rsidR="006420BB" w:rsidRPr="00554DF6">
        <w:rPr>
          <w:rFonts w:ascii="Arial" w:hAnsi="Arial" w:cs="Arial"/>
        </w:rPr>
        <w:t>collapsed</w:t>
      </w:r>
      <w:r w:rsidR="00623A4F" w:rsidRPr="00554DF6">
        <w:rPr>
          <w:rFonts w:ascii="Arial" w:hAnsi="Arial" w:cs="Arial"/>
        </w:rPr>
        <w:t xml:space="preserve"> leaving 150,000 </w:t>
      </w:r>
      <w:r w:rsidR="00E171C6">
        <w:rPr>
          <w:rFonts w:ascii="Arial" w:hAnsi="Arial" w:cs="Arial"/>
        </w:rPr>
        <w:t xml:space="preserve">British </w:t>
      </w:r>
      <w:r w:rsidR="00623A4F" w:rsidRPr="00554DF6">
        <w:rPr>
          <w:rFonts w:ascii="Arial" w:hAnsi="Arial" w:cs="Arial"/>
        </w:rPr>
        <w:t>holiday makers trapped abroad</w:t>
      </w:r>
      <w:r w:rsidR="009A300B">
        <w:rPr>
          <w:rFonts w:ascii="Arial" w:hAnsi="Arial" w:cs="Arial"/>
        </w:rPr>
        <w:t xml:space="preserve"> </w:t>
      </w:r>
      <w:r w:rsidR="009A300B" w:rsidRPr="009A300B">
        <w:rPr>
          <w:rFonts w:ascii="Arial" w:hAnsi="Arial" w:cs="Arial"/>
        </w:rPr>
        <w:t>(Walsh, 2019)</w:t>
      </w:r>
      <w:r w:rsidR="00623A4F" w:rsidRPr="00554DF6">
        <w:rPr>
          <w:rFonts w:ascii="Arial" w:hAnsi="Arial" w:cs="Arial"/>
        </w:rPr>
        <w:t xml:space="preserve">. </w:t>
      </w:r>
    </w:p>
    <w:p w14:paraId="7203D6B7" w14:textId="670A9917" w:rsidR="00ED353F" w:rsidRPr="00554DF6" w:rsidRDefault="00C12D51" w:rsidP="00BD4B13">
      <w:pPr>
        <w:spacing w:line="360" w:lineRule="auto"/>
        <w:jc w:val="both"/>
        <w:rPr>
          <w:rFonts w:ascii="Arial" w:hAnsi="Arial" w:cs="Arial"/>
        </w:rPr>
      </w:pPr>
      <w:r>
        <w:rPr>
          <w:rFonts w:ascii="Arial" w:hAnsi="Arial" w:cs="Arial"/>
        </w:rPr>
        <w:t xml:space="preserve">There is therefore an interest </w:t>
      </w:r>
      <w:r w:rsidR="00D63E10">
        <w:rPr>
          <w:rFonts w:ascii="Arial" w:hAnsi="Arial" w:cs="Arial"/>
        </w:rPr>
        <w:t xml:space="preserve">in understanding why the pioneer of </w:t>
      </w:r>
      <w:r w:rsidR="00C574BB">
        <w:rPr>
          <w:rFonts w:ascii="Arial" w:hAnsi="Arial" w:cs="Arial"/>
        </w:rPr>
        <w:t>packaged holiday collapsed.</w:t>
      </w:r>
      <w:r w:rsidR="008728CF">
        <w:rPr>
          <w:rFonts w:ascii="Arial" w:hAnsi="Arial" w:cs="Arial"/>
        </w:rPr>
        <w:t xml:space="preserve"> </w:t>
      </w:r>
      <w:r w:rsidR="004D5B44">
        <w:rPr>
          <w:rFonts w:ascii="Arial" w:hAnsi="Arial" w:cs="Arial"/>
        </w:rPr>
        <w:t xml:space="preserve">Past publications </w:t>
      </w:r>
      <w:r w:rsidR="00204A51">
        <w:rPr>
          <w:rFonts w:ascii="Arial" w:hAnsi="Arial" w:cs="Arial"/>
        </w:rPr>
        <w:t>suggest</w:t>
      </w:r>
      <w:r w:rsidR="00182683">
        <w:rPr>
          <w:rFonts w:ascii="Arial" w:hAnsi="Arial" w:cs="Arial"/>
        </w:rPr>
        <w:t xml:space="preserve"> that</w:t>
      </w:r>
      <w:r w:rsidR="004D5B44">
        <w:rPr>
          <w:rFonts w:ascii="Arial" w:hAnsi="Arial" w:cs="Arial"/>
        </w:rPr>
        <w:t xml:space="preserve"> </w:t>
      </w:r>
      <w:r w:rsidR="00903300">
        <w:rPr>
          <w:rFonts w:ascii="Arial" w:hAnsi="Arial" w:cs="Arial"/>
        </w:rPr>
        <w:t xml:space="preserve">Thomas </w:t>
      </w:r>
      <w:r w:rsidR="00182683">
        <w:rPr>
          <w:rFonts w:ascii="Arial" w:hAnsi="Arial" w:cs="Arial"/>
        </w:rPr>
        <w:t>C</w:t>
      </w:r>
      <w:r w:rsidR="00903300">
        <w:rPr>
          <w:rFonts w:ascii="Arial" w:hAnsi="Arial" w:cs="Arial"/>
        </w:rPr>
        <w:t xml:space="preserve">ook collapsed because of Brexit, </w:t>
      </w:r>
      <w:r w:rsidR="009A41EF">
        <w:rPr>
          <w:rFonts w:ascii="Arial" w:hAnsi="Arial" w:cs="Arial"/>
        </w:rPr>
        <w:t xml:space="preserve">high </w:t>
      </w:r>
      <w:r w:rsidR="006A75CE">
        <w:rPr>
          <w:rFonts w:ascii="Arial" w:hAnsi="Arial" w:cs="Arial"/>
        </w:rPr>
        <w:t>debt,</w:t>
      </w:r>
      <w:r w:rsidR="009A41EF">
        <w:rPr>
          <w:rFonts w:ascii="Arial" w:hAnsi="Arial" w:cs="Arial"/>
        </w:rPr>
        <w:t xml:space="preserve"> </w:t>
      </w:r>
      <w:r w:rsidR="002D631D">
        <w:rPr>
          <w:rFonts w:ascii="Arial" w:hAnsi="Arial" w:cs="Arial"/>
        </w:rPr>
        <w:t>lagging</w:t>
      </w:r>
      <w:r w:rsidR="009038B7">
        <w:rPr>
          <w:rFonts w:ascii="Arial" w:hAnsi="Arial" w:cs="Arial"/>
        </w:rPr>
        <w:t xml:space="preserve"> to digitise business</w:t>
      </w:r>
      <w:r w:rsidR="00C65601">
        <w:rPr>
          <w:rFonts w:ascii="Arial" w:hAnsi="Arial" w:cs="Arial"/>
        </w:rPr>
        <w:t xml:space="preserve"> and </w:t>
      </w:r>
      <w:r w:rsidR="00D3384A">
        <w:rPr>
          <w:rFonts w:ascii="Arial" w:hAnsi="Arial" w:cs="Arial"/>
        </w:rPr>
        <w:t xml:space="preserve">a </w:t>
      </w:r>
      <w:r w:rsidR="00C65601">
        <w:rPr>
          <w:rFonts w:ascii="Arial" w:hAnsi="Arial" w:cs="Arial"/>
        </w:rPr>
        <w:t>number of other issues</w:t>
      </w:r>
      <w:r w:rsidR="00B60F20">
        <w:rPr>
          <w:rFonts w:ascii="Arial" w:hAnsi="Arial" w:cs="Arial"/>
        </w:rPr>
        <w:t xml:space="preserve"> (Lavender, 2019</w:t>
      </w:r>
      <w:r w:rsidR="00EE6EFD">
        <w:rPr>
          <w:rFonts w:ascii="Arial" w:hAnsi="Arial" w:cs="Arial"/>
        </w:rPr>
        <w:t>)</w:t>
      </w:r>
      <w:r w:rsidR="00C65601">
        <w:rPr>
          <w:rFonts w:ascii="Arial" w:hAnsi="Arial" w:cs="Arial"/>
        </w:rPr>
        <w:t>.</w:t>
      </w:r>
      <w:r w:rsidR="006A75CE">
        <w:rPr>
          <w:rFonts w:ascii="Arial" w:hAnsi="Arial" w:cs="Arial"/>
        </w:rPr>
        <w:t xml:space="preserve"> </w:t>
      </w:r>
      <w:r w:rsidR="00ED353F" w:rsidRPr="00554DF6">
        <w:rPr>
          <w:rFonts w:ascii="Arial" w:hAnsi="Arial" w:cs="Arial"/>
        </w:rPr>
        <w:t xml:space="preserve">This report will </w:t>
      </w:r>
      <w:r w:rsidR="00144C3C">
        <w:rPr>
          <w:rFonts w:ascii="Arial" w:hAnsi="Arial" w:cs="Arial"/>
        </w:rPr>
        <w:t>investigate further</w:t>
      </w:r>
      <w:r w:rsidR="003D0016" w:rsidRPr="00554DF6">
        <w:rPr>
          <w:rFonts w:ascii="Arial" w:hAnsi="Arial" w:cs="Arial"/>
        </w:rPr>
        <w:t xml:space="preserve"> </w:t>
      </w:r>
      <w:r w:rsidR="008522F7">
        <w:rPr>
          <w:rFonts w:ascii="Arial" w:hAnsi="Arial" w:cs="Arial"/>
        </w:rPr>
        <w:t>to</w:t>
      </w:r>
      <w:r w:rsidR="003D0016" w:rsidRPr="00554DF6">
        <w:rPr>
          <w:rFonts w:ascii="Arial" w:hAnsi="Arial" w:cs="Arial"/>
        </w:rPr>
        <w:t xml:space="preserve"> </w:t>
      </w:r>
      <w:r w:rsidR="00184CB2" w:rsidRPr="00554DF6">
        <w:rPr>
          <w:rFonts w:ascii="Arial" w:hAnsi="Arial" w:cs="Arial"/>
        </w:rPr>
        <w:t xml:space="preserve">determine the </w:t>
      </w:r>
      <w:r w:rsidR="001A7023" w:rsidRPr="00554DF6">
        <w:rPr>
          <w:rFonts w:ascii="Arial" w:hAnsi="Arial" w:cs="Arial"/>
        </w:rPr>
        <w:t>rise and fall of this business giant</w:t>
      </w:r>
      <w:r w:rsidR="004F1253" w:rsidRPr="00554DF6">
        <w:rPr>
          <w:rFonts w:ascii="Arial" w:hAnsi="Arial" w:cs="Arial"/>
        </w:rPr>
        <w:t xml:space="preserve">, </w:t>
      </w:r>
      <w:r w:rsidR="00525031">
        <w:rPr>
          <w:rFonts w:ascii="Arial" w:hAnsi="Arial" w:cs="Arial"/>
        </w:rPr>
        <w:t>TCG</w:t>
      </w:r>
      <w:r w:rsidR="001A7023" w:rsidRPr="00554DF6">
        <w:rPr>
          <w:rFonts w:ascii="Arial" w:hAnsi="Arial" w:cs="Arial"/>
        </w:rPr>
        <w:t xml:space="preserve"> and </w:t>
      </w:r>
      <w:r w:rsidR="00AA6C10" w:rsidRPr="00554DF6">
        <w:rPr>
          <w:rFonts w:ascii="Arial" w:hAnsi="Arial" w:cs="Arial"/>
        </w:rPr>
        <w:t xml:space="preserve">critically </w:t>
      </w:r>
      <w:r w:rsidR="00184CB2" w:rsidRPr="00554DF6">
        <w:rPr>
          <w:rFonts w:ascii="Arial" w:hAnsi="Arial" w:cs="Arial"/>
        </w:rPr>
        <w:t xml:space="preserve">analyse the financial </w:t>
      </w:r>
      <w:r w:rsidR="004F1253" w:rsidRPr="00554DF6">
        <w:rPr>
          <w:rFonts w:ascii="Arial" w:hAnsi="Arial" w:cs="Arial"/>
        </w:rPr>
        <w:t>per</w:t>
      </w:r>
      <w:r w:rsidR="00216244" w:rsidRPr="00554DF6">
        <w:rPr>
          <w:rFonts w:ascii="Arial" w:hAnsi="Arial" w:cs="Arial"/>
        </w:rPr>
        <w:t xml:space="preserve">formance </w:t>
      </w:r>
      <w:r w:rsidR="004C7F24">
        <w:rPr>
          <w:rFonts w:ascii="Arial" w:hAnsi="Arial" w:cs="Arial"/>
        </w:rPr>
        <w:t xml:space="preserve">using the Annual Reports of </w:t>
      </w:r>
      <w:r w:rsidR="00D47A3E">
        <w:rPr>
          <w:rFonts w:ascii="Arial" w:hAnsi="Arial" w:cs="Arial"/>
        </w:rPr>
        <w:t>TCG</w:t>
      </w:r>
      <w:r w:rsidR="004C7F24" w:rsidRPr="004C7F24">
        <w:t xml:space="preserve"> </w:t>
      </w:r>
      <w:r w:rsidR="004C7F24" w:rsidRPr="004C7F24">
        <w:rPr>
          <w:rFonts w:ascii="Arial" w:hAnsi="Arial" w:cs="Arial"/>
        </w:rPr>
        <w:t>(www.annual</w:t>
      </w:r>
      <w:r w:rsidR="00FC5880">
        <w:rPr>
          <w:rFonts w:ascii="Arial" w:hAnsi="Arial" w:cs="Arial"/>
        </w:rPr>
        <w:t xml:space="preserve"> </w:t>
      </w:r>
      <w:r w:rsidR="004C7F24" w:rsidRPr="004C7F24">
        <w:rPr>
          <w:rFonts w:ascii="Arial" w:hAnsi="Arial" w:cs="Arial"/>
        </w:rPr>
        <w:t>reports)</w:t>
      </w:r>
      <w:r w:rsidR="004C7F24">
        <w:rPr>
          <w:rFonts w:ascii="Arial" w:hAnsi="Arial" w:cs="Arial"/>
        </w:rPr>
        <w:t xml:space="preserve"> </w:t>
      </w:r>
      <w:r w:rsidR="00AA6C10" w:rsidRPr="00554DF6">
        <w:rPr>
          <w:rFonts w:ascii="Arial" w:hAnsi="Arial" w:cs="Arial"/>
        </w:rPr>
        <w:t xml:space="preserve">over the last few years </w:t>
      </w:r>
      <w:r w:rsidR="003E42DB" w:rsidRPr="00554DF6">
        <w:rPr>
          <w:rFonts w:ascii="Arial" w:hAnsi="Arial" w:cs="Arial"/>
        </w:rPr>
        <w:t>of business</w:t>
      </w:r>
      <w:r w:rsidR="00DF006C" w:rsidRPr="00554DF6">
        <w:rPr>
          <w:rFonts w:ascii="Arial" w:hAnsi="Arial" w:cs="Arial"/>
        </w:rPr>
        <w:t xml:space="preserve"> and compare</w:t>
      </w:r>
      <w:r w:rsidR="00F270AF">
        <w:rPr>
          <w:rFonts w:ascii="Arial" w:hAnsi="Arial" w:cs="Arial"/>
        </w:rPr>
        <w:t xml:space="preserve"> primarily</w:t>
      </w:r>
      <w:r w:rsidR="00DF006C" w:rsidRPr="00554DF6">
        <w:rPr>
          <w:rFonts w:ascii="Arial" w:hAnsi="Arial" w:cs="Arial"/>
        </w:rPr>
        <w:t xml:space="preserve"> </w:t>
      </w:r>
      <w:r w:rsidR="00096D1A" w:rsidRPr="00554DF6">
        <w:rPr>
          <w:rFonts w:ascii="Arial" w:hAnsi="Arial" w:cs="Arial"/>
        </w:rPr>
        <w:t>with its rival company</w:t>
      </w:r>
      <w:r w:rsidR="000E0C5E">
        <w:rPr>
          <w:rFonts w:ascii="Arial" w:hAnsi="Arial" w:cs="Arial"/>
        </w:rPr>
        <w:t xml:space="preserve"> Tui</w:t>
      </w:r>
      <w:r w:rsidR="002B0B75">
        <w:rPr>
          <w:rFonts w:ascii="Arial" w:hAnsi="Arial" w:cs="Arial"/>
        </w:rPr>
        <w:t xml:space="preserve"> </w:t>
      </w:r>
      <w:r w:rsidR="003917EE">
        <w:rPr>
          <w:rFonts w:ascii="Arial" w:hAnsi="Arial" w:cs="Arial"/>
        </w:rPr>
        <w:t>AG</w:t>
      </w:r>
      <w:r w:rsidR="007532AC">
        <w:rPr>
          <w:rFonts w:ascii="Arial" w:hAnsi="Arial" w:cs="Arial"/>
        </w:rPr>
        <w:t xml:space="preserve"> </w:t>
      </w:r>
      <w:r w:rsidR="00AA277F">
        <w:rPr>
          <w:rFonts w:ascii="Arial" w:hAnsi="Arial" w:cs="Arial"/>
        </w:rPr>
        <w:t xml:space="preserve">using </w:t>
      </w:r>
      <w:r w:rsidR="00793A30">
        <w:rPr>
          <w:rFonts w:ascii="Arial" w:hAnsi="Arial" w:cs="Arial"/>
        </w:rPr>
        <w:t>various financial analysing tools</w:t>
      </w:r>
      <w:r w:rsidR="00B03FDC">
        <w:rPr>
          <w:rFonts w:ascii="Arial" w:hAnsi="Arial" w:cs="Arial"/>
        </w:rPr>
        <w:t xml:space="preserve">. </w:t>
      </w:r>
      <w:r w:rsidR="003A2851">
        <w:rPr>
          <w:rFonts w:ascii="Arial" w:hAnsi="Arial" w:cs="Arial"/>
        </w:rPr>
        <w:t xml:space="preserve">This report will </w:t>
      </w:r>
      <w:r w:rsidR="00040C96">
        <w:rPr>
          <w:rFonts w:ascii="Arial" w:hAnsi="Arial" w:cs="Arial"/>
        </w:rPr>
        <w:t xml:space="preserve">also </w:t>
      </w:r>
      <w:r w:rsidR="00FB6F22">
        <w:rPr>
          <w:rFonts w:ascii="Arial" w:hAnsi="Arial" w:cs="Arial"/>
        </w:rPr>
        <w:t xml:space="preserve">produce a </w:t>
      </w:r>
      <w:r w:rsidR="0092230A">
        <w:rPr>
          <w:rFonts w:ascii="Arial" w:hAnsi="Arial" w:cs="Arial"/>
        </w:rPr>
        <w:t xml:space="preserve">set of </w:t>
      </w:r>
      <w:r w:rsidR="00DA3AA3">
        <w:rPr>
          <w:rFonts w:ascii="Arial" w:hAnsi="Arial" w:cs="Arial"/>
        </w:rPr>
        <w:t>recommendations</w:t>
      </w:r>
      <w:r w:rsidR="006F371D">
        <w:rPr>
          <w:rFonts w:ascii="Arial" w:hAnsi="Arial" w:cs="Arial"/>
        </w:rPr>
        <w:t xml:space="preserve"> </w:t>
      </w:r>
      <w:r w:rsidR="00946576">
        <w:rPr>
          <w:rFonts w:ascii="Arial" w:hAnsi="Arial" w:cs="Arial"/>
        </w:rPr>
        <w:t xml:space="preserve">to prevent failure of the </w:t>
      </w:r>
      <w:r w:rsidR="00186DE7">
        <w:rPr>
          <w:rFonts w:ascii="Arial" w:hAnsi="Arial" w:cs="Arial"/>
        </w:rPr>
        <w:t xml:space="preserve">future businesses. </w:t>
      </w:r>
    </w:p>
    <w:p w14:paraId="671CFD21" w14:textId="77777777" w:rsidR="00C204A5" w:rsidRDefault="00C204A5" w:rsidP="00BD4B13">
      <w:pPr>
        <w:spacing w:line="360" w:lineRule="auto"/>
        <w:jc w:val="both"/>
      </w:pPr>
    </w:p>
    <w:p w14:paraId="65BDB6DE" w14:textId="3A1D3CB7" w:rsidR="00FF5B96" w:rsidRDefault="00FF5B96" w:rsidP="00BD4B13">
      <w:pPr>
        <w:jc w:val="both"/>
      </w:pPr>
      <w:r>
        <w:br w:type="page"/>
      </w:r>
    </w:p>
    <w:p w14:paraId="705F46EA" w14:textId="30AC91BE" w:rsidR="006677DC" w:rsidRPr="00047109" w:rsidRDefault="006677DC" w:rsidP="00BD4B13">
      <w:pPr>
        <w:pStyle w:val="Heading1"/>
        <w:spacing w:line="360" w:lineRule="auto"/>
        <w:jc w:val="both"/>
        <w:rPr>
          <w:b/>
          <w:bCs/>
          <w:color w:val="000000" w:themeColor="text1"/>
          <w:u w:val="single"/>
        </w:rPr>
      </w:pPr>
      <w:bookmarkStart w:id="3" w:name="_Toc99230327"/>
      <w:bookmarkStart w:id="4" w:name="_Toc99886063"/>
      <w:r w:rsidRPr="00047109">
        <w:rPr>
          <w:b/>
          <w:bCs/>
          <w:color w:val="000000" w:themeColor="text1"/>
          <w:u w:val="single"/>
        </w:rPr>
        <w:lastRenderedPageBreak/>
        <w:t>A</w:t>
      </w:r>
      <w:r w:rsidR="002E664F" w:rsidRPr="00047109">
        <w:rPr>
          <w:b/>
          <w:bCs/>
          <w:color w:val="000000" w:themeColor="text1"/>
          <w:u w:val="single"/>
        </w:rPr>
        <w:t xml:space="preserve">: </w:t>
      </w:r>
      <w:r w:rsidR="00416614" w:rsidRPr="00047109">
        <w:rPr>
          <w:b/>
          <w:bCs/>
          <w:color w:val="000000" w:themeColor="text1"/>
          <w:u w:val="single"/>
        </w:rPr>
        <w:t>T</w:t>
      </w:r>
      <w:r w:rsidR="002E664F" w:rsidRPr="00047109">
        <w:rPr>
          <w:b/>
          <w:bCs/>
          <w:color w:val="000000" w:themeColor="text1"/>
          <w:u w:val="single"/>
        </w:rPr>
        <w:t>he rise and fall</w:t>
      </w:r>
      <w:bookmarkEnd w:id="3"/>
      <w:bookmarkEnd w:id="4"/>
    </w:p>
    <w:p w14:paraId="6F7183EA" w14:textId="4904B8CF" w:rsidR="00FF5B96" w:rsidRPr="00047109" w:rsidRDefault="00A35CFD" w:rsidP="00BD4B13">
      <w:pPr>
        <w:pStyle w:val="Heading2"/>
        <w:spacing w:line="360" w:lineRule="auto"/>
        <w:jc w:val="both"/>
        <w:rPr>
          <w:b/>
          <w:bCs/>
          <w:color w:val="000000" w:themeColor="text1"/>
        </w:rPr>
      </w:pPr>
      <w:bookmarkStart w:id="5" w:name="_Toc99230328"/>
      <w:bookmarkStart w:id="6" w:name="_Toc99886064"/>
      <w:r w:rsidRPr="00047109">
        <w:rPr>
          <w:b/>
          <w:bCs/>
          <w:color w:val="000000" w:themeColor="text1"/>
        </w:rPr>
        <w:t>178 years</w:t>
      </w:r>
      <w:r w:rsidR="0070527B" w:rsidRPr="00047109">
        <w:rPr>
          <w:b/>
          <w:bCs/>
          <w:color w:val="000000" w:themeColor="text1"/>
        </w:rPr>
        <w:t xml:space="preserve"> of Thomas Cook</w:t>
      </w:r>
      <w:bookmarkEnd w:id="5"/>
      <w:bookmarkEnd w:id="6"/>
    </w:p>
    <w:p w14:paraId="6CBCFC58" w14:textId="430F7D19" w:rsidR="00E91B1F" w:rsidRPr="00CE15A7" w:rsidRDefault="00C30ED6" w:rsidP="00BD4B13">
      <w:pPr>
        <w:spacing w:line="360" w:lineRule="auto"/>
        <w:jc w:val="both"/>
        <w:rPr>
          <w:rFonts w:ascii="Arial" w:hAnsi="Arial" w:cs="Arial"/>
        </w:rPr>
      </w:pPr>
      <w:r w:rsidRPr="009A5390">
        <w:rPr>
          <w:rFonts w:ascii="Arial" w:hAnsi="Arial" w:cs="Arial"/>
        </w:rPr>
        <w:t xml:space="preserve">In 1865, </w:t>
      </w:r>
      <w:r w:rsidR="00BA16BA" w:rsidRPr="009A5390">
        <w:rPr>
          <w:rFonts w:ascii="Arial" w:hAnsi="Arial" w:cs="Arial"/>
        </w:rPr>
        <w:t>Thomas Cook</w:t>
      </w:r>
      <w:r w:rsidRPr="009A5390">
        <w:rPr>
          <w:rFonts w:ascii="Arial" w:hAnsi="Arial" w:cs="Arial"/>
        </w:rPr>
        <w:t xml:space="preserve"> opened the first office on </w:t>
      </w:r>
      <w:r w:rsidR="00C25EAC">
        <w:rPr>
          <w:rFonts w:ascii="Arial" w:hAnsi="Arial" w:cs="Arial"/>
        </w:rPr>
        <w:t>F</w:t>
      </w:r>
      <w:r w:rsidR="00C25EAC" w:rsidRPr="009A5390">
        <w:rPr>
          <w:rFonts w:ascii="Arial" w:hAnsi="Arial" w:cs="Arial"/>
        </w:rPr>
        <w:t>leet Street</w:t>
      </w:r>
      <w:r w:rsidRPr="009A5390">
        <w:rPr>
          <w:rFonts w:ascii="Arial" w:hAnsi="Arial" w:cs="Arial"/>
        </w:rPr>
        <w:t xml:space="preserve"> with a small store to sell travel accessories like luggage, footwear, telescope, etc. He took his son John Mason Andrew Cook as a partner and named his business Thomas Cook &amp; Son. This partnership ended in 1878 when Thomas Cook retired but the business was expand</w:t>
      </w:r>
      <w:r w:rsidR="00C25EAC">
        <w:rPr>
          <w:rFonts w:ascii="Arial" w:hAnsi="Arial" w:cs="Arial"/>
        </w:rPr>
        <w:t>ed</w:t>
      </w:r>
      <w:r w:rsidRPr="009A5390">
        <w:rPr>
          <w:rFonts w:ascii="Arial" w:hAnsi="Arial" w:cs="Arial"/>
        </w:rPr>
        <w:t xml:space="preserve"> rapidly by John Mason Cook and his three sons. Their innovative ways and expansion acquired them limited liabilit</w:t>
      </w:r>
      <w:r w:rsidR="00A45A8C">
        <w:rPr>
          <w:rFonts w:ascii="Arial" w:hAnsi="Arial" w:cs="Arial"/>
        </w:rPr>
        <w:t>y</w:t>
      </w:r>
      <w:r w:rsidRPr="009A5390">
        <w:rPr>
          <w:rFonts w:ascii="Arial" w:hAnsi="Arial" w:cs="Arial"/>
        </w:rPr>
        <w:t xml:space="preserve"> status in 1924 and they changed their name to Thomas Cook &amp; Son Ltd. (</w:t>
      </w:r>
      <w:r w:rsidR="0052445A" w:rsidRPr="00550E48">
        <w:rPr>
          <w:rFonts w:ascii="Arial" w:hAnsi="Arial" w:cs="Arial"/>
        </w:rPr>
        <w:t>Calder, 2019</w:t>
      </w:r>
      <w:r w:rsidR="0052445A">
        <w:rPr>
          <w:rFonts w:ascii="Arial" w:hAnsi="Arial" w:cs="Arial"/>
        </w:rPr>
        <w:t xml:space="preserve">b; </w:t>
      </w:r>
      <w:r w:rsidRPr="009A5390">
        <w:rPr>
          <w:rFonts w:ascii="Arial" w:hAnsi="Arial" w:cs="Arial"/>
        </w:rPr>
        <w:t>Chris Leadbeater, 2019). Thomas Cook became such an essential part of British life that when it became bankrupt after the second world war in 1948, it was made nationalised by the Labour government (</w:t>
      </w:r>
      <w:r w:rsidR="004E33F9" w:rsidRPr="004E33F9">
        <w:rPr>
          <w:rFonts w:ascii="Arial" w:hAnsi="Arial" w:cs="Arial"/>
        </w:rPr>
        <w:t>Calder, 2019b</w:t>
      </w:r>
      <w:r w:rsidR="004E33F9">
        <w:rPr>
          <w:rFonts w:ascii="Arial" w:hAnsi="Arial" w:cs="Arial"/>
        </w:rPr>
        <w:t xml:space="preserve">; </w:t>
      </w:r>
      <w:r w:rsidRPr="009A5390">
        <w:rPr>
          <w:rFonts w:ascii="Arial" w:hAnsi="Arial" w:cs="Arial"/>
        </w:rPr>
        <w:t xml:space="preserve">BBC news, 1972). </w:t>
      </w:r>
    </w:p>
    <w:p w14:paraId="3C33EEA3" w14:textId="3F46BEDB" w:rsidR="00E91B1F" w:rsidRDefault="00E91B1F" w:rsidP="00BD4B13">
      <w:pPr>
        <w:jc w:val="both"/>
      </w:pPr>
    </w:p>
    <w:p w14:paraId="3F55BC6D" w14:textId="1814AFAD" w:rsidR="00FF5B96" w:rsidRDefault="00E47FDC" w:rsidP="00BD4B13">
      <w:pPr>
        <w:jc w:val="both"/>
      </w:pPr>
      <w:r>
        <w:rPr>
          <w:noProof/>
          <w:sz w:val="16"/>
          <w:szCs w:val="16"/>
        </w:rPr>
        <mc:AlternateContent>
          <mc:Choice Requires="wps">
            <w:drawing>
              <wp:anchor distT="0" distB="0" distL="114300" distR="114300" simplePos="0" relativeHeight="251719680" behindDoc="0" locked="0" layoutInCell="1" allowOverlap="1" wp14:anchorId="07BC339B" wp14:editId="30A7B21B">
                <wp:simplePos x="0" y="0"/>
                <wp:positionH relativeFrom="column">
                  <wp:posOffset>2870200</wp:posOffset>
                </wp:positionH>
                <wp:positionV relativeFrom="paragraph">
                  <wp:posOffset>313188</wp:posOffset>
                </wp:positionV>
                <wp:extent cx="1190847" cy="361507"/>
                <wp:effectExtent l="0" t="0" r="28575" b="19685"/>
                <wp:wrapNone/>
                <wp:docPr id="6" name="Rectangle 6"/>
                <wp:cNvGraphicFramePr/>
                <a:graphic xmlns:a="http://schemas.openxmlformats.org/drawingml/2006/main">
                  <a:graphicData uri="http://schemas.microsoft.com/office/word/2010/wordprocessingShape">
                    <wps:wsp>
                      <wps:cNvSpPr/>
                      <wps:spPr>
                        <a:xfrm>
                          <a:off x="0" y="0"/>
                          <a:ext cx="1190847" cy="361507"/>
                        </a:xfrm>
                        <a:prstGeom prst="rect">
                          <a:avLst/>
                        </a:prstGeom>
                        <a:solidFill>
                          <a:schemeClr val="bg1"/>
                        </a:solidFill>
                        <a:ln>
                          <a:solidFill>
                            <a:schemeClr val="accent4"/>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11417900" w14:textId="1D39643F" w:rsidR="00A10A5B" w:rsidRPr="006E2620" w:rsidRDefault="00A10A5B" w:rsidP="00E47FDC">
                            <w:pPr>
                              <w:spacing w:line="240" w:lineRule="auto"/>
                              <w:rPr>
                                <w:color w:val="000000" w:themeColor="text1"/>
                                <w:sz w:val="16"/>
                                <w:szCs w:val="16"/>
                                <w:lang w:val="en-US"/>
                              </w:rPr>
                            </w:pPr>
                            <w:r w:rsidRPr="006E2620">
                              <w:rPr>
                                <w:color w:val="000000" w:themeColor="text1"/>
                                <w:sz w:val="16"/>
                                <w:szCs w:val="16"/>
                                <w:lang w:val="en-US"/>
                              </w:rPr>
                              <w:t>Harriet Green took over as the</w:t>
                            </w:r>
                            <w:r>
                              <w:rPr>
                                <w:color w:val="000000" w:themeColor="text1"/>
                                <w:lang w:val="en-US"/>
                              </w:rPr>
                              <w:t xml:space="preserve"> </w:t>
                            </w:r>
                            <w:r w:rsidRPr="006E2620">
                              <w:rPr>
                                <w:color w:val="000000" w:themeColor="text1"/>
                                <w:sz w:val="16"/>
                                <w:szCs w:val="16"/>
                                <w:lang w:val="en-US"/>
                              </w:rPr>
                              <w:t>CEO in 201</w:t>
                            </w:r>
                            <w:r w:rsidR="00E47FDC">
                              <w:rPr>
                                <w:color w:val="000000" w:themeColor="text1"/>
                                <w:sz w:val="16"/>
                                <w:szCs w:val="16"/>
                                <w:lang w:val="en-US"/>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BC339B" id="Rectangle 6" o:spid="_x0000_s1028" style="position:absolute;left:0;text-align:left;margin-left:226pt;margin-top:24.65pt;width:93.75pt;height:28.4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" fillcolor="white [3212]" strokecolor="#ffc000 [3207]" strokeweight="1pt">
                <v:textbox>
                  <w:txbxContent>
                    <w:p w14:paraId="11417900" w14:textId="1D39643F" w:rsidR="00A10A5B" w:rsidRPr="006E2620" w:rsidRDefault="00A10A5B" w:rsidP="00E47FDC">
                      <w:pPr>
                        <w:spacing w:line="240" w:lineRule="auto"/>
                        <w:rPr>
                          <w:color w:val="000000" w:themeColor="text1"/>
                          <w:sz w:val="16"/>
                          <w:szCs w:val="16"/>
                          <w:lang w:val="en-US"/>
                        </w:rPr>
                      </w:pPr>
                      <w:r w:rsidRPr="006E2620">
                        <w:rPr>
                          <w:color w:val="000000" w:themeColor="text1"/>
                          <w:sz w:val="16"/>
                          <w:szCs w:val="16"/>
                          <w:lang w:val="en-US"/>
                        </w:rPr>
                        <w:t>Harriet Green took over as the</w:t>
                      </w:r>
                      <w:r>
                        <w:rPr>
                          <w:color w:val="000000" w:themeColor="text1"/>
                          <w:lang w:val="en-US"/>
                        </w:rPr>
                        <w:t xml:space="preserve"> </w:t>
                      </w:r>
                      <w:r w:rsidRPr="006E2620">
                        <w:rPr>
                          <w:color w:val="000000" w:themeColor="text1"/>
                          <w:sz w:val="16"/>
                          <w:szCs w:val="16"/>
                          <w:lang w:val="en-US"/>
                        </w:rPr>
                        <w:t>CEO in 201</w:t>
                      </w:r>
                      <w:r w:rsidR="00E47FDC">
                        <w:rPr>
                          <w:color w:val="000000" w:themeColor="text1"/>
                          <w:sz w:val="16"/>
                          <w:szCs w:val="16"/>
                          <w:lang w:val="en-US"/>
                        </w:rPr>
                        <w:t>2</w:t>
                      </w:r>
                    </w:p>
                  </w:txbxContent>
                </v:textbox>
              </v:rect>
            </w:pict>
          </mc:Fallback>
        </mc:AlternateContent>
      </w:r>
      <w:r w:rsidR="006276BC" w:rsidRPr="006276BC">
        <w:rPr>
          <w:noProof/>
          <w:sz w:val="16"/>
          <w:szCs w:val="16"/>
        </w:rPr>
        <mc:AlternateContent>
          <mc:Choice Requires="wps">
            <w:drawing>
              <wp:anchor distT="0" distB="0" distL="114300" distR="114300" simplePos="0" relativeHeight="251718656" behindDoc="0" locked="0" layoutInCell="1" allowOverlap="1" wp14:anchorId="501AA8ED" wp14:editId="5E8BEC49">
                <wp:simplePos x="0" y="0"/>
                <wp:positionH relativeFrom="column">
                  <wp:posOffset>4976036</wp:posOffset>
                </wp:positionH>
                <wp:positionV relativeFrom="paragraph">
                  <wp:posOffset>717772</wp:posOffset>
                </wp:positionV>
                <wp:extent cx="1158949" cy="350874"/>
                <wp:effectExtent l="0" t="0" r="22225" b="11430"/>
                <wp:wrapNone/>
                <wp:docPr id="5" name="Rectangle 5"/>
                <wp:cNvGraphicFramePr/>
                <a:graphic xmlns:a="http://schemas.openxmlformats.org/drawingml/2006/main">
                  <a:graphicData uri="http://schemas.microsoft.com/office/word/2010/wordprocessingShape">
                    <wps:wsp>
                      <wps:cNvSpPr/>
                      <wps:spPr>
                        <a:xfrm>
                          <a:off x="0" y="0"/>
                          <a:ext cx="1158949" cy="350874"/>
                        </a:xfrm>
                        <a:prstGeom prst="rect">
                          <a:avLst/>
                        </a:prstGeom>
                        <a:solidFill>
                          <a:schemeClr val="bg1"/>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93A041A" w14:textId="5EB5F93B" w:rsidR="001168DD" w:rsidRPr="003B5414" w:rsidRDefault="003711E4" w:rsidP="001168DD">
                            <w:pPr>
                              <w:rPr>
                                <w:color w:val="000000" w:themeColor="text1"/>
                                <w:sz w:val="16"/>
                                <w:szCs w:val="16"/>
                                <w:lang w:val="en-US"/>
                              </w:rPr>
                            </w:pPr>
                            <w:r>
                              <w:rPr>
                                <w:color w:val="000000" w:themeColor="text1"/>
                                <w:sz w:val="16"/>
                                <w:szCs w:val="16"/>
                                <w:lang w:val="en-US"/>
                              </w:rPr>
                              <w:t xml:space="preserve">Announced </w:t>
                            </w:r>
                            <w:r w:rsidR="003B5414" w:rsidRPr="003B5414">
                              <w:rPr>
                                <w:color w:val="000000" w:themeColor="text1"/>
                                <w:sz w:val="16"/>
                                <w:szCs w:val="16"/>
                                <w:lang w:val="en-US"/>
                              </w:rPr>
                              <w:t>£</w:t>
                            </w:r>
                            <w:r w:rsidR="001168DD" w:rsidRPr="003B5414">
                              <w:rPr>
                                <w:color w:val="000000" w:themeColor="text1"/>
                                <w:sz w:val="16"/>
                                <w:szCs w:val="16"/>
                                <w:lang w:val="en-US"/>
                              </w:rPr>
                              <w:t>1.</w:t>
                            </w:r>
                            <w:r w:rsidR="00241C56">
                              <w:rPr>
                                <w:color w:val="000000" w:themeColor="text1"/>
                                <w:sz w:val="16"/>
                                <w:szCs w:val="16"/>
                                <w:lang w:val="en-US"/>
                              </w:rPr>
                              <w:t>5</w:t>
                            </w:r>
                            <w:r w:rsidR="003B5414" w:rsidRPr="003B5414">
                              <w:rPr>
                                <w:color w:val="000000" w:themeColor="text1"/>
                                <w:sz w:val="16"/>
                                <w:szCs w:val="16"/>
                                <w:lang w:val="en-US"/>
                              </w:rPr>
                              <w:t xml:space="preserve">billion </w:t>
                            </w:r>
                            <w:r w:rsidR="00241C56">
                              <w:rPr>
                                <w:color w:val="000000" w:themeColor="text1"/>
                                <w:sz w:val="16"/>
                                <w:szCs w:val="16"/>
                                <w:lang w:val="en-US"/>
                              </w:rPr>
                              <w:t>loss</w:t>
                            </w:r>
                            <w:r>
                              <w:rPr>
                                <w:color w:val="000000" w:themeColor="text1"/>
                                <w:sz w:val="16"/>
                                <w:szCs w:val="16"/>
                                <w:lang w:val="en-US"/>
                              </w:rPr>
                              <w:t xml:space="preserve"> in 2019</w:t>
                            </w:r>
                            <w:r w:rsidR="00370801">
                              <w:rPr>
                                <w:color w:val="000000" w:themeColor="text1"/>
                                <w:sz w:val="16"/>
                                <w:szCs w:val="16"/>
                                <w:lang w:val="en-U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1AA8ED" id="Rectangle 5" o:spid="_x0000_s1029" style="position:absolute;left:0;text-align:left;margin-left:391.8pt;margin-top:56.5pt;width:91.25pt;height:27.6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" fillcolor="white [3212]" strokecolor="red" strokeweight="1pt">
                <v:textbox>
                  <w:txbxContent>
                    <w:p w14:paraId="393A041A" w14:textId="5EB5F93B" w:rsidR="001168DD" w:rsidRPr="003B5414" w:rsidRDefault="003711E4" w:rsidP="001168DD">
                      <w:pPr>
                        <w:rPr>
                          <w:color w:val="000000" w:themeColor="text1"/>
                          <w:sz w:val="16"/>
                          <w:szCs w:val="16"/>
                          <w:lang w:val="en-US"/>
                        </w:rPr>
                      </w:pPr>
                      <w:r>
                        <w:rPr>
                          <w:color w:val="000000" w:themeColor="text1"/>
                          <w:sz w:val="16"/>
                          <w:szCs w:val="16"/>
                          <w:lang w:val="en-US"/>
                        </w:rPr>
                        <w:t xml:space="preserve">Announced </w:t>
                      </w:r>
                      <w:r w:rsidR="003B5414" w:rsidRPr="003B5414">
                        <w:rPr>
                          <w:color w:val="000000" w:themeColor="text1"/>
                          <w:sz w:val="16"/>
                          <w:szCs w:val="16"/>
                          <w:lang w:val="en-US"/>
                        </w:rPr>
                        <w:t>£</w:t>
                      </w:r>
                      <w:r w:rsidR="001168DD" w:rsidRPr="003B5414">
                        <w:rPr>
                          <w:color w:val="000000" w:themeColor="text1"/>
                          <w:sz w:val="16"/>
                          <w:szCs w:val="16"/>
                          <w:lang w:val="en-US"/>
                        </w:rPr>
                        <w:t>1.</w:t>
                      </w:r>
                      <w:r w:rsidR="00241C56">
                        <w:rPr>
                          <w:color w:val="000000" w:themeColor="text1"/>
                          <w:sz w:val="16"/>
                          <w:szCs w:val="16"/>
                          <w:lang w:val="en-US"/>
                        </w:rPr>
                        <w:t>5</w:t>
                      </w:r>
                      <w:r w:rsidR="003B5414" w:rsidRPr="003B5414">
                        <w:rPr>
                          <w:color w:val="000000" w:themeColor="text1"/>
                          <w:sz w:val="16"/>
                          <w:szCs w:val="16"/>
                          <w:lang w:val="en-US"/>
                        </w:rPr>
                        <w:t xml:space="preserve">billion </w:t>
                      </w:r>
                      <w:r w:rsidR="00241C56">
                        <w:rPr>
                          <w:color w:val="000000" w:themeColor="text1"/>
                          <w:sz w:val="16"/>
                          <w:szCs w:val="16"/>
                          <w:lang w:val="en-US"/>
                        </w:rPr>
                        <w:t>loss</w:t>
                      </w:r>
                      <w:r>
                        <w:rPr>
                          <w:color w:val="000000" w:themeColor="text1"/>
                          <w:sz w:val="16"/>
                          <w:szCs w:val="16"/>
                          <w:lang w:val="en-US"/>
                        </w:rPr>
                        <w:t xml:space="preserve"> in 2019</w:t>
                      </w:r>
                      <w:r w:rsidR="00370801">
                        <w:rPr>
                          <w:color w:val="000000" w:themeColor="text1"/>
                          <w:sz w:val="16"/>
                          <w:szCs w:val="16"/>
                          <w:lang w:val="en-US"/>
                        </w:rPr>
                        <w:t xml:space="preserve"> </w:t>
                      </w:r>
                    </w:p>
                  </w:txbxContent>
                </v:textbox>
              </v:rect>
            </w:pict>
          </mc:Fallback>
        </mc:AlternateContent>
      </w:r>
      <w:r w:rsidR="00CE15A7" w:rsidRPr="00CE15A7">
        <w:rPr>
          <w:noProof/>
        </w:rPr>
        <w:drawing>
          <wp:inline distT="0" distB="0" distL="0" distR="0" wp14:anchorId="198193E7" wp14:editId="48B8F23C">
            <wp:extent cx="5731510" cy="3833495"/>
            <wp:effectExtent l="0" t="0" r="254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0"/>
                    <a:stretch>
                      <a:fillRect/>
                    </a:stretch>
                  </pic:blipFill>
                  <pic:spPr>
                    <a:xfrm>
                      <a:off x="0" y="0"/>
                      <a:ext cx="5731510" cy="3833495"/>
                    </a:xfrm>
                    <a:prstGeom prst="rect">
                      <a:avLst/>
                    </a:prstGeom>
                  </pic:spPr>
                </pic:pic>
              </a:graphicData>
            </a:graphic>
          </wp:inline>
        </w:drawing>
      </w:r>
      <w:r w:rsidR="00872709">
        <w:rPr>
          <w:noProof/>
        </w:rPr>
        <mc:AlternateContent>
          <mc:Choice Requires="wps">
            <w:drawing>
              <wp:anchor distT="0" distB="0" distL="114300" distR="114300" simplePos="0" relativeHeight="251672576" behindDoc="0" locked="0" layoutInCell="1" allowOverlap="1" wp14:anchorId="73FF06A5" wp14:editId="62F97CA3">
                <wp:simplePos x="0" y="0"/>
                <wp:positionH relativeFrom="column">
                  <wp:posOffset>1431234</wp:posOffset>
                </wp:positionH>
                <wp:positionV relativeFrom="paragraph">
                  <wp:posOffset>3893378</wp:posOffset>
                </wp:positionV>
                <wp:extent cx="3784821" cy="292100"/>
                <wp:effectExtent l="0" t="0" r="25400" b="12700"/>
                <wp:wrapNone/>
                <wp:docPr id="16" name="Rectangle 16"/>
                <wp:cNvGraphicFramePr/>
                <a:graphic xmlns:a="http://schemas.openxmlformats.org/drawingml/2006/main">
                  <a:graphicData uri="http://schemas.microsoft.com/office/word/2010/wordprocessingShape">
                    <wps:wsp>
                      <wps:cNvSpPr/>
                      <wps:spPr>
                        <a:xfrm>
                          <a:off x="0" y="0"/>
                          <a:ext cx="3784821" cy="2921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0301246" w14:textId="696D4E6D" w:rsidR="007104FA" w:rsidRPr="007104FA" w:rsidRDefault="007104FA" w:rsidP="00713485">
                            <w:pPr>
                              <w:rPr>
                                <w:color w:val="000000" w:themeColor="text1"/>
                                <w:lang w:val="en-US"/>
                              </w:rPr>
                            </w:pPr>
                            <w:r>
                              <w:rPr>
                                <w:color w:val="000000" w:themeColor="text1"/>
                                <w:lang w:val="en-US"/>
                              </w:rPr>
                              <w:t xml:space="preserve">Figure 1: Business life cycle of Thomas </w:t>
                            </w:r>
                            <w:r w:rsidR="004F7625">
                              <w:rPr>
                                <w:color w:val="000000" w:themeColor="text1"/>
                                <w:lang w:val="en-US"/>
                              </w:rPr>
                              <w:t>C</w:t>
                            </w:r>
                            <w:r>
                              <w:rPr>
                                <w:color w:val="000000" w:themeColor="text1"/>
                                <w:lang w:val="en-US"/>
                              </w:rPr>
                              <w:t>ook</w:t>
                            </w:r>
                            <w:r w:rsidR="004F7625">
                              <w:rPr>
                                <w:color w:val="000000" w:themeColor="text1"/>
                                <w:lang w:val="en-US"/>
                              </w:rPr>
                              <w:t xml:space="preserve"> Group</w:t>
                            </w:r>
                            <w:r w:rsidR="00872709">
                              <w:rPr>
                                <w:color w:val="000000" w:themeColor="text1"/>
                                <w:lang w:val="en-US"/>
                              </w:rPr>
                              <w:t xml:space="preserve"> with M&amp;A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FF06A5" id="_x0000_s1030" style="position:absolute;left:0;text-align:left;margin-left:112.7pt;margin-top:306.55pt;width:298pt;height:2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" fillcolor="white [3212]" strokecolor="black [3213]" strokeweight="1pt">
                <v:textbox>
                  <w:txbxContent>
                    <w:p w14:paraId="50301246" w14:textId="696D4E6D" w:rsidR="007104FA" w:rsidRPr="007104FA" w:rsidRDefault="007104FA" w:rsidP="00713485">
                      <w:pPr>
                        <w:rPr>
                          <w:color w:val="000000" w:themeColor="text1"/>
                          <w:lang w:val="en-US"/>
                        </w:rPr>
                      </w:pPr>
                      <w:r>
                        <w:rPr>
                          <w:color w:val="000000" w:themeColor="text1"/>
                          <w:lang w:val="en-US"/>
                        </w:rPr>
                        <w:t xml:space="preserve">Figure 1: Business life cycle of Thomas </w:t>
                      </w:r>
                      <w:r w:rsidR="004F7625">
                        <w:rPr>
                          <w:color w:val="000000" w:themeColor="text1"/>
                          <w:lang w:val="en-US"/>
                        </w:rPr>
                        <w:t>C</w:t>
                      </w:r>
                      <w:r>
                        <w:rPr>
                          <w:color w:val="000000" w:themeColor="text1"/>
                          <w:lang w:val="en-US"/>
                        </w:rPr>
                        <w:t>ook</w:t>
                      </w:r>
                      <w:r w:rsidR="004F7625">
                        <w:rPr>
                          <w:color w:val="000000" w:themeColor="text1"/>
                          <w:lang w:val="en-US"/>
                        </w:rPr>
                        <w:t xml:space="preserve"> Group</w:t>
                      </w:r>
                      <w:r w:rsidR="00872709">
                        <w:rPr>
                          <w:color w:val="000000" w:themeColor="text1"/>
                          <w:lang w:val="en-US"/>
                        </w:rPr>
                        <w:t xml:space="preserve"> with M&amp;A</w:t>
                      </w:r>
                    </w:p>
                  </w:txbxContent>
                </v:textbox>
              </v:rect>
            </w:pict>
          </mc:Fallback>
        </mc:AlternateContent>
      </w:r>
      <w:r w:rsidR="00FF5B96">
        <w:br w:type="page"/>
      </w:r>
    </w:p>
    <w:p w14:paraId="5F2938F4" w14:textId="30C4AFB0" w:rsidR="00FF5B96" w:rsidRPr="00047109" w:rsidRDefault="00FF5B96" w:rsidP="00BD4B13">
      <w:pPr>
        <w:pStyle w:val="Heading3"/>
        <w:spacing w:line="360" w:lineRule="auto"/>
        <w:jc w:val="both"/>
        <w:rPr>
          <w:b/>
          <w:bCs/>
          <w:color w:val="000000" w:themeColor="text1"/>
        </w:rPr>
      </w:pPr>
      <w:bookmarkStart w:id="7" w:name="_Toc99230329"/>
      <w:bookmarkStart w:id="8" w:name="_Toc99886065"/>
      <w:r w:rsidRPr="00047109">
        <w:rPr>
          <w:b/>
          <w:bCs/>
          <w:color w:val="000000" w:themeColor="text1"/>
        </w:rPr>
        <w:lastRenderedPageBreak/>
        <w:t>The rise of Thomas Cook</w:t>
      </w:r>
      <w:bookmarkEnd w:id="7"/>
      <w:bookmarkEnd w:id="8"/>
    </w:p>
    <w:p w14:paraId="3E35527B" w14:textId="0473647C" w:rsidR="0039767B" w:rsidRPr="009A5390" w:rsidRDefault="00CF4E97" w:rsidP="00BD4B13">
      <w:pPr>
        <w:spacing w:line="360" w:lineRule="auto"/>
        <w:jc w:val="both"/>
        <w:rPr>
          <w:rFonts w:ascii="Arial" w:hAnsi="Arial" w:cs="Arial"/>
        </w:rPr>
      </w:pPr>
      <w:r w:rsidRPr="009A5390">
        <w:rPr>
          <w:rFonts w:ascii="Arial" w:hAnsi="Arial" w:cs="Arial"/>
        </w:rPr>
        <w:t>Post the second wo</w:t>
      </w:r>
      <w:r w:rsidR="002D05E2" w:rsidRPr="009A5390">
        <w:rPr>
          <w:rFonts w:ascii="Arial" w:hAnsi="Arial" w:cs="Arial"/>
        </w:rPr>
        <w:t>rld war, Thomas Cook</w:t>
      </w:r>
      <w:r w:rsidR="00843218" w:rsidRPr="009A5390">
        <w:rPr>
          <w:rFonts w:ascii="Arial" w:hAnsi="Arial" w:cs="Arial"/>
        </w:rPr>
        <w:t xml:space="preserve">’s business </w:t>
      </w:r>
      <w:r w:rsidR="00BD0086" w:rsidRPr="009A5390">
        <w:rPr>
          <w:rFonts w:ascii="Arial" w:hAnsi="Arial" w:cs="Arial"/>
        </w:rPr>
        <w:t>bloomed</w:t>
      </w:r>
      <w:r w:rsidR="001E140A" w:rsidRPr="009A5390">
        <w:rPr>
          <w:rFonts w:ascii="Arial" w:hAnsi="Arial" w:cs="Arial"/>
        </w:rPr>
        <w:t xml:space="preserve"> and</w:t>
      </w:r>
      <w:r w:rsidR="00843218" w:rsidRPr="009A5390">
        <w:rPr>
          <w:rFonts w:ascii="Arial" w:hAnsi="Arial" w:cs="Arial"/>
        </w:rPr>
        <w:t xml:space="preserve"> </w:t>
      </w:r>
      <w:r w:rsidR="001E140A" w:rsidRPr="009A5390">
        <w:rPr>
          <w:rFonts w:ascii="Arial" w:hAnsi="Arial" w:cs="Arial"/>
        </w:rPr>
        <w:t>i</w:t>
      </w:r>
      <w:r w:rsidR="00A573D4" w:rsidRPr="009A5390">
        <w:rPr>
          <w:rFonts w:ascii="Arial" w:hAnsi="Arial" w:cs="Arial"/>
        </w:rPr>
        <w:t xml:space="preserve">n 1965, </w:t>
      </w:r>
      <w:r w:rsidR="00D377C3" w:rsidRPr="009A5390">
        <w:rPr>
          <w:rFonts w:ascii="Arial" w:hAnsi="Arial" w:cs="Arial"/>
        </w:rPr>
        <w:t xml:space="preserve">the business </w:t>
      </w:r>
      <w:r w:rsidR="00551D1B" w:rsidRPr="009A5390">
        <w:rPr>
          <w:rFonts w:ascii="Arial" w:hAnsi="Arial" w:cs="Arial"/>
        </w:rPr>
        <w:t>reported that they ha</w:t>
      </w:r>
      <w:r w:rsidR="00C41585">
        <w:rPr>
          <w:rFonts w:ascii="Arial" w:hAnsi="Arial" w:cs="Arial"/>
        </w:rPr>
        <w:t>d</w:t>
      </w:r>
      <w:r w:rsidR="00551D1B" w:rsidRPr="009A5390">
        <w:rPr>
          <w:rFonts w:ascii="Arial" w:hAnsi="Arial" w:cs="Arial"/>
        </w:rPr>
        <w:t xml:space="preserve"> made </w:t>
      </w:r>
      <w:r w:rsidR="005A409D" w:rsidRPr="009A5390">
        <w:rPr>
          <w:rFonts w:ascii="Arial" w:hAnsi="Arial" w:cs="Arial"/>
        </w:rPr>
        <w:t>more than</w:t>
      </w:r>
      <w:r w:rsidR="00551D1B" w:rsidRPr="009A5390">
        <w:rPr>
          <w:rFonts w:ascii="Arial" w:hAnsi="Arial" w:cs="Arial"/>
        </w:rPr>
        <w:t xml:space="preserve"> </w:t>
      </w:r>
      <w:r w:rsidR="00990EFB" w:rsidRPr="009A5390">
        <w:rPr>
          <w:rFonts w:ascii="Arial" w:hAnsi="Arial" w:cs="Arial"/>
        </w:rPr>
        <w:t>£1</w:t>
      </w:r>
      <w:r w:rsidR="00551D1B" w:rsidRPr="009A5390">
        <w:rPr>
          <w:rFonts w:ascii="Arial" w:hAnsi="Arial" w:cs="Arial"/>
        </w:rPr>
        <w:t xml:space="preserve"> million</w:t>
      </w:r>
      <w:r w:rsidR="005A409D" w:rsidRPr="009A5390">
        <w:rPr>
          <w:rFonts w:ascii="Arial" w:hAnsi="Arial" w:cs="Arial"/>
        </w:rPr>
        <w:t xml:space="preserve"> profit</w:t>
      </w:r>
      <w:r w:rsidR="007B3197" w:rsidRPr="009A5390">
        <w:rPr>
          <w:rFonts w:ascii="Arial" w:hAnsi="Arial" w:cs="Arial"/>
        </w:rPr>
        <w:t>. The company became privately owned again in 1972 and was renamed Thomas Cook Group Ltd in 1974 (Lavender, 2019).</w:t>
      </w:r>
      <w:r w:rsidR="00441BE1" w:rsidRPr="009A5390">
        <w:rPr>
          <w:rFonts w:ascii="Arial" w:hAnsi="Arial" w:cs="Arial"/>
        </w:rPr>
        <w:t xml:space="preserve"> The business survived through the recession in the</w:t>
      </w:r>
      <w:r w:rsidR="002915D2" w:rsidRPr="009A5390">
        <w:rPr>
          <w:rFonts w:ascii="Arial" w:hAnsi="Arial" w:cs="Arial"/>
        </w:rPr>
        <w:t xml:space="preserve"> 70s when a lot of other travel </w:t>
      </w:r>
      <w:r w:rsidR="007754B4" w:rsidRPr="009A5390">
        <w:rPr>
          <w:rFonts w:ascii="Arial" w:hAnsi="Arial" w:cs="Arial"/>
        </w:rPr>
        <w:t>agencies had to shut down</w:t>
      </w:r>
      <w:r w:rsidR="00591261" w:rsidRPr="009A5390">
        <w:rPr>
          <w:rFonts w:ascii="Arial" w:hAnsi="Arial" w:cs="Arial"/>
        </w:rPr>
        <w:t>.</w:t>
      </w:r>
      <w:r w:rsidR="00E1069D" w:rsidRPr="009A5390">
        <w:rPr>
          <w:rFonts w:ascii="Arial" w:hAnsi="Arial" w:cs="Arial"/>
        </w:rPr>
        <w:t xml:space="preserve"> Throughout the 80s and the 90s, Thomas Cook </w:t>
      </w:r>
      <w:r w:rsidR="00075403" w:rsidRPr="009A5390">
        <w:rPr>
          <w:rFonts w:ascii="Arial" w:hAnsi="Arial" w:cs="Arial"/>
        </w:rPr>
        <w:t xml:space="preserve">grew even more </w:t>
      </w:r>
      <w:r w:rsidR="00106522" w:rsidRPr="009A5390">
        <w:rPr>
          <w:rFonts w:ascii="Arial" w:hAnsi="Arial" w:cs="Arial"/>
        </w:rPr>
        <w:t>by</w:t>
      </w:r>
      <w:r w:rsidR="00075403" w:rsidRPr="009A5390">
        <w:rPr>
          <w:rFonts w:ascii="Arial" w:hAnsi="Arial" w:cs="Arial"/>
        </w:rPr>
        <w:t xml:space="preserve"> </w:t>
      </w:r>
      <w:r w:rsidR="00CE4987" w:rsidRPr="009A5390">
        <w:rPr>
          <w:rFonts w:ascii="Arial" w:hAnsi="Arial" w:cs="Arial"/>
        </w:rPr>
        <w:t>introduc</w:t>
      </w:r>
      <w:r w:rsidR="00106522" w:rsidRPr="009A5390">
        <w:rPr>
          <w:rFonts w:ascii="Arial" w:hAnsi="Arial" w:cs="Arial"/>
        </w:rPr>
        <w:t>ing</w:t>
      </w:r>
      <w:r w:rsidR="00CE4987" w:rsidRPr="009A5390">
        <w:rPr>
          <w:rFonts w:ascii="Arial" w:hAnsi="Arial" w:cs="Arial"/>
        </w:rPr>
        <w:t xml:space="preserve"> </w:t>
      </w:r>
      <w:r w:rsidR="00FE4065" w:rsidRPr="009A5390">
        <w:rPr>
          <w:rFonts w:ascii="Arial" w:hAnsi="Arial" w:cs="Arial"/>
        </w:rPr>
        <w:t>long touring</w:t>
      </w:r>
      <w:r w:rsidR="00CE4987" w:rsidRPr="009A5390">
        <w:rPr>
          <w:rFonts w:ascii="Arial" w:hAnsi="Arial" w:cs="Arial"/>
        </w:rPr>
        <w:t xml:space="preserve"> programs</w:t>
      </w:r>
      <w:r w:rsidR="009B642F" w:rsidRPr="009A5390">
        <w:rPr>
          <w:rFonts w:ascii="Arial" w:hAnsi="Arial" w:cs="Arial"/>
        </w:rPr>
        <w:t xml:space="preserve"> </w:t>
      </w:r>
      <w:r w:rsidR="00E52F45" w:rsidRPr="009A5390">
        <w:rPr>
          <w:rFonts w:ascii="Arial" w:hAnsi="Arial" w:cs="Arial"/>
        </w:rPr>
        <w:t>and expanded their retail</w:t>
      </w:r>
      <w:r w:rsidR="009B642F" w:rsidRPr="009A5390">
        <w:rPr>
          <w:rFonts w:ascii="Arial" w:hAnsi="Arial" w:cs="Arial"/>
        </w:rPr>
        <w:t xml:space="preserve"> business (Keeley, 2019). </w:t>
      </w:r>
      <w:r w:rsidR="00723935" w:rsidRPr="009A5390">
        <w:rPr>
          <w:rFonts w:ascii="Arial" w:hAnsi="Arial" w:cs="Arial"/>
        </w:rPr>
        <w:t xml:space="preserve">The company was </w:t>
      </w:r>
      <w:r w:rsidR="003A2511" w:rsidRPr="009A5390">
        <w:rPr>
          <w:rFonts w:ascii="Arial" w:hAnsi="Arial" w:cs="Arial"/>
        </w:rPr>
        <w:t>sold to the third largest German bank in 1992</w:t>
      </w:r>
      <w:r w:rsidR="00D0384F" w:rsidRPr="009A5390">
        <w:rPr>
          <w:rFonts w:ascii="Arial" w:hAnsi="Arial" w:cs="Arial"/>
        </w:rPr>
        <w:t xml:space="preserve">, then again in 2001 by another German tourist </w:t>
      </w:r>
      <w:r w:rsidR="00E71BA0" w:rsidRPr="009A5390">
        <w:rPr>
          <w:rFonts w:ascii="Arial" w:hAnsi="Arial" w:cs="Arial"/>
        </w:rPr>
        <w:t xml:space="preserve">company who rebranded their whole business as </w:t>
      </w:r>
      <w:r w:rsidR="009C673D" w:rsidRPr="009A5390">
        <w:rPr>
          <w:rFonts w:ascii="Arial" w:hAnsi="Arial" w:cs="Arial"/>
        </w:rPr>
        <w:t xml:space="preserve">Thomas Cook. </w:t>
      </w:r>
      <w:r w:rsidR="004C3A53" w:rsidRPr="009A5390">
        <w:rPr>
          <w:rFonts w:ascii="Arial" w:hAnsi="Arial" w:cs="Arial"/>
        </w:rPr>
        <w:t xml:space="preserve">By this time, they </w:t>
      </w:r>
      <w:r w:rsidR="00674E7D" w:rsidRPr="009A5390">
        <w:rPr>
          <w:rFonts w:ascii="Arial" w:hAnsi="Arial" w:cs="Arial"/>
        </w:rPr>
        <w:t>also started</w:t>
      </w:r>
      <w:r w:rsidR="003B77DF">
        <w:rPr>
          <w:rFonts w:ascii="Arial" w:hAnsi="Arial" w:cs="Arial"/>
        </w:rPr>
        <w:t xml:space="preserve"> an</w:t>
      </w:r>
      <w:r w:rsidR="004C3A53" w:rsidRPr="009A5390">
        <w:rPr>
          <w:rFonts w:ascii="Arial" w:hAnsi="Arial" w:cs="Arial"/>
        </w:rPr>
        <w:t xml:space="preserve"> airline business</w:t>
      </w:r>
      <w:r w:rsidR="00EC6DD5" w:rsidRPr="009A5390">
        <w:rPr>
          <w:rFonts w:ascii="Arial" w:hAnsi="Arial" w:cs="Arial"/>
        </w:rPr>
        <w:t xml:space="preserve"> (Stevenson, 2012)</w:t>
      </w:r>
      <w:r w:rsidR="00674E7D" w:rsidRPr="009A5390">
        <w:rPr>
          <w:rFonts w:ascii="Arial" w:hAnsi="Arial" w:cs="Arial"/>
        </w:rPr>
        <w:t>.</w:t>
      </w:r>
    </w:p>
    <w:p w14:paraId="01ABE638" w14:textId="0494BAA6" w:rsidR="00407968" w:rsidRPr="00047109" w:rsidRDefault="00E550F9" w:rsidP="00BD4B13">
      <w:pPr>
        <w:pStyle w:val="Heading3"/>
        <w:spacing w:line="360" w:lineRule="auto"/>
        <w:jc w:val="both"/>
        <w:rPr>
          <w:b/>
          <w:bCs/>
          <w:color w:val="000000" w:themeColor="text1"/>
        </w:rPr>
      </w:pPr>
      <w:bookmarkStart w:id="9" w:name="_Toc99230330"/>
      <w:bookmarkStart w:id="10" w:name="_Toc99886066"/>
      <w:r w:rsidRPr="00047109">
        <w:rPr>
          <w:b/>
          <w:bCs/>
          <w:color w:val="000000" w:themeColor="text1"/>
        </w:rPr>
        <w:t xml:space="preserve">Mergers and </w:t>
      </w:r>
      <w:r w:rsidR="00407968" w:rsidRPr="00047109">
        <w:rPr>
          <w:b/>
          <w:bCs/>
          <w:color w:val="000000" w:themeColor="text1"/>
        </w:rPr>
        <w:t>acquisitions</w:t>
      </w:r>
      <w:bookmarkEnd w:id="9"/>
      <w:bookmarkEnd w:id="10"/>
    </w:p>
    <w:p w14:paraId="7ED19731" w14:textId="2EDC4083" w:rsidR="00A867A5" w:rsidRDefault="00923292" w:rsidP="00BD4B13">
      <w:pPr>
        <w:spacing w:line="360" w:lineRule="auto"/>
        <w:jc w:val="both"/>
        <w:rPr>
          <w:rFonts w:ascii="Arial" w:hAnsi="Arial" w:cs="Arial"/>
        </w:rPr>
      </w:pPr>
      <w:r w:rsidRPr="009A5390">
        <w:rPr>
          <w:rFonts w:ascii="Arial" w:hAnsi="Arial" w:cs="Arial"/>
        </w:rPr>
        <w:t xml:space="preserve">The business </w:t>
      </w:r>
      <w:r w:rsidR="00636302" w:rsidRPr="009A5390">
        <w:rPr>
          <w:rFonts w:ascii="Arial" w:hAnsi="Arial" w:cs="Arial"/>
        </w:rPr>
        <w:t>was named Thomas Cook Group in</w:t>
      </w:r>
      <w:r w:rsidR="00D95020">
        <w:rPr>
          <w:rFonts w:ascii="Arial" w:hAnsi="Arial" w:cs="Arial"/>
        </w:rPr>
        <w:t xml:space="preserve"> February</w:t>
      </w:r>
      <w:r w:rsidR="00636302" w:rsidRPr="009A5390">
        <w:rPr>
          <w:rFonts w:ascii="Arial" w:hAnsi="Arial" w:cs="Arial"/>
        </w:rPr>
        <w:t xml:space="preserve"> 2007</w:t>
      </w:r>
      <w:r w:rsidR="00AF65E8" w:rsidRPr="009A5390">
        <w:rPr>
          <w:rFonts w:ascii="Arial" w:hAnsi="Arial" w:cs="Arial"/>
        </w:rPr>
        <w:t xml:space="preserve"> when </w:t>
      </w:r>
      <w:r w:rsidR="0065153B">
        <w:rPr>
          <w:rFonts w:ascii="Arial" w:hAnsi="Arial" w:cs="Arial"/>
        </w:rPr>
        <w:t xml:space="preserve">it </w:t>
      </w:r>
      <w:r w:rsidR="00AF65E8" w:rsidRPr="009A5390">
        <w:rPr>
          <w:rFonts w:ascii="Arial" w:hAnsi="Arial" w:cs="Arial"/>
        </w:rPr>
        <w:t>merged with My Travel</w:t>
      </w:r>
      <w:r w:rsidR="009142F0" w:rsidRPr="009A5390">
        <w:rPr>
          <w:rFonts w:ascii="Arial" w:hAnsi="Arial" w:cs="Arial"/>
        </w:rPr>
        <w:t xml:space="preserve"> Group plc</w:t>
      </w:r>
      <w:r w:rsidR="005F65F8">
        <w:rPr>
          <w:rFonts w:ascii="Arial" w:hAnsi="Arial" w:cs="Arial"/>
        </w:rPr>
        <w:t xml:space="preserve"> w</w:t>
      </w:r>
      <w:r w:rsidR="002F3C9E">
        <w:rPr>
          <w:rFonts w:ascii="Arial" w:hAnsi="Arial" w:cs="Arial"/>
        </w:rPr>
        <w:t>hich put th</w:t>
      </w:r>
      <w:r w:rsidR="006806A2">
        <w:rPr>
          <w:rFonts w:ascii="Arial" w:hAnsi="Arial" w:cs="Arial"/>
        </w:rPr>
        <w:t>e business on the FTSE100 list</w:t>
      </w:r>
      <w:r w:rsidR="00FD72D3" w:rsidRPr="00FD72D3">
        <w:t xml:space="preserve"> </w:t>
      </w:r>
      <w:r w:rsidR="00FD72D3" w:rsidRPr="00FD72D3">
        <w:rPr>
          <w:rFonts w:ascii="Arial" w:hAnsi="Arial" w:cs="Arial"/>
        </w:rPr>
        <w:t>(</w:t>
      </w:r>
      <w:r w:rsidR="005D5FA3" w:rsidRPr="005D5FA3">
        <w:rPr>
          <w:rFonts w:ascii="Arial" w:hAnsi="Arial" w:cs="Arial"/>
        </w:rPr>
        <w:t>Pa, 2007</w:t>
      </w:r>
      <w:r w:rsidR="005D5FA3">
        <w:rPr>
          <w:rFonts w:ascii="Arial" w:hAnsi="Arial" w:cs="Arial"/>
        </w:rPr>
        <w:t xml:space="preserve">; </w:t>
      </w:r>
      <w:r w:rsidR="00FD72D3" w:rsidRPr="00FD72D3">
        <w:rPr>
          <w:rFonts w:ascii="Arial" w:hAnsi="Arial" w:cs="Arial"/>
        </w:rPr>
        <w:t>Collinson, 2019)</w:t>
      </w:r>
      <w:r w:rsidR="006806A2">
        <w:rPr>
          <w:rFonts w:ascii="Arial" w:hAnsi="Arial" w:cs="Arial"/>
        </w:rPr>
        <w:t>.</w:t>
      </w:r>
      <w:r w:rsidR="00DD5AF3">
        <w:rPr>
          <w:rFonts w:ascii="Arial" w:hAnsi="Arial" w:cs="Arial"/>
        </w:rPr>
        <w:t xml:space="preserve"> </w:t>
      </w:r>
      <w:r w:rsidR="00852E8F">
        <w:rPr>
          <w:rFonts w:ascii="Arial" w:hAnsi="Arial" w:cs="Arial"/>
        </w:rPr>
        <w:t xml:space="preserve">On the </w:t>
      </w:r>
      <w:r w:rsidR="00E6147D">
        <w:rPr>
          <w:rFonts w:ascii="Arial" w:hAnsi="Arial" w:cs="Arial"/>
        </w:rPr>
        <w:t>14</w:t>
      </w:r>
      <w:r w:rsidR="00E6147D">
        <w:rPr>
          <w:rFonts w:ascii="Arial" w:hAnsi="Arial" w:cs="Arial"/>
          <w:vertAlign w:val="superscript"/>
        </w:rPr>
        <w:t xml:space="preserve">th </w:t>
      </w:r>
      <w:r w:rsidR="00E6147D">
        <w:rPr>
          <w:rFonts w:ascii="Arial" w:hAnsi="Arial" w:cs="Arial"/>
        </w:rPr>
        <w:t xml:space="preserve">of </w:t>
      </w:r>
      <w:r w:rsidR="00852E8F">
        <w:rPr>
          <w:rFonts w:ascii="Arial" w:hAnsi="Arial" w:cs="Arial"/>
        </w:rPr>
        <w:t xml:space="preserve">February 2008, </w:t>
      </w:r>
      <w:r w:rsidR="002522F5">
        <w:rPr>
          <w:rFonts w:ascii="Arial" w:hAnsi="Arial" w:cs="Arial"/>
        </w:rPr>
        <w:t xml:space="preserve">in an attempt to digitise the business </w:t>
      </w:r>
      <w:r w:rsidR="00036A1B">
        <w:rPr>
          <w:rFonts w:ascii="Arial" w:hAnsi="Arial" w:cs="Arial"/>
        </w:rPr>
        <w:t>Thomas</w:t>
      </w:r>
      <w:r w:rsidR="006A1CB1">
        <w:rPr>
          <w:rFonts w:ascii="Arial" w:hAnsi="Arial" w:cs="Arial"/>
        </w:rPr>
        <w:t xml:space="preserve"> Cook</w:t>
      </w:r>
      <w:r w:rsidR="00852E8F">
        <w:rPr>
          <w:rFonts w:ascii="Arial" w:hAnsi="Arial" w:cs="Arial"/>
        </w:rPr>
        <w:t xml:space="preserve"> bought online booking </w:t>
      </w:r>
      <w:r w:rsidR="00713203">
        <w:rPr>
          <w:rFonts w:ascii="Arial" w:hAnsi="Arial" w:cs="Arial"/>
        </w:rPr>
        <w:t>website Hotel4</w:t>
      </w:r>
      <w:r w:rsidR="00E43615">
        <w:rPr>
          <w:rFonts w:ascii="Arial" w:hAnsi="Arial" w:cs="Arial"/>
        </w:rPr>
        <w:t>u.com</w:t>
      </w:r>
      <w:r w:rsidR="001D74A2">
        <w:rPr>
          <w:rFonts w:ascii="Arial" w:hAnsi="Arial" w:cs="Arial"/>
        </w:rPr>
        <w:t xml:space="preserve"> and </w:t>
      </w:r>
      <w:r w:rsidR="00742A21">
        <w:rPr>
          <w:rFonts w:ascii="Arial" w:hAnsi="Arial" w:cs="Arial"/>
        </w:rPr>
        <w:t xml:space="preserve">then again </w:t>
      </w:r>
      <w:r w:rsidR="001D74A2">
        <w:rPr>
          <w:rFonts w:ascii="Arial" w:hAnsi="Arial" w:cs="Arial"/>
        </w:rPr>
        <w:t xml:space="preserve">in April bought </w:t>
      </w:r>
      <w:r w:rsidR="0007281D">
        <w:rPr>
          <w:rFonts w:ascii="Arial" w:hAnsi="Arial" w:cs="Arial"/>
        </w:rPr>
        <w:t xml:space="preserve">luxury holiday </w:t>
      </w:r>
      <w:r w:rsidR="00A44908">
        <w:rPr>
          <w:rFonts w:ascii="Arial" w:hAnsi="Arial" w:cs="Arial"/>
        </w:rPr>
        <w:t xml:space="preserve">firm </w:t>
      </w:r>
      <w:r w:rsidR="005505C0">
        <w:rPr>
          <w:rFonts w:ascii="Arial" w:hAnsi="Arial" w:cs="Arial"/>
        </w:rPr>
        <w:t>Elegant Reso</w:t>
      </w:r>
      <w:r w:rsidR="00F6600A">
        <w:rPr>
          <w:rFonts w:ascii="Arial" w:hAnsi="Arial" w:cs="Arial"/>
        </w:rPr>
        <w:t>rts</w:t>
      </w:r>
      <w:r w:rsidR="00220C3A">
        <w:rPr>
          <w:rFonts w:ascii="Arial" w:hAnsi="Arial" w:cs="Arial"/>
        </w:rPr>
        <w:t xml:space="preserve"> to attract the niche market</w:t>
      </w:r>
      <w:r w:rsidR="00F6600A">
        <w:rPr>
          <w:rFonts w:ascii="Arial" w:hAnsi="Arial" w:cs="Arial"/>
        </w:rPr>
        <w:t>.</w:t>
      </w:r>
      <w:r w:rsidR="00742A21">
        <w:rPr>
          <w:rFonts w:ascii="Arial" w:hAnsi="Arial" w:cs="Arial"/>
        </w:rPr>
        <w:t xml:space="preserve"> I</w:t>
      </w:r>
      <w:r w:rsidR="00F6600A">
        <w:rPr>
          <w:rFonts w:ascii="Arial" w:hAnsi="Arial" w:cs="Arial"/>
        </w:rPr>
        <w:t>n</w:t>
      </w:r>
      <w:r w:rsidR="008D475C">
        <w:rPr>
          <w:rFonts w:ascii="Arial" w:hAnsi="Arial" w:cs="Arial"/>
        </w:rPr>
        <w:t xml:space="preserve"> order to expand more</w:t>
      </w:r>
      <w:r w:rsidR="00796EC0">
        <w:rPr>
          <w:rFonts w:ascii="Arial" w:hAnsi="Arial" w:cs="Arial"/>
        </w:rPr>
        <w:t xml:space="preserve"> </w:t>
      </w:r>
      <w:r w:rsidR="00FE45E4">
        <w:rPr>
          <w:rFonts w:ascii="Arial" w:hAnsi="Arial" w:cs="Arial"/>
        </w:rPr>
        <w:t>the</w:t>
      </w:r>
      <w:r w:rsidR="00796EC0">
        <w:rPr>
          <w:rFonts w:ascii="Arial" w:hAnsi="Arial" w:cs="Arial"/>
        </w:rPr>
        <w:t xml:space="preserve"> company</w:t>
      </w:r>
      <w:r w:rsidR="00FE45E4">
        <w:rPr>
          <w:rFonts w:ascii="Arial" w:hAnsi="Arial" w:cs="Arial"/>
        </w:rPr>
        <w:t xml:space="preserve"> took over </w:t>
      </w:r>
      <w:r w:rsidR="0038434A">
        <w:rPr>
          <w:rFonts w:ascii="Arial" w:hAnsi="Arial" w:cs="Arial"/>
        </w:rPr>
        <w:t xml:space="preserve">Gold </w:t>
      </w:r>
      <w:r w:rsidR="00B0632A">
        <w:rPr>
          <w:rFonts w:ascii="Arial" w:hAnsi="Arial" w:cs="Arial"/>
        </w:rPr>
        <w:t>M</w:t>
      </w:r>
      <w:r w:rsidR="0038434A">
        <w:rPr>
          <w:rFonts w:ascii="Arial" w:hAnsi="Arial" w:cs="Arial"/>
        </w:rPr>
        <w:t>edal International, the owner of Net</w:t>
      </w:r>
      <w:r w:rsidR="00421B22">
        <w:rPr>
          <w:rFonts w:ascii="Arial" w:hAnsi="Arial" w:cs="Arial"/>
        </w:rPr>
        <w:t>F</w:t>
      </w:r>
      <w:r w:rsidR="0038434A">
        <w:rPr>
          <w:rFonts w:ascii="Arial" w:hAnsi="Arial" w:cs="Arial"/>
        </w:rPr>
        <w:t>light</w:t>
      </w:r>
      <w:r w:rsidR="00276EA2">
        <w:rPr>
          <w:rFonts w:ascii="Arial" w:hAnsi="Arial" w:cs="Arial"/>
        </w:rPr>
        <w:t>s</w:t>
      </w:r>
      <w:r w:rsidR="00796EC0">
        <w:rPr>
          <w:rFonts w:ascii="Arial" w:hAnsi="Arial" w:cs="Arial"/>
        </w:rPr>
        <w:t xml:space="preserve"> in December 200</w:t>
      </w:r>
      <w:r w:rsidR="006F5F1A">
        <w:rPr>
          <w:rFonts w:ascii="Arial" w:hAnsi="Arial" w:cs="Arial"/>
        </w:rPr>
        <w:t>8</w:t>
      </w:r>
      <w:r w:rsidR="00276EA2">
        <w:rPr>
          <w:rFonts w:ascii="Arial" w:hAnsi="Arial" w:cs="Arial"/>
        </w:rPr>
        <w:t xml:space="preserve">. </w:t>
      </w:r>
      <w:r w:rsidR="00466BF5">
        <w:rPr>
          <w:rFonts w:ascii="Arial" w:hAnsi="Arial" w:cs="Arial"/>
        </w:rPr>
        <w:t>In 2009</w:t>
      </w:r>
      <w:r w:rsidR="00686D89">
        <w:rPr>
          <w:rFonts w:ascii="Arial" w:hAnsi="Arial" w:cs="Arial"/>
        </w:rPr>
        <w:t xml:space="preserve">, they made a deal with Octopus Media </w:t>
      </w:r>
      <w:r w:rsidR="001F79DD">
        <w:rPr>
          <w:rFonts w:ascii="Arial" w:hAnsi="Arial" w:cs="Arial"/>
        </w:rPr>
        <w:t xml:space="preserve">Technology to host, produce and upload </w:t>
      </w:r>
      <w:r w:rsidR="00164413">
        <w:rPr>
          <w:rFonts w:ascii="Arial" w:hAnsi="Arial" w:cs="Arial"/>
        </w:rPr>
        <w:t>video</w:t>
      </w:r>
      <w:r w:rsidR="00A02522">
        <w:rPr>
          <w:rFonts w:ascii="Arial" w:hAnsi="Arial" w:cs="Arial"/>
        </w:rPr>
        <w:t>s for Thomas Cook TV</w:t>
      </w:r>
      <w:r w:rsidR="00CD138D" w:rsidRPr="00CD138D">
        <w:t xml:space="preserve"> </w:t>
      </w:r>
      <w:r w:rsidR="00CD138D" w:rsidRPr="00CD138D">
        <w:rPr>
          <w:rFonts w:ascii="Arial" w:hAnsi="Arial" w:cs="Arial"/>
        </w:rPr>
        <w:t>(Collinson, 2019)</w:t>
      </w:r>
      <w:r w:rsidR="00A02522">
        <w:rPr>
          <w:rFonts w:ascii="Arial" w:hAnsi="Arial" w:cs="Arial"/>
        </w:rPr>
        <w:t>.</w:t>
      </w:r>
      <w:r w:rsidR="00E975A7">
        <w:rPr>
          <w:rFonts w:ascii="Arial" w:hAnsi="Arial" w:cs="Arial"/>
        </w:rPr>
        <w:t xml:space="preserve"> In </w:t>
      </w:r>
      <w:r w:rsidR="00CD138D">
        <w:rPr>
          <w:rFonts w:ascii="Arial" w:hAnsi="Arial" w:cs="Arial"/>
        </w:rPr>
        <w:t>the same year</w:t>
      </w:r>
      <w:r w:rsidR="00E975A7">
        <w:rPr>
          <w:rFonts w:ascii="Arial" w:hAnsi="Arial" w:cs="Arial"/>
        </w:rPr>
        <w:t xml:space="preserve">, they </w:t>
      </w:r>
      <w:r w:rsidR="0025382C">
        <w:rPr>
          <w:rFonts w:ascii="Arial" w:hAnsi="Arial" w:cs="Arial"/>
        </w:rPr>
        <w:t xml:space="preserve">made a deal with the </w:t>
      </w:r>
      <w:r w:rsidR="002155FD">
        <w:rPr>
          <w:rFonts w:ascii="Arial" w:hAnsi="Arial" w:cs="Arial"/>
        </w:rPr>
        <w:t xml:space="preserve">International Entertainment </w:t>
      </w:r>
      <w:r w:rsidR="00B1356C">
        <w:rPr>
          <w:rFonts w:ascii="Arial" w:hAnsi="Arial" w:cs="Arial"/>
        </w:rPr>
        <w:t>Supplier, The E3 Group</w:t>
      </w:r>
      <w:r w:rsidR="00BE6F7A">
        <w:rPr>
          <w:rFonts w:ascii="Arial" w:hAnsi="Arial" w:cs="Arial"/>
        </w:rPr>
        <w:t xml:space="preserve"> to supply entertainment</w:t>
      </w:r>
      <w:r w:rsidR="006B27E3">
        <w:rPr>
          <w:rFonts w:ascii="Arial" w:hAnsi="Arial" w:cs="Arial"/>
        </w:rPr>
        <w:t xml:space="preserve"> to the group exclusively. </w:t>
      </w:r>
      <w:r w:rsidR="00EC17CE">
        <w:rPr>
          <w:rFonts w:ascii="Arial" w:hAnsi="Arial" w:cs="Arial"/>
        </w:rPr>
        <w:t xml:space="preserve">To gain competitive edge in the market </w:t>
      </w:r>
      <w:r w:rsidR="007C387D">
        <w:rPr>
          <w:rFonts w:ascii="Arial" w:hAnsi="Arial" w:cs="Arial"/>
        </w:rPr>
        <w:t xml:space="preserve">Thomas </w:t>
      </w:r>
      <w:r w:rsidR="004F13D3">
        <w:rPr>
          <w:rFonts w:ascii="Arial" w:hAnsi="Arial" w:cs="Arial"/>
        </w:rPr>
        <w:t>C</w:t>
      </w:r>
      <w:r w:rsidR="007C387D">
        <w:rPr>
          <w:rFonts w:ascii="Arial" w:hAnsi="Arial" w:cs="Arial"/>
        </w:rPr>
        <w:t xml:space="preserve">ook acquired </w:t>
      </w:r>
      <w:r w:rsidR="004C68BE">
        <w:rPr>
          <w:rFonts w:ascii="Arial" w:hAnsi="Arial" w:cs="Arial"/>
        </w:rPr>
        <w:t xml:space="preserve">a German tourism firm called </w:t>
      </w:r>
      <w:r w:rsidR="0047173B">
        <w:rPr>
          <w:rFonts w:ascii="Arial" w:hAnsi="Arial" w:cs="Arial"/>
        </w:rPr>
        <w:t xml:space="preserve">Oger Tours </w:t>
      </w:r>
      <w:r w:rsidR="007A38AB" w:rsidRPr="007A38AB">
        <w:rPr>
          <w:rFonts w:ascii="Arial" w:hAnsi="Arial" w:cs="Arial"/>
        </w:rPr>
        <w:t>(Impey, 2010)</w:t>
      </w:r>
      <w:r w:rsidR="0047173B">
        <w:rPr>
          <w:rFonts w:ascii="Arial" w:hAnsi="Arial" w:cs="Arial"/>
        </w:rPr>
        <w:t xml:space="preserve"> </w:t>
      </w:r>
      <w:r w:rsidR="000A0692">
        <w:rPr>
          <w:rFonts w:ascii="Arial" w:hAnsi="Arial" w:cs="Arial"/>
        </w:rPr>
        <w:t>and also</w:t>
      </w:r>
      <w:r w:rsidR="001132C4">
        <w:rPr>
          <w:rFonts w:ascii="Arial" w:hAnsi="Arial" w:cs="Arial"/>
        </w:rPr>
        <w:t xml:space="preserve"> made a deal with the Co-operat</w:t>
      </w:r>
      <w:r w:rsidR="00B04291">
        <w:rPr>
          <w:rFonts w:ascii="Arial" w:hAnsi="Arial" w:cs="Arial"/>
        </w:rPr>
        <w:t>ive</w:t>
      </w:r>
      <w:r w:rsidR="001132C4">
        <w:rPr>
          <w:rFonts w:ascii="Arial" w:hAnsi="Arial" w:cs="Arial"/>
        </w:rPr>
        <w:t xml:space="preserve"> Group</w:t>
      </w:r>
      <w:r w:rsidR="004F13D3">
        <w:rPr>
          <w:rFonts w:ascii="Arial" w:hAnsi="Arial" w:cs="Arial"/>
        </w:rPr>
        <w:t xml:space="preserve"> to merge with their branch, Co-operat</w:t>
      </w:r>
      <w:r w:rsidR="00B04291">
        <w:rPr>
          <w:rFonts w:ascii="Arial" w:hAnsi="Arial" w:cs="Arial"/>
        </w:rPr>
        <w:t>ive</w:t>
      </w:r>
      <w:r w:rsidR="004F13D3">
        <w:rPr>
          <w:rFonts w:ascii="Arial" w:hAnsi="Arial" w:cs="Arial"/>
        </w:rPr>
        <w:t xml:space="preserve"> travel</w:t>
      </w:r>
      <w:r w:rsidR="00B04291">
        <w:rPr>
          <w:rFonts w:ascii="Arial" w:hAnsi="Arial" w:cs="Arial"/>
        </w:rPr>
        <w:t xml:space="preserve"> which </w:t>
      </w:r>
      <w:r w:rsidR="00A1524C">
        <w:rPr>
          <w:rFonts w:ascii="Arial" w:hAnsi="Arial" w:cs="Arial"/>
        </w:rPr>
        <w:t>made them the largest travel company in the UK</w:t>
      </w:r>
      <w:r w:rsidR="00AE010B">
        <w:rPr>
          <w:rFonts w:ascii="Arial" w:hAnsi="Arial" w:cs="Arial"/>
        </w:rPr>
        <w:t xml:space="preserve"> in 2010</w:t>
      </w:r>
      <w:r w:rsidR="00CD138D" w:rsidRPr="00CD138D">
        <w:t xml:space="preserve"> </w:t>
      </w:r>
      <w:r w:rsidR="00CD138D" w:rsidRPr="00CD138D">
        <w:rPr>
          <w:rFonts w:ascii="Arial" w:hAnsi="Arial" w:cs="Arial"/>
        </w:rPr>
        <w:t>(Collinson, 2019)</w:t>
      </w:r>
      <w:r w:rsidR="00F5635D">
        <w:rPr>
          <w:rFonts w:ascii="Arial" w:hAnsi="Arial" w:cs="Arial"/>
        </w:rPr>
        <w:t xml:space="preserve">. </w:t>
      </w:r>
    </w:p>
    <w:p w14:paraId="741A8BE3" w14:textId="77777777" w:rsidR="00554DF6" w:rsidRDefault="00554DF6" w:rsidP="00BD4B13">
      <w:pPr>
        <w:spacing w:line="360" w:lineRule="auto"/>
        <w:jc w:val="both"/>
        <w:rPr>
          <w:rFonts w:asciiTheme="majorHAnsi" w:eastAsiaTheme="majorEastAsia" w:hAnsiTheme="majorHAnsi" w:cstheme="majorBidi"/>
          <w:color w:val="1F3763" w:themeColor="accent1" w:themeShade="7F"/>
          <w:sz w:val="24"/>
          <w:szCs w:val="24"/>
        </w:rPr>
      </w:pPr>
      <w:r>
        <w:br w:type="page"/>
      </w:r>
    </w:p>
    <w:p w14:paraId="36C12695" w14:textId="09329213" w:rsidR="002A5EEA" w:rsidRPr="00047109" w:rsidRDefault="00C33486" w:rsidP="00BD4B13">
      <w:pPr>
        <w:pStyle w:val="Heading3"/>
        <w:spacing w:line="360" w:lineRule="auto"/>
        <w:jc w:val="both"/>
        <w:rPr>
          <w:b/>
          <w:bCs/>
          <w:color w:val="000000" w:themeColor="text1"/>
        </w:rPr>
      </w:pPr>
      <w:bookmarkStart w:id="11" w:name="_Toc99230331"/>
      <w:bookmarkStart w:id="12" w:name="_Toc99886067"/>
      <w:r w:rsidRPr="00047109">
        <w:rPr>
          <w:b/>
          <w:bCs/>
          <w:color w:val="000000" w:themeColor="text1"/>
        </w:rPr>
        <w:lastRenderedPageBreak/>
        <w:t>Fall</w:t>
      </w:r>
      <w:r w:rsidR="00E629FC" w:rsidRPr="00047109">
        <w:rPr>
          <w:b/>
          <w:bCs/>
          <w:color w:val="000000" w:themeColor="text1"/>
        </w:rPr>
        <w:t xml:space="preserve"> of Thomas Cook</w:t>
      </w:r>
      <w:bookmarkEnd w:id="11"/>
      <w:bookmarkEnd w:id="12"/>
    </w:p>
    <w:p w14:paraId="118871A6" w14:textId="5908DE02" w:rsidR="00E629FC" w:rsidRPr="005A77B9" w:rsidRDefault="002A31E1" w:rsidP="00BD4B13">
      <w:pPr>
        <w:spacing w:line="360" w:lineRule="auto"/>
        <w:jc w:val="both"/>
        <w:rPr>
          <w:rFonts w:ascii="Arial" w:hAnsi="Arial" w:cs="Arial"/>
        </w:rPr>
      </w:pPr>
      <w:r w:rsidRPr="005A77B9">
        <w:rPr>
          <w:rFonts w:ascii="Arial" w:hAnsi="Arial" w:cs="Arial"/>
        </w:rPr>
        <w:t xml:space="preserve">Thomas Cook Group declared bankruptcy </w:t>
      </w:r>
      <w:r w:rsidR="0080758A" w:rsidRPr="005A77B9">
        <w:rPr>
          <w:rFonts w:ascii="Arial" w:hAnsi="Arial" w:cs="Arial"/>
        </w:rPr>
        <w:t xml:space="preserve">in </w:t>
      </w:r>
      <w:r w:rsidR="00F4624B" w:rsidRPr="005A77B9">
        <w:rPr>
          <w:rFonts w:ascii="Arial" w:hAnsi="Arial" w:cs="Arial"/>
        </w:rPr>
        <w:t>September 2019.</w:t>
      </w:r>
      <w:r w:rsidR="009D6CB4" w:rsidRPr="005A77B9">
        <w:rPr>
          <w:rFonts w:ascii="Arial" w:hAnsi="Arial" w:cs="Arial"/>
        </w:rPr>
        <w:t xml:space="preserve"> </w:t>
      </w:r>
      <w:r w:rsidR="006064C5" w:rsidRPr="005A77B9">
        <w:rPr>
          <w:rFonts w:ascii="Arial" w:hAnsi="Arial" w:cs="Arial"/>
        </w:rPr>
        <w:t>The collapse of th</w:t>
      </w:r>
      <w:r w:rsidR="00E7399C" w:rsidRPr="005A77B9">
        <w:rPr>
          <w:rFonts w:ascii="Arial" w:hAnsi="Arial" w:cs="Arial"/>
        </w:rPr>
        <w:t xml:space="preserve">is business giant was </w:t>
      </w:r>
      <w:r w:rsidR="00912968" w:rsidRPr="005A77B9">
        <w:rPr>
          <w:rFonts w:ascii="Arial" w:hAnsi="Arial" w:cs="Arial"/>
        </w:rPr>
        <w:t>sudden</w:t>
      </w:r>
      <w:r w:rsidR="00D77CC3" w:rsidRPr="005A77B9">
        <w:rPr>
          <w:rFonts w:ascii="Arial" w:hAnsi="Arial" w:cs="Arial"/>
        </w:rPr>
        <w:t xml:space="preserve"> but not unexpected</w:t>
      </w:r>
      <w:r w:rsidR="00912968" w:rsidRPr="005A77B9">
        <w:rPr>
          <w:rFonts w:ascii="Arial" w:hAnsi="Arial" w:cs="Arial"/>
        </w:rPr>
        <w:t>,</w:t>
      </w:r>
      <w:r w:rsidR="005025F5" w:rsidRPr="005A77B9">
        <w:rPr>
          <w:rFonts w:ascii="Arial" w:hAnsi="Arial" w:cs="Arial"/>
        </w:rPr>
        <w:t xml:space="preserve"> and it left more than 600,000 </w:t>
      </w:r>
      <w:r w:rsidR="00912968" w:rsidRPr="005A77B9">
        <w:rPr>
          <w:rFonts w:ascii="Arial" w:hAnsi="Arial" w:cs="Arial"/>
        </w:rPr>
        <w:t>travellers stranded all over the world</w:t>
      </w:r>
      <w:r w:rsidR="004E7FE5" w:rsidRPr="004E7FE5">
        <w:t xml:space="preserve"> </w:t>
      </w:r>
      <w:r w:rsidR="004E7FE5" w:rsidRPr="004E7FE5">
        <w:rPr>
          <w:rFonts w:ascii="Arial" w:hAnsi="Arial" w:cs="Arial"/>
        </w:rPr>
        <w:t>(Garcia, 2019)</w:t>
      </w:r>
      <w:r w:rsidR="00F24242" w:rsidRPr="005A77B9">
        <w:rPr>
          <w:rFonts w:ascii="Arial" w:hAnsi="Arial" w:cs="Arial"/>
        </w:rPr>
        <w:t xml:space="preserve">. </w:t>
      </w:r>
      <w:r w:rsidR="00DC14ED" w:rsidRPr="005A77B9">
        <w:rPr>
          <w:rFonts w:ascii="Arial" w:hAnsi="Arial" w:cs="Arial"/>
        </w:rPr>
        <w:t xml:space="preserve">There </w:t>
      </w:r>
      <w:r w:rsidR="00783FFB" w:rsidRPr="005A77B9">
        <w:rPr>
          <w:rFonts w:ascii="Arial" w:hAnsi="Arial" w:cs="Arial"/>
        </w:rPr>
        <w:t xml:space="preserve">were a number of reasons behind this; a series of mergers and </w:t>
      </w:r>
      <w:r w:rsidR="00DD03C6" w:rsidRPr="005A77B9">
        <w:rPr>
          <w:rFonts w:ascii="Arial" w:hAnsi="Arial" w:cs="Arial"/>
        </w:rPr>
        <w:t xml:space="preserve">acquisitions, poor management from the CEOs, </w:t>
      </w:r>
      <w:r w:rsidR="00CC3E35" w:rsidRPr="005A77B9">
        <w:rPr>
          <w:rFonts w:ascii="Arial" w:hAnsi="Arial" w:cs="Arial"/>
        </w:rPr>
        <w:t xml:space="preserve">political situation, </w:t>
      </w:r>
      <w:r w:rsidR="00E25726" w:rsidRPr="005A77B9">
        <w:rPr>
          <w:rFonts w:ascii="Arial" w:hAnsi="Arial" w:cs="Arial"/>
        </w:rPr>
        <w:t xml:space="preserve">climate change and </w:t>
      </w:r>
      <w:r w:rsidR="00C37DFA" w:rsidRPr="005A77B9">
        <w:rPr>
          <w:rFonts w:ascii="Arial" w:hAnsi="Arial" w:cs="Arial"/>
        </w:rPr>
        <w:t>change of trends</w:t>
      </w:r>
      <w:r w:rsidR="00247202" w:rsidRPr="005A77B9">
        <w:rPr>
          <w:rFonts w:ascii="Arial" w:hAnsi="Arial" w:cs="Arial"/>
        </w:rPr>
        <w:t xml:space="preserve">, all of these had </w:t>
      </w:r>
      <w:r w:rsidR="00D00DFC">
        <w:rPr>
          <w:rFonts w:ascii="Arial" w:hAnsi="Arial" w:cs="Arial"/>
        </w:rPr>
        <w:t xml:space="preserve">a </w:t>
      </w:r>
      <w:r w:rsidR="00247202" w:rsidRPr="005A77B9">
        <w:rPr>
          <w:rFonts w:ascii="Arial" w:hAnsi="Arial" w:cs="Arial"/>
        </w:rPr>
        <w:t>significant impact on this collapse</w:t>
      </w:r>
      <w:r w:rsidR="00D66C5A" w:rsidRPr="00D66C5A">
        <w:t xml:space="preserve"> </w:t>
      </w:r>
      <w:r w:rsidR="00D66C5A" w:rsidRPr="00D66C5A">
        <w:rPr>
          <w:rFonts w:ascii="Arial" w:hAnsi="Arial" w:cs="Arial"/>
        </w:rPr>
        <w:t>(Segal, 2019)</w:t>
      </w:r>
      <w:r w:rsidR="00247202" w:rsidRPr="005A77B9">
        <w:rPr>
          <w:rFonts w:ascii="Arial" w:hAnsi="Arial" w:cs="Arial"/>
        </w:rPr>
        <w:t xml:space="preserve">. </w:t>
      </w:r>
      <w:r w:rsidR="0018786D" w:rsidRPr="005A77B9">
        <w:rPr>
          <w:rFonts w:ascii="Arial" w:hAnsi="Arial" w:cs="Arial"/>
        </w:rPr>
        <w:t xml:space="preserve">From 2006, the business </w:t>
      </w:r>
      <w:r w:rsidR="0026235B" w:rsidRPr="005A77B9">
        <w:rPr>
          <w:rFonts w:ascii="Arial" w:hAnsi="Arial" w:cs="Arial"/>
        </w:rPr>
        <w:t>was on the brink of collapse a few times then</w:t>
      </w:r>
      <w:r w:rsidR="003E4DE7" w:rsidRPr="005A77B9">
        <w:rPr>
          <w:rFonts w:ascii="Arial" w:hAnsi="Arial" w:cs="Arial"/>
        </w:rPr>
        <w:t xml:space="preserve"> </w:t>
      </w:r>
      <w:r w:rsidR="00C053AF" w:rsidRPr="005A77B9">
        <w:rPr>
          <w:rFonts w:ascii="Arial" w:hAnsi="Arial" w:cs="Arial"/>
        </w:rPr>
        <w:t>eventually in</w:t>
      </w:r>
      <w:r w:rsidR="000B6F1E" w:rsidRPr="005A77B9">
        <w:rPr>
          <w:rFonts w:ascii="Arial" w:hAnsi="Arial" w:cs="Arial"/>
        </w:rPr>
        <w:t xml:space="preserve"> the early hours on Monday the 23</w:t>
      </w:r>
      <w:r w:rsidR="000B6F1E" w:rsidRPr="005A77B9">
        <w:rPr>
          <w:rFonts w:ascii="Arial" w:hAnsi="Arial" w:cs="Arial"/>
          <w:vertAlign w:val="superscript"/>
        </w:rPr>
        <w:t>rd</w:t>
      </w:r>
      <w:r w:rsidR="000B6F1E" w:rsidRPr="005A77B9">
        <w:rPr>
          <w:rFonts w:ascii="Arial" w:hAnsi="Arial" w:cs="Arial"/>
        </w:rPr>
        <w:t xml:space="preserve"> of September</w:t>
      </w:r>
      <w:r w:rsidR="00C053AF" w:rsidRPr="005A77B9">
        <w:rPr>
          <w:rFonts w:ascii="Arial" w:hAnsi="Arial" w:cs="Arial"/>
        </w:rPr>
        <w:t xml:space="preserve"> 2019</w:t>
      </w:r>
      <w:r w:rsidR="000B6F1E" w:rsidRPr="005A77B9">
        <w:rPr>
          <w:rFonts w:ascii="Arial" w:hAnsi="Arial" w:cs="Arial"/>
        </w:rPr>
        <w:t>,</w:t>
      </w:r>
      <w:r w:rsidR="00C053AF" w:rsidRPr="005A77B9">
        <w:rPr>
          <w:rFonts w:ascii="Arial" w:hAnsi="Arial" w:cs="Arial"/>
        </w:rPr>
        <w:t xml:space="preserve"> the CEO</w:t>
      </w:r>
      <w:r w:rsidR="00980A73" w:rsidRPr="005A77B9">
        <w:rPr>
          <w:rFonts w:ascii="Arial" w:hAnsi="Arial" w:cs="Arial"/>
        </w:rPr>
        <w:t xml:space="preserve"> Peter Fankhauser annou</w:t>
      </w:r>
      <w:r w:rsidR="00141D00" w:rsidRPr="005A77B9">
        <w:rPr>
          <w:rFonts w:ascii="Arial" w:hAnsi="Arial" w:cs="Arial"/>
        </w:rPr>
        <w:t>n</w:t>
      </w:r>
      <w:r w:rsidR="00980A73" w:rsidRPr="005A77B9">
        <w:rPr>
          <w:rFonts w:ascii="Arial" w:hAnsi="Arial" w:cs="Arial"/>
        </w:rPr>
        <w:t>ced</w:t>
      </w:r>
      <w:r w:rsidR="005025F5" w:rsidRPr="005A77B9">
        <w:rPr>
          <w:rFonts w:ascii="Arial" w:hAnsi="Arial" w:cs="Arial"/>
        </w:rPr>
        <w:t xml:space="preserve"> </w:t>
      </w:r>
      <w:r w:rsidR="00141D00" w:rsidRPr="005A77B9">
        <w:rPr>
          <w:rFonts w:ascii="Arial" w:hAnsi="Arial" w:cs="Arial"/>
        </w:rPr>
        <w:t>the demise of the company</w:t>
      </w:r>
      <w:r w:rsidR="00E80610" w:rsidRPr="005A77B9">
        <w:rPr>
          <w:rFonts w:ascii="Arial" w:hAnsi="Arial" w:cs="Arial"/>
        </w:rPr>
        <w:t xml:space="preserve"> and said</w:t>
      </w:r>
      <w:r w:rsidR="00BE24B5" w:rsidRPr="005A77B9">
        <w:rPr>
          <w:rFonts w:ascii="Arial" w:hAnsi="Arial" w:cs="Arial"/>
        </w:rPr>
        <w:t xml:space="preserve"> </w:t>
      </w:r>
      <w:r w:rsidR="00217CA9" w:rsidRPr="005A77B9">
        <w:rPr>
          <w:rFonts w:ascii="Arial" w:hAnsi="Arial" w:cs="Arial"/>
        </w:rPr>
        <w:t xml:space="preserve">that </w:t>
      </w:r>
      <w:r w:rsidR="00BE24B5" w:rsidRPr="005A77B9">
        <w:rPr>
          <w:rFonts w:ascii="Arial" w:hAnsi="Arial" w:cs="Arial"/>
        </w:rPr>
        <w:t>it was "deeply distressing" that it could not be saved.</w:t>
      </w:r>
      <w:r w:rsidR="00F4624B" w:rsidRPr="005A77B9">
        <w:rPr>
          <w:rFonts w:ascii="Arial" w:hAnsi="Arial" w:cs="Arial"/>
        </w:rPr>
        <w:t xml:space="preserve"> </w:t>
      </w:r>
    </w:p>
    <w:p w14:paraId="431ADB63" w14:textId="18DD6B66" w:rsidR="006E0985" w:rsidRPr="00047109" w:rsidRDefault="001938DE" w:rsidP="00BD4B13">
      <w:pPr>
        <w:pStyle w:val="Heading4"/>
        <w:spacing w:line="360" w:lineRule="auto"/>
        <w:jc w:val="both"/>
        <w:rPr>
          <w:b/>
          <w:bCs/>
          <w:i/>
          <w:iCs w:val="0"/>
          <w:color w:val="000000" w:themeColor="text1"/>
        </w:rPr>
      </w:pPr>
      <w:bookmarkStart w:id="13" w:name="_Toc99230332"/>
      <w:bookmarkStart w:id="14" w:name="_Toc99886068"/>
      <w:r w:rsidRPr="00047109">
        <w:rPr>
          <w:b/>
          <w:bCs/>
          <w:iCs w:val="0"/>
          <w:color w:val="000000" w:themeColor="text1"/>
        </w:rPr>
        <w:t>Too many M&amp;A too soon:</w:t>
      </w:r>
      <w:bookmarkEnd w:id="13"/>
      <w:bookmarkEnd w:id="14"/>
    </w:p>
    <w:p w14:paraId="559E5175" w14:textId="2A191934" w:rsidR="001938DE" w:rsidRDefault="001C10A3" w:rsidP="00BD4B13">
      <w:pPr>
        <w:spacing w:line="360" w:lineRule="auto"/>
        <w:jc w:val="both"/>
        <w:rPr>
          <w:rFonts w:ascii="Arial" w:hAnsi="Arial" w:cs="Arial"/>
        </w:rPr>
      </w:pPr>
      <w:r>
        <w:rPr>
          <w:rFonts w:ascii="Arial" w:hAnsi="Arial" w:cs="Arial"/>
        </w:rPr>
        <w:t>“</w:t>
      </w:r>
      <w:r w:rsidR="003E1CB7" w:rsidRPr="00857869">
        <w:rPr>
          <w:rFonts w:ascii="Arial" w:hAnsi="Arial" w:cs="Arial"/>
        </w:rPr>
        <w:t>Mergers and acquisitions are designed and executed to create growth, competitive advantages, technological acquisition, eliminate competition and more in order to create value. But many companies badly estimate the complications that can arise during an acquisition, resulting in a “2+2=3” rather than a “2+2=5” effect</w:t>
      </w:r>
      <w:r>
        <w:rPr>
          <w:rFonts w:ascii="Arial" w:hAnsi="Arial" w:cs="Arial"/>
        </w:rPr>
        <w:t xml:space="preserve">” </w:t>
      </w:r>
      <w:r w:rsidR="003E1CB7" w:rsidRPr="00857869">
        <w:rPr>
          <w:rFonts w:ascii="Arial" w:hAnsi="Arial" w:cs="Arial"/>
        </w:rPr>
        <w:t>(Appelbaum, 2000; Cartwright and Cooper, 1993; Hovers, 1971)</w:t>
      </w:r>
    </w:p>
    <w:p w14:paraId="0F6DB736" w14:textId="21DF737A" w:rsidR="00004F60" w:rsidRDefault="00004F60" w:rsidP="00BD4B13">
      <w:pPr>
        <w:spacing w:line="360" w:lineRule="auto"/>
        <w:jc w:val="both"/>
        <w:rPr>
          <w:rFonts w:ascii="Arial" w:hAnsi="Arial" w:cs="Arial"/>
        </w:rPr>
      </w:pPr>
      <w:r w:rsidRPr="00004F60">
        <w:rPr>
          <w:rFonts w:ascii="Arial" w:hAnsi="Arial" w:cs="Arial"/>
        </w:rPr>
        <w:t xml:space="preserve">The primary </w:t>
      </w:r>
      <w:r w:rsidR="003C0298">
        <w:rPr>
          <w:rFonts w:ascii="Arial" w:hAnsi="Arial" w:cs="Arial"/>
        </w:rPr>
        <w:t>TCG</w:t>
      </w:r>
      <w:r w:rsidRPr="00004F60">
        <w:rPr>
          <w:rFonts w:ascii="Arial" w:hAnsi="Arial" w:cs="Arial"/>
        </w:rPr>
        <w:t xml:space="preserve"> </w:t>
      </w:r>
      <w:r w:rsidR="00EC7324">
        <w:rPr>
          <w:rFonts w:ascii="Arial" w:hAnsi="Arial" w:cs="Arial"/>
        </w:rPr>
        <w:t>went for the</w:t>
      </w:r>
      <w:r w:rsidRPr="00004F60">
        <w:rPr>
          <w:rFonts w:ascii="Arial" w:hAnsi="Arial" w:cs="Arial"/>
        </w:rPr>
        <w:t xml:space="preserve"> M&amp;A deals </w:t>
      </w:r>
      <w:r w:rsidR="00EC7324">
        <w:rPr>
          <w:rFonts w:ascii="Arial" w:hAnsi="Arial" w:cs="Arial"/>
        </w:rPr>
        <w:t>in order to</w:t>
      </w:r>
      <w:r w:rsidRPr="00004F60">
        <w:rPr>
          <w:rFonts w:ascii="Arial" w:hAnsi="Arial" w:cs="Arial"/>
        </w:rPr>
        <w:t xml:space="preserve"> grow</w:t>
      </w:r>
      <w:r w:rsidR="008E0D9F">
        <w:rPr>
          <w:rFonts w:ascii="Arial" w:hAnsi="Arial" w:cs="Arial"/>
        </w:rPr>
        <w:t xml:space="preserve"> the business</w:t>
      </w:r>
      <w:r w:rsidRPr="00004F60">
        <w:rPr>
          <w:rFonts w:ascii="Arial" w:hAnsi="Arial" w:cs="Arial"/>
        </w:rPr>
        <w:t>. When internal growth initiatives do not materiali</w:t>
      </w:r>
      <w:r w:rsidR="007F064F">
        <w:rPr>
          <w:rFonts w:ascii="Arial" w:hAnsi="Arial" w:cs="Arial"/>
        </w:rPr>
        <w:t>s</w:t>
      </w:r>
      <w:r w:rsidRPr="00004F60">
        <w:rPr>
          <w:rFonts w:ascii="Arial" w:hAnsi="Arial" w:cs="Arial"/>
        </w:rPr>
        <w:t>e, or there are no other organic growth options, M&amp;A transactions prove to be the only way to create growth</w:t>
      </w:r>
      <w:r w:rsidR="001A46B6">
        <w:rPr>
          <w:rFonts w:ascii="Arial" w:hAnsi="Arial" w:cs="Arial"/>
        </w:rPr>
        <w:t xml:space="preserve"> (</w:t>
      </w:r>
      <w:proofErr w:type="spellStart"/>
      <w:r w:rsidR="001A46B6">
        <w:rPr>
          <w:rFonts w:ascii="Arial" w:hAnsi="Arial" w:cs="Arial"/>
        </w:rPr>
        <w:t>Kummer</w:t>
      </w:r>
      <w:proofErr w:type="spellEnd"/>
      <w:r w:rsidR="00F52416">
        <w:rPr>
          <w:rFonts w:ascii="Arial" w:hAnsi="Arial" w:cs="Arial"/>
        </w:rPr>
        <w:t xml:space="preserve"> and Steger, 2007)</w:t>
      </w:r>
      <w:r w:rsidRPr="00004F60">
        <w:rPr>
          <w:rFonts w:ascii="Arial" w:hAnsi="Arial" w:cs="Arial"/>
        </w:rPr>
        <w:t>.</w:t>
      </w:r>
    </w:p>
    <w:p w14:paraId="60FDF0E5" w14:textId="7689C026" w:rsidR="002834EF" w:rsidRPr="00857869" w:rsidRDefault="00A7338E" w:rsidP="00BD4B13">
      <w:pPr>
        <w:spacing w:line="360" w:lineRule="auto"/>
        <w:jc w:val="both"/>
        <w:rPr>
          <w:rFonts w:ascii="Arial" w:hAnsi="Arial" w:cs="Arial"/>
        </w:rPr>
      </w:pPr>
      <w:r>
        <w:rPr>
          <w:rFonts w:ascii="Arial" w:hAnsi="Arial" w:cs="Arial"/>
        </w:rPr>
        <w:t xml:space="preserve">Thomas Cook </w:t>
      </w:r>
      <w:r w:rsidR="00D10BC0">
        <w:rPr>
          <w:rFonts w:ascii="Arial" w:hAnsi="Arial" w:cs="Arial"/>
        </w:rPr>
        <w:t>merged with MyTravel in 2007</w:t>
      </w:r>
      <w:r w:rsidR="00C910AE" w:rsidRPr="00C910AE">
        <w:t xml:space="preserve"> </w:t>
      </w:r>
      <w:r w:rsidR="00C910AE" w:rsidRPr="00C910AE">
        <w:rPr>
          <w:rFonts w:ascii="Arial" w:hAnsi="Arial" w:cs="Arial"/>
        </w:rPr>
        <w:t>(Pa, 2007)</w:t>
      </w:r>
      <w:r w:rsidR="00BF3A6F">
        <w:rPr>
          <w:rFonts w:ascii="Arial" w:hAnsi="Arial" w:cs="Arial"/>
        </w:rPr>
        <w:t>.</w:t>
      </w:r>
      <w:r w:rsidR="00D10BC0">
        <w:rPr>
          <w:rFonts w:ascii="Arial" w:hAnsi="Arial" w:cs="Arial"/>
        </w:rPr>
        <w:t xml:space="preserve"> </w:t>
      </w:r>
      <w:r w:rsidR="0060269F" w:rsidRPr="0060269F">
        <w:rPr>
          <w:rFonts w:ascii="Arial" w:hAnsi="Arial" w:cs="Arial"/>
        </w:rPr>
        <w:t>In September 2008,</w:t>
      </w:r>
      <w:r w:rsidR="00CD344A">
        <w:rPr>
          <w:rFonts w:ascii="Arial" w:hAnsi="Arial" w:cs="Arial"/>
        </w:rPr>
        <w:t xml:space="preserve"> </w:t>
      </w:r>
      <w:r w:rsidR="0060269F" w:rsidRPr="0060269F">
        <w:rPr>
          <w:rFonts w:ascii="Arial" w:hAnsi="Arial" w:cs="Arial"/>
        </w:rPr>
        <w:t>in order to fully capitalise on the organisation's four-pronged</w:t>
      </w:r>
      <w:r w:rsidR="00CD344A">
        <w:rPr>
          <w:rFonts w:ascii="Arial" w:hAnsi="Arial" w:cs="Arial"/>
        </w:rPr>
        <w:t xml:space="preserve"> </w:t>
      </w:r>
      <w:r w:rsidR="0060269F" w:rsidRPr="0060269F">
        <w:rPr>
          <w:rFonts w:ascii="Arial" w:hAnsi="Arial" w:cs="Arial"/>
        </w:rPr>
        <w:t>strategy of: maximising the value of the mainstream business; be</w:t>
      </w:r>
      <w:r w:rsidR="00CD344A">
        <w:rPr>
          <w:rFonts w:ascii="Arial" w:hAnsi="Arial" w:cs="Arial"/>
        </w:rPr>
        <w:t xml:space="preserve"> </w:t>
      </w:r>
      <w:r w:rsidR="0060269F" w:rsidRPr="0060269F">
        <w:rPr>
          <w:rFonts w:ascii="Arial" w:hAnsi="Arial" w:cs="Arial"/>
        </w:rPr>
        <w:t>a leading travel-related financial services provider; become a</w:t>
      </w:r>
      <w:r w:rsidR="00CD344A">
        <w:rPr>
          <w:rFonts w:ascii="Arial" w:hAnsi="Arial" w:cs="Arial"/>
        </w:rPr>
        <w:t xml:space="preserve"> </w:t>
      </w:r>
      <w:r w:rsidR="0060269F" w:rsidRPr="0060269F">
        <w:rPr>
          <w:rFonts w:ascii="Arial" w:hAnsi="Arial" w:cs="Arial"/>
        </w:rPr>
        <w:t>leading independent travel provider; and grow the company's</w:t>
      </w:r>
      <w:r w:rsidR="00CD344A">
        <w:rPr>
          <w:rFonts w:ascii="Arial" w:hAnsi="Arial" w:cs="Arial"/>
        </w:rPr>
        <w:t xml:space="preserve"> </w:t>
      </w:r>
      <w:r w:rsidR="0060269F" w:rsidRPr="0060269F">
        <w:rPr>
          <w:rFonts w:ascii="Arial" w:hAnsi="Arial" w:cs="Arial"/>
        </w:rPr>
        <w:t>value through mergers and acquisitions e a restructure saw a</w:t>
      </w:r>
      <w:r w:rsidR="00CD344A">
        <w:rPr>
          <w:rFonts w:ascii="Arial" w:hAnsi="Arial" w:cs="Arial"/>
        </w:rPr>
        <w:t xml:space="preserve"> </w:t>
      </w:r>
      <w:r w:rsidR="0060269F" w:rsidRPr="0060269F">
        <w:rPr>
          <w:rFonts w:ascii="Arial" w:hAnsi="Arial" w:cs="Arial"/>
        </w:rPr>
        <w:t>separation of the UK division into “Independent Businesses” and</w:t>
      </w:r>
      <w:r w:rsidR="00CD344A">
        <w:rPr>
          <w:rFonts w:ascii="Arial" w:hAnsi="Arial" w:cs="Arial"/>
        </w:rPr>
        <w:t xml:space="preserve"> </w:t>
      </w:r>
      <w:r w:rsidR="0060269F" w:rsidRPr="0060269F">
        <w:rPr>
          <w:rFonts w:ascii="Arial" w:hAnsi="Arial" w:cs="Arial"/>
        </w:rPr>
        <w:t>“Mainstream” with the promotion of a CEO figurehead for each</w:t>
      </w:r>
      <w:r w:rsidR="00CD344A">
        <w:rPr>
          <w:rFonts w:ascii="Arial" w:hAnsi="Arial" w:cs="Arial"/>
        </w:rPr>
        <w:t xml:space="preserve"> </w:t>
      </w:r>
      <w:r w:rsidR="0060269F" w:rsidRPr="0060269F">
        <w:rPr>
          <w:rFonts w:ascii="Arial" w:hAnsi="Arial" w:cs="Arial"/>
        </w:rPr>
        <w:t>(Dennis, 2008). In line with the above strategy Thomas Cook ha</w:t>
      </w:r>
      <w:r w:rsidR="003C7EA0">
        <w:rPr>
          <w:rFonts w:ascii="Arial" w:hAnsi="Arial" w:cs="Arial"/>
        </w:rPr>
        <w:t>d</w:t>
      </w:r>
      <w:r w:rsidR="0060269F" w:rsidRPr="0060269F">
        <w:rPr>
          <w:rFonts w:ascii="Arial" w:hAnsi="Arial" w:cs="Arial"/>
        </w:rPr>
        <w:t>,</w:t>
      </w:r>
      <w:r w:rsidR="00CD344A">
        <w:rPr>
          <w:rFonts w:ascii="Arial" w:hAnsi="Arial" w:cs="Arial"/>
        </w:rPr>
        <w:t xml:space="preserve"> </w:t>
      </w:r>
      <w:r w:rsidR="0060269F" w:rsidRPr="0060269F">
        <w:rPr>
          <w:rFonts w:ascii="Arial" w:hAnsi="Arial" w:cs="Arial"/>
        </w:rPr>
        <w:t>since 2008, made a number of strategic acquisitions to complement</w:t>
      </w:r>
      <w:r w:rsidR="00CD344A">
        <w:rPr>
          <w:rFonts w:ascii="Arial" w:hAnsi="Arial" w:cs="Arial"/>
        </w:rPr>
        <w:t xml:space="preserve"> </w:t>
      </w:r>
      <w:r w:rsidR="0060269F" w:rsidRPr="0060269F">
        <w:rPr>
          <w:rFonts w:ascii="Arial" w:hAnsi="Arial" w:cs="Arial"/>
        </w:rPr>
        <w:t xml:space="preserve">their existing portfolio. </w:t>
      </w:r>
      <w:r w:rsidR="0005257D">
        <w:rPr>
          <w:rFonts w:ascii="Arial" w:hAnsi="Arial" w:cs="Arial"/>
        </w:rPr>
        <w:t xml:space="preserve">All these </w:t>
      </w:r>
      <w:r w:rsidR="007B3DF3">
        <w:rPr>
          <w:rFonts w:ascii="Arial" w:hAnsi="Arial" w:cs="Arial"/>
        </w:rPr>
        <w:t>partnership</w:t>
      </w:r>
      <w:r w:rsidR="007F064F">
        <w:rPr>
          <w:rFonts w:ascii="Arial" w:hAnsi="Arial" w:cs="Arial"/>
        </w:rPr>
        <w:t>s</w:t>
      </w:r>
      <w:r w:rsidR="007B3DF3">
        <w:rPr>
          <w:rFonts w:ascii="Arial" w:hAnsi="Arial" w:cs="Arial"/>
        </w:rPr>
        <w:t xml:space="preserve"> and acquisitions could not stop their failure</w:t>
      </w:r>
      <w:r w:rsidR="003E73A1">
        <w:rPr>
          <w:rFonts w:ascii="Arial" w:hAnsi="Arial" w:cs="Arial"/>
        </w:rPr>
        <w:t>.</w:t>
      </w:r>
    </w:p>
    <w:p w14:paraId="5BDC4B66" w14:textId="77777777" w:rsidR="003E73A1" w:rsidRDefault="003E73A1" w:rsidP="00BD4B13">
      <w:pPr>
        <w:spacing w:line="360" w:lineRule="auto"/>
        <w:jc w:val="both"/>
        <w:rPr>
          <w:rFonts w:asciiTheme="majorHAnsi" w:eastAsiaTheme="majorEastAsia" w:hAnsiTheme="majorHAnsi" w:cstheme="majorBidi"/>
          <w:i/>
          <w:iCs/>
          <w:color w:val="2F5496" w:themeColor="accent1" w:themeShade="BF"/>
        </w:rPr>
      </w:pPr>
      <w:r>
        <w:br w:type="page"/>
      </w:r>
    </w:p>
    <w:p w14:paraId="01E4137B" w14:textId="5F47508C" w:rsidR="001938DE" w:rsidRPr="008E5866" w:rsidRDefault="003C3B19" w:rsidP="00BD4B13">
      <w:pPr>
        <w:pStyle w:val="Heading4"/>
        <w:spacing w:line="360" w:lineRule="auto"/>
        <w:jc w:val="both"/>
        <w:rPr>
          <w:b/>
          <w:bCs/>
          <w:i/>
          <w:iCs w:val="0"/>
          <w:color w:val="000000" w:themeColor="text1"/>
        </w:rPr>
      </w:pPr>
      <w:bookmarkStart w:id="15" w:name="_Toc99230333"/>
      <w:bookmarkStart w:id="16" w:name="_Toc99886069"/>
      <w:r>
        <w:rPr>
          <w:b/>
          <w:bCs/>
          <w:iCs w:val="0"/>
          <w:color w:val="000000" w:themeColor="text1"/>
        </w:rPr>
        <w:lastRenderedPageBreak/>
        <w:t xml:space="preserve">High </w:t>
      </w:r>
      <w:r w:rsidR="00156E24">
        <w:rPr>
          <w:b/>
          <w:bCs/>
          <w:iCs w:val="0"/>
          <w:color w:val="000000" w:themeColor="text1"/>
        </w:rPr>
        <w:t>turnover</w:t>
      </w:r>
      <w:r>
        <w:rPr>
          <w:b/>
          <w:bCs/>
          <w:iCs w:val="0"/>
          <w:color w:val="000000" w:themeColor="text1"/>
        </w:rPr>
        <w:t xml:space="preserve"> </w:t>
      </w:r>
      <w:r w:rsidR="00156E24">
        <w:rPr>
          <w:b/>
          <w:bCs/>
          <w:iCs w:val="0"/>
          <w:color w:val="000000" w:themeColor="text1"/>
        </w:rPr>
        <w:t xml:space="preserve">of </w:t>
      </w:r>
      <w:r w:rsidR="00437730" w:rsidRPr="008E5866">
        <w:rPr>
          <w:b/>
          <w:bCs/>
          <w:iCs w:val="0"/>
          <w:color w:val="000000" w:themeColor="text1"/>
        </w:rPr>
        <w:t>CEO</w:t>
      </w:r>
      <w:r w:rsidR="00095A4F">
        <w:rPr>
          <w:b/>
          <w:bCs/>
          <w:iCs w:val="0"/>
          <w:color w:val="000000" w:themeColor="text1"/>
        </w:rPr>
        <w:t>s</w:t>
      </w:r>
      <w:r w:rsidR="000D66A8" w:rsidRPr="008E5866">
        <w:rPr>
          <w:b/>
          <w:bCs/>
          <w:iCs w:val="0"/>
          <w:color w:val="000000" w:themeColor="text1"/>
        </w:rPr>
        <w:t>:</w:t>
      </w:r>
      <w:bookmarkEnd w:id="15"/>
      <w:bookmarkEnd w:id="16"/>
      <w:r w:rsidR="000D66A8" w:rsidRPr="008E5866">
        <w:rPr>
          <w:b/>
          <w:bCs/>
          <w:iCs w:val="0"/>
          <w:color w:val="000000" w:themeColor="text1"/>
        </w:rPr>
        <w:t xml:space="preserve"> </w:t>
      </w:r>
    </w:p>
    <w:p w14:paraId="47D01175" w14:textId="2079D8F3" w:rsidR="00876082" w:rsidRPr="00554DF6" w:rsidRDefault="00101C03" w:rsidP="00BD4B13">
      <w:pPr>
        <w:spacing w:line="360" w:lineRule="auto"/>
        <w:jc w:val="both"/>
        <w:rPr>
          <w:rFonts w:ascii="Arial" w:hAnsi="Arial" w:cs="Arial"/>
        </w:rPr>
      </w:pPr>
      <w:r w:rsidRPr="00554DF6">
        <w:rPr>
          <w:rFonts w:ascii="Arial" w:hAnsi="Arial" w:cs="Arial"/>
        </w:rPr>
        <w:t>The</w:t>
      </w:r>
      <w:r w:rsidR="000E22CA" w:rsidRPr="00554DF6">
        <w:rPr>
          <w:rFonts w:ascii="Arial" w:hAnsi="Arial" w:cs="Arial"/>
        </w:rPr>
        <w:t xml:space="preserve"> world is still shifting from an analogue to a digital one with new information technologies, in which consumers increasingly search for </w:t>
      </w:r>
      <w:r w:rsidR="004F39AB" w:rsidRPr="00554DF6">
        <w:rPr>
          <w:rFonts w:ascii="Arial" w:hAnsi="Arial" w:cs="Arial"/>
        </w:rPr>
        <w:t>travel related</w:t>
      </w:r>
      <w:r w:rsidR="000E22CA" w:rsidRPr="00554DF6">
        <w:rPr>
          <w:rFonts w:ascii="Arial" w:hAnsi="Arial" w:cs="Arial"/>
        </w:rPr>
        <w:t xml:space="preserve"> issues online (Tjostheim, Tussyadiah, &amp; Oterholm Hoem, 2007).</w:t>
      </w:r>
      <w:r w:rsidR="00A312D0" w:rsidRPr="00554DF6">
        <w:rPr>
          <w:rFonts w:ascii="Arial" w:hAnsi="Arial" w:cs="Arial"/>
        </w:rPr>
        <w:t xml:space="preserve"> Manny Fontenla-Novoa, </w:t>
      </w:r>
      <w:r w:rsidR="0069352E" w:rsidRPr="00554DF6">
        <w:rPr>
          <w:rFonts w:ascii="Arial" w:hAnsi="Arial" w:cs="Arial"/>
        </w:rPr>
        <w:t xml:space="preserve">the CEO who was in charge of Thomas Cook from </w:t>
      </w:r>
      <w:r w:rsidR="0009333E" w:rsidRPr="00554DF6">
        <w:rPr>
          <w:rFonts w:ascii="Arial" w:hAnsi="Arial" w:cs="Arial"/>
        </w:rPr>
        <w:t xml:space="preserve">2003 to 2011, </w:t>
      </w:r>
      <w:r w:rsidR="0064529F">
        <w:rPr>
          <w:rFonts w:ascii="Arial" w:hAnsi="Arial" w:cs="Arial"/>
        </w:rPr>
        <w:t>seem</w:t>
      </w:r>
      <w:r w:rsidR="005C767B">
        <w:rPr>
          <w:rFonts w:ascii="Arial" w:hAnsi="Arial" w:cs="Arial"/>
        </w:rPr>
        <w:t xml:space="preserve">s to have </w:t>
      </w:r>
      <w:r w:rsidR="0009333E" w:rsidRPr="00554DF6">
        <w:rPr>
          <w:rFonts w:ascii="Arial" w:hAnsi="Arial" w:cs="Arial"/>
        </w:rPr>
        <w:t xml:space="preserve">failed to </w:t>
      </w:r>
      <w:r w:rsidR="00E14D94" w:rsidRPr="00554DF6">
        <w:rPr>
          <w:rFonts w:ascii="Arial" w:hAnsi="Arial" w:cs="Arial"/>
        </w:rPr>
        <w:t xml:space="preserve">adapt to the </w:t>
      </w:r>
      <w:r w:rsidR="000932A7" w:rsidRPr="00554DF6">
        <w:rPr>
          <w:rFonts w:ascii="Arial" w:hAnsi="Arial" w:cs="Arial"/>
        </w:rPr>
        <w:t xml:space="preserve">new online </w:t>
      </w:r>
      <w:r w:rsidR="00E14D94" w:rsidRPr="00554DF6">
        <w:rPr>
          <w:rFonts w:ascii="Arial" w:hAnsi="Arial" w:cs="Arial"/>
        </w:rPr>
        <w:t>trend.</w:t>
      </w:r>
      <w:r w:rsidR="001D1A93" w:rsidRPr="00554DF6">
        <w:rPr>
          <w:rFonts w:ascii="Arial" w:hAnsi="Arial" w:cs="Arial"/>
        </w:rPr>
        <w:t xml:space="preserve"> He was unable to </w:t>
      </w:r>
      <w:r w:rsidR="00673F0E" w:rsidRPr="00554DF6">
        <w:rPr>
          <w:rFonts w:ascii="Arial" w:hAnsi="Arial" w:cs="Arial"/>
        </w:rPr>
        <w:t xml:space="preserve">provide </w:t>
      </w:r>
      <w:r w:rsidR="009C2FCC" w:rsidRPr="00554DF6">
        <w:rPr>
          <w:rFonts w:ascii="Arial" w:hAnsi="Arial" w:cs="Arial"/>
        </w:rPr>
        <w:t xml:space="preserve">services online as well </w:t>
      </w:r>
      <w:r w:rsidR="007F1E7B" w:rsidRPr="00554DF6">
        <w:rPr>
          <w:rFonts w:ascii="Arial" w:hAnsi="Arial" w:cs="Arial"/>
        </w:rPr>
        <w:t>as the traditional way,</w:t>
      </w:r>
      <w:r w:rsidR="009C2FCC" w:rsidRPr="00554DF6">
        <w:rPr>
          <w:rFonts w:ascii="Arial" w:hAnsi="Arial" w:cs="Arial"/>
        </w:rPr>
        <w:t xml:space="preserve"> </w:t>
      </w:r>
      <w:r w:rsidR="00263B5D" w:rsidRPr="00554DF6">
        <w:rPr>
          <w:rFonts w:ascii="Arial" w:hAnsi="Arial" w:cs="Arial"/>
        </w:rPr>
        <w:t>from</w:t>
      </w:r>
      <w:r w:rsidR="009C2FCC" w:rsidRPr="00554DF6">
        <w:rPr>
          <w:rFonts w:ascii="Arial" w:hAnsi="Arial" w:cs="Arial"/>
        </w:rPr>
        <w:t xml:space="preserve"> High Stree</w:t>
      </w:r>
      <w:r w:rsidR="00263B5D" w:rsidRPr="00554DF6">
        <w:rPr>
          <w:rFonts w:ascii="Arial" w:hAnsi="Arial" w:cs="Arial"/>
        </w:rPr>
        <w:t>t shops</w:t>
      </w:r>
      <w:r w:rsidR="007F1E7B" w:rsidRPr="00554DF6">
        <w:rPr>
          <w:rFonts w:ascii="Arial" w:hAnsi="Arial" w:cs="Arial"/>
        </w:rPr>
        <w:t>.</w:t>
      </w:r>
      <w:r w:rsidR="00E14D94" w:rsidRPr="00554DF6">
        <w:rPr>
          <w:rFonts w:ascii="Arial" w:hAnsi="Arial" w:cs="Arial"/>
        </w:rPr>
        <w:t xml:space="preserve"> </w:t>
      </w:r>
      <w:r w:rsidR="00194DD7" w:rsidRPr="00554DF6">
        <w:rPr>
          <w:rFonts w:ascii="Arial" w:hAnsi="Arial" w:cs="Arial"/>
        </w:rPr>
        <w:t xml:space="preserve">He also </w:t>
      </w:r>
      <w:r w:rsidR="007E2C18" w:rsidRPr="00554DF6">
        <w:rPr>
          <w:rFonts w:ascii="Arial" w:hAnsi="Arial" w:cs="Arial"/>
        </w:rPr>
        <w:t xml:space="preserve">led the merging </w:t>
      </w:r>
      <w:r w:rsidR="00F21AC0" w:rsidRPr="00554DF6">
        <w:rPr>
          <w:rFonts w:ascii="Arial" w:hAnsi="Arial" w:cs="Arial"/>
        </w:rPr>
        <w:t xml:space="preserve">with My Travel </w:t>
      </w:r>
      <w:r w:rsidR="00D114A9" w:rsidRPr="00554DF6">
        <w:rPr>
          <w:rFonts w:ascii="Arial" w:hAnsi="Arial" w:cs="Arial"/>
        </w:rPr>
        <w:t>in 2007 which cost them £1bn</w:t>
      </w:r>
      <w:r w:rsidR="00E446C9">
        <w:rPr>
          <w:rFonts w:ascii="Arial" w:hAnsi="Arial" w:cs="Arial"/>
        </w:rPr>
        <w:t xml:space="preserve"> </w:t>
      </w:r>
      <w:r w:rsidR="009D5144" w:rsidRPr="009D5144">
        <w:rPr>
          <w:rFonts w:ascii="Arial" w:hAnsi="Arial" w:cs="Arial"/>
        </w:rPr>
        <w:t>(Quinn and Walker, 2019)</w:t>
      </w:r>
      <w:r w:rsidR="00723039" w:rsidRPr="00554DF6">
        <w:rPr>
          <w:rFonts w:ascii="Arial" w:hAnsi="Arial" w:cs="Arial"/>
        </w:rPr>
        <w:t xml:space="preserve">. </w:t>
      </w:r>
      <w:r w:rsidR="00AB7423" w:rsidRPr="00554DF6">
        <w:rPr>
          <w:rFonts w:ascii="Arial" w:hAnsi="Arial" w:cs="Arial"/>
        </w:rPr>
        <w:t xml:space="preserve">This </w:t>
      </w:r>
      <w:r w:rsidR="00C8422E" w:rsidRPr="00554DF6">
        <w:rPr>
          <w:rFonts w:ascii="Arial" w:hAnsi="Arial" w:cs="Arial"/>
        </w:rPr>
        <w:t>made them into</w:t>
      </w:r>
      <w:r w:rsidR="00B22B88" w:rsidRPr="00554DF6">
        <w:rPr>
          <w:rFonts w:ascii="Arial" w:hAnsi="Arial" w:cs="Arial"/>
        </w:rPr>
        <w:t xml:space="preserve"> </w:t>
      </w:r>
      <w:r w:rsidR="00D34AC7" w:rsidRPr="00554DF6">
        <w:rPr>
          <w:rFonts w:ascii="Arial" w:hAnsi="Arial" w:cs="Arial"/>
        </w:rPr>
        <w:t xml:space="preserve">a </w:t>
      </w:r>
      <w:r w:rsidR="00165ACA" w:rsidRPr="00554DF6">
        <w:rPr>
          <w:rFonts w:ascii="Arial" w:hAnsi="Arial" w:cs="Arial"/>
        </w:rPr>
        <w:t xml:space="preserve">group with a retail estate, tour operator and airline, </w:t>
      </w:r>
      <w:r w:rsidR="00AB2751" w:rsidRPr="00554DF6">
        <w:rPr>
          <w:rFonts w:ascii="Arial" w:hAnsi="Arial" w:cs="Arial"/>
        </w:rPr>
        <w:t>and enabled them</w:t>
      </w:r>
      <w:r w:rsidR="00165ACA" w:rsidRPr="00554DF6">
        <w:rPr>
          <w:rFonts w:ascii="Arial" w:hAnsi="Arial" w:cs="Arial"/>
        </w:rPr>
        <w:t xml:space="preserve"> to compete with online rivals and low-cost airlines</w:t>
      </w:r>
      <w:r w:rsidR="000974C4" w:rsidRPr="00554DF6">
        <w:rPr>
          <w:rFonts w:ascii="Arial" w:hAnsi="Arial" w:cs="Arial"/>
        </w:rPr>
        <w:t xml:space="preserve">. </w:t>
      </w:r>
      <w:r w:rsidR="00DE6C7A" w:rsidRPr="00554DF6">
        <w:rPr>
          <w:rFonts w:ascii="Arial" w:hAnsi="Arial" w:cs="Arial"/>
        </w:rPr>
        <w:t xml:space="preserve">They were able to get into </w:t>
      </w:r>
      <w:r w:rsidR="008508A8" w:rsidRPr="00554DF6">
        <w:rPr>
          <w:rFonts w:ascii="Arial" w:hAnsi="Arial" w:cs="Arial"/>
        </w:rPr>
        <w:t>the FTSE</w:t>
      </w:r>
      <w:r w:rsidR="00A65AA3" w:rsidRPr="00554DF6">
        <w:rPr>
          <w:rFonts w:ascii="Arial" w:hAnsi="Arial" w:cs="Arial"/>
        </w:rPr>
        <w:t xml:space="preserve"> 100</w:t>
      </w:r>
      <w:r w:rsidR="00DE6C7A" w:rsidRPr="00554DF6">
        <w:rPr>
          <w:rFonts w:ascii="Arial" w:hAnsi="Arial" w:cs="Arial"/>
        </w:rPr>
        <w:t xml:space="preserve"> for the first time. </w:t>
      </w:r>
      <w:r w:rsidR="007A302D" w:rsidRPr="00554DF6">
        <w:rPr>
          <w:rFonts w:ascii="Arial" w:hAnsi="Arial" w:cs="Arial"/>
        </w:rPr>
        <w:t xml:space="preserve">The number of </w:t>
      </w:r>
      <w:r w:rsidR="00FA531C" w:rsidRPr="00554DF6">
        <w:rPr>
          <w:rFonts w:ascii="Arial" w:hAnsi="Arial" w:cs="Arial"/>
        </w:rPr>
        <w:t xml:space="preserve">retail shops of </w:t>
      </w:r>
      <w:r w:rsidR="007A302D" w:rsidRPr="00554DF6">
        <w:rPr>
          <w:rFonts w:ascii="Arial" w:hAnsi="Arial" w:cs="Arial"/>
        </w:rPr>
        <w:t>Thomas Cook</w:t>
      </w:r>
      <w:r w:rsidR="00C44C21" w:rsidRPr="00554DF6">
        <w:rPr>
          <w:rFonts w:ascii="Arial" w:hAnsi="Arial" w:cs="Arial"/>
        </w:rPr>
        <w:t xml:space="preserve"> Group</w:t>
      </w:r>
      <w:r w:rsidR="00FA531C" w:rsidRPr="00554DF6">
        <w:rPr>
          <w:rFonts w:ascii="Arial" w:hAnsi="Arial" w:cs="Arial"/>
        </w:rPr>
        <w:t xml:space="preserve"> increased to 1,200</w:t>
      </w:r>
      <w:r w:rsidR="00ED7775" w:rsidRPr="00554DF6">
        <w:rPr>
          <w:rFonts w:ascii="Arial" w:hAnsi="Arial" w:cs="Arial"/>
        </w:rPr>
        <w:t xml:space="preserve"> in 2010, when </w:t>
      </w:r>
      <w:r w:rsidR="00F23D70" w:rsidRPr="00554DF6">
        <w:rPr>
          <w:rFonts w:ascii="Arial" w:hAnsi="Arial" w:cs="Arial"/>
        </w:rPr>
        <w:t>Mr Fontenla-Novoa bought Co-operative Travel</w:t>
      </w:r>
      <w:r w:rsidR="00BB18B9" w:rsidRPr="00554DF6">
        <w:rPr>
          <w:rFonts w:ascii="Arial" w:hAnsi="Arial" w:cs="Arial"/>
        </w:rPr>
        <w:t xml:space="preserve">. This purchase was </w:t>
      </w:r>
      <w:r w:rsidR="00A22595" w:rsidRPr="00554DF6">
        <w:rPr>
          <w:rFonts w:ascii="Arial" w:hAnsi="Arial" w:cs="Arial"/>
        </w:rPr>
        <w:t xml:space="preserve">highly </w:t>
      </w:r>
      <w:r w:rsidR="00671E6A" w:rsidRPr="00554DF6">
        <w:rPr>
          <w:rFonts w:ascii="Arial" w:hAnsi="Arial" w:cs="Arial"/>
        </w:rPr>
        <w:t xml:space="preserve">criticised </w:t>
      </w:r>
      <w:r w:rsidR="00172CF7" w:rsidRPr="00554DF6">
        <w:rPr>
          <w:rFonts w:ascii="Arial" w:hAnsi="Arial" w:cs="Arial"/>
        </w:rPr>
        <w:t>for being over</w:t>
      </w:r>
      <w:r w:rsidR="00ED2541" w:rsidRPr="00554DF6">
        <w:rPr>
          <w:rFonts w:ascii="Arial" w:hAnsi="Arial" w:cs="Arial"/>
        </w:rPr>
        <w:t xml:space="preserve">priced. </w:t>
      </w:r>
      <w:r w:rsidR="0047060E" w:rsidRPr="00554DF6">
        <w:rPr>
          <w:rFonts w:ascii="Arial" w:hAnsi="Arial" w:cs="Arial"/>
        </w:rPr>
        <w:t>There were</w:t>
      </w:r>
      <w:r w:rsidR="00ED2541" w:rsidRPr="00554DF6">
        <w:rPr>
          <w:rFonts w:ascii="Arial" w:hAnsi="Arial" w:cs="Arial"/>
        </w:rPr>
        <w:t xml:space="preserve"> </w:t>
      </w:r>
      <w:r w:rsidR="001F1E02" w:rsidRPr="00554DF6">
        <w:rPr>
          <w:rFonts w:ascii="Arial" w:hAnsi="Arial" w:cs="Arial"/>
        </w:rPr>
        <w:t>three</w:t>
      </w:r>
      <w:r w:rsidR="00ED2541" w:rsidRPr="00554DF6">
        <w:rPr>
          <w:rFonts w:ascii="Arial" w:hAnsi="Arial" w:cs="Arial"/>
        </w:rPr>
        <w:t xml:space="preserve"> profit </w:t>
      </w:r>
      <w:r w:rsidR="001F1E02" w:rsidRPr="00554DF6">
        <w:rPr>
          <w:rFonts w:ascii="Arial" w:hAnsi="Arial" w:cs="Arial"/>
        </w:rPr>
        <w:t>warnings</w:t>
      </w:r>
      <w:r w:rsidR="003B2E0F" w:rsidRPr="00554DF6">
        <w:rPr>
          <w:rFonts w:ascii="Arial" w:hAnsi="Arial" w:cs="Arial"/>
        </w:rPr>
        <w:t xml:space="preserve"> in 2011</w:t>
      </w:r>
      <w:r w:rsidR="007B471A" w:rsidRPr="00554DF6">
        <w:rPr>
          <w:rFonts w:ascii="Arial" w:hAnsi="Arial" w:cs="Arial"/>
        </w:rPr>
        <w:t>, afterward</w:t>
      </w:r>
      <w:r w:rsidR="00BD5876" w:rsidRPr="00554DF6">
        <w:rPr>
          <w:rFonts w:ascii="Arial" w:hAnsi="Arial" w:cs="Arial"/>
        </w:rPr>
        <w:t xml:space="preserve"> Mr Fontenla-Novoa</w:t>
      </w:r>
      <w:r w:rsidR="00F4321E" w:rsidRPr="00554DF6">
        <w:rPr>
          <w:rFonts w:ascii="Arial" w:hAnsi="Arial" w:cs="Arial"/>
        </w:rPr>
        <w:t xml:space="preserve"> left the company</w:t>
      </w:r>
      <w:r w:rsidR="005D32F0" w:rsidRPr="00554DF6">
        <w:rPr>
          <w:rFonts w:ascii="Arial" w:hAnsi="Arial" w:cs="Arial"/>
        </w:rPr>
        <w:t xml:space="preserve">. </w:t>
      </w:r>
      <w:r w:rsidR="00B71F1B" w:rsidRPr="00554DF6">
        <w:rPr>
          <w:rFonts w:ascii="Arial" w:hAnsi="Arial" w:cs="Arial"/>
        </w:rPr>
        <w:t>T</w:t>
      </w:r>
      <w:r w:rsidR="005D32F0" w:rsidRPr="00554DF6">
        <w:rPr>
          <w:rFonts w:ascii="Arial" w:hAnsi="Arial" w:cs="Arial"/>
        </w:rPr>
        <w:t>hat</w:t>
      </w:r>
      <w:r w:rsidR="00B71F1B" w:rsidRPr="00554DF6">
        <w:rPr>
          <w:rFonts w:ascii="Arial" w:hAnsi="Arial" w:cs="Arial"/>
        </w:rPr>
        <w:t xml:space="preserve"> </w:t>
      </w:r>
      <w:r w:rsidR="005D32F0" w:rsidRPr="00554DF6">
        <w:rPr>
          <w:rFonts w:ascii="Arial" w:hAnsi="Arial" w:cs="Arial"/>
        </w:rPr>
        <w:t>year</w:t>
      </w:r>
      <w:r w:rsidR="007458D6" w:rsidRPr="00554DF6">
        <w:rPr>
          <w:rFonts w:ascii="Arial" w:hAnsi="Arial" w:cs="Arial"/>
        </w:rPr>
        <w:t xml:space="preserve"> </w:t>
      </w:r>
      <w:r w:rsidR="00FF0231" w:rsidRPr="00554DF6">
        <w:rPr>
          <w:rFonts w:ascii="Arial" w:hAnsi="Arial" w:cs="Arial"/>
        </w:rPr>
        <w:t xml:space="preserve">the </w:t>
      </w:r>
      <w:r w:rsidR="007458D6" w:rsidRPr="00554DF6">
        <w:rPr>
          <w:rFonts w:ascii="Arial" w:hAnsi="Arial" w:cs="Arial"/>
        </w:rPr>
        <w:t>business</w:t>
      </w:r>
      <w:r w:rsidR="001F1E02" w:rsidRPr="00554DF6">
        <w:rPr>
          <w:rFonts w:ascii="Arial" w:hAnsi="Arial" w:cs="Arial"/>
        </w:rPr>
        <w:t xml:space="preserve"> </w:t>
      </w:r>
      <w:r w:rsidR="009C0423" w:rsidRPr="00554DF6">
        <w:rPr>
          <w:rFonts w:ascii="Arial" w:hAnsi="Arial" w:cs="Arial"/>
        </w:rPr>
        <w:t xml:space="preserve">net debt was </w:t>
      </w:r>
      <w:r w:rsidR="007877E6" w:rsidRPr="00554DF6">
        <w:rPr>
          <w:rFonts w:ascii="Arial" w:hAnsi="Arial" w:cs="Arial"/>
        </w:rPr>
        <w:t>£891m and the</w:t>
      </w:r>
      <w:r w:rsidR="00B743DE" w:rsidRPr="00554DF6">
        <w:rPr>
          <w:rFonts w:ascii="Arial" w:hAnsi="Arial" w:cs="Arial"/>
        </w:rPr>
        <w:t xml:space="preserve"> annual</w:t>
      </w:r>
      <w:r w:rsidR="007877E6" w:rsidRPr="00554DF6">
        <w:rPr>
          <w:rFonts w:ascii="Arial" w:hAnsi="Arial" w:cs="Arial"/>
        </w:rPr>
        <w:t xml:space="preserve"> interest</w:t>
      </w:r>
      <w:r w:rsidR="00B743DE" w:rsidRPr="00554DF6">
        <w:rPr>
          <w:rFonts w:ascii="Arial" w:hAnsi="Arial" w:cs="Arial"/>
        </w:rPr>
        <w:t xml:space="preserve"> was £122m</w:t>
      </w:r>
      <w:r w:rsidR="00DF284D">
        <w:rPr>
          <w:rFonts w:ascii="Arial" w:hAnsi="Arial" w:cs="Arial"/>
        </w:rPr>
        <w:t xml:space="preserve"> </w:t>
      </w:r>
      <w:r w:rsidR="00DF284D" w:rsidRPr="00C573DC">
        <w:rPr>
          <w:rFonts w:ascii="Arial" w:hAnsi="Arial" w:cs="Arial"/>
        </w:rPr>
        <w:t>(Hancock, 2019)</w:t>
      </w:r>
      <w:r w:rsidR="00B743DE" w:rsidRPr="00554DF6">
        <w:rPr>
          <w:rFonts w:ascii="Arial" w:hAnsi="Arial" w:cs="Arial"/>
        </w:rPr>
        <w:t xml:space="preserve">. </w:t>
      </w:r>
    </w:p>
    <w:p w14:paraId="000D5DDD" w14:textId="0C20ED56" w:rsidR="00A312D0" w:rsidRPr="00554DF6" w:rsidRDefault="007519AB" w:rsidP="00BD4B13">
      <w:pPr>
        <w:spacing w:line="360" w:lineRule="auto"/>
        <w:jc w:val="both"/>
        <w:rPr>
          <w:rFonts w:ascii="Arial" w:hAnsi="Arial" w:cs="Arial"/>
        </w:rPr>
      </w:pPr>
      <w:r w:rsidRPr="00554DF6">
        <w:rPr>
          <w:rFonts w:ascii="Arial" w:hAnsi="Arial" w:cs="Arial"/>
        </w:rPr>
        <w:t xml:space="preserve">When Harriet Green took over </w:t>
      </w:r>
      <w:r w:rsidR="00AC644D" w:rsidRPr="00554DF6">
        <w:rPr>
          <w:rFonts w:ascii="Arial" w:hAnsi="Arial" w:cs="Arial"/>
        </w:rPr>
        <w:t xml:space="preserve">in 2012 </w:t>
      </w:r>
      <w:r w:rsidRPr="00554DF6">
        <w:rPr>
          <w:rFonts w:ascii="Arial" w:hAnsi="Arial" w:cs="Arial"/>
        </w:rPr>
        <w:t>as the CEO</w:t>
      </w:r>
      <w:r w:rsidR="008E3BB7" w:rsidRPr="00554DF6">
        <w:rPr>
          <w:rFonts w:ascii="Arial" w:hAnsi="Arial" w:cs="Arial"/>
        </w:rPr>
        <w:t xml:space="preserve">, she </w:t>
      </w:r>
      <w:r w:rsidR="00DB28EB" w:rsidRPr="00554DF6">
        <w:rPr>
          <w:rFonts w:ascii="Arial" w:hAnsi="Arial" w:cs="Arial"/>
        </w:rPr>
        <w:t>was credited for turning around the tour operator</w:t>
      </w:r>
      <w:r w:rsidR="00AC644D" w:rsidRPr="00554DF6">
        <w:rPr>
          <w:rFonts w:ascii="Arial" w:hAnsi="Arial" w:cs="Arial"/>
        </w:rPr>
        <w:t xml:space="preserve"> which suffered a loss of £3</w:t>
      </w:r>
      <w:r w:rsidR="00C53DD3" w:rsidRPr="00554DF6">
        <w:rPr>
          <w:rFonts w:ascii="Arial" w:hAnsi="Arial" w:cs="Arial"/>
        </w:rPr>
        <w:t>98</w:t>
      </w:r>
      <w:r w:rsidR="00AC644D" w:rsidRPr="00554DF6">
        <w:rPr>
          <w:rFonts w:ascii="Arial" w:hAnsi="Arial" w:cs="Arial"/>
        </w:rPr>
        <w:t>m in 2011.</w:t>
      </w:r>
      <w:r w:rsidR="007877E6" w:rsidRPr="00554DF6">
        <w:rPr>
          <w:rFonts w:ascii="Arial" w:hAnsi="Arial" w:cs="Arial"/>
        </w:rPr>
        <w:t xml:space="preserve"> </w:t>
      </w:r>
      <w:r w:rsidR="002B6692" w:rsidRPr="00554DF6">
        <w:rPr>
          <w:rFonts w:ascii="Arial" w:hAnsi="Arial" w:cs="Arial"/>
        </w:rPr>
        <w:t xml:space="preserve">She </w:t>
      </w:r>
      <w:r w:rsidR="00131EA5" w:rsidRPr="00554DF6">
        <w:rPr>
          <w:rFonts w:ascii="Arial" w:hAnsi="Arial" w:cs="Arial"/>
        </w:rPr>
        <w:t>concentrated on cutting cost</w:t>
      </w:r>
      <w:r w:rsidR="00E74586">
        <w:rPr>
          <w:rFonts w:ascii="Arial" w:hAnsi="Arial" w:cs="Arial"/>
        </w:rPr>
        <w:t>s</w:t>
      </w:r>
      <w:r w:rsidR="00131EA5" w:rsidRPr="00554DF6">
        <w:rPr>
          <w:rFonts w:ascii="Arial" w:hAnsi="Arial" w:cs="Arial"/>
        </w:rPr>
        <w:t xml:space="preserve"> and strengthen</w:t>
      </w:r>
      <w:r w:rsidR="00E74586">
        <w:rPr>
          <w:rFonts w:ascii="Arial" w:hAnsi="Arial" w:cs="Arial"/>
        </w:rPr>
        <w:t>ing</w:t>
      </w:r>
      <w:r w:rsidR="00131EA5" w:rsidRPr="00554DF6">
        <w:rPr>
          <w:rFonts w:ascii="Arial" w:hAnsi="Arial" w:cs="Arial"/>
        </w:rPr>
        <w:t xml:space="preserve"> the balance sheet</w:t>
      </w:r>
      <w:r w:rsidR="00835CFE" w:rsidRPr="00554DF6">
        <w:rPr>
          <w:rFonts w:ascii="Arial" w:hAnsi="Arial" w:cs="Arial"/>
        </w:rPr>
        <w:t>. Her focus was</w:t>
      </w:r>
      <w:r w:rsidR="009B104D" w:rsidRPr="00554DF6">
        <w:rPr>
          <w:rFonts w:ascii="Arial" w:hAnsi="Arial" w:cs="Arial"/>
        </w:rPr>
        <w:t xml:space="preserve"> to increase online business</w:t>
      </w:r>
      <w:r w:rsidR="00316F55" w:rsidRPr="00554DF6">
        <w:rPr>
          <w:rFonts w:ascii="Arial" w:hAnsi="Arial" w:cs="Arial"/>
        </w:rPr>
        <w:t xml:space="preserve">. </w:t>
      </w:r>
      <w:r w:rsidR="00D2359E" w:rsidRPr="00554DF6">
        <w:rPr>
          <w:rFonts w:ascii="Arial" w:hAnsi="Arial" w:cs="Arial"/>
        </w:rPr>
        <w:t xml:space="preserve">She was very enthusiastic </w:t>
      </w:r>
      <w:r w:rsidR="005174DE" w:rsidRPr="00554DF6">
        <w:rPr>
          <w:rFonts w:ascii="Arial" w:hAnsi="Arial" w:cs="Arial"/>
        </w:rPr>
        <w:t>about the business and convinced the shareholders to be on</w:t>
      </w:r>
      <w:r w:rsidR="00A65B71" w:rsidRPr="00554DF6">
        <w:rPr>
          <w:rFonts w:ascii="Arial" w:hAnsi="Arial" w:cs="Arial"/>
        </w:rPr>
        <w:t xml:space="preserve"> board. </w:t>
      </w:r>
      <w:r w:rsidR="00275DB7" w:rsidRPr="00554DF6">
        <w:rPr>
          <w:rFonts w:ascii="Arial" w:hAnsi="Arial" w:cs="Arial"/>
        </w:rPr>
        <w:t xml:space="preserve">Michael Healy, the finance chief of Thomas Cook was also </w:t>
      </w:r>
      <w:r w:rsidR="006071EF" w:rsidRPr="00554DF6">
        <w:rPr>
          <w:rFonts w:ascii="Arial" w:hAnsi="Arial" w:cs="Arial"/>
        </w:rPr>
        <w:t xml:space="preserve">said to have a part as he </w:t>
      </w:r>
      <w:r w:rsidR="00E07C6E" w:rsidRPr="00554DF6">
        <w:rPr>
          <w:rFonts w:ascii="Arial" w:hAnsi="Arial" w:cs="Arial"/>
        </w:rPr>
        <w:t xml:space="preserve">did the difficult negotiating </w:t>
      </w:r>
      <w:r w:rsidR="007A6443" w:rsidRPr="00554DF6">
        <w:rPr>
          <w:rFonts w:ascii="Arial" w:hAnsi="Arial" w:cs="Arial"/>
        </w:rPr>
        <w:t xml:space="preserve">with the banks. </w:t>
      </w:r>
      <w:r w:rsidR="00E771D2" w:rsidRPr="00554DF6">
        <w:rPr>
          <w:rFonts w:ascii="Arial" w:hAnsi="Arial" w:cs="Arial"/>
        </w:rPr>
        <w:t>With joint effort the</w:t>
      </w:r>
      <w:r w:rsidR="00E82676" w:rsidRPr="00554DF6">
        <w:rPr>
          <w:rFonts w:ascii="Arial" w:hAnsi="Arial" w:cs="Arial"/>
        </w:rPr>
        <w:t xml:space="preserve"> business turned around from the brink of </w:t>
      </w:r>
      <w:r w:rsidR="00A53804" w:rsidRPr="00554DF6">
        <w:rPr>
          <w:rFonts w:ascii="Arial" w:hAnsi="Arial" w:cs="Arial"/>
        </w:rPr>
        <w:t xml:space="preserve">collapse </w:t>
      </w:r>
      <w:r w:rsidR="00E12E1C" w:rsidRPr="00554DF6">
        <w:rPr>
          <w:rFonts w:ascii="Arial" w:hAnsi="Arial" w:cs="Arial"/>
        </w:rPr>
        <w:t xml:space="preserve">and </w:t>
      </w:r>
      <w:r w:rsidR="0033775D" w:rsidRPr="00554DF6">
        <w:rPr>
          <w:rFonts w:ascii="Arial" w:hAnsi="Arial" w:cs="Arial"/>
        </w:rPr>
        <w:t xml:space="preserve">the share price </w:t>
      </w:r>
      <w:r w:rsidR="00841E19" w:rsidRPr="00554DF6">
        <w:rPr>
          <w:rFonts w:ascii="Arial" w:hAnsi="Arial" w:cs="Arial"/>
        </w:rPr>
        <w:t>rose more than 680%</w:t>
      </w:r>
      <w:r w:rsidR="007A6443" w:rsidRPr="00554DF6">
        <w:rPr>
          <w:rFonts w:ascii="Arial" w:hAnsi="Arial" w:cs="Arial"/>
        </w:rPr>
        <w:t xml:space="preserve">. </w:t>
      </w:r>
      <w:r w:rsidR="00402BB6" w:rsidRPr="00554DF6">
        <w:rPr>
          <w:rFonts w:ascii="Arial" w:hAnsi="Arial" w:cs="Arial"/>
        </w:rPr>
        <w:t>She was highly criti</w:t>
      </w:r>
      <w:r w:rsidR="004F4E25" w:rsidRPr="00554DF6">
        <w:rPr>
          <w:rFonts w:ascii="Arial" w:hAnsi="Arial" w:cs="Arial"/>
        </w:rPr>
        <w:t xml:space="preserve">cised for her </w:t>
      </w:r>
      <w:r w:rsidR="00D72E74" w:rsidRPr="00554DF6">
        <w:rPr>
          <w:rFonts w:ascii="Arial" w:hAnsi="Arial" w:cs="Arial"/>
        </w:rPr>
        <w:t xml:space="preserve">controversial </w:t>
      </w:r>
      <w:r w:rsidR="004F4E25" w:rsidRPr="00554DF6">
        <w:rPr>
          <w:rFonts w:ascii="Arial" w:hAnsi="Arial" w:cs="Arial"/>
        </w:rPr>
        <w:t xml:space="preserve">expenses and </w:t>
      </w:r>
      <w:r w:rsidR="00BD09FA" w:rsidRPr="00554DF6">
        <w:rPr>
          <w:rFonts w:ascii="Arial" w:hAnsi="Arial" w:cs="Arial"/>
        </w:rPr>
        <w:t xml:space="preserve">actions </w:t>
      </w:r>
      <w:r w:rsidR="00E557FD" w:rsidRPr="00554DF6">
        <w:rPr>
          <w:rFonts w:ascii="Arial" w:hAnsi="Arial" w:cs="Arial"/>
        </w:rPr>
        <w:t>regarding the deaths of two children in Corfu</w:t>
      </w:r>
      <w:r w:rsidR="00B27FA4" w:rsidRPr="00554DF6">
        <w:rPr>
          <w:rFonts w:ascii="Arial" w:hAnsi="Arial" w:cs="Arial"/>
        </w:rPr>
        <w:t xml:space="preserve"> during Thomas Cook holiday. </w:t>
      </w:r>
      <w:r w:rsidR="00833503" w:rsidRPr="00554DF6">
        <w:rPr>
          <w:rFonts w:ascii="Arial" w:hAnsi="Arial" w:cs="Arial"/>
        </w:rPr>
        <w:t xml:space="preserve">Ms </w:t>
      </w:r>
      <w:r w:rsidR="00E74586">
        <w:rPr>
          <w:rFonts w:ascii="Arial" w:hAnsi="Arial" w:cs="Arial"/>
        </w:rPr>
        <w:t>G</w:t>
      </w:r>
      <w:r w:rsidR="00833503" w:rsidRPr="00554DF6">
        <w:rPr>
          <w:rFonts w:ascii="Arial" w:hAnsi="Arial" w:cs="Arial"/>
        </w:rPr>
        <w:t xml:space="preserve">reen </w:t>
      </w:r>
      <w:r w:rsidR="0028333E" w:rsidRPr="00554DF6">
        <w:rPr>
          <w:rFonts w:ascii="Arial" w:hAnsi="Arial" w:cs="Arial"/>
        </w:rPr>
        <w:t>depended</w:t>
      </w:r>
      <w:r w:rsidR="00833503" w:rsidRPr="00554DF6">
        <w:rPr>
          <w:rFonts w:ascii="Arial" w:hAnsi="Arial" w:cs="Arial"/>
        </w:rPr>
        <w:t xml:space="preserve"> a lot on advisers</w:t>
      </w:r>
      <w:r w:rsidR="00FC77A6" w:rsidRPr="00554DF6">
        <w:rPr>
          <w:rFonts w:ascii="Arial" w:hAnsi="Arial" w:cs="Arial"/>
        </w:rPr>
        <w:t>, she spent £180</w:t>
      </w:r>
      <w:r w:rsidR="003D636F" w:rsidRPr="00554DF6">
        <w:rPr>
          <w:rFonts w:ascii="Arial" w:hAnsi="Arial" w:cs="Arial"/>
        </w:rPr>
        <w:t>m on</w:t>
      </w:r>
      <w:r w:rsidR="00D02368" w:rsidRPr="00554DF6">
        <w:rPr>
          <w:rFonts w:ascii="Arial" w:hAnsi="Arial" w:cs="Arial"/>
        </w:rPr>
        <w:t xml:space="preserve"> consultancy fees</w:t>
      </w:r>
      <w:r w:rsidR="003D636F" w:rsidRPr="00554DF6">
        <w:rPr>
          <w:rFonts w:ascii="Arial" w:hAnsi="Arial" w:cs="Arial"/>
        </w:rPr>
        <w:t xml:space="preserve"> in 2013 and 2014. </w:t>
      </w:r>
      <w:r w:rsidR="00240CE5" w:rsidRPr="00554DF6">
        <w:rPr>
          <w:rFonts w:ascii="Arial" w:hAnsi="Arial" w:cs="Arial"/>
        </w:rPr>
        <w:t xml:space="preserve">She left the business </w:t>
      </w:r>
      <w:r w:rsidR="00257D18" w:rsidRPr="00554DF6">
        <w:rPr>
          <w:rFonts w:ascii="Arial" w:hAnsi="Arial" w:cs="Arial"/>
        </w:rPr>
        <w:t>in November 2014</w:t>
      </w:r>
      <w:r w:rsidR="00620BDF">
        <w:rPr>
          <w:rFonts w:ascii="Arial" w:hAnsi="Arial" w:cs="Arial"/>
        </w:rPr>
        <w:t xml:space="preserve"> </w:t>
      </w:r>
      <w:r w:rsidR="00620BDF" w:rsidRPr="00C573DC">
        <w:rPr>
          <w:rFonts w:ascii="Arial" w:hAnsi="Arial" w:cs="Arial"/>
        </w:rPr>
        <w:t>(Hancock, 2019)</w:t>
      </w:r>
      <w:r w:rsidR="00257D18" w:rsidRPr="00554DF6">
        <w:rPr>
          <w:rFonts w:ascii="Arial" w:hAnsi="Arial" w:cs="Arial"/>
        </w:rPr>
        <w:t xml:space="preserve">. </w:t>
      </w:r>
    </w:p>
    <w:p w14:paraId="680CEFBA" w14:textId="752DC908" w:rsidR="000D66A8" w:rsidRPr="002834EF" w:rsidRDefault="00D66B05" w:rsidP="00BD4B13">
      <w:pPr>
        <w:spacing w:line="360" w:lineRule="auto"/>
        <w:jc w:val="both"/>
        <w:rPr>
          <w:rFonts w:ascii="Arial" w:hAnsi="Arial" w:cs="Arial"/>
        </w:rPr>
      </w:pPr>
      <w:r w:rsidRPr="00554DF6">
        <w:rPr>
          <w:rFonts w:ascii="Arial" w:hAnsi="Arial" w:cs="Arial"/>
        </w:rPr>
        <w:t xml:space="preserve">When Peter </w:t>
      </w:r>
      <w:r w:rsidR="00396929" w:rsidRPr="00554DF6">
        <w:rPr>
          <w:rFonts w:ascii="Arial" w:hAnsi="Arial" w:cs="Arial"/>
        </w:rPr>
        <w:t>Fankhauser</w:t>
      </w:r>
      <w:r w:rsidRPr="00554DF6">
        <w:rPr>
          <w:rFonts w:ascii="Arial" w:hAnsi="Arial" w:cs="Arial"/>
        </w:rPr>
        <w:t xml:space="preserve"> took over </w:t>
      </w:r>
      <w:r w:rsidR="00396929" w:rsidRPr="00554DF6">
        <w:rPr>
          <w:rFonts w:ascii="Arial" w:hAnsi="Arial" w:cs="Arial"/>
        </w:rPr>
        <w:t>Thomas Cook Group as the CEO</w:t>
      </w:r>
      <w:r w:rsidR="007401FD" w:rsidRPr="00554DF6">
        <w:rPr>
          <w:rFonts w:ascii="Arial" w:hAnsi="Arial" w:cs="Arial"/>
        </w:rPr>
        <w:t xml:space="preserve"> in 2015</w:t>
      </w:r>
      <w:r w:rsidR="00396929" w:rsidRPr="00554DF6">
        <w:rPr>
          <w:rFonts w:ascii="Arial" w:hAnsi="Arial" w:cs="Arial"/>
        </w:rPr>
        <w:t xml:space="preserve">, the company </w:t>
      </w:r>
      <w:r w:rsidR="007401FD" w:rsidRPr="00554DF6">
        <w:rPr>
          <w:rFonts w:ascii="Arial" w:hAnsi="Arial" w:cs="Arial"/>
        </w:rPr>
        <w:t xml:space="preserve">made a profit of </w:t>
      </w:r>
      <w:r w:rsidR="008F28EC" w:rsidRPr="00554DF6">
        <w:rPr>
          <w:rFonts w:ascii="Arial" w:hAnsi="Arial" w:cs="Arial"/>
        </w:rPr>
        <w:t xml:space="preserve">£23m </w:t>
      </w:r>
      <w:r w:rsidR="00754715">
        <w:rPr>
          <w:rFonts w:ascii="Arial" w:hAnsi="Arial" w:cs="Arial"/>
        </w:rPr>
        <w:t xml:space="preserve">which </w:t>
      </w:r>
      <w:r w:rsidR="00C815DE">
        <w:rPr>
          <w:rFonts w:ascii="Arial" w:hAnsi="Arial" w:cs="Arial"/>
        </w:rPr>
        <w:t xml:space="preserve">could be the after effect of Harriet Green’s cost cutting strategies </w:t>
      </w:r>
      <w:r w:rsidR="008F28EC" w:rsidRPr="00554DF6">
        <w:rPr>
          <w:rFonts w:ascii="Arial" w:hAnsi="Arial" w:cs="Arial"/>
        </w:rPr>
        <w:t xml:space="preserve">but within a couple of years in 2018 </w:t>
      </w:r>
      <w:r w:rsidR="000F179A" w:rsidRPr="00554DF6">
        <w:rPr>
          <w:rFonts w:ascii="Arial" w:hAnsi="Arial" w:cs="Arial"/>
        </w:rPr>
        <w:t xml:space="preserve">it fell to £163m loss. </w:t>
      </w:r>
      <w:r w:rsidR="00D35030" w:rsidRPr="00554DF6">
        <w:rPr>
          <w:rFonts w:ascii="Arial" w:hAnsi="Arial" w:cs="Arial"/>
        </w:rPr>
        <w:t xml:space="preserve">The company was paying </w:t>
      </w:r>
      <w:r w:rsidR="00732748" w:rsidRPr="00554DF6">
        <w:rPr>
          <w:rFonts w:ascii="Arial" w:hAnsi="Arial" w:cs="Arial"/>
        </w:rPr>
        <w:t xml:space="preserve">£150m debt cost each year which left </w:t>
      </w:r>
      <w:r w:rsidR="00E84AB7" w:rsidRPr="00554DF6">
        <w:rPr>
          <w:rFonts w:ascii="Arial" w:hAnsi="Arial" w:cs="Arial"/>
        </w:rPr>
        <w:t>only a small amount of capital</w:t>
      </w:r>
      <w:r w:rsidR="00272FCF" w:rsidRPr="00554DF6">
        <w:rPr>
          <w:rFonts w:ascii="Arial" w:hAnsi="Arial" w:cs="Arial"/>
        </w:rPr>
        <w:t xml:space="preserve"> to Peter Fankhauser</w:t>
      </w:r>
      <w:r w:rsidR="00E84AB7" w:rsidRPr="00554DF6">
        <w:rPr>
          <w:rFonts w:ascii="Arial" w:hAnsi="Arial" w:cs="Arial"/>
        </w:rPr>
        <w:t xml:space="preserve"> to turn</w:t>
      </w:r>
      <w:r w:rsidR="00EA7152" w:rsidRPr="00554DF6">
        <w:rPr>
          <w:rFonts w:ascii="Arial" w:hAnsi="Arial" w:cs="Arial"/>
        </w:rPr>
        <w:t xml:space="preserve"> it</w:t>
      </w:r>
      <w:r w:rsidR="00E84AB7" w:rsidRPr="00554DF6">
        <w:rPr>
          <w:rFonts w:ascii="Arial" w:hAnsi="Arial" w:cs="Arial"/>
        </w:rPr>
        <w:t xml:space="preserve"> around</w:t>
      </w:r>
      <w:r w:rsidR="00EA7152" w:rsidRPr="00554DF6">
        <w:rPr>
          <w:rFonts w:ascii="Arial" w:hAnsi="Arial" w:cs="Arial"/>
        </w:rPr>
        <w:t xml:space="preserve"> with.</w:t>
      </w:r>
      <w:r w:rsidR="00272FCF" w:rsidRPr="00554DF6">
        <w:rPr>
          <w:rFonts w:ascii="Arial" w:hAnsi="Arial" w:cs="Arial"/>
        </w:rPr>
        <w:t xml:space="preserve"> </w:t>
      </w:r>
      <w:r w:rsidR="00DF6269" w:rsidRPr="00554DF6">
        <w:rPr>
          <w:rFonts w:ascii="Arial" w:hAnsi="Arial" w:cs="Arial"/>
        </w:rPr>
        <w:t xml:space="preserve">Mr Fankhauser set up a </w:t>
      </w:r>
      <w:r w:rsidR="00815912" w:rsidRPr="00554DF6">
        <w:rPr>
          <w:rFonts w:ascii="Arial" w:hAnsi="Arial" w:cs="Arial"/>
        </w:rPr>
        <w:t xml:space="preserve">£150m hotel joint venture between </w:t>
      </w:r>
      <w:r w:rsidR="0052652F" w:rsidRPr="00554DF6">
        <w:rPr>
          <w:rFonts w:ascii="Arial" w:hAnsi="Arial" w:cs="Arial"/>
        </w:rPr>
        <w:t xml:space="preserve">Thomas Cook </w:t>
      </w:r>
      <w:r w:rsidR="00815912" w:rsidRPr="00554DF6">
        <w:rPr>
          <w:rFonts w:ascii="Arial" w:hAnsi="Arial" w:cs="Arial"/>
        </w:rPr>
        <w:t xml:space="preserve">and </w:t>
      </w:r>
      <w:r w:rsidR="005370FC" w:rsidRPr="00554DF6">
        <w:rPr>
          <w:rFonts w:ascii="Arial" w:hAnsi="Arial" w:cs="Arial"/>
        </w:rPr>
        <w:t xml:space="preserve">Dutch real estate </w:t>
      </w:r>
      <w:r w:rsidR="00124C70" w:rsidRPr="00554DF6">
        <w:rPr>
          <w:rFonts w:ascii="Arial" w:hAnsi="Arial" w:cs="Arial"/>
        </w:rPr>
        <w:t xml:space="preserve">investment company LMEY and </w:t>
      </w:r>
      <w:r w:rsidR="00471691" w:rsidRPr="00554DF6">
        <w:rPr>
          <w:rFonts w:ascii="Arial" w:hAnsi="Arial" w:cs="Arial"/>
        </w:rPr>
        <w:t>built a partnership with a Chinese company Fosun</w:t>
      </w:r>
      <w:r w:rsidR="002A6C3B">
        <w:rPr>
          <w:rFonts w:ascii="Arial" w:hAnsi="Arial" w:cs="Arial"/>
        </w:rPr>
        <w:t xml:space="preserve"> as the </w:t>
      </w:r>
      <w:r w:rsidR="005B1430">
        <w:rPr>
          <w:rFonts w:ascii="Arial" w:hAnsi="Arial" w:cs="Arial"/>
        </w:rPr>
        <w:t>largest shareholder</w:t>
      </w:r>
      <w:r w:rsidR="008F7D50" w:rsidRPr="00554DF6">
        <w:rPr>
          <w:rFonts w:ascii="Arial" w:hAnsi="Arial" w:cs="Arial"/>
        </w:rPr>
        <w:t xml:space="preserve">. This partnership enabled them to get over £200m </w:t>
      </w:r>
      <w:r w:rsidR="007D03D2" w:rsidRPr="00554DF6">
        <w:rPr>
          <w:rFonts w:ascii="Arial" w:hAnsi="Arial" w:cs="Arial"/>
        </w:rPr>
        <w:t>into the business before it</w:t>
      </w:r>
      <w:r w:rsidR="00157E85" w:rsidRPr="00554DF6">
        <w:rPr>
          <w:rFonts w:ascii="Arial" w:hAnsi="Arial" w:cs="Arial"/>
        </w:rPr>
        <w:t xml:space="preserve"> collapsed. </w:t>
      </w:r>
      <w:r w:rsidR="00053235" w:rsidRPr="00554DF6">
        <w:rPr>
          <w:rFonts w:ascii="Arial" w:hAnsi="Arial" w:cs="Arial"/>
        </w:rPr>
        <w:t xml:space="preserve">In February 2019, they </w:t>
      </w:r>
      <w:r w:rsidR="00AA66AE" w:rsidRPr="00554DF6">
        <w:rPr>
          <w:rFonts w:ascii="Arial" w:hAnsi="Arial" w:cs="Arial"/>
        </w:rPr>
        <w:t xml:space="preserve">announced that they will sell their airline </w:t>
      </w:r>
      <w:r w:rsidR="006B6ED8" w:rsidRPr="00554DF6">
        <w:rPr>
          <w:rFonts w:ascii="Arial" w:hAnsi="Arial" w:cs="Arial"/>
        </w:rPr>
        <w:t>but none of the bids were high enough to</w:t>
      </w:r>
      <w:r w:rsidR="003E79FC" w:rsidRPr="00554DF6">
        <w:rPr>
          <w:rFonts w:ascii="Arial" w:hAnsi="Arial" w:cs="Arial"/>
        </w:rPr>
        <w:t xml:space="preserve"> cover the £</w:t>
      </w:r>
      <w:r w:rsidR="00D84FAD" w:rsidRPr="00554DF6">
        <w:rPr>
          <w:rFonts w:ascii="Arial" w:hAnsi="Arial" w:cs="Arial"/>
        </w:rPr>
        <w:t>1.2bn debt they declared in May</w:t>
      </w:r>
      <w:r w:rsidR="00620BDF">
        <w:rPr>
          <w:rFonts w:ascii="Arial" w:hAnsi="Arial" w:cs="Arial"/>
        </w:rPr>
        <w:t xml:space="preserve"> </w:t>
      </w:r>
      <w:r w:rsidR="00620BDF" w:rsidRPr="00C573DC">
        <w:rPr>
          <w:rFonts w:ascii="Arial" w:hAnsi="Arial" w:cs="Arial"/>
        </w:rPr>
        <w:t>(Hancock, 2019)</w:t>
      </w:r>
      <w:r w:rsidR="00D84FAD" w:rsidRPr="00554DF6">
        <w:rPr>
          <w:rFonts w:ascii="Arial" w:hAnsi="Arial" w:cs="Arial"/>
        </w:rPr>
        <w:t xml:space="preserve">. </w:t>
      </w:r>
      <w:r w:rsidR="008F7D50" w:rsidRPr="00554DF6">
        <w:rPr>
          <w:rFonts w:ascii="Arial" w:hAnsi="Arial" w:cs="Arial"/>
        </w:rPr>
        <w:t xml:space="preserve"> </w:t>
      </w:r>
    </w:p>
    <w:p w14:paraId="0C869797" w14:textId="77777777" w:rsidR="003E73A1" w:rsidRDefault="003E73A1" w:rsidP="00BD4B13">
      <w:pPr>
        <w:jc w:val="both"/>
        <w:rPr>
          <w:rFonts w:asciiTheme="majorHAnsi" w:eastAsiaTheme="majorEastAsia" w:hAnsiTheme="majorHAnsi" w:cstheme="majorBidi"/>
          <w:i/>
          <w:iCs/>
          <w:color w:val="2F5496" w:themeColor="accent1" w:themeShade="BF"/>
        </w:rPr>
      </w:pPr>
      <w:r>
        <w:br w:type="page"/>
      </w:r>
    </w:p>
    <w:p w14:paraId="1936CD6D" w14:textId="29285D0D" w:rsidR="000D66A8" w:rsidRPr="00156E24" w:rsidRDefault="00A84359" w:rsidP="00BD4B13">
      <w:pPr>
        <w:pStyle w:val="Heading4"/>
        <w:spacing w:line="360" w:lineRule="auto"/>
        <w:jc w:val="both"/>
        <w:rPr>
          <w:b/>
          <w:bCs/>
          <w:i/>
          <w:iCs w:val="0"/>
          <w:color w:val="000000" w:themeColor="text1"/>
        </w:rPr>
      </w:pPr>
      <w:bookmarkStart w:id="17" w:name="_Toc99230334"/>
      <w:bookmarkStart w:id="18" w:name="_Toc99886070"/>
      <w:r w:rsidRPr="00156E24">
        <w:rPr>
          <w:b/>
          <w:bCs/>
          <w:iCs w:val="0"/>
          <w:color w:val="000000" w:themeColor="text1"/>
        </w:rPr>
        <w:lastRenderedPageBreak/>
        <w:t>P</w:t>
      </w:r>
      <w:r w:rsidR="000D66A8" w:rsidRPr="00156E24">
        <w:rPr>
          <w:b/>
          <w:bCs/>
          <w:iCs w:val="0"/>
          <w:color w:val="000000" w:themeColor="text1"/>
        </w:rPr>
        <w:t>olitical</w:t>
      </w:r>
      <w:r w:rsidRPr="00156E24">
        <w:rPr>
          <w:b/>
          <w:bCs/>
          <w:iCs w:val="0"/>
          <w:color w:val="000000" w:themeColor="text1"/>
        </w:rPr>
        <w:t xml:space="preserve"> instability:</w:t>
      </w:r>
      <w:bookmarkEnd w:id="17"/>
      <w:bookmarkEnd w:id="18"/>
      <w:r w:rsidRPr="00156E24">
        <w:rPr>
          <w:b/>
          <w:bCs/>
          <w:iCs w:val="0"/>
          <w:color w:val="000000" w:themeColor="text1"/>
        </w:rPr>
        <w:t xml:space="preserve"> </w:t>
      </w:r>
    </w:p>
    <w:p w14:paraId="0C2FE279" w14:textId="1A586AB8" w:rsidR="00A84359" w:rsidRPr="00554DF6" w:rsidRDefault="00DF007D" w:rsidP="00BD4B13">
      <w:pPr>
        <w:spacing w:line="360" w:lineRule="auto"/>
        <w:jc w:val="both"/>
        <w:rPr>
          <w:rFonts w:ascii="Arial" w:hAnsi="Arial" w:cs="Arial"/>
        </w:rPr>
      </w:pPr>
      <w:r w:rsidRPr="00554DF6">
        <w:rPr>
          <w:rFonts w:ascii="Arial" w:hAnsi="Arial" w:cs="Arial"/>
        </w:rPr>
        <w:t xml:space="preserve">Political instability </w:t>
      </w:r>
      <w:r w:rsidR="004E7E16" w:rsidRPr="00554DF6">
        <w:rPr>
          <w:rFonts w:ascii="Arial" w:hAnsi="Arial" w:cs="Arial"/>
        </w:rPr>
        <w:t xml:space="preserve">due to </w:t>
      </w:r>
      <w:r w:rsidR="00F65C67">
        <w:rPr>
          <w:rFonts w:ascii="Arial" w:hAnsi="Arial" w:cs="Arial"/>
        </w:rPr>
        <w:t xml:space="preserve">the </w:t>
      </w:r>
      <w:r w:rsidR="004E7E16" w:rsidRPr="00554DF6">
        <w:rPr>
          <w:rFonts w:ascii="Arial" w:hAnsi="Arial" w:cs="Arial"/>
        </w:rPr>
        <w:t>military coup of 201</w:t>
      </w:r>
      <w:r w:rsidR="005B2A10" w:rsidRPr="00554DF6">
        <w:rPr>
          <w:rFonts w:ascii="Arial" w:hAnsi="Arial" w:cs="Arial"/>
        </w:rPr>
        <w:t>3</w:t>
      </w:r>
      <w:r w:rsidR="004E7E16" w:rsidRPr="00554DF6">
        <w:rPr>
          <w:rFonts w:ascii="Arial" w:hAnsi="Arial" w:cs="Arial"/>
        </w:rPr>
        <w:t xml:space="preserve"> </w:t>
      </w:r>
      <w:r w:rsidRPr="00554DF6">
        <w:rPr>
          <w:rFonts w:ascii="Arial" w:hAnsi="Arial" w:cs="Arial"/>
        </w:rPr>
        <w:t xml:space="preserve">in Egypt and </w:t>
      </w:r>
      <w:r w:rsidR="00F6092D" w:rsidRPr="00554DF6">
        <w:rPr>
          <w:rFonts w:ascii="Arial" w:hAnsi="Arial" w:cs="Arial"/>
        </w:rPr>
        <w:t xml:space="preserve">coup attempt of 2016 in </w:t>
      </w:r>
      <w:r w:rsidRPr="00554DF6">
        <w:rPr>
          <w:rFonts w:ascii="Arial" w:hAnsi="Arial" w:cs="Arial"/>
        </w:rPr>
        <w:t xml:space="preserve">Turkey </w:t>
      </w:r>
      <w:r w:rsidR="00F6092D" w:rsidRPr="00554DF6">
        <w:rPr>
          <w:rFonts w:ascii="Arial" w:hAnsi="Arial" w:cs="Arial"/>
        </w:rPr>
        <w:t xml:space="preserve">had a significant </w:t>
      </w:r>
      <w:r w:rsidR="007E2420" w:rsidRPr="00554DF6">
        <w:rPr>
          <w:rFonts w:ascii="Arial" w:hAnsi="Arial" w:cs="Arial"/>
        </w:rPr>
        <w:t>effect</w:t>
      </w:r>
      <w:r w:rsidR="00F6092D" w:rsidRPr="00554DF6">
        <w:rPr>
          <w:rFonts w:ascii="Arial" w:hAnsi="Arial" w:cs="Arial"/>
        </w:rPr>
        <w:t xml:space="preserve"> on </w:t>
      </w:r>
      <w:r w:rsidR="003F22A2" w:rsidRPr="00554DF6">
        <w:rPr>
          <w:rFonts w:ascii="Arial" w:hAnsi="Arial" w:cs="Arial"/>
        </w:rPr>
        <w:t xml:space="preserve">travel companies. </w:t>
      </w:r>
      <w:r w:rsidR="00C47E74" w:rsidRPr="00554DF6">
        <w:rPr>
          <w:rFonts w:ascii="Arial" w:hAnsi="Arial" w:cs="Arial"/>
        </w:rPr>
        <w:t xml:space="preserve">Thomas Cook provided </w:t>
      </w:r>
      <w:r w:rsidR="009D0521" w:rsidRPr="00554DF6">
        <w:rPr>
          <w:rFonts w:ascii="Arial" w:hAnsi="Arial" w:cs="Arial"/>
        </w:rPr>
        <w:t xml:space="preserve">most of the </w:t>
      </w:r>
      <w:r w:rsidR="00C26439" w:rsidRPr="00554DF6">
        <w:rPr>
          <w:rFonts w:ascii="Arial" w:hAnsi="Arial" w:cs="Arial"/>
        </w:rPr>
        <w:t xml:space="preserve">Turkish </w:t>
      </w:r>
      <w:r w:rsidR="009D0521" w:rsidRPr="00554DF6">
        <w:rPr>
          <w:rFonts w:ascii="Arial" w:hAnsi="Arial" w:cs="Arial"/>
        </w:rPr>
        <w:t xml:space="preserve">holiday packages </w:t>
      </w:r>
      <w:r w:rsidR="00F135C7" w:rsidRPr="00554DF6">
        <w:rPr>
          <w:rFonts w:ascii="Arial" w:hAnsi="Arial" w:cs="Arial"/>
        </w:rPr>
        <w:t>from the UK and Germany and</w:t>
      </w:r>
      <w:r w:rsidR="00E96829" w:rsidRPr="00554DF6">
        <w:rPr>
          <w:rFonts w:ascii="Arial" w:hAnsi="Arial" w:cs="Arial"/>
        </w:rPr>
        <w:t xml:space="preserve"> they had to cut down</w:t>
      </w:r>
      <w:r w:rsidR="00F135C7" w:rsidRPr="00554DF6">
        <w:rPr>
          <w:rFonts w:ascii="Arial" w:hAnsi="Arial" w:cs="Arial"/>
        </w:rPr>
        <w:t xml:space="preserve"> </w:t>
      </w:r>
      <w:r w:rsidR="00563722" w:rsidRPr="00554DF6">
        <w:rPr>
          <w:rFonts w:ascii="Arial" w:hAnsi="Arial" w:cs="Arial"/>
        </w:rPr>
        <w:t xml:space="preserve">40% of their </w:t>
      </w:r>
      <w:r w:rsidR="00E96829" w:rsidRPr="00554DF6">
        <w:rPr>
          <w:rFonts w:ascii="Arial" w:hAnsi="Arial" w:cs="Arial"/>
        </w:rPr>
        <w:t xml:space="preserve">capacity </w:t>
      </w:r>
      <w:r w:rsidR="004042F9" w:rsidRPr="00554DF6">
        <w:rPr>
          <w:rFonts w:ascii="Arial" w:hAnsi="Arial" w:cs="Arial"/>
        </w:rPr>
        <w:t>in Turkey</w:t>
      </w:r>
      <w:r w:rsidR="00734C0D" w:rsidRPr="00554DF6">
        <w:rPr>
          <w:rFonts w:ascii="Arial" w:hAnsi="Arial" w:cs="Arial"/>
        </w:rPr>
        <w:t xml:space="preserve"> which caused</w:t>
      </w:r>
      <w:r w:rsidR="00F65C67">
        <w:rPr>
          <w:rFonts w:ascii="Arial" w:hAnsi="Arial" w:cs="Arial"/>
        </w:rPr>
        <w:t xml:space="preserve"> a</w:t>
      </w:r>
      <w:r w:rsidR="00734C0D" w:rsidRPr="00554DF6">
        <w:rPr>
          <w:rFonts w:ascii="Arial" w:hAnsi="Arial" w:cs="Arial"/>
        </w:rPr>
        <w:t xml:space="preserve"> £100m </w:t>
      </w:r>
      <w:r w:rsidR="00C868C9" w:rsidRPr="00554DF6">
        <w:rPr>
          <w:rFonts w:ascii="Arial" w:hAnsi="Arial" w:cs="Arial"/>
        </w:rPr>
        <w:t xml:space="preserve">reduction in revenue </w:t>
      </w:r>
      <w:r w:rsidR="0031395C" w:rsidRPr="00554DF6">
        <w:rPr>
          <w:rFonts w:ascii="Arial" w:hAnsi="Arial" w:cs="Arial"/>
        </w:rPr>
        <w:t>between April</w:t>
      </w:r>
      <w:r w:rsidR="00EF469C" w:rsidRPr="00554DF6">
        <w:rPr>
          <w:rFonts w:ascii="Arial" w:hAnsi="Arial" w:cs="Arial"/>
        </w:rPr>
        <w:t xml:space="preserve"> and </w:t>
      </w:r>
      <w:r w:rsidR="00B5149A" w:rsidRPr="00554DF6">
        <w:rPr>
          <w:rFonts w:ascii="Arial" w:hAnsi="Arial" w:cs="Arial"/>
        </w:rPr>
        <w:t>June</w:t>
      </w:r>
      <w:r w:rsidR="00EF469C" w:rsidRPr="00554DF6">
        <w:rPr>
          <w:rFonts w:ascii="Arial" w:hAnsi="Arial" w:cs="Arial"/>
        </w:rPr>
        <w:t xml:space="preserve"> 2016. </w:t>
      </w:r>
      <w:r w:rsidR="006140A8" w:rsidRPr="00554DF6">
        <w:rPr>
          <w:rFonts w:ascii="Arial" w:hAnsi="Arial" w:cs="Arial"/>
        </w:rPr>
        <w:t>Europe has seen a few terrorist attacks in 2015 to year 201</w:t>
      </w:r>
      <w:r w:rsidR="00330DD0" w:rsidRPr="00554DF6">
        <w:rPr>
          <w:rFonts w:ascii="Arial" w:hAnsi="Arial" w:cs="Arial"/>
        </w:rPr>
        <w:t>7, such as Paris attack in 201</w:t>
      </w:r>
      <w:r w:rsidR="003F3C07" w:rsidRPr="00554DF6">
        <w:rPr>
          <w:rFonts w:ascii="Arial" w:hAnsi="Arial" w:cs="Arial"/>
        </w:rPr>
        <w:t>5, France truck attack in 2016</w:t>
      </w:r>
      <w:r w:rsidR="007227D3" w:rsidRPr="00554DF6">
        <w:rPr>
          <w:rFonts w:ascii="Arial" w:hAnsi="Arial" w:cs="Arial"/>
        </w:rPr>
        <w:t xml:space="preserve">, </w:t>
      </w:r>
      <w:r w:rsidR="00867DC9" w:rsidRPr="00554DF6">
        <w:rPr>
          <w:rFonts w:ascii="Arial" w:hAnsi="Arial" w:cs="Arial"/>
        </w:rPr>
        <w:t>Berlin market attack in 2016</w:t>
      </w:r>
      <w:r w:rsidR="00D04424" w:rsidRPr="00554DF6">
        <w:rPr>
          <w:rFonts w:ascii="Arial" w:hAnsi="Arial" w:cs="Arial"/>
        </w:rPr>
        <w:t>, etc. People were scared to go on holiday</w:t>
      </w:r>
      <w:r w:rsidR="00396911" w:rsidRPr="00554DF6">
        <w:rPr>
          <w:rFonts w:ascii="Arial" w:hAnsi="Arial" w:cs="Arial"/>
        </w:rPr>
        <w:t xml:space="preserve">s due to these terrorist attacks, as a result, </w:t>
      </w:r>
      <w:r w:rsidR="007C36EE" w:rsidRPr="00554DF6">
        <w:rPr>
          <w:rFonts w:ascii="Arial" w:hAnsi="Arial" w:cs="Arial"/>
        </w:rPr>
        <w:t xml:space="preserve">travel industry suffered a lot of loss. </w:t>
      </w:r>
    </w:p>
    <w:p w14:paraId="64A032DB" w14:textId="77777777" w:rsidR="00E22CA4" w:rsidRPr="00554DF6" w:rsidRDefault="00B105A8" w:rsidP="00BD4B13">
      <w:pPr>
        <w:spacing w:line="360" w:lineRule="auto"/>
        <w:jc w:val="both"/>
        <w:rPr>
          <w:rFonts w:ascii="Arial" w:hAnsi="Arial" w:cs="Arial"/>
        </w:rPr>
      </w:pPr>
      <w:r w:rsidRPr="00554DF6">
        <w:rPr>
          <w:rFonts w:ascii="Arial" w:hAnsi="Arial" w:cs="Arial"/>
        </w:rPr>
        <w:t xml:space="preserve">The instability due </w:t>
      </w:r>
      <w:r w:rsidR="006A7E42" w:rsidRPr="00554DF6">
        <w:rPr>
          <w:rFonts w:ascii="Arial" w:hAnsi="Arial" w:cs="Arial"/>
        </w:rPr>
        <w:t xml:space="preserve">to </w:t>
      </w:r>
      <w:r w:rsidRPr="00554DF6">
        <w:rPr>
          <w:rFonts w:ascii="Arial" w:hAnsi="Arial" w:cs="Arial"/>
        </w:rPr>
        <w:t xml:space="preserve">Brexit affected the </w:t>
      </w:r>
      <w:r w:rsidR="0063645F" w:rsidRPr="00554DF6">
        <w:rPr>
          <w:rFonts w:ascii="Arial" w:hAnsi="Arial" w:cs="Arial"/>
        </w:rPr>
        <w:t>UK population</w:t>
      </w:r>
      <w:r w:rsidR="006A7E42" w:rsidRPr="00554DF6">
        <w:rPr>
          <w:rFonts w:ascii="Arial" w:hAnsi="Arial" w:cs="Arial"/>
        </w:rPr>
        <w:t xml:space="preserve"> and their </w:t>
      </w:r>
      <w:r w:rsidR="00017610" w:rsidRPr="00554DF6">
        <w:rPr>
          <w:rFonts w:ascii="Arial" w:hAnsi="Arial" w:cs="Arial"/>
        </w:rPr>
        <w:t>holiday plans</w:t>
      </w:r>
      <w:r w:rsidR="00C50658" w:rsidRPr="00554DF6">
        <w:rPr>
          <w:rFonts w:ascii="Arial" w:hAnsi="Arial" w:cs="Arial"/>
        </w:rPr>
        <w:t xml:space="preserve">. </w:t>
      </w:r>
      <w:r w:rsidR="00EA0F8E" w:rsidRPr="00554DF6">
        <w:rPr>
          <w:rFonts w:ascii="Arial" w:hAnsi="Arial" w:cs="Arial"/>
        </w:rPr>
        <w:t xml:space="preserve">People started to cut </w:t>
      </w:r>
      <w:r w:rsidR="00017610" w:rsidRPr="00554DF6">
        <w:rPr>
          <w:rFonts w:ascii="Arial" w:hAnsi="Arial" w:cs="Arial"/>
        </w:rPr>
        <w:t xml:space="preserve">down </w:t>
      </w:r>
      <w:r w:rsidR="00EA0F8E" w:rsidRPr="00554DF6">
        <w:rPr>
          <w:rFonts w:ascii="Arial" w:hAnsi="Arial" w:cs="Arial"/>
        </w:rPr>
        <w:t xml:space="preserve">their spending due to the </w:t>
      </w:r>
      <w:r w:rsidR="006A7E42" w:rsidRPr="00554DF6">
        <w:rPr>
          <w:rFonts w:ascii="Arial" w:hAnsi="Arial" w:cs="Arial"/>
        </w:rPr>
        <w:t>uncertainty of Brexit.</w:t>
      </w:r>
    </w:p>
    <w:p w14:paraId="7110390D" w14:textId="3DC24A1A" w:rsidR="00E46A6F" w:rsidRPr="00156E24" w:rsidRDefault="00335233" w:rsidP="00BD4B13">
      <w:pPr>
        <w:pStyle w:val="Heading4"/>
        <w:spacing w:line="360" w:lineRule="auto"/>
        <w:jc w:val="both"/>
        <w:rPr>
          <w:b/>
          <w:bCs/>
          <w:i/>
          <w:iCs w:val="0"/>
          <w:color w:val="000000" w:themeColor="text1"/>
        </w:rPr>
      </w:pPr>
      <w:bookmarkStart w:id="19" w:name="_Toc99230335"/>
      <w:bookmarkStart w:id="20" w:name="_Toc99886071"/>
      <w:r w:rsidRPr="00156E24">
        <w:rPr>
          <w:b/>
          <w:bCs/>
          <w:iCs w:val="0"/>
          <w:color w:val="000000" w:themeColor="text1"/>
        </w:rPr>
        <w:t>Other</w:t>
      </w:r>
      <w:r w:rsidR="009D1BB9" w:rsidRPr="00156E24">
        <w:rPr>
          <w:b/>
          <w:bCs/>
          <w:iCs w:val="0"/>
          <w:color w:val="000000" w:themeColor="text1"/>
        </w:rPr>
        <w:t xml:space="preserve"> issues</w:t>
      </w:r>
      <w:r w:rsidRPr="00156E24">
        <w:rPr>
          <w:b/>
          <w:bCs/>
          <w:iCs w:val="0"/>
          <w:color w:val="000000" w:themeColor="text1"/>
        </w:rPr>
        <w:t>:</w:t>
      </w:r>
      <w:bookmarkEnd w:id="19"/>
      <w:bookmarkEnd w:id="20"/>
      <w:r w:rsidRPr="00156E24">
        <w:rPr>
          <w:b/>
          <w:bCs/>
          <w:iCs w:val="0"/>
          <w:color w:val="000000" w:themeColor="text1"/>
        </w:rPr>
        <w:t xml:space="preserve"> </w:t>
      </w:r>
      <w:r w:rsidR="006A7E42" w:rsidRPr="00156E24">
        <w:rPr>
          <w:b/>
          <w:bCs/>
          <w:iCs w:val="0"/>
          <w:color w:val="000000" w:themeColor="text1"/>
        </w:rPr>
        <w:t xml:space="preserve"> </w:t>
      </w:r>
    </w:p>
    <w:p w14:paraId="155673E1" w14:textId="19D80571" w:rsidR="00FE5B6B" w:rsidRPr="00554DF6" w:rsidRDefault="008B1FA1" w:rsidP="00BD4B13">
      <w:pPr>
        <w:spacing w:line="360" w:lineRule="auto"/>
        <w:jc w:val="both"/>
        <w:rPr>
          <w:rFonts w:ascii="Arial" w:hAnsi="Arial" w:cs="Arial"/>
        </w:rPr>
      </w:pPr>
      <w:r w:rsidRPr="00554DF6">
        <w:rPr>
          <w:rFonts w:ascii="Arial" w:hAnsi="Arial" w:cs="Arial"/>
        </w:rPr>
        <w:t xml:space="preserve">The internet enables the </w:t>
      </w:r>
      <w:r w:rsidR="009B3429" w:rsidRPr="00554DF6">
        <w:rPr>
          <w:rFonts w:ascii="Arial" w:hAnsi="Arial" w:cs="Arial"/>
        </w:rPr>
        <w:t>h</w:t>
      </w:r>
      <w:r w:rsidR="00A22398" w:rsidRPr="00554DF6">
        <w:rPr>
          <w:rFonts w:ascii="Arial" w:hAnsi="Arial" w:cs="Arial"/>
        </w:rPr>
        <w:t xml:space="preserve">oliday makers to </w:t>
      </w:r>
      <w:r w:rsidRPr="00554DF6">
        <w:rPr>
          <w:rFonts w:ascii="Arial" w:hAnsi="Arial" w:cs="Arial"/>
        </w:rPr>
        <w:t xml:space="preserve">choose </w:t>
      </w:r>
      <w:r w:rsidR="00CC52BD" w:rsidRPr="00554DF6">
        <w:rPr>
          <w:rFonts w:ascii="Arial" w:hAnsi="Arial" w:cs="Arial"/>
        </w:rPr>
        <w:t>different elements of their holidays</w:t>
      </w:r>
      <w:r w:rsidR="009B3429" w:rsidRPr="00554DF6">
        <w:rPr>
          <w:rFonts w:ascii="Arial" w:hAnsi="Arial" w:cs="Arial"/>
        </w:rPr>
        <w:t xml:space="preserve"> for competitive price</w:t>
      </w:r>
      <w:r w:rsidR="00E70D29">
        <w:rPr>
          <w:rFonts w:ascii="Arial" w:hAnsi="Arial" w:cs="Arial"/>
        </w:rPr>
        <w:t>s</w:t>
      </w:r>
      <w:r w:rsidR="00CC52BD" w:rsidRPr="00554DF6">
        <w:rPr>
          <w:rFonts w:ascii="Arial" w:hAnsi="Arial" w:cs="Arial"/>
        </w:rPr>
        <w:t xml:space="preserve"> so the demand for package holiday</w:t>
      </w:r>
      <w:r w:rsidR="003C2A9B" w:rsidRPr="00554DF6">
        <w:rPr>
          <w:rFonts w:ascii="Arial" w:hAnsi="Arial" w:cs="Arial"/>
        </w:rPr>
        <w:t xml:space="preserve">s decreased drastically. </w:t>
      </w:r>
      <w:r w:rsidR="00E61815" w:rsidRPr="00554DF6">
        <w:rPr>
          <w:rFonts w:ascii="Arial" w:hAnsi="Arial" w:cs="Arial"/>
        </w:rPr>
        <w:t>People also</w:t>
      </w:r>
      <w:r w:rsidR="00771426" w:rsidRPr="00554DF6">
        <w:rPr>
          <w:rFonts w:ascii="Arial" w:hAnsi="Arial" w:cs="Arial"/>
        </w:rPr>
        <w:t xml:space="preserve"> prefer city breaks</w:t>
      </w:r>
      <w:r w:rsidR="00FD2015" w:rsidRPr="00554DF6">
        <w:rPr>
          <w:rFonts w:ascii="Arial" w:hAnsi="Arial" w:cs="Arial"/>
        </w:rPr>
        <w:t xml:space="preserve"> now</w:t>
      </w:r>
      <w:r w:rsidR="00771426" w:rsidRPr="00554DF6">
        <w:rPr>
          <w:rFonts w:ascii="Arial" w:hAnsi="Arial" w:cs="Arial"/>
        </w:rPr>
        <w:t xml:space="preserve"> rather than beach holidays</w:t>
      </w:r>
      <w:r w:rsidR="00FD2015" w:rsidRPr="00554DF6">
        <w:rPr>
          <w:rFonts w:ascii="Arial" w:hAnsi="Arial" w:cs="Arial"/>
        </w:rPr>
        <w:t xml:space="preserve">. </w:t>
      </w:r>
      <w:r w:rsidR="001C37D3" w:rsidRPr="00554DF6">
        <w:rPr>
          <w:rFonts w:ascii="Arial" w:hAnsi="Arial" w:cs="Arial"/>
        </w:rPr>
        <w:t>From 2010 onwards</w:t>
      </w:r>
      <w:r w:rsidR="00CD3480" w:rsidRPr="00554DF6">
        <w:rPr>
          <w:rFonts w:ascii="Arial" w:hAnsi="Arial" w:cs="Arial"/>
        </w:rPr>
        <w:t xml:space="preserve">, the European countries </w:t>
      </w:r>
      <w:r w:rsidR="00335521" w:rsidRPr="00554DF6">
        <w:rPr>
          <w:rFonts w:ascii="Arial" w:hAnsi="Arial" w:cs="Arial"/>
        </w:rPr>
        <w:t>suffered from extreme weather like heat</w:t>
      </w:r>
      <w:r w:rsidR="007B1260">
        <w:rPr>
          <w:rFonts w:ascii="Arial" w:hAnsi="Arial" w:cs="Arial"/>
        </w:rPr>
        <w:t xml:space="preserve"> </w:t>
      </w:r>
      <w:r w:rsidR="00335521" w:rsidRPr="00554DF6">
        <w:rPr>
          <w:rFonts w:ascii="Arial" w:hAnsi="Arial" w:cs="Arial"/>
        </w:rPr>
        <w:t>waves, floods and heavy snow</w:t>
      </w:r>
      <w:r w:rsidR="005A122E" w:rsidRPr="00554DF6">
        <w:rPr>
          <w:rFonts w:ascii="Arial" w:hAnsi="Arial" w:cs="Arial"/>
        </w:rPr>
        <w:t xml:space="preserve"> which prevented holiday makers from travelling</w:t>
      </w:r>
      <w:r w:rsidR="00DC3A75" w:rsidRPr="00554DF6">
        <w:rPr>
          <w:rFonts w:ascii="Arial" w:hAnsi="Arial" w:cs="Arial"/>
        </w:rPr>
        <w:t xml:space="preserve">. </w:t>
      </w:r>
      <w:r w:rsidR="007B1260">
        <w:rPr>
          <w:rFonts w:ascii="Arial" w:hAnsi="Arial" w:cs="Arial"/>
        </w:rPr>
        <w:t>Es</w:t>
      </w:r>
      <w:r w:rsidR="00DC3A75" w:rsidRPr="00554DF6">
        <w:rPr>
          <w:rFonts w:ascii="Arial" w:hAnsi="Arial" w:cs="Arial"/>
        </w:rPr>
        <w:t>pecially during hot summers, people have</w:t>
      </w:r>
      <w:r w:rsidR="007B1260">
        <w:rPr>
          <w:rFonts w:ascii="Arial" w:hAnsi="Arial" w:cs="Arial"/>
        </w:rPr>
        <w:t xml:space="preserve"> a</w:t>
      </w:r>
      <w:r w:rsidR="00DC3A75" w:rsidRPr="00554DF6">
        <w:rPr>
          <w:rFonts w:ascii="Arial" w:hAnsi="Arial" w:cs="Arial"/>
        </w:rPr>
        <w:t xml:space="preserve"> good time even in their own gardens and parks</w:t>
      </w:r>
      <w:r w:rsidR="00775379" w:rsidRPr="00554DF6">
        <w:rPr>
          <w:rFonts w:ascii="Arial" w:hAnsi="Arial" w:cs="Arial"/>
        </w:rPr>
        <w:t xml:space="preserve">. </w:t>
      </w:r>
    </w:p>
    <w:p w14:paraId="047C795A" w14:textId="72D75503" w:rsidR="007571F6" w:rsidRDefault="00910818" w:rsidP="00BD4B13">
      <w:pPr>
        <w:jc w:val="both"/>
      </w:pPr>
      <w:r>
        <w:br w:type="page"/>
      </w:r>
    </w:p>
    <w:p w14:paraId="4E1AB2D5" w14:textId="7764772A" w:rsidR="00FE027B" w:rsidRPr="00156E24" w:rsidRDefault="00FE027B" w:rsidP="00BD4B13">
      <w:pPr>
        <w:pStyle w:val="Heading1"/>
        <w:spacing w:line="360" w:lineRule="auto"/>
        <w:jc w:val="both"/>
        <w:rPr>
          <w:b/>
          <w:bCs/>
          <w:color w:val="000000" w:themeColor="text1"/>
          <w:u w:val="single"/>
        </w:rPr>
      </w:pPr>
      <w:bookmarkStart w:id="21" w:name="_Toc99230336"/>
      <w:bookmarkStart w:id="22" w:name="_Toc99886072"/>
      <w:r w:rsidRPr="00156E24">
        <w:rPr>
          <w:b/>
          <w:bCs/>
          <w:color w:val="000000" w:themeColor="text1"/>
          <w:u w:val="single"/>
        </w:rPr>
        <w:lastRenderedPageBreak/>
        <w:t>B</w:t>
      </w:r>
      <w:r w:rsidR="00135DF3" w:rsidRPr="00156E24">
        <w:rPr>
          <w:b/>
          <w:bCs/>
          <w:color w:val="000000" w:themeColor="text1"/>
          <w:u w:val="single"/>
        </w:rPr>
        <w:t xml:space="preserve">: Critical analysis of </w:t>
      </w:r>
      <w:r w:rsidR="004359F1" w:rsidRPr="00156E24">
        <w:rPr>
          <w:b/>
          <w:bCs/>
          <w:color w:val="000000" w:themeColor="text1"/>
          <w:u w:val="single"/>
        </w:rPr>
        <w:t>the company’s financial performance</w:t>
      </w:r>
      <w:bookmarkEnd w:id="21"/>
      <w:bookmarkEnd w:id="22"/>
    </w:p>
    <w:p w14:paraId="6D8C37A9" w14:textId="3337FFE6" w:rsidR="006E2942" w:rsidRPr="00156E24" w:rsidRDefault="00672479" w:rsidP="00BD4B13">
      <w:pPr>
        <w:pStyle w:val="Heading2"/>
        <w:spacing w:line="360" w:lineRule="auto"/>
        <w:jc w:val="both"/>
        <w:rPr>
          <w:b/>
          <w:bCs/>
          <w:color w:val="000000" w:themeColor="text1"/>
        </w:rPr>
      </w:pPr>
      <w:bookmarkStart w:id="23" w:name="_Toc99230337"/>
      <w:bookmarkStart w:id="24" w:name="_Toc99886073"/>
      <w:r w:rsidRPr="00156E24">
        <w:rPr>
          <w:b/>
          <w:bCs/>
          <w:color w:val="000000" w:themeColor="text1"/>
        </w:rPr>
        <w:t>Financial performance analysis</w:t>
      </w:r>
      <w:bookmarkEnd w:id="23"/>
      <w:bookmarkEnd w:id="24"/>
    </w:p>
    <w:p w14:paraId="5B89C01A" w14:textId="14162F50" w:rsidR="00445736" w:rsidRPr="00F359CD" w:rsidRDefault="00B9235A" w:rsidP="00BD4B13">
      <w:pPr>
        <w:spacing w:line="360" w:lineRule="auto"/>
        <w:jc w:val="both"/>
        <w:rPr>
          <w:rFonts w:ascii="Arial" w:hAnsi="Arial" w:cs="Arial"/>
        </w:rPr>
      </w:pPr>
      <w:r w:rsidRPr="00EE774D">
        <w:rPr>
          <w:rFonts w:ascii="Arial" w:hAnsi="Arial" w:cs="Arial"/>
        </w:rPr>
        <w:t>To understand how a company is performing, a financial performance analysis is conducted for which four statements are studied and analysed extensively: balance sheet, income statement, cash flow statement and the annual report. The most common and popular tools that are used to measure the financial performance are horizontal analysis, vertical analysis, and ratio analysis such as: gross profit margin, current ratio, return on capital employed (ROCE), return on assets (ROA), return on equity (ROE), etc.</w:t>
      </w:r>
      <w:r w:rsidR="00B65B17">
        <w:rPr>
          <w:rFonts w:ascii="Arial" w:hAnsi="Arial" w:cs="Arial"/>
        </w:rPr>
        <w:t xml:space="preserve"> (Bose, 2011). </w:t>
      </w:r>
    </w:p>
    <w:p w14:paraId="24BA7234" w14:textId="13776D73" w:rsidR="006E2942" w:rsidRPr="00156E24" w:rsidRDefault="006E2942" w:rsidP="00BD4B13">
      <w:pPr>
        <w:pStyle w:val="Heading2"/>
        <w:spacing w:line="360" w:lineRule="auto"/>
        <w:jc w:val="both"/>
        <w:rPr>
          <w:b/>
          <w:bCs/>
          <w:color w:val="000000" w:themeColor="text1"/>
        </w:rPr>
      </w:pPr>
      <w:bookmarkStart w:id="25" w:name="_Toc99230338"/>
      <w:bookmarkStart w:id="26" w:name="_Toc99886074"/>
      <w:r w:rsidRPr="00156E24">
        <w:rPr>
          <w:b/>
          <w:bCs/>
          <w:color w:val="000000" w:themeColor="text1"/>
        </w:rPr>
        <w:t>Horizontal analysis</w:t>
      </w:r>
      <w:r w:rsidR="00EF5807" w:rsidRPr="00156E24">
        <w:rPr>
          <w:b/>
          <w:bCs/>
          <w:color w:val="000000" w:themeColor="text1"/>
        </w:rPr>
        <w:t xml:space="preserve"> for the period 2014 to 2018</w:t>
      </w:r>
      <w:bookmarkEnd w:id="25"/>
      <w:bookmarkEnd w:id="26"/>
    </w:p>
    <w:p w14:paraId="4864DD0B" w14:textId="77777777" w:rsidR="00111BF9" w:rsidRDefault="006B2E62" w:rsidP="00111BF9">
      <w:pPr>
        <w:spacing w:line="360" w:lineRule="auto"/>
        <w:jc w:val="both"/>
        <w:rPr>
          <w:rFonts w:ascii="Arial" w:hAnsi="Arial" w:cs="Arial"/>
        </w:rPr>
      </w:pPr>
      <w:r w:rsidRPr="003864B8">
        <w:rPr>
          <w:rFonts w:ascii="Arial" w:hAnsi="Arial" w:cs="Arial"/>
        </w:rPr>
        <w:t xml:space="preserve">The </w:t>
      </w:r>
      <w:r w:rsidR="00773688" w:rsidRPr="003864B8">
        <w:rPr>
          <w:rFonts w:ascii="Arial" w:hAnsi="Arial" w:cs="Arial"/>
        </w:rPr>
        <w:t xml:space="preserve">income statement of Thomas </w:t>
      </w:r>
      <w:r w:rsidR="00045C80" w:rsidRPr="003864B8">
        <w:rPr>
          <w:rFonts w:ascii="Arial" w:hAnsi="Arial" w:cs="Arial"/>
        </w:rPr>
        <w:t>C</w:t>
      </w:r>
      <w:r w:rsidR="00773688" w:rsidRPr="003864B8">
        <w:rPr>
          <w:rFonts w:ascii="Arial" w:hAnsi="Arial" w:cs="Arial"/>
        </w:rPr>
        <w:t>ook (</w:t>
      </w:r>
      <w:bookmarkStart w:id="27" w:name="_Hlk99616734"/>
      <w:r w:rsidR="0084271E">
        <w:rPr>
          <w:rFonts w:ascii="Arial" w:hAnsi="Arial" w:cs="Arial"/>
        </w:rPr>
        <w:t>Appendix</w:t>
      </w:r>
      <w:bookmarkEnd w:id="27"/>
      <w:r w:rsidR="0084271E">
        <w:rPr>
          <w:rFonts w:ascii="Arial" w:hAnsi="Arial" w:cs="Arial"/>
        </w:rPr>
        <w:t xml:space="preserve"> </w:t>
      </w:r>
      <w:r w:rsidR="00773688" w:rsidRPr="003864B8">
        <w:rPr>
          <w:rFonts w:ascii="Arial" w:hAnsi="Arial" w:cs="Arial"/>
        </w:rPr>
        <w:t xml:space="preserve">1) and the </w:t>
      </w:r>
      <w:r w:rsidR="0005659B" w:rsidRPr="003864B8">
        <w:rPr>
          <w:rFonts w:ascii="Arial" w:hAnsi="Arial" w:cs="Arial"/>
        </w:rPr>
        <w:t xml:space="preserve">horizontal analysis of </w:t>
      </w:r>
      <w:r w:rsidR="00773688" w:rsidRPr="003864B8">
        <w:rPr>
          <w:rFonts w:ascii="Arial" w:hAnsi="Arial" w:cs="Arial"/>
        </w:rPr>
        <w:t xml:space="preserve">the </w:t>
      </w:r>
      <w:r w:rsidR="00C14DBD" w:rsidRPr="003864B8">
        <w:rPr>
          <w:rFonts w:ascii="Arial" w:hAnsi="Arial" w:cs="Arial"/>
        </w:rPr>
        <w:t>income statement (</w:t>
      </w:r>
      <w:r w:rsidR="0084271E">
        <w:rPr>
          <w:rFonts w:ascii="Arial" w:hAnsi="Arial" w:cs="Arial"/>
        </w:rPr>
        <w:t>Appendix</w:t>
      </w:r>
      <w:r w:rsidR="0084271E" w:rsidRPr="003864B8">
        <w:rPr>
          <w:rFonts w:ascii="Arial" w:hAnsi="Arial" w:cs="Arial"/>
        </w:rPr>
        <w:t xml:space="preserve"> </w:t>
      </w:r>
      <w:r w:rsidR="00C14DBD" w:rsidRPr="003864B8">
        <w:rPr>
          <w:rFonts w:ascii="Arial" w:hAnsi="Arial" w:cs="Arial"/>
        </w:rPr>
        <w:t xml:space="preserve">2) </w:t>
      </w:r>
      <w:r w:rsidR="00A83044" w:rsidRPr="003864B8">
        <w:rPr>
          <w:rFonts w:ascii="Arial" w:hAnsi="Arial" w:cs="Arial"/>
        </w:rPr>
        <w:t>of the year</w:t>
      </w:r>
      <w:r w:rsidR="009171EE" w:rsidRPr="003864B8">
        <w:rPr>
          <w:rFonts w:ascii="Arial" w:hAnsi="Arial" w:cs="Arial"/>
        </w:rPr>
        <w:t xml:space="preserve"> 2014 to 2018 </w:t>
      </w:r>
      <w:r w:rsidR="00C14DBD" w:rsidRPr="003864B8">
        <w:rPr>
          <w:rFonts w:ascii="Arial" w:hAnsi="Arial" w:cs="Arial"/>
        </w:rPr>
        <w:t xml:space="preserve">shows </w:t>
      </w:r>
      <w:r w:rsidR="00E26228" w:rsidRPr="003864B8">
        <w:rPr>
          <w:rFonts w:ascii="Arial" w:hAnsi="Arial" w:cs="Arial"/>
        </w:rPr>
        <w:t xml:space="preserve">that </w:t>
      </w:r>
      <w:r w:rsidR="00714561" w:rsidRPr="003864B8">
        <w:rPr>
          <w:rFonts w:ascii="Arial" w:hAnsi="Arial" w:cs="Arial"/>
        </w:rPr>
        <w:t xml:space="preserve">the revenue, cost of sales and </w:t>
      </w:r>
      <w:r w:rsidR="00307987" w:rsidRPr="003864B8">
        <w:rPr>
          <w:rFonts w:ascii="Arial" w:hAnsi="Arial" w:cs="Arial"/>
        </w:rPr>
        <w:t xml:space="preserve">gross profit </w:t>
      </w:r>
      <w:r w:rsidR="00E739DF" w:rsidRPr="003864B8">
        <w:rPr>
          <w:rFonts w:ascii="Arial" w:hAnsi="Arial" w:cs="Arial"/>
        </w:rPr>
        <w:t xml:space="preserve">went up and down throughout these years. </w:t>
      </w:r>
      <w:r w:rsidR="00AA44D7" w:rsidRPr="003864B8">
        <w:rPr>
          <w:rFonts w:ascii="Arial" w:hAnsi="Arial" w:cs="Arial"/>
        </w:rPr>
        <w:t xml:space="preserve">What’s noticeable is </w:t>
      </w:r>
      <w:r w:rsidR="001C0554" w:rsidRPr="003864B8">
        <w:rPr>
          <w:rFonts w:ascii="Arial" w:hAnsi="Arial" w:cs="Arial"/>
        </w:rPr>
        <w:t xml:space="preserve">that from 2014 the revenue went down by </w:t>
      </w:r>
      <w:r w:rsidR="00F13CC5" w:rsidRPr="003864B8">
        <w:rPr>
          <w:rFonts w:ascii="Arial" w:hAnsi="Arial" w:cs="Arial"/>
        </w:rPr>
        <w:t xml:space="preserve">8.78% in 2015 and then again it went down by </w:t>
      </w:r>
      <w:r w:rsidR="00002454" w:rsidRPr="003864B8">
        <w:rPr>
          <w:rFonts w:ascii="Arial" w:hAnsi="Arial" w:cs="Arial"/>
        </w:rPr>
        <w:t xml:space="preserve">0.28% in 2016. </w:t>
      </w:r>
      <w:r w:rsidR="00687995">
        <w:rPr>
          <w:rFonts w:ascii="Arial" w:hAnsi="Arial" w:cs="Arial"/>
        </w:rPr>
        <w:t>However,</w:t>
      </w:r>
      <w:r w:rsidR="00002454" w:rsidRPr="003864B8">
        <w:rPr>
          <w:rFonts w:ascii="Arial" w:hAnsi="Arial" w:cs="Arial"/>
        </w:rPr>
        <w:t xml:space="preserve"> from 2016 it had a whooping increase</w:t>
      </w:r>
      <w:r w:rsidR="00EF6366" w:rsidRPr="003864B8">
        <w:rPr>
          <w:rFonts w:ascii="Arial" w:hAnsi="Arial" w:cs="Arial"/>
        </w:rPr>
        <w:t xml:space="preserve"> of </w:t>
      </w:r>
      <w:r w:rsidR="00FA5635" w:rsidRPr="003864B8">
        <w:rPr>
          <w:rFonts w:ascii="Arial" w:hAnsi="Arial" w:cs="Arial"/>
        </w:rPr>
        <w:t>15.30% in 2017</w:t>
      </w:r>
      <w:r w:rsidR="007E4907" w:rsidRPr="003864B8">
        <w:rPr>
          <w:rFonts w:ascii="Arial" w:hAnsi="Arial" w:cs="Arial"/>
        </w:rPr>
        <w:t>, and from 2017 to 2018 it was 6.41%</w:t>
      </w:r>
      <w:r w:rsidR="001A5CAE" w:rsidRPr="003864B8">
        <w:rPr>
          <w:rFonts w:ascii="Arial" w:hAnsi="Arial" w:cs="Arial"/>
        </w:rPr>
        <w:t>.</w:t>
      </w:r>
      <w:r w:rsidR="00FA5635" w:rsidRPr="003864B8">
        <w:rPr>
          <w:rFonts w:ascii="Arial" w:hAnsi="Arial" w:cs="Arial"/>
        </w:rPr>
        <w:t xml:space="preserve"> </w:t>
      </w:r>
      <w:r w:rsidR="001B474B" w:rsidRPr="003864B8">
        <w:rPr>
          <w:rFonts w:ascii="Arial" w:hAnsi="Arial" w:cs="Arial"/>
        </w:rPr>
        <w:t>Similarly</w:t>
      </w:r>
      <w:r w:rsidR="001A5CAE" w:rsidRPr="003864B8">
        <w:rPr>
          <w:rFonts w:ascii="Arial" w:hAnsi="Arial" w:cs="Arial"/>
        </w:rPr>
        <w:t xml:space="preserve">, </w:t>
      </w:r>
      <w:r w:rsidR="001B474B" w:rsidRPr="003864B8">
        <w:rPr>
          <w:rFonts w:ascii="Arial" w:hAnsi="Arial" w:cs="Arial"/>
        </w:rPr>
        <w:t xml:space="preserve">the cost of sales </w:t>
      </w:r>
      <w:r w:rsidR="00C97725" w:rsidRPr="003864B8">
        <w:rPr>
          <w:rFonts w:ascii="Arial" w:hAnsi="Arial" w:cs="Arial"/>
        </w:rPr>
        <w:t xml:space="preserve">went </w:t>
      </w:r>
      <w:r w:rsidR="005F15C4" w:rsidRPr="003864B8">
        <w:rPr>
          <w:rFonts w:ascii="Arial" w:hAnsi="Arial" w:cs="Arial"/>
        </w:rPr>
        <w:t xml:space="preserve">down by 9.79% and 1.19% </w:t>
      </w:r>
      <w:r w:rsidR="00920201" w:rsidRPr="003864B8">
        <w:rPr>
          <w:rFonts w:ascii="Arial" w:hAnsi="Arial" w:cs="Arial"/>
        </w:rPr>
        <w:t>in 2015 and 2016. It went significantly up in 2017</w:t>
      </w:r>
      <w:r w:rsidR="00FC60FE" w:rsidRPr="003864B8">
        <w:rPr>
          <w:rFonts w:ascii="Arial" w:hAnsi="Arial" w:cs="Arial"/>
        </w:rPr>
        <w:t xml:space="preserve"> by 17.10% and 9.08% in 2018. </w:t>
      </w:r>
      <w:r w:rsidR="00575F6E" w:rsidRPr="003864B8">
        <w:rPr>
          <w:rFonts w:ascii="Arial" w:hAnsi="Arial" w:cs="Arial"/>
        </w:rPr>
        <w:t>From figure gross profit</w:t>
      </w:r>
      <w:r w:rsidR="008575D2" w:rsidRPr="003864B8">
        <w:rPr>
          <w:rFonts w:ascii="Arial" w:hAnsi="Arial" w:cs="Arial"/>
        </w:rPr>
        <w:t xml:space="preserve">, it can be seen that the gross profit </w:t>
      </w:r>
      <w:r w:rsidR="003F5807">
        <w:rPr>
          <w:rFonts w:ascii="Arial" w:hAnsi="Arial" w:cs="Arial"/>
        </w:rPr>
        <w:t>de</w:t>
      </w:r>
      <w:r w:rsidR="00F60552">
        <w:rPr>
          <w:rFonts w:ascii="Arial" w:hAnsi="Arial" w:cs="Arial"/>
        </w:rPr>
        <w:t>creased</w:t>
      </w:r>
      <w:r w:rsidR="00DF23C8" w:rsidRPr="003864B8">
        <w:rPr>
          <w:rFonts w:ascii="Arial" w:hAnsi="Arial" w:cs="Arial"/>
        </w:rPr>
        <w:t xml:space="preserve"> </w:t>
      </w:r>
      <w:r w:rsidR="003F5807">
        <w:rPr>
          <w:rFonts w:ascii="Arial" w:hAnsi="Arial" w:cs="Arial"/>
        </w:rPr>
        <w:t>from 2014 to</w:t>
      </w:r>
      <w:r w:rsidR="00DF23C8" w:rsidRPr="003864B8">
        <w:rPr>
          <w:rFonts w:ascii="Arial" w:hAnsi="Arial" w:cs="Arial"/>
        </w:rPr>
        <w:t xml:space="preserve"> 201</w:t>
      </w:r>
      <w:r w:rsidR="003F5807">
        <w:rPr>
          <w:rFonts w:ascii="Arial" w:hAnsi="Arial" w:cs="Arial"/>
        </w:rPr>
        <w:t>5 by just over 5%</w:t>
      </w:r>
      <w:r w:rsidR="00CA7F67">
        <w:rPr>
          <w:rFonts w:ascii="Arial" w:hAnsi="Arial" w:cs="Arial"/>
        </w:rPr>
        <w:t>,</w:t>
      </w:r>
      <w:r w:rsidR="00361780" w:rsidRPr="003864B8">
        <w:rPr>
          <w:rFonts w:ascii="Arial" w:hAnsi="Arial" w:cs="Arial"/>
        </w:rPr>
        <w:t xml:space="preserve"> then in 201</w:t>
      </w:r>
      <w:r w:rsidR="00CA7F67">
        <w:rPr>
          <w:rFonts w:ascii="Arial" w:hAnsi="Arial" w:cs="Arial"/>
        </w:rPr>
        <w:t>6</w:t>
      </w:r>
      <w:r w:rsidR="00361780" w:rsidRPr="003864B8">
        <w:rPr>
          <w:rFonts w:ascii="Arial" w:hAnsi="Arial" w:cs="Arial"/>
        </w:rPr>
        <w:t xml:space="preserve"> it </w:t>
      </w:r>
      <w:r w:rsidR="00CA7F67">
        <w:rPr>
          <w:rFonts w:ascii="Arial" w:hAnsi="Arial" w:cs="Arial"/>
        </w:rPr>
        <w:t>increased</w:t>
      </w:r>
      <w:r w:rsidR="000F6AF2">
        <w:rPr>
          <w:rFonts w:ascii="Arial" w:hAnsi="Arial" w:cs="Arial"/>
        </w:rPr>
        <w:t xml:space="preserve"> by </w:t>
      </w:r>
      <w:r w:rsidR="00CA7F67">
        <w:rPr>
          <w:rFonts w:ascii="Arial" w:hAnsi="Arial" w:cs="Arial"/>
        </w:rPr>
        <w:t>2.82</w:t>
      </w:r>
      <w:r w:rsidR="000F6AF2">
        <w:rPr>
          <w:rFonts w:ascii="Arial" w:hAnsi="Arial" w:cs="Arial"/>
        </w:rPr>
        <w:t>%</w:t>
      </w:r>
      <w:r w:rsidR="00361780" w:rsidRPr="003864B8">
        <w:rPr>
          <w:rFonts w:ascii="Arial" w:hAnsi="Arial" w:cs="Arial"/>
        </w:rPr>
        <w:t xml:space="preserve">. </w:t>
      </w:r>
    </w:p>
    <w:p w14:paraId="33B8B3DD" w14:textId="77777777" w:rsidR="00856C07" w:rsidRDefault="00856C07">
      <w:pPr>
        <w:rPr>
          <w:rFonts w:ascii="Arial" w:hAnsi="Arial" w:cs="Arial"/>
        </w:rPr>
      </w:pPr>
      <w:r>
        <w:rPr>
          <w:rFonts w:ascii="Arial" w:hAnsi="Arial" w:cs="Arial"/>
        </w:rPr>
        <w:br w:type="page"/>
      </w:r>
    </w:p>
    <w:p w14:paraId="25E68FE8" w14:textId="1FBD1419" w:rsidR="009329BB" w:rsidRPr="00E11F7A" w:rsidRDefault="00833B91" w:rsidP="00111BF9">
      <w:pPr>
        <w:spacing w:line="360" w:lineRule="auto"/>
        <w:jc w:val="both"/>
        <w:rPr>
          <w:rFonts w:ascii="Arial" w:hAnsi="Arial" w:cs="Arial"/>
        </w:rPr>
      </w:pPr>
      <w:r w:rsidRPr="00E11F7A">
        <w:rPr>
          <w:rFonts w:ascii="Arial" w:hAnsi="Arial" w:cs="Arial"/>
        </w:rPr>
        <w:lastRenderedPageBreak/>
        <w:t xml:space="preserve">From 2016 to 2017 the gross profit went up by </w:t>
      </w:r>
      <w:r w:rsidR="00C31CCD">
        <w:rPr>
          <w:rFonts w:ascii="Arial" w:hAnsi="Arial" w:cs="Arial"/>
        </w:rPr>
        <w:t>9.39</w:t>
      </w:r>
      <w:r w:rsidRPr="00E11F7A">
        <w:rPr>
          <w:rFonts w:ascii="Arial" w:hAnsi="Arial" w:cs="Arial"/>
        </w:rPr>
        <w:t xml:space="preserve">% and in 2018 it went down by </w:t>
      </w:r>
      <w:r w:rsidR="00AD39DA">
        <w:rPr>
          <w:rFonts w:ascii="Arial" w:hAnsi="Arial" w:cs="Arial"/>
        </w:rPr>
        <w:t>3.01</w:t>
      </w:r>
      <w:r w:rsidRPr="00E11F7A">
        <w:rPr>
          <w:rFonts w:ascii="Arial" w:hAnsi="Arial" w:cs="Arial"/>
        </w:rPr>
        <w:t>%. The net profit also reflects</w:t>
      </w:r>
      <w:r w:rsidR="00307C98">
        <w:rPr>
          <w:rFonts w:ascii="Arial" w:hAnsi="Arial" w:cs="Arial"/>
        </w:rPr>
        <w:t xml:space="preserve"> a</w:t>
      </w:r>
      <w:r w:rsidRPr="00E11F7A">
        <w:rPr>
          <w:rFonts w:ascii="Arial" w:hAnsi="Arial" w:cs="Arial"/>
        </w:rPr>
        <w:t xml:space="preserve"> similar trend. Thomas Cook suffered from</w:t>
      </w:r>
      <w:r w:rsidR="00307C98">
        <w:rPr>
          <w:rFonts w:ascii="Arial" w:hAnsi="Arial" w:cs="Arial"/>
        </w:rPr>
        <w:t xml:space="preserve"> a</w:t>
      </w:r>
      <w:r w:rsidRPr="00E11F7A">
        <w:rPr>
          <w:rFonts w:ascii="Arial" w:hAnsi="Arial" w:cs="Arial"/>
        </w:rPr>
        <w:t xml:space="preserve"> £115 million loss in 2014 but in 2015 they made a profit of £19 million which is a huge increase of 116.52%</w:t>
      </w:r>
      <w:r w:rsidR="00C909E0">
        <w:rPr>
          <w:rFonts w:ascii="Arial" w:hAnsi="Arial" w:cs="Arial"/>
        </w:rPr>
        <w:t xml:space="preserve"> from the previous</w:t>
      </w:r>
      <w:r w:rsidR="00CD7886">
        <w:rPr>
          <w:rFonts w:ascii="Arial" w:hAnsi="Arial" w:cs="Arial"/>
        </w:rPr>
        <w:t xml:space="preserve"> year</w:t>
      </w:r>
      <w:r w:rsidRPr="00E11F7A">
        <w:rPr>
          <w:rFonts w:ascii="Arial" w:hAnsi="Arial" w:cs="Arial"/>
        </w:rPr>
        <w:t>. The horizontal analysis shows that the net operating cost went down by almost 25% in 2015</w:t>
      </w:r>
      <w:r w:rsidR="00E55F34">
        <w:rPr>
          <w:rFonts w:ascii="Arial" w:hAnsi="Arial" w:cs="Arial"/>
        </w:rPr>
        <w:t xml:space="preserve">, personnel expenses went down by </w:t>
      </w:r>
      <w:r w:rsidR="00B713A5">
        <w:rPr>
          <w:rFonts w:ascii="Arial" w:hAnsi="Arial" w:cs="Arial"/>
        </w:rPr>
        <w:t>5.6%</w:t>
      </w:r>
      <w:r w:rsidRPr="00E11F7A">
        <w:rPr>
          <w:rFonts w:ascii="Arial" w:hAnsi="Arial" w:cs="Arial"/>
        </w:rPr>
        <w:t xml:space="preserve"> and financial cost went down by </w:t>
      </w:r>
      <w:r w:rsidR="00234EE3">
        <w:rPr>
          <w:rFonts w:ascii="Arial" w:hAnsi="Arial" w:cs="Arial"/>
        </w:rPr>
        <w:t>0.56</w:t>
      </w:r>
      <w:r w:rsidRPr="00E11F7A">
        <w:rPr>
          <w:rFonts w:ascii="Arial" w:hAnsi="Arial" w:cs="Arial"/>
        </w:rPr>
        <w:t>%</w:t>
      </w:r>
      <w:r w:rsidR="00234EE3">
        <w:rPr>
          <w:rFonts w:ascii="Arial" w:hAnsi="Arial" w:cs="Arial"/>
        </w:rPr>
        <w:t>.</w:t>
      </w:r>
      <w:r w:rsidR="00B713A5">
        <w:rPr>
          <w:rFonts w:ascii="Arial" w:hAnsi="Arial" w:cs="Arial"/>
        </w:rPr>
        <w:t xml:space="preserve"> </w:t>
      </w:r>
      <w:r w:rsidR="00AC700A">
        <w:rPr>
          <w:rFonts w:ascii="Arial" w:hAnsi="Arial" w:cs="Arial"/>
        </w:rPr>
        <w:t>T</w:t>
      </w:r>
      <w:r w:rsidR="00BF5190">
        <w:rPr>
          <w:rFonts w:ascii="Arial" w:hAnsi="Arial" w:cs="Arial"/>
        </w:rPr>
        <w:t>he reduction of a</w:t>
      </w:r>
      <w:r w:rsidR="00B713A5">
        <w:rPr>
          <w:rFonts w:ascii="Arial" w:hAnsi="Arial" w:cs="Arial"/>
        </w:rPr>
        <w:t>ll these</w:t>
      </w:r>
      <w:r w:rsidR="00BF5190">
        <w:rPr>
          <w:rFonts w:ascii="Arial" w:hAnsi="Arial" w:cs="Arial"/>
        </w:rPr>
        <w:t xml:space="preserve"> expenses</w:t>
      </w:r>
      <w:r w:rsidR="00B713A5">
        <w:rPr>
          <w:rFonts w:ascii="Arial" w:hAnsi="Arial" w:cs="Arial"/>
        </w:rPr>
        <w:t xml:space="preserve"> had a significant impact </w:t>
      </w:r>
      <w:r w:rsidR="00BF5190">
        <w:rPr>
          <w:rFonts w:ascii="Arial" w:hAnsi="Arial" w:cs="Arial"/>
        </w:rPr>
        <w:t xml:space="preserve">on the growth of </w:t>
      </w:r>
      <w:r w:rsidR="00976780">
        <w:rPr>
          <w:rFonts w:ascii="Arial" w:hAnsi="Arial" w:cs="Arial"/>
        </w:rPr>
        <w:t>net profit.</w:t>
      </w:r>
      <w:r w:rsidRPr="00E11F7A">
        <w:rPr>
          <w:rFonts w:ascii="Arial" w:hAnsi="Arial" w:cs="Arial"/>
        </w:rPr>
        <w:t xml:space="preserve"> </w:t>
      </w:r>
      <w:r w:rsidR="004538D1" w:rsidRPr="00E11F7A">
        <w:rPr>
          <w:rFonts w:ascii="Arial" w:hAnsi="Arial" w:cs="Arial"/>
        </w:rPr>
        <w:t xml:space="preserve">The change of the company CEO in 2015 brought some confidence back in the </w:t>
      </w:r>
      <w:r w:rsidR="00C909E0" w:rsidRPr="00E11F7A">
        <w:rPr>
          <w:rFonts w:ascii="Arial" w:hAnsi="Arial" w:cs="Arial"/>
        </w:rPr>
        <w:t>company</w:t>
      </w:r>
      <w:r w:rsidR="00C909E0">
        <w:rPr>
          <w:rFonts w:ascii="Arial" w:hAnsi="Arial" w:cs="Arial"/>
        </w:rPr>
        <w:t xml:space="preserve"> which also helped with this matter.</w:t>
      </w:r>
      <w:r w:rsidR="00AC700A">
        <w:rPr>
          <w:rFonts w:ascii="Arial" w:hAnsi="Arial" w:cs="Arial"/>
        </w:rPr>
        <w:t xml:space="preserve"> </w:t>
      </w:r>
      <w:r w:rsidR="004538D1" w:rsidRPr="00E11F7A">
        <w:rPr>
          <w:rFonts w:ascii="Arial" w:hAnsi="Arial" w:cs="Arial"/>
        </w:rPr>
        <w:t>In the following year 2016, the net profit went down by 52.63%.</w:t>
      </w:r>
      <w:r w:rsidR="00CF0C52">
        <w:rPr>
          <w:rFonts w:ascii="Arial" w:hAnsi="Arial" w:cs="Arial"/>
        </w:rPr>
        <w:t xml:space="preserve"> </w:t>
      </w:r>
      <w:r w:rsidR="0071371D">
        <w:rPr>
          <w:rFonts w:ascii="Arial" w:hAnsi="Arial" w:cs="Arial"/>
        </w:rPr>
        <w:t>I</w:t>
      </w:r>
      <w:r w:rsidR="00685915">
        <w:rPr>
          <w:rFonts w:ascii="Arial" w:hAnsi="Arial" w:cs="Arial"/>
        </w:rPr>
        <w:t>n 2015</w:t>
      </w:r>
      <w:r w:rsidR="0071371D">
        <w:rPr>
          <w:rFonts w:ascii="Arial" w:hAnsi="Arial" w:cs="Arial"/>
        </w:rPr>
        <w:t>,</w:t>
      </w:r>
      <w:r w:rsidR="009F5DB2">
        <w:rPr>
          <w:rFonts w:ascii="Arial" w:hAnsi="Arial" w:cs="Arial"/>
        </w:rPr>
        <w:t xml:space="preserve"> the jury of the case of two </w:t>
      </w:r>
      <w:r w:rsidR="00EB78CF">
        <w:rPr>
          <w:rFonts w:ascii="Arial" w:hAnsi="Arial" w:cs="Arial"/>
        </w:rPr>
        <w:t>siblings’</w:t>
      </w:r>
      <w:r w:rsidR="0071371D">
        <w:rPr>
          <w:rFonts w:ascii="Arial" w:hAnsi="Arial" w:cs="Arial"/>
        </w:rPr>
        <w:t xml:space="preserve"> death in 2006</w:t>
      </w:r>
      <w:r w:rsidR="00070456">
        <w:rPr>
          <w:rFonts w:ascii="Arial" w:hAnsi="Arial" w:cs="Arial"/>
        </w:rPr>
        <w:t xml:space="preserve"> proclaimed </w:t>
      </w:r>
      <w:r w:rsidR="00CA2FC1">
        <w:rPr>
          <w:rFonts w:ascii="Arial" w:hAnsi="Arial" w:cs="Arial"/>
        </w:rPr>
        <w:t>that Thomas Cook had “breached its</w:t>
      </w:r>
      <w:r w:rsidR="003F5C7D">
        <w:rPr>
          <w:rFonts w:ascii="Arial" w:hAnsi="Arial" w:cs="Arial"/>
        </w:rPr>
        <w:t xml:space="preserve"> duty of care”. </w:t>
      </w:r>
      <w:r w:rsidR="00AA3258">
        <w:rPr>
          <w:rFonts w:ascii="Arial" w:hAnsi="Arial" w:cs="Arial"/>
        </w:rPr>
        <w:t xml:space="preserve">After </w:t>
      </w:r>
      <w:r w:rsidR="00433D39">
        <w:rPr>
          <w:rFonts w:ascii="Arial" w:hAnsi="Arial" w:cs="Arial"/>
        </w:rPr>
        <w:t>the verdict</w:t>
      </w:r>
      <w:r w:rsidR="0055600F">
        <w:rPr>
          <w:rFonts w:ascii="Arial" w:hAnsi="Arial" w:cs="Arial"/>
        </w:rPr>
        <w:t xml:space="preserve"> </w:t>
      </w:r>
      <w:r w:rsidR="006401AB">
        <w:rPr>
          <w:rFonts w:ascii="Arial" w:hAnsi="Arial" w:cs="Arial"/>
        </w:rPr>
        <w:t>the</w:t>
      </w:r>
      <w:r w:rsidR="00433D39">
        <w:rPr>
          <w:rFonts w:ascii="Arial" w:hAnsi="Arial" w:cs="Arial"/>
        </w:rPr>
        <w:t>y were highly criticised for the</w:t>
      </w:r>
      <w:r w:rsidR="006401AB">
        <w:rPr>
          <w:rFonts w:ascii="Arial" w:hAnsi="Arial" w:cs="Arial"/>
        </w:rPr>
        <w:t xml:space="preserve"> </w:t>
      </w:r>
      <w:r w:rsidR="004C5CBA">
        <w:rPr>
          <w:rFonts w:ascii="Arial" w:hAnsi="Arial" w:cs="Arial"/>
        </w:rPr>
        <w:t xml:space="preserve">controversial method </w:t>
      </w:r>
      <w:r w:rsidR="00FD74C3">
        <w:rPr>
          <w:rFonts w:ascii="Arial" w:hAnsi="Arial" w:cs="Arial"/>
        </w:rPr>
        <w:t>they</w:t>
      </w:r>
      <w:r w:rsidR="00383860">
        <w:rPr>
          <w:rFonts w:ascii="Arial" w:hAnsi="Arial" w:cs="Arial"/>
        </w:rPr>
        <w:t xml:space="preserve"> used to</w:t>
      </w:r>
      <w:r w:rsidR="004C5CBA">
        <w:rPr>
          <w:rFonts w:ascii="Arial" w:hAnsi="Arial" w:cs="Arial"/>
        </w:rPr>
        <w:t xml:space="preserve"> deal with the </w:t>
      </w:r>
      <w:r w:rsidR="000F14B5">
        <w:rPr>
          <w:rFonts w:ascii="Arial" w:hAnsi="Arial" w:cs="Arial"/>
        </w:rPr>
        <w:t>case</w:t>
      </w:r>
      <w:r w:rsidR="00FD74C3">
        <w:rPr>
          <w:rFonts w:ascii="Arial" w:hAnsi="Arial" w:cs="Arial"/>
        </w:rPr>
        <w:t>.</w:t>
      </w:r>
      <w:r w:rsidR="000F14B5">
        <w:rPr>
          <w:rFonts w:ascii="Arial" w:hAnsi="Arial" w:cs="Arial"/>
        </w:rPr>
        <w:t xml:space="preserve"> </w:t>
      </w:r>
      <w:r w:rsidR="00A42D98">
        <w:rPr>
          <w:rFonts w:ascii="Arial" w:hAnsi="Arial" w:cs="Arial"/>
        </w:rPr>
        <w:t xml:space="preserve">This incident </w:t>
      </w:r>
      <w:r w:rsidR="00B14264">
        <w:rPr>
          <w:rFonts w:ascii="Arial" w:hAnsi="Arial" w:cs="Arial"/>
        </w:rPr>
        <w:t xml:space="preserve">had an impact on the reduction of profit in 2016. </w:t>
      </w:r>
      <w:r w:rsidR="009760A6">
        <w:rPr>
          <w:rFonts w:ascii="Arial" w:hAnsi="Arial" w:cs="Arial"/>
        </w:rPr>
        <w:t xml:space="preserve">At that time, </w:t>
      </w:r>
      <w:r w:rsidR="009760A6" w:rsidRPr="009760A6">
        <w:rPr>
          <w:rFonts w:ascii="Arial" w:hAnsi="Arial" w:cs="Arial"/>
        </w:rPr>
        <w:t>Thomas Cook Group plc's three major shareholders were Invesco (19%), Standard Life Investments (10%), and the business magnate and investor Guo Guangchang (7.03%).</w:t>
      </w:r>
      <w:r w:rsidR="004538D1" w:rsidRPr="00E11F7A">
        <w:rPr>
          <w:rFonts w:ascii="Arial" w:hAnsi="Arial" w:cs="Arial"/>
        </w:rPr>
        <w:t xml:space="preserve"> </w:t>
      </w:r>
    </w:p>
    <w:p w14:paraId="340CCABB" w14:textId="2DEE6504" w:rsidR="009329BB" w:rsidRDefault="004F2F2D" w:rsidP="00BD4B13">
      <w:pPr>
        <w:jc w:val="both"/>
      </w:pPr>
      <w:r>
        <w:t xml:space="preserve">   </w:t>
      </w:r>
    </w:p>
    <w:p w14:paraId="2F4A888B" w14:textId="5E93D0C6" w:rsidR="004F2F2D" w:rsidRDefault="004F2F2D" w:rsidP="00BD4B13">
      <w:pPr>
        <w:jc w:val="both"/>
      </w:pPr>
      <w:r>
        <w:t xml:space="preserve">               </w:t>
      </w:r>
      <w:r w:rsidR="00856C07">
        <w:rPr>
          <w:noProof/>
        </w:rPr>
        <w:drawing>
          <wp:inline distT="0" distB="0" distL="0" distR="0" wp14:anchorId="7D967398" wp14:editId="0FDD87D5">
            <wp:extent cx="4572000" cy="2933700"/>
            <wp:effectExtent l="0" t="0" r="0" b="0"/>
            <wp:docPr id="10" name="Chart 10">
              <a:extLst xmlns:a="http://schemas.openxmlformats.org/drawingml/2006/main">
                <a:ext uri="{FF2B5EF4-FFF2-40B4-BE49-F238E27FC236}">
                  <a16:creationId xmlns:a16="http://schemas.microsoft.com/office/drawing/2014/main" id="{64E79ED9-03E7-4A16-8B75-9ABE7849D9C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t xml:space="preserve">  </w:t>
      </w:r>
    </w:p>
    <w:p w14:paraId="1267DD56" w14:textId="50A006DD" w:rsidR="004F2F2D" w:rsidRDefault="004F2F2D" w:rsidP="00BD4B13">
      <w:pPr>
        <w:jc w:val="both"/>
      </w:pPr>
      <w:r>
        <w:t xml:space="preserve">                                   </w:t>
      </w:r>
      <w:r>
        <w:rPr>
          <w:noProof/>
        </w:rPr>
        <w:drawing>
          <wp:inline distT="0" distB="0" distL="0" distR="0" wp14:anchorId="3301A028" wp14:editId="432DC90C">
            <wp:extent cx="3315335" cy="3048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15335" cy="304800"/>
                    </a:xfrm>
                    <a:prstGeom prst="rect">
                      <a:avLst/>
                    </a:prstGeom>
                    <a:noFill/>
                  </pic:spPr>
                </pic:pic>
              </a:graphicData>
            </a:graphic>
          </wp:inline>
        </w:drawing>
      </w:r>
    </w:p>
    <w:p w14:paraId="2A6C6677" w14:textId="5964FDC2" w:rsidR="004151F1" w:rsidRDefault="004151F1" w:rsidP="00BD4B13">
      <w:pPr>
        <w:jc w:val="both"/>
      </w:pPr>
      <w:r>
        <w:br w:type="page"/>
      </w:r>
    </w:p>
    <w:p w14:paraId="5C624D0A" w14:textId="7DEBF4AF" w:rsidR="00AB2E1F" w:rsidRPr="000012F8" w:rsidRDefault="00451C5B" w:rsidP="000012F8">
      <w:pPr>
        <w:spacing w:line="360" w:lineRule="auto"/>
        <w:jc w:val="both"/>
        <w:rPr>
          <w:rFonts w:ascii="Arial" w:hAnsi="Arial" w:cs="Arial"/>
        </w:rPr>
      </w:pPr>
      <w:r>
        <w:rPr>
          <w:rFonts w:ascii="Arial" w:hAnsi="Arial" w:cs="Arial"/>
        </w:rPr>
        <w:lastRenderedPageBreak/>
        <w:t>The Co-</w:t>
      </w:r>
      <w:r w:rsidR="006F730D">
        <w:rPr>
          <w:rFonts w:ascii="Arial" w:hAnsi="Arial" w:cs="Arial"/>
        </w:rPr>
        <w:t>operative Group decided to move away from their joint venture with Thomas cook in 2016</w:t>
      </w:r>
      <w:r w:rsidR="00762E7E">
        <w:rPr>
          <w:rFonts w:ascii="Arial" w:hAnsi="Arial" w:cs="Arial"/>
        </w:rPr>
        <w:t xml:space="preserve">. </w:t>
      </w:r>
      <w:r w:rsidR="00B92003" w:rsidRPr="00E11F7A">
        <w:rPr>
          <w:rFonts w:ascii="Arial" w:hAnsi="Arial" w:cs="Arial"/>
        </w:rPr>
        <w:t xml:space="preserve">In </w:t>
      </w:r>
      <w:r w:rsidR="00703D7C">
        <w:rPr>
          <w:rFonts w:ascii="Arial" w:hAnsi="Arial" w:cs="Arial"/>
        </w:rPr>
        <w:t xml:space="preserve">March </w:t>
      </w:r>
      <w:r w:rsidR="00B92003" w:rsidRPr="00E11F7A">
        <w:rPr>
          <w:rFonts w:ascii="Arial" w:hAnsi="Arial" w:cs="Arial"/>
        </w:rPr>
        <w:t xml:space="preserve">2017 </w:t>
      </w:r>
      <w:r w:rsidR="00652679">
        <w:rPr>
          <w:rFonts w:ascii="Arial" w:hAnsi="Arial" w:cs="Arial"/>
        </w:rPr>
        <w:t xml:space="preserve">they sold their Belgian airline operations </w:t>
      </w:r>
      <w:r w:rsidR="004C7D57">
        <w:rPr>
          <w:rFonts w:ascii="Arial" w:hAnsi="Arial" w:cs="Arial"/>
        </w:rPr>
        <w:t xml:space="preserve">to </w:t>
      </w:r>
      <w:r w:rsidR="00B919BF">
        <w:rPr>
          <w:rFonts w:ascii="Arial" w:hAnsi="Arial" w:cs="Arial"/>
        </w:rPr>
        <w:t xml:space="preserve">Lufthansa </w:t>
      </w:r>
      <w:r w:rsidR="00796A6F">
        <w:rPr>
          <w:rFonts w:ascii="Arial" w:hAnsi="Arial" w:cs="Arial"/>
        </w:rPr>
        <w:t>which was stut down by November</w:t>
      </w:r>
      <w:r w:rsidR="005D3C72">
        <w:rPr>
          <w:rFonts w:ascii="Arial" w:hAnsi="Arial" w:cs="Arial"/>
        </w:rPr>
        <w:t>.</w:t>
      </w:r>
      <w:r w:rsidR="00863953">
        <w:rPr>
          <w:rFonts w:ascii="Arial" w:hAnsi="Arial" w:cs="Arial"/>
        </w:rPr>
        <w:t xml:space="preserve"> A British couple died on a </w:t>
      </w:r>
      <w:r w:rsidR="002174E0">
        <w:rPr>
          <w:rFonts w:ascii="Arial" w:hAnsi="Arial" w:cs="Arial"/>
        </w:rPr>
        <w:t>Thomas Cook holiday in 2018</w:t>
      </w:r>
      <w:r w:rsidR="00D26D3C">
        <w:rPr>
          <w:rFonts w:ascii="Arial" w:hAnsi="Arial" w:cs="Arial"/>
        </w:rPr>
        <w:t xml:space="preserve"> who were staying </w:t>
      </w:r>
      <w:r w:rsidR="00621EEA" w:rsidRPr="00621EEA">
        <w:rPr>
          <w:rFonts w:ascii="Arial" w:hAnsi="Arial" w:cs="Arial"/>
        </w:rPr>
        <w:t>at the Steigenberger Aqua Magic in the Red Sea resort of </w:t>
      </w:r>
      <w:hyperlink r:id="rId13" w:history="1">
        <w:r w:rsidR="00621EEA" w:rsidRPr="001125F4">
          <w:rPr>
            <w:rStyle w:val="Hyperlink"/>
            <w:rFonts w:ascii="Arial" w:hAnsi="Arial" w:cs="Arial"/>
            <w:color w:val="000000" w:themeColor="text1"/>
            <w:u w:val="none"/>
          </w:rPr>
          <w:t>Hurghada</w:t>
        </w:r>
      </w:hyperlink>
      <w:r w:rsidR="002174E0" w:rsidRPr="001125F4">
        <w:rPr>
          <w:rFonts w:ascii="Arial" w:hAnsi="Arial" w:cs="Arial"/>
          <w:color w:val="000000" w:themeColor="text1"/>
        </w:rPr>
        <w:t>.</w:t>
      </w:r>
      <w:r w:rsidR="00700A2B">
        <w:rPr>
          <w:rFonts w:ascii="Arial" w:hAnsi="Arial" w:cs="Arial"/>
          <w:color w:val="000000" w:themeColor="text1"/>
        </w:rPr>
        <w:t xml:space="preserve"> The </w:t>
      </w:r>
      <w:r w:rsidR="00AF3448">
        <w:rPr>
          <w:rFonts w:ascii="Arial" w:hAnsi="Arial" w:cs="Arial"/>
          <w:color w:val="000000" w:themeColor="text1"/>
        </w:rPr>
        <w:t xml:space="preserve">couple’s daughter who was also on holiday with her parents </w:t>
      </w:r>
      <w:r w:rsidR="0064218D">
        <w:rPr>
          <w:rFonts w:ascii="Arial" w:hAnsi="Arial" w:cs="Arial"/>
          <w:color w:val="000000" w:themeColor="text1"/>
        </w:rPr>
        <w:t xml:space="preserve">blamed faulty air-conditioning for the deaths. </w:t>
      </w:r>
      <w:r w:rsidR="00E42A67">
        <w:rPr>
          <w:rFonts w:ascii="Arial" w:hAnsi="Arial" w:cs="Arial"/>
          <w:color w:val="000000" w:themeColor="text1"/>
        </w:rPr>
        <w:t xml:space="preserve">When other guests in the same hotel started to fall ill as well, Thomas Cook had to </w:t>
      </w:r>
      <w:r w:rsidR="00210E60">
        <w:rPr>
          <w:rFonts w:ascii="Arial" w:hAnsi="Arial" w:cs="Arial"/>
          <w:color w:val="000000" w:themeColor="text1"/>
        </w:rPr>
        <w:t xml:space="preserve">evacuate 300 guests </w:t>
      </w:r>
      <w:r w:rsidR="00CD3464">
        <w:rPr>
          <w:rFonts w:ascii="Arial" w:hAnsi="Arial" w:cs="Arial"/>
          <w:color w:val="000000" w:themeColor="text1"/>
        </w:rPr>
        <w:t xml:space="preserve">from the hotel. </w:t>
      </w:r>
      <w:r w:rsidR="00ED2D93">
        <w:rPr>
          <w:rFonts w:ascii="Arial" w:hAnsi="Arial" w:cs="Arial"/>
          <w:color w:val="000000" w:themeColor="text1"/>
        </w:rPr>
        <w:t xml:space="preserve">These incidents </w:t>
      </w:r>
      <w:r w:rsidR="00CA7215">
        <w:rPr>
          <w:rFonts w:ascii="Arial" w:hAnsi="Arial" w:cs="Arial"/>
          <w:color w:val="000000" w:themeColor="text1"/>
        </w:rPr>
        <w:t xml:space="preserve">affected their reputation </w:t>
      </w:r>
      <w:r w:rsidR="00EF423F">
        <w:rPr>
          <w:rFonts w:ascii="Arial" w:hAnsi="Arial" w:cs="Arial"/>
          <w:color w:val="000000" w:themeColor="text1"/>
        </w:rPr>
        <w:t xml:space="preserve">and resulted </w:t>
      </w:r>
      <w:r w:rsidR="000B0CC6">
        <w:rPr>
          <w:rFonts w:ascii="Arial" w:hAnsi="Arial" w:cs="Arial"/>
          <w:color w:val="000000" w:themeColor="text1"/>
        </w:rPr>
        <w:t xml:space="preserve">in </w:t>
      </w:r>
      <w:r w:rsidR="00EF423F">
        <w:rPr>
          <w:rFonts w:ascii="Arial" w:hAnsi="Arial" w:cs="Arial"/>
          <w:color w:val="000000" w:themeColor="text1"/>
        </w:rPr>
        <w:t xml:space="preserve">them to </w:t>
      </w:r>
      <w:r w:rsidR="00B92003" w:rsidRPr="00E11F7A">
        <w:rPr>
          <w:rFonts w:ascii="Arial" w:hAnsi="Arial" w:cs="Arial"/>
        </w:rPr>
        <w:t>suffer from a huge loss of £163 million</w:t>
      </w:r>
      <w:r w:rsidR="007225F9">
        <w:rPr>
          <w:rFonts w:ascii="Arial" w:hAnsi="Arial" w:cs="Arial"/>
        </w:rPr>
        <w:t xml:space="preserve"> which was</w:t>
      </w:r>
      <w:r w:rsidR="00FC70D8">
        <w:rPr>
          <w:rFonts w:ascii="Arial" w:hAnsi="Arial" w:cs="Arial"/>
        </w:rPr>
        <w:t xml:space="preserve"> a</w:t>
      </w:r>
      <w:r w:rsidR="007225F9">
        <w:rPr>
          <w:rFonts w:ascii="Arial" w:hAnsi="Arial" w:cs="Arial"/>
        </w:rPr>
        <w:t xml:space="preserve"> 1,458% </w:t>
      </w:r>
      <w:r w:rsidR="00FC70D8">
        <w:rPr>
          <w:rFonts w:ascii="Arial" w:hAnsi="Arial" w:cs="Arial"/>
        </w:rPr>
        <w:t>decrease from the previous year.</w:t>
      </w:r>
    </w:p>
    <w:p w14:paraId="21BD84AC" w14:textId="64A29032" w:rsidR="00AB2E1F" w:rsidRDefault="00D66416" w:rsidP="00BD4B13">
      <w:pPr>
        <w:jc w:val="both"/>
      </w:pPr>
      <w:r>
        <w:t xml:space="preserve">         </w:t>
      </w:r>
      <w:r w:rsidR="00231679">
        <w:rPr>
          <w:noProof/>
        </w:rPr>
        <w:drawing>
          <wp:inline distT="0" distB="0" distL="0" distR="0" wp14:anchorId="1743D4D6" wp14:editId="2048D0F0">
            <wp:extent cx="4572000" cy="4010025"/>
            <wp:effectExtent l="0" t="0" r="0" b="9525"/>
            <wp:docPr id="13" name="Chart 13">
              <a:extLst xmlns:a="http://schemas.openxmlformats.org/drawingml/2006/main">
                <a:ext uri="{FF2B5EF4-FFF2-40B4-BE49-F238E27FC236}">
                  <a16:creationId xmlns:a16="http://schemas.microsoft.com/office/drawing/2014/main" id="{D404A6FF-089C-4E61-8226-F9A4D680D1A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t xml:space="preserve">       </w:t>
      </w:r>
    </w:p>
    <w:p w14:paraId="1417D9A9" w14:textId="4B82B8A3" w:rsidR="008A4649" w:rsidRDefault="00231679" w:rsidP="00BD4B13">
      <w:pPr>
        <w:jc w:val="both"/>
        <w:rPr>
          <w:noProof/>
        </w:rPr>
      </w:pPr>
      <w:r>
        <w:rPr>
          <w:noProof/>
        </w:rPr>
        <mc:AlternateContent>
          <mc:Choice Requires="wps">
            <w:drawing>
              <wp:anchor distT="0" distB="0" distL="114300" distR="114300" simplePos="0" relativeHeight="251686912" behindDoc="0" locked="0" layoutInCell="1" allowOverlap="1" wp14:anchorId="35F79E20" wp14:editId="09BB9A0D">
                <wp:simplePos x="0" y="0"/>
                <wp:positionH relativeFrom="margin">
                  <wp:posOffset>900061</wp:posOffset>
                </wp:positionH>
                <wp:positionV relativeFrom="paragraph">
                  <wp:posOffset>15963</wp:posOffset>
                </wp:positionV>
                <wp:extent cx="3291840" cy="292608"/>
                <wp:effectExtent l="0" t="0" r="22860" b="12700"/>
                <wp:wrapNone/>
                <wp:docPr id="4" name="Rectangle 4"/>
                <wp:cNvGraphicFramePr/>
                <a:graphic xmlns:a="http://schemas.openxmlformats.org/drawingml/2006/main">
                  <a:graphicData uri="http://schemas.microsoft.com/office/word/2010/wordprocessingShape">
                    <wps:wsp>
                      <wps:cNvSpPr/>
                      <wps:spPr>
                        <a:xfrm>
                          <a:off x="0" y="0"/>
                          <a:ext cx="3291840" cy="292608"/>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4040C027" w14:textId="77777777" w:rsidR="008A4649" w:rsidRPr="007104FA" w:rsidRDefault="008A4649" w:rsidP="008A4649">
                            <w:pPr>
                              <w:rPr>
                                <w:color w:val="000000" w:themeColor="text1"/>
                                <w:lang w:val="en-US"/>
                              </w:rPr>
                            </w:pPr>
                            <w:r>
                              <w:rPr>
                                <w:color w:val="000000" w:themeColor="text1"/>
                                <w:lang w:val="en-US"/>
                              </w:rPr>
                              <w:t xml:space="preserve">Figure 2a: Income statement of Thomas Cook Group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F79E20" id="Rectangle 4" o:spid="_x0000_s1031" style="position:absolute;left:0;text-align:left;margin-left:70.85pt;margin-top:1.25pt;width:259.2pt;height:23.0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" fillcolor="window" strokecolor="windowText" strokeweight="1pt">
                <v:textbox>
                  <w:txbxContent>
                    <w:p w14:paraId="4040C027" w14:textId="77777777" w:rsidR="008A4649" w:rsidRPr="007104FA" w:rsidRDefault="008A4649" w:rsidP="008A4649">
                      <w:pPr>
                        <w:rPr>
                          <w:color w:val="000000" w:themeColor="text1"/>
                          <w:lang w:val="en-US"/>
                        </w:rPr>
                      </w:pPr>
                      <w:r>
                        <w:rPr>
                          <w:color w:val="000000" w:themeColor="text1"/>
                          <w:lang w:val="en-US"/>
                        </w:rPr>
                        <w:t xml:space="preserve">Figure 2a: Income statement of Thomas Cook Group </w:t>
                      </w:r>
                    </w:p>
                  </w:txbxContent>
                </v:textbox>
                <w10:wrap anchorx="margin"/>
              </v:rect>
            </w:pict>
          </mc:Fallback>
        </mc:AlternateContent>
      </w:r>
    </w:p>
    <w:p w14:paraId="47B9D9E2" w14:textId="77777777" w:rsidR="0064245A" w:rsidRDefault="0064245A" w:rsidP="00BD4B13">
      <w:pPr>
        <w:jc w:val="both"/>
        <w:rPr>
          <w:noProof/>
        </w:rPr>
      </w:pPr>
    </w:p>
    <w:p w14:paraId="0C01FAC3" w14:textId="13C08B87" w:rsidR="00A07EE1" w:rsidRDefault="00A07EE1" w:rsidP="0057132D">
      <w:pPr>
        <w:tabs>
          <w:tab w:val="left" w:pos="3270"/>
        </w:tabs>
        <w:jc w:val="center"/>
        <w:rPr>
          <w:noProof/>
        </w:rPr>
      </w:pPr>
    </w:p>
    <w:p w14:paraId="1B1C1F5E" w14:textId="0EFC38EA" w:rsidR="00A07EE1" w:rsidRDefault="00A07EE1" w:rsidP="0057132D"/>
    <w:p w14:paraId="25ECFE7E" w14:textId="0CD51AED" w:rsidR="00B1757C" w:rsidRDefault="00B1757C" w:rsidP="00BD4B13">
      <w:pPr>
        <w:jc w:val="both"/>
      </w:pPr>
    </w:p>
    <w:p w14:paraId="78A1240C" w14:textId="0FEBFF11" w:rsidR="004B3A26" w:rsidRDefault="006E79E6" w:rsidP="00BD4B13">
      <w:pPr>
        <w:jc w:val="both"/>
      </w:pPr>
      <w:r>
        <w:br w:type="page"/>
      </w:r>
    </w:p>
    <w:p w14:paraId="1A72044A" w14:textId="77777777" w:rsidR="00B37107" w:rsidRDefault="00B37107" w:rsidP="00BD4B13">
      <w:pPr>
        <w:jc w:val="both"/>
      </w:pPr>
    </w:p>
    <w:p w14:paraId="663C103E" w14:textId="20D949DD" w:rsidR="00B37107" w:rsidRDefault="00B37107" w:rsidP="00BD4B13">
      <w:pPr>
        <w:jc w:val="both"/>
      </w:pPr>
    </w:p>
    <w:p w14:paraId="3287274C" w14:textId="19DEF942" w:rsidR="004E5621" w:rsidRDefault="00D8209C" w:rsidP="00BD4B13">
      <w:pPr>
        <w:jc w:val="both"/>
      </w:pPr>
      <w:r>
        <w:rPr>
          <w:noProof/>
        </w:rPr>
        <w:t xml:space="preserve"> </w:t>
      </w:r>
      <w:r w:rsidR="002A3436">
        <w:rPr>
          <w:noProof/>
        </w:rPr>
        <w:drawing>
          <wp:inline distT="0" distB="0" distL="0" distR="0" wp14:anchorId="1A0D07CF" wp14:editId="00F157D6">
            <wp:extent cx="4667250" cy="2743200"/>
            <wp:effectExtent l="0" t="0" r="0" b="0"/>
            <wp:docPr id="14" name="Chart 14">
              <a:extLst xmlns:a="http://schemas.openxmlformats.org/drawingml/2006/main">
                <a:ext uri="{FF2B5EF4-FFF2-40B4-BE49-F238E27FC236}">
                  <a16:creationId xmlns:a16="http://schemas.microsoft.com/office/drawing/2014/main" id="{485FCE5B-BFE2-4C95-8C0C-F3E38CDEDED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sidR="00074355">
        <w:rPr>
          <w:noProof/>
        </w:rPr>
        <mc:AlternateContent>
          <mc:Choice Requires="wps">
            <w:drawing>
              <wp:anchor distT="0" distB="0" distL="114300" distR="114300" simplePos="0" relativeHeight="251689984" behindDoc="0" locked="0" layoutInCell="1" allowOverlap="1" wp14:anchorId="626DF952" wp14:editId="311329A9">
                <wp:simplePos x="0" y="0"/>
                <wp:positionH relativeFrom="margin">
                  <wp:posOffset>430823</wp:posOffset>
                </wp:positionH>
                <wp:positionV relativeFrom="paragraph">
                  <wp:posOffset>2839915</wp:posOffset>
                </wp:positionV>
                <wp:extent cx="3625948" cy="292608"/>
                <wp:effectExtent l="0" t="0" r="12700" b="12700"/>
                <wp:wrapNone/>
                <wp:docPr id="34" name="Rectangle 34"/>
                <wp:cNvGraphicFramePr/>
                <a:graphic xmlns:a="http://schemas.openxmlformats.org/drawingml/2006/main">
                  <a:graphicData uri="http://schemas.microsoft.com/office/word/2010/wordprocessingShape">
                    <wps:wsp>
                      <wps:cNvSpPr/>
                      <wps:spPr>
                        <a:xfrm>
                          <a:off x="0" y="0"/>
                          <a:ext cx="3625948" cy="292608"/>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574BFE44" w14:textId="545C8FB8" w:rsidR="00074355" w:rsidRPr="007104FA" w:rsidRDefault="00074355" w:rsidP="00074355">
                            <w:pPr>
                              <w:rPr>
                                <w:color w:val="000000" w:themeColor="text1"/>
                                <w:lang w:val="en-US"/>
                              </w:rPr>
                            </w:pPr>
                            <w:r>
                              <w:rPr>
                                <w:color w:val="000000" w:themeColor="text1"/>
                                <w:lang w:val="en-US"/>
                              </w:rPr>
                              <w:t xml:space="preserve">Figure </w:t>
                            </w:r>
                            <w:r w:rsidR="00C46817">
                              <w:rPr>
                                <w:color w:val="000000" w:themeColor="text1"/>
                                <w:lang w:val="en-US"/>
                              </w:rPr>
                              <w:t>3</w:t>
                            </w:r>
                            <w:r>
                              <w:rPr>
                                <w:color w:val="000000" w:themeColor="text1"/>
                                <w:lang w:val="en-US"/>
                              </w:rPr>
                              <w:t>:</w:t>
                            </w:r>
                            <w:r w:rsidR="00C46817">
                              <w:rPr>
                                <w:color w:val="000000" w:themeColor="text1"/>
                                <w:lang w:val="en-US"/>
                              </w:rPr>
                              <w:t xml:space="preserve"> </w:t>
                            </w:r>
                            <w:r w:rsidR="00C82C4F">
                              <w:rPr>
                                <w:color w:val="000000" w:themeColor="text1"/>
                                <w:lang w:val="en-US"/>
                              </w:rPr>
                              <w:t>Graph of h</w:t>
                            </w:r>
                            <w:r w:rsidR="00C46817">
                              <w:rPr>
                                <w:color w:val="000000" w:themeColor="text1"/>
                                <w:lang w:val="en-US"/>
                              </w:rPr>
                              <w:t>orizontal analysis of</w:t>
                            </w:r>
                            <w:r w:rsidR="00C82C4F">
                              <w:rPr>
                                <w:color w:val="000000" w:themeColor="text1"/>
                                <w:lang w:val="en-US"/>
                              </w:rPr>
                              <w:t xml:space="preserve"> TCG’s balance sheet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6DF952" id="Rectangle 34" o:spid="_x0000_s1032" style="position:absolute;left:0;text-align:left;margin-left:33.9pt;margin-top:223.6pt;width:285.5pt;height:23.05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" fillcolor="window" strokecolor="windowText" strokeweight="1pt">
                <v:textbox>
                  <w:txbxContent>
                    <w:p w14:paraId="574BFE44" w14:textId="545C8FB8" w:rsidR="00074355" w:rsidRPr="007104FA" w:rsidRDefault="00074355" w:rsidP="00074355">
                      <w:pPr>
                        <w:rPr>
                          <w:color w:val="000000" w:themeColor="text1"/>
                          <w:lang w:val="en-US"/>
                        </w:rPr>
                      </w:pPr>
                      <w:r>
                        <w:rPr>
                          <w:color w:val="000000" w:themeColor="text1"/>
                          <w:lang w:val="en-US"/>
                        </w:rPr>
                        <w:t xml:space="preserve">Figure </w:t>
                      </w:r>
                      <w:r w:rsidR="00C46817">
                        <w:rPr>
                          <w:color w:val="000000" w:themeColor="text1"/>
                          <w:lang w:val="en-US"/>
                        </w:rPr>
                        <w:t>3</w:t>
                      </w:r>
                      <w:r>
                        <w:rPr>
                          <w:color w:val="000000" w:themeColor="text1"/>
                          <w:lang w:val="en-US"/>
                        </w:rPr>
                        <w:t>:</w:t>
                      </w:r>
                      <w:r w:rsidR="00C46817">
                        <w:rPr>
                          <w:color w:val="000000" w:themeColor="text1"/>
                          <w:lang w:val="en-US"/>
                        </w:rPr>
                        <w:t xml:space="preserve"> </w:t>
                      </w:r>
                      <w:r w:rsidR="00C82C4F">
                        <w:rPr>
                          <w:color w:val="000000" w:themeColor="text1"/>
                          <w:lang w:val="en-US"/>
                        </w:rPr>
                        <w:t>Graph of h</w:t>
                      </w:r>
                      <w:r w:rsidR="00C46817">
                        <w:rPr>
                          <w:color w:val="000000" w:themeColor="text1"/>
                          <w:lang w:val="en-US"/>
                        </w:rPr>
                        <w:t>orizontal analysis of</w:t>
                      </w:r>
                      <w:r w:rsidR="00C82C4F">
                        <w:rPr>
                          <w:color w:val="000000" w:themeColor="text1"/>
                          <w:lang w:val="en-US"/>
                        </w:rPr>
                        <w:t xml:space="preserve"> TCG’s balance sheet</w:t>
                      </w:r>
                    </w:p>
                  </w:txbxContent>
                </v:textbox>
                <w10:wrap anchorx="margin"/>
              </v:rect>
            </w:pict>
          </mc:Fallback>
        </mc:AlternateContent>
      </w:r>
      <w:r w:rsidR="0017039A">
        <w:br w:type="page"/>
      </w:r>
    </w:p>
    <w:p w14:paraId="6EA18173" w14:textId="77777777" w:rsidR="00766746" w:rsidRPr="007956CF" w:rsidRDefault="00766746" w:rsidP="00BD4B13">
      <w:pPr>
        <w:pStyle w:val="Heading2"/>
        <w:spacing w:line="360" w:lineRule="auto"/>
        <w:jc w:val="both"/>
        <w:rPr>
          <w:b/>
          <w:bCs/>
          <w:color w:val="000000" w:themeColor="text1"/>
        </w:rPr>
      </w:pPr>
      <w:bookmarkStart w:id="28" w:name="_Toc99230339"/>
      <w:bookmarkStart w:id="29" w:name="_Toc99886075"/>
      <w:r w:rsidRPr="007956CF">
        <w:rPr>
          <w:b/>
          <w:bCs/>
          <w:color w:val="000000" w:themeColor="text1"/>
        </w:rPr>
        <w:lastRenderedPageBreak/>
        <w:t>Comparison between Thomas Cook and TUI</w:t>
      </w:r>
      <w:bookmarkEnd w:id="28"/>
      <w:bookmarkEnd w:id="29"/>
      <w:r w:rsidRPr="007956CF">
        <w:rPr>
          <w:b/>
          <w:bCs/>
          <w:color w:val="000000" w:themeColor="text1"/>
        </w:rPr>
        <w:t xml:space="preserve"> </w:t>
      </w:r>
    </w:p>
    <w:p w14:paraId="2314E273" w14:textId="5FD44D2C" w:rsidR="002E4738" w:rsidRPr="005148D6" w:rsidRDefault="002E4738" w:rsidP="00BD4B13">
      <w:pPr>
        <w:spacing w:line="360" w:lineRule="auto"/>
        <w:jc w:val="both"/>
        <w:rPr>
          <w:rFonts w:ascii="Arial" w:hAnsi="Arial" w:cs="Arial"/>
        </w:rPr>
      </w:pPr>
      <w:r w:rsidRPr="005148D6">
        <w:rPr>
          <w:rFonts w:ascii="Arial" w:hAnsi="Arial" w:cs="Arial"/>
        </w:rPr>
        <w:t xml:space="preserve">TUI is a rival travel agency to </w:t>
      </w:r>
      <w:r w:rsidR="00427A05" w:rsidRPr="005148D6">
        <w:rPr>
          <w:rFonts w:ascii="Arial" w:hAnsi="Arial" w:cs="Arial"/>
        </w:rPr>
        <w:t xml:space="preserve">Thomas Cook Group. </w:t>
      </w:r>
      <w:r w:rsidR="00995A77" w:rsidRPr="005148D6">
        <w:rPr>
          <w:rFonts w:ascii="Arial" w:hAnsi="Arial" w:cs="Arial"/>
        </w:rPr>
        <w:t>Four German tour</w:t>
      </w:r>
      <w:r w:rsidR="0098498F" w:rsidRPr="005148D6">
        <w:rPr>
          <w:rFonts w:ascii="Arial" w:hAnsi="Arial" w:cs="Arial"/>
        </w:rPr>
        <w:t xml:space="preserve"> operators </w:t>
      </w:r>
      <w:r w:rsidR="001F34DA" w:rsidRPr="005148D6">
        <w:rPr>
          <w:rFonts w:ascii="Arial" w:hAnsi="Arial" w:cs="Arial"/>
        </w:rPr>
        <w:t xml:space="preserve">started a new enterprise </w:t>
      </w:r>
      <w:r w:rsidR="00F8339A" w:rsidRPr="005148D6">
        <w:rPr>
          <w:rFonts w:ascii="Arial" w:hAnsi="Arial" w:cs="Arial"/>
        </w:rPr>
        <w:t>called Touristik union International</w:t>
      </w:r>
      <w:r w:rsidR="00D211E8" w:rsidRPr="005148D6">
        <w:rPr>
          <w:rFonts w:ascii="Arial" w:hAnsi="Arial" w:cs="Arial"/>
        </w:rPr>
        <w:t xml:space="preserve"> (TUI) in </w:t>
      </w:r>
      <w:r w:rsidR="001B0D04" w:rsidRPr="005148D6">
        <w:rPr>
          <w:rFonts w:ascii="Arial" w:hAnsi="Arial" w:cs="Arial"/>
        </w:rPr>
        <w:t xml:space="preserve">1968 which was </w:t>
      </w:r>
      <w:r w:rsidR="00117CE8" w:rsidRPr="005148D6">
        <w:rPr>
          <w:rFonts w:ascii="Arial" w:hAnsi="Arial" w:cs="Arial"/>
        </w:rPr>
        <w:t xml:space="preserve">based in </w:t>
      </w:r>
      <w:r w:rsidR="00D211E8" w:rsidRPr="005148D6">
        <w:rPr>
          <w:rFonts w:ascii="Arial" w:hAnsi="Arial" w:cs="Arial"/>
        </w:rPr>
        <w:t>Hanno</w:t>
      </w:r>
      <w:r w:rsidR="001B0D04" w:rsidRPr="005148D6">
        <w:rPr>
          <w:rFonts w:ascii="Arial" w:hAnsi="Arial" w:cs="Arial"/>
        </w:rPr>
        <w:t>ver, Germany</w:t>
      </w:r>
      <w:r w:rsidR="00B22DCC" w:rsidRPr="005148D6">
        <w:rPr>
          <w:rFonts w:ascii="Arial" w:hAnsi="Arial" w:cs="Arial"/>
        </w:rPr>
        <w:t xml:space="preserve">. </w:t>
      </w:r>
      <w:r w:rsidR="00035259" w:rsidRPr="005148D6">
        <w:rPr>
          <w:rFonts w:ascii="Arial" w:hAnsi="Arial" w:cs="Arial"/>
        </w:rPr>
        <w:t>In 1970</w:t>
      </w:r>
      <w:r w:rsidR="00D57D34" w:rsidRPr="005148D6">
        <w:rPr>
          <w:rFonts w:ascii="Arial" w:hAnsi="Arial" w:cs="Arial"/>
        </w:rPr>
        <w:t xml:space="preserve">, </w:t>
      </w:r>
      <w:r w:rsidR="0070115E" w:rsidRPr="005148D6">
        <w:rPr>
          <w:rFonts w:ascii="Arial" w:hAnsi="Arial" w:cs="Arial"/>
        </w:rPr>
        <w:t>the biggest</w:t>
      </w:r>
      <w:r w:rsidR="00D57D34" w:rsidRPr="005148D6">
        <w:rPr>
          <w:rFonts w:ascii="Arial" w:hAnsi="Arial" w:cs="Arial"/>
        </w:rPr>
        <w:t xml:space="preserve"> German tour operator</w:t>
      </w:r>
      <w:r w:rsidR="0070115E" w:rsidRPr="005148D6">
        <w:rPr>
          <w:rFonts w:ascii="Arial" w:hAnsi="Arial" w:cs="Arial"/>
        </w:rPr>
        <w:t xml:space="preserve"> at that time,</w:t>
      </w:r>
      <w:r w:rsidR="001B0D04" w:rsidRPr="005148D6">
        <w:rPr>
          <w:rFonts w:ascii="Arial" w:hAnsi="Arial" w:cs="Arial"/>
        </w:rPr>
        <w:t xml:space="preserve"> </w:t>
      </w:r>
      <w:r w:rsidR="00D57D34" w:rsidRPr="005148D6">
        <w:rPr>
          <w:rFonts w:ascii="Arial" w:hAnsi="Arial" w:cs="Arial"/>
        </w:rPr>
        <w:t>Air</w:t>
      </w:r>
      <w:r w:rsidR="00BD1E6E" w:rsidRPr="005148D6">
        <w:rPr>
          <w:rFonts w:ascii="Arial" w:hAnsi="Arial" w:cs="Arial"/>
        </w:rPr>
        <w:t>tours International</w:t>
      </w:r>
      <w:r w:rsidR="0070115E" w:rsidRPr="005148D6">
        <w:rPr>
          <w:rFonts w:ascii="Arial" w:hAnsi="Arial" w:cs="Arial"/>
        </w:rPr>
        <w:t xml:space="preserve"> joi</w:t>
      </w:r>
      <w:r w:rsidR="002F71A1" w:rsidRPr="005148D6">
        <w:rPr>
          <w:rFonts w:ascii="Arial" w:hAnsi="Arial" w:cs="Arial"/>
        </w:rPr>
        <w:t xml:space="preserve">ned TUI. </w:t>
      </w:r>
      <w:r w:rsidR="007049AC" w:rsidRPr="005148D6">
        <w:rPr>
          <w:rFonts w:ascii="Arial" w:hAnsi="Arial" w:cs="Arial"/>
        </w:rPr>
        <w:t>German Preussag Group took over TUI in 1998 and made it</w:t>
      </w:r>
      <w:r w:rsidR="005104F6" w:rsidRPr="005148D6">
        <w:rPr>
          <w:rFonts w:ascii="Arial" w:hAnsi="Arial" w:cs="Arial"/>
        </w:rPr>
        <w:t xml:space="preserve"> their tourism brand in 2000.</w:t>
      </w:r>
      <w:r w:rsidR="00713FB5" w:rsidRPr="005148D6">
        <w:rPr>
          <w:rFonts w:ascii="Arial" w:hAnsi="Arial" w:cs="Arial"/>
        </w:rPr>
        <w:t xml:space="preserve"> They also acquired 49.9% of </w:t>
      </w:r>
      <w:r w:rsidR="00892250" w:rsidRPr="005148D6">
        <w:rPr>
          <w:rFonts w:ascii="Arial" w:hAnsi="Arial" w:cs="Arial"/>
        </w:rPr>
        <w:t xml:space="preserve">another travel agency </w:t>
      </w:r>
      <w:r w:rsidR="00AD24FC" w:rsidRPr="005148D6">
        <w:rPr>
          <w:rFonts w:ascii="Arial" w:hAnsi="Arial" w:cs="Arial"/>
        </w:rPr>
        <w:t>called Thomson Travel</w:t>
      </w:r>
      <w:r w:rsidR="00CA5E23" w:rsidRPr="005148D6">
        <w:rPr>
          <w:rFonts w:ascii="Arial" w:hAnsi="Arial" w:cs="Arial"/>
        </w:rPr>
        <w:t xml:space="preserve"> in the same year.</w:t>
      </w:r>
      <w:r w:rsidR="005104F6" w:rsidRPr="005148D6">
        <w:rPr>
          <w:rFonts w:ascii="Arial" w:hAnsi="Arial" w:cs="Arial"/>
        </w:rPr>
        <w:t xml:space="preserve"> </w:t>
      </w:r>
      <w:r w:rsidR="00C55A4A" w:rsidRPr="005148D6">
        <w:rPr>
          <w:rFonts w:ascii="Arial" w:hAnsi="Arial" w:cs="Arial"/>
        </w:rPr>
        <w:t>In 2002</w:t>
      </w:r>
      <w:r w:rsidR="00822A5E" w:rsidRPr="005148D6">
        <w:rPr>
          <w:rFonts w:ascii="Arial" w:hAnsi="Arial" w:cs="Arial"/>
        </w:rPr>
        <w:t>, the business was renamed as TUI AG instead of P</w:t>
      </w:r>
      <w:r w:rsidR="002B0266" w:rsidRPr="005148D6">
        <w:rPr>
          <w:rFonts w:ascii="Arial" w:hAnsi="Arial" w:cs="Arial"/>
        </w:rPr>
        <w:t>reussag</w:t>
      </w:r>
      <w:r w:rsidR="0022296E" w:rsidRPr="005148D6">
        <w:rPr>
          <w:rFonts w:ascii="Arial" w:hAnsi="Arial" w:cs="Arial"/>
        </w:rPr>
        <w:t xml:space="preserve"> AG. </w:t>
      </w:r>
    </w:p>
    <w:p w14:paraId="2F9D34F6" w14:textId="32389D6E" w:rsidR="001B4CB2" w:rsidRPr="005148D6" w:rsidRDefault="001B4CB2" w:rsidP="00BD4B13">
      <w:pPr>
        <w:spacing w:line="360" w:lineRule="auto"/>
        <w:jc w:val="both"/>
        <w:rPr>
          <w:rFonts w:ascii="Arial" w:hAnsi="Arial" w:cs="Arial"/>
        </w:rPr>
      </w:pPr>
      <w:r w:rsidRPr="005148D6">
        <w:rPr>
          <w:rFonts w:ascii="Arial" w:hAnsi="Arial" w:cs="Arial"/>
        </w:rPr>
        <w:t>T</w:t>
      </w:r>
      <w:r w:rsidR="00960F36" w:rsidRPr="005148D6">
        <w:rPr>
          <w:rFonts w:ascii="Arial" w:hAnsi="Arial" w:cs="Arial"/>
        </w:rPr>
        <w:t>ui went through some merger</w:t>
      </w:r>
      <w:r w:rsidR="0076199F" w:rsidRPr="005148D6">
        <w:rPr>
          <w:rFonts w:ascii="Arial" w:hAnsi="Arial" w:cs="Arial"/>
        </w:rPr>
        <w:t xml:space="preserve">s which </w:t>
      </w:r>
      <w:r w:rsidR="0060413B" w:rsidRPr="005148D6">
        <w:rPr>
          <w:rFonts w:ascii="Arial" w:hAnsi="Arial" w:cs="Arial"/>
        </w:rPr>
        <w:t>aided their growth</w:t>
      </w:r>
      <w:r w:rsidR="00672022" w:rsidRPr="005148D6">
        <w:rPr>
          <w:rFonts w:ascii="Arial" w:hAnsi="Arial" w:cs="Arial"/>
        </w:rPr>
        <w:t xml:space="preserve"> such as: in</w:t>
      </w:r>
      <w:r w:rsidR="00C37980" w:rsidRPr="005148D6">
        <w:rPr>
          <w:rFonts w:ascii="Arial" w:hAnsi="Arial" w:cs="Arial"/>
        </w:rPr>
        <w:t xml:space="preserve"> 20</w:t>
      </w:r>
      <w:r w:rsidR="00243292" w:rsidRPr="005148D6">
        <w:rPr>
          <w:rFonts w:ascii="Arial" w:hAnsi="Arial" w:cs="Arial"/>
        </w:rPr>
        <w:t xml:space="preserve">07 </w:t>
      </w:r>
      <w:r w:rsidR="0087573C" w:rsidRPr="005148D6">
        <w:rPr>
          <w:rFonts w:ascii="Arial" w:hAnsi="Arial" w:cs="Arial"/>
        </w:rPr>
        <w:t>with First Choice</w:t>
      </w:r>
      <w:r w:rsidR="00414A2B" w:rsidRPr="005148D6">
        <w:rPr>
          <w:rFonts w:ascii="Arial" w:hAnsi="Arial" w:cs="Arial"/>
        </w:rPr>
        <w:t xml:space="preserve"> and especially</w:t>
      </w:r>
      <w:r w:rsidR="0087573C" w:rsidRPr="005148D6">
        <w:rPr>
          <w:rFonts w:ascii="Arial" w:hAnsi="Arial" w:cs="Arial"/>
        </w:rPr>
        <w:t xml:space="preserve"> </w:t>
      </w:r>
      <w:r w:rsidR="00672022" w:rsidRPr="005148D6">
        <w:rPr>
          <w:rFonts w:ascii="Arial" w:hAnsi="Arial" w:cs="Arial"/>
        </w:rPr>
        <w:t xml:space="preserve">in 2014 with </w:t>
      </w:r>
      <w:r w:rsidR="005D0351" w:rsidRPr="005148D6">
        <w:rPr>
          <w:rFonts w:ascii="Arial" w:hAnsi="Arial" w:cs="Arial"/>
        </w:rPr>
        <w:t>Britain</w:t>
      </w:r>
      <w:r w:rsidR="00383677" w:rsidRPr="005148D6">
        <w:rPr>
          <w:rFonts w:ascii="Arial" w:hAnsi="Arial" w:cs="Arial"/>
        </w:rPr>
        <w:t>’s TUI travel</w:t>
      </w:r>
      <w:r w:rsidR="00414A2B" w:rsidRPr="005148D6">
        <w:rPr>
          <w:rFonts w:ascii="Arial" w:hAnsi="Arial" w:cs="Arial"/>
        </w:rPr>
        <w:t xml:space="preserve">. This merger </w:t>
      </w:r>
      <w:r w:rsidR="004A4306" w:rsidRPr="005148D6">
        <w:rPr>
          <w:rFonts w:ascii="Arial" w:hAnsi="Arial" w:cs="Arial"/>
        </w:rPr>
        <w:t>enabled them to start trading on London Stock Exchange</w:t>
      </w:r>
      <w:r w:rsidR="006349DD" w:rsidRPr="005148D6">
        <w:rPr>
          <w:rFonts w:ascii="Arial" w:hAnsi="Arial" w:cs="Arial"/>
        </w:rPr>
        <w:t xml:space="preserve"> in December 2014. </w:t>
      </w:r>
      <w:r w:rsidR="009553E4" w:rsidRPr="005148D6">
        <w:rPr>
          <w:rFonts w:ascii="Arial" w:hAnsi="Arial" w:cs="Arial"/>
        </w:rPr>
        <w:t xml:space="preserve">This part of the report </w:t>
      </w:r>
      <w:r w:rsidR="0009392E" w:rsidRPr="005148D6">
        <w:rPr>
          <w:rFonts w:ascii="Arial" w:hAnsi="Arial" w:cs="Arial"/>
        </w:rPr>
        <w:t xml:space="preserve">will compare the financial performance of TUI AG and </w:t>
      </w:r>
      <w:r w:rsidR="00AD1A6F" w:rsidRPr="005148D6">
        <w:rPr>
          <w:rFonts w:ascii="Arial" w:hAnsi="Arial" w:cs="Arial"/>
        </w:rPr>
        <w:t xml:space="preserve">TCG </w:t>
      </w:r>
      <w:r w:rsidR="00CD270F" w:rsidRPr="005148D6">
        <w:rPr>
          <w:rFonts w:ascii="Arial" w:hAnsi="Arial" w:cs="Arial"/>
        </w:rPr>
        <w:t xml:space="preserve">for the period 2014 </w:t>
      </w:r>
      <w:r w:rsidR="003418CC" w:rsidRPr="005148D6">
        <w:rPr>
          <w:rFonts w:ascii="Arial" w:hAnsi="Arial" w:cs="Arial"/>
        </w:rPr>
        <w:t xml:space="preserve">to 2018. </w:t>
      </w:r>
    </w:p>
    <w:p w14:paraId="41A1086D" w14:textId="27BCB49F" w:rsidR="00B01C5F" w:rsidRPr="007956CF" w:rsidRDefault="003418CC" w:rsidP="00BD4B13">
      <w:pPr>
        <w:pStyle w:val="Heading3"/>
        <w:spacing w:line="360" w:lineRule="auto"/>
        <w:jc w:val="both"/>
        <w:rPr>
          <w:b/>
          <w:bCs/>
          <w:color w:val="000000" w:themeColor="text1"/>
        </w:rPr>
      </w:pPr>
      <w:bookmarkStart w:id="30" w:name="_Toc99230340"/>
      <w:bookmarkStart w:id="31" w:name="_Toc99886076"/>
      <w:r w:rsidRPr="007956CF">
        <w:rPr>
          <w:b/>
          <w:bCs/>
          <w:color w:val="000000" w:themeColor="text1"/>
        </w:rPr>
        <w:t>Share price</w:t>
      </w:r>
      <w:r w:rsidR="00B01C5F" w:rsidRPr="007956CF">
        <w:rPr>
          <w:b/>
          <w:bCs/>
          <w:color w:val="000000" w:themeColor="text1"/>
        </w:rPr>
        <w:t xml:space="preserve"> of TCG and TU</w:t>
      </w:r>
      <w:bookmarkEnd w:id="30"/>
      <w:r w:rsidR="00E24E89">
        <w:rPr>
          <w:b/>
          <w:bCs/>
          <w:color w:val="000000" w:themeColor="text1"/>
        </w:rPr>
        <w:t>I</w:t>
      </w:r>
      <w:bookmarkEnd w:id="31"/>
    </w:p>
    <w:p w14:paraId="31FFE646" w14:textId="0F57B090" w:rsidR="00202EED" w:rsidRPr="005148D6" w:rsidRDefault="00C946D5" w:rsidP="00BD4B13">
      <w:pPr>
        <w:spacing w:line="360" w:lineRule="auto"/>
        <w:jc w:val="both"/>
        <w:rPr>
          <w:rFonts w:ascii="Arial" w:hAnsi="Arial" w:cs="Arial"/>
        </w:rPr>
      </w:pPr>
      <w:r w:rsidRPr="005148D6">
        <w:rPr>
          <w:rFonts w:ascii="Arial" w:hAnsi="Arial" w:cs="Arial"/>
        </w:rPr>
        <w:t xml:space="preserve">The share price of </w:t>
      </w:r>
      <w:r w:rsidR="004A373B" w:rsidRPr="005148D6">
        <w:rPr>
          <w:rFonts w:ascii="Arial" w:hAnsi="Arial" w:cs="Arial"/>
        </w:rPr>
        <w:t>TCG and TUI</w:t>
      </w:r>
      <w:r w:rsidR="006B3537" w:rsidRPr="005148D6">
        <w:rPr>
          <w:rFonts w:ascii="Arial" w:hAnsi="Arial" w:cs="Arial"/>
        </w:rPr>
        <w:t xml:space="preserve"> throughout the years 2014 to 2018</w:t>
      </w:r>
      <w:r w:rsidR="004A373B" w:rsidRPr="005148D6">
        <w:rPr>
          <w:rFonts w:ascii="Arial" w:hAnsi="Arial" w:cs="Arial"/>
        </w:rPr>
        <w:t xml:space="preserve"> is displayed in Figure 4 below</w:t>
      </w:r>
      <w:r w:rsidR="006B3537" w:rsidRPr="005148D6">
        <w:rPr>
          <w:rFonts w:ascii="Arial" w:hAnsi="Arial" w:cs="Arial"/>
        </w:rPr>
        <w:t xml:space="preserve">. </w:t>
      </w:r>
      <w:r w:rsidR="00F778EC" w:rsidRPr="005148D6">
        <w:rPr>
          <w:rFonts w:ascii="Arial" w:hAnsi="Arial" w:cs="Arial"/>
        </w:rPr>
        <w:t xml:space="preserve">It is noticeable that the share price of Thomas Cook was </w:t>
      </w:r>
      <w:r w:rsidR="002239B1" w:rsidRPr="005148D6">
        <w:rPr>
          <w:rFonts w:ascii="Arial" w:hAnsi="Arial" w:cs="Arial"/>
        </w:rPr>
        <w:t>higher during 2014 to 2015 compared to TUI</w:t>
      </w:r>
      <w:r w:rsidR="00425CD2" w:rsidRPr="005148D6">
        <w:rPr>
          <w:rFonts w:ascii="Arial" w:hAnsi="Arial" w:cs="Arial"/>
        </w:rPr>
        <w:t xml:space="preserve"> share price. </w:t>
      </w:r>
      <w:r w:rsidR="00C51B48" w:rsidRPr="005148D6">
        <w:rPr>
          <w:rFonts w:ascii="Arial" w:hAnsi="Arial" w:cs="Arial"/>
        </w:rPr>
        <w:t>After that</w:t>
      </w:r>
      <w:r w:rsidR="00CA6105" w:rsidRPr="005148D6">
        <w:rPr>
          <w:rFonts w:ascii="Arial" w:hAnsi="Arial" w:cs="Arial"/>
        </w:rPr>
        <w:t>, it has declined gradually. On the other hand, TUI share price was lower</w:t>
      </w:r>
      <w:r w:rsidR="009C39AE" w:rsidRPr="005148D6">
        <w:rPr>
          <w:rFonts w:ascii="Arial" w:hAnsi="Arial" w:cs="Arial"/>
        </w:rPr>
        <w:t xml:space="preserve"> compared to TCG at the beginning of their stock market journey but</w:t>
      </w:r>
      <w:r w:rsidR="00C504A0" w:rsidRPr="005148D6">
        <w:rPr>
          <w:rFonts w:ascii="Arial" w:hAnsi="Arial" w:cs="Arial"/>
        </w:rPr>
        <w:t xml:space="preserve"> slowly and steadily it has gone up</w:t>
      </w:r>
      <w:r w:rsidR="00ED45BC" w:rsidRPr="005148D6">
        <w:rPr>
          <w:rFonts w:ascii="Arial" w:hAnsi="Arial" w:cs="Arial"/>
        </w:rPr>
        <w:t>.</w:t>
      </w:r>
      <w:r w:rsidR="009C39AE" w:rsidRPr="005148D6">
        <w:rPr>
          <w:rFonts w:ascii="Arial" w:hAnsi="Arial" w:cs="Arial"/>
        </w:rPr>
        <w:t xml:space="preserve"> </w:t>
      </w:r>
      <w:r w:rsidR="00DD3DAC" w:rsidRPr="005148D6">
        <w:rPr>
          <w:rFonts w:ascii="Arial" w:hAnsi="Arial" w:cs="Arial"/>
        </w:rPr>
        <w:t>During the political instability in</w:t>
      </w:r>
      <w:r w:rsidR="00CF57DA" w:rsidRPr="005148D6">
        <w:rPr>
          <w:rFonts w:ascii="Arial" w:hAnsi="Arial" w:cs="Arial"/>
        </w:rPr>
        <w:t xml:space="preserve"> Turkey </w:t>
      </w:r>
      <w:r w:rsidR="006D7447" w:rsidRPr="005148D6">
        <w:rPr>
          <w:rFonts w:ascii="Arial" w:hAnsi="Arial" w:cs="Arial"/>
        </w:rPr>
        <w:t>during</w:t>
      </w:r>
      <w:r w:rsidR="00DD3DAC" w:rsidRPr="005148D6">
        <w:rPr>
          <w:rFonts w:ascii="Arial" w:hAnsi="Arial" w:cs="Arial"/>
        </w:rPr>
        <w:t xml:space="preserve"> 2016</w:t>
      </w:r>
      <w:r w:rsidR="0075360B" w:rsidRPr="005148D6">
        <w:rPr>
          <w:rFonts w:ascii="Arial" w:hAnsi="Arial" w:cs="Arial"/>
        </w:rPr>
        <w:t xml:space="preserve">, </w:t>
      </w:r>
      <w:r w:rsidR="00CC1A96" w:rsidRPr="005148D6">
        <w:rPr>
          <w:rFonts w:ascii="Arial" w:hAnsi="Arial" w:cs="Arial"/>
        </w:rPr>
        <w:t xml:space="preserve">share price dropped </w:t>
      </w:r>
      <w:r w:rsidR="00286D68" w:rsidRPr="005148D6">
        <w:rPr>
          <w:rFonts w:ascii="Arial" w:hAnsi="Arial" w:cs="Arial"/>
        </w:rPr>
        <w:t xml:space="preserve">drastically </w:t>
      </w:r>
      <w:r w:rsidR="00CC1A96" w:rsidRPr="005148D6">
        <w:rPr>
          <w:rFonts w:ascii="Arial" w:hAnsi="Arial" w:cs="Arial"/>
        </w:rPr>
        <w:t>for both companies</w:t>
      </w:r>
      <w:r w:rsidR="00286D68" w:rsidRPr="005148D6">
        <w:rPr>
          <w:rFonts w:ascii="Arial" w:hAnsi="Arial" w:cs="Arial"/>
        </w:rPr>
        <w:t xml:space="preserve"> in July</w:t>
      </w:r>
      <w:r w:rsidR="00BB6E5E" w:rsidRPr="00BB6E5E">
        <w:t xml:space="preserve"> </w:t>
      </w:r>
      <w:r w:rsidR="00BB6E5E" w:rsidRPr="00BB6E5E">
        <w:rPr>
          <w:rFonts w:ascii="Arial" w:hAnsi="Arial" w:cs="Arial"/>
        </w:rPr>
        <w:t>(Collinson, 2019)</w:t>
      </w:r>
      <w:r w:rsidR="00CC1A96" w:rsidRPr="005148D6">
        <w:rPr>
          <w:rFonts w:ascii="Arial" w:hAnsi="Arial" w:cs="Arial"/>
        </w:rPr>
        <w:t xml:space="preserve">. </w:t>
      </w:r>
      <w:r w:rsidR="00971A88" w:rsidRPr="00971A88">
        <w:rPr>
          <w:rFonts w:ascii="Arial" w:hAnsi="Arial" w:cs="Arial"/>
        </w:rPr>
        <w:t xml:space="preserve">After that the share price kept going up for Tui and going down for Thomas Cook. In 2018 when TCG collapsed, Tui’s share price went up significantly; share prices went up to </w:t>
      </w:r>
      <w:r w:rsidR="00E1506A">
        <w:rPr>
          <w:rFonts w:ascii="Arial" w:hAnsi="Arial" w:cs="Arial"/>
        </w:rPr>
        <w:t>£</w:t>
      </w:r>
      <w:r w:rsidR="00971A88" w:rsidRPr="00971A88">
        <w:rPr>
          <w:rFonts w:ascii="Arial" w:hAnsi="Arial" w:cs="Arial"/>
        </w:rPr>
        <w:t>7.</w:t>
      </w:r>
      <w:r w:rsidR="005549A6">
        <w:rPr>
          <w:rFonts w:ascii="Arial" w:hAnsi="Arial" w:cs="Arial"/>
        </w:rPr>
        <w:t>62</w:t>
      </w:r>
      <w:r w:rsidR="00971A88" w:rsidRPr="00971A88">
        <w:rPr>
          <w:rFonts w:ascii="Arial" w:hAnsi="Arial" w:cs="Arial"/>
        </w:rPr>
        <w:t>.</w:t>
      </w:r>
      <w:r w:rsidR="004670EC" w:rsidRPr="005148D6">
        <w:rPr>
          <w:rFonts w:ascii="Arial" w:hAnsi="Arial" w:cs="Arial"/>
        </w:rPr>
        <w:t xml:space="preserve"> </w:t>
      </w:r>
      <w:r w:rsidR="003418CC" w:rsidRPr="005148D6">
        <w:rPr>
          <w:rFonts w:ascii="Arial" w:hAnsi="Arial" w:cs="Arial"/>
        </w:rPr>
        <w:t xml:space="preserve"> </w:t>
      </w:r>
    </w:p>
    <w:p w14:paraId="10675A2B" w14:textId="77777777" w:rsidR="00514419" w:rsidRPr="00514419" w:rsidRDefault="00514419" w:rsidP="00BD4B13">
      <w:pPr>
        <w:jc w:val="both"/>
      </w:pPr>
    </w:p>
    <w:p w14:paraId="5CA50AF0" w14:textId="58C3C184" w:rsidR="001552A7" w:rsidRPr="001552A7" w:rsidRDefault="00272F03" w:rsidP="00BD4B13">
      <w:pPr>
        <w:jc w:val="both"/>
      </w:pPr>
      <w:r>
        <w:rPr>
          <w:noProof/>
        </w:rPr>
        <mc:AlternateContent>
          <mc:Choice Requires="wps">
            <w:drawing>
              <wp:anchor distT="0" distB="0" distL="114300" distR="114300" simplePos="0" relativeHeight="251692032" behindDoc="0" locked="0" layoutInCell="1" allowOverlap="1" wp14:anchorId="59B01014" wp14:editId="65AD8815">
                <wp:simplePos x="0" y="0"/>
                <wp:positionH relativeFrom="margin">
                  <wp:align>center</wp:align>
                </wp:positionH>
                <wp:positionV relativeFrom="paragraph">
                  <wp:posOffset>2310374</wp:posOffset>
                </wp:positionV>
                <wp:extent cx="3291840" cy="292608"/>
                <wp:effectExtent l="0" t="0" r="22860" b="12700"/>
                <wp:wrapNone/>
                <wp:docPr id="35" name="Rectangle 35"/>
                <wp:cNvGraphicFramePr/>
                <a:graphic xmlns:a="http://schemas.openxmlformats.org/drawingml/2006/main">
                  <a:graphicData uri="http://schemas.microsoft.com/office/word/2010/wordprocessingShape">
                    <wps:wsp>
                      <wps:cNvSpPr/>
                      <wps:spPr>
                        <a:xfrm>
                          <a:off x="0" y="0"/>
                          <a:ext cx="3291840" cy="292608"/>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4D78A917" w14:textId="6DED4D27" w:rsidR="00272F03" w:rsidRPr="007104FA" w:rsidRDefault="00272F03" w:rsidP="003205E9">
                            <w:pPr>
                              <w:jc w:val="center"/>
                              <w:rPr>
                                <w:color w:val="000000" w:themeColor="text1"/>
                                <w:lang w:val="en-US"/>
                              </w:rPr>
                            </w:pPr>
                            <w:r>
                              <w:rPr>
                                <w:color w:val="000000" w:themeColor="text1"/>
                                <w:lang w:val="en-US"/>
                              </w:rPr>
                              <w:t xml:space="preserve">Figure 4: </w:t>
                            </w:r>
                            <w:r w:rsidR="003205E9">
                              <w:rPr>
                                <w:color w:val="000000" w:themeColor="text1"/>
                                <w:lang w:val="en-US"/>
                              </w:rPr>
                              <w:t>Share price charts of TCG and Tui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B01014" id="Rectangle 35" o:spid="_x0000_s1033" style="position:absolute;left:0;text-align:left;margin-left:0;margin-top:181.9pt;width:259.2pt;height:23.05pt;z-index:2516920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" fillcolor="window" strokecolor="windowText" strokeweight="1pt">
                <v:textbox>
                  <w:txbxContent>
                    <w:p w14:paraId="4D78A917" w14:textId="6DED4D27" w:rsidR="00272F03" w:rsidRPr="007104FA" w:rsidRDefault="00272F03" w:rsidP="003205E9">
                      <w:pPr>
                        <w:jc w:val="center"/>
                        <w:rPr>
                          <w:color w:val="000000" w:themeColor="text1"/>
                          <w:lang w:val="en-US"/>
                        </w:rPr>
                      </w:pPr>
                      <w:r>
                        <w:rPr>
                          <w:color w:val="000000" w:themeColor="text1"/>
                          <w:lang w:val="en-US"/>
                        </w:rPr>
                        <w:t xml:space="preserve">Figure 4: </w:t>
                      </w:r>
                      <w:r w:rsidR="003205E9">
                        <w:rPr>
                          <w:color w:val="000000" w:themeColor="text1"/>
                          <w:lang w:val="en-US"/>
                        </w:rPr>
                        <w:t>Share price charts of TCG and Tui</w:t>
                      </w:r>
                    </w:p>
                  </w:txbxContent>
                </v:textbox>
                <w10:wrap anchorx="margin"/>
              </v:rect>
            </w:pict>
          </mc:Fallback>
        </mc:AlternateContent>
      </w:r>
      <w:r w:rsidR="00C701C7" w:rsidRPr="00C701C7">
        <w:rPr>
          <w:noProof/>
        </w:rPr>
        <w:drawing>
          <wp:inline distT="0" distB="0" distL="0" distR="0" wp14:anchorId="1E78848A" wp14:editId="4D4A6C56">
            <wp:extent cx="5731510" cy="2274570"/>
            <wp:effectExtent l="0" t="0" r="2540" b="0"/>
            <wp:docPr id="38" name="Picture 38"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Chart&#10;&#10;Description automatically generated"/>
                    <pic:cNvPicPr/>
                  </pic:nvPicPr>
                  <pic:blipFill>
                    <a:blip r:embed="rId16"/>
                    <a:stretch>
                      <a:fillRect/>
                    </a:stretch>
                  </pic:blipFill>
                  <pic:spPr>
                    <a:xfrm>
                      <a:off x="0" y="0"/>
                      <a:ext cx="5731510" cy="2274570"/>
                    </a:xfrm>
                    <a:prstGeom prst="rect">
                      <a:avLst/>
                    </a:prstGeom>
                  </pic:spPr>
                </pic:pic>
              </a:graphicData>
            </a:graphic>
          </wp:inline>
        </w:drawing>
      </w:r>
    </w:p>
    <w:p w14:paraId="33C4A83C" w14:textId="61280E91" w:rsidR="001552A7" w:rsidRDefault="001552A7" w:rsidP="00BD4B13">
      <w:pPr>
        <w:jc w:val="both"/>
      </w:pPr>
    </w:p>
    <w:p w14:paraId="6B04862A" w14:textId="77777777" w:rsidR="0073127C" w:rsidRDefault="0073127C" w:rsidP="00BD4B13">
      <w:pPr>
        <w:jc w:val="both"/>
      </w:pPr>
    </w:p>
    <w:p w14:paraId="254AFACA" w14:textId="77777777" w:rsidR="0073127C" w:rsidRDefault="0073127C" w:rsidP="00BD4B13">
      <w:pPr>
        <w:jc w:val="both"/>
      </w:pPr>
    </w:p>
    <w:p w14:paraId="05B92CB0" w14:textId="77777777" w:rsidR="0073127C" w:rsidRDefault="0073127C" w:rsidP="00BD4B13">
      <w:pPr>
        <w:jc w:val="both"/>
      </w:pPr>
    </w:p>
    <w:p w14:paraId="4ECEF25C" w14:textId="0CE9D76B" w:rsidR="0073127C" w:rsidRPr="007956CF" w:rsidRDefault="0073127C" w:rsidP="00BD4B13">
      <w:pPr>
        <w:pStyle w:val="Heading3"/>
        <w:spacing w:line="360" w:lineRule="auto"/>
        <w:jc w:val="both"/>
        <w:rPr>
          <w:b/>
          <w:bCs/>
          <w:color w:val="000000" w:themeColor="text1"/>
        </w:rPr>
      </w:pPr>
      <w:bookmarkStart w:id="32" w:name="_Toc99230341"/>
      <w:bookmarkStart w:id="33" w:name="_Toc99886077"/>
      <w:r w:rsidRPr="007956CF">
        <w:rPr>
          <w:b/>
          <w:bCs/>
          <w:color w:val="000000" w:themeColor="text1"/>
        </w:rPr>
        <w:t>Revenue</w:t>
      </w:r>
      <w:r w:rsidR="005631E6" w:rsidRPr="007956CF">
        <w:rPr>
          <w:b/>
          <w:bCs/>
          <w:color w:val="000000" w:themeColor="text1"/>
        </w:rPr>
        <w:t xml:space="preserve">, </w:t>
      </w:r>
      <w:r w:rsidRPr="007956CF">
        <w:rPr>
          <w:b/>
          <w:bCs/>
          <w:color w:val="000000" w:themeColor="text1"/>
        </w:rPr>
        <w:t>cost of sales</w:t>
      </w:r>
      <w:r w:rsidR="005631E6" w:rsidRPr="007956CF">
        <w:rPr>
          <w:b/>
          <w:bCs/>
          <w:color w:val="000000" w:themeColor="text1"/>
        </w:rPr>
        <w:t xml:space="preserve"> and gross profit</w:t>
      </w:r>
      <w:bookmarkEnd w:id="32"/>
      <w:bookmarkEnd w:id="33"/>
    </w:p>
    <w:p w14:paraId="4C5FC58E" w14:textId="17DA314D" w:rsidR="003D5F19" w:rsidRPr="009346C6" w:rsidRDefault="003D5F19" w:rsidP="00BD4B13">
      <w:pPr>
        <w:spacing w:line="360" w:lineRule="auto"/>
        <w:jc w:val="both"/>
        <w:rPr>
          <w:rFonts w:ascii="Arial" w:hAnsi="Arial" w:cs="Arial"/>
        </w:rPr>
      </w:pPr>
      <w:r w:rsidRPr="009346C6">
        <w:rPr>
          <w:rFonts w:ascii="Arial" w:hAnsi="Arial" w:cs="Arial"/>
        </w:rPr>
        <w:t xml:space="preserve">Below </w:t>
      </w:r>
      <w:r w:rsidR="0025594C" w:rsidRPr="009346C6">
        <w:rPr>
          <w:rFonts w:ascii="Arial" w:hAnsi="Arial" w:cs="Arial"/>
        </w:rPr>
        <w:t>are</w:t>
      </w:r>
      <w:r w:rsidRPr="009346C6">
        <w:rPr>
          <w:rFonts w:ascii="Arial" w:hAnsi="Arial" w:cs="Arial"/>
        </w:rPr>
        <w:t xml:space="preserve"> the </w:t>
      </w:r>
      <w:r w:rsidR="000A6C85" w:rsidRPr="009346C6">
        <w:rPr>
          <w:rFonts w:ascii="Arial" w:hAnsi="Arial" w:cs="Arial"/>
        </w:rPr>
        <w:t>side-by-side</w:t>
      </w:r>
      <w:r w:rsidR="00FE7187" w:rsidRPr="009346C6">
        <w:rPr>
          <w:rFonts w:ascii="Arial" w:hAnsi="Arial" w:cs="Arial"/>
        </w:rPr>
        <w:t xml:space="preserve"> </w:t>
      </w:r>
      <w:r w:rsidRPr="009346C6">
        <w:rPr>
          <w:rFonts w:ascii="Arial" w:hAnsi="Arial" w:cs="Arial"/>
        </w:rPr>
        <w:t>graphs</w:t>
      </w:r>
      <w:r w:rsidR="00283871" w:rsidRPr="009346C6">
        <w:rPr>
          <w:rFonts w:ascii="Arial" w:hAnsi="Arial" w:cs="Arial"/>
        </w:rPr>
        <w:t xml:space="preserve"> </w:t>
      </w:r>
      <w:r w:rsidR="00F8588A" w:rsidRPr="009346C6">
        <w:rPr>
          <w:rFonts w:ascii="Arial" w:hAnsi="Arial" w:cs="Arial"/>
        </w:rPr>
        <w:t>representing</w:t>
      </w:r>
      <w:r w:rsidR="00283871" w:rsidRPr="009346C6">
        <w:rPr>
          <w:rFonts w:ascii="Arial" w:hAnsi="Arial" w:cs="Arial"/>
        </w:rPr>
        <w:t xml:space="preserve"> the revenue, cost of sales and gross profit</w:t>
      </w:r>
      <w:r w:rsidR="00674DFF" w:rsidRPr="009346C6">
        <w:rPr>
          <w:rFonts w:ascii="Arial" w:hAnsi="Arial" w:cs="Arial"/>
        </w:rPr>
        <w:t xml:space="preserve"> of TCG and Tui</w:t>
      </w:r>
      <w:r w:rsidR="00283871" w:rsidRPr="009346C6">
        <w:rPr>
          <w:rFonts w:ascii="Arial" w:hAnsi="Arial" w:cs="Arial"/>
        </w:rPr>
        <w:t xml:space="preserve"> from 2014 to 2018</w:t>
      </w:r>
      <w:r w:rsidR="00D520BD" w:rsidRPr="009346C6">
        <w:rPr>
          <w:rFonts w:ascii="Arial" w:hAnsi="Arial" w:cs="Arial"/>
        </w:rPr>
        <w:t>.</w:t>
      </w:r>
      <w:r w:rsidR="00F8588A" w:rsidRPr="009346C6">
        <w:rPr>
          <w:rFonts w:ascii="Arial" w:hAnsi="Arial" w:cs="Arial"/>
        </w:rPr>
        <w:t xml:space="preserve"> </w:t>
      </w:r>
      <w:r w:rsidR="006940AF" w:rsidRPr="009346C6">
        <w:rPr>
          <w:rFonts w:ascii="Arial" w:hAnsi="Arial" w:cs="Arial"/>
        </w:rPr>
        <w:t>From the graphs i</w:t>
      </w:r>
      <w:r w:rsidR="00B12827" w:rsidRPr="009346C6">
        <w:rPr>
          <w:rFonts w:ascii="Arial" w:hAnsi="Arial" w:cs="Arial"/>
        </w:rPr>
        <w:t xml:space="preserve">t can be seen </w:t>
      </w:r>
      <w:r w:rsidR="006940AF" w:rsidRPr="009346C6">
        <w:rPr>
          <w:rFonts w:ascii="Arial" w:hAnsi="Arial" w:cs="Arial"/>
        </w:rPr>
        <w:t>that b</w:t>
      </w:r>
      <w:r w:rsidR="00BB0045" w:rsidRPr="009346C6">
        <w:rPr>
          <w:rFonts w:ascii="Arial" w:hAnsi="Arial" w:cs="Arial"/>
        </w:rPr>
        <w:t xml:space="preserve">oth companies had </w:t>
      </w:r>
      <w:r w:rsidR="00B12827" w:rsidRPr="009346C6">
        <w:rPr>
          <w:rFonts w:ascii="Arial" w:hAnsi="Arial" w:cs="Arial"/>
        </w:rPr>
        <w:t>similar trend</w:t>
      </w:r>
      <w:r w:rsidR="00E14DFC">
        <w:rPr>
          <w:rFonts w:ascii="Arial" w:hAnsi="Arial" w:cs="Arial"/>
        </w:rPr>
        <w:t>s</w:t>
      </w:r>
      <w:r w:rsidR="006940AF" w:rsidRPr="009346C6">
        <w:rPr>
          <w:rFonts w:ascii="Arial" w:hAnsi="Arial" w:cs="Arial"/>
        </w:rPr>
        <w:t xml:space="preserve"> throughout the </w:t>
      </w:r>
      <w:r w:rsidR="00922FC9" w:rsidRPr="009346C6">
        <w:rPr>
          <w:rFonts w:ascii="Arial" w:hAnsi="Arial" w:cs="Arial"/>
        </w:rPr>
        <w:t>years,</w:t>
      </w:r>
      <w:r w:rsidR="006940AF" w:rsidRPr="009346C6">
        <w:rPr>
          <w:rFonts w:ascii="Arial" w:hAnsi="Arial" w:cs="Arial"/>
        </w:rPr>
        <w:t xml:space="preserve"> and </w:t>
      </w:r>
      <w:r w:rsidR="00C43686" w:rsidRPr="009346C6">
        <w:rPr>
          <w:rFonts w:ascii="Arial" w:hAnsi="Arial" w:cs="Arial"/>
        </w:rPr>
        <w:t>both</w:t>
      </w:r>
      <w:r w:rsidR="006940AF" w:rsidRPr="009346C6">
        <w:rPr>
          <w:rFonts w:ascii="Arial" w:hAnsi="Arial" w:cs="Arial"/>
        </w:rPr>
        <w:t xml:space="preserve"> had steady</w:t>
      </w:r>
      <w:r w:rsidR="00C43686" w:rsidRPr="009346C6">
        <w:rPr>
          <w:rFonts w:ascii="Arial" w:hAnsi="Arial" w:cs="Arial"/>
        </w:rPr>
        <w:t xml:space="preserve"> gross income</w:t>
      </w:r>
      <w:r w:rsidR="0040566B" w:rsidRPr="009346C6">
        <w:rPr>
          <w:rFonts w:ascii="Arial" w:hAnsi="Arial" w:cs="Arial"/>
        </w:rPr>
        <w:t xml:space="preserve">. </w:t>
      </w:r>
      <w:r w:rsidR="004F77C1">
        <w:rPr>
          <w:rFonts w:ascii="Arial" w:hAnsi="Arial" w:cs="Arial"/>
        </w:rPr>
        <w:t xml:space="preserve">The terrorist </w:t>
      </w:r>
      <w:r w:rsidR="003D60AF">
        <w:rPr>
          <w:rFonts w:ascii="Arial" w:hAnsi="Arial" w:cs="Arial"/>
        </w:rPr>
        <w:t>attacks in</w:t>
      </w:r>
      <w:r w:rsidR="00FE648A">
        <w:rPr>
          <w:rFonts w:ascii="Arial" w:hAnsi="Arial" w:cs="Arial"/>
        </w:rPr>
        <w:t xml:space="preserve"> 2015 and 2016 in France and Berlin </w:t>
      </w:r>
      <w:r w:rsidR="00DA60ED">
        <w:rPr>
          <w:rFonts w:ascii="Arial" w:hAnsi="Arial" w:cs="Arial"/>
        </w:rPr>
        <w:t>and 2016’s military coup in Turkey</w:t>
      </w:r>
      <w:r w:rsidR="00CE772E">
        <w:rPr>
          <w:rFonts w:ascii="Arial" w:hAnsi="Arial" w:cs="Arial"/>
        </w:rPr>
        <w:t xml:space="preserve"> had a significant affect in the travel industry</w:t>
      </w:r>
      <w:r w:rsidR="003D60AF">
        <w:rPr>
          <w:rFonts w:ascii="Arial" w:hAnsi="Arial" w:cs="Arial"/>
        </w:rPr>
        <w:t>.</w:t>
      </w:r>
      <w:r w:rsidR="00DA60ED">
        <w:rPr>
          <w:rFonts w:ascii="Arial" w:hAnsi="Arial" w:cs="Arial"/>
        </w:rPr>
        <w:t xml:space="preserve"> </w:t>
      </w:r>
      <w:r w:rsidR="003D60AF">
        <w:rPr>
          <w:rFonts w:ascii="Arial" w:hAnsi="Arial" w:cs="Arial"/>
        </w:rPr>
        <w:t>Both companies suffered from</w:t>
      </w:r>
      <w:r w:rsidR="00E14DFC">
        <w:rPr>
          <w:rFonts w:ascii="Arial" w:hAnsi="Arial" w:cs="Arial"/>
        </w:rPr>
        <w:t xml:space="preserve"> a</w:t>
      </w:r>
      <w:r w:rsidR="00922FC9" w:rsidRPr="009346C6">
        <w:rPr>
          <w:rFonts w:ascii="Arial" w:hAnsi="Arial" w:cs="Arial"/>
        </w:rPr>
        <w:t xml:space="preserve"> decrease</w:t>
      </w:r>
      <w:r w:rsidR="00832F77" w:rsidRPr="009346C6">
        <w:rPr>
          <w:rFonts w:ascii="Arial" w:hAnsi="Arial" w:cs="Arial"/>
        </w:rPr>
        <w:t xml:space="preserve"> in revenue and cost of sales</w:t>
      </w:r>
      <w:r w:rsidR="00F96A78" w:rsidRPr="009346C6">
        <w:rPr>
          <w:rFonts w:ascii="Arial" w:hAnsi="Arial" w:cs="Arial"/>
        </w:rPr>
        <w:t xml:space="preserve"> </w:t>
      </w:r>
      <w:r w:rsidR="00735061">
        <w:rPr>
          <w:rFonts w:ascii="Arial" w:hAnsi="Arial" w:cs="Arial"/>
        </w:rPr>
        <w:t>in 2016</w:t>
      </w:r>
      <w:r w:rsidR="00B44476" w:rsidRPr="009346C6">
        <w:rPr>
          <w:rFonts w:ascii="Arial" w:hAnsi="Arial" w:cs="Arial"/>
        </w:rPr>
        <w:t>. However, in 201</w:t>
      </w:r>
      <w:r w:rsidR="009346C6" w:rsidRPr="009346C6">
        <w:rPr>
          <w:rFonts w:ascii="Arial" w:hAnsi="Arial" w:cs="Arial"/>
        </w:rPr>
        <w:t>7 and 2018 they had steady growth</w:t>
      </w:r>
      <w:r w:rsidR="007C232B">
        <w:rPr>
          <w:rFonts w:ascii="Arial" w:hAnsi="Arial" w:cs="Arial"/>
        </w:rPr>
        <w:t xml:space="preserve"> in these aspects. </w:t>
      </w:r>
    </w:p>
    <w:p w14:paraId="35FF05F2" w14:textId="05B7336F" w:rsidR="0073127C" w:rsidRDefault="000F174D" w:rsidP="00BD4B13">
      <w:pPr>
        <w:jc w:val="both"/>
      </w:pPr>
      <w:r>
        <w:t xml:space="preserve">   </w:t>
      </w:r>
    </w:p>
    <w:p w14:paraId="16CE8F59" w14:textId="742A412F" w:rsidR="00EC42ED" w:rsidRDefault="000F174D" w:rsidP="00BD4B13">
      <w:pPr>
        <w:jc w:val="both"/>
      </w:pPr>
      <w:r>
        <w:rPr>
          <w:noProof/>
        </w:rPr>
        <mc:AlternateContent>
          <mc:Choice Requires="wps">
            <w:drawing>
              <wp:anchor distT="0" distB="0" distL="114300" distR="114300" simplePos="0" relativeHeight="251694080" behindDoc="0" locked="0" layoutInCell="1" allowOverlap="1" wp14:anchorId="0C47D68F" wp14:editId="2D54EDF9">
                <wp:simplePos x="0" y="0"/>
                <wp:positionH relativeFrom="margin">
                  <wp:posOffset>579755</wp:posOffset>
                </wp:positionH>
                <wp:positionV relativeFrom="paragraph">
                  <wp:posOffset>2650490</wp:posOffset>
                </wp:positionV>
                <wp:extent cx="4457065" cy="307340"/>
                <wp:effectExtent l="0" t="0" r="19685" b="16510"/>
                <wp:wrapNone/>
                <wp:docPr id="36" name="Rectangle 36"/>
                <wp:cNvGraphicFramePr/>
                <a:graphic xmlns:a="http://schemas.openxmlformats.org/drawingml/2006/main">
                  <a:graphicData uri="http://schemas.microsoft.com/office/word/2010/wordprocessingShape">
                    <wps:wsp>
                      <wps:cNvSpPr/>
                      <wps:spPr>
                        <a:xfrm>
                          <a:off x="0" y="0"/>
                          <a:ext cx="4457065" cy="30734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4BDDAB18" w14:textId="65FB0F3B" w:rsidR="003205E9" w:rsidRPr="007104FA" w:rsidRDefault="003205E9" w:rsidP="003205E9">
                            <w:pPr>
                              <w:rPr>
                                <w:color w:val="000000" w:themeColor="text1"/>
                                <w:lang w:val="en-US"/>
                              </w:rPr>
                            </w:pPr>
                            <w:r>
                              <w:rPr>
                                <w:color w:val="000000" w:themeColor="text1"/>
                                <w:lang w:val="en-US"/>
                              </w:rPr>
                              <w:t xml:space="preserve">Figure 5: Graphs of </w:t>
                            </w:r>
                            <w:r w:rsidR="006B19B0">
                              <w:rPr>
                                <w:color w:val="000000" w:themeColor="text1"/>
                                <w:lang w:val="en-US"/>
                              </w:rPr>
                              <w:t xml:space="preserve">TCG’s and Tui’s revenue, cost of sales and </w:t>
                            </w:r>
                            <w:r w:rsidR="00CB013C">
                              <w:rPr>
                                <w:color w:val="000000" w:themeColor="text1"/>
                                <w:lang w:val="en-US"/>
                              </w:rPr>
                              <w:t>gross profit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47D68F" id="Rectangle 36" o:spid="_x0000_s1034" style="position:absolute;left:0;text-align:left;margin-left:45.65pt;margin-top:208.7pt;width:350.95pt;height:24.2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" fillcolor="window" strokecolor="windowText" strokeweight="1pt">
                <v:textbox>
                  <w:txbxContent>
                    <w:p w14:paraId="4BDDAB18" w14:textId="65FB0F3B" w:rsidR="003205E9" w:rsidRPr="007104FA" w:rsidRDefault="003205E9" w:rsidP="003205E9">
                      <w:pPr>
                        <w:rPr>
                          <w:color w:val="000000" w:themeColor="text1"/>
                          <w:lang w:val="en-US"/>
                        </w:rPr>
                      </w:pPr>
                      <w:r>
                        <w:rPr>
                          <w:color w:val="000000" w:themeColor="text1"/>
                          <w:lang w:val="en-US"/>
                        </w:rPr>
                        <w:t xml:space="preserve">Figure 5: Graphs of </w:t>
                      </w:r>
                      <w:r w:rsidR="006B19B0">
                        <w:rPr>
                          <w:color w:val="000000" w:themeColor="text1"/>
                          <w:lang w:val="en-US"/>
                        </w:rPr>
                        <w:t xml:space="preserve">TCG’s and Tui’s revenue, cost of sales and </w:t>
                      </w:r>
                      <w:r w:rsidR="00CB013C">
                        <w:rPr>
                          <w:color w:val="000000" w:themeColor="text1"/>
                          <w:lang w:val="en-US"/>
                        </w:rPr>
                        <w:t>gross profit</w:t>
                      </w:r>
                    </w:p>
                  </w:txbxContent>
                </v:textbox>
                <w10:wrap anchorx="margin"/>
              </v:rect>
            </w:pict>
          </mc:Fallback>
        </mc:AlternateContent>
      </w:r>
      <w:r>
        <w:t xml:space="preserve">       </w:t>
      </w:r>
      <w:r w:rsidR="00371F09" w:rsidRPr="00371F09">
        <w:rPr>
          <w:noProof/>
        </w:rPr>
        <w:drawing>
          <wp:inline distT="0" distB="0" distL="0" distR="0" wp14:anchorId="57DEF4DA" wp14:editId="1F642344">
            <wp:extent cx="5115639" cy="2543530"/>
            <wp:effectExtent l="0" t="0" r="8890" b="9525"/>
            <wp:docPr id="1" name="Picture 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line chart&#10;&#10;Description automatically generated"/>
                    <pic:cNvPicPr/>
                  </pic:nvPicPr>
                  <pic:blipFill>
                    <a:blip r:embed="rId17"/>
                    <a:stretch>
                      <a:fillRect/>
                    </a:stretch>
                  </pic:blipFill>
                  <pic:spPr>
                    <a:xfrm>
                      <a:off x="0" y="0"/>
                      <a:ext cx="5115639" cy="2543530"/>
                    </a:xfrm>
                    <a:prstGeom prst="rect">
                      <a:avLst/>
                    </a:prstGeom>
                  </pic:spPr>
                </pic:pic>
              </a:graphicData>
            </a:graphic>
          </wp:inline>
        </w:drawing>
      </w:r>
    </w:p>
    <w:p w14:paraId="6BCDEB91" w14:textId="77777777" w:rsidR="00B4514D" w:rsidRDefault="00B4514D" w:rsidP="00BD4B13">
      <w:pPr>
        <w:jc w:val="both"/>
      </w:pPr>
    </w:p>
    <w:p w14:paraId="1D3BAE02" w14:textId="540BF585" w:rsidR="00B4514D" w:rsidRDefault="00B4514D" w:rsidP="00BD4B13">
      <w:pPr>
        <w:jc w:val="both"/>
      </w:pPr>
    </w:p>
    <w:p w14:paraId="7A1B28E4" w14:textId="579B10DC" w:rsidR="00B4514D" w:rsidRPr="009346C6" w:rsidRDefault="00B4514D" w:rsidP="00B4514D">
      <w:pPr>
        <w:spacing w:line="360" w:lineRule="auto"/>
        <w:jc w:val="both"/>
        <w:rPr>
          <w:rFonts w:ascii="Arial" w:hAnsi="Arial" w:cs="Arial"/>
        </w:rPr>
      </w:pPr>
      <w:r>
        <w:rPr>
          <w:rFonts w:ascii="Arial" w:hAnsi="Arial" w:cs="Arial"/>
        </w:rPr>
        <w:t xml:space="preserve">In 2018 TCG </w:t>
      </w:r>
      <w:r w:rsidR="007B5728">
        <w:rPr>
          <w:rFonts w:ascii="Arial" w:hAnsi="Arial" w:cs="Arial"/>
        </w:rPr>
        <w:t>declared bankruptcy and was liquid</w:t>
      </w:r>
      <w:r w:rsidR="00213952">
        <w:rPr>
          <w:rFonts w:ascii="Arial" w:hAnsi="Arial" w:cs="Arial"/>
        </w:rPr>
        <w:t>ated</w:t>
      </w:r>
      <w:r w:rsidR="007B5728">
        <w:rPr>
          <w:rFonts w:ascii="Arial" w:hAnsi="Arial" w:cs="Arial"/>
        </w:rPr>
        <w:t xml:space="preserve"> in </w:t>
      </w:r>
      <w:r w:rsidR="002B10FB">
        <w:rPr>
          <w:rFonts w:ascii="Arial" w:hAnsi="Arial" w:cs="Arial"/>
        </w:rPr>
        <w:t>2019 while</w:t>
      </w:r>
      <w:r>
        <w:rPr>
          <w:rFonts w:ascii="Arial" w:hAnsi="Arial" w:cs="Arial"/>
        </w:rPr>
        <w:t xml:space="preserve"> Tui is still a strong participant in the travel industry</w:t>
      </w:r>
      <w:r w:rsidR="00BE6318">
        <w:rPr>
          <w:rFonts w:ascii="Arial" w:hAnsi="Arial" w:cs="Arial"/>
        </w:rPr>
        <w:t xml:space="preserve">. The collapse of Thomas Cook </w:t>
      </w:r>
      <w:r w:rsidR="007E0F80">
        <w:rPr>
          <w:rFonts w:ascii="Arial" w:hAnsi="Arial" w:cs="Arial"/>
        </w:rPr>
        <w:t>created business opportunities for</w:t>
      </w:r>
      <w:r w:rsidR="00924616">
        <w:rPr>
          <w:rFonts w:ascii="Arial" w:hAnsi="Arial" w:cs="Arial"/>
        </w:rPr>
        <w:t xml:space="preserve"> Tui and other travel agencies</w:t>
      </w:r>
      <w:r w:rsidR="007E0F80">
        <w:rPr>
          <w:rFonts w:ascii="Arial" w:hAnsi="Arial" w:cs="Arial"/>
        </w:rPr>
        <w:t>.</w:t>
      </w:r>
    </w:p>
    <w:p w14:paraId="2A37A157" w14:textId="55D310E3" w:rsidR="0017039A" w:rsidRDefault="0017039A" w:rsidP="00BD4B13">
      <w:pPr>
        <w:jc w:val="both"/>
      </w:pPr>
      <w:r>
        <w:br w:type="page"/>
      </w:r>
    </w:p>
    <w:p w14:paraId="77E64601" w14:textId="7DF59E71" w:rsidR="007154CE" w:rsidRPr="007956CF" w:rsidRDefault="00A4461C" w:rsidP="00BD4B13">
      <w:pPr>
        <w:pStyle w:val="Heading3"/>
        <w:spacing w:line="360" w:lineRule="auto"/>
        <w:jc w:val="both"/>
        <w:rPr>
          <w:b/>
          <w:bCs/>
          <w:color w:val="000000" w:themeColor="text1"/>
        </w:rPr>
      </w:pPr>
      <w:bookmarkStart w:id="34" w:name="_Toc99230342"/>
      <w:bookmarkStart w:id="35" w:name="_Toc99886078"/>
      <w:r w:rsidRPr="007956CF">
        <w:rPr>
          <w:b/>
          <w:bCs/>
          <w:color w:val="000000" w:themeColor="text1"/>
        </w:rPr>
        <w:lastRenderedPageBreak/>
        <w:t>R</w:t>
      </w:r>
      <w:r w:rsidR="00F87F82" w:rsidRPr="007956CF">
        <w:rPr>
          <w:b/>
          <w:bCs/>
          <w:color w:val="000000" w:themeColor="text1"/>
        </w:rPr>
        <w:t>eturn on assets (ROA)</w:t>
      </w:r>
      <w:bookmarkEnd w:id="34"/>
      <w:bookmarkEnd w:id="35"/>
    </w:p>
    <w:p w14:paraId="7875C184" w14:textId="3004B75B" w:rsidR="006C3503" w:rsidRPr="00495F02" w:rsidRDefault="003862AD" w:rsidP="00BD4B13">
      <w:pPr>
        <w:spacing w:line="360" w:lineRule="auto"/>
        <w:jc w:val="both"/>
        <w:rPr>
          <w:rFonts w:ascii="Arial" w:hAnsi="Arial" w:cs="Arial"/>
        </w:rPr>
      </w:pPr>
      <w:r w:rsidRPr="00495F02">
        <w:rPr>
          <w:rFonts w:ascii="Arial" w:hAnsi="Arial" w:cs="Arial"/>
        </w:rPr>
        <w:t xml:space="preserve">Return on assets (ROA) is a ratio used to </w:t>
      </w:r>
      <w:r w:rsidR="00562919" w:rsidRPr="00495F02">
        <w:rPr>
          <w:rFonts w:ascii="Arial" w:hAnsi="Arial" w:cs="Arial"/>
        </w:rPr>
        <w:t>measure how efficient</w:t>
      </w:r>
      <w:r w:rsidR="002F7262" w:rsidRPr="00495F02">
        <w:rPr>
          <w:rFonts w:ascii="Arial" w:hAnsi="Arial" w:cs="Arial"/>
        </w:rPr>
        <w:t>ly</w:t>
      </w:r>
      <w:r w:rsidR="00562919" w:rsidRPr="00495F02">
        <w:rPr>
          <w:rFonts w:ascii="Arial" w:hAnsi="Arial" w:cs="Arial"/>
        </w:rPr>
        <w:t xml:space="preserve"> a comp</w:t>
      </w:r>
      <w:r w:rsidR="004378CE" w:rsidRPr="00495F02">
        <w:rPr>
          <w:rFonts w:ascii="Arial" w:hAnsi="Arial" w:cs="Arial"/>
        </w:rPr>
        <w:t xml:space="preserve">any uses its assets. </w:t>
      </w:r>
      <w:r w:rsidR="004E5CF1" w:rsidRPr="00495F02">
        <w:rPr>
          <w:rFonts w:ascii="Arial" w:hAnsi="Arial" w:cs="Arial"/>
        </w:rPr>
        <w:t xml:space="preserve">This ratio </w:t>
      </w:r>
      <w:r w:rsidR="00D52E02" w:rsidRPr="00495F02">
        <w:rPr>
          <w:rFonts w:ascii="Arial" w:hAnsi="Arial" w:cs="Arial"/>
        </w:rPr>
        <w:t xml:space="preserve">indicates the percentage of profit </w:t>
      </w:r>
      <w:r w:rsidR="00AF7A12" w:rsidRPr="00495F02">
        <w:rPr>
          <w:rFonts w:ascii="Arial" w:hAnsi="Arial" w:cs="Arial"/>
        </w:rPr>
        <w:t xml:space="preserve">that a company earns </w:t>
      </w:r>
      <w:r w:rsidR="006519B2" w:rsidRPr="00495F02">
        <w:rPr>
          <w:rFonts w:ascii="Arial" w:hAnsi="Arial" w:cs="Arial"/>
        </w:rPr>
        <w:t xml:space="preserve">in relation to its total </w:t>
      </w:r>
      <w:r w:rsidR="00083F82" w:rsidRPr="00495F02">
        <w:rPr>
          <w:rFonts w:ascii="Arial" w:hAnsi="Arial" w:cs="Arial"/>
        </w:rPr>
        <w:t>assets.</w:t>
      </w:r>
      <w:r w:rsidR="00083F82">
        <w:rPr>
          <w:rFonts w:ascii="Arial" w:hAnsi="Arial" w:cs="Arial"/>
        </w:rPr>
        <w:t xml:space="preserve"> </w:t>
      </w:r>
      <w:r w:rsidR="009866B1">
        <w:rPr>
          <w:rFonts w:ascii="Arial" w:hAnsi="Arial" w:cs="Arial"/>
        </w:rPr>
        <w:t>T</w:t>
      </w:r>
      <w:r w:rsidR="005C5DDA">
        <w:rPr>
          <w:rFonts w:ascii="Arial" w:hAnsi="Arial" w:cs="Arial"/>
        </w:rPr>
        <w:t>he higher the ROA the better</w:t>
      </w:r>
      <w:r w:rsidR="009866B1">
        <w:rPr>
          <w:rFonts w:ascii="Arial" w:hAnsi="Arial" w:cs="Arial"/>
        </w:rPr>
        <w:t xml:space="preserve"> the company performance </w:t>
      </w:r>
      <w:r w:rsidR="00B13A5A">
        <w:rPr>
          <w:rFonts w:ascii="Arial" w:hAnsi="Arial" w:cs="Arial"/>
        </w:rPr>
        <w:t>is,</w:t>
      </w:r>
      <w:r w:rsidR="00B874D6">
        <w:rPr>
          <w:rFonts w:ascii="Arial" w:hAnsi="Arial" w:cs="Arial"/>
        </w:rPr>
        <w:t xml:space="preserve"> and it will attract more investors</w:t>
      </w:r>
      <w:r w:rsidR="009866B1">
        <w:rPr>
          <w:rFonts w:ascii="Arial" w:hAnsi="Arial" w:cs="Arial"/>
        </w:rPr>
        <w:t xml:space="preserve">. </w:t>
      </w:r>
      <w:r w:rsidR="00083F82" w:rsidRPr="00495F02">
        <w:rPr>
          <w:rFonts w:ascii="Arial" w:hAnsi="Arial" w:cs="Arial"/>
        </w:rPr>
        <w:t>This</w:t>
      </w:r>
      <w:r w:rsidR="000203E9" w:rsidRPr="00495F02">
        <w:rPr>
          <w:rFonts w:ascii="Arial" w:hAnsi="Arial" w:cs="Arial"/>
        </w:rPr>
        <w:t xml:space="preserve"> </w:t>
      </w:r>
      <w:r w:rsidR="00495F02" w:rsidRPr="00495F02">
        <w:rPr>
          <w:rFonts w:ascii="Arial" w:hAnsi="Arial" w:cs="Arial"/>
        </w:rPr>
        <w:t>is a very effective tool to compare companies in the same industry.</w:t>
      </w:r>
      <w:r w:rsidR="00083F82">
        <w:rPr>
          <w:rFonts w:ascii="Arial" w:hAnsi="Arial" w:cs="Arial"/>
        </w:rPr>
        <w:t xml:space="preserve"> </w:t>
      </w:r>
      <w:r w:rsidR="000620C0">
        <w:rPr>
          <w:rFonts w:ascii="Arial" w:hAnsi="Arial" w:cs="Arial"/>
        </w:rPr>
        <w:t xml:space="preserve">Figure </w:t>
      </w:r>
      <w:r w:rsidR="0021453A">
        <w:rPr>
          <w:rFonts w:ascii="Arial" w:hAnsi="Arial" w:cs="Arial"/>
        </w:rPr>
        <w:t xml:space="preserve">6 </w:t>
      </w:r>
      <w:r w:rsidR="006E762B">
        <w:rPr>
          <w:rFonts w:ascii="Arial" w:hAnsi="Arial" w:cs="Arial"/>
        </w:rPr>
        <w:t>shows graphs of ROA for TCG and Tui</w:t>
      </w:r>
      <w:r w:rsidR="00CB5A77">
        <w:rPr>
          <w:rFonts w:ascii="Arial" w:hAnsi="Arial" w:cs="Arial"/>
        </w:rPr>
        <w:t xml:space="preserve">. </w:t>
      </w:r>
      <w:r w:rsidR="00CA3B04">
        <w:rPr>
          <w:rFonts w:ascii="Arial" w:hAnsi="Arial" w:cs="Arial"/>
        </w:rPr>
        <w:t>By o</w:t>
      </w:r>
      <w:r w:rsidR="00A44ED7">
        <w:rPr>
          <w:rFonts w:ascii="Arial" w:hAnsi="Arial" w:cs="Arial"/>
        </w:rPr>
        <w:t xml:space="preserve">bserving the </w:t>
      </w:r>
      <w:r w:rsidR="00B839D2">
        <w:rPr>
          <w:rFonts w:ascii="Arial" w:hAnsi="Arial" w:cs="Arial"/>
        </w:rPr>
        <w:t>graphs, it</w:t>
      </w:r>
      <w:r w:rsidR="00D775C7">
        <w:rPr>
          <w:rFonts w:ascii="Arial" w:hAnsi="Arial" w:cs="Arial"/>
        </w:rPr>
        <w:t xml:space="preserve"> is evident that </w:t>
      </w:r>
      <w:r w:rsidR="00B85F51">
        <w:rPr>
          <w:rFonts w:ascii="Arial" w:hAnsi="Arial" w:cs="Arial"/>
        </w:rPr>
        <w:t>Tui earned more profit</w:t>
      </w:r>
      <w:r w:rsidR="000305B0">
        <w:rPr>
          <w:rFonts w:ascii="Arial" w:hAnsi="Arial" w:cs="Arial"/>
        </w:rPr>
        <w:t xml:space="preserve"> using their assets than TCG. </w:t>
      </w:r>
      <w:r w:rsidR="00B839D2">
        <w:rPr>
          <w:rFonts w:ascii="Arial" w:hAnsi="Arial" w:cs="Arial"/>
        </w:rPr>
        <w:t>In 2014 and 2018</w:t>
      </w:r>
      <w:r w:rsidR="00495F02">
        <w:rPr>
          <w:rFonts w:ascii="Arial" w:hAnsi="Arial" w:cs="Arial"/>
        </w:rPr>
        <w:t xml:space="preserve"> </w:t>
      </w:r>
      <w:r w:rsidR="001C6E7D">
        <w:rPr>
          <w:rFonts w:ascii="Arial" w:hAnsi="Arial" w:cs="Arial"/>
        </w:rPr>
        <w:t xml:space="preserve">TCG </w:t>
      </w:r>
      <w:r w:rsidR="00482C9B">
        <w:rPr>
          <w:rFonts w:ascii="Arial" w:hAnsi="Arial" w:cs="Arial"/>
        </w:rPr>
        <w:t xml:space="preserve">over-invested assets </w:t>
      </w:r>
      <w:r w:rsidR="006D4792">
        <w:rPr>
          <w:rFonts w:ascii="Arial" w:hAnsi="Arial" w:cs="Arial"/>
        </w:rPr>
        <w:t>that have failed to make profit</w:t>
      </w:r>
      <w:r w:rsidR="00EB0DE3">
        <w:rPr>
          <w:rFonts w:ascii="Arial" w:hAnsi="Arial" w:cs="Arial"/>
        </w:rPr>
        <w:t xml:space="preserve">. </w:t>
      </w:r>
      <w:r w:rsidR="0005313A">
        <w:rPr>
          <w:rFonts w:ascii="Arial" w:hAnsi="Arial" w:cs="Arial"/>
        </w:rPr>
        <w:t xml:space="preserve">Tui on the other hand </w:t>
      </w:r>
      <w:r w:rsidR="00541831">
        <w:rPr>
          <w:rFonts w:ascii="Arial" w:hAnsi="Arial" w:cs="Arial"/>
        </w:rPr>
        <w:t xml:space="preserve">was efficient </w:t>
      </w:r>
      <w:r w:rsidR="00207AC4">
        <w:rPr>
          <w:rFonts w:ascii="Arial" w:hAnsi="Arial" w:cs="Arial"/>
        </w:rPr>
        <w:t xml:space="preserve">in using their assets which </w:t>
      </w:r>
      <w:r w:rsidR="00D17A35">
        <w:rPr>
          <w:rFonts w:ascii="Arial" w:hAnsi="Arial" w:cs="Arial"/>
        </w:rPr>
        <w:t xml:space="preserve">enabled </w:t>
      </w:r>
      <w:r w:rsidR="001F4525">
        <w:rPr>
          <w:rFonts w:ascii="Arial" w:hAnsi="Arial" w:cs="Arial"/>
        </w:rPr>
        <w:t xml:space="preserve">a steady </w:t>
      </w:r>
      <w:r w:rsidR="00257AD2">
        <w:rPr>
          <w:rFonts w:ascii="Arial" w:hAnsi="Arial" w:cs="Arial"/>
        </w:rPr>
        <w:t>ROA</w:t>
      </w:r>
      <w:r w:rsidR="00F671B1">
        <w:rPr>
          <w:rFonts w:ascii="Arial" w:hAnsi="Arial" w:cs="Arial"/>
        </w:rPr>
        <w:t xml:space="preserve"> </w:t>
      </w:r>
      <w:r w:rsidR="00B439A5">
        <w:rPr>
          <w:rFonts w:ascii="Arial" w:hAnsi="Arial" w:cs="Arial"/>
        </w:rPr>
        <w:t>growth</w:t>
      </w:r>
      <w:r w:rsidR="00257AD2">
        <w:rPr>
          <w:rFonts w:ascii="Arial" w:hAnsi="Arial" w:cs="Arial"/>
        </w:rPr>
        <w:t xml:space="preserve"> </w:t>
      </w:r>
      <w:r w:rsidR="0043626B">
        <w:rPr>
          <w:rFonts w:ascii="Arial" w:hAnsi="Arial" w:cs="Arial"/>
        </w:rPr>
        <w:t xml:space="preserve">throughout </w:t>
      </w:r>
      <w:r w:rsidR="008772DB">
        <w:rPr>
          <w:rFonts w:ascii="Arial" w:hAnsi="Arial" w:cs="Arial"/>
        </w:rPr>
        <w:t>the</w:t>
      </w:r>
      <w:r w:rsidR="00257AD2">
        <w:rPr>
          <w:rFonts w:ascii="Arial" w:hAnsi="Arial" w:cs="Arial"/>
        </w:rPr>
        <w:t xml:space="preserve"> year</w:t>
      </w:r>
      <w:r w:rsidR="008772DB">
        <w:rPr>
          <w:rFonts w:ascii="Arial" w:hAnsi="Arial" w:cs="Arial"/>
        </w:rPr>
        <w:t>s</w:t>
      </w:r>
      <w:r w:rsidR="00257AD2">
        <w:rPr>
          <w:rFonts w:ascii="Arial" w:hAnsi="Arial" w:cs="Arial"/>
        </w:rPr>
        <w:t xml:space="preserve">. </w:t>
      </w:r>
    </w:p>
    <w:p w14:paraId="6FA05D25" w14:textId="4077B3A4" w:rsidR="00A7237F" w:rsidRDefault="00365244" w:rsidP="00BD4B13">
      <w:pPr>
        <w:jc w:val="both"/>
      </w:pPr>
      <w:r>
        <w:rPr>
          <w:noProof/>
        </w:rPr>
        <w:drawing>
          <wp:inline distT="0" distB="0" distL="0" distR="0" wp14:anchorId="4B337DA2" wp14:editId="11678EA4">
            <wp:extent cx="4572000" cy="2743200"/>
            <wp:effectExtent l="0" t="0" r="0" b="0"/>
            <wp:docPr id="31" name="Chart 31">
              <a:extLst xmlns:a="http://schemas.openxmlformats.org/drawingml/2006/main">
                <a:ext uri="{FF2B5EF4-FFF2-40B4-BE49-F238E27FC236}">
                  <a16:creationId xmlns:a16="http://schemas.microsoft.com/office/drawing/2014/main" id="{D6C10E91-BEDC-4202-BEB0-E5A4100940A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144E013F" w14:textId="615AAA4C" w:rsidR="00FA4C55" w:rsidRDefault="00E06C9D" w:rsidP="00BD4B13">
      <w:pPr>
        <w:jc w:val="both"/>
      </w:pPr>
      <w:r>
        <w:rPr>
          <w:noProof/>
        </w:rPr>
        <mc:AlternateContent>
          <mc:Choice Requires="wps">
            <w:drawing>
              <wp:anchor distT="0" distB="0" distL="114300" distR="114300" simplePos="0" relativeHeight="251696128" behindDoc="0" locked="0" layoutInCell="1" allowOverlap="1" wp14:anchorId="4F38E55E" wp14:editId="438ABEBA">
                <wp:simplePos x="0" y="0"/>
                <wp:positionH relativeFrom="margin">
                  <wp:posOffset>1160585</wp:posOffset>
                </wp:positionH>
                <wp:positionV relativeFrom="paragraph">
                  <wp:posOffset>30773</wp:posOffset>
                </wp:positionV>
                <wp:extent cx="3291840" cy="292608"/>
                <wp:effectExtent l="0" t="0" r="22860" b="12700"/>
                <wp:wrapNone/>
                <wp:docPr id="37" name="Rectangle 37"/>
                <wp:cNvGraphicFramePr/>
                <a:graphic xmlns:a="http://schemas.openxmlformats.org/drawingml/2006/main">
                  <a:graphicData uri="http://schemas.microsoft.com/office/word/2010/wordprocessingShape">
                    <wps:wsp>
                      <wps:cNvSpPr/>
                      <wps:spPr>
                        <a:xfrm>
                          <a:off x="0" y="0"/>
                          <a:ext cx="3291840" cy="292608"/>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06E2CF22" w14:textId="077BE2CA" w:rsidR="00CB013C" w:rsidRPr="007104FA" w:rsidRDefault="00CB013C" w:rsidP="00E06C9D">
                            <w:pPr>
                              <w:jc w:val="center"/>
                              <w:rPr>
                                <w:color w:val="000000" w:themeColor="text1"/>
                                <w:lang w:val="en-US"/>
                              </w:rPr>
                            </w:pPr>
                            <w:r>
                              <w:rPr>
                                <w:color w:val="000000" w:themeColor="text1"/>
                                <w:lang w:val="en-US"/>
                              </w:rPr>
                              <w:t xml:space="preserve">Figure 6: </w:t>
                            </w:r>
                            <w:r w:rsidR="00E06C9D">
                              <w:rPr>
                                <w:color w:val="000000" w:themeColor="text1"/>
                                <w:lang w:val="en-US"/>
                              </w:rPr>
                              <w:t>TCG’s and Tui’s ROA graphs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38E55E" id="Rectangle 37" o:spid="_x0000_s1035" style="position:absolute;left:0;text-align:left;margin-left:91.4pt;margin-top:2.4pt;width:259.2pt;height:23.05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" fillcolor="window" strokecolor="windowText" strokeweight="1pt">
                <v:textbox>
                  <w:txbxContent>
                    <w:p w14:paraId="06E2CF22" w14:textId="077BE2CA" w:rsidR="00CB013C" w:rsidRPr="007104FA" w:rsidRDefault="00CB013C" w:rsidP="00E06C9D">
                      <w:pPr>
                        <w:jc w:val="center"/>
                        <w:rPr>
                          <w:color w:val="000000" w:themeColor="text1"/>
                          <w:lang w:val="en-US"/>
                        </w:rPr>
                      </w:pPr>
                      <w:r>
                        <w:rPr>
                          <w:color w:val="000000" w:themeColor="text1"/>
                          <w:lang w:val="en-US"/>
                        </w:rPr>
                        <w:t xml:space="preserve">Figure 6: </w:t>
                      </w:r>
                      <w:r w:rsidR="00E06C9D">
                        <w:rPr>
                          <w:color w:val="000000" w:themeColor="text1"/>
                          <w:lang w:val="en-US"/>
                        </w:rPr>
                        <w:t>TCG’s and Tui’s ROA graphs</w:t>
                      </w:r>
                    </w:p>
                  </w:txbxContent>
                </v:textbox>
                <w10:wrap anchorx="margin"/>
              </v:rect>
            </w:pict>
          </mc:Fallback>
        </mc:AlternateContent>
      </w:r>
    </w:p>
    <w:p w14:paraId="3BC4E4B2" w14:textId="2C792B21" w:rsidR="00941C59" w:rsidRDefault="00941C59">
      <w:r>
        <w:br w:type="page"/>
      </w:r>
    </w:p>
    <w:p w14:paraId="3F784D61" w14:textId="53C850D8" w:rsidR="00E16B28" w:rsidRPr="001A70BF" w:rsidRDefault="001A70BF" w:rsidP="006F73D3">
      <w:pPr>
        <w:pStyle w:val="Heading3"/>
        <w:spacing w:line="360" w:lineRule="auto"/>
        <w:rPr>
          <w:b/>
          <w:bCs/>
          <w:color w:val="000000" w:themeColor="text1"/>
        </w:rPr>
      </w:pPr>
      <w:bookmarkStart w:id="36" w:name="_Toc99886079"/>
      <w:r w:rsidRPr="001A70BF">
        <w:rPr>
          <w:b/>
          <w:bCs/>
          <w:color w:val="000000" w:themeColor="text1"/>
        </w:rPr>
        <w:lastRenderedPageBreak/>
        <w:t>Profit</w:t>
      </w:r>
      <w:r w:rsidR="0013172E">
        <w:rPr>
          <w:b/>
          <w:bCs/>
          <w:color w:val="000000" w:themeColor="text1"/>
        </w:rPr>
        <w:t xml:space="preserve"> </w:t>
      </w:r>
      <w:r w:rsidRPr="001A70BF">
        <w:rPr>
          <w:b/>
          <w:bCs/>
          <w:color w:val="000000" w:themeColor="text1"/>
        </w:rPr>
        <w:t>margin</w:t>
      </w:r>
      <w:bookmarkEnd w:id="36"/>
    </w:p>
    <w:p w14:paraId="29D32848" w14:textId="7C0F860A" w:rsidR="001A70BF" w:rsidRPr="00692D84" w:rsidRDefault="007F04A3" w:rsidP="006F73D3">
      <w:pPr>
        <w:spacing w:line="360" w:lineRule="auto"/>
        <w:jc w:val="both"/>
        <w:rPr>
          <w:rFonts w:ascii="Arial" w:hAnsi="Arial" w:cs="Arial"/>
        </w:rPr>
      </w:pPr>
      <w:r w:rsidRPr="00692D84">
        <w:rPr>
          <w:rFonts w:ascii="Arial" w:hAnsi="Arial" w:cs="Arial"/>
        </w:rPr>
        <w:t>Profit</w:t>
      </w:r>
      <w:r w:rsidR="00E92073" w:rsidRPr="00692D84">
        <w:rPr>
          <w:rFonts w:ascii="Arial" w:hAnsi="Arial" w:cs="Arial"/>
        </w:rPr>
        <w:t xml:space="preserve"> margin is worked out to understand the </w:t>
      </w:r>
      <w:r w:rsidR="00E23BCF" w:rsidRPr="00692D84">
        <w:rPr>
          <w:rFonts w:ascii="Arial" w:hAnsi="Arial" w:cs="Arial"/>
        </w:rPr>
        <w:t xml:space="preserve">amount the company is able to retain </w:t>
      </w:r>
      <w:r w:rsidR="001A7A5E" w:rsidRPr="00692D84">
        <w:rPr>
          <w:rFonts w:ascii="Arial" w:hAnsi="Arial" w:cs="Arial"/>
        </w:rPr>
        <w:t xml:space="preserve">from every pound of the earning. </w:t>
      </w:r>
      <w:r w:rsidR="00EB0F35" w:rsidRPr="00692D84">
        <w:rPr>
          <w:rFonts w:ascii="Arial" w:hAnsi="Arial" w:cs="Arial"/>
        </w:rPr>
        <w:t>T</w:t>
      </w:r>
      <w:r w:rsidR="00C53085" w:rsidRPr="00692D84">
        <w:rPr>
          <w:rFonts w:ascii="Arial" w:hAnsi="Arial" w:cs="Arial"/>
        </w:rPr>
        <w:t>h</w:t>
      </w:r>
      <w:r w:rsidR="00EB0F35" w:rsidRPr="00692D84">
        <w:rPr>
          <w:rFonts w:ascii="Arial" w:hAnsi="Arial" w:cs="Arial"/>
        </w:rPr>
        <w:t xml:space="preserve">is calculation involves net profit and </w:t>
      </w:r>
      <w:r w:rsidR="00431A69" w:rsidRPr="00692D84">
        <w:rPr>
          <w:rFonts w:ascii="Arial" w:hAnsi="Arial" w:cs="Arial"/>
        </w:rPr>
        <w:t>revenue</w:t>
      </w:r>
      <w:r w:rsidR="0040526B" w:rsidRPr="00692D84">
        <w:rPr>
          <w:rFonts w:ascii="Arial" w:hAnsi="Arial" w:cs="Arial"/>
        </w:rPr>
        <w:t xml:space="preserve">, </w:t>
      </w:r>
      <w:r w:rsidR="00EF7F15" w:rsidRPr="00692D84">
        <w:rPr>
          <w:rFonts w:ascii="Arial" w:hAnsi="Arial" w:cs="Arial"/>
        </w:rPr>
        <w:t>if</w:t>
      </w:r>
      <w:r w:rsidR="0040526B" w:rsidRPr="00692D84">
        <w:rPr>
          <w:rFonts w:ascii="Arial" w:hAnsi="Arial" w:cs="Arial"/>
        </w:rPr>
        <w:t xml:space="preserve"> the net profit of the company</w:t>
      </w:r>
      <w:r w:rsidR="002A0B60" w:rsidRPr="00692D84">
        <w:rPr>
          <w:rFonts w:ascii="Arial" w:hAnsi="Arial" w:cs="Arial"/>
        </w:rPr>
        <w:t xml:space="preserve"> is</w:t>
      </w:r>
      <w:r w:rsidR="0040526B" w:rsidRPr="00692D84">
        <w:rPr>
          <w:rFonts w:ascii="Arial" w:hAnsi="Arial" w:cs="Arial"/>
        </w:rPr>
        <w:t xml:space="preserve"> </w:t>
      </w:r>
      <w:r w:rsidR="00EF7F15" w:rsidRPr="00692D84">
        <w:rPr>
          <w:rFonts w:ascii="Arial" w:hAnsi="Arial" w:cs="Arial"/>
        </w:rPr>
        <w:t>high then</w:t>
      </w:r>
      <w:r w:rsidR="002A0B60" w:rsidRPr="00692D84">
        <w:rPr>
          <w:rFonts w:ascii="Arial" w:hAnsi="Arial" w:cs="Arial"/>
        </w:rPr>
        <w:t xml:space="preserve"> the </w:t>
      </w:r>
      <w:r w:rsidR="0040526B" w:rsidRPr="00692D84">
        <w:rPr>
          <w:rFonts w:ascii="Arial" w:hAnsi="Arial" w:cs="Arial"/>
        </w:rPr>
        <w:t xml:space="preserve">profit margin </w:t>
      </w:r>
      <w:r w:rsidR="00571857" w:rsidRPr="00692D84">
        <w:rPr>
          <w:rFonts w:ascii="Arial" w:hAnsi="Arial" w:cs="Arial"/>
        </w:rPr>
        <w:t>is high</w:t>
      </w:r>
      <w:r w:rsidR="00990C93" w:rsidRPr="00692D84">
        <w:rPr>
          <w:rFonts w:ascii="Arial" w:hAnsi="Arial" w:cs="Arial"/>
        </w:rPr>
        <w:t>.</w:t>
      </w:r>
      <w:r w:rsidR="00BA2458" w:rsidRPr="00692D84">
        <w:rPr>
          <w:rFonts w:ascii="Arial" w:hAnsi="Arial" w:cs="Arial"/>
        </w:rPr>
        <w:t xml:space="preserve"> </w:t>
      </w:r>
      <w:r w:rsidR="00CC6BC9" w:rsidRPr="00692D84">
        <w:rPr>
          <w:rFonts w:ascii="Arial" w:hAnsi="Arial" w:cs="Arial"/>
        </w:rPr>
        <w:t>Negative</w:t>
      </w:r>
      <w:r w:rsidR="005367D7" w:rsidRPr="00692D84">
        <w:rPr>
          <w:rFonts w:ascii="Arial" w:hAnsi="Arial" w:cs="Arial"/>
        </w:rPr>
        <w:t xml:space="preserve"> or </w:t>
      </w:r>
      <w:r w:rsidR="00672E2F">
        <w:rPr>
          <w:rFonts w:ascii="Arial" w:hAnsi="Arial" w:cs="Arial"/>
        </w:rPr>
        <w:t>zero</w:t>
      </w:r>
      <w:r w:rsidR="00CC6BC9" w:rsidRPr="00692D84">
        <w:rPr>
          <w:rFonts w:ascii="Arial" w:hAnsi="Arial" w:cs="Arial"/>
        </w:rPr>
        <w:t xml:space="preserve"> </w:t>
      </w:r>
      <w:r w:rsidR="00530E1B" w:rsidRPr="00692D84">
        <w:rPr>
          <w:rFonts w:ascii="Arial" w:hAnsi="Arial" w:cs="Arial"/>
        </w:rPr>
        <w:t>profit margin</w:t>
      </w:r>
      <w:r w:rsidR="005367D7" w:rsidRPr="00692D84">
        <w:rPr>
          <w:rFonts w:ascii="Arial" w:hAnsi="Arial" w:cs="Arial"/>
        </w:rPr>
        <w:t xml:space="preserve"> indicates that the business </w:t>
      </w:r>
      <w:r w:rsidR="00DB17A0" w:rsidRPr="00692D84">
        <w:rPr>
          <w:rFonts w:ascii="Arial" w:hAnsi="Arial" w:cs="Arial"/>
        </w:rPr>
        <w:t xml:space="preserve">is struggling to </w:t>
      </w:r>
      <w:r w:rsidR="00DF22EC" w:rsidRPr="00692D84">
        <w:rPr>
          <w:rFonts w:ascii="Arial" w:hAnsi="Arial" w:cs="Arial"/>
        </w:rPr>
        <w:t xml:space="preserve">achieve good </w:t>
      </w:r>
      <w:r w:rsidR="00692D84" w:rsidRPr="00692D84">
        <w:rPr>
          <w:rFonts w:ascii="Arial" w:hAnsi="Arial" w:cs="Arial"/>
        </w:rPr>
        <w:t>sales,</w:t>
      </w:r>
      <w:r w:rsidR="004708D7" w:rsidRPr="00692D84">
        <w:rPr>
          <w:rFonts w:ascii="Arial" w:hAnsi="Arial" w:cs="Arial"/>
        </w:rPr>
        <w:t xml:space="preserve"> or </w:t>
      </w:r>
      <w:r w:rsidR="004D27C5">
        <w:rPr>
          <w:rFonts w:ascii="Arial" w:hAnsi="Arial" w:cs="Arial"/>
        </w:rPr>
        <w:t xml:space="preserve">its </w:t>
      </w:r>
      <w:r w:rsidR="00692D84" w:rsidRPr="00692D84">
        <w:rPr>
          <w:rFonts w:ascii="Arial" w:hAnsi="Arial" w:cs="Arial"/>
        </w:rPr>
        <w:t xml:space="preserve">expenses </w:t>
      </w:r>
      <w:r w:rsidR="0025012B">
        <w:rPr>
          <w:rFonts w:ascii="Arial" w:hAnsi="Arial" w:cs="Arial"/>
        </w:rPr>
        <w:t>are</w:t>
      </w:r>
      <w:r w:rsidR="00692D84" w:rsidRPr="00692D84">
        <w:rPr>
          <w:rFonts w:ascii="Arial" w:hAnsi="Arial" w:cs="Arial"/>
        </w:rPr>
        <w:t xml:space="preserve"> too high. </w:t>
      </w:r>
      <w:r w:rsidR="0034176D">
        <w:rPr>
          <w:rFonts w:ascii="Arial" w:hAnsi="Arial" w:cs="Arial"/>
        </w:rPr>
        <w:t>B</w:t>
      </w:r>
      <w:r w:rsidR="009257D5">
        <w:rPr>
          <w:rFonts w:ascii="Arial" w:hAnsi="Arial" w:cs="Arial"/>
        </w:rPr>
        <w:t>anks</w:t>
      </w:r>
      <w:r w:rsidR="0034176D">
        <w:rPr>
          <w:rFonts w:ascii="Arial" w:hAnsi="Arial" w:cs="Arial"/>
        </w:rPr>
        <w:t xml:space="preserve">, </w:t>
      </w:r>
      <w:r w:rsidR="0013172E">
        <w:rPr>
          <w:rFonts w:ascii="Arial" w:hAnsi="Arial" w:cs="Arial"/>
        </w:rPr>
        <w:t>lenders,</w:t>
      </w:r>
      <w:r w:rsidR="0034176D">
        <w:rPr>
          <w:rFonts w:ascii="Arial" w:hAnsi="Arial" w:cs="Arial"/>
        </w:rPr>
        <w:t xml:space="preserve"> and investors use this </w:t>
      </w:r>
      <w:r w:rsidR="006821CD">
        <w:rPr>
          <w:rFonts w:ascii="Arial" w:hAnsi="Arial" w:cs="Arial"/>
        </w:rPr>
        <w:t xml:space="preserve">to </w:t>
      </w:r>
      <w:r w:rsidR="004C48CA">
        <w:rPr>
          <w:rFonts w:ascii="Arial" w:hAnsi="Arial" w:cs="Arial"/>
        </w:rPr>
        <w:t>compare with other businesses</w:t>
      </w:r>
      <w:r w:rsidR="00EF4AB7">
        <w:rPr>
          <w:rFonts w:ascii="Arial" w:hAnsi="Arial" w:cs="Arial"/>
        </w:rPr>
        <w:t xml:space="preserve"> when making </w:t>
      </w:r>
      <w:r w:rsidR="00672E2F">
        <w:rPr>
          <w:rFonts w:ascii="Arial" w:hAnsi="Arial" w:cs="Arial"/>
        </w:rPr>
        <w:t>decision</w:t>
      </w:r>
      <w:r w:rsidR="0025012B">
        <w:rPr>
          <w:rFonts w:ascii="Arial" w:hAnsi="Arial" w:cs="Arial"/>
        </w:rPr>
        <w:t>s</w:t>
      </w:r>
      <w:r w:rsidR="00045350">
        <w:rPr>
          <w:rFonts w:ascii="Arial" w:hAnsi="Arial" w:cs="Arial"/>
        </w:rPr>
        <w:t xml:space="preserve"> regarding the business</w:t>
      </w:r>
      <w:r w:rsidR="004C48CA">
        <w:rPr>
          <w:rFonts w:ascii="Arial" w:hAnsi="Arial" w:cs="Arial"/>
        </w:rPr>
        <w:t xml:space="preserve">. </w:t>
      </w:r>
    </w:p>
    <w:p w14:paraId="7A20FCB1" w14:textId="12A906C4" w:rsidR="00710E7B" w:rsidRDefault="0058141B" w:rsidP="00BD4B13">
      <w:pPr>
        <w:jc w:val="both"/>
      </w:pPr>
      <w:r>
        <w:rPr>
          <w:noProof/>
        </w:rPr>
        <mc:AlternateContent>
          <mc:Choice Requires="wps">
            <w:drawing>
              <wp:anchor distT="0" distB="0" distL="114300" distR="114300" simplePos="0" relativeHeight="251721728" behindDoc="0" locked="0" layoutInCell="1" allowOverlap="1" wp14:anchorId="7D8B2AD4" wp14:editId="1ABF87F6">
                <wp:simplePos x="0" y="0"/>
                <wp:positionH relativeFrom="margin">
                  <wp:posOffset>1078173</wp:posOffset>
                </wp:positionH>
                <wp:positionV relativeFrom="paragraph">
                  <wp:posOffset>2851311</wp:posOffset>
                </wp:positionV>
                <wp:extent cx="3291840" cy="292608"/>
                <wp:effectExtent l="0" t="0" r="22860" b="12700"/>
                <wp:wrapNone/>
                <wp:docPr id="58" name="Rectangle 58"/>
                <wp:cNvGraphicFramePr/>
                <a:graphic xmlns:a="http://schemas.openxmlformats.org/drawingml/2006/main">
                  <a:graphicData uri="http://schemas.microsoft.com/office/word/2010/wordprocessingShape">
                    <wps:wsp>
                      <wps:cNvSpPr/>
                      <wps:spPr>
                        <a:xfrm>
                          <a:off x="0" y="0"/>
                          <a:ext cx="3291840" cy="292608"/>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DC15F70" w14:textId="263004C0" w:rsidR="0058141B" w:rsidRPr="007104FA" w:rsidRDefault="0058141B" w:rsidP="0058141B">
                            <w:pPr>
                              <w:jc w:val="center"/>
                              <w:rPr>
                                <w:color w:val="000000" w:themeColor="text1"/>
                                <w:lang w:val="en-US"/>
                              </w:rPr>
                            </w:pPr>
                            <w:r>
                              <w:rPr>
                                <w:color w:val="000000" w:themeColor="text1"/>
                                <w:lang w:val="en-US"/>
                              </w:rPr>
                              <w:t>Figure 7: TCG’s and Tui’s profit margin%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8B2AD4" id="Rectangle 58" o:spid="_x0000_s1036" style="position:absolute;left:0;text-align:left;margin-left:84.9pt;margin-top:224.5pt;width:259.2pt;height:23.05pt;z-index:251721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" fillcolor="window" strokecolor="windowText" strokeweight="1pt">
                <v:textbox>
                  <w:txbxContent>
                    <w:p w14:paraId="3DC15F70" w14:textId="263004C0" w:rsidR="0058141B" w:rsidRPr="007104FA" w:rsidRDefault="0058141B" w:rsidP="0058141B">
                      <w:pPr>
                        <w:jc w:val="center"/>
                        <w:rPr>
                          <w:color w:val="000000" w:themeColor="text1"/>
                          <w:lang w:val="en-US"/>
                        </w:rPr>
                      </w:pPr>
                      <w:r>
                        <w:rPr>
                          <w:color w:val="000000" w:themeColor="text1"/>
                          <w:lang w:val="en-US"/>
                        </w:rPr>
                        <w:t>Figure 7: TCG’s and Tui’s profit margin%</w:t>
                      </w:r>
                    </w:p>
                  </w:txbxContent>
                </v:textbox>
                <w10:wrap anchorx="margin"/>
              </v:rect>
            </w:pict>
          </mc:Fallback>
        </mc:AlternateContent>
      </w:r>
      <w:r w:rsidR="00F97B0D">
        <w:t xml:space="preserve">              </w:t>
      </w:r>
      <w:r w:rsidR="00D405EB">
        <w:rPr>
          <w:noProof/>
        </w:rPr>
        <w:drawing>
          <wp:inline distT="0" distB="0" distL="0" distR="0" wp14:anchorId="39C24DBE" wp14:editId="6E2D3A8D">
            <wp:extent cx="4572000" cy="2743200"/>
            <wp:effectExtent l="0" t="0" r="0" b="0"/>
            <wp:docPr id="33" name="Chart 33">
              <a:extLst xmlns:a="http://schemas.openxmlformats.org/drawingml/2006/main">
                <a:ext uri="{FF2B5EF4-FFF2-40B4-BE49-F238E27FC236}">
                  <a16:creationId xmlns:a16="http://schemas.microsoft.com/office/drawing/2014/main" id="{8C4B769C-9839-43F3-B118-19F148FBE62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7717AB3" w14:textId="62708B9E" w:rsidR="00710E7B" w:rsidRDefault="00710E7B" w:rsidP="00BD4B13">
      <w:pPr>
        <w:jc w:val="both"/>
      </w:pPr>
    </w:p>
    <w:p w14:paraId="2A1CB735" w14:textId="2AAD414D" w:rsidR="001F59D9" w:rsidRDefault="001F59D9" w:rsidP="00BD4B13">
      <w:pPr>
        <w:jc w:val="both"/>
      </w:pPr>
    </w:p>
    <w:p w14:paraId="53AEE0AB" w14:textId="52890045" w:rsidR="001F59D9" w:rsidRPr="00EC21DA" w:rsidRDefault="001F59D9" w:rsidP="00EC21DA">
      <w:pPr>
        <w:spacing w:line="360" w:lineRule="auto"/>
        <w:jc w:val="both"/>
        <w:rPr>
          <w:rFonts w:ascii="Arial" w:hAnsi="Arial" w:cs="Arial"/>
        </w:rPr>
      </w:pPr>
      <w:r w:rsidRPr="00EC21DA">
        <w:rPr>
          <w:rFonts w:ascii="Arial" w:hAnsi="Arial" w:cs="Arial"/>
        </w:rPr>
        <w:t xml:space="preserve">Throughout the years Tui’s profit margin was higher than Thomas Cook and it </w:t>
      </w:r>
      <w:r w:rsidR="00EC21DA" w:rsidRPr="00EC21DA">
        <w:rPr>
          <w:rFonts w:ascii="Arial" w:hAnsi="Arial" w:cs="Arial"/>
        </w:rPr>
        <w:t>increased consistently. On the other hand, Thomas Cook suffered from huge losses in 2014 and 2018</w:t>
      </w:r>
      <w:r w:rsidRPr="00EC21DA">
        <w:rPr>
          <w:rFonts w:ascii="Arial" w:hAnsi="Arial" w:cs="Arial"/>
        </w:rPr>
        <w:t xml:space="preserve"> </w:t>
      </w:r>
      <w:r w:rsidR="00EC21DA" w:rsidRPr="00EC21DA">
        <w:rPr>
          <w:rFonts w:ascii="Arial" w:hAnsi="Arial" w:cs="Arial"/>
        </w:rPr>
        <w:t xml:space="preserve">which is reflected in its profit margin. Its profit margin was negative or near zero throughout 2014 to 2018. </w:t>
      </w:r>
    </w:p>
    <w:p w14:paraId="0A04DEC2" w14:textId="70BBE6BD" w:rsidR="00E16B28" w:rsidRDefault="00F97B0D" w:rsidP="00BD4B13">
      <w:pPr>
        <w:jc w:val="both"/>
      </w:pPr>
      <w:r>
        <w:t xml:space="preserve">               </w:t>
      </w:r>
      <w:r w:rsidR="00E16B28">
        <w:br w:type="page"/>
      </w:r>
    </w:p>
    <w:p w14:paraId="46652984" w14:textId="46BAC023" w:rsidR="00E16B28" w:rsidRPr="007956CF" w:rsidRDefault="00397786" w:rsidP="00BD4B13">
      <w:pPr>
        <w:pStyle w:val="Heading3"/>
        <w:spacing w:line="360" w:lineRule="auto"/>
        <w:jc w:val="both"/>
        <w:rPr>
          <w:b/>
          <w:bCs/>
        </w:rPr>
      </w:pPr>
      <w:bookmarkStart w:id="37" w:name="_Toc99230343"/>
      <w:bookmarkStart w:id="38" w:name="_Toc99886080"/>
      <w:r w:rsidRPr="007956CF">
        <w:rPr>
          <w:b/>
          <w:bCs/>
          <w:color w:val="000000" w:themeColor="text1"/>
        </w:rPr>
        <w:lastRenderedPageBreak/>
        <w:t>G</w:t>
      </w:r>
      <w:r w:rsidR="003B40BC" w:rsidRPr="007956CF">
        <w:rPr>
          <w:b/>
          <w:bCs/>
          <w:color w:val="000000" w:themeColor="text1"/>
        </w:rPr>
        <w:t>earing</w:t>
      </w:r>
      <w:bookmarkEnd w:id="37"/>
      <w:bookmarkEnd w:id="38"/>
      <w:r w:rsidRPr="007956CF">
        <w:rPr>
          <w:b/>
          <w:bCs/>
        </w:rPr>
        <w:t xml:space="preserve"> </w:t>
      </w:r>
    </w:p>
    <w:p w14:paraId="1ABF14DD" w14:textId="2AD75FBB" w:rsidR="00397786" w:rsidRPr="00445A56" w:rsidRDefault="00A52947" w:rsidP="00BD4B13">
      <w:pPr>
        <w:spacing w:line="360" w:lineRule="auto"/>
        <w:jc w:val="both"/>
        <w:rPr>
          <w:rFonts w:ascii="Arial" w:hAnsi="Arial" w:cs="Arial"/>
        </w:rPr>
      </w:pPr>
      <w:r w:rsidRPr="00445A56">
        <w:rPr>
          <w:rFonts w:ascii="Arial" w:hAnsi="Arial" w:cs="Arial"/>
        </w:rPr>
        <w:t xml:space="preserve">Gearing </w:t>
      </w:r>
      <w:r w:rsidR="00512DA3" w:rsidRPr="00445A56">
        <w:rPr>
          <w:rFonts w:ascii="Arial" w:hAnsi="Arial" w:cs="Arial"/>
        </w:rPr>
        <w:t xml:space="preserve">is a ratio </w:t>
      </w:r>
      <w:r w:rsidR="00856B95">
        <w:rPr>
          <w:rFonts w:ascii="Arial" w:hAnsi="Arial" w:cs="Arial"/>
        </w:rPr>
        <w:t xml:space="preserve">which </w:t>
      </w:r>
      <w:r w:rsidR="009D75B4">
        <w:rPr>
          <w:rFonts w:ascii="Arial" w:hAnsi="Arial" w:cs="Arial"/>
        </w:rPr>
        <w:t xml:space="preserve">is </w:t>
      </w:r>
      <w:r w:rsidR="00C61026">
        <w:rPr>
          <w:rFonts w:ascii="Arial" w:hAnsi="Arial" w:cs="Arial"/>
        </w:rPr>
        <w:t xml:space="preserve">a comparison </w:t>
      </w:r>
      <w:r w:rsidR="00512DA3" w:rsidRPr="00445A56">
        <w:rPr>
          <w:rFonts w:ascii="Arial" w:hAnsi="Arial" w:cs="Arial"/>
        </w:rPr>
        <w:t xml:space="preserve">between company debt and company </w:t>
      </w:r>
      <w:r w:rsidR="00445A56" w:rsidRPr="00445A56">
        <w:rPr>
          <w:rFonts w:ascii="Arial" w:hAnsi="Arial" w:cs="Arial"/>
        </w:rPr>
        <w:t>equity.</w:t>
      </w:r>
      <w:r w:rsidR="00C61026">
        <w:rPr>
          <w:rFonts w:ascii="Arial" w:hAnsi="Arial" w:cs="Arial"/>
        </w:rPr>
        <w:t xml:space="preserve"> </w:t>
      </w:r>
      <w:r w:rsidR="009078ED">
        <w:rPr>
          <w:rFonts w:ascii="Arial" w:hAnsi="Arial" w:cs="Arial"/>
        </w:rPr>
        <w:t xml:space="preserve">Higher gearing means </w:t>
      </w:r>
      <w:r w:rsidR="00BC077E">
        <w:rPr>
          <w:rFonts w:ascii="Arial" w:hAnsi="Arial" w:cs="Arial"/>
        </w:rPr>
        <w:t>the company has got high debt</w:t>
      </w:r>
      <w:r w:rsidR="007C43C7">
        <w:rPr>
          <w:rFonts w:ascii="Arial" w:hAnsi="Arial" w:cs="Arial"/>
        </w:rPr>
        <w:t>.</w:t>
      </w:r>
      <w:r w:rsidR="001A2FD9">
        <w:rPr>
          <w:rFonts w:ascii="Arial" w:hAnsi="Arial" w:cs="Arial"/>
        </w:rPr>
        <w:t xml:space="preserve"> </w:t>
      </w:r>
      <w:r w:rsidR="00766C64">
        <w:rPr>
          <w:rFonts w:ascii="Arial" w:hAnsi="Arial" w:cs="Arial"/>
        </w:rPr>
        <w:t>W</w:t>
      </w:r>
      <w:r w:rsidR="001A2FD9">
        <w:rPr>
          <w:rFonts w:ascii="Arial" w:hAnsi="Arial" w:cs="Arial"/>
        </w:rPr>
        <w:t>h</w:t>
      </w:r>
      <w:r w:rsidR="00766C64">
        <w:rPr>
          <w:rFonts w:ascii="Arial" w:hAnsi="Arial" w:cs="Arial"/>
        </w:rPr>
        <w:t xml:space="preserve">ether the company makes profit or loss, it will have to </w:t>
      </w:r>
      <w:r w:rsidR="000715A1">
        <w:rPr>
          <w:rFonts w:ascii="Arial" w:hAnsi="Arial" w:cs="Arial"/>
        </w:rPr>
        <w:t xml:space="preserve">pay its debts </w:t>
      </w:r>
      <w:r w:rsidR="00EC3849">
        <w:rPr>
          <w:rFonts w:ascii="Arial" w:hAnsi="Arial" w:cs="Arial"/>
        </w:rPr>
        <w:t>back,</w:t>
      </w:r>
      <w:r w:rsidR="000715A1">
        <w:rPr>
          <w:rFonts w:ascii="Arial" w:hAnsi="Arial" w:cs="Arial"/>
        </w:rPr>
        <w:t xml:space="preserve"> so it indicates that </w:t>
      </w:r>
      <w:r w:rsidR="00E0208C">
        <w:rPr>
          <w:rFonts w:ascii="Arial" w:hAnsi="Arial" w:cs="Arial"/>
        </w:rPr>
        <w:t>this business</w:t>
      </w:r>
      <w:r w:rsidR="00573A53">
        <w:rPr>
          <w:rFonts w:ascii="Arial" w:hAnsi="Arial" w:cs="Arial"/>
        </w:rPr>
        <w:t xml:space="preserve"> is </w:t>
      </w:r>
      <w:r w:rsidR="00D13ABA">
        <w:rPr>
          <w:rFonts w:ascii="Arial" w:hAnsi="Arial" w:cs="Arial"/>
        </w:rPr>
        <w:t>riskier</w:t>
      </w:r>
      <w:r w:rsidR="00E16B83">
        <w:rPr>
          <w:rFonts w:ascii="Arial" w:hAnsi="Arial" w:cs="Arial"/>
        </w:rPr>
        <w:t xml:space="preserve"> to invest in.</w:t>
      </w:r>
      <w:r w:rsidR="007C43C7">
        <w:rPr>
          <w:rFonts w:ascii="Arial" w:hAnsi="Arial" w:cs="Arial"/>
        </w:rPr>
        <w:t xml:space="preserve"> Lower gearing </w:t>
      </w:r>
      <w:r w:rsidR="0048512F">
        <w:rPr>
          <w:rFonts w:ascii="Arial" w:hAnsi="Arial" w:cs="Arial"/>
        </w:rPr>
        <w:t xml:space="preserve">means the </w:t>
      </w:r>
      <w:r w:rsidR="009F7986">
        <w:rPr>
          <w:rFonts w:ascii="Arial" w:hAnsi="Arial" w:cs="Arial"/>
        </w:rPr>
        <w:t xml:space="preserve">company is financially sound and </w:t>
      </w:r>
      <w:r w:rsidR="007C43C7">
        <w:rPr>
          <w:rFonts w:ascii="Arial" w:hAnsi="Arial" w:cs="Arial"/>
        </w:rPr>
        <w:t xml:space="preserve">is less risky </w:t>
      </w:r>
      <w:r w:rsidR="00325EAE">
        <w:rPr>
          <w:rFonts w:ascii="Arial" w:hAnsi="Arial" w:cs="Arial"/>
        </w:rPr>
        <w:t>for the investors.</w:t>
      </w:r>
      <w:r w:rsidR="00B6389B">
        <w:rPr>
          <w:rFonts w:ascii="Arial" w:hAnsi="Arial" w:cs="Arial"/>
        </w:rPr>
        <w:t xml:space="preserve"> </w:t>
      </w:r>
      <w:r w:rsidR="006145F8">
        <w:rPr>
          <w:rFonts w:ascii="Arial" w:hAnsi="Arial" w:cs="Arial"/>
        </w:rPr>
        <w:t xml:space="preserve">The graph below </w:t>
      </w:r>
      <w:r w:rsidR="002D55AA">
        <w:rPr>
          <w:rFonts w:ascii="Arial" w:hAnsi="Arial" w:cs="Arial"/>
        </w:rPr>
        <w:t xml:space="preserve">in figure 7 </w:t>
      </w:r>
      <w:r w:rsidR="006145F8">
        <w:rPr>
          <w:rFonts w:ascii="Arial" w:hAnsi="Arial" w:cs="Arial"/>
        </w:rPr>
        <w:t>shows the gearings for TCG and T</w:t>
      </w:r>
      <w:r w:rsidR="002D55AA">
        <w:rPr>
          <w:rFonts w:ascii="Arial" w:hAnsi="Arial" w:cs="Arial"/>
        </w:rPr>
        <w:t xml:space="preserve">ui. </w:t>
      </w:r>
      <w:r w:rsidR="007E0F80">
        <w:rPr>
          <w:rFonts w:ascii="Arial" w:hAnsi="Arial" w:cs="Arial"/>
        </w:rPr>
        <w:t>Interpreting</w:t>
      </w:r>
      <w:r w:rsidR="00244378">
        <w:rPr>
          <w:rFonts w:ascii="Arial" w:hAnsi="Arial" w:cs="Arial"/>
        </w:rPr>
        <w:t xml:space="preserve"> the </w:t>
      </w:r>
      <w:r w:rsidR="007F7436">
        <w:rPr>
          <w:rFonts w:ascii="Arial" w:hAnsi="Arial" w:cs="Arial"/>
        </w:rPr>
        <w:t>graph,</w:t>
      </w:r>
      <w:r w:rsidR="00244378">
        <w:rPr>
          <w:rFonts w:ascii="Arial" w:hAnsi="Arial" w:cs="Arial"/>
        </w:rPr>
        <w:t xml:space="preserve"> </w:t>
      </w:r>
      <w:r w:rsidR="007E0F80">
        <w:rPr>
          <w:rFonts w:ascii="Arial" w:hAnsi="Arial" w:cs="Arial"/>
        </w:rPr>
        <w:t>it can be seen</w:t>
      </w:r>
      <w:r w:rsidR="00244378">
        <w:rPr>
          <w:rFonts w:ascii="Arial" w:hAnsi="Arial" w:cs="Arial"/>
        </w:rPr>
        <w:t xml:space="preserve"> that TCG had a </w:t>
      </w:r>
      <w:r w:rsidR="00943144">
        <w:rPr>
          <w:rFonts w:ascii="Arial" w:hAnsi="Arial" w:cs="Arial"/>
        </w:rPr>
        <w:t xml:space="preserve">high gearing which means </w:t>
      </w:r>
      <w:r w:rsidR="006B7C89">
        <w:rPr>
          <w:rFonts w:ascii="Arial" w:hAnsi="Arial" w:cs="Arial"/>
        </w:rPr>
        <w:t xml:space="preserve">the capital structure of TCG was </w:t>
      </w:r>
      <w:r w:rsidR="004433BA">
        <w:rPr>
          <w:rFonts w:ascii="Arial" w:hAnsi="Arial" w:cs="Arial"/>
        </w:rPr>
        <w:t>heavily dependent on debt</w:t>
      </w:r>
      <w:r w:rsidR="008D2046">
        <w:rPr>
          <w:rFonts w:ascii="Arial" w:hAnsi="Arial" w:cs="Arial"/>
        </w:rPr>
        <w:t xml:space="preserve">. Tui had a relatively lower gearing </w:t>
      </w:r>
      <w:r w:rsidR="004500D2">
        <w:rPr>
          <w:rFonts w:ascii="Arial" w:hAnsi="Arial" w:cs="Arial"/>
        </w:rPr>
        <w:t>which makes it less risky for the investors.</w:t>
      </w:r>
      <w:r w:rsidR="00704758">
        <w:rPr>
          <w:rFonts w:ascii="Arial" w:hAnsi="Arial" w:cs="Arial"/>
        </w:rPr>
        <w:t xml:space="preserve"> </w:t>
      </w:r>
      <w:r w:rsidR="007F7436">
        <w:rPr>
          <w:rFonts w:ascii="Arial" w:hAnsi="Arial" w:cs="Arial"/>
        </w:rPr>
        <w:t>Figure is the graph of gearing of Thomas Cook from 2007 to 2018, it shows that the gearing was lower till 2011</w:t>
      </w:r>
      <w:r w:rsidR="00D523F3">
        <w:rPr>
          <w:rFonts w:ascii="Arial" w:hAnsi="Arial" w:cs="Arial"/>
        </w:rPr>
        <w:t xml:space="preserve"> and from 2012, it increased drastically and almost each year it went up.</w:t>
      </w:r>
      <w:r w:rsidR="002D55AA">
        <w:rPr>
          <w:rFonts w:ascii="Arial" w:hAnsi="Arial" w:cs="Arial"/>
        </w:rPr>
        <w:t xml:space="preserve"> </w:t>
      </w:r>
      <w:r w:rsidR="00EC3849">
        <w:rPr>
          <w:rFonts w:ascii="Arial" w:hAnsi="Arial" w:cs="Arial"/>
        </w:rPr>
        <w:t xml:space="preserve"> </w:t>
      </w:r>
    </w:p>
    <w:p w14:paraId="0EB1C92B" w14:textId="73134C6B" w:rsidR="00E06C9D" w:rsidRDefault="00E65E8B" w:rsidP="00BD4B13">
      <w:pPr>
        <w:jc w:val="both"/>
      </w:pPr>
      <w:r>
        <w:rPr>
          <w:noProof/>
        </w:rPr>
        <w:drawing>
          <wp:inline distT="0" distB="0" distL="0" distR="0" wp14:anchorId="4667A0BA" wp14:editId="66F7BE67">
            <wp:extent cx="4572000" cy="2519916"/>
            <wp:effectExtent l="0" t="0" r="0" b="13970"/>
            <wp:docPr id="32" name="Chart 32">
              <a:extLst xmlns:a="http://schemas.openxmlformats.org/drawingml/2006/main">
                <a:ext uri="{FF2B5EF4-FFF2-40B4-BE49-F238E27FC236}">
                  <a16:creationId xmlns:a16="http://schemas.microsoft.com/office/drawing/2014/main" id="{7FD577EE-BBD8-4D26-BB3B-63E2A89CB51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0DE79E28" w14:textId="3A706D12" w:rsidR="00F1163E" w:rsidRDefault="00F1163E" w:rsidP="00BD4B13">
      <w:pPr>
        <w:jc w:val="both"/>
      </w:pPr>
      <w:r>
        <w:rPr>
          <w:noProof/>
        </w:rPr>
        <mc:AlternateContent>
          <mc:Choice Requires="wps">
            <w:drawing>
              <wp:anchor distT="0" distB="0" distL="114300" distR="114300" simplePos="0" relativeHeight="251698176" behindDoc="0" locked="0" layoutInCell="1" allowOverlap="1" wp14:anchorId="1771ECF2" wp14:editId="31E229FB">
                <wp:simplePos x="0" y="0"/>
                <wp:positionH relativeFrom="margin">
                  <wp:posOffset>678180</wp:posOffset>
                </wp:positionH>
                <wp:positionV relativeFrom="paragraph">
                  <wp:posOffset>38735</wp:posOffset>
                </wp:positionV>
                <wp:extent cx="3291840" cy="292608"/>
                <wp:effectExtent l="0" t="0" r="22860" b="12700"/>
                <wp:wrapNone/>
                <wp:docPr id="43" name="Rectangle 43"/>
                <wp:cNvGraphicFramePr/>
                <a:graphic xmlns:a="http://schemas.openxmlformats.org/drawingml/2006/main">
                  <a:graphicData uri="http://schemas.microsoft.com/office/word/2010/wordprocessingShape">
                    <wps:wsp>
                      <wps:cNvSpPr/>
                      <wps:spPr>
                        <a:xfrm>
                          <a:off x="0" y="0"/>
                          <a:ext cx="3291840" cy="292608"/>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7B8DB967" w14:textId="56B6D0AC" w:rsidR="00E06C9D" w:rsidRPr="007104FA" w:rsidRDefault="00E06C9D" w:rsidP="00E06C9D">
                            <w:pPr>
                              <w:jc w:val="center"/>
                              <w:rPr>
                                <w:color w:val="000000" w:themeColor="text1"/>
                                <w:lang w:val="en-US"/>
                              </w:rPr>
                            </w:pPr>
                            <w:bookmarkStart w:id="39" w:name="_Hlk99883833"/>
                            <w:bookmarkStart w:id="40" w:name="_Hlk99883834"/>
                            <w:bookmarkStart w:id="41" w:name="_Hlk99883835"/>
                            <w:bookmarkStart w:id="42" w:name="_Hlk99883836"/>
                            <w:r>
                              <w:rPr>
                                <w:color w:val="000000" w:themeColor="text1"/>
                                <w:lang w:val="en-US"/>
                              </w:rPr>
                              <w:t xml:space="preserve">Figure </w:t>
                            </w:r>
                            <w:r w:rsidR="001305A6">
                              <w:rPr>
                                <w:color w:val="000000" w:themeColor="text1"/>
                                <w:lang w:val="en-US"/>
                              </w:rPr>
                              <w:t>8</w:t>
                            </w:r>
                            <w:r>
                              <w:rPr>
                                <w:color w:val="000000" w:themeColor="text1"/>
                                <w:lang w:val="en-US"/>
                              </w:rPr>
                              <w:t>:</w:t>
                            </w:r>
                            <w:r w:rsidR="00C4135F">
                              <w:rPr>
                                <w:color w:val="000000" w:themeColor="text1"/>
                                <w:lang w:val="en-US"/>
                              </w:rPr>
                              <w:t xml:space="preserve"> Graphs </w:t>
                            </w:r>
                            <w:r w:rsidR="009E2811">
                              <w:rPr>
                                <w:color w:val="000000" w:themeColor="text1"/>
                                <w:lang w:val="en-US"/>
                              </w:rPr>
                              <w:t>for g</w:t>
                            </w:r>
                            <w:r w:rsidR="00C4135F">
                              <w:rPr>
                                <w:color w:val="000000" w:themeColor="text1"/>
                                <w:lang w:val="en-US"/>
                              </w:rPr>
                              <w:t>earings of TCG and Tui</w:t>
                            </w:r>
                            <w:bookmarkEnd w:id="39"/>
                            <w:bookmarkEnd w:id="40"/>
                            <w:bookmarkEnd w:id="41"/>
                            <w:bookmarkEnd w:id="42"/>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71ECF2" id="Rectangle 43" o:spid="_x0000_s1037" style="position:absolute;left:0;text-align:left;margin-left:53.4pt;margin-top:3.05pt;width:259.2pt;height:23.05pt;z-index:251698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" fillcolor="window" strokecolor="windowText" strokeweight="1pt">
                <v:textbox>
                  <w:txbxContent>
                    <w:p w14:paraId="7B8DB967" w14:textId="56B6D0AC" w:rsidR="00E06C9D" w:rsidRPr="007104FA" w:rsidRDefault="00E06C9D" w:rsidP="00E06C9D">
                      <w:pPr>
                        <w:jc w:val="center"/>
                        <w:rPr>
                          <w:color w:val="000000" w:themeColor="text1"/>
                          <w:lang w:val="en-US"/>
                        </w:rPr>
                      </w:pPr>
                      <w:bookmarkStart w:id="43" w:name="_Hlk99883833"/>
                      <w:bookmarkStart w:id="44" w:name="_Hlk99883834"/>
                      <w:bookmarkStart w:id="45" w:name="_Hlk99883835"/>
                      <w:bookmarkStart w:id="46" w:name="_Hlk99883836"/>
                      <w:r>
                        <w:rPr>
                          <w:color w:val="000000" w:themeColor="text1"/>
                          <w:lang w:val="en-US"/>
                        </w:rPr>
                        <w:t xml:space="preserve">Figure </w:t>
                      </w:r>
                      <w:r w:rsidR="001305A6">
                        <w:rPr>
                          <w:color w:val="000000" w:themeColor="text1"/>
                          <w:lang w:val="en-US"/>
                        </w:rPr>
                        <w:t>8</w:t>
                      </w:r>
                      <w:r>
                        <w:rPr>
                          <w:color w:val="000000" w:themeColor="text1"/>
                          <w:lang w:val="en-US"/>
                        </w:rPr>
                        <w:t>:</w:t>
                      </w:r>
                      <w:r w:rsidR="00C4135F">
                        <w:rPr>
                          <w:color w:val="000000" w:themeColor="text1"/>
                          <w:lang w:val="en-US"/>
                        </w:rPr>
                        <w:t xml:space="preserve"> Graphs </w:t>
                      </w:r>
                      <w:r w:rsidR="009E2811">
                        <w:rPr>
                          <w:color w:val="000000" w:themeColor="text1"/>
                          <w:lang w:val="en-US"/>
                        </w:rPr>
                        <w:t>for g</w:t>
                      </w:r>
                      <w:r w:rsidR="00C4135F">
                        <w:rPr>
                          <w:color w:val="000000" w:themeColor="text1"/>
                          <w:lang w:val="en-US"/>
                        </w:rPr>
                        <w:t>earings of TCG and Tui</w:t>
                      </w:r>
                      <w:bookmarkEnd w:id="43"/>
                      <w:bookmarkEnd w:id="44"/>
                      <w:bookmarkEnd w:id="45"/>
                      <w:bookmarkEnd w:id="46"/>
                    </w:p>
                  </w:txbxContent>
                </v:textbox>
                <w10:wrap anchorx="margin"/>
              </v:rect>
            </w:pict>
          </mc:Fallback>
        </mc:AlternateContent>
      </w:r>
    </w:p>
    <w:p w14:paraId="0600DCAB" w14:textId="7A50D72F" w:rsidR="00F1163E" w:rsidRDefault="00F1163E" w:rsidP="00BD4B13">
      <w:pPr>
        <w:jc w:val="both"/>
      </w:pPr>
    </w:p>
    <w:p w14:paraId="233E9BFE" w14:textId="3D5BDC36" w:rsidR="00F1163E" w:rsidRDefault="00C327D1" w:rsidP="00BD4B13">
      <w:pPr>
        <w:jc w:val="both"/>
      </w:pPr>
      <w:r>
        <w:rPr>
          <w:noProof/>
        </w:rPr>
        <w:drawing>
          <wp:inline distT="0" distB="0" distL="0" distR="0" wp14:anchorId="081BCFE6" wp14:editId="55730CA9">
            <wp:extent cx="4572000" cy="2339163"/>
            <wp:effectExtent l="0" t="0" r="0" b="4445"/>
            <wp:docPr id="39" name="Chart 39">
              <a:extLst xmlns:a="http://schemas.openxmlformats.org/drawingml/2006/main">
                <a:ext uri="{FF2B5EF4-FFF2-40B4-BE49-F238E27FC236}">
                  <a16:creationId xmlns:a16="http://schemas.microsoft.com/office/drawing/2014/main" id="{E83B6139-9CC3-49DA-9A2A-9D721B160B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113CA93E" w14:textId="2986F2A9" w:rsidR="00F1163E" w:rsidRDefault="007E0F80" w:rsidP="00BD4B13">
      <w:pPr>
        <w:jc w:val="both"/>
      </w:pPr>
      <w:r>
        <w:rPr>
          <w:noProof/>
        </w:rPr>
        <mc:AlternateContent>
          <mc:Choice Requires="wps">
            <w:drawing>
              <wp:anchor distT="0" distB="0" distL="114300" distR="114300" simplePos="0" relativeHeight="251717632" behindDoc="0" locked="0" layoutInCell="1" allowOverlap="1" wp14:anchorId="59313131" wp14:editId="1F254D6A">
                <wp:simplePos x="0" y="0"/>
                <wp:positionH relativeFrom="margin">
                  <wp:posOffset>714375</wp:posOffset>
                </wp:positionH>
                <wp:positionV relativeFrom="paragraph">
                  <wp:posOffset>27940</wp:posOffset>
                </wp:positionV>
                <wp:extent cx="3291840" cy="292608"/>
                <wp:effectExtent l="0" t="0" r="22860" b="12700"/>
                <wp:wrapNone/>
                <wp:docPr id="40" name="Rectangle 40"/>
                <wp:cNvGraphicFramePr/>
                <a:graphic xmlns:a="http://schemas.openxmlformats.org/drawingml/2006/main">
                  <a:graphicData uri="http://schemas.microsoft.com/office/word/2010/wordprocessingShape">
                    <wps:wsp>
                      <wps:cNvSpPr/>
                      <wps:spPr>
                        <a:xfrm>
                          <a:off x="0" y="0"/>
                          <a:ext cx="3291840" cy="292608"/>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56EFDC01" w14:textId="0D2F5272" w:rsidR="007E0F80" w:rsidRPr="007104FA" w:rsidRDefault="007E0F80" w:rsidP="007E0F80">
                            <w:pPr>
                              <w:jc w:val="center"/>
                              <w:rPr>
                                <w:color w:val="000000" w:themeColor="text1"/>
                                <w:lang w:val="en-US"/>
                              </w:rPr>
                            </w:pPr>
                            <w:bookmarkStart w:id="47" w:name="_Hlk99884047"/>
                            <w:bookmarkStart w:id="48" w:name="_Hlk99884048"/>
                            <w:r>
                              <w:rPr>
                                <w:color w:val="000000" w:themeColor="text1"/>
                                <w:lang w:val="en-US"/>
                              </w:rPr>
                              <w:t xml:space="preserve">Figure </w:t>
                            </w:r>
                            <w:r w:rsidR="001305A6">
                              <w:rPr>
                                <w:color w:val="000000" w:themeColor="text1"/>
                                <w:lang w:val="en-US"/>
                              </w:rPr>
                              <w:t>9</w:t>
                            </w:r>
                            <w:r>
                              <w:rPr>
                                <w:color w:val="000000" w:themeColor="text1"/>
                                <w:lang w:val="en-US"/>
                              </w:rPr>
                              <w:t xml:space="preserve">: Graphs for 10 years gearings of TCG </w:t>
                            </w:r>
                            <w:bookmarkEnd w:id="47"/>
                            <w:bookmarkEnd w:id="48"/>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313131" id="Rectangle 40" o:spid="_x0000_s1038" style="position:absolute;left:0;text-align:left;margin-left:56.25pt;margin-top:2.2pt;width:259.2pt;height:23.05pt;z-index:251717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" fillcolor="window" strokecolor="windowText" strokeweight="1pt">
                <v:textbox>
                  <w:txbxContent>
                    <w:p w14:paraId="56EFDC01" w14:textId="0D2F5272" w:rsidR="007E0F80" w:rsidRPr="007104FA" w:rsidRDefault="007E0F80" w:rsidP="007E0F80">
                      <w:pPr>
                        <w:jc w:val="center"/>
                        <w:rPr>
                          <w:color w:val="000000" w:themeColor="text1"/>
                          <w:lang w:val="en-US"/>
                        </w:rPr>
                      </w:pPr>
                      <w:bookmarkStart w:id="49" w:name="_Hlk99884047"/>
                      <w:bookmarkStart w:id="50" w:name="_Hlk99884048"/>
                      <w:r>
                        <w:rPr>
                          <w:color w:val="000000" w:themeColor="text1"/>
                          <w:lang w:val="en-US"/>
                        </w:rPr>
                        <w:t xml:space="preserve">Figure </w:t>
                      </w:r>
                      <w:r w:rsidR="001305A6">
                        <w:rPr>
                          <w:color w:val="000000" w:themeColor="text1"/>
                          <w:lang w:val="en-US"/>
                        </w:rPr>
                        <w:t>9</w:t>
                      </w:r>
                      <w:r>
                        <w:rPr>
                          <w:color w:val="000000" w:themeColor="text1"/>
                          <w:lang w:val="en-US"/>
                        </w:rPr>
                        <w:t xml:space="preserve">: Graphs for 10 years gearings of TCG </w:t>
                      </w:r>
                      <w:bookmarkEnd w:id="49"/>
                      <w:bookmarkEnd w:id="50"/>
                    </w:p>
                  </w:txbxContent>
                </v:textbox>
                <w10:wrap anchorx="margin"/>
              </v:rect>
            </w:pict>
          </mc:Fallback>
        </mc:AlternateContent>
      </w:r>
    </w:p>
    <w:p w14:paraId="0F55E05E" w14:textId="1B04FDBD" w:rsidR="00370BDD" w:rsidRDefault="00370BDD" w:rsidP="00BD4B13">
      <w:pPr>
        <w:jc w:val="both"/>
        <w:rPr>
          <w:rFonts w:asciiTheme="majorHAnsi" w:eastAsiaTheme="majorEastAsia" w:hAnsiTheme="majorHAnsi" w:cstheme="majorBidi"/>
          <w:color w:val="1F3763" w:themeColor="accent1" w:themeShade="7F"/>
          <w:sz w:val="24"/>
          <w:szCs w:val="24"/>
        </w:rPr>
      </w:pPr>
      <w:r>
        <w:br w:type="page"/>
      </w:r>
    </w:p>
    <w:p w14:paraId="0442A9E6" w14:textId="657AD0FB" w:rsidR="00FA4C55" w:rsidRPr="007956CF" w:rsidRDefault="007B3CD3" w:rsidP="00BD4B13">
      <w:pPr>
        <w:pStyle w:val="Heading3"/>
        <w:spacing w:line="360" w:lineRule="auto"/>
        <w:jc w:val="both"/>
        <w:rPr>
          <w:b/>
          <w:bCs/>
          <w:color w:val="000000" w:themeColor="text1"/>
        </w:rPr>
      </w:pPr>
      <w:bookmarkStart w:id="51" w:name="_Toc99230344"/>
      <w:bookmarkStart w:id="52" w:name="_Toc99886081"/>
      <w:r w:rsidRPr="007956CF">
        <w:rPr>
          <w:b/>
          <w:bCs/>
          <w:color w:val="000000" w:themeColor="text1"/>
        </w:rPr>
        <w:lastRenderedPageBreak/>
        <w:t>Earnings before interest, taxes, depreciation, and amorti</w:t>
      </w:r>
      <w:r w:rsidR="00FD228D" w:rsidRPr="007956CF">
        <w:rPr>
          <w:b/>
          <w:bCs/>
          <w:color w:val="000000" w:themeColor="text1"/>
        </w:rPr>
        <w:t>s</w:t>
      </w:r>
      <w:r w:rsidRPr="007956CF">
        <w:rPr>
          <w:b/>
          <w:bCs/>
          <w:color w:val="000000" w:themeColor="text1"/>
        </w:rPr>
        <w:t>ation (EBITDA)</w:t>
      </w:r>
      <w:bookmarkEnd w:id="51"/>
      <w:bookmarkEnd w:id="52"/>
    </w:p>
    <w:p w14:paraId="006F281B" w14:textId="18483E2F" w:rsidR="00310544" w:rsidRPr="00370BDD" w:rsidRDefault="00195921" w:rsidP="00BD4B13">
      <w:pPr>
        <w:spacing w:line="360" w:lineRule="auto"/>
        <w:jc w:val="both"/>
        <w:rPr>
          <w:rFonts w:ascii="Arial" w:hAnsi="Arial" w:cs="Arial"/>
        </w:rPr>
      </w:pPr>
      <w:r w:rsidRPr="00370BDD">
        <w:rPr>
          <w:rFonts w:ascii="Arial" w:hAnsi="Arial" w:cs="Arial"/>
        </w:rPr>
        <w:t xml:space="preserve">EBITDA is the measurement of a company’s </w:t>
      </w:r>
      <w:r w:rsidR="00891CF0" w:rsidRPr="00370BDD">
        <w:rPr>
          <w:rFonts w:ascii="Arial" w:hAnsi="Arial" w:cs="Arial"/>
        </w:rPr>
        <w:t xml:space="preserve">operating profit </w:t>
      </w:r>
      <w:r w:rsidR="00A60427" w:rsidRPr="00370BDD">
        <w:rPr>
          <w:rFonts w:ascii="Arial" w:hAnsi="Arial" w:cs="Arial"/>
        </w:rPr>
        <w:t xml:space="preserve">as a percentage of its revenue. </w:t>
      </w:r>
      <w:r w:rsidR="00E500F5" w:rsidRPr="00370BDD">
        <w:rPr>
          <w:rFonts w:ascii="Arial" w:hAnsi="Arial" w:cs="Arial"/>
        </w:rPr>
        <w:t>This helps</w:t>
      </w:r>
      <w:r w:rsidR="00926F0A" w:rsidRPr="00370BDD">
        <w:rPr>
          <w:rFonts w:ascii="Arial" w:hAnsi="Arial" w:cs="Arial"/>
        </w:rPr>
        <w:t xml:space="preserve"> to compare </w:t>
      </w:r>
      <w:r w:rsidR="00351A66">
        <w:rPr>
          <w:rFonts w:ascii="Arial" w:hAnsi="Arial" w:cs="Arial"/>
        </w:rPr>
        <w:t xml:space="preserve">the </w:t>
      </w:r>
      <w:r w:rsidR="006C688F" w:rsidRPr="00370BDD">
        <w:rPr>
          <w:rFonts w:ascii="Arial" w:hAnsi="Arial" w:cs="Arial"/>
        </w:rPr>
        <w:t>fin</w:t>
      </w:r>
      <w:r w:rsidR="004D3625" w:rsidRPr="00370BDD">
        <w:rPr>
          <w:rFonts w:ascii="Arial" w:hAnsi="Arial" w:cs="Arial"/>
        </w:rPr>
        <w:t>ancial</w:t>
      </w:r>
      <w:r w:rsidR="00CF0017" w:rsidRPr="00370BDD">
        <w:rPr>
          <w:rFonts w:ascii="Arial" w:hAnsi="Arial" w:cs="Arial"/>
        </w:rPr>
        <w:t xml:space="preserve"> performance</w:t>
      </w:r>
      <w:r w:rsidR="004D3625" w:rsidRPr="00370BDD">
        <w:rPr>
          <w:rFonts w:ascii="Arial" w:hAnsi="Arial" w:cs="Arial"/>
        </w:rPr>
        <w:t xml:space="preserve"> of a company</w:t>
      </w:r>
      <w:r w:rsidR="00CF0017" w:rsidRPr="00370BDD">
        <w:rPr>
          <w:rFonts w:ascii="Arial" w:hAnsi="Arial" w:cs="Arial"/>
        </w:rPr>
        <w:t xml:space="preserve"> </w:t>
      </w:r>
      <w:r w:rsidR="00310544" w:rsidRPr="00370BDD">
        <w:rPr>
          <w:rFonts w:ascii="Arial" w:hAnsi="Arial" w:cs="Arial"/>
        </w:rPr>
        <w:t xml:space="preserve">to other companies in the industry. </w:t>
      </w:r>
      <w:r w:rsidR="005339B2" w:rsidRPr="005339B2">
        <w:rPr>
          <w:rFonts w:ascii="Arial" w:hAnsi="Arial" w:cs="Arial"/>
        </w:rPr>
        <w:t>When compared to the amount of revenue generated, the EBITDA margin can be used to determine the operational efficiency of a company and its capacity to produce sustainable profits.</w:t>
      </w:r>
      <w:r w:rsidR="006B3239">
        <w:rPr>
          <w:rFonts w:ascii="Arial" w:hAnsi="Arial" w:cs="Arial"/>
        </w:rPr>
        <w:t xml:space="preserve"> </w:t>
      </w:r>
      <w:r w:rsidR="00386264" w:rsidRPr="00370BDD">
        <w:rPr>
          <w:rFonts w:ascii="Arial" w:hAnsi="Arial" w:cs="Arial"/>
        </w:rPr>
        <w:t xml:space="preserve">The higher the EBITDA margin the better it is for the company and </w:t>
      </w:r>
      <w:r w:rsidR="00F9174F" w:rsidRPr="00370BDD">
        <w:rPr>
          <w:rFonts w:ascii="Arial" w:hAnsi="Arial" w:cs="Arial"/>
        </w:rPr>
        <w:t>less risky for the investors.</w:t>
      </w:r>
      <w:r w:rsidR="00B819BA">
        <w:rPr>
          <w:rFonts w:ascii="Arial" w:hAnsi="Arial" w:cs="Arial"/>
        </w:rPr>
        <w:t xml:space="preserve"> The lower EBITDA margin </w:t>
      </w:r>
      <w:r w:rsidR="00F91B6E">
        <w:rPr>
          <w:rFonts w:ascii="Arial" w:hAnsi="Arial" w:cs="Arial"/>
        </w:rPr>
        <w:t>can indicate</w:t>
      </w:r>
      <w:r w:rsidR="00B819BA">
        <w:rPr>
          <w:rFonts w:ascii="Arial" w:hAnsi="Arial" w:cs="Arial"/>
        </w:rPr>
        <w:t xml:space="preserve"> weakness in the </w:t>
      </w:r>
      <w:r w:rsidR="00F91B6E">
        <w:rPr>
          <w:rFonts w:ascii="Arial" w:hAnsi="Arial" w:cs="Arial"/>
        </w:rPr>
        <w:t>business model.</w:t>
      </w:r>
      <w:r w:rsidR="00F9174F" w:rsidRPr="00370BDD">
        <w:rPr>
          <w:rFonts w:ascii="Arial" w:hAnsi="Arial" w:cs="Arial"/>
        </w:rPr>
        <w:t xml:space="preserve"> </w:t>
      </w:r>
      <w:r w:rsidR="00D65A9A" w:rsidRPr="00370BDD">
        <w:rPr>
          <w:rFonts w:ascii="Arial" w:hAnsi="Arial" w:cs="Arial"/>
        </w:rPr>
        <w:t xml:space="preserve">The figure below </w:t>
      </w:r>
      <w:r w:rsidR="0012769A" w:rsidRPr="00370BDD">
        <w:rPr>
          <w:rFonts w:ascii="Arial" w:hAnsi="Arial" w:cs="Arial"/>
        </w:rPr>
        <w:t>is</w:t>
      </w:r>
      <w:r w:rsidR="00D65A9A" w:rsidRPr="00370BDD">
        <w:rPr>
          <w:rFonts w:ascii="Arial" w:hAnsi="Arial" w:cs="Arial"/>
        </w:rPr>
        <w:t xml:space="preserve"> the graphs for TCG and Tui EBITDA margin side by side </w:t>
      </w:r>
      <w:r w:rsidR="00A53ECC" w:rsidRPr="00370BDD">
        <w:rPr>
          <w:rFonts w:ascii="Arial" w:hAnsi="Arial" w:cs="Arial"/>
        </w:rPr>
        <w:t xml:space="preserve">for 2014 to 2018. </w:t>
      </w:r>
      <w:r w:rsidR="00023C98" w:rsidRPr="00370BDD">
        <w:rPr>
          <w:rFonts w:ascii="Arial" w:hAnsi="Arial" w:cs="Arial"/>
        </w:rPr>
        <w:t xml:space="preserve">It can instantly be seen that Tui had </w:t>
      </w:r>
      <w:r w:rsidR="00286399">
        <w:rPr>
          <w:rFonts w:ascii="Arial" w:hAnsi="Arial" w:cs="Arial"/>
        </w:rPr>
        <w:t xml:space="preserve">a </w:t>
      </w:r>
      <w:r w:rsidR="0056127B" w:rsidRPr="00370BDD">
        <w:rPr>
          <w:rFonts w:ascii="Arial" w:hAnsi="Arial" w:cs="Arial"/>
        </w:rPr>
        <w:t>highe</w:t>
      </w:r>
      <w:r w:rsidR="00023C98" w:rsidRPr="00370BDD">
        <w:rPr>
          <w:rFonts w:ascii="Arial" w:hAnsi="Arial" w:cs="Arial"/>
        </w:rPr>
        <w:t>r EBITDA margin than TCG</w:t>
      </w:r>
      <w:r w:rsidR="00116F33" w:rsidRPr="00370BDD">
        <w:rPr>
          <w:rFonts w:ascii="Arial" w:hAnsi="Arial" w:cs="Arial"/>
        </w:rPr>
        <w:t xml:space="preserve"> throughout the years. </w:t>
      </w:r>
      <w:r w:rsidR="0056127B" w:rsidRPr="00370BDD">
        <w:rPr>
          <w:rFonts w:ascii="Arial" w:hAnsi="Arial" w:cs="Arial"/>
        </w:rPr>
        <w:t xml:space="preserve">This means Tui </w:t>
      </w:r>
      <w:r w:rsidR="003441C2" w:rsidRPr="00370BDD">
        <w:rPr>
          <w:rFonts w:ascii="Arial" w:hAnsi="Arial" w:cs="Arial"/>
        </w:rPr>
        <w:t xml:space="preserve">was more reliable for the </w:t>
      </w:r>
      <w:r w:rsidR="00370BDD" w:rsidRPr="00370BDD">
        <w:rPr>
          <w:rFonts w:ascii="Arial" w:hAnsi="Arial" w:cs="Arial"/>
        </w:rPr>
        <w:t xml:space="preserve">investors. </w:t>
      </w:r>
    </w:p>
    <w:p w14:paraId="495C6CCF" w14:textId="627163CA" w:rsidR="00316A8F" w:rsidRDefault="00DA1A5A" w:rsidP="00BD4B13">
      <w:pPr>
        <w:jc w:val="both"/>
      </w:pPr>
      <w:r>
        <w:rPr>
          <w:noProof/>
        </w:rPr>
        <w:t xml:space="preserve"> </w:t>
      </w:r>
      <w:r w:rsidR="00316A8F">
        <w:br w:type="textWrapping" w:clear="all"/>
      </w:r>
      <w:r w:rsidR="00BE31DF">
        <w:rPr>
          <w:noProof/>
        </w:rPr>
        <w:drawing>
          <wp:inline distT="0" distB="0" distL="0" distR="0" wp14:anchorId="65DE9017" wp14:editId="264AB226">
            <wp:extent cx="4572000" cy="2743200"/>
            <wp:effectExtent l="0" t="0" r="0" b="0"/>
            <wp:docPr id="27" name="Chart 27">
              <a:extLst xmlns:a="http://schemas.openxmlformats.org/drawingml/2006/main">
                <a:ext uri="{FF2B5EF4-FFF2-40B4-BE49-F238E27FC236}">
                  <a16:creationId xmlns:a16="http://schemas.microsoft.com/office/drawing/2014/main" id="{B47E0F88-EABB-4752-9971-54914AC525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14F890A2" w14:textId="330E18C5" w:rsidR="00316A8F" w:rsidRDefault="00BE31DF" w:rsidP="00BD4B13">
      <w:pPr>
        <w:jc w:val="both"/>
      </w:pPr>
      <w:r>
        <w:rPr>
          <w:noProof/>
        </w:rPr>
        <mc:AlternateContent>
          <mc:Choice Requires="wps">
            <w:drawing>
              <wp:anchor distT="0" distB="0" distL="114300" distR="114300" simplePos="0" relativeHeight="251700224" behindDoc="0" locked="0" layoutInCell="1" allowOverlap="1" wp14:anchorId="26892F07" wp14:editId="540E0539">
                <wp:simplePos x="0" y="0"/>
                <wp:positionH relativeFrom="margin">
                  <wp:posOffset>842911</wp:posOffset>
                </wp:positionH>
                <wp:positionV relativeFrom="paragraph">
                  <wp:posOffset>635</wp:posOffset>
                </wp:positionV>
                <wp:extent cx="3291840" cy="292100"/>
                <wp:effectExtent l="0" t="0" r="22860" b="12700"/>
                <wp:wrapNone/>
                <wp:docPr id="44" name="Rectangle 44"/>
                <wp:cNvGraphicFramePr/>
                <a:graphic xmlns:a="http://schemas.openxmlformats.org/drawingml/2006/main">
                  <a:graphicData uri="http://schemas.microsoft.com/office/word/2010/wordprocessingShape">
                    <wps:wsp>
                      <wps:cNvSpPr/>
                      <wps:spPr>
                        <a:xfrm>
                          <a:off x="0" y="0"/>
                          <a:ext cx="3291840" cy="2921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46CACA76" w14:textId="472FC3CE" w:rsidR="009E2811" w:rsidRPr="007104FA" w:rsidRDefault="009E2811" w:rsidP="0079102D">
                            <w:pPr>
                              <w:jc w:val="center"/>
                              <w:rPr>
                                <w:color w:val="000000" w:themeColor="text1"/>
                                <w:lang w:val="en-US"/>
                              </w:rPr>
                            </w:pPr>
                            <w:bookmarkStart w:id="53" w:name="_Hlk99884076"/>
                            <w:bookmarkStart w:id="54" w:name="_Hlk99884077"/>
                            <w:r>
                              <w:rPr>
                                <w:color w:val="000000" w:themeColor="text1"/>
                                <w:lang w:val="en-US"/>
                              </w:rPr>
                              <w:t xml:space="preserve">Figure </w:t>
                            </w:r>
                            <w:r w:rsidR="001305A6">
                              <w:rPr>
                                <w:color w:val="000000" w:themeColor="text1"/>
                                <w:lang w:val="en-US"/>
                              </w:rPr>
                              <w:t>10</w:t>
                            </w:r>
                            <w:r>
                              <w:rPr>
                                <w:color w:val="000000" w:themeColor="text1"/>
                                <w:lang w:val="en-US"/>
                              </w:rPr>
                              <w:t>:</w:t>
                            </w:r>
                            <w:r w:rsidR="0079102D">
                              <w:rPr>
                                <w:color w:val="000000" w:themeColor="text1"/>
                                <w:lang w:val="en-US"/>
                              </w:rPr>
                              <w:t xml:space="preserve"> EBITDA margin graphs for TCG and Tui</w:t>
                            </w:r>
                            <w:bookmarkEnd w:id="53"/>
                            <w:bookmarkEnd w:id="54"/>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892F07" id="Rectangle 44" o:spid="_x0000_s1039" style="position:absolute;left:0;text-align:left;margin-left:66.35pt;margin-top:.05pt;width:259.2pt;height:23pt;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" fillcolor="window" strokecolor="windowText" strokeweight="1pt">
                <v:textbox>
                  <w:txbxContent>
                    <w:p w14:paraId="46CACA76" w14:textId="472FC3CE" w:rsidR="009E2811" w:rsidRPr="007104FA" w:rsidRDefault="009E2811" w:rsidP="0079102D">
                      <w:pPr>
                        <w:jc w:val="center"/>
                        <w:rPr>
                          <w:color w:val="000000" w:themeColor="text1"/>
                          <w:lang w:val="en-US"/>
                        </w:rPr>
                      </w:pPr>
                      <w:bookmarkStart w:id="55" w:name="_Hlk99884076"/>
                      <w:bookmarkStart w:id="56" w:name="_Hlk99884077"/>
                      <w:r>
                        <w:rPr>
                          <w:color w:val="000000" w:themeColor="text1"/>
                          <w:lang w:val="en-US"/>
                        </w:rPr>
                        <w:t xml:space="preserve">Figure </w:t>
                      </w:r>
                      <w:r w:rsidR="001305A6">
                        <w:rPr>
                          <w:color w:val="000000" w:themeColor="text1"/>
                          <w:lang w:val="en-US"/>
                        </w:rPr>
                        <w:t>10</w:t>
                      </w:r>
                      <w:r>
                        <w:rPr>
                          <w:color w:val="000000" w:themeColor="text1"/>
                          <w:lang w:val="en-US"/>
                        </w:rPr>
                        <w:t>:</w:t>
                      </w:r>
                      <w:r w:rsidR="0079102D">
                        <w:rPr>
                          <w:color w:val="000000" w:themeColor="text1"/>
                          <w:lang w:val="en-US"/>
                        </w:rPr>
                        <w:t xml:space="preserve"> EBITDA margin graphs for TCG and Tui</w:t>
                      </w:r>
                      <w:bookmarkEnd w:id="55"/>
                      <w:bookmarkEnd w:id="56"/>
                    </w:p>
                  </w:txbxContent>
                </v:textbox>
                <w10:wrap anchorx="margin"/>
              </v:rect>
            </w:pict>
          </mc:Fallback>
        </mc:AlternateContent>
      </w:r>
      <w:r w:rsidR="00316A8F">
        <w:br w:type="page"/>
      </w:r>
    </w:p>
    <w:p w14:paraId="7D4D6A31" w14:textId="577A9C71" w:rsidR="006312C4" w:rsidRPr="007956CF" w:rsidRDefault="006F5A76" w:rsidP="00BD4B13">
      <w:pPr>
        <w:pStyle w:val="Heading3"/>
        <w:spacing w:line="360" w:lineRule="auto"/>
        <w:jc w:val="both"/>
        <w:rPr>
          <w:b/>
          <w:bCs/>
          <w:color w:val="000000" w:themeColor="text1"/>
        </w:rPr>
      </w:pPr>
      <w:bookmarkStart w:id="57" w:name="_Toc99230345"/>
      <w:bookmarkStart w:id="58" w:name="_Toc99886082"/>
      <w:r w:rsidRPr="007956CF">
        <w:rPr>
          <w:b/>
          <w:bCs/>
          <w:color w:val="000000" w:themeColor="text1"/>
        </w:rPr>
        <w:lastRenderedPageBreak/>
        <w:t>Current ratio</w:t>
      </w:r>
      <w:bookmarkEnd w:id="57"/>
      <w:bookmarkEnd w:id="58"/>
    </w:p>
    <w:p w14:paraId="6EC1A1CA" w14:textId="791BC437" w:rsidR="006F5A76" w:rsidRPr="0035594F" w:rsidRDefault="00DA33C9" w:rsidP="00BD4B13">
      <w:pPr>
        <w:spacing w:line="360" w:lineRule="auto"/>
        <w:jc w:val="both"/>
        <w:rPr>
          <w:rFonts w:ascii="Arial" w:hAnsi="Arial" w:cs="Arial"/>
        </w:rPr>
      </w:pPr>
      <w:r w:rsidRPr="0035594F">
        <w:rPr>
          <w:rFonts w:ascii="Arial" w:hAnsi="Arial" w:cs="Arial"/>
        </w:rPr>
        <w:t>Current ratio</w:t>
      </w:r>
      <w:r w:rsidR="00B80132" w:rsidRPr="0035594F">
        <w:rPr>
          <w:rFonts w:ascii="Arial" w:hAnsi="Arial" w:cs="Arial"/>
        </w:rPr>
        <w:t xml:space="preserve"> is a popular </w:t>
      </w:r>
      <w:r w:rsidR="00B620AD" w:rsidRPr="0035594F">
        <w:rPr>
          <w:rFonts w:ascii="Arial" w:hAnsi="Arial" w:cs="Arial"/>
        </w:rPr>
        <w:t>tool used to</w:t>
      </w:r>
      <w:r w:rsidR="00B80132" w:rsidRPr="0035594F">
        <w:rPr>
          <w:rFonts w:ascii="Arial" w:hAnsi="Arial" w:cs="Arial"/>
        </w:rPr>
        <w:t xml:space="preserve"> </w:t>
      </w:r>
      <w:r w:rsidR="00CB70FC" w:rsidRPr="0035594F">
        <w:rPr>
          <w:rFonts w:ascii="Arial" w:hAnsi="Arial" w:cs="Arial"/>
        </w:rPr>
        <w:t xml:space="preserve">assess </w:t>
      </w:r>
      <w:r w:rsidR="005F64F6">
        <w:rPr>
          <w:rFonts w:ascii="Arial" w:hAnsi="Arial" w:cs="Arial"/>
        </w:rPr>
        <w:t xml:space="preserve">a </w:t>
      </w:r>
      <w:r w:rsidR="00CB70FC" w:rsidRPr="0035594F">
        <w:rPr>
          <w:rFonts w:ascii="Arial" w:hAnsi="Arial" w:cs="Arial"/>
        </w:rPr>
        <w:t xml:space="preserve">company’s </w:t>
      </w:r>
      <w:r w:rsidR="00504ECE" w:rsidRPr="0035594F">
        <w:rPr>
          <w:rFonts w:ascii="Arial" w:hAnsi="Arial" w:cs="Arial"/>
        </w:rPr>
        <w:t>short-term liquidity.</w:t>
      </w:r>
      <w:r w:rsidR="004F3415" w:rsidRPr="0035594F">
        <w:rPr>
          <w:rFonts w:ascii="Arial" w:hAnsi="Arial" w:cs="Arial"/>
        </w:rPr>
        <w:t xml:space="preserve"> This ratio is between current assets and current liabilities. </w:t>
      </w:r>
      <w:r w:rsidR="00E41464" w:rsidRPr="0035594F">
        <w:rPr>
          <w:rFonts w:ascii="Arial" w:hAnsi="Arial" w:cs="Arial"/>
        </w:rPr>
        <w:t>The</w:t>
      </w:r>
      <w:r w:rsidR="00503165" w:rsidRPr="0035594F">
        <w:rPr>
          <w:rFonts w:ascii="Arial" w:hAnsi="Arial" w:cs="Arial"/>
        </w:rPr>
        <w:t xml:space="preserve"> current ratio helps investors and creditors understand the liquidity of a company and how easily that company will be able to pay off its current liabilities.</w:t>
      </w:r>
      <w:r w:rsidR="006404E9" w:rsidRPr="0035594F">
        <w:rPr>
          <w:rFonts w:ascii="Arial" w:hAnsi="Arial" w:cs="Arial"/>
        </w:rPr>
        <w:t xml:space="preserve"> If the ratio is 1 then it means </w:t>
      </w:r>
      <w:r w:rsidR="00E43A38" w:rsidRPr="0035594F">
        <w:rPr>
          <w:rFonts w:ascii="Arial" w:hAnsi="Arial" w:cs="Arial"/>
        </w:rPr>
        <w:t>that the company</w:t>
      </w:r>
      <w:r w:rsidR="00735872" w:rsidRPr="0035594F">
        <w:rPr>
          <w:rFonts w:ascii="Arial" w:hAnsi="Arial" w:cs="Arial"/>
        </w:rPr>
        <w:t xml:space="preserve"> has got </w:t>
      </w:r>
      <w:r w:rsidR="00417DFD" w:rsidRPr="0035594F">
        <w:rPr>
          <w:rFonts w:ascii="Arial" w:hAnsi="Arial" w:cs="Arial"/>
        </w:rPr>
        <w:t>the</w:t>
      </w:r>
      <w:r w:rsidR="00735872" w:rsidRPr="0035594F">
        <w:rPr>
          <w:rFonts w:ascii="Arial" w:hAnsi="Arial" w:cs="Arial"/>
        </w:rPr>
        <w:t xml:space="preserve"> exact </w:t>
      </w:r>
      <w:r w:rsidR="00417DFD" w:rsidRPr="0035594F">
        <w:rPr>
          <w:rFonts w:ascii="Arial" w:hAnsi="Arial" w:cs="Arial"/>
        </w:rPr>
        <w:t>amount of</w:t>
      </w:r>
      <w:r w:rsidR="00114CDD" w:rsidRPr="0035594F">
        <w:rPr>
          <w:rFonts w:ascii="Arial" w:hAnsi="Arial" w:cs="Arial"/>
        </w:rPr>
        <w:t xml:space="preserve"> assets</w:t>
      </w:r>
      <w:r w:rsidR="00735872" w:rsidRPr="0035594F">
        <w:rPr>
          <w:rFonts w:ascii="Arial" w:hAnsi="Arial" w:cs="Arial"/>
        </w:rPr>
        <w:t xml:space="preserve"> that</w:t>
      </w:r>
      <w:r w:rsidR="00114CDD" w:rsidRPr="0035594F">
        <w:rPr>
          <w:rFonts w:ascii="Arial" w:hAnsi="Arial" w:cs="Arial"/>
        </w:rPr>
        <w:t xml:space="preserve"> can pay off the company</w:t>
      </w:r>
      <w:r w:rsidR="008D33F1" w:rsidRPr="0035594F">
        <w:rPr>
          <w:rFonts w:ascii="Arial" w:hAnsi="Arial" w:cs="Arial"/>
        </w:rPr>
        <w:t xml:space="preserve">’s current liabilities. </w:t>
      </w:r>
      <w:r w:rsidR="00C41E42" w:rsidRPr="0035594F">
        <w:rPr>
          <w:rFonts w:ascii="Arial" w:hAnsi="Arial" w:cs="Arial"/>
        </w:rPr>
        <w:t>A ratio between 1.5 to 3 indicates healthy finance of a company</w:t>
      </w:r>
      <w:r w:rsidR="001601FD" w:rsidRPr="0035594F">
        <w:rPr>
          <w:rFonts w:ascii="Arial" w:hAnsi="Arial" w:cs="Arial"/>
        </w:rPr>
        <w:t>. If it is less than 1 that means</w:t>
      </w:r>
      <w:r w:rsidR="00A42C10" w:rsidRPr="0035594F">
        <w:rPr>
          <w:rFonts w:ascii="Arial" w:hAnsi="Arial" w:cs="Arial"/>
        </w:rPr>
        <w:t xml:space="preserve"> the company might struggle with </w:t>
      </w:r>
      <w:r w:rsidR="002B299A" w:rsidRPr="0035594F">
        <w:rPr>
          <w:rFonts w:ascii="Arial" w:hAnsi="Arial" w:cs="Arial"/>
        </w:rPr>
        <w:t>liquidity</w:t>
      </w:r>
      <w:r w:rsidR="00DC5514" w:rsidRPr="0035594F">
        <w:rPr>
          <w:rFonts w:ascii="Arial" w:hAnsi="Arial" w:cs="Arial"/>
        </w:rPr>
        <w:t>. More than 3 ratio means</w:t>
      </w:r>
      <w:r w:rsidR="00920323" w:rsidRPr="0035594F">
        <w:rPr>
          <w:rFonts w:ascii="Arial" w:hAnsi="Arial" w:cs="Arial"/>
        </w:rPr>
        <w:t xml:space="preserve"> that the company </w:t>
      </w:r>
      <w:r w:rsidR="00BB47B0" w:rsidRPr="0035594F">
        <w:rPr>
          <w:rFonts w:ascii="Arial" w:hAnsi="Arial" w:cs="Arial"/>
        </w:rPr>
        <w:t xml:space="preserve">is not using their current assets </w:t>
      </w:r>
      <w:r w:rsidR="007F0BE9" w:rsidRPr="0035594F">
        <w:rPr>
          <w:rFonts w:ascii="Arial" w:hAnsi="Arial" w:cs="Arial"/>
        </w:rPr>
        <w:t xml:space="preserve">efficiently or </w:t>
      </w:r>
      <w:r w:rsidR="0026695E" w:rsidRPr="0035594F">
        <w:rPr>
          <w:rFonts w:ascii="Arial" w:hAnsi="Arial" w:cs="Arial"/>
        </w:rPr>
        <w:t>not</w:t>
      </w:r>
      <w:r w:rsidR="00A37DD8" w:rsidRPr="0035594F">
        <w:rPr>
          <w:rFonts w:ascii="Arial" w:hAnsi="Arial" w:cs="Arial"/>
        </w:rPr>
        <w:t xml:space="preserve"> managing working capital </w:t>
      </w:r>
      <w:r w:rsidR="0035594F" w:rsidRPr="0035594F">
        <w:rPr>
          <w:rFonts w:ascii="Arial" w:hAnsi="Arial" w:cs="Arial"/>
        </w:rPr>
        <w:t>proper</w:t>
      </w:r>
      <w:r w:rsidR="00642D1A">
        <w:rPr>
          <w:rFonts w:ascii="Arial" w:hAnsi="Arial" w:cs="Arial"/>
        </w:rPr>
        <w:t xml:space="preserve">ly. </w:t>
      </w:r>
    </w:p>
    <w:p w14:paraId="59FE2371" w14:textId="40A03898" w:rsidR="00964AB7" w:rsidRDefault="00710FA5" w:rsidP="00BD4B13">
      <w:pPr>
        <w:jc w:val="both"/>
      </w:pPr>
      <w:r>
        <w:rPr>
          <w:noProof/>
        </w:rPr>
        <w:drawing>
          <wp:inline distT="0" distB="0" distL="0" distR="0" wp14:anchorId="5DA7F9E1" wp14:editId="102A24B4">
            <wp:extent cx="4572000" cy="2743200"/>
            <wp:effectExtent l="0" t="0" r="0" b="0"/>
            <wp:docPr id="15" name="Chart 15">
              <a:extLst xmlns:a="http://schemas.openxmlformats.org/drawingml/2006/main">
                <a:ext uri="{FF2B5EF4-FFF2-40B4-BE49-F238E27FC236}">
                  <a16:creationId xmlns:a16="http://schemas.microsoft.com/office/drawing/2014/main" id="{A1E8EABC-CEF4-4DCF-8DE9-32CE99A98F9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1049D532" w14:textId="30876910" w:rsidR="007F74B6" w:rsidRDefault="00FE5627" w:rsidP="00BD4B13">
      <w:pPr>
        <w:jc w:val="both"/>
      </w:pPr>
      <w:r>
        <w:rPr>
          <w:noProof/>
        </w:rPr>
        <mc:AlternateContent>
          <mc:Choice Requires="wps">
            <w:drawing>
              <wp:anchor distT="0" distB="0" distL="114300" distR="114300" simplePos="0" relativeHeight="251702272" behindDoc="0" locked="0" layoutInCell="1" allowOverlap="1" wp14:anchorId="2B4023B2" wp14:editId="56BCFC9C">
                <wp:simplePos x="0" y="0"/>
                <wp:positionH relativeFrom="margin">
                  <wp:posOffset>931985</wp:posOffset>
                </wp:positionH>
                <wp:positionV relativeFrom="paragraph">
                  <wp:posOffset>13188</wp:posOffset>
                </wp:positionV>
                <wp:extent cx="3291840" cy="292100"/>
                <wp:effectExtent l="0" t="0" r="22860" b="12700"/>
                <wp:wrapNone/>
                <wp:docPr id="46" name="Rectangle 46"/>
                <wp:cNvGraphicFramePr/>
                <a:graphic xmlns:a="http://schemas.openxmlformats.org/drawingml/2006/main">
                  <a:graphicData uri="http://schemas.microsoft.com/office/word/2010/wordprocessingShape">
                    <wps:wsp>
                      <wps:cNvSpPr/>
                      <wps:spPr>
                        <a:xfrm>
                          <a:off x="0" y="0"/>
                          <a:ext cx="3291840" cy="2921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4CDBE221" w14:textId="3D5E2D2F" w:rsidR="00FE5627" w:rsidRPr="007104FA" w:rsidRDefault="00FE5627" w:rsidP="00FE5627">
                            <w:pPr>
                              <w:jc w:val="center"/>
                              <w:rPr>
                                <w:color w:val="000000" w:themeColor="text1"/>
                                <w:lang w:val="en-US"/>
                              </w:rPr>
                            </w:pPr>
                            <w:r>
                              <w:rPr>
                                <w:color w:val="000000" w:themeColor="text1"/>
                                <w:lang w:val="en-US"/>
                              </w:rPr>
                              <w:t xml:space="preserve">Figure </w:t>
                            </w:r>
                            <w:r w:rsidR="001305A6">
                              <w:rPr>
                                <w:color w:val="000000" w:themeColor="text1"/>
                                <w:lang w:val="en-US"/>
                              </w:rPr>
                              <w:t>11</w:t>
                            </w:r>
                            <w:r>
                              <w:rPr>
                                <w:color w:val="000000" w:themeColor="text1"/>
                                <w:lang w:val="en-US"/>
                              </w:rPr>
                              <w:t xml:space="preserve">: </w:t>
                            </w:r>
                            <w:r w:rsidR="008B35A8">
                              <w:rPr>
                                <w:color w:val="000000" w:themeColor="text1"/>
                                <w:lang w:val="en-US"/>
                              </w:rPr>
                              <w:t>Current ratio</w:t>
                            </w:r>
                            <w:r>
                              <w:rPr>
                                <w:color w:val="000000" w:themeColor="text1"/>
                                <w:lang w:val="en-US"/>
                              </w:rPr>
                              <w:t xml:space="preserve"> graphs for TCG and Tui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4023B2" id="Rectangle 46" o:spid="_x0000_s1040" style="position:absolute;left:0;text-align:left;margin-left:73.4pt;margin-top:1.05pt;width:259.2pt;height:23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" fillcolor="window" strokecolor="windowText" strokeweight="1pt">
                <v:textbox>
                  <w:txbxContent>
                    <w:p w14:paraId="4CDBE221" w14:textId="3D5E2D2F" w:rsidR="00FE5627" w:rsidRPr="007104FA" w:rsidRDefault="00FE5627" w:rsidP="00FE5627">
                      <w:pPr>
                        <w:jc w:val="center"/>
                        <w:rPr>
                          <w:color w:val="000000" w:themeColor="text1"/>
                          <w:lang w:val="en-US"/>
                        </w:rPr>
                      </w:pPr>
                      <w:r>
                        <w:rPr>
                          <w:color w:val="000000" w:themeColor="text1"/>
                          <w:lang w:val="en-US"/>
                        </w:rPr>
                        <w:t xml:space="preserve">Figure </w:t>
                      </w:r>
                      <w:r w:rsidR="001305A6">
                        <w:rPr>
                          <w:color w:val="000000" w:themeColor="text1"/>
                          <w:lang w:val="en-US"/>
                        </w:rPr>
                        <w:t>11</w:t>
                      </w:r>
                      <w:r>
                        <w:rPr>
                          <w:color w:val="000000" w:themeColor="text1"/>
                          <w:lang w:val="en-US"/>
                        </w:rPr>
                        <w:t xml:space="preserve">: </w:t>
                      </w:r>
                      <w:r w:rsidR="008B35A8">
                        <w:rPr>
                          <w:color w:val="000000" w:themeColor="text1"/>
                          <w:lang w:val="en-US"/>
                        </w:rPr>
                        <w:t>Current ratio</w:t>
                      </w:r>
                      <w:r>
                        <w:rPr>
                          <w:color w:val="000000" w:themeColor="text1"/>
                          <w:lang w:val="en-US"/>
                        </w:rPr>
                        <w:t xml:space="preserve"> graphs for TCG and Tui</w:t>
                      </w:r>
                    </w:p>
                  </w:txbxContent>
                </v:textbox>
                <w10:wrap anchorx="margin"/>
              </v:rect>
            </w:pict>
          </mc:Fallback>
        </mc:AlternateContent>
      </w:r>
    </w:p>
    <w:p w14:paraId="5EB7A81A" w14:textId="2DFF26FC" w:rsidR="007F74B6" w:rsidRDefault="007F74B6" w:rsidP="00BD4B13">
      <w:pPr>
        <w:jc w:val="both"/>
      </w:pPr>
    </w:p>
    <w:p w14:paraId="5E7D5E10" w14:textId="5EAE014B" w:rsidR="007D640F" w:rsidRPr="0022629F" w:rsidRDefault="00AF552D" w:rsidP="0022629F">
      <w:pPr>
        <w:spacing w:line="360" w:lineRule="auto"/>
        <w:jc w:val="both"/>
        <w:rPr>
          <w:rFonts w:ascii="Arial" w:hAnsi="Arial" w:cs="Arial"/>
        </w:rPr>
      </w:pPr>
      <w:r w:rsidRPr="0022629F">
        <w:rPr>
          <w:rFonts w:ascii="Arial" w:hAnsi="Arial" w:cs="Arial"/>
        </w:rPr>
        <w:t xml:space="preserve">The graph in Figure 9 indicates that TCG’s current ratio </w:t>
      </w:r>
      <w:r w:rsidR="0022629F" w:rsidRPr="0022629F">
        <w:rPr>
          <w:rFonts w:ascii="Arial" w:hAnsi="Arial" w:cs="Arial"/>
        </w:rPr>
        <w:t>has been</w:t>
      </w:r>
      <w:r w:rsidRPr="0022629F">
        <w:rPr>
          <w:rFonts w:ascii="Arial" w:hAnsi="Arial" w:cs="Arial"/>
        </w:rPr>
        <w:t xml:space="preserve"> lower than Tui’s</w:t>
      </w:r>
      <w:r w:rsidR="0022629F" w:rsidRPr="0022629F">
        <w:rPr>
          <w:rFonts w:ascii="Arial" w:hAnsi="Arial" w:cs="Arial"/>
        </w:rPr>
        <w:t xml:space="preserve"> which means compared to their own current liabilities/debts, Tui had more ability to pay off its current liabilities than TCG. </w:t>
      </w:r>
      <w:r w:rsidR="000D78C3" w:rsidRPr="0022629F">
        <w:rPr>
          <w:rFonts w:ascii="Arial" w:hAnsi="Arial" w:cs="Arial"/>
        </w:rPr>
        <w:br w:type="page"/>
      </w:r>
    </w:p>
    <w:p w14:paraId="3B76F989" w14:textId="3DF7DA5B" w:rsidR="007F74B6" w:rsidRDefault="00623F93" w:rsidP="00FF564B">
      <w:pPr>
        <w:pStyle w:val="Heading3"/>
        <w:spacing w:line="360" w:lineRule="auto"/>
        <w:jc w:val="both"/>
        <w:rPr>
          <w:b/>
          <w:bCs/>
          <w:color w:val="000000" w:themeColor="text1"/>
        </w:rPr>
      </w:pPr>
      <w:bookmarkStart w:id="59" w:name="_Toc99886083"/>
      <w:r>
        <w:rPr>
          <w:b/>
          <w:bCs/>
          <w:color w:val="000000" w:themeColor="text1"/>
        </w:rPr>
        <w:lastRenderedPageBreak/>
        <w:t>Basic earnings per share</w:t>
      </w:r>
      <w:bookmarkEnd w:id="59"/>
    </w:p>
    <w:p w14:paraId="6880B364" w14:textId="17201E39" w:rsidR="00623F93" w:rsidRPr="00FF564B" w:rsidRDefault="00E11ECF" w:rsidP="00FF564B">
      <w:pPr>
        <w:spacing w:line="360" w:lineRule="auto"/>
        <w:rPr>
          <w:rFonts w:ascii="Arial" w:hAnsi="Arial" w:cs="Arial"/>
        </w:rPr>
      </w:pPr>
      <w:r w:rsidRPr="00FF564B">
        <w:rPr>
          <w:rFonts w:ascii="Arial" w:hAnsi="Arial" w:cs="Arial"/>
        </w:rPr>
        <w:t>The graph in figure 10</w:t>
      </w:r>
      <w:r w:rsidR="00EE6853" w:rsidRPr="00FF564B">
        <w:rPr>
          <w:rFonts w:ascii="Arial" w:hAnsi="Arial" w:cs="Arial"/>
        </w:rPr>
        <w:t xml:space="preserve"> represent</w:t>
      </w:r>
      <w:r w:rsidR="00AD2684">
        <w:rPr>
          <w:rFonts w:ascii="Arial" w:hAnsi="Arial" w:cs="Arial"/>
        </w:rPr>
        <w:t>s</w:t>
      </w:r>
      <w:r w:rsidR="00EE6853" w:rsidRPr="00FF564B">
        <w:rPr>
          <w:rFonts w:ascii="Arial" w:hAnsi="Arial" w:cs="Arial"/>
        </w:rPr>
        <w:t xml:space="preserve"> the basic Earnings per share for Thomas Cook and Tui in pounds</w:t>
      </w:r>
      <w:r w:rsidR="00084698" w:rsidRPr="00FF564B">
        <w:rPr>
          <w:rFonts w:ascii="Arial" w:hAnsi="Arial" w:cs="Arial"/>
        </w:rPr>
        <w:t>. The price of Tui’s share was in Euro which was converted into pound</w:t>
      </w:r>
      <w:r w:rsidR="00CF405D">
        <w:rPr>
          <w:rFonts w:ascii="Arial" w:hAnsi="Arial" w:cs="Arial"/>
        </w:rPr>
        <w:t>s</w:t>
      </w:r>
      <w:r w:rsidR="0090038B" w:rsidRPr="00FF564B">
        <w:rPr>
          <w:rFonts w:ascii="Arial" w:hAnsi="Arial" w:cs="Arial"/>
        </w:rPr>
        <w:t xml:space="preserve"> </w:t>
      </w:r>
      <w:r w:rsidR="00F916E7" w:rsidRPr="00FF564B">
        <w:rPr>
          <w:rFonts w:ascii="Arial" w:hAnsi="Arial" w:cs="Arial"/>
        </w:rPr>
        <w:t>using</w:t>
      </w:r>
      <w:r w:rsidR="009E045A" w:rsidRPr="00FF564B">
        <w:rPr>
          <w:rFonts w:ascii="Arial" w:hAnsi="Arial" w:cs="Arial"/>
        </w:rPr>
        <w:t xml:space="preserve"> the exchange rate</w:t>
      </w:r>
      <w:r w:rsidR="00527941" w:rsidRPr="00FF564B">
        <w:rPr>
          <w:rFonts w:ascii="Arial" w:hAnsi="Arial" w:cs="Arial"/>
        </w:rPr>
        <w:t xml:space="preserve"> </w:t>
      </w:r>
      <w:r w:rsidR="004A65F0" w:rsidRPr="00FF564B">
        <w:rPr>
          <w:rFonts w:ascii="Arial" w:hAnsi="Arial" w:cs="Arial"/>
        </w:rPr>
        <w:t xml:space="preserve">by </w:t>
      </w:r>
      <w:r w:rsidR="00AD2684">
        <w:rPr>
          <w:rFonts w:ascii="Arial" w:hAnsi="Arial" w:cs="Arial"/>
        </w:rPr>
        <w:t xml:space="preserve">the </w:t>
      </w:r>
      <w:r w:rsidR="004A65F0" w:rsidRPr="00FF564B">
        <w:rPr>
          <w:rFonts w:ascii="Arial" w:hAnsi="Arial" w:cs="Arial"/>
        </w:rPr>
        <w:t>Bank of England</w:t>
      </w:r>
      <w:r w:rsidR="00F916E7" w:rsidRPr="00FF564B">
        <w:rPr>
          <w:rFonts w:ascii="Arial" w:hAnsi="Arial" w:cs="Arial"/>
        </w:rPr>
        <w:t xml:space="preserve"> on the 30</w:t>
      </w:r>
      <w:r w:rsidR="00F916E7" w:rsidRPr="00FF564B">
        <w:rPr>
          <w:rFonts w:ascii="Arial" w:hAnsi="Arial" w:cs="Arial"/>
          <w:vertAlign w:val="superscript"/>
        </w:rPr>
        <w:t>th</w:t>
      </w:r>
      <w:r w:rsidR="00F916E7" w:rsidRPr="00FF564B">
        <w:rPr>
          <w:rFonts w:ascii="Arial" w:hAnsi="Arial" w:cs="Arial"/>
        </w:rPr>
        <w:t xml:space="preserve"> of March 2022.</w:t>
      </w:r>
      <w:r w:rsidR="006B5D49" w:rsidRPr="00FF564B">
        <w:rPr>
          <w:rFonts w:ascii="Arial" w:hAnsi="Arial" w:cs="Arial"/>
        </w:rPr>
        <w:t xml:space="preserve"> In 2014</w:t>
      </w:r>
      <w:r w:rsidR="009C41F1" w:rsidRPr="00FF564B">
        <w:rPr>
          <w:rFonts w:ascii="Arial" w:hAnsi="Arial" w:cs="Arial"/>
        </w:rPr>
        <w:t>,</w:t>
      </w:r>
      <w:r w:rsidR="00EE6853" w:rsidRPr="00FF564B">
        <w:rPr>
          <w:rFonts w:ascii="Arial" w:hAnsi="Arial" w:cs="Arial"/>
        </w:rPr>
        <w:t xml:space="preserve"> </w:t>
      </w:r>
      <w:r w:rsidR="002C0774" w:rsidRPr="00FF564B">
        <w:rPr>
          <w:rFonts w:ascii="Arial" w:hAnsi="Arial" w:cs="Arial"/>
        </w:rPr>
        <w:t xml:space="preserve">Thomas </w:t>
      </w:r>
      <w:r w:rsidR="00830A6C" w:rsidRPr="00FF564B">
        <w:rPr>
          <w:rFonts w:ascii="Arial" w:hAnsi="Arial" w:cs="Arial"/>
        </w:rPr>
        <w:t>Cook</w:t>
      </w:r>
      <w:r w:rsidR="006B5D49" w:rsidRPr="00FF564B">
        <w:rPr>
          <w:rFonts w:ascii="Arial" w:hAnsi="Arial" w:cs="Arial"/>
        </w:rPr>
        <w:t xml:space="preserve"> </w:t>
      </w:r>
      <w:r w:rsidR="008D376E" w:rsidRPr="00FF564B">
        <w:rPr>
          <w:rFonts w:ascii="Arial" w:hAnsi="Arial" w:cs="Arial"/>
        </w:rPr>
        <w:t xml:space="preserve">made </w:t>
      </w:r>
      <w:r w:rsidR="00CF405D">
        <w:rPr>
          <w:rFonts w:ascii="Arial" w:hAnsi="Arial" w:cs="Arial"/>
        </w:rPr>
        <w:t xml:space="preserve">a </w:t>
      </w:r>
      <w:r w:rsidR="008D376E" w:rsidRPr="00FF564B">
        <w:rPr>
          <w:rFonts w:ascii="Arial" w:hAnsi="Arial" w:cs="Arial"/>
        </w:rPr>
        <w:t xml:space="preserve">loss of </w:t>
      </w:r>
      <w:r w:rsidR="001F5D77" w:rsidRPr="00FF564B">
        <w:rPr>
          <w:rFonts w:ascii="Arial" w:hAnsi="Arial" w:cs="Arial"/>
        </w:rPr>
        <w:t xml:space="preserve">£115 million </w:t>
      </w:r>
      <w:r w:rsidR="009C41F1" w:rsidRPr="00FF564B">
        <w:rPr>
          <w:rFonts w:ascii="Arial" w:hAnsi="Arial" w:cs="Arial"/>
        </w:rPr>
        <w:t>and it</w:t>
      </w:r>
      <w:r w:rsidR="001F5D77" w:rsidRPr="00FF564B">
        <w:rPr>
          <w:rFonts w:ascii="Arial" w:hAnsi="Arial" w:cs="Arial"/>
        </w:rPr>
        <w:t xml:space="preserve"> reflects on the basic share price</w:t>
      </w:r>
      <w:r w:rsidR="006B5D49" w:rsidRPr="00FF564B">
        <w:rPr>
          <w:rFonts w:ascii="Arial" w:hAnsi="Arial" w:cs="Arial"/>
        </w:rPr>
        <w:t xml:space="preserve"> </w:t>
      </w:r>
      <w:r w:rsidR="009C41F1" w:rsidRPr="00FF564B">
        <w:rPr>
          <w:rFonts w:ascii="Arial" w:hAnsi="Arial" w:cs="Arial"/>
        </w:rPr>
        <w:t>which was -8.2</w:t>
      </w:r>
      <w:r w:rsidR="00E47046">
        <w:rPr>
          <w:rFonts w:ascii="Arial" w:hAnsi="Arial" w:cs="Arial"/>
        </w:rPr>
        <w:t>p</w:t>
      </w:r>
      <w:r w:rsidR="00812159" w:rsidRPr="00FF564B">
        <w:rPr>
          <w:rFonts w:ascii="Arial" w:hAnsi="Arial" w:cs="Arial"/>
        </w:rPr>
        <w:t>.</w:t>
      </w:r>
      <w:r w:rsidR="00FF564B">
        <w:rPr>
          <w:rFonts w:ascii="Arial" w:hAnsi="Arial" w:cs="Arial"/>
        </w:rPr>
        <w:t xml:space="preserve"> </w:t>
      </w:r>
      <w:r w:rsidR="00FA5A65">
        <w:rPr>
          <w:rFonts w:ascii="Arial" w:hAnsi="Arial" w:cs="Arial"/>
        </w:rPr>
        <w:t>Again in 2018</w:t>
      </w:r>
      <w:r w:rsidR="00322A52">
        <w:rPr>
          <w:rFonts w:ascii="Arial" w:hAnsi="Arial" w:cs="Arial"/>
        </w:rPr>
        <w:t>, when the</w:t>
      </w:r>
      <w:r w:rsidR="009A07F4">
        <w:rPr>
          <w:rFonts w:ascii="Arial" w:hAnsi="Arial" w:cs="Arial"/>
        </w:rPr>
        <w:t xml:space="preserve"> loss was £163m</w:t>
      </w:r>
      <w:r w:rsidR="00FA5A65">
        <w:rPr>
          <w:rFonts w:ascii="Arial" w:hAnsi="Arial" w:cs="Arial"/>
        </w:rPr>
        <w:t xml:space="preserve"> the share price went down to </w:t>
      </w:r>
      <w:r w:rsidR="00083FDD">
        <w:rPr>
          <w:rFonts w:ascii="Arial" w:hAnsi="Arial" w:cs="Arial"/>
        </w:rPr>
        <w:t>-1.6p</w:t>
      </w:r>
      <w:r w:rsidR="00E47046">
        <w:rPr>
          <w:rFonts w:ascii="Arial" w:hAnsi="Arial" w:cs="Arial"/>
        </w:rPr>
        <w:t xml:space="preserve"> from </w:t>
      </w:r>
      <w:r w:rsidR="00322A52">
        <w:rPr>
          <w:rFonts w:ascii="Arial" w:hAnsi="Arial" w:cs="Arial"/>
        </w:rPr>
        <w:t>0.8p</w:t>
      </w:r>
      <w:r w:rsidR="009A07F4">
        <w:rPr>
          <w:rFonts w:ascii="Arial" w:hAnsi="Arial" w:cs="Arial"/>
        </w:rPr>
        <w:t xml:space="preserve"> in 2017. </w:t>
      </w:r>
      <w:r w:rsidR="008668BA">
        <w:rPr>
          <w:rFonts w:ascii="Arial" w:hAnsi="Arial" w:cs="Arial"/>
        </w:rPr>
        <w:t>In 2015 to 2017</w:t>
      </w:r>
      <w:r w:rsidR="007D0D4E">
        <w:rPr>
          <w:rFonts w:ascii="Arial" w:hAnsi="Arial" w:cs="Arial"/>
        </w:rPr>
        <w:t xml:space="preserve"> the share price w</w:t>
      </w:r>
      <w:r w:rsidR="002B632A">
        <w:rPr>
          <w:rFonts w:ascii="Arial" w:hAnsi="Arial" w:cs="Arial"/>
        </w:rPr>
        <w:t xml:space="preserve">ent up due to the after </w:t>
      </w:r>
      <w:r w:rsidR="00126006">
        <w:rPr>
          <w:rFonts w:ascii="Arial" w:hAnsi="Arial" w:cs="Arial"/>
        </w:rPr>
        <w:t>e</w:t>
      </w:r>
      <w:r w:rsidR="002B632A">
        <w:rPr>
          <w:rFonts w:ascii="Arial" w:hAnsi="Arial" w:cs="Arial"/>
        </w:rPr>
        <w:t>ffect of Harriet Green’s cost-cutting strategy</w:t>
      </w:r>
      <w:r w:rsidR="00F44110">
        <w:rPr>
          <w:rFonts w:ascii="Arial" w:hAnsi="Arial" w:cs="Arial"/>
        </w:rPr>
        <w:t xml:space="preserve">. </w:t>
      </w:r>
      <w:r w:rsidR="00083FDD">
        <w:rPr>
          <w:rFonts w:ascii="Arial" w:hAnsi="Arial" w:cs="Arial"/>
        </w:rPr>
        <w:t xml:space="preserve"> </w:t>
      </w:r>
      <w:r w:rsidR="00FA5A65">
        <w:rPr>
          <w:rFonts w:ascii="Arial" w:hAnsi="Arial" w:cs="Arial"/>
        </w:rPr>
        <w:t xml:space="preserve"> </w:t>
      </w:r>
    </w:p>
    <w:p w14:paraId="7BAC9F57" w14:textId="5D11FD7A" w:rsidR="00735698" w:rsidRDefault="00735698" w:rsidP="00BD4B13">
      <w:pPr>
        <w:jc w:val="both"/>
      </w:pPr>
    </w:p>
    <w:p w14:paraId="7E9AEAAA" w14:textId="77777777" w:rsidR="00735698" w:rsidRDefault="00735698" w:rsidP="00BD4B13">
      <w:pPr>
        <w:jc w:val="both"/>
      </w:pPr>
    </w:p>
    <w:p w14:paraId="7D26B343" w14:textId="18BB95AE" w:rsidR="001305A6" w:rsidRDefault="001305A6" w:rsidP="00BD4B13">
      <w:pPr>
        <w:jc w:val="both"/>
      </w:pPr>
      <w:r>
        <w:rPr>
          <w:noProof/>
        </w:rPr>
        <mc:AlternateContent>
          <mc:Choice Requires="wps">
            <w:drawing>
              <wp:anchor distT="0" distB="0" distL="114300" distR="114300" simplePos="0" relativeHeight="251723776" behindDoc="0" locked="0" layoutInCell="1" allowOverlap="1" wp14:anchorId="090B6D2B" wp14:editId="5C786CEA">
                <wp:simplePos x="0" y="0"/>
                <wp:positionH relativeFrom="margin">
                  <wp:posOffset>477672</wp:posOffset>
                </wp:positionH>
                <wp:positionV relativeFrom="paragraph">
                  <wp:posOffset>2837664</wp:posOffset>
                </wp:positionV>
                <wp:extent cx="3291840" cy="292100"/>
                <wp:effectExtent l="0" t="0" r="22860" b="12700"/>
                <wp:wrapNone/>
                <wp:docPr id="448" name="Rectangle 448"/>
                <wp:cNvGraphicFramePr/>
                <a:graphic xmlns:a="http://schemas.openxmlformats.org/drawingml/2006/main">
                  <a:graphicData uri="http://schemas.microsoft.com/office/word/2010/wordprocessingShape">
                    <wps:wsp>
                      <wps:cNvSpPr/>
                      <wps:spPr>
                        <a:xfrm>
                          <a:off x="0" y="0"/>
                          <a:ext cx="3291840" cy="2921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50B7FD63" w14:textId="200C04D3" w:rsidR="001305A6" w:rsidRPr="007104FA" w:rsidRDefault="001305A6" w:rsidP="001305A6">
                            <w:pPr>
                              <w:jc w:val="center"/>
                              <w:rPr>
                                <w:color w:val="000000" w:themeColor="text1"/>
                                <w:lang w:val="en-US"/>
                              </w:rPr>
                            </w:pPr>
                            <w:bookmarkStart w:id="60" w:name="_Hlk99884123"/>
                            <w:bookmarkStart w:id="61" w:name="_Hlk99884124"/>
                            <w:r>
                              <w:rPr>
                                <w:color w:val="000000" w:themeColor="text1"/>
                                <w:lang w:val="en-US"/>
                              </w:rPr>
                              <w:t>Figure 12: Basic earnings per share for TCG and Tui</w:t>
                            </w:r>
                            <w:bookmarkEnd w:id="60"/>
                            <w:bookmarkEnd w:id="61"/>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0B6D2B" id="Rectangle 448" o:spid="_x0000_s1041" style="position:absolute;left:0;text-align:left;margin-left:37.6pt;margin-top:223.45pt;width:259.2pt;height:23pt;z-index:251723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" fillcolor="window" strokecolor="windowText" strokeweight="1pt">
                <v:textbox>
                  <w:txbxContent>
                    <w:p w14:paraId="50B7FD63" w14:textId="200C04D3" w:rsidR="001305A6" w:rsidRPr="007104FA" w:rsidRDefault="001305A6" w:rsidP="001305A6">
                      <w:pPr>
                        <w:jc w:val="center"/>
                        <w:rPr>
                          <w:color w:val="000000" w:themeColor="text1"/>
                          <w:lang w:val="en-US"/>
                        </w:rPr>
                      </w:pPr>
                      <w:bookmarkStart w:id="62" w:name="_Hlk99884123"/>
                      <w:bookmarkStart w:id="63" w:name="_Hlk99884124"/>
                      <w:r>
                        <w:rPr>
                          <w:color w:val="000000" w:themeColor="text1"/>
                          <w:lang w:val="en-US"/>
                        </w:rPr>
                        <w:t>Figure 12: Basic earnings per share for TCG and Tui</w:t>
                      </w:r>
                      <w:bookmarkEnd w:id="62"/>
                      <w:bookmarkEnd w:id="63"/>
                    </w:p>
                  </w:txbxContent>
                </v:textbox>
                <w10:wrap anchorx="margin"/>
              </v:rect>
            </w:pict>
          </mc:Fallback>
        </mc:AlternateContent>
      </w:r>
      <w:r w:rsidR="00735698">
        <w:rPr>
          <w:noProof/>
        </w:rPr>
        <w:drawing>
          <wp:inline distT="0" distB="0" distL="0" distR="0" wp14:anchorId="056B532E" wp14:editId="1FF20FC8">
            <wp:extent cx="4572000" cy="2743200"/>
            <wp:effectExtent l="0" t="0" r="0" b="0"/>
            <wp:docPr id="460" name="Chart 460">
              <a:extLst xmlns:a="http://schemas.openxmlformats.org/drawingml/2006/main">
                <a:ext uri="{FF2B5EF4-FFF2-40B4-BE49-F238E27FC236}">
                  <a16:creationId xmlns:a16="http://schemas.microsoft.com/office/drawing/2014/main" id="{ECAE78AA-185F-41A9-A892-544881F6AB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51403D9B" w14:textId="2FE253F4" w:rsidR="00F94B88" w:rsidRDefault="00F94B88" w:rsidP="00BD4B13">
      <w:pPr>
        <w:jc w:val="both"/>
      </w:pPr>
      <w:r>
        <w:br w:type="page"/>
      </w:r>
    </w:p>
    <w:p w14:paraId="4D618730" w14:textId="3D53ABA1" w:rsidR="00BE6231" w:rsidRPr="007956CF" w:rsidRDefault="000F1460" w:rsidP="00C0632A">
      <w:pPr>
        <w:pStyle w:val="Heading1"/>
        <w:spacing w:line="360" w:lineRule="auto"/>
        <w:jc w:val="both"/>
        <w:rPr>
          <w:b/>
          <w:bCs/>
          <w:color w:val="000000" w:themeColor="text1"/>
          <w:u w:val="single"/>
        </w:rPr>
      </w:pPr>
      <w:bookmarkStart w:id="64" w:name="_Toc99230347"/>
      <w:bookmarkStart w:id="65" w:name="_Toc99886084"/>
      <w:r w:rsidRPr="007956CF">
        <w:rPr>
          <w:b/>
          <w:bCs/>
          <w:color w:val="000000" w:themeColor="text1"/>
          <w:u w:val="single"/>
        </w:rPr>
        <w:lastRenderedPageBreak/>
        <w:t xml:space="preserve">C: </w:t>
      </w:r>
      <w:r w:rsidR="00E67CDE" w:rsidRPr="007956CF">
        <w:rPr>
          <w:b/>
          <w:bCs/>
          <w:color w:val="000000" w:themeColor="text1"/>
          <w:u w:val="single"/>
        </w:rPr>
        <w:t xml:space="preserve">Factors that played a role </w:t>
      </w:r>
      <w:r w:rsidRPr="007956CF">
        <w:rPr>
          <w:b/>
          <w:bCs/>
          <w:color w:val="000000" w:themeColor="text1"/>
          <w:u w:val="single"/>
        </w:rPr>
        <w:t>on the demise of Thomas Cook Group</w:t>
      </w:r>
      <w:bookmarkEnd w:id="64"/>
      <w:bookmarkEnd w:id="65"/>
    </w:p>
    <w:p w14:paraId="350DF4BD" w14:textId="49E4EF28" w:rsidR="00F2136E" w:rsidRPr="007956CF" w:rsidRDefault="00F2136E" w:rsidP="00C0632A">
      <w:pPr>
        <w:pStyle w:val="Heading2"/>
        <w:spacing w:line="360" w:lineRule="auto"/>
        <w:jc w:val="both"/>
        <w:rPr>
          <w:b/>
          <w:bCs/>
          <w:color w:val="000000" w:themeColor="text1"/>
        </w:rPr>
      </w:pPr>
      <w:bookmarkStart w:id="66" w:name="_Toc99230348"/>
      <w:bookmarkStart w:id="67" w:name="_Toc99886085"/>
      <w:r w:rsidRPr="007956CF">
        <w:rPr>
          <w:b/>
          <w:bCs/>
          <w:color w:val="000000" w:themeColor="text1"/>
        </w:rPr>
        <w:t>Capital structure</w:t>
      </w:r>
      <w:r w:rsidR="00436AF3" w:rsidRPr="007956CF">
        <w:rPr>
          <w:b/>
          <w:bCs/>
          <w:color w:val="000000" w:themeColor="text1"/>
        </w:rPr>
        <w:t xml:space="preserve"> and </w:t>
      </w:r>
      <w:r w:rsidR="000F0594" w:rsidRPr="007956CF">
        <w:rPr>
          <w:b/>
          <w:bCs/>
          <w:color w:val="000000" w:themeColor="text1"/>
        </w:rPr>
        <w:t>disastrous</w:t>
      </w:r>
      <w:r w:rsidR="001E200A" w:rsidRPr="007956CF">
        <w:rPr>
          <w:b/>
          <w:bCs/>
          <w:color w:val="000000" w:themeColor="text1"/>
        </w:rPr>
        <w:t xml:space="preserve"> </w:t>
      </w:r>
      <w:r w:rsidR="00436AF3" w:rsidRPr="007956CF">
        <w:rPr>
          <w:b/>
          <w:bCs/>
          <w:color w:val="000000" w:themeColor="text1"/>
        </w:rPr>
        <w:t>M&amp;A</w:t>
      </w:r>
      <w:bookmarkEnd w:id="66"/>
      <w:r w:rsidR="00C56652" w:rsidRPr="007956CF">
        <w:rPr>
          <w:b/>
          <w:bCs/>
          <w:color w:val="000000" w:themeColor="text1"/>
        </w:rPr>
        <w:t>s</w:t>
      </w:r>
      <w:bookmarkEnd w:id="67"/>
      <w:r w:rsidR="00C56652" w:rsidRPr="007956CF">
        <w:rPr>
          <w:b/>
          <w:bCs/>
          <w:color w:val="000000" w:themeColor="text1"/>
        </w:rPr>
        <w:t xml:space="preserve"> </w:t>
      </w:r>
    </w:p>
    <w:p w14:paraId="25F58DEC" w14:textId="7AD7F1F1" w:rsidR="00DB74C0" w:rsidRPr="00C4392A" w:rsidRDefault="00266C3A" w:rsidP="00C0632A">
      <w:pPr>
        <w:spacing w:line="360" w:lineRule="auto"/>
        <w:jc w:val="both"/>
        <w:rPr>
          <w:rFonts w:ascii="Arial" w:hAnsi="Arial" w:cs="Arial"/>
        </w:rPr>
      </w:pPr>
      <w:r w:rsidRPr="007D688C">
        <w:rPr>
          <w:rFonts w:ascii="Arial" w:hAnsi="Arial" w:cs="Arial"/>
        </w:rPr>
        <w:t xml:space="preserve">Thomas Cook </w:t>
      </w:r>
      <w:r w:rsidR="002E6F44" w:rsidRPr="007D688C">
        <w:rPr>
          <w:rFonts w:ascii="Arial" w:hAnsi="Arial" w:cs="Arial"/>
        </w:rPr>
        <w:t xml:space="preserve">depended on debt to </w:t>
      </w:r>
      <w:r w:rsidR="007718B3" w:rsidRPr="007D688C">
        <w:rPr>
          <w:rFonts w:ascii="Arial" w:hAnsi="Arial" w:cs="Arial"/>
        </w:rPr>
        <w:t xml:space="preserve">grow their business. </w:t>
      </w:r>
      <w:r w:rsidR="004E5425" w:rsidRPr="007D688C">
        <w:rPr>
          <w:rFonts w:ascii="Arial" w:hAnsi="Arial" w:cs="Arial"/>
        </w:rPr>
        <w:t xml:space="preserve">In 2007, they merged with MyTravel </w:t>
      </w:r>
      <w:r w:rsidR="00A764A0" w:rsidRPr="007D688C">
        <w:rPr>
          <w:rFonts w:ascii="Arial" w:hAnsi="Arial" w:cs="Arial"/>
        </w:rPr>
        <w:t xml:space="preserve">and that was the start of </w:t>
      </w:r>
      <w:r w:rsidR="001C25AF" w:rsidRPr="007D688C">
        <w:rPr>
          <w:rFonts w:ascii="Arial" w:hAnsi="Arial" w:cs="Arial"/>
        </w:rPr>
        <w:t>a disaster.</w:t>
      </w:r>
      <w:r w:rsidR="002D477D">
        <w:rPr>
          <w:rFonts w:ascii="Arial" w:hAnsi="Arial" w:cs="Arial"/>
        </w:rPr>
        <w:t xml:space="preserve"> The idea was</w:t>
      </w:r>
      <w:r w:rsidR="002C4EA1">
        <w:rPr>
          <w:rFonts w:ascii="Arial" w:hAnsi="Arial" w:cs="Arial"/>
        </w:rPr>
        <w:t xml:space="preserve"> to reduce the number of competitors and</w:t>
      </w:r>
      <w:r w:rsidR="002D477D">
        <w:rPr>
          <w:rFonts w:ascii="Arial" w:hAnsi="Arial" w:cs="Arial"/>
        </w:rPr>
        <w:t xml:space="preserve"> to </w:t>
      </w:r>
      <w:r w:rsidR="00B31D03">
        <w:rPr>
          <w:rFonts w:ascii="Arial" w:hAnsi="Arial" w:cs="Arial"/>
        </w:rPr>
        <w:t>make the com</w:t>
      </w:r>
      <w:r w:rsidR="00951113">
        <w:rPr>
          <w:rFonts w:ascii="Arial" w:hAnsi="Arial" w:cs="Arial"/>
        </w:rPr>
        <w:t xml:space="preserve">pany </w:t>
      </w:r>
      <w:r w:rsidR="002166EF">
        <w:rPr>
          <w:rFonts w:ascii="Arial" w:hAnsi="Arial" w:cs="Arial"/>
        </w:rPr>
        <w:t>in</w:t>
      </w:r>
      <w:r w:rsidR="00A35C10">
        <w:rPr>
          <w:rFonts w:ascii="Arial" w:hAnsi="Arial" w:cs="Arial"/>
        </w:rPr>
        <w:t>destructible</w:t>
      </w:r>
      <w:r w:rsidR="003A7CEF">
        <w:rPr>
          <w:rFonts w:ascii="Arial" w:hAnsi="Arial" w:cs="Arial"/>
        </w:rPr>
        <w:t xml:space="preserve"> and</w:t>
      </w:r>
      <w:r w:rsidR="00A35C10">
        <w:rPr>
          <w:rFonts w:ascii="Arial" w:hAnsi="Arial" w:cs="Arial"/>
        </w:rPr>
        <w:t xml:space="preserve"> into a business giant.</w:t>
      </w:r>
      <w:r w:rsidR="009A6A44">
        <w:rPr>
          <w:rFonts w:ascii="Arial" w:hAnsi="Arial" w:cs="Arial"/>
        </w:rPr>
        <w:t xml:space="preserve"> </w:t>
      </w:r>
      <w:r w:rsidR="00D02B45">
        <w:rPr>
          <w:rFonts w:ascii="Arial" w:hAnsi="Arial" w:cs="Arial"/>
        </w:rPr>
        <w:t>However,</w:t>
      </w:r>
      <w:r w:rsidR="009A6A44">
        <w:rPr>
          <w:rFonts w:ascii="Arial" w:hAnsi="Arial" w:cs="Arial"/>
        </w:rPr>
        <w:t xml:space="preserve"> the </w:t>
      </w:r>
      <w:r w:rsidR="00A73C09">
        <w:rPr>
          <w:rFonts w:ascii="Arial" w:hAnsi="Arial" w:cs="Arial"/>
        </w:rPr>
        <w:t>combination of these two companies proved to be a</w:t>
      </w:r>
      <w:r w:rsidR="00B27993">
        <w:rPr>
          <w:rFonts w:ascii="Arial" w:hAnsi="Arial" w:cs="Arial"/>
        </w:rPr>
        <w:t xml:space="preserve"> </w:t>
      </w:r>
      <w:r w:rsidR="00B27993" w:rsidRPr="00D91FBB">
        <w:rPr>
          <w:rFonts w:ascii="Arial" w:hAnsi="Arial" w:cs="Arial"/>
        </w:rPr>
        <w:t>hugely expensive mistake.</w:t>
      </w:r>
      <w:r w:rsidR="00C6605A" w:rsidRPr="00D91FBB">
        <w:rPr>
          <w:rFonts w:ascii="Arial" w:hAnsi="Arial" w:cs="Arial"/>
        </w:rPr>
        <w:t xml:space="preserve"> </w:t>
      </w:r>
      <w:r w:rsidR="004851CE" w:rsidRPr="00D91FBB">
        <w:rPr>
          <w:rFonts w:ascii="Arial" w:hAnsi="Arial" w:cs="Arial"/>
        </w:rPr>
        <w:t xml:space="preserve">Stakeholders were </w:t>
      </w:r>
      <w:r w:rsidR="00896653">
        <w:rPr>
          <w:rFonts w:ascii="Arial" w:hAnsi="Arial" w:cs="Arial"/>
        </w:rPr>
        <w:t>concerned</w:t>
      </w:r>
      <w:r w:rsidR="004851CE" w:rsidRPr="00D91FBB">
        <w:rPr>
          <w:rFonts w:ascii="Arial" w:hAnsi="Arial" w:cs="Arial"/>
        </w:rPr>
        <w:t xml:space="preserve"> </w:t>
      </w:r>
      <w:r w:rsidR="003D2B15" w:rsidRPr="00D91FBB">
        <w:rPr>
          <w:rFonts w:ascii="Arial" w:hAnsi="Arial" w:cs="Arial"/>
        </w:rPr>
        <w:t xml:space="preserve">at the </w:t>
      </w:r>
      <w:r w:rsidR="00A70485" w:rsidRPr="00D91FBB">
        <w:rPr>
          <w:rFonts w:ascii="Arial" w:hAnsi="Arial" w:cs="Arial"/>
        </w:rPr>
        <w:t>idea of th</w:t>
      </w:r>
      <w:r w:rsidR="00100E82">
        <w:rPr>
          <w:rFonts w:ascii="Arial" w:hAnsi="Arial" w:cs="Arial"/>
        </w:rPr>
        <w:t>is</w:t>
      </w:r>
      <w:r w:rsidR="00A70485" w:rsidRPr="00D91FBB">
        <w:rPr>
          <w:rFonts w:ascii="Arial" w:hAnsi="Arial" w:cs="Arial"/>
        </w:rPr>
        <w:t xml:space="preserve"> merger</w:t>
      </w:r>
      <w:r w:rsidR="00100E82">
        <w:rPr>
          <w:rFonts w:ascii="Arial" w:hAnsi="Arial" w:cs="Arial"/>
        </w:rPr>
        <w:t xml:space="preserve"> with a loss-making company</w:t>
      </w:r>
      <w:r w:rsidR="00643DEC">
        <w:rPr>
          <w:rFonts w:ascii="Arial" w:hAnsi="Arial" w:cs="Arial"/>
        </w:rPr>
        <w:t xml:space="preserve"> especially</w:t>
      </w:r>
      <w:r w:rsidR="00A70485" w:rsidRPr="00D91FBB">
        <w:rPr>
          <w:rFonts w:ascii="Arial" w:hAnsi="Arial" w:cs="Arial"/>
        </w:rPr>
        <w:t xml:space="preserve"> when MyTravel announced</w:t>
      </w:r>
      <w:r w:rsidR="004E7D4F" w:rsidRPr="00D91FBB">
        <w:rPr>
          <w:rFonts w:ascii="Arial" w:hAnsi="Arial" w:cs="Arial"/>
        </w:rPr>
        <w:t xml:space="preserve"> that they have made profit for the</w:t>
      </w:r>
      <w:r w:rsidR="00A70485" w:rsidRPr="00D91FBB">
        <w:rPr>
          <w:rFonts w:ascii="Arial" w:hAnsi="Arial" w:cs="Arial"/>
        </w:rPr>
        <w:t xml:space="preserve"> first </w:t>
      </w:r>
      <w:r w:rsidR="004E7D4F" w:rsidRPr="00D91FBB">
        <w:rPr>
          <w:rFonts w:ascii="Arial" w:hAnsi="Arial" w:cs="Arial"/>
        </w:rPr>
        <w:t xml:space="preserve">time </w:t>
      </w:r>
      <w:r w:rsidR="00A70485" w:rsidRPr="00D91FBB">
        <w:rPr>
          <w:rFonts w:ascii="Arial" w:hAnsi="Arial" w:cs="Arial"/>
        </w:rPr>
        <w:t xml:space="preserve">in </w:t>
      </w:r>
      <w:r w:rsidR="00D53ABC" w:rsidRPr="00B864F2">
        <w:rPr>
          <w:rFonts w:ascii="Arial" w:hAnsi="Arial" w:cs="Arial"/>
        </w:rPr>
        <w:t>6 years</w:t>
      </w:r>
      <w:r w:rsidR="004E7D4F" w:rsidRPr="00B864F2">
        <w:rPr>
          <w:rFonts w:ascii="Arial" w:hAnsi="Arial" w:cs="Arial"/>
        </w:rPr>
        <w:t xml:space="preserve"> 2007</w:t>
      </w:r>
      <w:r w:rsidR="00B618A5" w:rsidRPr="00B618A5">
        <w:t xml:space="preserve"> </w:t>
      </w:r>
      <w:r w:rsidR="00B618A5" w:rsidRPr="00B618A5">
        <w:rPr>
          <w:rFonts w:ascii="Arial" w:hAnsi="Arial" w:cs="Arial"/>
        </w:rPr>
        <w:t>(Martinez and Bunyan, 2019)</w:t>
      </w:r>
      <w:r w:rsidR="004E7D4F" w:rsidRPr="00B864F2">
        <w:rPr>
          <w:rFonts w:ascii="Arial" w:hAnsi="Arial" w:cs="Arial"/>
        </w:rPr>
        <w:t>.</w:t>
      </w:r>
      <w:r w:rsidR="00737DCB" w:rsidRPr="00D91FBB">
        <w:rPr>
          <w:rFonts w:ascii="Arial" w:hAnsi="Arial" w:cs="Arial"/>
        </w:rPr>
        <w:t xml:space="preserve"> </w:t>
      </w:r>
      <w:r w:rsidR="006234CC">
        <w:rPr>
          <w:rFonts w:ascii="Arial" w:hAnsi="Arial" w:cs="Arial"/>
        </w:rPr>
        <w:t>They were hoping to cut</w:t>
      </w:r>
      <w:r w:rsidR="00B62B7C">
        <w:rPr>
          <w:rFonts w:ascii="Arial" w:hAnsi="Arial" w:cs="Arial"/>
        </w:rPr>
        <w:t xml:space="preserve"> annual</w:t>
      </w:r>
      <w:r w:rsidR="006234CC">
        <w:rPr>
          <w:rFonts w:ascii="Arial" w:hAnsi="Arial" w:cs="Arial"/>
        </w:rPr>
        <w:t xml:space="preserve"> cost</w:t>
      </w:r>
      <w:r w:rsidR="00F4159C">
        <w:rPr>
          <w:rFonts w:ascii="Arial" w:hAnsi="Arial" w:cs="Arial"/>
        </w:rPr>
        <w:t>s</w:t>
      </w:r>
      <w:r w:rsidR="00F14D3C">
        <w:rPr>
          <w:rFonts w:ascii="Arial" w:hAnsi="Arial" w:cs="Arial"/>
        </w:rPr>
        <w:t xml:space="preserve"> by £75 million. </w:t>
      </w:r>
      <w:r w:rsidR="00DB74C0" w:rsidRPr="00D91FBB">
        <w:rPr>
          <w:rFonts w:ascii="Arial" w:hAnsi="Arial" w:cs="Arial"/>
        </w:rPr>
        <w:t xml:space="preserve">Thomas Cook went through more mergers and acquisitions throughout the years (Figure 12) </w:t>
      </w:r>
      <w:r w:rsidR="00052983">
        <w:rPr>
          <w:rFonts w:ascii="Arial" w:hAnsi="Arial" w:cs="Arial"/>
        </w:rPr>
        <w:t xml:space="preserve">in </w:t>
      </w:r>
      <w:r w:rsidR="00072CEA">
        <w:rPr>
          <w:rFonts w:ascii="Arial" w:hAnsi="Arial" w:cs="Arial"/>
        </w:rPr>
        <w:t xml:space="preserve">an attempt to </w:t>
      </w:r>
      <w:r w:rsidR="00DF7AC3">
        <w:rPr>
          <w:rFonts w:ascii="Arial" w:hAnsi="Arial" w:cs="Arial"/>
        </w:rPr>
        <w:t>expand business and make more pro</w:t>
      </w:r>
      <w:r w:rsidR="000E389E">
        <w:rPr>
          <w:rFonts w:ascii="Arial" w:hAnsi="Arial" w:cs="Arial"/>
        </w:rPr>
        <w:t xml:space="preserve">fit </w:t>
      </w:r>
      <w:r w:rsidR="00DB74C0" w:rsidRPr="00D91FBB">
        <w:rPr>
          <w:rFonts w:ascii="Arial" w:hAnsi="Arial" w:cs="Arial"/>
        </w:rPr>
        <w:t>which had a consequential effect on their debt and finance cost (Figure 13). In 2008 TCG acquired Hotels4U.com for £22 million which put them in touch with 500,000 online customers</w:t>
      </w:r>
      <w:r w:rsidR="00E130DF">
        <w:rPr>
          <w:rFonts w:ascii="Arial" w:hAnsi="Arial" w:cs="Arial"/>
        </w:rPr>
        <w:t xml:space="preserve"> and</w:t>
      </w:r>
      <w:r w:rsidR="00DB74C0" w:rsidRPr="00D91FBB">
        <w:rPr>
          <w:rFonts w:ascii="Arial" w:hAnsi="Arial" w:cs="Arial"/>
        </w:rPr>
        <w:t xml:space="preserve"> </w:t>
      </w:r>
      <w:r w:rsidR="005A6AE7" w:rsidRPr="00D91FBB">
        <w:rPr>
          <w:rFonts w:ascii="Arial" w:hAnsi="Arial" w:cs="Arial"/>
        </w:rPr>
        <w:t>gave them access to 30</w:t>
      </w:r>
      <w:r w:rsidR="00D91FBB" w:rsidRPr="00D91FBB">
        <w:rPr>
          <w:rFonts w:ascii="Arial" w:hAnsi="Arial" w:cs="Arial"/>
        </w:rPr>
        <w:t xml:space="preserve"> properties for accommodation </w:t>
      </w:r>
      <w:r w:rsidR="00DB74C0" w:rsidRPr="00D91FBB">
        <w:rPr>
          <w:rFonts w:ascii="Arial" w:hAnsi="Arial" w:cs="Arial"/>
        </w:rPr>
        <w:t>(Willman, 2008).</w:t>
      </w:r>
      <w:r w:rsidR="00DB74C0">
        <w:rPr>
          <w:rFonts w:ascii="Arial" w:hAnsi="Arial" w:cs="Arial"/>
        </w:rPr>
        <w:t xml:space="preserve"> </w:t>
      </w:r>
    </w:p>
    <w:p w14:paraId="123B9889" w14:textId="3CE81AEA" w:rsidR="00E35E49" w:rsidRPr="007D688C" w:rsidRDefault="004D2782" w:rsidP="00C0632A">
      <w:pPr>
        <w:spacing w:line="360" w:lineRule="auto"/>
        <w:jc w:val="both"/>
        <w:rPr>
          <w:rFonts w:ascii="Arial" w:hAnsi="Arial" w:cs="Arial"/>
        </w:rPr>
      </w:pPr>
      <w:r w:rsidRPr="004D2782">
        <w:rPr>
          <w:rFonts w:ascii="Arial" w:hAnsi="Arial" w:cs="Arial"/>
          <w:noProof/>
        </w:rPr>
        <w:drawing>
          <wp:inline distT="0" distB="0" distL="0" distR="0" wp14:anchorId="0596E07B" wp14:editId="18198CF7">
            <wp:extent cx="5731510" cy="3437890"/>
            <wp:effectExtent l="0" t="0" r="2540" b="0"/>
            <wp:docPr id="21" name="Picture 21" descr="A picture containing text, receip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text, receipt, screenshot&#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3437890"/>
                    </a:xfrm>
                    <a:prstGeom prst="rect">
                      <a:avLst/>
                    </a:prstGeom>
                    <a:noFill/>
                    <a:ln>
                      <a:noFill/>
                    </a:ln>
                  </pic:spPr>
                </pic:pic>
              </a:graphicData>
            </a:graphic>
          </wp:inline>
        </w:drawing>
      </w:r>
    </w:p>
    <w:p w14:paraId="1DCBB0DF" w14:textId="4A3E680D" w:rsidR="00B83E0E" w:rsidRDefault="00187107" w:rsidP="00BD4B13">
      <w:pPr>
        <w:jc w:val="both"/>
      </w:pPr>
      <w:r>
        <w:rPr>
          <w:noProof/>
        </w:rPr>
        <mc:AlternateContent>
          <mc:Choice Requires="wps">
            <w:drawing>
              <wp:anchor distT="0" distB="0" distL="114300" distR="114300" simplePos="0" relativeHeight="251703296" behindDoc="0" locked="0" layoutInCell="1" allowOverlap="1" wp14:anchorId="572AA8A4" wp14:editId="2741989A">
                <wp:simplePos x="0" y="0"/>
                <wp:positionH relativeFrom="column">
                  <wp:posOffset>152400</wp:posOffset>
                </wp:positionH>
                <wp:positionV relativeFrom="paragraph">
                  <wp:posOffset>183769</wp:posOffset>
                </wp:positionV>
                <wp:extent cx="4895088" cy="493776"/>
                <wp:effectExtent l="0" t="0" r="20320" b="20955"/>
                <wp:wrapNone/>
                <wp:docPr id="23" name="Rectangle 23"/>
                <wp:cNvGraphicFramePr/>
                <a:graphic xmlns:a="http://schemas.openxmlformats.org/drawingml/2006/main">
                  <a:graphicData uri="http://schemas.microsoft.com/office/word/2010/wordprocessingShape">
                    <wps:wsp>
                      <wps:cNvSpPr/>
                      <wps:spPr>
                        <a:xfrm>
                          <a:off x="0" y="0"/>
                          <a:ext cx="4895088" cy="493776"/>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4128F79C" w14:textId="4CADBF53" w:rsidR="00187107" w:rsidRPr="009B6C85" w:rsidRDefault="00187107" w:rsidP="00187107">
                            <w:pPr>
                              <w:jc w:val="center"/>
                              <w:rPr>
                                <w:color w:val="000000" w:themeColor="text1"/>
                                <w:lang w:val="en-US"/>
                              </w:rPr>
                            </w:pPr>
                            <w:bookmarkStart w:id="68" w:name="_Hlk99884148"/>
                            <w:bookmarkStart w:id="69" w:name="_Hlk99884149"/>
                            <w:r w:rsidRPr="009B6C85">
                              <w:rPr>
                                <w:color w:val="000000" w:themeColor="text1"/>
                                <w:lang w:val="en-US"/>
                              </w:rPr>
                              <w:t xml:space="preserve">Figure </w:t>
                            </w:r>
                            <w:r w:rsidR="006569CC">
                              <w:rPr>
                                <w:color w:val="000000" w:themeColor="text1"/>
                                <w:lang w:val="en-US"/>
                              </w:rPr>
                              <w:t>1</w:t>
                            </w:r>
                            <w:r w:rsidR="001305A6">
                              <w:rPr>
                                <w:color w:val="000000" w:themeColor="text1"/>
                                <w:lang w:val="en-US"/>
                              </w:rPr>
                              <w:t>3</w:t>
                            </w:r>
                            <w:r w:rsidR="00506C96" w:rsidRPr="009B6C85">
                              <w:rPr>
                                <w:color w:val="000000" w:themeColor="text1"/>
                                <w:lang w:val="en-US"/>
                              </w:rPr>
                              <w:t xml:space="preserve">: Thomas Cook Group’s timeline of mergers and acquisitions </w:t>
                            </w:r>
                            <w:r w:rsidR="009A0B17" w:rsidRPr="009B6C85">
                              <w:rPr>
                                <w:color w:val="000000" w:themeColor="text1"/>
                                <w:lang w:val="en-US"/>
                              </w:rPr>
                              <w:t>and major events since its formation in 2007</w:t>
                            </w:r>
                            <w:bookmarkEnd w:id="68"/>
                            <w:bookmarkEnd w:id="69"/>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2AA8A4" id="Rectangle 23" o:spid="_x0000_s1042" style="position:absolute;left:0;text-align:left;margin-left:12pt;margin-top:14.45pt;width:385.45pt;height:38.9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" fillcolor="white [3212]" strokecolor="#1f3763 [1604]" strokeweight="1pt">
                <v:textbox>
                  <w:txbxContent>
                    <w:p w14:paraId="4128F79C" w14:textId="4CADBF53" w:rsidR="00187107" w:rsidRPr="009B6C85" w:rsidRDefault="00187107" w:rsidP="00187107">
                      <w:pPr>
                        <w:jc w:val="center"/>
                        <w:rPr>
                          <w:color w:val="000000" w:themeColor="text1"/>
                          <w:lang w:val="en-US"/>
                        </w:rPr>
                      </w:pPr>
                      <w:bookmarkStart w:id="70" w:name="_Hlk99884148"/>
                      <w:bookmarkStart w:id="71" w:name="_Hlk99884149"/>
                      <w:r w:rsidRPr="009B6C85">
                        <w:rPr>
                          <w:color w:val="000000" w:themeColor="text1"/>
                          <w:lang w:val="en-US"/>
                        </w:rPr>
                        <w:t xml:space="preserve">Figure </w:t>
                      </w:r>
                      <w:r w:rsidR="006569CC">
                        <w:rPr>
                          <w:color w:val="000000" w:themeColor="text1"/>
                          <w:lang w:val="en-US"/>
                        </w:rPr>
                        <w:t>1</w:t>
                      </w:r>
                      <w:r w:rsidR="001305A6">
                        <w:rPr>
                          <w:color w:val="000000" w:themeColor="text1"/>
                          <w:lang w:val="en-US"/>
                        </w:rPr>
                        <w:t>3</w:t>
                      </w:r>
                      <w:r w:rsidR="00506C96" w:rsidRPr="009B6C85">
                        <w:rPr>
                          <w:color w:val="000000" w:themeColor="text1"/>
                          <w:lang w:val="en-US"/>
                        </w:rPr>
                        <w:t xml:space="preserve">: Thomas Cook Group’s timeline of mergers and acquisitions </w:t>
                      </w:r>
                      <w:r w:rsidR="009A0B17" w:rsidRPr="009B6C85">
                        <w:rPr>
                          <w:color w:val="000000" w:themeColor="text1"/>
                          <w:lang w:val="en-US"/>
                        </w:rPr>
                        <w:t>and major events since its formation in 2007</w:t>
                      </w:r>
                      <w:bookmarkEnd w:id="70"/>
                      <w:bookmarkEnd w:id="71"/>
                    </w:p>
                  </w:txbxContent>
                </v:textbox>
              </v:rect>
            </w:pict>
          </mc:Fallback>
        </mc:AlternateContent>
      </w:r>
    </w:p>
    <w:p w14:paraId="6DD4CDAB" w14:textId="232BC84D" w:rsidR="00B83E0E" w:rsidRDefault="00B83E0E" w:rsidP="00BD4B13">
      <w:pPr>
        <w:jc w:val="both"/>
      </w:pPr>
    </w:p>
    <w:p w14:paraId="13B6A1F6" w14:textId="77777777" w:rsidR="00E171A6" w:rsidRDefault="00E171A6" w:rsidP="00BD4B13">
      <w:pPr>
        <w:jc w:val="both"/>
      </w:pPr>
    </w:p>
    <w:p w14:paraId="282ACBC3" w14:textId="77777777" w:rsidR="00DB74C0" w:rsidRDefault="00DB74C0" w:rsidP="00BD4B13">
      <w:pPr>
        <w:jc w:val="both"/>
      </w:pPr>
    </w:p>
    <w:p w14:paraId="4A4CA328" w14:textId="77777777" w:rsidR="00DB74C0" w:rsidRDefault="00DB74C0" w:rsidP="00BD4B13">
      <w:pPr>
        <w:jc w:val="both"/>
      </w:pPr>
    </w:p>
    <w:p w14:paraId="440AE6BF" w14:textId="77777777" w:rsidR="00DB74C0" w:rsidRDefault="00DB74C0" w:rsidP="00BD4B13">
      <w:pPr>
        <w:jc w:val="both"/>
      </w:pPr>
    </w:p>
    <w:p w14:paraId="331A1D08" w14:textId="39A01433" w:rsidR="00DB74C0" w:rsidRDefault="00DB74C0" w:rsidP="00BD4B13">
      <w:pPr>
        <w:spacing w:line="360" w:lineRule="auto"/>
        <w:jc w:val="both"/>
        <w:rPr>
          <w:rFonts w:ascii="Arial" w:hAnsi="Arial" w:cs="Arial"/>
        </w:rPr>
      </w:pPr>
      <w:r>
        <w:rPr>
          <w:rFonts w:ascii="Arial" w:hAnsi="Arial" w:cs="Arial"/>
        </w:rPr>
        <w:t>The company had its first profit warning in 2009. The net debt of the company raised to £804 million in 3 years</w:t>
      </w:r>
      <w:r w:rsidRPr="007D688C">
        <w:rPr>
          <w:rFonts w:ascii="Arial" w:hAnsi="Arial" w:cs="Arial"/>
        </w:rPr>
        <w:t xml:space="preserve"> </w:t>
      </w:r>
      <w:r>
        <w:rPr>
          <w:rFonts w:ascii="Arial" w:hAnsi="Arial" w:cs="Arial"/>
        </w:rPr>
        <w:t xml:space="preserve">from £249 million in 2007. Yet in 2010 when the company should have looked for ways to improve their online platform, they merged with the Co-operative Travel which increased the number of their retail </w:t>
      </w:r>
      <w:r w:rsidR="00F31B0F">
        <w:rPr>
          <w:rFonts w:ascii="Arial" w:hAnsi="Arial" w:cs="Arial"/>
        </w:rPr>
        <w:t>outlets</w:t>
      </w:r>
      <w:r>
        <w:rPr>
          <w:rFonts w:ascii="Arial" w:hAnsi="Arial" w:cs="Arial"/>
        </w:rPr>
        <w:t xml:space="preserve"> to 1,200. They expected to achieve £35 million synergies from this merger</w:t>
      </w:r>
      <w:r w:rsidRPr="00DD6BCD">
        <w:t xml:space="preserve"> </w:t>
      </w:r>
      <w:r w:rsidRPr="00DD6BCD">
        <w:rPr>
          <w:rFonts w:ascii="Arial" w:hAnsi="Arial" w:cs="Arial"/>
        </w:rPr>
        <w:t>(Jacobs, 2010)</w:t>
      </w:r>
      <w:r>
        <w:rPr>
          <w:rFonts w:ascii="Arial" w:hAnsi="Arial" w:cs="Arial"/>
        </w:rPr>
        <w:t xml:space="preserve">. Even though both companies had a wide and loyal customer base, the deterioration of retail travel industry did little to increase profit margin or reduce </w:t>
      </w:r>
      <w:r w:rsidRPr="001526AE">
        <w:rPr>
          <w:rFonts w:ascii="Arial" w:hAnsi="Arial" w:cs="Arial"/>
        </w:rPr>
        <w:t>their debt</w:t>
      </w:r>
      <w:r>
        <w:rPr>
          <w:rFonts w:ascii="Arial" w:hAnsi="Arial" w:cs="Arial"/>
        </w:rPr>
        <w:t xml:space="preserve">. In 2016 Thomas Cook bought out the Co-operative for £55.8 million despite their </w:t>
      </w:r>
      <w:r w:rsidRPr="001E0C2D">
        <w:rPr>
          <w:rFonts w:ascii="Arial" w:hAnsi="Arial" w:cs="Arial"/>
        </w:rPr>
        <w:t>growing debt</w:t>
      </w:r>
      <w:r w:rsidR="001E0C2D" w:rsidRPr="001E0C2D">
        <w:t xml:space="preserve"> </w:t>
      </w:r>
      <w:r w:rsidR="001E0C2D" w:rsidRPr="001E0C2D">
        <w:rPr>
          <w:rFonts w:ascii="Arial" w:hAnsi="Arial" w:cs="Arial"/>
        </w:rPr>
        <w:t>(Collinson, 2019)</w:t>
      </w:r>
      <w:r>
        <w:rPr>
          <w:rFonts w:ascii="Arial" w:hAnsi="Arial" w:cs="Arial"/>
        </w:rPr>
        <w:t>.</w:t>
      </w:r>
      <w:r w:rsidR="00E130DF">
        <w:rPr>
          <w:rFonts w:ascii="Arial" w:hAnsi="Arial" w:cs="Arial"/>
        </w:rPr>
        <w:t xml:space="preserve"> </w:t>
      </w:r>
      <w:r w:rsidR="00E85F94">
        <w:rPr>
          <w:rFonts w:ascii="Arial" w:hAnsi="Arial" w:cs="Arial"/>
        </w:rPr>
        <w:t xml:space="preserve">Their debt </w:t>
      </w:r>
      <w:r w:rsidR="00AD51D9">
        <w:rPr>
          <w:rFonts w:ascii="Arial" w:hAnsi="Arial" w:cs="Arial"/>
        </w:rPr>
        <w:t>reached £1.1 billion</w:t>
      </w:r>
      <w:r>
        <w:rPr>
          <w:rFonts w:ascii="Arial" w:hAnsi="Arial" w:cs="Arial"/>
        </w:rPr>
        <w:t xml:space="preserve"> </w:t>
      </w:r>
      <w:r w:rsidR="00AD51D9">
        <w:rPr>
          <w:rFonts w:ascii="Arial" w:hAnsi="Arial" w:cs="Arial"/>
        </w:rPr>
        <w:t xml:space="preserve">in 2011 and the company was </w:t>
      </w:r>
      <w:r w:rsidR="006C00FE">
        <w:rPr>
          <w:rFonts w:ascii="Arial" w:hAnsi="Arial" w:cs="Arial"/>
        </w:rPr>
        <w:t>on</w:t>
      </w:r>
      <w:r w:rsidR="00AD51D9">
        <w:rPr>
          <w:rFonts w:ascii="Arial" w:hAnsi="Arial" w:cs="Arial"/>
        </w:rPr>
        <w:t xml:space="preserve"> the verge of collapse</w:t>
      </w:r>
      <w:r w:rsidR="00A15E0C">
        <w:rPr>
          <w:rFonts w:ascii="Arial" w:hAnsi="Arial" w:cs="Arial"/>
        </w:rPr>
        <w:t xml:space="preserve">. It only </w:t>
      </w:r>
      <w:r w:rsidR="00F22DB0">
        <w:rPr>
          <w:rFonts w:ascii="Arial" w:hAnsi="Arial" w:cs="Arial"/>
        </w:rPr>
        <w:t xml:space="preserve">survived by borrowing more money which </w:t>
      </w:r>
      <w:r w:rsidR="00AC58A2">
        <w:rPr>
          <w:rFonts w:ascii="Arial" w:hAnsi="Arial" w:cs="Arial"/>
        </w:rPr>
        <w:t xml:space="preserve">caused the debt to go even higher. </w:t>
      </w:r>
      <w:r w:rsidR="00033918">
        <w:rPr>
          <w:rFonts w:ascii="Arial" w:hAnsi="Arial" w:cs="Arial"/>
        </w:rPr>
        <w:t>In 2018</w:t>
      </w:r>
      <w:r w:rsidR="00CF3C6E">
        <w:rPr>
          <w:rFonts w:ascii="Arial" w:hAnsi="Arial" w:cs="Arial"/>
        </w:rPr>
        <w:t xml:space="preserve"> they received two more profit warnings</w:t>
      </w:r>
      <w:r w:rsidR="00B06706">
        <w:rPr>
          <w:rFonts w:ascii="Arial" w:hAnsi="Arial" w:cs="Arial"/>
        </w:rPr>
        <w:t xml:space="preserve"> within two months</w:t>
      </w:r>
      <w:r w:rsidR="00F255CF">
        <w:rPr>
          <w:rFonts w:ascii="Arial" w:hAnsi="Arial" w:cs="Arial"/>
        </w:rPr>
        <w:t xml:space="preserve"> just before their </w:t>
      </w:r>
      <w:r w:rsidR="00AC4836">
        <w:rPr>
          <w:rFonts w:ascii="Arial" w:hAnsi="Arial" w:cs="Arial"/>
        </w:rPr>
        <w:t xml:space="preserve">audited results for the year </w:t>
      </w:r>
      <w:r w:rsidR="00201274">
        <w:rPr>
          <w:rFonts w:ascii="Arial" w:hAnsi="Arial" w:cs="Arial"/>
        </w:rPr>
        <w:t xml:space="preserve">was about to get published. </w:t>
      </w:r>
      <w:r w:rsidR="00B935F5">
        <w:rPr>
          <w:rFonts w:ascii="Arial" w:hAnsi="Arial" w:cs="Arial"/>
        </w:rPr>
        <w:t xml:space="preserve">The CEO </w:t>
      </w:r>
      <w:r w:rsidR="005145BC">
        <w:rPr>
          <w:rFonts w:ascii="Arial" w:hAnsi="Arial" w:cs="Arial"/>
        </w:rPr>
        <w:t xml:space="preserve">Peter Fankhauser </w:t>
      </w:r>
      <w:r w:rsidR="0010356F">
        <w:rPr>
          <w:rFonts w:ascii="Arial" w:hAnsi="Arial" w:cs="Arial"/>
        </w:rPr>
        <w:t xml:space="preserve">admitted that they experienced a </w:t>
      </w:r>
      <w:r w:rsidR="00F2632C">
        <w:rPr>
          <w:rFonts w:ascii="Arial" w:hAnsi="Arial" w:cs="Arial"/>
        </w:rPr>
        <w:t xml:space="preserve">larger decline in gross profit than </w:t>
      </w:r>
      <w:r w:rsidR="00687370">
        <w:rPr>
          <w:rFonts w:ascii="Arial" w:hAnsi="Arial" w:cs="Arial"/>
        </w:rPr>
        <w:t>anticipated</w:t>
      </w:r>
      <w:r w:rsidR="00BB4998">
        <w:rPr>
          <w:rFonts w:ascii="Arial" w:hAnsi="Arial" w:cs="Arial"/>
        </w:rPr>
        <w:t>. He called</w:t>
      </w:r>
      <w:r w:rsidR="00DE7E17">
        <w:rPr>
          <w:rFonts w:ascii="Arial" w:hAnsi="Arial" w:cs="Arial"/>
        </w:rPr>
        <w:t xml:space="preserve"> 2018 a “disappointing year” for them and blamed the heatwave for their</w:t>
      </w:r>
      <w:r w:rsidR="00F03EC1">
        <w:rPr>
          <w:rFonts w:ascii="Arial" w:hAnsi="Arial" w:cs="Arial"/>
        </w:rPr>
        <w:t xml:space="preserve"> failure </w:t>
      </w:r>
      <w:r w:rsidR="0008136E">
        <w:rPr>
          <w:rFonts w:ascii="Arial" w:hAnsi="Arial" w:cs="Arial"/>
        </w:rPr>
        <w:t xml:space="preserve">for making </w:t>
      </w:r>
      <w:r w:rsidR="00687370">
        <w:rPr>
          <w:rFonts w:ascii="Arial" w:hAnsi="Arial" w:cs="Arial"/>
        </w:rPr>
        <w:t>the expected</w:t>
      </w:r>
      <w:r w:rsidR="0008136E">
        <w:rPr>
          <w:rFonts w:ascii="Arial" w:hAnsi="Arial" w:cs="Arial"/>
        </w:rPr>
        <w:t xml:space="preserve"> profit.</w:t>
      </w:r>
      <w:r w:rsidR="0045636C">
        <w:rPr>
          <w:rFonts w:ascii="Arial" w:hAnsi="Arial" w:cs="Arial"/>
        </w:rPr>
        <w:t xml:space="preserve"> The debt of the company was also a lot higher at £389 million</w:t>
      </w:r>
      <w:r w:rsidR="005F676A">
        <w:rPr>
          <w:rFonts w:ascii="Arial" w:hAnsi="Arial" w:cs="Arial"/>
        </w:rPr>
        <w:t xml:space="preserve"> than the pred</w:t>
      </w:r>
      <w:r w:rsidR="00653837">
        <w:rPr>
          <w:rFonts w:ascii="Arial" w:hAnsi="Arial" w:cs="Arial"/>
        </w:rPr>
        <w:t>iction</w:t>
      </w:r>
      <w:r w:rsidR="002918DC">
        <w:rPr>
          <w:rFonts w:ascii="Arial" w:hAnsi="Arial" w:cs="Arial"/>
        </w:rPr>
        <w:t xml:space="preserve"> by City analy</w:t>
      </w:r>
      <w:r w:rsidR="00AC1494">
        <w:rPr>
          <w:rFonts w:ascii="Arial" w:hAnsi="Arial" w:cs="Arial"/>
        </w:rPr>
        <w:t xml:space="preserve">sts which was £267 million. </w:t>
      </w:r>
      <w:r w:rsidR="0059759A">
        <w:rPr>
          <w:rFonts w:ascii="Arial" w:hAnsi="Arial" w:cs="Arial"/>
        </w:rPr>
        <w:t xml:space="preserve">May </w:t>
      </w:r>
      <w:r w:rsidR="009A0E57">
        <w:rPr>
          <w:rFonts w:ascii="Arial" w:hAnsi="Arial" w:cs="Arial"/>
        </w:rPr>
        <w:t xml:space="preserve">2019, the company announced that they have secured </w:t>
      </w:r>
      <w:r w:rsidR="000E5C10">
        <w:rPr>
          <w:rFonts w:ascii="Arial" w:hAnsi="Arial" w:cs="Arial"/>
        </w:rPr>
        <w:t xml:space="preserve">a </w:t>
      </w:r>
      <w:r w:rsidR="009A0E57">
        <w:rPr>
          <w:rFonts w:ascii="Arial" w:hAnsi="Arial" w:cs="Arial"/>
        </w:rPr>
        <w:t>£300 million loan from banks</w:t>
      </w:r>
      <w:r w:rsidR="0072488A">
        <w:rPr>
          <w:rFonts w:ascii="Arial" w:hAnsi="Arial" w:cs="Arial"/>
        </w:rPr>
        <w:t xml:space="preserve">. Then </w:t>
      </w:r>
      <w:r w:rsidR="00337434">
        <w:rPr>
          <w:rFonts w:ascii="Arial" w:hAnsi="Arial" w:cs="Arial"/>
        </w:rPr>
        <w:t>again,</w:t>
      </w:r>
      <w:r w:rsidR="0072488A">
        <w:rPr>
          <w:rFonts w:ascii="Arial" w:hAnsi="Arial" w:cs="Arial"/>
        </w:rPr>
        <w:t xml:space="preserve"> they announced that</w:t>
      </w:r>
      <w:r w:rsidR="005122E6">
        <w:rPr>
          <w:rFonts w:ascii="Arial" w:hAnsi="Arial" w:cs="Arial"/>
        </w:rPr>
        <w:t xml:space="preserve"> i</w:t>
      </w:r>
      <w:r w:rsidR="00ED0D0C">
        <w:rPr>
          <w:rFonts w:ascii="Arial" w:hAnsi="Arial" w:cs="Arial"/>
        </w:rPr>
        <w:t xml:space="preserve">n the first half of 2019 the company suffered from </w:t>
      </w:r>
      <w:r w:rsidR="000E51FD">
        <w:rPr>
          <w:rFonts w:ascii="Arial" w:hAnsi="Arial" w:cs="Arial"/>
        </w:rPr>
        <w:t xml:space="preserve">£1.5 </w:t>
      </w:r>
      <w:r w:rsidR="00B2011D">
        <w:rPr>
          <w:rFonts w:ascii="Arial" w:hAnsi="Arial" w:cs="Arial"/>
        </w:rPr>
        <w:t>billion</w:t>
      </w:r>
      <w:r w:rsidR="004000FF">
        <w:rPr>
          <w:rFonts w:ascii="Arial" w:hAnsi="Arial" w:cs="Arial"/>
        </w:rPr>
        <w:t xml:space="preserve"> loss</w:t>
      </w:r>
      <w:r w:rsidR="00B2011D">
        <w:rPr>
          <w:rFonts w:ascii="Arial" w:hAnsi="Arial" w:cs="Arial"/>
        </w:rPr>
        <w:t>,</w:t>
      </w:r>
      <w:r w:rsidR="00CD3FCD">
        <w:rPr>
          <w:rFonts w:ascii="Arial" w:hAnsi="Arial" w:cs="Arial"/>
        </w:rPr>
        <w:t xml:space="preserve"> and their debt </w:t>
      </w:r>
      <w:r w:rsidR="00EA2E72">
        <w:rPr>
          <w:rFonts w:ascii="Arial" w:hAnsi="Arial" w:cs="Arial"/>
        </w:rPr>
        <w:t xml:space="preserve">reached </w:t>
      </w:r>
      <w:r w:rsidR="00677BCB">
        <w:rPr>
          <w:rFonts w:ascii="Arial" w:hAnsi="Arial" w:cs="Arial"/>
        </w:rPr>
        <w:t>up to</w:t>
      </w:r>
      <w:r w:rsidR="00EA2E72">
        <w:rPr>
          <w:rFonts w:ascii="Arial" w:hAnsi="Arial" w:cs="Arial"/>
        </w:rPr>
        <w:t xml:space="preserve"> </w:t>
      </w:r>
      <w:r w:rsidR="00677BCB">
        <w:rPr>
          <w:rFonts w:ascii="Arial" w:hAnsi="Arial" w:cs="Arial"/>
        </w:rPr>
        <w:t>£1.7 billion</w:t>
      </w:r>
      <w:r w:rsidR="00620C2E">
        <w:rPr>
          <w:rFonts w:ascii="Arial" w:hAnsi="Arial" w:cs="Arial"/>
        </w:rPr>
        <w:t xml:space="preserve"> </w:t>
      </w:r>
      <w:r w:rsidR="00620C2E" w:rsidRPr="00620C2E">
        <w:rPr>
          <w:rFonts w:ascii="Arial" w:hAnsi="Arial" w:cs="Arial"/>
        </w:rPr>
        <w:t>(Martinez and Bunyan, 2019)</w:t>
      </w:r>
      <w:r w:rsidR="00677BCB">
        <w:rPr>
          <w:rFonts w:ascii="Arial" w:hAnsi="Arial" w:cs="Arial"/>
        </w:rPr>
        <w:t xml:space="preserve">. </w:t>
      </w:r>
      <w:r w:rsidR="002C4FA4">
        <w:rPr>
          <w:rFonts w:ascii="Arial" w:hAnsi="Arial" w:cs="Arial"/>
        </w:rPr>
        <w:t xml:space="preserve">Since </w:t>
      </w:r>
      <w:r w:rsidR="00CC36E8">
        <w:rPr>
          <w:rFonts w:ascii="Arial" w:hAnsi="Arial" w:cs="Arial"/>
        </w:rPr>
        <w:t>the merger</w:t>
      </w:r>
      <w:r w:rsidR="002C4FA4">
        <w:rPr>
          <w:rFonts w:ascii="Arial" w:hAnsi="Arial" w:cs="Arial"/>
        </w:rPr>
        <w:t xml:space="preserve"> in 2007</w:t>
      </w:r>
      <w:r w:rsidR="003768D5">
        <w:rPr>
          <w:rFonts w:ascii="Arial" w:hAnsi="Arial" w:cs="Arial"/>
        </w:rPr>
        <w:t>, each year</w:t>
      </w:r>
      <w:r w:rsidR="002C4FA4">
        <w:rPr>
          <w:rFonts w:ascii="Arial" w:hAnsi="Arial" w:cs="Arial"/>
        </w:rPr>
        <w:t xml:space="preserve"> </w:t>
      </w:r>
      <w:r w:rsidR="00CC36E8">
        <w:rPr>
          <w:rFonts w:ascii="Arial" w:hAnsi="Arial" w:cs="Arial"/>
        </w:rPr>
        <w:t xml:space="preserve">Thomas Cook </w:t>
      </w:r>
      <w:r w:rsidR="004F3C0B">
        <w:rPr>
          <w:rFonts w:ascii="Arial" w:hAnsi="Arial" w:cs="Arial"/>
        </w:rPr>
        <w:t>used</w:t>
      </w:r>
      <w:r w:rsidR="00CC36E8">
        <w:rPr>
          <w:rFonts w:ascii="Arial" w:hAnsi="Arial" w:cs="Arial"/>
        </w:rPr>
        <w:t xml:space="preserve"> a substantial amount </w:t>
      </w:r>
      <w:r w:rsidR="003768D5">
        <w:rPr>
          <w:rFonts w:ascii="Arial" w:hAnsi="Arial" w:cs="Arial"/>
        </w:rPr>
        <w:t>from</w:t>
      </w:r>
      <w:r w:rsidR="00CC36E8">
        <w:rPr>
          <w:rFonts w:ascii="Arial" w:hAnsi="Arial" w:cs="Arial"/>
        </w:rPr>
        <w:t xml:space="preserve"> their income </w:t>
      </w:r>
      <w:r w:rsidR="004F3C0B">
        <w:rPr>
          <w:rFonts w:ascii="Arial" w:hAnsi="Arial" w:cs="Arial"/>
        </w:rPr>
        <w:t>to pa</w:t>
      </w:r>
      <w:r w:rsidR="00470D69">
        <w:rPr>
          <w:rFonts w:ascii="Arial" w:hAnsi="Arial" w:cs="Arial"/>
        </w:rPr>
        <w:t>y</w:t>
      </w:r>
      <w:r w:rsidR="004F3C0B">
        <w:rPr>
          <w:rFonts w:ascii="Arial" w:hAnsi="Arial" w:cs="Arial"/>
        </w:rPr>
        <w:t xml:space="preserve"> for their debt</w:t>
      </w:r>
      <w:r w:rsidR="00243437">
        <w:rPr>
          <w:rFonts w:ascii="Arial" w:hAnsi="Arial" w:cs="Arial"/>
        </w:rPr>
        <w:t xml:space="preserve"> (Figure 13)</w:t>
      </w:r>
      <w:r w:rsidR="004F3C0B">
        <w:rPr>
          <w:rFonts w:ascii="Arial" w:hAnsi="Arial" w:cs="Arial"/>
        </w:rPr>
        <w:t>.</w:t>
      </w:r>
      <w:r w:rsidR="00CC36E8">
        <w:rPr>
          <w:rFonts w:ascii="Arial" w:hAnsi="Arial" w:cs="Arial"/>
        </w:rPr>
        <w:t xml:space="preserve"> </w:t>
      </w:r>
      <w:r w:rsidR="000A685F">
        <w:rPr>
          <w:rFonts w:ascii="Arial" w:hAnsi="Arial" w:cs="Arial"/>
        </w:rPr>
        <w:t xml:space="preserve"> The total </w:t>
      </w:r>
      <w:r w:rsidR="001F3B00">
        <w:rPr>
          <w:rFonts w:ascii="Arial" w:hAnsi="Arial" w:cs="Arial"/>
        </w:rPr>
        <w:t>interest</w:t>
      </w:r>
      <w:r w:rsidR="000A685F">
        <w:rPr>
          <w:rFonts w:ascii="Arial" w:hAnsi="Arial" w:cs="Arial"/>
        </w:rPr>
        <w:t xml:space="preserve"> they paid </w:t>
      </w:r>
      <w:r w:rsidR="009D1541">
        <w:rPr>
          <w:rFonts w:ascii="Arial" w:hAnsi="Arial" w:cs="Arial"/>
        </w:rPr>
        <w:t>f</w:t>
      </w:r>
      <w:r w:rsidR="00C83523">
        <w:rPr>
          <w:rFonts w:ascii="Arial" w:hAnsi="Arial" w:cs="Arial"/>
        </w:rPr>
        <w:t>rom 2007 to 2018</w:t>
      </w:r>
      <w:r w:rsidR="009D1541">
        <w:rPr>
          <w:rFonts w:ascii="Arial" w:hAnsi="Arial" w:cs="Arial"/>
        </w:rPr>
        <w:t xml:space="preserve"> is a whoopin</w:t>
      </w:r>
      <w:r w:rsidR="001F3B00">
        <w:rPr>
          <w:rFonts w:ascii="Arial" w:hAnsi="Arial" w:cs="Arial"/>
        </w:rPr>
        <w:t>g</w:t>
      </w:r>
      <w:r w:rsidR="00C83523">
        <w:rPr>
          <w:rFonts w:ascii="Arial" w:hAnsi="Arial" w:cs="Arial"/>
        </w:rPr>
        <w:t xml:space="preserve"> </w:t>
      </w:r>
      <w:r w:rsidR="00AB3BD2">
        <w:rPr>
          <w:rFonts w:ascii="Arial" w:hAnsi="Arial" w:cs="Arial"/>
        </w:rPr>
        <w:t>£</w:t>
      </w:r>
      <w:r w:rsidR="00C150DA">
        <w:rPr>
          <w:rFonts w:ascii="Arial" w:hAnsi="Arial" w:cs="Arial"/>
        </w:rPr>
        <w:t>2.06 billion</w:t>
      </w:r>
      <w:r w:rsidR="000014CA">
        <w:rPr>
          <w:rFonts w:ascii="Arial" w:hAnsi="Arial" w:cs="Arial"/>
        </w:rPr>
        <w:t xml:space="preserve">. </w:t>
      </w:r>
    </w:p>
    <w:p w14:paraId="313A279C" w14:textId="77777777" w:rsidR="00DB74C0" w:rsidRDefault="00DB74C0" w:rsidP="00BD4B13">
      <w:pPr>
        <w:jc w:val="both"/>
      </w:pPr>
    </w:p>
    <w:p w14:paraId="45ECB359" w14:textId="05C28A77" w:rsidR="00E171A6" w:rsidRDefault="00B01C2F" w:rsidP="00BD4B13">
      <w:pPr>
        <w:jc w:val="both"/>
      </w:pPr>
      <w:r>
        <w:rPr>
          <w:noProof/>
        </w:rPr>
        <w:drawing>
          <wp:inline distT="0" distB="0" distL="0" distR="0" wp14:anchorId="1346BA72" wp14:editId="1B6B5845">
            <wp:extent cx="5210174" cy="2386012"/>
            <wp:effectExtent l="0" t="0" r="10160" b="14605"/>
            <wp:docPr id="54" name="Chart 54">
              <a:extLst xmlns:a="http://schemas.openxmlformats.org/drawingml/2006/main">
                <a:ext uri="{FF2B5EF4-FFF2-40B4-BE49-F238E27FC236}">
                  <a16:creationId xmlns:a16="http://schemas.microsoft.com/office/drawing/2014/main" id="{53EAC88D-D5FA-4BCA-B4B9-B3C28728CAB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r w:rsidR="00612B1F">
        <w:rPr>
          <w:b/>
          <w:bCs/>
          <w:noProof/>
        </w:rPr>
        <mc:AlternateContent>
          <mc:Choice Requires="wps">
            <w:drawing>
              <wp:anchor distT="0" distB="0" distL="114300" distR="114300" simplePos="0" relativeHeight="251714560" behindDoc="0" locked="0" layoutInCell="1" allowOverlap="1" wp14:anchorId="0A3A7B08" wp14:editId="777E334D">
                <wp:simplePos x="0" y="0"/>
                <wp:positionH relativeFrom="margin">
                  <wp:posOffset>856034</wp:posOffset>
                </wp:positionH>
                <wp:positionV relativeFrom="paragraph">
                  <wp:posOffset>2708302</wp:posOffset>
                </wp:positionV>
                <wp:extent cx="3900751" cy="365760"/>
                <wp:effectExtent l="0" t="0" r="24130" b="15240"/>
                <wp:wrapNone/>
                <wp:docPr id="57" name="Rectangle 57"/>
                <wp:cNvGraphicFramePr/>
                <a:graphic xmlns:a="http://schemas.openxmlformats.org/drawingml/2006/main">
                  <a:graphicData uri="http://schemas.microsoft.com/office/word/2010/wordprocessingShape">
                    <wps:wsp>
                      <wps:cNvSpPr/>
                      <wps:spPr>
                        <a:xfrm>
                          <a:off x="0" y="0"/>
                          <a:ext cx="3900751" cy="365760"/>
                        </a:xfrm>
                        <a:prstGeom prst="rect">
                          <a:avLst/>
                        </a:prstGeom>
                        <a:solidFill>
                          <a:sysClr val="window" lastClr="FFFFFF"/>
                        </a:solidFill>
                        <a:ln w="12700" cap="flat" cmpd="sng" algn="ctr">
                          <a:solidFill>
                            <a:schemeClr val="accent6">
                              <a:lumMod val="75000"/>
                            </a:schemeClr>
                          </a:solidFill>
                          <a:prstDash val="solid"/>
                          <a:miter lim="800000"/>
                        </a:ln>
                        <a:effectLst/>
                      </wps:spPr>
                      <wps:txbx>
                        <w:txbxContent>
                          <w:p w14:paraId="724B65F2" w14:textId="31108DA7" w:rsidR="00E9315D" w:rsidRPr="00526020" w:rsidRDefault="00E9315D" w:rsidP="00E9315D">
                            <w:pPr>
                              <w:jc w:val="center"/>
                              <w:rPr>
                                <w:color w:val="000000" w:themeColor="text1"/>
                                <w:lang w:val="en-US"/>
                              </w:rPr>
                            </w:pPr>
                            <w:r w:rsidRPr="00526020">
                              <w:rPr>
                                <w:color w:val="000000" w:themeColor="text1"/>
                                <w:lang w:val="en-US"/>
                              </w:rPr>
                              <w:t>Figure</w:t>
                            </w:r>
                            <w:r>
                              <w:rPr>
                                <w:color w:val="000000" w:themeColor="text1"/>
                                <w:lang w:val="en-US"/>
                              </w:rPr>
                              <w:t xml:space="preserve"> 1</w:t>
                            </w:r>
                            <w:r w:rsidR="001305A6">
                              <w:rPr>
                                <w:color w:val="000000" w:themeColor="text1"/>
                                <w:lang w:val="en-US"/>
                              </w:rPr>
                              <w:t>4</w:t>
                            </w:r>
                            <w:r w:rsidRPr="00526020">
                              <w:rPr>
                                <w:color w:val="000000" w:themeColor="text1"/>
                                <w:lang w:val="en-US"/>
                              </w:rPr>
                              <w:t xml:space="preserve">: Thomas Cook Airline’s </w:t>
                            </w:r>
                            <w:r w:rsidR="00913717">
                              <w:rPr>
                                <w:color w:val="000000" w:themeColor="text1"/>
                                <w:lang w:val="en-US"/>
                              </w:rPr>
                              <w:t>cost of interest</w:t>
                            </w:r>
                            <w:r w:rsidR="00623F3B">
                              <w:rPr>
                                <w:color w:val="000000" w:themeColor="text1"/>
                                <w:lang w:val="en-US"/>
                              </w:rPr>
                              <w:t xml:space="preserve"> in</w:t>
                            </w:r>
                            <w:r w:rsidRPr="00526020">
                              <w:rPr>
                                <w:color w:val="000000" w:themeColor="text1"/>
                                <w:lang w:val="en-US"/>
                              </w:rPr>
                              <w:t xml:space="preserve"> 2011-2014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3A7B08" id="Rectangle 57" o:spid="_x0000_s1043" style="position:absolute;left:0;text-align:left;margin-left:67.4pt;margin-top:213.25pt;width:307.15pt;height:28.8pt;z-index:251714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" fillcolor="window" strokecolor="#538135 [2409]" strokeweight="1pt">
                <v:textbox>
                  <w:txbxContent>
                    <w:p w14:paraId="724B65F2" w14:textId="31108DA7" w:rsidR="00E9315D" w:rsidRPr="00526020" w:rsidRDefault="00E9315D" w:rsidP="00E9315D">
                      <w:pPr>
                        <w:jc w:val="center"/>
                        <w:rPr>
                          <w:color w:val="000000" w:themeColor="text1"/>
                          <w:lang w:val="en-US"/>
                        </w:rPr>
                      </w:pPr>
                      <w:r w:rsidRPr="00526020">
                        <w:rPr>
                          <w:color w:val="000000" w:themeColor="text1"/>
                          <w:lang w:val="en-US"/>
                        </w:rPr>
                        <w:t>Figure</w:t>
                      </w:r>
                      <w:r>
                        <w:rPr>
                          <w:color w:val="000000" w:themeColor="text1"/>
                          <w:lang w:val="en-US"/>
                        </w:rPr>
                        <w:t xml:space="preserve"> 1</w:t>
                      </w:r>
                      <w:r w:rsidR="001305A6">
                        <w:rPr>
                          <w:color w:val="000000" w:themeColor="text1"/>
                          <w:lang w:val="en-US"/>
                        </w:rPr>
                        <w:t>4</w:t>
                      </w:r>
                      <w:r w:rsidRPr="00526020">
                        <w:rPr>
                          <w:color w:val="000000" w:themeColor="text1"/>
                          <w:lang w:val="en-US"/>
                        </w:rPr>
                        <w:t xml:space="preserve">: Thomas Cook Airline’s </w:t>
                      </w:r>
                      <w:r w:rsidR="00913717">
                        <w:rPr>
                          <w:color w:val="000000" w:themeColor="text1"/>
                          <w:lang w:val="en-US"/>
                        </w:rPr>
                        <w:t>cost of interest</w:t>
                      </w:r>
                      <w:r w:rsidR="00623F3B">
                        <w:rPr>
                          <w:color w:val="000000" w:themeColor="text1"/>
                          <w:lang w:val="en-US"/>
                        </w:rPr>
                        <w:t xml:space="preserve"> in</w:t>
                      </w:r>
                      <w:r w:rsidRPr="00526020">
                        <w:rPr>
                          <w:color w:val="000000" w:themeColor="text1"/>
                          <w:lang w:val="en-US"/>
                        </w:rPr>
                        <w:t xml:space="preserve"> 2011-2014</w:t>
                      </w:r>
                    </w:p>
                  </w:txbxContent>
                </v:textbox>
                <w10:wrap anchorx="margin"/>
              </v:rect>
            </w:pict>
          </mc:Fallback>
        </mc:AlternateContent>
      </w:r>
    </w:p>
    <w:p w14:paraId="0C687122" w14:textId="3D70D862" w:rsidR="00E171A6" w:rsidRDefault="00E171A6" w:rsidP="00BD4B13">
      <w:pPr>
        <w:jc w:val="both"/>
      </w:pPr>
    </w:p>
    <w:p w14:paraId="672F59B4" w14:textId="77777777" w:rsidR="008D5594" w:rsidRDefault="008D5594" w:rsidP="00BD4B13">
      <w:pPr>
        <w:jc w:val="both"/>
      </w:pPr>
    </w:p>
    <w:p w14:paraId="44FA2BFD" w14:textId="73D12C04" w:rsidR="008D5594" w:rsidRPr="008459F1" w:rsidRDefault="00D13876" w:rsidP="00BD4B13">
      <w:pPr>
        <w:pStyle w:val="Heading2"/>
        <w:spacing w:line="360" w:lineRule="auto"/>
        <w:jc w:val="both"/>
        <w:rPr>
          <w:b/>
          <w:bCs/>
          <w:color w:val="000000" w:themeColor="text1"/>
        </w:rPr>
      </w:pPr>
      <w:bookmarkStart w:id="72" w:name="_Toc99230349"/>
      <w:bookmarkStart w:id="73" w:name="_Toc99886086"/>
      <w:r w:rsidRPr="008459F1">
        <w:rPr>
          <w:b/>
          <w:bCs/>
          <w:color w:val="000000" w:themeColor="text1"/>
        </w:rPr>
        <w:lastRenderedPageBreak/>
        <w:t>Limitation</w:t>
      </w:r>
      <w:r w:rsidR="003E0EC6" w:rsidRPr="008459F1">
        <w:rPr>
          <w:b/>
          <w:bCs/>
          <w:color w:val="000000" w:themeColor="text1"/>
        </w:rPr>
        <w:t>s</w:t>
      </w:r>
      <w:r w:rsidRPr="008459F1">
        <w:rPr>
          <w:b/>
          <w:bCs/>
          <w:color w:val="000000" w:themeColor="text1"/>
        </w:rPr>
        <w:t xml:space="preserve"> and barrier</w:t>
      </w:r>
      <w:r w:rsidR="003E0EC6" w:rsidRPr="008459F1">
        <w:rPr>
          <w:b/>
          <w:bCs/>
          <w:color w:val="000000" w:themeColor="text1"/>
        </w:rPr>
        <w:t>s</w:t>
      </w:r>
      <w:r w:rsidRPr="008459F1">
        <w:rPr>
          <w:b/>
          <w:bCs/>
          <w:color w:val="000000" w:themeColor="text1"/>
        </w:rPr>
        <w:t xml:space="preserve"> in</w:t>
      </w:r>
      <w:r w:rsidR="00CD0FC0" w:rsidRPr="008459F1">
        <w:rPr>
          <w:b/>
          <w:bCs/>
          <w:color w:val="000000" w:themeColor="text1"/>
        </w:rPr>
        <w:t xml:space="preserve"> airline </w:t>
      </w:r>
      <w:bookmarkEnd w:id="72"/>
      <w:r w:rsidR="003E0EC6" w:rsidRPr="008459F1">
        <w:rPr>
          <w:b/>
          <w:bCs/>
          <w:color w:val="000000" w:themeColor="text1"/>
        </w:rPr>
        <w:t>industry</w:t>
      </w:r>
      <w:bookmarkEnd w:id="73"/>
      <w:r w:rsidR="003E0EC6" w:rsidRPr="008459F1">
        <w:rPr>
          <w:b/>
          <w:bCs/>
          <w:color w:val="000000" w:themeColor="text1"/>
        </w:rPr>
        <w:t xml:space="preserve"> </w:t>
      </w:r>
      <w:r w:rsidR="00CD0FC0" w:rsidRPr="008459F1">
        <w:rPr>
          <w:b/>
          <w:bCs/>
          <w:color w:val="000000" w:themeColor="text1"/>
        </w:rPr>
        <w:t xml:space="preserve"> </w:t>
      </w:r>
    </w:p>
    <w:p w14:paraId="007F5464" w14:textId="2EDADE02" w:rsidR="004A15D2" w:rsidRDefault="001579FF" w:rsidP="00BD4B13">
      <w:pPr>
        <w:spacing w:line="360" w:lineRule="auto"/>
        <w:jc w:val="both"/>
        <w:rPr>
          <w:rFonts w:ascii="Arial" w:hAnsi="Arial" w:cs="Arial"/>
        </w:rPr>
      </w:pPr>
      <w:r w:rsidRPr="000639C4">
        <w:rPr>
          <w:rFonts w:ascii="Arial" w:hAnsi="Arial" w:cs="Arial"/>
        </w:rPr>
        <w:t xml:space="preserve">Thomas </w:t>
      </w:r>
      <w:r w:rsidR="00B404C1" w:rsidRPr="000639C4">
        <w:rPr>
          <w:rFonts w:ascii="Arial" w:hAnsi="Arial" w:cs="Arial"/>
        </w:rPr>
        <w:t>C</w:t>
      </w:r>
      <w:r w:rsidRPr="000639C4">
        <w:rPr>
          <w:rFonts w:ascii="Arial" w:hAnsi="Arial" w:cs="Arial"/>
        </w:rPr>
        <w:t>ook</w:t>
      </w:r>
      <w:r w:rsidR="00B404C1" w:rsidRPr="000639C4">
        <w:rPr>
          <w:rFonts w:ascii="Arial" w:hAnsi="Arial" w:cs="Arial"/>
        </w:rPr>
        <w:t xml:space="preserve"> </w:t>
      </w:r>
      <w:r w:rsidR="003F3EA1" w:rsidRPr="000639C4">
        <w:rPr>
          <w:rFonts w:ascii="Arial" w:hAnsi="Arial" w:cs="Arial"/>
        </w:rPr>
        <w:t>started their air</w:t>
      </w:r>
      <w:r w:rsidR="001B4DAE" w:rsidRPr="000639C4">
        <w:rPr>
          <w:rFonts w:ascii="Arial" w:hAnsi="Arial" w:cs="Arial"/>
        </w:rPr>
        <w:t>line business in early</w:t>
      </w:r>
      <w:r w:rsidR="00007804">
        <w:rPr>
          <w:rFonts w:ascii="Arial" w:hAnsi="Arial" w:cs="Arial"/>
        </w:rPr>
        <w:t xml:space="preserve"> the</w:t>
      </w:r>
      <w:r w:rsidR="001B4DAE" w:rsidRPr="000639C4">
        <w:rPr>
          <w:rFonts w:ascii="Arial" w:hAnsi="Arial" w:cs="Arial"/>
        </w:rPr>
        <w:t xml:space="preserve"> 2000s</w:t>
      </w:r>
      <w:r w:rsidR="007803EA" w:rsidRPr="000639C4">
        <w:rPr>
          <w:rFonts w:ascii="Arial" w:hAnsi="Arial" w:cs="Arial"/>
        </w:rPr>
        <w:t xml:space="preserve"> </w:t>
      </w:r>
      <w:r w:rsidR="00DA40DE" w:rsidRPr="000639C4">
        <w:rPr>
          <w:rFonts w:ascii="Arial" w:hAnsi="Arial" w:cs="Arial"/>
        </w:rPr>
        <w:t xml:space="preserve">as JMC </w:t>
      </w:r>
      <w:r w:rsidR="00C35B71" w:rsidRPr="000639C4">
        <w:rPr>
          <w:rFonts w:ascii="Arial" w:hAnsi="Arial" w:cs="Arial"/>
        </w:rPr>
        <w:t>Air</w:t>
      </w:r>
      <w:r w:rsidR="006F7F16" w:rsidRPr="000639C4">
        <w:rPr>
          <w:rFonts w:ascii="Arial" w:hAnsi="Arial" w:cs="Arial"/>
        </w:rPr>
        <w:t xml:space="preserve">. </w:t>
      </w:r>
      <w:r w:rsidR="00A51436" w:rsidRPr="000639C4">
        <w:rPr>
          <w:rFonts w:ascii="Arial" w:hAnsi="Arial" w:cs="Arial"/>
        </w:rPr>
        <w:t xml:space="preserve">They rebranded in 2003 as Thomas Cook </w:t>
      </w:r>
      <w:r w:rsidR="000167D0" w:rsidRPr="000639C4">
        <w:rPr>
          <w:rFonts w:ascii="Arial" w:hAnsi="Arial" w:cs="Arial"/>
        </w:rPr>
        <w:t xml:space="preserve">Airline. When MyTravel merged with Thomas Cook in 2007, </w:t>
      </w:r>
      <w:r w:rsidR="00465525" w:rsidRPr="000639C4">
        <w:rPr>
          <w:rFonts w:ascii="Arial" w:hAnsi="Arial" w:cs="Arial"/>
        </w:rPr>
        <w:t>th</w:t>
      </w:r>
      <w:r w:rsidR="00131B63" w:rsidRPr="000639C4">
        <w:rPr>
          <w:rFonts w:ascii="Arial" w:hAnsi="Arial" w:cs="Arial"/>
        </w:rPr>
        <w:t>eir airline businesses Thomas cook airline and MyTravel Airline also merged in March 2008.</w:t>
      </w:r>
      <w:r w:rsidR="00145587" w:rsidRPr="000639C4">
        <w:rPr>
          <w:rFonts w:ascii="Arial" w:hAnsi="Arial" w:cs="Arial"/>
        </w:rPr>
        <w:t xml:space="preserve"> </w:t>
      </w:r>
      <w:r w:rsidR="00CF688D" w:rsidRPr="000639C4">
        <w:rPr>
          <w:rFonts w:ascii="Arial" w:hAnsi="Arial" w:cs="Arial"/>
        </w:rPr>
        <w:t xml:space="preserve">They had </w:t>
      </w:r>
      <w:r w:rsidR="004E7779" w:rsidRPr="000639C4">
        <w:rPr>
          <w:rFonts w:ascii="Arial" w:hAnsi="Arial" w:cs="Arial"/>
        </w:rPr>
        <w:t>93</w:t>
      </w:r>
      <w:r w:rsidR="00CF688D" w:rsidRPr="000639C4">
        <w:rPr>
          <w:rFonts w:ascii="Arial" w:hAnsi="Arial" w:cs="Arial"/>
        </w:rPr>
        <w:t xml:space="preserve"> aircraft </w:t>
      </w:r>
      <w:r w:rsidR="00FD6885" w:rsidRPr="000639C4">
        <w:rPr>
          <w:rFonts w:ascii="Arial" w:hAnsi="Arial" w:cs="Arial"/>
        </w:rPr>
        <w:t xml:space="preserve">in their possession </w:t>
      </w:r>
      <w:r w:rsidR="00973599" w:rsidRPr="000639C4">
        <w:rPr>
          <w:rFonts w:ascii="Arial" w:hAnsi="Arial" w:cs="Arial"/>
        </w:rPr>
        <w:t>to travel to 82 destinations.</w:t>
      </w:r>
      <w:r w:rsidR="007F3E70" w:rsidRPr="000639C4">
        <w:rPr>
          <w:rFonts w:ascii="Arial" w:hAnsi="Arial" w:cs="Arial"/>
        </w:rPr>
        <w:t xml:space="preserve"> </w:t>
      </w:r>
      <w:r w:rsidR="006139D8" w:rsidRPr="000639C4">
        <w:rPr>
          <w:rFonts w:ascii="Arial" w:hAnsi="Arial" w:cs="Arial"/>
        </w:rPr>
        <w:t xml:space="preserve">Running an airline is </w:t>
      </w:r>
      <w:r w:rsidR="00FD47E8" w:rsidRPr="000639C4">
        <w:rPr>
          <w:rFonts w:ascii="Arial" w:hAnsi="Arial" w:cs="Arial"/>
        </w:rPr>
        <w:t>undoubtedly costly</w:t>
      </w:r>
      <w:r w:rsidR="00F24C67" w:rsidRPr="000639C4">
        <w:rPr>
          <w:rFonts w:ascii="Arial" w:hAnsi="Arial" w:cs="Arial"/>
        </w:rPr>
        <w:t xml:space="preserve">. </w:t>
      </w:r>
      <w:r w:rsidR="00535935" w:rsidRPr="000639C4">
        <w:rPr>
          <w:rFonts w:ascii="Arial" w:hAnsi="Arial" w:cs="Arial"/>
        </w:rPr>
        <w:t xml:space="preserve">Cost of </w:t>
      </w:r>
      <w:r w:rsidR="000F3556" w:rsidRPr="000639C4">
        <w:rPr>
          <w:rFonts w:ascii="Arial" w:hAnsi="Arial" w:cs="Arial"/>
        </w:rPr>
        <w:t>buying</w:t>
      </w:r>
      <w:r w:rsidR="00614A24" w:rsidRPr="000639C4">
        <w:rPr>
          <w:rFonts w:ascii="Arial" w:hAnsi="Arial" w:cs="Arial"/>
        </w:rPr>
        <w:t xml:space="preserve"> or leasing</w:t>
      </w:r>
      <w:r w:rsidR="000F3556" w:rsidRPr="000639C4">
        <w:rPr>
          <w:rFonts w:ascii="Arial" w:hAnsi="Arial" w:cs="Arial"/>
        </w:rPr>
        <w:t xml:space="preserve"> an aeroplane,</w:t>
      </w:r>
      <w:r w:rsidR="00257F0F" w:rsidRPr="000639C4">
        <w:rPr>
          <w:rFonts w:ascii="Arial" w:hAnsi="Arial" w:cs="Arial"/>
        </w:rPr>
        <w:t xml:space="preserve"> </w:t>
      </w:r>
      <w:r w:rsidR="005E526D" w:rsidRPr="000639C4">
        <w:rPr>
          <w:rFonts w:ascii="Arial" w:hAnsi="Arial" w:cs="Arial"/>
        </w:rPr>
        <w:t>hiring qualified people to fly the plane</w:t>
      </w:r>
      <w:r w:rsidR="006B3D54" w:rsidRPr="000639C4">
        <w:rPr>
          <w:rFonts w:ascii="Arial" w:hAnsi="Arial" w:cs="Arial"/>
        </w:rPr>
        <w:t xml:space="preserve"> and fuel costs are the three major </w:t>
      </w:r>
      <w:r w:rsidR="00096582" w:rsidRPr="000639C4">
        <w:rPr>
          <w:rFonts w:ascii="Arial" w:hAnsi="Arial" w:cs="Arial"/>
        </w:rPr>
        <w:t>costs</w:t>
      </w:r>
      <w:r w:rsidR="00EC647A" w:rsidRPr="000639C4">
        <w:rPr>
          <w:rFonts w:ascii="Arial" w:hAnsi="Arial" w:cs="Arial"/>
        </w:rPr>
        <w:t xml:space="preserve"> but not the only ones. </w:t>
      </w:r>
      <w:r w:rsidR="00F12B0F" w:rsidRPr="000639C4">
        <w:rPr>
          <w:rFonts w:ascii="Arial" w:hAnsi="Arial" w:cs="Arial"/>
        </w:rPr>
        <w:t xml:space="preserve">There are </w:t>
      </w:r>
      <w:r w:rsidR="005B033F" w:rsidRPr="000639C4">
        <w:rPr>
          <w:rFonts w:ascii="Arial" w:hAnsi="Arial" w:cs="Arial"/>
        </w:rPr>
        <w:t xml:space="preserve">so many other expenses </w:t>
      </w:r>
      <w:r w:rsidR="00C506A3" w:rsidRPr="000639C4">
        <w:rPr>
          <w:rFonts w:ascii="Arial" w:hAnsi="Arial" w:cs="Arial"/>
        </w:rPr>
        <w:t xml:space="preserve">like </w:t>
      </w:r>
      <w:r w:rsidR="0013363A" w:rsidRPr="000639C4">
        <w:rPr>
          <w:rFonts w:ascii="Arial" w:hAnsi="Arial" w:cs="Arial"/>
        </w:rPr>
        <w:t xml:space="preserve">airport fees, maintenance </w:t>
      </w:r>
      <w:r w:rsidR="00B045E7" w:rsidRPr="000639C4">
        <w:rPr>
          <w:rFonts w:ascii="Arial" w:hAnsi="Arial" w:cs="Arial"/>
        </w:rPr>
        <w:t xml:space="preserve">costs, </w:t>
      </w:r>
      <w:r w:rsidR="00595E52" w:rsidRPr="000639C4">
        <w:rPr>
          <w:rFonts w:ascii="Arial" w:hAnsi="Arial" w:cs="Arial"/>
        </w:rPr>
        <w:t xml:space="preserve">travel agent’s fees </w:t>
      </w:r>
      <w:r w:rsidR="00005892" w:rsidRPr="000639C4">
        <w:rPr>
          <w:rFonts w:ascii="Arial" w:hAnsi="Arial" w:cs="Arial"/>
        </w:rPr>
        <w:t>add to operational expenses</w:t>
      </w:r>
      <w:r w:rsidR="00691173" w:rsidRPr="000639C4">
        <w:rPr>
          <w:rFonts w:ascii="Arial" w:hAnsi="Arial" w:cs="Arial"/>
        </w:rPr>
        <w:t xml:space="preserve">. </w:t>
      </w:r>
      <w:r w:rsidR="00001A8D" w:rsidRPr="000639C4">
        <w:rPr>
          <w:rFonts w:ascii="Arial" w:hAnsi="Arial" w:cs="Arial"/>
        </w:rPr>
        <w:t xml:space="preserve">TCG </w:t>
      </w:r>
      <w:r w:rsidR="00207E50" w:rsidRPr="000639C4">
        <w:rPr>
          <w:rFonts w:ascii="Arial" w:hAnsi="Arial" w:cs="Arial"/>
        </w:rPr>
        <w:t>had to maintain this high cost of running their airline.</w:t>
      </w:r>
      <w:r w:rsidR="00CA719C" w:rsidRPr="000639C4">
        <w:rPr>
          <w:rFonts w:ascii="Arial" w:hAnsi="Arial" w:cs="Arial"/>
        </w:rPr>
        <w:t xml:space="preserve"> </w:t>
      </w:r>
      <w:r w:rsidR="006F1DF2">
        <w:rPr>
          <w:rFonts w:ascii="Arial" w:hAnsi="Arial" w:cs="Arial"/>
        </w:rPr>
        <w:t xml:space="preserve">Even if the </w:t>
      </w:r>
      <w:r w:rsidR="007F7267">
        <w:rPr>
          <w:rFonts w:ascii="Arial" w:hAnsi="Arial" w:cs="Arial"/>
        </w:rPr>
        <w:t xml:space="preserve">majority of the plane seats are empty and have not been bought, </w:t>
      </w:r>
      <w:r w:rsidR="00C31389">
        <w:rPr>
          <w:rFonts w:ascii="Arial" w:hAnsi="Arial" w:cs="Arial"/>
        </w:rPr>
        <w:t xml:space="preserve">the flights still had to be operated for the </w:t>
      </w:r>
      <w:r w:rsidR="00400484">
        <w:rPr>
          <w:rFonts w:ascii="Arial" w:hAnsi="Arial" w:cs="Arial"/>
        </w:rPr>
        <w:t>passengers</w:t>
      </w:r>
      <w:r w:rsidR="00C31389">
        <w:rPr>
          <w:rFonts w:ascii="Arial" w:hAnsi="Arial" w:cs="Arial"/>
        </w:rPr>
        <w:t xml:space="preserve"> who </w:t>
      </w:r>
      <w:r w:rsidR="00400484">
        <w:rPr>
          <w:rFonts w:ascii="Arial" w:hAnsi="Arial" w:cs="Arial"/>
        </w:rPr>
        <w:t xml:space="preserve">had tickets. </w:t>
      </w:r>
      <w:r w:rsidR="0034776C" w:rsidRPr="000639C4">
        <w:rPr>
          <w:rFonts w:ascii="Arial" w:hAnsi="Arial" w:cs="Arial"/>
        </w:rPr>
        <w:t>They had to suffer loss</w:t>
      </w:r>
      <w:r w:rsidR="00F52F39" w:rsidRPr="000639C4">
        <w:rPr>
          <w:rFonts w:ascii="Arial" w:hAnsi="Arial" w:cs="Arial"/>
        </w:rPr>
        <w:t xml:space="preserve"> </w:t>
      </w:r>
      <w:r w:rsidR="00765856" w:rsidRPr="000639C4">
        <w:rPr>
          <w:rFonts w:ascii="Arial" w:hAnsi="Arial" w:cs="Arial"/>
        </w:rPr>
        <w:t xml:space="preserve">for empty seats </w:t>
      </w:r>
      <w:r w:rsidR="002E12C6" w:rsidRPr="000639C4">
        <w:rPr>
          <w:rFonts w:ascii="Arial" w:hAnsi="Arial" w:cs="Arial"/>
        </w:rPr>
        <w:t>in their trips</w:t>
      </w:r>
      <w:r w:rsidR="005A7555" w:rsidRPr="000639C4">
        <w:rPr>
          <w:rFonts w:ascii="Arial" w:hAnsi="Arial" w:cs="Arial"/>
        </w:rPr>
        <w:t xml:space="preserve"> especially </w:t>
      </w:r>
      <w:r w:rsidR="005D5AE7" w:rsidRPr="000639C4">
        <w:rPr>
          <w:rFonts w:ascii="Arial" w:hAnsi="Arial" w:cs="Arial"/>
        </w:rPr>
        <w:t>during</w:t>
      </w:r>
      <w:r w:rsidR="005A7555" w:rsidRPr="000639C4">
        <w:rPr>
          <w:rFonts w:ascii="Arial" w:hAnsi="Arial" w:cs="Arial"/>
        </w:rPr>
        <w:t xml:space="preserve"> the </w:t>
      </w:r>
      <w:r w:rsidR="000639C4" w:rsidRPr="000639C4">
        <w:rPr>
          <w:rFonts w:ascii="Arial" w:hAnsi="Arial" w:cs="Arial"/>
        </w:rPr>
        <w:t>off-peak</w:t>
      </w:r>
      <w:r w:rsidR="005A7555" w:rsidRPr="000639C4">
        <w:rPr>
          <w:rFonts w:ascii="Arial" w:hAnsi="Arial" w:cs="Arial"/>
        </w:rPr>
        <w:t xml:space="preserve"> </w:t>
      </w:r>
      <w:r w:rsidR="005D5AE7" w:rsidRPr="000639C4">
        <w:rPr>
          <w:rFonts w:ascii="Arial" w:hAnsi="Arial" w:cs="Arial"/>
        </w:rPr>
        <w:t>holiday seasons</w:t>
      </w:r>
      <w:r w:rsidR="00A23E3E" w:rsidRPr="000639C4">
        <w:rPr>
          <w:rFonts w:ascii="Arial" w:hAnsi="Arial" w:cs="Arial"/>
        </w:rPr>
        <w:t xml:space="preserve"> </w:t>
      </w:r>
      <w:r w:rsidR="00D00DEA" w:rsidRPr="000639C4">
        <w:rPr>
          <w:rFonts w:ascii="Arial" w:hAnsi="Arial" w:cs="Arial"/>
        </w:rPr>
        <w:t xml:space="preserve">(Grabianowski, 2009). </w:t>
      </w:r>
    </w:p>
    <w:p w14:paraId="2D1DCAE3" w14:textId="77777777" w:rsidR="00400484" w:rsidRDefault="00400484" w:rsidP="00BD4B13">
      <w:pPr>
        <w:spacing w:line="360" w:lineRule="auto"/>
        <w:jc w:val="both"/>
        <w:rPr>
          <w:rFonts w:ascii="Arial" w:hAnsi="Arial" w:cs="Arial"/>
        </w:rPr>
      </w:pPr>
    </w:p>
    <w:p w14:paraId="5423954E" w14:textId="77777777" w:rsidR="00F20584" w:rsidRDefault="00A86588" w:rsidP="00BD4B13">
      <w:pPr>
        <w:jc w:val="both"/>
      </w:pPr>
      <w:bookmarkStart w:id="74" w:name="_Toc99230351"/>
      <w:r w:rsidRPr="00A86588">
        <w:rPr>
          <w:noProof/>
        </w:rPr>
        <w:drawing>
          <wp:inline distT="0" distB="0" distL="0" distR="0" wp14:anchorId="6E69CD35" wp14:editId="73580A9D">
            <wp:extent cx="5087060" cy="3486637"/>
            <wp:effectExtent l="0" t="0" r="0" b="0"/>
            <wp:docPr id="28" name="Picture 28"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Chart, line chart&#10;&#10;Description automatically generated"/>
                    <pic:cNvPicPr/>
                  </pic:nvPicPr>
                  <pic:blipFill>
                    <a:blip r:embed="rId27"/>
                    <a:stretch>
                      <a:fillRect/>
                    </a:stretch>
                  </pic:blipFill>
                  <pic:spPr>
                    <a:xfrm>
                      <a:off x="0" y="0"/>
                      <a:ext cx="5087060" cy="3486637"/>
                    </a:xfrm>
                    <a:prstGeom prst="rect">
                      <a:avLst/>
                    </a:prstGeom>
                  </pic:spPr>
                </pic:pic>
              </a:graphicData>
            </a:graphic>
          </wp:inline>
        </w:drawing>
      </w:r>
    </w:p>
    <w:p w14:paraId="5804ADD4" w14:textId="6A8273F5" w:rsidR="0093619F" w:rsidRDefault="00E03CAA" w:rsidP="00BD4B13">
      <w:pPr>
        <w:jc w:val="both"/>
        <w:rPr>
          <w:rFonts w:asciiTheme="majorHAnsi" w:eastAsiaTheme="majorEastAsia" w:hAnsiTheme="majorHAnsi" w:cstheme="majorBidi"/>
          <w:color w:val="2F5496" w:themeColor="accent1" w:themeShade="BF"/>
          <w:sz w:val="26"/>
          <w:szCs w:val="26"/>
        </w:rPr>
      </w:pPr>
      <w:r>
        <w:rPr>
          <w:b/>
          <w:bCs/>
          <w:noProof/>
        </w:rPr>
        <mc:AlternateContent>
          <mc:Choice Requires="wps">
            <w:drawing>
              <wp:anchor distT="0" distB="0" distL="114300" distR="114300" simplePos="0" relativeHeight="251706368" behindDoc="0" locked="0" layoutInCell="1" allowOverlap="1" wp14:anchorId="29A77F55" wp14:editId="0CEE4EF2">
                <wp:simplePos x="0" y="0"/>
                <wp:positionH relativeFrom="column">
                  <wp:posOffset>719847</wp:posOffset>
                </wp:positionH>
                <wp:positionV relativeFrom="paragraph">
                  <wp:posOffset>336320</wp:posOffset>
                </wp:positionV>
                <wp:extent cx="4250987" cy="365760"/>
                <wp:effectExtent l="0" t="0" r="16510" b="15240"/>
                <wp:wrapNone/>
                <wp:docPr id="30" name="Rectangle 30"/>
                <wp:cNvGraphicFramePr/>
                <a:graphic xmlns:a="http://schemas.openxmlformats.org/drawingml/2006/main">
                  <a:graphicData uri="http://schemas.microsoft.com/office/word/2010/wordprocessingShape">
                    <wps:wsp>
                      <wps:cNvSpPr/>
                      <wps:spPr>
                        <a:xfrm>
                          <a:off x="0" y="0"/>
                          <a:ext cx="4250987" cy="365760"/>
                        </a:xfrm>
                        <a:prstGeom prst="rect">
                          <a:avLst/>
                        </a:prstGeom>
                        <a:ln>
                          <a:solidFill>
                            <a:srgbClr val="00B050"/>
                          </a:solidFill>
                        </a:ln>
                      </wps:spPr>
                      <wps:style>
                        <a:lnRef idx="2">
                          <a:schemeClr val="accent6"/>
                        </a:lnRef>
                        <a:fillRef idx="1">
                          <a:schemeClr val="lt1"/>
                        </a:fillRef>
                        <a:effectRef idx="0">
                          <a:schemeClr val="accent6"/>
                        </a:effectRef>
                        <a:fontRef idx="minor">
                          <a:schemeClr val="dk1"/>
                        </a:fontRef>
                      </wps:style>
                      <wps:txbx>
                        <w:txbxContent>
                          <w:p w14:paraId="6919B0C0" w14:textId="0515861D" w:rsidR="00907A7E" w:rsidRPr="00526020" w:rsidRDefault="00526020" w:rsidP="00907A7E">
                            <w:pPr>
                              <w:jc w:val="center"/>
                              <w:rPr>
                                <w:color w:val="000000" w:themeColor="text1"/>
                                <w:lang w:val="en-US"/>
                              </w:rPr>
                            </w:pPr>
                            <w:bookmarkStart w:id="75" w:name="_Hlk99884246"/>
                            <w:bookmarkStart w:id="76" w:name="_Hlk99884247"/>
                            <w:bookmarkStart w:id="77" w:name="_Hlk99884265"/>
                            <w:bookmarkStart w:id="78" w:name="_Hlk99884266"/>
                            <w:r w:rsidRPr="00526020">
                              <w:rPr>
                                <w:color w:val="000000" w:themeColor="text1"/>
                                <w:lang w:val="en-US"/>
                              </w:rPr>
                              <w:t>Figure</w:t>
                            </w:r>
                            <w:r w:rsidR="00E9315D">
                              <w:rPr>
                                <w:color w:val="000000" w:themeColor="text1"/>
                                <w:lang w:val="en-US"/>
                              </w:rPr>
                              <w:t xml:space="preserve"> 1</w:t>
                            </w:r>
                            <w:r w:rsidR="001305A6">
                              <w:rPr>
                                <w:color w:val="000000" w:themeColor="text1"/>
                                <w:lang w:val="en-US"/>
                              </w:rPr>
                              <w:t>5</w:t>
                            </w:r>
                            <w:r w:rsidRPr="00526020">
                              <w:rPr>
                                <w:color w:val="000000" w:themeColor="text1"/>
                                <w:lang w:val="en-US"/>
                              </w:rPr>
                              <w:t>:</w:t>
                            </w:r>
                            <w:r w:rsidR="0072208B" w:rsidRPr="00526020">
                              <w:rPr>
                                <w:color w:val="000000" w:themeColor="text1"/>
                                <w:lang w:val="en-US"/>
                              </w:rPr>
                              <w:t xml:space="preserve"> Thomas Cook Airline’s </w:t>
                            </w:r>
                            <w:r w:rsidRPr="00526020">
                              <w:rPr>
                                <w:color w:val="000000" w:themeColor="text1"/>
                                <w:lang w:val="en-US"/>
                              </w:rPr>
                              <w:t>number of</w:t>
                            </w:r>
                            <w:r w:rsidR="009F116F" w:rsidRPr="00526020">
                              <w:rPr>
                                <w:color w:val="000000" w:themeColor="text1"/>
                                <w:lang w:val="en-US"/>
                              </w:rPr>
                              <w:t xml:space="preserve"> </w:t>
                            </w:r>
                            <w:r w:rsidR="00570C5A" w:rsidRPr="00526020">
                              <w:rPr>
                                <w:color w:val="000000" w:themeColor="text1"/>
                                <w:lang w:val="en-US"/>
                              </w:rPr>
                              <w:t xml:space="preserve">tickets </w:t>
                            </w:r>
                            <w:r w:rsidRPr="00526020">
                              <w:rPr>
                                <w:color w:val="000000" w:themeColor="text1"/>
                                <w:lang w:val="en-US"/>
                              </w:rPr>
                              <w:t xml:space="preserve">sold </w:t>
                            </w:r>
                            <w:r w:rsidR="00570C5A" w:rsidRPr="00526020">
                              <w:rPr>
                                <w:color w:val="000000" w:themeColor="text1"/>
                                <w:lang w:val="en-US"/>
                              </w:rPr>
                              <w:t>in 2011-2014</w:t>
                            </w:r>
                            <w:bookmarkEnd w:id="75"/>
                            <w:bookmarkEnd w:id="76"/>
                            <w:bookmarkEnd w:id="77"/>
                            <w:bookmarkEnd w:id="78"/>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A77F55" id="Rectangle 30" o:spid="_x0000_s1044" style="position:absolute;left:0;text-align:left;margin-left:56.7pt;margin-top:26.5pt;width:334.7pt;height:28.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" fillcolor="white [3201]" strokecolor="#00b050" strokeweight="1pt">
                <v:textbox>
                  <w:txbxContent>
                    <w:p w14:paraId="6919B0C0" w14:textId="0515861D" w:rsidR="00907A7E" w:rsidRPr="00526020" w:rsidRDefault="00526020" w:rsidP="00907A7E">
                      <w:pPr>
                        <w:jc w:val="center"/>
                        <w:rPr>
                          <w:color w:val="000000" w:themeColor="text1"/>
                          <w:lang w:val="en-US"/>
                        </w:rPr>
                      </w:pPr>
                      <w:bookmarkStart w:id="79" w:name="_Hlk99884246"/>
                      <w:bookmarkStart w:id="80" w:name="_Hlk99884247"/>
                      <w:bookmarkStart w:id="81" w:name="_Hlk99884265"/>
                      <w:bookmarkStart w:id="82" w:name="_Hlk99884266"/>
                      <w:r w:rsidRPr="00526020">
                        <w:rPr>
                          <w:color w:val="000000" w:themeColor="text1"/>
                          <w:lang w:val="en-US"/>
                        </w:rPr>
                        <w:t>Figure</w:t>
                      </w:r>
                      <w:r w:rsidR="00E9315D">
                        <w:rPr>
                          <w:color w:val="000000" w:themeColor="text1"/>
                          <w:lang w:val="en-US"/>
                        </w:rPr>
                        <w:t xml:space="preserve"> 1</w:t>
                      </w:r>
                      <w:r w:rsidR="001305A6">
                        <w:rPr>
                          <w:color w:val="000000" w:themeColor="text1"/>
                          <w:lang w:val="en-US"/>
                        </w:rPr>
                        <w:t>5</w:t>
                      </w:r>
                      <w:r w:rsidRPr="00526020">
                        <w:rPr>
                          <w:color w:val="000000" w:themeColor="text1"/>
                          <w:lang w:val="en-US"/>
                        </w:rPr>
                        <w:t>:</w:t>
                      </w:r>
                      <w:r w:rsidR="0072208B" w:rsidRPr="00526020">
                        <w:rPr>
                          <w:color w:val="000000" w:themeColor="text1"/>
                          <w:lang w:val="en-US"/>
                        </w:rPr>
                        <w:t xml:space="preserve"> Thomas Cook Airline’s </w:t>
                      </w:r>
                      <w:r w:rsidRPr="00526020">
                        <w:rPr>
                          <w:color w:val="000000" w:themeColor="text1"/>
                          <w:lang w:val="en-US"/>
                        </w:rPr>
                        <w:t>number of</w:t>
                      </w:r>
                      <w:r w:rsidR="009F116F" w:rsidRPr="00526020">
                        <w:rPr>
                          <w:color w:val="000000" w:themeColor="text1"/>
                          <w:lang w:val="en-US"/>
                        </w:rPr>
                        <w:t xml:space="preserve"> </w:t>
                      </w:r>
                      <w:r w:rsidR="00570C5A" w:rsidRPr="00526020">
                        <w:rPr>
                          <w:color w:val="000000" w:themeColor="text1"/>
                          <w:lang w:val="en-US"/>
                        </w:rPr>
                        <w:t xml:space="preserve">tickets </w:t>
                      </w:r>
                      <w:r w:rsidRPr="00526020">
                        <w:rPr>
                          <w:color w:val="000000" w:themeColor="text1"/>
                          <w:lang w:val="en-US"/>
                        </w:rPr>
                        <w:t xml:space="preserve">sold </w:t>
                      </w:r>
                      <w:r w:rsidR="00570C5A" w:rsidRPr="00526020">
                        <w:rPr>
                          <w:color w:val="000000" w:themeColor="text1"/>
                          <w:lang w:val="en-US"/>
                        </w:rPr>
                        <w:t>in 2011-2014</w:t>
                      </w:r>
                      <w:bookmarkEnd w:id="79"/>
                      <w:bookmarkEnd w:id="80"/>
                      <w:bookmarkEnd w:id="81"/>
                      <w:bookmarkEnd w:id="82"/>
                    </w:p>
                  </w:txbxContent>
                </v:textbox>
              </v:rect>
            </w:pict>
          </mc:Fallback>
        </mc:AlternateContent>
      </w:r>
      <w:r w:rsidR="00F20584" w:rsidRPr="00F20584">
        <w:rPr>
          <w:b/>
          <w:bCs/>
        </w:rPr>
        <w:t>Source: UK CAA. Each year runs from September-August.</w:t>
      </w:r>
      <w:r w:rsidR="0093619F">
        <w:br w:type="page"/>
      </w:r>
    </w:p>
    <w:p w14:paraId="4381F59C" w14:textId="3991206B" w:rsidR="00D311ED" w:rsidRPr="008459F1" w:rsidRDefault="00D311ED" w:rsidP="00BD4B13">
      <w:pPr>
        <w:pStyle w:val="Heading2"/>
        <w:spacing w:line="360" w:lineRule="auto"/>
        <w:jc w:val="both"/>
        <w:rPr>
          <w:b/>
          <w:bCs/>
          <w:color w:val="000000" w:themeColor="text1"/>
        </w:rPr>
      </w:pPr>
      <w:bookmarkStart w:id="83" w:name="_Toc99886087"/>
      <w:r w:rsidRPr="008459F1">
        <w:rPr>
          <w:b/>
          <w:bCs/>
          <w:color w:val="000000" w:themeColor="text1"/>
        </w:rPr>
        <w:lastRenderedPageBreak/>
        <w:t xml:space="preserve">Failure </w:t>
      </w:r>
      <w:bookmarkEnd w:id="74"/>
      <w:r w:rsidR="00AE0A3A" w:rsidRPr="008459F1">
        <w:rPr>
          <w:b/>
          <w:bCs/>
          <w:color w:val="000000" w:themeColor="text1"/>
        </w:rPr>
        <w:t>in digital transformation</w:t>
      </w:r>
      <w:r w:rsidR="00CD69D7" w:rsidRPr="008459F1">
        <w:rPr>
          <w:b/>
          <w:bCs/>
          <w:color w:val="000000" w:themeColor="text1"/>
        </w:rPr>
        <w:t xml:space="preserve"> of the business</w:t>
      </w:r>
      <w:bookmarkEnd w:id="83"/>
    </w:p>
    <w:p w14:paraId="6BB83D9B" w14:textId="5F340263" w:rsidR="00D311ED" w:rsidRDefault="00D311ED" w:rsidP="00BD4B13">
      <w:pPr>
        <w:spacing w:line="360" w:lineRule="auto"/>
        <w:jc w:val="both"/>
        <w:rPr>
          <w:rFonts w:ascii="Arial" w:hAnsi="Arial" w:cs="Arial"/>
        </w:rPr>
      </w:pPr>
      <w:r w:rsidRPr="00A36DAF">
        <w:rPr>
          <w:rFonts w:ascii="Arial" w:hAnsi="Arial" w:cs="Arial"/>
        </w:rPr>
        <w:t xml:space="preserve">Online holiday booking </w:t>
      </w:r>
      <w:r w:rsidR="005E16D3">
        <w:rPr>
          <w:rFonts w:ascii="Arial" w:hAnsi="Arial" w:cs="Arial"/>
        </w:rPr>
        <w:t xml:space="preserve">was </w:t>
      </w:r>
      <w:r>
        <w:rPr>
          <w:rFonts w:ascii="Arial" w:hAnsi="Arial" w:cs="Arial"/>
        </w:rPr>
        <w:t>introduced</w:t>
      </w:r>
      <w:r w:rsidRPr="00A36DAF">
        <w:rPr>
          <w:rFonts w:ascii="Arial" w:hAnsi="Arial" w:cs="Arial"/>
        </w:rPr>
        <w:t xml:space="preserve"> in the late 90s and it turned into the most popular way to book holidays in the next 10 years</w:t>
      </w:r>
      <w:r w:rsidRPr="00065FA2">
        <w:t xml:space="preserve"> </w:t>
      </w:r>
      <w:r w:rsidRPr="00065FA2">
        <w:rPr>
          <w:rFonts w:ascii="Arial" w:hAnsi="Arial" w:cs="Arial"/>
        </w:rPr>
        <w:t>(May</w:t>
      </w:r>
      <w:r>
        <w:rPr>
          <w:rFonts w:ascii="Arial" w:hAnsi="Arial" w:cs="Arial"/>
        </w:rPr>
        <w:t>,</w:t>
      </w:r>
      <w:r w:rsidRPr="00065FA2">
        <w:rPr>
          <w:rFonts w:ascii="Arial" w:hAnsi="Arial" w:cs="Arial"/>
        </w:rPr>
        <w:t xml:space="preserve"> 2014)</w:t>
      </w:r>
      <w:r w:rsidRPr="00A36DAF">
        <w:rPr>
          <w:rFonts w:ascii="Arial" w:hAnsi="Arial" w:cs="Arial"/>
        </w:rPr>
        <w:t>. A study in 2012 shows that 80% of people use online comparison sites and holiday sites to book their holidays (Travel Weekly, 2012). When only one in seven people in the UK went to the high street travel agencies to buy a holiday, Thomas Cook was operating their business from their 560 high street outlets (The Consumer Holiday Trends Report ABTA Consumer Survey 2014).</w:t>
      </w:r>
      <w:r>
        <w:rPr>
          <w:rFonts w:ascii="Arial" w:hAnsi="Arial" w:cs="Arial"/>
        </w:rPr>
        <w:t xml:space="preserve"> Thomas </w:t>
      </w:r>
      <w:r w:rsidR="00E249BE">
        <w:rPr>
          <w:rFonts w:ascii="Arial" w:hAnsi="Arial" w:cs="Arial"/>
        </w:rPr>
        <w:t>C</w:t>
      </w:r>
      <w:r>
        <w:rPr>
          <w:rFonts w:ascii="Arial" w:hAnsi="Arial" w:cs="Arial"/>
        </w:rPr>
        <w:t xml:space="preserve">ook’s competitors like TripAdvisor, Airbnb, easyJet, Ryanair adapted to the online system and let their customers book holidays online. This enabled them to gain cost leadership in the market. Thomas Cook on the other hand failed to take the demand and the buying power of the customers into account and did not follow the trend of their competitors. </w:t>
      </w:r>
    </w:p>
    <w:p w14:paraId="16205EA5" w14:textId="5521F5A6" w:rsidR="00D311ED" w:rsidRPr="00A36DAF" w:rsidRDefault="00D311ED" w:rsidP="00BD4B13">
      <w:pPr>
        <w:spacing w:line="360" w:lineRule="auto"/>
        <w:jc w:val="both"/>
        <w:rPr>
          <w:rFonts w:ascii="Arial" w:hAnsi="Arial" w:cs="Arial"/>
        </w:rPr>
      </w:pPr>
      <w:r>
        <w:rPr>
          <w:rFonts w:ascii="Arial" w:hAnsi="Arial" w:cs="Arial"/>
        </w:rPr>
        <w:t>Online business opportunities enabled the competitors to cut down costs in some areas like lower rent and lower energy bills. They also had the advantage of being flexible, people could book holidays to any destination from anywhere in the world. Holiday makers also had the flexibility to create their own itinerary via online booking. Thomas Cook missed out on these advantages of going online and also lost their popularity. Their customer group was mainly over 65 who are in lower socio-economic group</w:t>
      </w:r>
      <w:r w:rsidR="009C2E4F">
        <w:rPr>
          <w:rFonts w:ascii="Arial" w:hAnsi="Arial" w:cs="Arial"/>
        </w:rPr>
        <w:t>s</w:t>
      </w:r>
      <w:r>
        <w:rPr>
          <w:rFonts w:ascii="Arial" w:hAnsi="Arial" w:cs="Arial"/>
        </w:rPr>
        <w:t xml:space="preserve"> and are likely to spend less money. Their competitors were popular with the younger age groups who would go on holiday more frequently and have more money to spend. </w:t>
      </w:r>
    </w:p>
    <w:p w14:paraId="1EB03AA1" w14:textId="77777777" w:rsidR="00D311ED" w:rsidRPr="004A15D2" w:rsidRDefault="00D311ED" w:rsidP="00BD4B13">
      <w:pPr>
        <w:spacing w:line="360" w:lineRule="auto"/>
        <w:jc w:val="both"/>
        <w:rPr>
          <w:rFonts w:ascii="Arial" w:hAnsi="Arial" w:cs="Arial"/>
        </w:rPr>
      </w:pPr>
    </w:p>
    <w:p w14:paraId="75A006F2" w14:textId="77777777" w:rsidR="008D5594" w:rsidRDefault="008D5594" w:rsidP="00BD4B13">
      <w:pPr>
        <w:jc w:val="both"/>
      </w:pPr>
    </w:p>
    <w:p w14:paraId="410889ED" w14:textId="77777777" w:rsidR="008D5594" w:rsidRDefault="008D5594" w:rsidP="00BD4B13">
      <w:pPr>
        <w:jc w:val="both"/>
      </w:pPr>
    </w:p>
    <w:p w14:paraId="3AE25FF5" w14:textId="77777777" w:rsidR="008D5594" w:rsidRDefault="008D5594" w:rsidP="00BD4B13">
      <w:pPr>
        <w:jc w:val="both"/>
      </w:pPr>
    </w:p>
    <w:p w14:paraId="3BDCFE14" w14:textId="277CE8E9" w:rsidR="00E171A6" w:rsidRDefault="00E171A6" w:rsidP="00BD4B13">
      <w:pPr>
        <w:jc w:val="both"/>
      </w:pPr>
    </w:p>
    <w:p w14:paraId="72C1CF9C" w14:textId="77777777" w:rsidR="00E171A6" w:rsidRDefault="00E171A6" w:rsidP="00BD4B13">
      <w:pPr>
        <w:jc w:val="both"/>
      </w:pPr>
    </w:p>
    <w:p w14:paraId="08CF7472" w14:textId="12F7F496" w:rsidR="00F2136E" w:rsidRDefault="00F2136E" w:rsidP="00BD4B13">
      <w:pPr>
        <w:jc w:val="both"/>
      </w:pPr>
    </w:p>
    <w:p w14:paraId="7F4B031A" w14:textId="77777777" w:rsidR="00F2136E" w:rsidRDefault="00F2136E" w:rsidP="00BD4B13">
      <w:pPr>
        <w:jc w:val="both"/>
      </w:pPr>
    </w:p>
    <w:p w14:paraId="72AE85C8" w14:textId="77777777" w:rsidR="00C21202" w:rsidRDefault="00C21202" w:rsidP="00BD4B13">
      <w:pPr>
        <w:jc w:val="both"/>
        <w:rPr>
          <w:rFonts w:asciiTheme="majorHAnsi" w:eastAsiaTheme="majorEastAsia" w:hAnsiTheme="majorHAnsi" w:cstheme="majorBidi"/>
          <w:color w:val="2F5496" w:themeColor="accent1" w:themeShade="BF"/>
          <w:sz w:val="26"/>
          <w:szCs w:val="26"/>
        </w:rPr>
      </w:pPr>
      <w:r>
        <w:br w:type="page"/>
      </w:r>
    </w:p>
    <w:p w14:paraId="06A4003D" w14:textId="0BD12CC0" w:rsidR="003A7993" w:rsidRPr="008459F1" w:rsidRDefault="00C01F82" w:rsidP="00BD4B13">
      <w:pPr>
        <w:pStyle w:val="Heading2"/>
        <w:spacing w:line="360" w:lineRule="auto"/>
        <w:jc w:val="both"/>
        <w:rPr>
          <w:b/>
          <w:bCs/>
          <w:color w:val="000000" w:themeColor="text1"/>
        </w:rPr>
      </w:pPr>
      <w:bookmarkStart w:id="84" w:name="_Toc99886088"/>
      <w:r w:rsidRPr="008459F1">
        <w:rPr>
          <w:b/>
          <w:bCs/>
          <w:color w:val="000000" w:themeColor="text1"/>
        </w:rPr>
        <w:lastRenderedPageBreak/>
        <w:t>Failure to up</w:t>
      </w:r>
      <w:r w:rsidR="007A7723" w:rsidRPr="008459F1">
        <w:rPr>
          <w:b/>
          <w:bCs/>
          <w:color w:val="000000" w:themeColor="text1"/>
        </w:rPr>
        <w:t>date b</w:t>
      </w:r>
      <w:r w:rsidR="00AA774E" w:rsidRPr="008459F1">
        <w:rPr>
          <w:b/>
          <w:bCs/>
          <w:color w:val="000000" w:themeColor="text1"/>
        </w:rPr>
        <w:t>usiness model</w:t>
      </w:r>
      <w:bookmarkEnd w:id="84"/>
      <w:r w:rsidR="00AA774E" w:rsidRPr="008459F1">
        <w:rPr>
          <w:b/>
          <w:bCs/>
          <w:color w:val="000000" w:themeColor="text1"/>
        </w:rPr>
        <w:t xml:space="preserve"> </w:t>
      </w:r>
    </w:p>
    <w:p w14:paraId="30BFF857" w14:textId="2BD2CCC0" w:rsidR="00C21202" w:rsidRPr="00B50097" w:rsidRDefault="007B47C2" w:rsidP="00BD4B13">
      <w:pPr>
        <w:spacing w:line="360" w:lineRule="auto"/>
        <w:jc w:val="both"/>
        <w:rPr>
          <w:rFonts w:ascii="Arial" w:hAnsi="Arial" w:cs="Arial"/>
        </w:rPr>
      </w:pPr>
      <w:r w:rsidRPr="00B50097">
        <w:rPr>
          <w:rFonts w:ascii="Arial" w:hAnsi="Arial" w:cs="Arial"/>
        </w:rPr>
        <w:t>Th</w:t>
      </w:r>
      <w:r w:rsidR="007077C6" w:rsidRPr="00B50097">
        <w:rPr>
          <w:rFonts w:ascii="Arial" w:hAnsi="Arial" w:cs="Arial"/>
        </w:rPr>
        <w:t xml:space="preserve">omas Cook </w:t>
      </w:r>
      <w:r w:rsidR="001941A6" w:rsidRPr="00B50097">
        <w:rPr>
          <w:rFonts w:ascii="Arial" w:hAnsi="Arial" w:cs="Arial"/>
        </w:rPr>
        <w:t>bought bulk holiday pack</w:t>
      </w:r>
      <w:r w:rsidR="005A5CAF" w:rsidRPr="00B50097">
        <w:rPr>
          <w:rFonts w:ascii="Arial" w:hAnsi="Arial" w:cs="Arial"/>
        </w:rPr>
        <w:t xml:space="preserve">ages in advance which was </w:t>
      </w:r>
      <w:r w:rsidR="000D08B8" w:rsidRPr="00B50097">
        <w:rPr>
          <w:rFonts w:ascii="Arial" w:hAnsi="Arial" w:cs="Arial"/>
        </w:rPr>
        <w:t>highly risky</w:t>
      </w:r>
      <w:r w:rsidR="006D6A25" w:rsidRPr="00B50097">
        <w:rPr>
          <w:rFonts w:ascii="Arial" w:hAnsi="Arial" w:cs="Arial"/>
        </w:rPr>
        <w:t xml:space="preserve"> as u</w:t>
      </w:r>
      <w:r w:rsidR="000D4B0E" w:rsidRPr="00B50097">
        <w:rPr>
          <w:rFonts w:ascii="Arial" w:hAnsi="Arial" w:cs="Arial"/>
        </w:rPr>
        <w:t xml:space="preserve">nexpected situations </w:t>
      </w:r>
      <w:r w:rsidR="006D6A25" w:rsidRPr="00B50097">
        <w:rPr>
          <w:rFonts w:ascii="Arial" w:hAnsi="Arial" w:cs="Arial"/>
        </w:rPr>
        <w:t>like</w:t>
      </w:r>
      <w:r w:rsidR="0019072D" w:rsidRPr="00B50097">
        <w:rPr>
          <w:rFonts w:ascii="Arial" w:hAnsi="Arial" w:cs="Arial"/>
        </w:rPr>
        <w:t xml:space="preserve"> terrorist attack</w:t>
      </w:r>
      <w:r w:rsidR="00C01389" w:rsidRPr="00B50097">
        <w:rPr>
          <w:rFonts w:ascii="Arial" w:hAnsi="Arial" w:cs="Arial"/>
        </w:rPr>
        <w:t>s, change</w:t>
      </w:r>
      <w:r w:rsidR="002E1284" w:rsidRPr="00B50097">
        <w:rPr>
          <w:rFonts w:ascii="Arial" w:hAnsi="Arial" w:cs="Arial"/>
        </w:rPr>
        <w:t>s</w:t>
      </w:r>
      <w:r w:rsidR="00C01389" w:rsidRPr="00B50097">
        <w:rPr>
          <w:rFonts w:ascii="Arial" w:hAnsi="Arial" w:cs="Arial"/>
        </w:rPr>
        <w:t xml:space="preserve"> of </w:t>
      </w:r>
      <w:r w:rsidR="002E1284" w:rsidRPr="00B50097">
        <w:rPr>
          <w:rFonts w:ascii="Arial" w:hAnsi="Arial" w:cs="Arial"/>
        </w:rPr>
        <w:t xml:space="preserve">travel </w:t>
      </w:r>
      <w:r w:rsidR="00C01389" w:rsidRPr="00B50097">
        <w:rPr>
          <w:rFonts w:ascii="Arial" w:hAnsi="Arial" w:cs="Arial"/>
        </w:rPr>
        <w:t xml:space="preserve">rules and </w:t>
      </w:r>
      <w:r w:rsidR="00E15184" w:rsidRPr="00B50097">
        <w:rPr>
          <w:rFonts w:ascii="Arial" w:hAnsi="Arial" w:cs="Arial"/>
        </w:rPr>
        <w:t xml:space="preserve">regulations, </w:t>
      </w:r>
      <w:r w:rsidR="00FB7E4B" w:rsidRPr="00B50097">
        <w:rPr>
          <w:rFonts w:ascii="Arial" w:hAnsi="Arial" w:cs="Arial"/>
        </w:rPr>
        <w:t>changes in insurance polic</w:t>
      </w:r>
      <w:r w:rsidR="00872DDB" w:rsidRPr="00B50097">
        <w:rPr>
          <w:rFonts w:ascii="Arial" w:hAnsi="Arial" w:cs="Arial"/>
        </w:rPr>
        <w:t xml:space="preserve">ies, </w:t>
      </w:r>
      <w:r w:rsidR="00E15184" w:rsidRPr="00B50097">
        <w:rPr>
          <w:rFonts w:ascii="Arial" w:hAnsi="Arial" w:cs="Arial"/>
        </w:rPr>
        <w:t>natural disasters, political instabilities</w:t>
      </w:r>
      <w:r w:rsidR="002357EB" w:rsidRPr="00B50097">
        <w:rPr>
          <w:rFonts w:ascii="Arial" w:hAnsi="Arial" w:cs="Arial"/>
        </w:rPr>
        <w:t xml:space="preserve"> etc.</w:t>
      </w:r>
      <w:r w:rsidR="00D417A0" w:rsidRPr="00B50097">
        <w:rPr>
          <w:rFonts w:ascii="Arial" w:hAnsi="Arial" w:cs="Arial"/>
        </w:rPr>
        <w:t xml:space="preserve"> made selling these packages </w:t>
      </w:r>
      <w:r w:rsidR="00142FBF" w:rsidRPr="00B50097">
        <w:rPr>
          <w:rFonts w:ascii="Arial" w:hAnsi="Arial" w:cs="Arial"/>
        </w:rPr>
        <w:t xml:space="preserve">uncertain. </w:t>
      </w:r>
      <w:r w:rsidR="00E90390" w:rsidRPr="00B50097">
        <w:rPr>
          <w:rFonts w:ascii="Arial" w:hAnsi="Arial" w:cs="Arial"/>
        </w:rPr>
        <w:t>Another trouble with their business model was that the</w:t>
      </w:r>
      <w:r w:rsidR="007C3278" w:rsidRPr="00B50097">
        <w:rPr>
          <w:rFonts w:ascii="Arial" w:hAnsi="Arial" w:cs="Arial"/>
        </w:rPr>
        <w:t xml:space="preserve"> product and service they</w:t>
      </w:r>
      <w:r w:rsidR="008741E0" w:rsidRPr="00B50097">
        <w:rPr>
          <w:rFonts w:ascii="Arial" w:hAnsi="Arial" w:cs="Arial"/>
        </w:rPr>
        <w:t xml:space="preserve"> provide</w:t>
      </w:r>
      <w:r w:rsidR="00E40DCE" w:rsidRPr="00B50097">
        <w:rPr>
          <w:rFonts w:ascii="Arial" w:hAnsi="Arial" w:cs="Arial"/>
        </w:rPr>
        <w:t>d was</w:t>
      </w:r>
      <w:r w:rsidR="008741E0" w:rsidRPr="00B50097">
        <w:rPr>
          <w:rFonts w:ascii="Arial" w:hAnsi="Arial" w:cs="Arial"/>
        </w:rPr>
        <w:t xml:space="preserve"> seasonal</w:t>
      </w:r>
      <w:r w:rsidR="00E40DCE" w:rsidRPr="00B50097">
        <w:rPr>
          <w:rFonts w:ascii="Arial" w:hAnsi="Arial" w:cs="Arial"/>
        </w:rPr>
        <w:t xml:space="preserve">, </w:t>
      </w:r>
      <w:r w:rsidR="000F2305" w:rsidRPr="00B50097">
        <w:rPr>
          <w:rFonts w:ascii="Arial" w:hAnsi="Arial" w:cs="Arial"/>
        </w:rPr>
        <w:t xml:space="preserve">peak-time during summer months and </w:t>
      </w:r>
      <w:r w:rsidR="00D4537C" w:rsidRPr="00B50097">
        <w:rPr>
          <w:rFonts w:ascii="Arial" w:hAnsi="Arial" w:cs="Arial"/>
        </w:rPr>
        <w:t xml:space="preserve">off-peak in the winter. </w:t>
      </w:r>
      <w:r w:rsidR="0080313C" w:rsidRPr="00B50097">
        <w:rPr>
          <w:rFonts w:ascii="Arial" w:hAnsi="Arial" w:cs="Arial"/>
        </w:rPr>
        <w:t xml:space="preserve">They </w:t>
      </w:r>
      <w:r w:rsidR="004465B9" w:rsidRPr="00B50097">
        <w:rPr>
          <w:rFonts w:ascii="Arial" w:hAnsi="Arial" w:cs="Arial"/>
        </w:rPr>
        <w:t>struggled</w:t>
      </w:r>
      <w:r w:rsidR="0080313C" w:rsidRPr="00B50097">
        <w:rPr>
          <w:rFonts w:ascii="Arial" w:hAnsi="Arial" w:cs="Arial"/>
        </w:rPr>
        <w:t xml:space="preserve"> to </w:t>
      </w:r>
      <w:r w:rsidR="004B0EBE" w:rsidRPr="00B50097">
        <w:rPr>
          <w:rFonts w:ascii="Arial" w:hAnsi="Arial" w:cs="Arial"/>
        </w:rPr>
        <w:t xml:space="preserve">generate </w:t>
      </w:r>
      <w:r w:rsidR="004465B9" w:rsidRPr="00B50097">
        <w:rPr>
          <w:rFonts w:ascii="Arial" w:hAnsi="Arial" w:cs="Arial"/>
        </w:rPr>
        <w:t>profit</w:t>
      </w:r>
      <w:r w:rsidR="00E90390" w:rsidRPr="00B50097">
        <w:rPr>
          <w:rFonts w:ascii="Arial" w:hAnsi="Arial" w:cs="Arial"/>
        </w:rPr>
        <w:t xml:space="preserve"> </w:t>
      </w:r>
      <w:r w:rsidR="004465B9" w:rsidRPr="00B50097">
        <w:rPr>
          <w:rFonts w:ascii="Arial" w:hAnsi="Arial" w:cs="Arial"/>
        </w:rPr>
        <w:t xml:space="preserve">during the winter months. </w:t>
      </w:r>
      <w:r w:rsidR="00CE4563" w:rsidRPr="00B50097">
        <w:rPr>
          <w:rFonts w:ascii="Arial" w:hAnsi="Arial" w:cs="Arial"/>
        </w:rPr>
        <w:t xml:space="preserve">When </w:t>
      </w:r>
      <w:r w:rsidR="00860865" w:rsidRPr="00B50097">
        <w:rPr>
          <w:rFonts w:ascii="Arial" w:hAnsi="Arial" w:cs="Arial"/>
        </w:rPr>
        <w:t xml:space="preserve">traditional travel </w:t>
      </w:r>
      <w:r w:rsidR="00970994" w:rsidRPr="00B50097">
        <w:rPr>
          <w:rFonts w:ascii="Arial" w:hAnsi="Arial" w:cs="Arial"/>
        </w:rPr>
        <w:t xml:space="preserve">agencies started to lose business </w:t>
      </w:r>
      <w:r w:rsidR="00797378" w:rsidRPr="00B50097">
        <w:rPr>
          <w:rFonts w:ascii="Arial" w:hAnsi="Arial" w:cs="Arial"/>
        </w:rPr>
        <w:t xml:space="preserve">because of </w:t>
      </w:r>
      <w:r w:rsidR="00EB7ABE">
        <w:rPr>
          <w:rFonts w:ascii="Arial" w:hAnsi="Arial" w:cs="Arial"/>
        </w:rPr>
        <w:t xml:space="preserve">the </w:t>
      </w:r>
      <w:r w:rsidR="00CE4563" w:rsidRPr="00B50097">
        <w:rPr>
          <w:rFonts w:ascii="Arial" w:hAnsi="Arial" w:cs="Arial"/>
        </w:rPr>
        <w:t>internet</w:t>
      </w:r>
      <w:r w:rsidR="00797378" w:rsidRPr="00B50097">
        <w:rPr>
          <w:rFonts w:ascii="Arial" w:hAnsi="Arial" w:cs="Arial"/>
        </w:rPr>
        <w:t>,</w:t>
      </w:r>
      <w:r w:rsidR="008844B8">
        <w:rPr>
          <w:rFonts w:ascii="Arial" w:hAnsi="Arial" w:cs="Arial"/>
        </w:rPr>
        <w:t xml:space="preserve"> net profit margin started </w:t>
      </w:r>
      <w:r w:rsidR="000A4DE0">
        <w:rPr>
          <w:rFonts w:ascii="Arial" w:hAnsi="Arial" w:cs="Arial"/>
        </w:rPr>
        <w:t>to decline</w:t>
      </w:r>
      <w:r w:rsidR="00AD1F36">
        <w:rPr>
          <w:rFonts w:ascii="Arial" w:hAnsi="Arial" w:cs="Arial"/>
        </w:rPr>
        <w:t xml:space="preserve"> (Figure </w:t>
      </w:r>
      <w:r w:rsidR="00FF21FB">
        <w:rPr>
          <w:rFonts w:ascii="Arial" w:hAnsi="Arial" w:cs="Arial"/>
        </w:rPr>
        <w:t>15</w:t>
      </w:r>
      <w:r w:rsidR="00AD1F36">
        <w:rPr>
          <w:rFonts w:ascii="Arial" w:hAnsi="Arial" w:cs="Arial"/>
        </w:rPr>
        <w:t>)</w:t>
      </w:r>
      <w:r w:rsidR="000A4DE0">
        <w:rPr>
          <w:rFonts w:ascii="Arial" w:hAnsi="Arial" w:cs="Arial"/>
        </w:rPr>
        <w:t>.</w:t>
      </w:r>
      <w:r w:rsidR="00797378" w:rsidRPr="00B50097">
        <w:rPr>
          <w:rFonts w:ascii="Arial" w:hAnsi="Arial" w:cs="Arial"/>
        </w:rPr>
        <w:t xml:space="preserve"> </w:t>
      </w:r>
      <w:r w:rsidR="007A676F">
        <w:rPr>
          <w:rFonts w:ascii="Arial" w:hAnsi="Arial" w:cs="Arial"/>
        </w:rPr>
        <w:t>It went from 3</w:t>
      </w:r>
      <w:r w:rsidR="002B01BE">
        <w:rPr>
          <w:rFonts w:ascii="Arial" w:hAnsi="Arial" w:cs="Arial"/>
        </w:rPr>
        <w:t xml:space="preserve">.01% to 0.61% from 2007 to 2008. </w:t>
      </w:r>
      <w:r w:rsidR="00A8488D" w:rsidRPr="00B50097">
        <w:rPr>
          <w:rFonts w:ascii="Arial" w:hAnsi="Arial" w:cs="Arial"/>
        </w:rPr>
        <w:t>Tui Group</w:t>
      </w:r>
      <w:r w:rsidR="005D492B">
        <w:rPr>
          <w:rFonts w:ascii="Arial" w:hAnsi="Arial" w:cs="Arial"/>
        </w:rPr>
        <w:t>, which</w:t>
      </w:r>
      <w:r w:rsidR="00A8488D" w:rsidRPr="00B50097">
        <w:rPr>
          <w:rFonts w:ascii="Arial" w:hAnsi="Arial" w:cs="Arial"/>
        </w:rPr>
        <w:t xml:space="preserve"> was Thomas Cook’s chief rival in </w:t>
      </w:r>
      <w:r w:rsidR="0092737D">
        <w:rPr>
          <w:rFonts w:ascii="Arial" w:hAnsi="Arial" w:cs="Arial"/>
        </w:rPr>
        <w:t xml:space="preserve">the </w:t>
      </w:r>
      <w:r w:rsidR="00A8488D" w:rsidRPr="00B50097">
        <w:rPr>
          <w:rFonts w:ascii="Arial" w:hAnsi="Arial" w:cs="Arial"/>
        </w:rPr>
        <w:t>travel industry</w:t>
      </w:r>
      <w:r w:rsidR="005D492B">
        <w:rPr>
          <w:rFonts w:ascii="Arial" w:hAnsi="Arial" w:cs="Arial"/>
        </w:rPr>
        <w:t>,</w:t>
      </w:r>
      <w:r w:rsidR="00A8488D" w:rsidRPr="00B50097">
        <w:rPr>
          <w:rFonts w:ascii="Arial" w:hAnsi="Arial" w:cs="Arial"/>
        </w:rPr>
        <w:t xml:space="preserve"> also ran an airline. </w:t>
      </w:r>
      <w:r w:rsidR="00797378" w:rsidRPr="00B50097">
        <w:rPr>
          <w:rFonts w:ascii="Arial" w:hAnsi="Arial" w:cs="Arial"/>
        </w:rPr>
        <w:t xml:space="preserve">Tui </w:t>
      </w:r>
      <w:r w:rsidR="00471659" w:rsidRPr="00B50097">
        <w:rPr>
          <w:rFonts w:ascii="Arial" w:hAnsi="Arial" w:cs="Arial"/>
        </w:rPr>
        <w:t>sta</w:t>
      </w:r>
      <w:r w:rsidR="0092737D">
        <w:rPr>
          <w:rFonts w:ascii="Arial" w:hAnsi="Arial" w:cs="Arial"/>
        </w:rPr>
        <w:t>r</w:t>
      </w:r>
      <w:r w:rsidR="00471659" w:rsidRPr="00B50097">
        <w:rPr>
          <w:rFonts w:ascii="Arial" w:hAnsi="Arial" w:cs="Arial"/>
        </w:rPr>
        <w:t>ted to look for alternative ways to keep up their revenue</w:t>
      </w:r>
      <w:r w:rsidR="00BF6EE6" w:rsidRPr="00B50097">
        <w:rPr>
          <w:rFonts w:ascii="Arial" w:hAnsi="Arial" w:cs="Arial"/>
        </w:rPr>
        <w:t xml:space="preserve">. Tui acquired and started operating cruise </w:t>
      </w:r>
      <w:r w:rsidR="0042189E" w:rsidRPr="00B50097">
        <w:rPr>
          <w:rFonts w:ascii="Arial" w:hAnsi="Arial" w:cs="Arial"/>
        </w:rPr>
        <w:t>ships and hotels</w:t>
      </w:r>
      <w:r w:rsidR="00624085" w:rsidRPr="00B50097">
        <w:rPr>
          <w:rFonts w:ascii="Arial" w:hAnsi="Arial" w:cs="Arial"/>
        </w:rPr>
        <w:t xml:space="preserve"> in 2007</w:t>
      </w:r>
      <w:r w:rsidR="007A649E" w:rsidRPr="00B50097">
        <w:rPr>
          <w:rFonts w:ascii="Arial" w:hAnsi="Arial" w:cs="Arial"/>
        </w:rPr>
        <w:t xml:space="preserve"> </w:t>
      </w:r>
      <w:r w:rsidR="003C27FC" w:rsidRPr="00B50097">
        <w:rPr>
          <w:rFonts w:ascii="Arial" w:hAnsi="Arial" w:cs="Arial"/>
        </w:rPr>
        <w:t xml:space="preserve">which </w:t>
      </w:r>
      <w:r w:rsidR="00352B27" w:rsidRPr="00B50097">
        <w:rPr>
          <w:rFonts w:ascii="Arial" w:hAnsi="Arial" w:cs="Arial"/>
        </w:rPr>
        <w:t>provided 70% of their earnings</w:t>
      </w:r>
      <w:r w:rsidR="007A649E" w:rsidRPr="00B50097">
        <w:rPr>
          <w:rFonts w:ascii="Arial" w:hAnsi="Arial" w:cs="Arial"/>
        </w:rPr>
        <w:t xml:space="preserve"> where</w:t>
      </w:r>
      <w:r w:rsidR="00277BD3" w:rsidRPr="00B50097">
        <w:rPr>
          <w:rFonts w:ascii="Arial" w:hAnsi="Arial" w:cs="Arial"/>
        </w:rPr>
        <w:t xml:space="preserve"> the</w:t>
      </w:r>
      <w:r w:rsidR="00CB70FD" w:rsidRPr="00B50097">
        <w:rPr>
          <w:rFonts w:ascii="Arial" w:hAnsi="Arial" w:cs="Arial"/>
        </w:rPr>
        <w:t xml:space="preserve"> tour operator and the</w:t>
      </w:r>
      <w:r w:rsidR="00277BD3" w:rsidRPr="00B50097">
        <w:rPr>
          <w:rFonts w:ascii="Arial" w:hAnsi="Arial" w:cs="Arial"/>
        </w:rPr>
        <w:t xml:space="preserve"> airline only</w:t>
      </w:r>
      <w:r w:rsidR="007A649E" w:rsidRPr="00B50097">
        <w:rPr>
          <w:rFonts w:ascii="Arial" w:hAnsi="Arial" w:cs="Arial"/>
        </w:rPr>
        <w:t xml:space="preserve"> earned 30%.</w:t>
      </w:r>
      <w:r w:rsidR="000C2F52" w:rsidRPr="00B50097">
        <w:rPr>
          <w:rFonts w:ascii="Arial" w:hAnsi="Arial" w:cs="Arial"/>
        </w:rPr>
        <w:t xml:space="preserve"> </w:t>
      </w:r>
      <w:r w:rsidR="00216215" w:rsidRPr="00B50097">
        <w:rPr>
          <w:rFonts w:ascii="Arial" w:hAnsi="Arial" w:cs="Arial"/>
        </w:rPr>
        <w:t>(</w:t>
      </w:r>
      <w:r w:rsidR="00716CA7">
        <w:rPr>
          <w:rFonts w:ascii="Arial" w:hAnsi="Arial" w:cs="Arial"/>
          <w:color w:val="000000"/>
        </w:rPr>
        <w:t>www.cruise industry news.com</w:t>
      </w:r>
      <w:r w:rsidR="00216215" w:rsidRPr="00B50097">
        <w:rPr>
          <w:rFonts w:ascii="Arial" w:hAnsi="Arial" w:cs="Arial"/>
        </w:rPr>
        <w:t>, 2008</w:t>
      </w:r>
      <w:r w:rsidR="00CF4EDC" w:rsidRPr="00B50097">
        <w:rPr>
          <w:rFonts w:ascii="Arial" w:hAnsi="Arial" w:cs="Arial"/>
        </w:rPr>
        <w:t>;</w:t>
      </w:r>
      <w:r w:rsidR="00CB70FD" w:rsidRPr="00B50097">
        <w:rPr>
          <w:rFonts w:ascii="Arial" w:hAnsi="Arial" w:cs="Arial"/>
        </w:rPr>
        <w:t xml:space="preserve"> Sims, 2019</w:t>
      </w:r>
      <w:r w:rsidR="00216215" w:rsidRPr="00B50097">
        <w:rPr>
          <w:rFonts w:ascii="Arial" w:hAnsi="Arial" w:cs="Arial"/>
        </w:rPr>
        <w:t>)</w:t>
      </w:r>
      <w:r w:rsidR="003904E9" w:rsidRPr="00B50097">
        <w:rPr>
          <w:rFonts w:ascii="Arial" w:hAnsi="Arial" w:cs="Arial"/>
        </w:rPr>
        <w:t xml:space="preserve">. </w:t>
      </w:r>
      <w:r w:rsidR="005E4BBB" w:rsidRPr="00B50097">
        <w:rPr>
          <w:rFonts w:ascii="Arial" w:hAnsi="Arial" w:cs="Arial"/>
        </w:rPr>
        <w:t xml:space="preserve">Thomas Cook </w:t>
      </w:r>
      <w:r w:rsidR="00746426" w:rsidRPr="00B50097">
        <w:rPr>
          <w:rFonts w:ascii="Arial" w:hAnsi="Arial" w:cs="Arial"/>
        </w:rPr>
        <w:t>t</w:t>
      </w:r>
      <w:r w:rsidR="00467206" w:rsidRPr="00B50097">
        <w:rPr>
          <w:rFonts w:ascii="Arial" w:hAnsi="Arial" w:cs="Arial"/>
        </w:rPr>
        <w:t>ook some</w:t>
      </w:r>
      <w:r w:rsidR="00746426" w:rsidRPr="00B50097">
        <w:rPr>
          <w:rFonts w:ascii="Arial" w:hAnsi="Arial" w:cs="Arial"/>
        </w:rPr>
        <w:t xml:space="preserve"> steps to </w:t>
      </w:r>
      <w:r w:rsidR="00467206" w:rsidRPr="00B50097">
        <w:rPr>
          <w:rFonts w:ascii="Arial" w:hAnsi="Arial" w:cs="Arial"/>
        </w:rPr>
        <w:t>moder</w:t>
      </w:r>
      <w:r w:rsidR="0065399C" w:rsidRPr="00B50097">
        <w:rPr>
          <w:rFonts w:ascii="Arial" w:hAnsi="Arial" w:cs="Arial"/>
        </w:rPr>
        <w:t xml:space="preserve">nise </w:t>
      </w:r>
      <w:r w:rsidR="006B11F1" w:rsidRPr="00B50097">
        <w:rPr>
          <w:rFonts w:ascii="Arial" w:hAnsi="Arial" w:cs="Arial"/>
        </w:rPr>
        <w:t>their business model</w:t>
      </w:r>
      <w:r w:rsidR="0065399C" w:rsidRPr="00B50097">
        <w:rPr>
          <w:rFonts w:ascii="Arial" w:hAnsi="Arial" w:cs="Arial"/>
        </w:rPr>
        <w:t xml:space="preserve"> </w:t>
      </w:r>
      <w:r w:rsidR="001C5AFD">
        <w:rPr>
          <w:rFonts w:ascii="Arial" w:hAnsi="Arial" w:cs="Arial"/>
        </w:rPr>
        <w:t>by</w:t>
      </w:r>
      <w:r w:rsidR="008C23BA">
        <w:rPr>
          <w:rFonts w:ascii="Arial" w:hAnsi="Arial" w:cs="Arial"/>
        </w:rPr>
        <w:t xml:space="preserve"> merging with Hotels4u</w:t>
      </w:r>
      <w:r w:rsidR="00206B04">
        <w:rPr>
          <w:rFonts w:ascii="Arial" w:hAnsi="Arial" w:cs="Arial"/>
        </w:rPr>
        <w:t>.com</w:t>
      </w:r>
      <w:r w:rsidR="00977BAA">
        <w:rPr>
          <w:rFonts w:ascii="Arial" w:hAnsi="Arial" w:cs="Arial"/>
        </w:rPr>
        <w:t>, an online business</w:t>
      </w:r>
      <w:r w:rsidR="008C23BA">
        <w:rPr>
          <w:rFonts w:ascii="Arial" w:hAnsi="Arial" w:cs="Arial"/>
        </w:rPr>
        <w:t xml:space="preserve"> </w:t>
      </w:r>
      <w:r w:rsidR="009009B2">
        <w:rPr>
          <w:rFonts w:ascii="Arial" w:hAnsi="Arial" w:cs="Arial"/>
        </w:rPr>
        <w:t>in 2008</w:t>
      </w:r>
      <w:r w:rsidR="000F2B7A" w:rsidRPr="00B50097">
        <w:rPr>
          <w:rFonts w:ascii="Arial" w:hAnsi="Arial" w:cs="Arial"/>
        </w:rPr>
        <w:t xml:space="preserve">. </w:t>
      </w:r>
      <w:r w:rsidR="00977BAA">
        <w:rPr>
          <w:rFonts w:ascii="Arial" w:hAnsi="Arial" w:cs="Arial"/>
        </w:rPr>
        <w:t xml:space="preserve">However, </w:t>
      </w:r>
      <w:r w:rsidR="009F7640">
        <w:rPr>
          <w:rFonts w:ascii="Arial" w:hAnsi="Arial" w:cs="Arial"/>
        </w:rPr>
        <w:t xml:space="preserve">in </w:t>
      </w:r>
      <w:r w:rsidR="00977BAA">
        <w:rPr>
          <w:rFonts w:ascii="Arial" w:hAnsi="Arial" w:cs="Arial"/>
        </w:rPr>
        <w:t>the following</w:t>
      </w:r>
      <w:r w:rsidR="009F7640">
        <w:rPr>
          <w:rFonts w:ascii="Arial" w:hAnsi="Arial" w:cs="Arial"/>
        </w:rPr>
        <w:t xml:space="preserve"> few</w:t>
      </w:r>
      <w:r w:rsidR="00977BAA">
        <w:rPr>
          <w:rFonts w:ascii="Arial" w:hAnsi="Arial" w:cs="Arial"/>
        </w:rPr>
        <w:t xml:space="preserve"> years </w:t>
      </w:r>
      <w:r w:rsidR="00B14526">
        <w:rPr>
          <w:rFonts w:ascii="Arial" w:hAnsi="Arial" w:cs="Arial"/>
        </w:rPr>
        <w:t>the</w:t>
      </w:r>
      <w:r w:rsidR="005E1A76">
        <w:rPr>
          <w:rFonts w:ascii="Arial" w:hAnsi="Arial" w:cs="Arial"/>
        </w:rPr>
        <w:t>y</w:t>
      </w:r>
      <w:r w:rsidR="00C94BD5">
        <w:rPr>
          <w:rFonts w:ascii="Arial" w:hAnsi="Arial" w:cs="Arial"/>
        </w:rPr>
        <w:t xml:space="preserve"> committed to more mergers and acquisitions </w:t>
      </w:r>
      <w:r w:rsidR="000A6F8B">
        <w:rPr>
          <w:rFonts w:ascii="Arial" w:hAnsi="Arial" w:cs="Arial"/>
        </w:rPr>
        <w:t>and</w:t>
      </w:r>
      <w:r w:rsidR="00B14526">
        <w:rPr>
          <w:rFonts w:ascii="Arial" w:hAnsi="Arial" w:cs="Arial"/>
        </w:rPr>
        <w:t xml:space="preserve"> failed to maintain </w:t>
      </w:r>
      <w:r w:rsidR="005E1A76">
        <w:rPr>
          <w:rFonts w:ascii="Arial" w:hAnsi="Arial" w:cs="Arial"/>
        </w:rPr>
        <w:t>their strategic change</w:t>
      </w:r>
      <w:r w:rsidR="00C94BD5">
        <w:rPr>
          <w:rFonts w:ascii="Arial" w:hAnsi="Arial" w:cs="Arial"/>
        </w:rPr>
        <w:t>.</w:t>
      </w:r>
      <w:r w:rsidR="000A6F8B">
        <w:rPr>
          <w:rFonts w:ascii="Arial" w:hAnsi="Arial" w:cs="Arial"/>
        </w:rPr>
        <w:t xml:space="preserve"> </w:t>
      </w:r>
    </w:p>
    <w:p w14:paraId="5B0F60D4" w14:textId="6E4D18F7" w:rsidR="002E584E" w:rsidRDefault="00CC5574" w:rsidP="00BD4B13">
      <w:pPr>
        <w:jc w:val="both"/>
        <w:rPr>
          <w:rFonts w:asciiTheme="majorHAnsi" w:eastAsiaTheme="majorEastAsia" w:hAnsiTheme="majorHAnsi" w:cstheme="majorBidi"/>
          <w:color w:val="2F5496" w:themeColor="accent1" w:themeShade="BF"/>
          <w:sz w:val="26"/>
          <w:szCs w:val="26"/>
        </w:rPr>
      </w:pPr>
      <w:r w:rsidRPr="00AD1F36">
        <w:rPr>
          <w:noProof/>
        </w:rPr>
        <mc:AlternateContent>
          <mc:Choice Requires="wps">
            <w:drawing>
              <wp:anchor distT="0" distB="0" distL="114300" distR="114300" simplePos="0" relativeHeight="251704320" behindDoc="0" locked="0" layoutInCell="1" allowOverlap="1" wp14:anchorId="7F7F541D" wp14:editId="1EC3BF15">
                <wp:simplePos x="0" y="0"/>
                <wp:positionH relativeFrom="margin">
                  <wp:align>center</wp:align>
                </wp:positionH>
                <wp:positionV relativeFrom="paragraph">
                  <wp:posOffset>2958922</wp:posOffset>
                </wp:positionV>
                <wp:extent cx="4054751" cy="429370"/>
                <wp:effectExtent l="0" t="0" r="22225" b="27940"/>
                <wp:wrapNone/>
                <wp:docPr id="26" name="Rectangle 26"/>
                <wp:cNvGraphicFramePr/>
                <a:graphic xmlns:a="http://schemas.openxmlformats.org/drawingml/2006/main">
                  <a:graphicData uri="http://schemas.microsoft.com/office/word/2010/wordprocessingShape">
                    <wps:wsp>
                      <wps:cNvSpPr/>
                      <wps:spPr>
                        <a:xfrm>
                          <a:off x="0" y="0"/>
                          <a:ext cx="4054751" cy="429370"/>
                        </a:xfrm>
                        <a:prstGeom prst="rect">
                          <a:avLst/>
                        </a:prstGeom>
                        <a:solidFill>
                          <a:schemeClr val="bg1"/>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E0F8181" w14:textId="543C925D" w:rsidR="00EA7049" w:rsidRPr="007208AC" w:rsidRDefault="00EA7049" w:rsidP="00197917">
                            <w:pPr>
                              <w:shd w:val="clear" w:color="auto" w:fill="FFFFFF" w:themeFill="background1"/>
                              <w:rPr>
                                <w:color w:val="000000" w:themeColor="text1"/>
                                <w:lang w:val="en-US"/>
                              </w:rPr>
                            </w:pPr>
                            <w:r w:rsidRPr="007208AC">
                              <w:rPr>
                                <w:color w:val="000000" w:themeColor="text1"/>
                                <w:lang w:val="en-US"/>
                              </w:rPr>
                              <w:t>Figure 1</w:t>
                            </w:r>
                            <w:r w:rsidR="001305A6">
                              <w:rPr>
                                <w:color w:val="000000" w:themeColor="text1"/>
                                <w:lang w:val="en-US"/>
                              </w:rPr>
                              <w:t>6</w:t>
                            </w:r>
                            <w:r w:rsidR="007208AC" w:rsidRPr="007208AC">
                              <w:rPr>
                                <w:color w:val="000000" w:themeColor="text1"/>
                                <w:lang w:val="en-US"/>
                              </w:rPr>
                              <w:t>: the graph of profit margin of TCG from 2007 to 2018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7F541D" id="Rectangle 26" o:spid="_x0000_s1045" style="position:absolute;left:0;text-align:left;margin-left:0;margin-top:233pt;width:319.25pt;height:33.8pt;z-index:2517043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" fillcolor="white [3212]" strokecolor="#c00000" strokeweight="1pt">
                <v:textbox>
                  <w:txbxContent>
                    <w:p w14:paraId="4E0F8181" w14:textId="543C925D" w:rsidR="00EA7049" w:rsidRPr="007208AC" w:rsidRDefault="00EA7049" w:rsidP="00197917">
                      <w:pPr>
                        <w:shd w:val="clear" w:color="auto" w:fill="FFFFFF" w:themeFill="background1"/>
                        <w:rPr>
                          <w:color w:val="000000" w:themeColor="text1"/>
                          <w:lang w:val="en-US"/>
                        </w:rPr>
                      </w:pPr>
                      <w:r w:rsidRPr="007208AC">
                        <w:rPr>
                          <w:color w:val="000000" w:themeColor="text1"/>
                          <w:lang w:val="en-US"/>
                        </w:rPr>
                        <w:t>Figure 1</w:t>
                      </w:r>
                      <w:r w:rsidR="001305A6">
                        <w:rPr>
                          <w:color w:val="000000" w:themeColor="text1"/>
                          <w:lang w:val="en-US"/>
                        </w:rPr>
                        <w:t>6</w:t>
                      </w:r>
                      <w:r w:rsidR="007208AC" w:rsidRPr="007208AC">
                        <w:rPr>
                          <w:color w:val="000000" w:themeColor="text1"/>
                          <w:lang w:val="en-US"/>
                        </w:rPr>
                        <w:t>: the graph of profit margin of TCG from 2007 to 2018</w:t>
                      </w:r>
                    </w:p>
                  </w:txbxContent>
                </v:textbox>
                <w10:wrap anchorx="margin"/>
              </v:rect>
            </w:pict>
          </mc:Fallback>
        </mc:AlternateContent>
      </w:r>
      <w:r>
        <w:t xml:space="preserve">                   </w:t>
      </w:r>
      <w:r w:rsidR="007F5617">
        <w:rPr>
          <w:noProof/>
        </w:rPr>
        <w:drawing>
          <wp:inline distT="0" distB="0" distL="0" distR="0" wp14:anchorId="5CD1A609" wp14:editId="26E86BC9">
            <wp:extent cx="4572000" cy="2743200"/>
            <wp:effectExtent l="0" t="0" r="0" b="0"/>
            <wp:docPr id="41" name="Chart 41">
              <a:extLst xmlns:a="http://schemas.openxmlformats.org/drawingml/2006/main">
                <a:ext uri="{FF2B5EF4-FFF2-40B4-BE49-F238E27FC236}">
                  <a16:creationId xmlns:a16="http://schemas.microsoft.com/office/drawing/2014/main" id="{BC2FA08B-D8E8-4222-BD10-8A2454F4178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r w:rsidR="002E584E">
        <w:br w:type="page"/>
      </w:r>
    </w:p>
    <w:p w14:paraId="496E2785" w14:textId="0ACF542E" w:rsidR="003503FE" w:rsidRPr="008459F1" w:rsidRDefault="000E2AF1" w:rsidP="0023283A">
      <w:pPr>
        <w:pStyle w:val="Heading2"/>
        <w:spacing w:line="360" w:lineRule="auto"/>
        <w:jc w:val="both"/>
        <w:rPr>
          <w:b/>
          <w:bCs/>
          <w:color w:val="000000" w:themeColor="text1"/>
        </w:rPr>
      </w:pPr>
      <w:bookmarkStart w:id="85" w:name="_Toc99230350"/>
      <w:bookmarkStart w:id="86" w:name="_Toc99886089"/>
      <w:r w:rsidRPr="008459F1">
        <w:rPr>
          <w:b/>
          <w:bCs/>
          <w:color w:val="000000" w:themeColor="text1"/>
        </w:rPr>
        <w:lastRenderedPageBreak/>
        <w:t xml:space="preserve">Leadership </w:t>
      </w:r>
      <w:bookmarkEnd w:id="85"/>
      <w:r w:rsidR="009A35F7">
        <w:rPr>
          <w:b/>
          <w:bCs/>
          <w:color w:val="000000" w:themeColor="text1"/>
        </w:rPr>
        <w:t>shortcoming of the CEOs</w:t>
      </w:r>
      <w:bookmarkEnd w:id="86"/>
      <w:r w:rsidRPr="008459F1">
        <w:rPr>
          <w:b/>
          <w:bCs/>
          <w:color w:val="000000" w:themeColor="text1"/>
        </w:rPr>
        <w:t xml:space="preserve"> </w:t>
      </w:r>
    </w:p>
    <w:p w14:paraId="4F84E5FF" w14:textId="748DA0D3" w:rsidR="00BA13EE" w:rsidRDefault="00BC0B57" w:rsidP="0023283A">
      <w:pPr>
        <w:spacing w:line="360" w:lineRule="auto"/>
        <w:jc w:val="both"/>
        <w:rPr>
          <w:rFonts w:ascii="Arial" w:hAnsi="Arial" w:cs="Arial"/>
        </w:rPr>
      </w:pPr>
      <w:r w:rsidRPr="0023283A">
        <w:rPr>
          <w:rFonts w:ascii="Arial" w:hAnsi="Arial" w:cs="Arial"/>
        </w:rPr>
        <w:t xml:space="preserve">The last three CEOs of Thomas Cook before </w:t>
      </w:r>
      <w:r w:rsidR="00EE5026" w:rsidRPr="0023283A">
        <w:rPr>
          <w:rFonts w:ascii="Arial" w:hAnsi="Arial" w:cs="Arial"/>
        </w:rPr>
        <w:t xml:space="preserve">collapse </w:t>
      </w:r>
      <w:r w:rsidR="0016561B">
        <w:rPr>
          <w:rFonts w:ascii="Arial" w:hAnsi="Arial" w:cs="Arial"/>
        </w:rPr>
        <w:t xml:space="preserve">may have </w:t>
      </w:r>
      <w:r w:rsidR="00EE5026" w:rsidRPr="0023283A">
        <w:rPr>
          <w:rFonts w:ascii="Arial" w:hAnsi="Arial" w:cs="Arial"/>
        </w:rPr>
        <w:t xml:space="preserve">made some leadership decisions which had </w:t>
      </w:r>
      <w:r w:rsidR="00B62454" w:rsidRPr="0023283A">
        <w:rPr>
          <w:rFonts w:ascii="Arial" w:hAnsi="Arial" w:cs="Arial"/>
        </w:rPr>
        <w:t>huge impact on the company’s fa</w:t>
      </w:r>
      <w:r w:rsidR="007A149B" w:rsidRPr="0023283A">
        <w:rPr>
          <w:rFonts w:ascii="Arial" w:hAnsi="Arial" w:cs="Arial"/>
        </w:rPr>
        <w:t xml:space="preserve">ilure. </w:t>
      </w:r>
      <w:r w:rsidR="008575D4" w:rsidRPr="0023283A">
        <w:rPr>
          <w:rFonts w:ascii="Arial" w:hAnsi="Arial" w:cs="Arial"/>
        </w:rPr>
        <w:t>Manny Fontenla-Novoa</w:t>
      </w:r>
      <w:r w:rsidR="007A149B" w:rsidRPr="0023283A">
        <w:rPr>
          <w:rFonts w:ascii="Arial" w:hAnsi="Arial" w:cs="Arial"/>
        </w:rPr>
        <w:t xml:space="preserve"> was the CEO of the company from 2003 to 2011. </w:t>
      </w:r>
      <w:r w:rsidR="00566E39" w:rsidRPr="0023283A">
        <w:rPr>
          <w:rFonts w:ascii="Arial" w:hAnsi="Arial" w:cs="Arial"/>
        </w:rPr>
        <w:t xml:space="preserve">He </w:t>
      </w:r>
      <w:r w:rsidR="00854E63" w:rsidRPr="0023283A">
        <w:rPr>
          <w:rFonts w:ascii="Arial" w:hAnsi="Arial" w:cs="Arial"/>
        </w:rPr>
        <w:t>like making deals</w:t>
      </w:r>
      <w:r w:rsidR="00C573DC" w:rsidRPr="00C573DC">
        <w:t xml:space="preserve"> </w:t>
      </w:r>
      <w:r w:rsidR="00C573DC" w:rsidRPr="00C573DC">
        <w:rPr>
          <w:rFonts w:ascii="Arial" w:hAnsi="Arial" w:cs="Arial"/>
        </w:rPr>
        <w:t>(Hancock, 2019)</w:t>
      </w:r>
      <w:r w:rsidR="00854E63" w:rsidRPr="0023283A">
        <w:rPr>
          <w:rFonts w:ascii="Arial" w:hAnsi="Arial" w:cs="Arial"/>
        </w:rPr>
        <w:t xml:space="preserve">. When internet was taking over businesses in </w:t>
      </w:r>
      <w:r w:rsidR="006D2310" w:rsidRPr="0023283A">
        <w:rPr>
          <w:rFonts w:ascii="Arial" w:hAnsi="Arial" w:cs="Arial"/>
        </w:rPr>
        <w:t xml:space="preserve">various industries, he was making deals </w:t>
      </w:r>
      <w:r w:rsidR="00EE0CCB" w:rsidRPr="0023283A">
        <w:rPr>
          <w:rFonts w:ascii="Arial" w:hAnsi="Arial" w:cs="Arial"/>
        </w:rPr>
        <w:t xml:space="preserve">to expand the business. </w:t>
      </w:r>
      <w:r w:rsidR="00AC3A43" w:rsidRPr="0023283A">
        <w:rPr>
          <w:rFonts w:ascii="Arial" w:hAnsi="Arial" w:cs="Arial"/>
        </w:rPr>
        <w:t xml:space="preserve">Modernising the company and going online would have been a better step for the company </w:t>
      </w:r>
      <w:r w:rsidR="00BD1E5A" w:rsidRPr="0023283A">
        <w:rPr>
          <w:rFonts w:ascii="Arial" w:hAnsi="Arial" w:cs="Arial"/>
        </w:rPr>
        <w:t xml:space="preserve">but instead </w:t>
      </w:r>
      <w:r w:rsidR="009662A1" w:rsidRPr="0023283A">
        <w:rPr>
          <w:rFonts w:ascii="Arial" w:hAnsi="Arial" w:cs="Arial"/>
        </w:rPr>
        <w:t xml:space="preserve">2007 </w:t>
      </w:r>
      <w:r w:rsidR="00BD1E5A" w:rsidRPr="0023283A">
        <w:rPr>
          <w:rFonts w:ascii="Arial" w:hAnsi="Arial" w:cs="Arial"/>
        </w:rPr>
        <w:t>Mr</w:t>
      </w:r>
      <w:r w:rsidR="008575D4" w:rsidRPr="0023283A">
        <w:rPr>
          <w:rFonts w:ascii="Arial" w:hAnsi="Arial" w:cs="Arial"/>
        </w:rPr>
        <w:t xml:space="preserve"> F</w:t>
      </w:r>
      <w:r w:rsidR="00266CD5" w:rsidRPr="0023283A">
        <w:rPr>
          <w:rFonts w:ascii="Arial" w:hAnsi="Arial" w:cs="Arial"/>
        </w:rPr>
        <w:t xml:space="preserve">ontenla-Novoa </w:t>
      </w:r>
      <w:r w:rsidR="009662A1" w:rsidRPr="0023283A">
        <w:rPr>
          <w:rFonts w:ascii="Arial" w:hAnsi="Arial" w:cs="Arial"/>
        </w:rPr>
        <w:t>agreed to a merger between Thomas Cook and MyTravel</w:t>
      </w:r>
      <w:r w:rsidR="0049780E" w:rsidRPr="0049780E">
        <w:t xml:space="preserve"> </w:t>
      </w:r>
      <w:r w:rsidR="0049780E" w:rsidRPr="0049780E">
        <w:rPr>
          <w:rFonts w:ascii="Arial" w:hAnsi="Arial" w:cs="Arial"/>
        </w:rPr>
        <w:t>(Goldstein, 2019)</w:t>
      </w:r>
      <w:r w:rsidR="002E5288" w:rsidRPr="0023283A">
        <w:rPr>
          <w:rFonts w:ascii="Arial" w:hAnsi="Arial" w:cs="Arial"/>
        </w:rPr>
        <w:t>. This merger put the company on FTSE100 for the first time</w:t>
      </w:r>
      <w:r w:rsidR="00C41F6D" w:rsidRPr="0023283A">
        <w:rPr>
          <w:rFonts w:ascii="Arial" w:hAnsi="Arial" w:cs="Arial"/>
        </w:rPr>
        <w:t xml:space="preserve"> and was</w:t>
      </w:r>
      <w:r w:rsidR="00B95D69" w:rsidRPr="0023283A">
        <w:rPr>
          <w:rFonts w:ascii="Arial" w:hAnsi="Arial" w:cs="Arial"/>
        </w:rPr>
        <w:t xml:space="preserve"> predicted to </w:t>
      </w:r>
      <w:r w:rsidR="00F506B5" w:rsidRPr="0023283A">
        <w:rPr>
          <w:rFonts w:ascii="Arial" w:hAnsi="Arial" w:cs="Arial"/>
        </w:rPr>
        <w:t>cut cost by</w:t>
      </w:r>
      <w:r w:rsidR="00B95D69" w:rsidRPr="0023283A">
        <w:rPr>
          <w:rFonts w:ascii="Arial" w:hAnsi="Arial" w:cs="Arial"/>
        </w:rPr>
        <w:t xml:space="preserve"> £75m</w:t>
      </w:r>
      <w:r w:rsidR="00F506B5" w:rsidRPr="0023283A">
        <w:rPr>
          <w:rFonts w:ascii="Arial" w:hAnsi="Arial" w:cs="Arial"/>
        </w:rPr>
        <w:t xml:space="preserve"> per year</w:t>
      </w:r>
      <w:r w:rsidR="009F20F1" w:rsidRPr="0023283A">
        <w:rPr>
          <w:rFonts w:ascii="Arial" w:hAnsi="Arial" w:cs="Arial"/>
        </w:rPr>
        <w:t xml:space="preserve">. </w:t>
      </w:r>
      <w:r w:rsidR="0097782E" w:rsidRPr="0023283A">
        <w:rPr>
          <w:rFonts w:ascii="Arial" w:hAnsi="Arial" w:cs="Arial"/>
        </w:rPr>
        <w:t xml:space="preserve">Under his wings </w:t>
      </w:r>
      <w:r w:rsidR="00D142E4" w:rsidRPr="0023283A">
        <w:rPr>
          <w:rFonts w:ascii="Arial" w:hAnsi="Arial" w:cs="Arial"/>
        </w:rPr>
        <w:t>Thomas Cook merged again with Co-operative</w:t>
      </w:r>
      <w:r w:rsidR="00ED2EFF" w:rsidRPr="0023283A">
        <w:rPr>
          <w:rFonts w:ascii="Arial" w:hAnsi="Arial" w:cs="Arial"/>
        </w:rPr>
        <w:t xml:space="preserve"> Travel in 2010. </w:t>
      </w:r>
      <w:r w:rsidR="00D46EDF" w:rsidRPr="0023283A">
        <w:rPr>
          <w:rFonts w:ascii="Arial" w:hAnsi="Arial" w:cs="Arial"/>
        </w:rPr>
        <w:t>T</w:t>
      </w:r>
      <w:r w:rsidR="00706300" w:rsidRPr="0023283A">
        <w:rPr>
          <w:rFonts w:ascii="Arial" w:hAnsi="Arial" w:cs="Arial"/>
        </w:rPr>
        <w:t>he company’s net debt</w:t>
      </w:r>
      <w:r w:rsidR="003736E0" w:rsidRPr="0023283A">
        <w:rPr>
          <w:rFonts w:ascii="Arial" w:hAnsi="Arial" w:cs="Arial"/>
        </w:rPr>
        <w:t xml:space="preserve"> </w:t>
      </w:r>
      <w:r w:rsidR="00CF7D0A" w:rsidRPr="0023283A">
        <w:rPr>
          <w:rFonts w:ascii="Arial" w:hAnsi="Arial" w:cs="Arial"/>
        </w:rPr>
        <w:t>was £891m</w:t>
      </w:r>
      <w:r w:rsidR="00706300" w:rsidRPr="0023283A">
        <w:rPr>
          <w:rFonts w:ascii="Arial" w:hAnsi="Arial" w:cs="Arial"/>
        </w:rPr>
        <w:t xml:space="preserve"> and interest </w:t>
      </w:r>
      <w:r w:rsidR="003B192F" w:rsidRPr="0023283A">
        <w:rPr>
          <w:rFonts w:ascii="Arial" w:hAnsi="Arial" w:cs="Arial"/>
        </w:rPr>
        <w:t>charges was £122m for the</w:t>
      </w:r>
      <w:r w:rsidR="00D46EDF" w:rsidRPr="0023283A">
        <w:rPr>
          <w:rFonts w:ascii="Arial" w:hAnsi="Arial" w:cs="Arial"/>
        </w:rPr>
        <w:t xml:space="preserve"> year Mr F</w:t>
      </w:r>
      <w:r w:rsidR="0090008C" w:rsidRPr="0023283A">
        <w:rPr>
          <w:rFonts w:ascii="Arial" w:hAnsi="Arial" w:cs="Arial"/>
        </w:rPr>
        <w:t>ontenla-Novoa retired in</w:t>
      </w:r>
      <w:r w:rsidR="00F664FA" w:rsidRPr="0023283A">
        <w:rPr>
          <w:rFonts w:ascii="Arial" w:hAnsi="Arial" w:cs="Arial"/>
        </w:rPr>
        <w:t xml:space="preserve"> 2011</w:t>
      </w:r>
      <w:r w:rsidR="00D0332A" w:rsidRPr="00D0332A">
        <w:t xml:space="preserve"> </w:t>
      </w:r>
      <w:r w:rsidR="00D0332A" w:rsidRPr="00D0332A">
        <w:rPr>
          <w:rFonts w:ascii="Arial" w:hAnsi="Arial" w:cs="Arial"/>
        </w:rPr>
        <w:t>(Makortoff and Davies, 2019</w:t>
      </w:r>
      <w:r w:rsidR="00813C87">
        <w:t xml:space="preserve">; </w:t>
      </w:r>
      <w:proofErr w:type="spellStart"/>
      <w:r w:rsidR="00813C87" w:rsidRPr="00813C87">
        <w:rPr>
          <w:rFonts w:ascii="Arial" w:hAnsi="Arial" w:cs="Arial"/>
        </w:rPr>
        <w:t>Drewett</w:t>
      </w:r>
      <w:proofErr w:type="spellEnd"/>
      <w:r w:rsidR="00813C87" w:rsidRPr="00813C87">
        <w:rPr>
          <w:rFonts w:ascii="Arial" w:hAnsi="Arial" w:cs="Arial"/>
        </w:rPr>
        <w:t>, 2019</w:t>
      </w:r>
      <w:r w:rsidR="00D0332A" w:rsidRPr="00D0332A">
        <w:rPr>
          <w:rFonts w:ascii="Arial" w:hAnsi="Arial" w:cs="Arial"/>
        </w:rPr>
        <w:t>)</w:t>
      </w:r>
      <w:r w:rsidR="003E0144" w:rsidRPr="0023283A">
        <w:rPr>
          <w:rFonts w:ascii="Arial" w:hAnsi="Arial" w:cs="Arial"/>
        </w:rPr>
        <w:t xml:space="preserve">. </w:t>
      </w:r>
      <w:r w:rsidR="00795C6F" w:rsidRPr="0023283A">
        <w:rPr>
          <w:rFonts w:ascii="Arial" w:hAnsi="Arial" w:cs="Arial"/>
        </w:rPr>
        <w:t xml:space="preserve">In the last </w:t>
      </w:r>
      <w:r w:rsidR="00E960C5" w:rsidRPr="0023283A">
        <w:rPr>
          <w:rFonts w:ascii="Arial" w:hAnsi="Arial" w:cs="Arial"/>
        </w:rPr>
        <w:t xml:space="preserve">four years of his service </w:t>
      </w:r>
      <w:r w:rsidR="009A138D" w:rsidRPr="0023283A">
        <w:rPr>
          <w:rFonts w:ascii="Arial" w:hAnsi="Arial" w:cs="Arial"/>
        </w:rPr>
        <w:t xml:space="preserve">as the CEO of Thomas Cook </w:t>
      </w:r>
      <w:r w:rsidR="0058690A" w:rsidRPr="0023283A">
        <w:rPr>
          <w:rFonts w:ascii="Arial" w:hAnsi="Arial" w:cs="Arial"/>
        </w:rPr>
        <w:t>Group,</w:t>
      </w:r>
      <w:r w:rsidR="009A138D" w:rsidRPr="0023283A">
        <w:rPr>
          <w:rFonts w:ascii="Arial" w:hAnsi="Arial" w:cs="Arial"/>
        </w:rPr>
        <w:t xml:space="preserve"> </w:t>
      </w:r>
      <w:r w:rsidR="00E960C5" w:rsidRPr="0023283A">
        <w:rPr>
          <w:rFonts w:ascii="Arial" w:hAnsi="Arial" w:cs="Arial"/>
        </w:rPr>
        <w:t>he took</w:t>
      </w:r>
      <w:r w:rsidR="009A138D" w:rsidRPr="0023283A">
        <w:rPr>
          <w:rFonts w:ascii="Arial" w:hAnsi="Arial" w:cs="Arial"/>
        </w:rPr>
        <w:t xml:space="preserve"> </w:t>
      </w:r>
      <w:r w:rsidR="00EE325F" w:rsidRPr="0023283A">
        <w:rPr>
          <w:rFonts w:ascii="Arial" w:hAnsi="Arial" w:cs="Arial"/>
        </w:rPr>
        <w:t xml:space="preserve">over </w:t>
      </w:r>
      <w:r w:rsidR="009A138D" w:rsidRPr="0023283A">
        <w:rPr>
          <w:rFonts w:ascii="Arial" w:hAnsi="Arial" w:cs="Arial"/>
        </w:rPr>
        <w:t>£17m</w:t>
      </w:r>
      <w:r w:rsidR="00EE325F" w:rsidRPr="0023283A">
        <w:rPr>
          <w:rFonts w:ascii="Arial" w:hAnsi="Arial" w:cs="Arial"/>
        </w:rPr>
        <w:t xml:space="preserve"> </w:t>
      </w:r>
      <w:r w:rsidR="00640F92" w:rsidRPr="0023283A">
        <w:rPr>
          <w:rFonts w:ascii="Arial" w:hAnsi="Arial" w:cs="Arial"/>
        </w:rPr>
        <w:t xml:space="preserve">as his pay including </w:t>
      </w:r>
      <w:r w:rsidR="007E456F" w:rsidRPr="0023283A">
        <w:rPr>
          <w:rFonts w:ascii="Arial" w:hAnsi="Arial" w:cs="Arial"/>
        </w:rPr>
        <w:t xml:space="preserve">bonuses for cutting </w:t>
      </w:r>
      <w:r w:rsidR="009149E0" w:rsidRPr="0023283A">
        <w:rPr>
          <w:rFonts w:ascii="Arial" w:hAnsi="Arial" w:cs="Arial"/>
        </w:rPr>
        <w:t xml:space="preserve">2,800 jobs after the merger with </w:t>
      </w:r>
      <w:r w:rsidR="001621B5" w:rsidRPr="0023283A">
        <w:rPr>
          <w:rFonts w:ascii="Arial" w:hAnsi="Arial" w:cs="Arial"/>
        </w:rPr>
        <w:t>MyTravel</w:t>
      </w:r>
      <w:r w:rsidR="008C3681" w:rsidRPr="008C3681">
        <w:t xml:space="preserve"> </w:t>
      </w:r>
      <w:r w:rsidR="008C3681" w:rsidRPr="008C3681">
        <w:rPr>
          <w:rFonts w:ascii="Arial" w:hAnsi="Arial" w:cs="Arial"/>
        </w:rPr>
        <w:t>(Farmbrough, 2019a)</w:t>
      </w:r>
      <w:r w:rsidR="001621B5" w:rsidRPr="0023283A">
        <w:rPr>
          <w:rFonts w:ascii="Arial" w:hAnsi="Arial" w:cs="Arial"/>
        </w:rPr>
        <w:t>.</w:t>
      </w:r>
      <w:r w:rsidR="009A138D" w:rsidRPr="0023283A">
        <w:rPr>
          <w:rFonts w:ascii="Arial" w:hAnsi="Arial" w:cs="Arial"/>
        </w:rPr>
        <w:t xml:space="preserve"> </w:t>
      </w:r>
      <w:r w:rsidR="00BB32EA" w:rsidRPr="0023283A">
        <w:rPr>
          <w:rFonts w:ascii="Arial" w:hAnsi="Arial" w:cs="Arial"/>
        </w:rPr>
        <w:t xml:space="preserve">The share price was </w:t>
      </w:r>
      <w:r w:rsidR="003B4ADB" w:rsidRPr="0023283A">
        <w:rPr>
          <w:rFonts w:ascii="Arial" w:hAnsi="Arial" w:cs="Arial"/>
        </w:rPr>
        <w:t>on the decline from 2008</w:t>
      </w:r>
      <w:r w:rsidR="0090629A" w:rsidRPr="0023283A">
        <w:rPr>
          <w:rFonts w:ascii="Arial" w:hAnsi="Arial" w:cs="Arial"/>
        </w:rPr>
        <w:t xml:space="preserve">, </w:t>
      </w:r>
      <w:r w:rsidR="00BE6414" w:rsidRPr="0023283A">
        <w:rPr>
          <w:rFonts w:ascii="Arial" w:hAnsi="Arial" w:cs="Arial"/>
        </w:rPr>
        <w:t xml:space="preserve">after 2010 merger the share price </w:t>
      </w:r>
      <w:r w:rsidR="003F7DEE" w:rsidRPr="0023283A">
        <w:rPr>
          <w:rFonts w:ascii="Arial" w:hAnsi="Arial" w:cs="Arial"/>
        </w:rPr>
        <w:t xml:space="preserve">went down even more </w:t>
      </w:r>
      <w:r w:rsidR="00C44FAB" w:rsidRPr="0023283A">
        <w:rPr>
          <w:rFonts w:ascii="Arial" w:hAnsi="Arial" w:cs="Arial"/>
        </w:rPr>
        <w:t>just over 1p</w:t>
      </w:r>
      <w:r w:rsidR="00D22B43" w:rsidRPr="0023283A">
        <w:rPr>
          <w:rFonts w:ascii="Arial" w:hAnsi="Arial" w:cs="Arial"/>
        </w:rPr>
        <w:t xml:space="preserve"> in </w:t>
      </w:r>
      <w:r w:rsidR="002E2779" w:rsidRPr="0023283A">
        <w:rPr>
          <w:rFonts w:ascii="Arial" w:hAnsi="Arial" w:cs="Arial"/>
        </w:rPr>
        <w:t>February 20</w:t>
      </w:r>
      <w:r w:rsidR="0016775F" w:rsidRPr="0023283A">
        <w:rPr>
          <w:rFonts w:ascii="Arial" w:hAnsi="Arial" w:cs="Arial"/>
        </w:rPr>
        <w:t>1</w:t>
      </w:r>
      <w:r w:rsidR="00374BC7" w:rsidRPr="0023283A">
        <w:rPr>
          <w:rFonts w:ascii="Arial" w:hAnsi="Arial" w:cs="Arial"/>
        </w:rPr>
        <w:t>2</w:t>
      </w:r>
      <w:r w:rsidR="00C675D7" w:rsidRPr="00C675D7">
        <w:t xml:space="preserve"> </w:t>
      </w:r>
      <w:r w:rsidR="00C675D7" w:rsidRPr="00C675D7">
        <w:rPr>
          <w:rFonts w:ascii="Arial" w:hAnsi="Arial" w:cs="Arial"/>
        </w:rPr>
        <w:t>(Makortoff and Davies, 2019</w:t>
      </w:r>
      <w:r w:rsidR="00C552DB">
        <w:t xml:space="preserve">; </w:t>
      </w:r>
      <w:proofErr w:type="spellStart"/>
      <w:r w:rsidR="00C552DB" w:rsidRPr="00C552DB">
        <w:rPr>
          <w:rFonts w:ascii="Arial" w:hAnsi="Arial" w:cs="Arial"/>
        </w:rPr>
        <w:t>Drewett</w:t>
      </w:r>
      <w:proofErr w:type="spellEnd"/>
      <w:r w:rsidR="00C552DB" w:rsidRPr="00C552DB">
        <w:rPr>
          <w:rFonts w:ascii="Arial" w:hAnsi="Arial" w:cs="Arial"/>
        </w:rPr>
        <w:t>, 2019</w:t>
      </w:r>
      <w:r w:rsidR="009520CD">
        <w:t xml:space="preserve">; </w:t>
      </w:r>
      <w:r w:rsidR="00A7609F" w:rsidRPr="00A7609F">
        <w:rPr>
          <w:rFonts w:ascii="Arial" w:hAnsi="Arial" w:cs="Arial"/>
        </w:rPr>
        <w:t>Calder, 2019</w:t>
      </w:r>
      <w:r w:rsidR="00C675D7" w:rsidRPr="00C675D7">
        <w:rPr>
          <w:rFonts w:ascii="Arial" w:hAnsi="Arial" w:cs="Arial"/>
        </w:rPr>
        <w:t>)</w:t>
      </w:r>
      <w:r w:rsidR="00C44FAB" w:rsidRPr="0023283A">
        <w:rPr>
          <w:rFonts w:ascii="Arial" w:hAnsi="Arial" w:cs="Arial"/>
        </w:rPr>
        <w:t>.</w:t>
      </w:r>
      <w:r w:rsidR="00445701" w:rsidRPr="0023283A">
        <w:rPr>
          <w:rFonts w:ascii="Arial" w:hAnsi="Arial" w:cs="Arial"/>
        </w:rPr>
        <w:t xml:space="preserve"> </w:t>
      </w:r>
    </w:p>
    <w:p w14:paraId="5F6C14D6" w14:textId="2C632C2F" w:rsidR="00FE6028" w:rsidRDefault="00445701" w:rsidP="0023283A">
      <w:pPr>
        <w:spacing w:line="360" w:lineRule="auto"/>
        <w:jc w:val="both"/>
        <w:rPr>
          <w:rFonts w:ascii="Arial" w:hAnsi="Arial" w:cs="Arial"/>
        </w:rPr>
      </w:pPr>
      <w:r w:rsidRPr="0023283A">
        <w:rPr>
          <w:rFonts w:ascii="Arial" w:hAnsi="Arial" w:cs="Arial"/>
        </w:rPr>
        <w:t xml:space="preserve">Harriet Green </w:t>
      </w:r>
      <w:r w:rsidR="007C2BE4" w:rsidRPr="0023283A">
        <w:rPr>
          <w:rFonts w:ascii="Arial" w:hAnsi="Arial" w:cs="Arial"/>
        </w:rPr>
        <w:t xml:space="preserve">took over as the CEO of the company in July 2012 </w:t>
      </w:r>
      <w:r w:rsidR="00FA07BD" w:rsidRPr="0023283A">
        <w:rPr>
          <w:rFonts w:ascii="Arial" w:hAnsi="Arial" w:cs="Arial"/>
        </w:rPr>
        <w:t xml:space="preserve">and resigned in </w:t>
      </w:r>
      <w:r w:rsidR="00100439" w:rsidRPr="0023283A">
        <w:rPr>
          <w:rFonts w:ascii="Arial" w:hAnsi="Arial" w:cs="Arial"/>
        </w:rPr>
        <w:t>November</w:t>
      </w:r>
      <w:r w:rsidR="00FA07BD" w:rsidRPr="0023283A">
        <w:rPr>
          <w:rFonts w:ascii="Arial" w:hAnsi="Arial" w:cs="Arial"/>
        </w:rPr>
        <w:t xml:space="preserve"> 2014.</w:t>
      </w:r>
      <w:r w:rsidR="00DD3B07" w:rsidRPr="0023283A">
        <w:rPr>
          <w:rFonts w:ascii="Arial" w:hAnsi="Arial" w:cs="Arial"/>
        </w:rPr>
        <w:t xml:space="preserve"> She turned the company </w:t>
      </w:r>
      <w:r w:rsidR="00E328CC" w:rsidRPr="0023283A">
        <w:rPr>
          <w:rFonts w:ascii="Arial" w:hAnsi="Arial" w:cs="Arial"/>
        </w:rPr>
        <w:t>around,</w:t>
      </w:r>
      <w:r w:rsidR="00DD3B07" w:rsidRPr="0023283A">
        <w:rPr>
          <w:rFonts w:ascii="Arial" w:hAnsi="Arial" w:cs="Arial"/>
        </w:rPr>
        <w:t xml:space="preserve"> </w:t>
      </w:r>
      <w:r w:rsidR="00295597" w:rsidRPr="0023283A">
        <w:rPr>
          <w:rFonts w:ascii="Arial" w:hAnsi="Arial" w:cs="Arial"/>
        </w:rPr>
        <w:t>and the share price went up by 680%</w:t>
      </w:r>
      <w:r w:rsidR="00507759" w:rsidRPr="0023283A">
        <w:rPr>
          <w:rFonts w:ascii="Arial" w:hAnsi="Arial" w:cs="Arial"/>
        </w:rPr>
        <w:t xml:space="preserve">. However, </w:t>
      </w:r>
      <w:r w:rsidR="00C35482">
        <w:rPr>
          <w:rFonts w:ascii="Arial" w:hAnsi="Arial" w:cs="Arial"/>
        </w:rPr>
        <w:t xml:space="preserve">she </w:t>
      </w:r>
      <w:r w:rsidR="00B11D5E" w:rsidRPr="0023283A">
        <w:rPr>
          <w:rFonts w:ascii="Arial" w:hAnsi="Arial" w:cs="Arial"/>
        </w:rPr>
        <w:t>was</w:t>
      </w:r>
      <w:r w:rsidR="00E328CC" w:rsidRPr="0023283A">
        <w:rPr>
          <w:rFonts w:ascii="Arial" w:hAnsi="Arial" w:cs="Arial"/>
        </w:rPr>
        <w:t xml:space="preserve"> highly</w:t>
      </w:r>
      <w:r w:rsidR="00B11D5E" w:rsidRPr="0023283A">
        <w:rPr>
          <w:rFonts w:ascii="Arial" w:hAnsi="Arial" w:cs="Arial"/>
        </w:rPr>
        <w:t xml:space="preserve"> criticised for </w:t>
      </w:r>
      <w:r w:rsidR="00E328CC" w:rsidRPr="0023283A">
        <w:rPr>
          <w:rFonts w:ascii="Arial" w:hAnsi="Arial" w:cs="Arial"/>
        </w:rPr>
        <w:t xml:space="preserve">the controversial way she dealt with the case of </w:t>
      </w:r>
      <w:r w:rsidR="00763360" w:rsidRPr="0023283A">
        <w:rPr>
          <w:rFonts w:ascii="Arial" w:hAnsi="Arial" w:cs="Arial"/>
        </w:rPr>
        <w:t>two children’s death in Corfu</w:t>
      </w:r>
      <w:r w:rsidR="00595DC5" w:rsidRPr="00595DC5">
        <w:t xml:space="preserve"> </w:t>
      </w:r>
      <w:r w:rsidR="00595DC5" w:rsidRPr="00595DC5">
        <w:rPr>
          <w:rFonts w:ascii="Arial" w:hAnsi="Arial" w:cs="Arial"/>
        </w:rPr>
        <w:t>(Calder, 2019)</w:t>
      </w:r>
      <w:r w:rsidR="00763360" w:rsidRPr="0023283A">
        <w:rPr>
          <w:rFonts w:ascii="Arial" w:hAnsi="Arial" w:cs="Arial"/>
        </w:rPr>
        <w:t>.</w:t>
      </w:r>
      <w:r w:rsidR="0058690A" w:rsidRPr="0023283A">
        <w:rPr>
          <w:rFonts w:ascii="Arial" w:hAnsi="Arial" w:cs="Arial"/>
        </w:rPr>
        <w:t xml:space="preserve"> </w:t>
      </w:r>
      <w:r w:rsidR="00DB74A7" w:rsidRPr="0023283A">
        <w:rPr>
          <w:rFonts w:ascii="Arial" w:hAnsi="Arial" w:cs="Arial"/>
        </w:rPr>
        <w:t>She got paid over £</w:t>
      </w:r>
      <w:r w:rsidR="001E4807" w:rsidRPr="0023283A">
        <w:rPr>
          <w:rFonts w:ascii="Arial" w:hAnsi="Arial" w:cs="Arial"/>
        </w:rPr>
        <w:t xml:space="preserve">4.7m for just over two years and </w:t>
      </w:r>
      <w:r w:rsidR="00700DA5" w:rsidRPr="0023283A">
        <w:rPr>
          <w:rFonts w:ascii="Arial" w:hAnsi="Arial" w:cs="Arial"/>
        </w:rPr>
        <w:t>also a</w:t>
      </w:r>
      <w:r w:rsidR="00973B13" w:rsidRPr="0023283A">
        <w:rPr>
          <w:rFonts w:ascii="Arial" w:hAnsi="Arial" w:cs="Arial"/>
        </w:rPr>
        <w:t xml:space="preserve"> share </w:t>
      </w:r>
      <w:r w:rsidR="008E66DA" w:rsidRPr="0023283A">
        <w:rPr>
          <w:rFonts w:ascii="Arial" w:hAnsi="Arial" w:cs="Arial"/>
        </w:rPr>
        <w:t>bonus worth £5.6m.</w:t>
      </w:r>
      <w:r w:rsidR="00667F5A" w:rsidRPr="0023283A">
        <w:rPr>
          <w:rFonts w:ascii="Arial" w:hAnsi="Arial" w:cs="Arial"/>
        </w:rPr>
        <w:t xml:space="preserve"> she also claimed </w:t>
      </w:r>
      <w:r w:rsidR="00345D27" w:rsidRPr="0023283A">
        <w:rPr>
          <w:rFonts w:ascii="Arial" w:hAnsi="Arial" w:cs="Arial"/>
        </w:rPr>
        <w:t>£</w:t>
      </w:r>
      <w:r w:rsidR="00667F5A" w:rsidRPr="0023283A">
        <w:rPr>
          <w:rFonts w:ascii="Arial" w:hAnsi="Arial" w:cs="Arial"/>
        </w:rPr>
        <w:t>80,000</w:t>
      </w:r>
      <w:r w:rsidR="00345D27" w:rsidRPr="0023283A">
        <w:rPr>
          <w:rFonts w:ascii="Arial" w:hAnsi="Arial" w:cs="Arial"/>
        </w:rPr>
        <w:t xml:space="preserve"> a year for her hotel bills where she used to live during the week</w:t>
      </w:r>
      <w:r w:rsidR="00D664E8" w:rsidRPr="0023283A">
        <w:rPr>
          <w:rFonts w:ascii="Arial" w:hAnsi="Arial" w:cs="Arial"/>
        </w:rPr>
        <w:t>s</w:t>
      </w:r>
      <w:r w:rsidR="00345D27" w:rsidRPr="0023283A">
        <w:rPr>
          <w:rFonts w:ascii="Arial" w:hAnsi="Arial" w:cs="Arial"/>
        </w:rPr>
        <w:t xml:space="preserve"> in London</w:t>
      </w:r>
      <w:r w:rsidR="002E04B9" w:rsidRPr="002E04B9">
        <w:t xml:space="preserve"> </w:t>
      </w:r>
      <w:r w:rsidR="002E04B9" w:rsidRPr="002E04B9">
        <w:rPr>
          <w:rFonts w:ascii="Arial" w:hAnsi="Arial" w:cs="Arial"/>
        </w:rPr>
        <w:t>(Farmbrough, 2019</w:t>
      </w:r>
      <w:r w:rsidR="003858BD">
        <w:rPr>
          <w:rFonts w:ascii="Arial" w:hAnsi="Arial" w:cs="Arial"/>
        </w:rPr>
        <w:t>a</w:t>
      </w:r>
      <w:r w:rsidR="002E04B9" w:rsidRPr="002E04B9">
        <w:rPr>
          <w:rFonts w:ascii="Arial" w:hAnsi="Arial" w:cs="Arial"/>
        </w:rPr>
        <w:t>)</w:t>
      </w:r>
      <w:r w:rsidR="00345D27" w:rsidRPr="0023283A">
        <w:rPr>
          <w:rFonts w:ascii="Arial" w:hAnsi="Arial" w:cs="Arial"/>
        </w:rPr>
        <w:t xml:space="preserve">. </w:t>
      </w:r>
    </w:p>
    <w:p w14:paraId="64C85029" w14:textId="39F76E0D" w:rsidR="003503FE" w:rsidRPr="0023283A" w:rsidRDefault="00345D27" w:rsidP="0023283A">
      <w:pPr>
        <w:spacing w:line="360" w:lineRule="auto"/>
        <w:jc w:val="both"/>
        <w:rPr>
          <w:rFonts w:ascii="Arial" w:hAnsi="Arial" w:cs="Arial"/>
        </w:rPr>
      </w:pPr>
      <w:r w:rsidRPr="0023283A">
        <w:rPr>
          <w:rFonts w:ascii="Arial" w:hAnsi="Arial" w:cs="Arial"/>
        </w:rPr>
        <w:t>T</w:t>
      </w:r>
      <w:r w:rsidR="00700DA5" w:rsidRPr="0023283A">
        <w:rPr>
          <w:rFonts w:ascii="Arial" w:hAnsi="Arial" w:cs="Arial"/>
        </w:rPr>
        <w:t>he</w:t>
      </w:r>
      <w:r w:rsidRPr="0023283A">
        <w:rPr>
          <w:rFonts w:ascii="Arial" w:hAnsi="Arial" w:cs="Arial"/>
        </w:rPr>
        <w:t xml:space="preserve"> </w:t>
      </w:r>
      <w:r w:rsidR="00700DA5" w:rsidRPr="0023283A">
        <w:rPr>
          <w:rFonts w:ascii="Arial" w:hAnsi="Arial" w:cs="Arial"/>
        </w:rPr>
        <w:t xml:space="preserve">last CEO </w:t>
      </w:r>
      <w:r w:rsidR="00D1766F" w:rsidRPr="0023283A">
        <w:rPr>
          <w:rFonts w:ascii="Arial" w:hAnsi="Arial" w:cs="Arial"/>
        </w:rPr>
        <w:t xml:space="preserve">who was in charge </w:t>
      </w:r>
      <w:r w:rsidR="00700DA5" w:rsidRPr="0023283A">
        <w:rPr>
          <w:rFonts w:ascii="Arial" w:hAnsi="Arial" w:cs="Arial"/>
        </w:rPr>
        <w:t>of the company</w:t>
      </w:r>
      <w:r w:rsidR="00D1766F" w:rsidRPr="0023283A">
        <w:rPr>
          <w:rFonts w:ascii="Arial" w:hAnsi="Arial" w:cs="Arial"/>
        </w:rPr>
        <w:t xml:space="preserve"> when </w:t>
      </w:r>
      <w:r w:rsidR="0058531E" w:rsidRPr="0023283A">
        <w:rPr>
          <w:rFonts w:ascii="Arial" w:hAnsi="Arial" w:cs="Arial"/>
        </w:rPr>
        <w:t xml:space="preserve">it </w:t>
      </w:r>
      <w:r w:rsidR="00E61EB1" w:rsidRPr="0023283A">
        <w:rPr>
          <w:rFonts w:ascii="Arial" w:hAnsi="Arial" w:cs="Arial"/>
        </w:rPr>
        <w:t>crumpled</w:t>
      </w:r>
      <w:r w:rsidR="00700DA5" w:rsidRPr="0023283A">
        <w:rPr>
          <w:rFonts w:ascii="Arial" w:hAnsi="Arial" w:cs="Arial"/>
        </w:rPr>
        <w:t xml:space="preserve"> </w:t>
      </w:r>
      <w:r w:rsidR="00D664E8" w:rsidRPr="0023283A">
        <w:rPr>
          <w:rFonts w:ascii="Arial" w:hAnsi="Arial" w:cs="Arial"/>
        </w:rPr>
        <w:t xml:space="preserve">Peter </w:t>
      </w:r>
      <w:r w:rsidR="00D1766F" w:rsidRPr="0023283A">
        <w:rPr>
          <w:rFonts w:ascii="Arial" w:hAnsi="Arial" w:cs="Arial"/>
        </w:rPr>
        <w:t>Fankhauser</w:t>
      </w:r>
      <w:r w:rsidR="00D664E8" w:rsidRPr="0023283A">
        <w:rPr>
          <w:rFonts w:ascii="Arial" w:hAnsi="Arial" w:cs="Arial"/>
        </w:rPr>
        <w:t xml:space="preserve"> </w:t>
      </w:r>
      <w:r w:rsidR="00215D4E" w:rsidRPr="0023283A">
        <w:rPr>
          <w:rFonts w:ascii="Arial" w:hAnsi="Arial" w:cs="Arial"/>
        </w:rPr>
        <w:t>was paid £8.3m including bonus £</w:t>
      </w:r>
      <w:r w:rsidR="00D94E21" w:rsidRPr="0023283A">
        <w:rPr>
          <w:rFonts w:ascii="Arial" w:hAnsi="Arial" w:cs="Arial"/>
        </w:rPr>
        <w:t>4.3m</w:t>
      </w:r>
      <w:r w:rsidR="0091018C" w:rsidRPr="0091018C">
        <w:t xml:space="preserve"> </w:t>
      </w:r>
      <w:r w:rsidR="0091018C" w:rsidRPr="0091018C">
        <w:rPr>
          <w:rFonts w:ascii="Arial" w:hAnsi="Arial" w:cs="Arial"/>
        </w:rPr>
        <w:t>(Farmbrough, 2019a)</w:t>
      </w:r>
      <w:r w:rsidR="00D94E21" w:rsidRPr="0023283A">
        <w:rPr>
          <w:rFonts w:ascii="Arial" w:hAnsi="Arial" w:cs="Arial"/>
        </w:rPr>
        <w:t>.</w:t>
      </w:r>
      <w:r w:rsidR="000600B9" w:rsidRPr="0023283A">
        <w:rPr>
          <w:rFonts w:ascii="Arial" w:hAnsi="Arial" w:cs="Arial"/>
        </w:rPr>
        <w:t xml:space="preserve"> </w:t>
      </w:r>
      <w:r w:rsidR="00EB3B16" w:rsidRPr="0023283A">
        <w:rPr>
          <w:rFonts w:ascii="Arial" w:hAnsi="Arial" w:cs="Arial"/>
        </w:rPr>
        <w:t xml:space="preserve">in the last 10 years </w:t>
      </w:r>
      <w:r w:rsidR="00B567AE" w:rsidRPr="0023283A">
        <w:rPr>
          <w:rFonts w:ascii="Arial" w:hAnsi="Arial" w:cs="Arial"/>
        </w:rPr>
        <w:t xml:space="preserve">the directors gave themselves </w:t>
      </w:r>
      <w:r w:rsidR="00703349" w:rsidRPr="0023283A">
        <w:rPr>
          <w:rFonts w:ascii="Arial" w:hAnsi="Arial" w:cs="Arial"/>
        </w:rPr>
        <w:t>£47m.</w:t>
      </w:r>
      <w:r w:rsidR="00D94E21" w:rsidRPr="0023283A">
        <w:rPr>
          <w:rFonts w:ascii="Arial" w:hAnsi="Arial" w:cs="Arial"/>
        </w:rPr>
        <w:t xml:space="preserve"> </w:t>
      </w:r>
      <w:r w:rsidR="000600B9" w:rsidRPr="0023283A">
        <w:rPr>
          <w:rFonts w:ascii="Arial" w:hAnsi="Arial" w:cs="Arial"/>
        </w:rPr>
        <w:t>C</w:t>
      </w:r>
      <w:r w:rsidR="003B0B12" w:rsidRPr="0023283A">
        <w:rPr>
          <w:rFonts w:ascii="Arial" w:hAnsi="Arial" w:cs="Arial"/>
        </w:rPr>
        <w:t xml:space="preserve">ritics thought it was unethical </w:t>
      </w:r>
      <w:r w:rsidR="00AE3EA4" w:rsidRPr="0023283A">
        <w:rPr>
          <w:rFonts w:ascii="Arial" w:hAnsi="Arial" w:cs="Arial"/>
        </w:rPr>
        <w:t xml:space="preserve">of the CEOs to take such big amounts of </w:t>
      </w:r>
      <w:r w:rsidR="008465E3" w:rsidRPr="0023283A">
        <w:rPr>
          <w:rFonts w:ascii="Arial" w:hAnsi="Arial" w:cs="Arial"/>
        </w:rPr>
        <w:t>pay-outs</w:t>
      </w:r>
      <w:r w:rsidR="00AE3EA4" w:rsidRPr="0023283A">
        <w:rPr>
          <w:rFonts w:ascii="Arial" w:hAnsi="Arial" w:cs="Arial"/>
        </w:rPr>
        <w:t xml:space="preserve"> while the company was going through</w:t>
      </w:r>
      <w:r w:rsidR="008465E3" w:rsidRPr="0023283A">
        <w:rPr>
          <w:rFonts w:ascii="Arial" w:hAnsi="Arial" w:cs="Arial"/>
        </w:rPr>
        <w:t xml:space="preserve"> struggles.</w:t>
      </w:r>
      <w:r w:rsidR="00D956BD" w:rsidRPr="0023283A">
        <w:rPr>
          <w:rFonts w:ascii="Arial" w:hAnsi="Arial" w:cs="Arial"/>
        </w:rPr>
        <w:t xml:space="preserve"> Shadow </w:t>
      </w:r>
      <w:r w:rsidR="001A1CA6" w:rsidRPr="0023283A">
        <w:rPr>
          <w:rFonts w:ascii="Arial" w:hAnsi="Arial" w:cs="Arial"/>
        </w:rPr>
        <w:t>chancellor</w:t>
      </w:r>
      <w:r w:rsidR="008C75BA" w:rsidRPr="0023283A">
        <w:rPr>
          <w:rFonts w:ascii="Arial" w:hAnsi="Arial" w:cs="Arial"/>
        </w:rPr>
        <w:t xml:space="preserve"> </w:t>
      </w:r>
      <w:r w:rsidR="000323F4" w:rsidRPr="0023283A">
        <w:rPr>
          <w:rFonts w:ascii="Arial" w:hAnsi="Arial" w:cs="Arial"/>
        </w:rPr>
        <w:t>of the Labour Party</w:t>
      </w:r>
      <w:r w:rsidR="001A1CA6" w:rsidRPr="0023283A">
        <w:rPr>
          <w:rFonts w:ascii="Arial" w:hAnsi="Arial" w:cs="Arial"/>
        </w:rPr>
        <w:t xml:space="preserve"> John McDonnell called </w:t>
      </w:r>
      <w:r w:rsidR="007B18A3" w:rsidRPr="0023283A">
        <w:rPr>
          <w:rFonts w:ascii="Arial" w:hAnsi="Arial" w:cs="Arial"/>
        </w:rPr>
        <w:t>for</w:t>
      </w:r>
      <w:r w:rsidR="001A1CA6" w:rsidRPr="0023283A">
        <w:rPr>
          <w:rFonts w:ascii="Arial" w:hAnsi="Arial" w:cs="Arial"/>
        </w:rPr>
        <w:t xml:space="preserve"> Thomas Cook</w:t>
      </w:r>
      <w:r w:rsidR="00FC4ECE" w:rsidRPr="0023283A">
        <w:rPr>
          <w:rFonts w:ascii="Arial" w:hAnsi="Arial" w:cs="Arial"/>
        </w:rPr>
        <w:t>’s CEOs</w:t>
      </w:r>
      <w:r w:rsidR="001A1CA6" w:rsidRPr="0023283A">
        <w:rPr>
          <w:rFonts w:ascii="Arial" w:hAnsi="Arial" w:cs="Arial"/>
        </w:rPr>
        <w:t xml:space="preserve"> to “examine their consciences”</w:t>
      </w:r>
      <w:r w:rsidR="00D02281" w:rsidRPr="0023283A">
        <w:rPr>
          <w:rFonts w:ascii="Arial" w:hAnsi="Arial" w:cs="Arial"/>
        </w:rPr>
        <w:t xml:space="preserve"> and asked them to return their bonuses</w:t>
      </w:r>
      <w:r w:rsidR="00D41785" w:rsidRPr="00D41785">
        <w:t xml:space="preserve"> </w:t>
      </w:r>
      <w:r w:rsidR="00D41785" w:rsidRPr="00D41785">
        <w:rPr>
          <w:rFonts w:ascii="Arial" w:hAnsi="Arial" w:cs="Arial"/>
        </w:rPr>
        <w:t>(bbc.co.uk, 2019)</w:t>
      </w:r>
      <w:r w:rsidR="00845CB0" w:rsidRPr="0023283A">
        <w:rPr>
          <w:rFonts w:ascii="Arial" w:hAnsi="Arial" w:cs="Arial"/>
        </w:rPr>
        <w:t xml:space="preserve">. </w:t>
      </w:r>
      <w:r w:rsidR="00FA07BD" w:rsidRPr="0023283A">
        <w:rPr>
          <w:rFonts w:ascii="Arial" w:hAnsi="Arial" w:cs="Arial"/>
        </w:rPr>
        <w:t xml:space="preserve"> </w:t>
      </w:r>
      <w:r w:rsidR="00C44FAB" w:rsidRPr="0023283A">
        <w:rPr>
          <w:rFonts w:ascii="Arial" w:hAnsi="Arial" w:cs="Arial"/>
        </w:rPr>
        <w:t xml:space="preserve"> </w:t>
      </w:r>
      <w:r w:rsidR="00BD1E5A" w:rsidRPr="0023283A">
        <w:rPr>
          <w:rFonts w:ascii="Arial" w:hAnsi="Arial" w:cs="Arial"/>
        </w:rPr>
        <w:t xml:space="preserve"> </w:t>
      </w:r>
    </w:p>
    <w:p w14:paraId="7B3EC43F" w14:textId="00A05D9E" w:rsidR="003503FE" w:rsidRDefault="00D311ED" w:rsidP="00BD4B13">
      <w:pPr>
        <w:jc w:val="both"/>
      </w:pPr>
      <w:r w:rsidRPr="00305A83">
        <w:rPr>
          <w:noProof/>
        </w:rPr>
        <w:drawing>
          <wp:inline distT="0" distB="0" distL="0" distR="0" wp14:anchorId="23342CCC" wp14:editId="1D34838B">
            <wp:extent cx="5622328" cy="1235841"/>
            <wp:effectExtent l="0" t="0" r="0" b="2540"/>
            <wp:docPr id="18" name="Picture 18"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hart, line chart&#10;&#10;Description automatically generated"/>
                    <pic:cNvPicPr/>
                  </pic:nvPicPr>
                  <pic:blipFill>
                    <a:blip r:embed="rId29"/>
                    <a:stretch>
                      <a:fillRect/>
                    </a:stretch>
                  </pic:blipFill>
                  <pic:spPr>
                    <a:xfrm>
                      <a:off x="0" y="0"/>
                      <a:ext cx="5626396" cy="1236735"/>
                    </a:xfrm>
                    <a:prstGeom prst="rect">
                      <a:avLst/>
                    </a:prstGeom>
                  </pic:spPr>
                </pic:pic>
              </a:graphicData>
            </a:graphic>
          </wp:inline>
        </w:drawing>
      </w:r>
    </w:p>
    <w:p w14:paraId="1A3EE00B" w14:textId="1DDBFA75" w:rsidR="003503FE" w:rsidRDefault="000740C5" w:rsidP="00BD4B13">
      <w:pPr>
        <w:jc w:val="both"/>
      </w:pPr>
      <w:r>
        <w:rPr>
          <w:noProof/>
        </w:rPr>
        <mc:AlternateContent>
          <mc:Choice Requires="wps">
            <w:drawing>
              <wp:anchor distT="0" distB="0" distL="114300" distR="114300" simplePos="0" relativeHeight="251705344" behindDoc="0" locked="0" layoutInCell="1" allowOverlap="1" wp14:anchorId="1B242D61" wp14:editId="4E13E0CE">
                <wp:simplePos x="0" y="0"/>
                <wp:positionH relativeFrom="column">
                  <wp:posOffset>1070043</wp:posOffset>
                </wp:positionH>
                <wp:positionV relativeFrom="paragraph">
                  <wp:posOffset>173612</wp:posOffset>
                </wp:positionV>
                <wp:extent cx="4143983" cy="294199"/>
                <wp:effectExtent l="0" t="0" r="28575" b="10795"/>
                <wp:wrapNone/>
                <wp:docPr id="19" name="Rectangle 19"/>
                <wp:cNvGraphicFramePr/>
                <a:graphic xmlns:a="http://schemas.openxmlformats.org/drawingml/2006/main">
                  <a:graphicData uri="http://schemas.microsoft.com/office/word/2010/wordprocessingShape">
                    <wps:wsp>
                      <wps:cNvSpPr/>
                      <wps:spPr>
                        <a:xfrm>
                          <a:off x="0" y="0"/>
                          <a:ext cx="4143983" cy="294199"/>
                        </a:xfrm>
                        <a:prstGeom prst="rect">
                          <a:avLst/>
                        </a:prstGeom>
                        <a:solidFill>
                          <a:schemeClr val="bg1"/>
                        </a:solidFill>
                        <a:ln>
                          <a:solidFill>
                            <a:schemeClr val="accent5">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236147A" w14:textId="38FCDC8E" w:rsidR="000740C5" w:rsidRPr="000740C5" w:rsidRDefault="000740C5" w:rsidP="000740C5">
                            <w:pPr>
                              <w:rPr>
                                <w:color w:val="000000" w:themeColor="text1"/>
                                <w:lang w:val="en-US"/>
                              </w:rPr>
                            </w:pPr>
                            <w:r>
                              <w:rPr>
                                <w:color w:val="000000" w:themeColor="text1"/>
                                <w:lang w:val="en-US"/>
                              </w:rPr>
                              <w:t>Figure</w:t>
                            </w:r>
                            <w:r w:rsidR="00AB6363">
                              <w:rPr>
                                <w:color w:val="000000" w:themeColor="text1"/>
                                <w:lang w:val="en-US"/>
                              </w:rPr>
                              <w:t xml:space="preserve"> 1</w:t>
                            </w:r>
                            <w:r w:rsidR="001305A6">
                              <w:rPr>
                                <w:color w:val="000000" w:themeColor="text1"/>
                                <w:lang w:val="en-US"/>
                              </w:rPr>
                              <w:t>7</w:t>
                            </w:r>
                            <w:r>
                              <w:rPr>
                                <w:color w:val="000000" w:themeColor="text1"/>
                                <w:lang w:val="en-US"/>
                              </w:rPr>
                              <w:t xml:space="preserve">: </w:t>
                            </w:r>
                            <w:r w:rsidR="00AE1D31">
                              <w:rPr>
                                <w:color w:val="000000" w:themeColor="text1"/>
                                <w:lang w:val="en-US"/>
                              </w:rPr>
                              <w:t xml:space="preserve">Graph of Thomas Cook’s share price </w:t>
                            </w:r>
                            <w:r w:rsidR="008F04CA">
                              <w:rPr>
                                <w:color w:val="000000" w:themeColor="text1"/>
                                <w:lang w:val="en-US"/>
                              </w:rPr>
                              <w:t>from 2007 to 2019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242D61" id="Rectangle 19" o:spid="_x0000_s1046" style="position:absolute;left:0;text-align:left;margin-left:84.25pt;margin-top:13.65pt;width:326.3pt;height:23.1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" fillcolor="white [3212]" strokecolor="#9cc2e5 [1944]" strokeweight="1pt">
                <v:textbox>
                  <w:txbxContent>
                    <w:p w14:paraId="5236147A" w14:textId="38FCDC8E" w:rsidR="000740C5" w:rsidRPr="000740C5" w:rsidRDefault="000740C5" w:rsidP="000740C5">
                      <w:pPr>
                        <w:rPr>
                          <w:color w:val="000000" w:themeColor="text1"/>
                          <w:lang w:val="en-US"/>
                        </w:rPr>
                      </w:pPr>
                      <w:r>
                        <w:rPr>
                          <w:color w:val="000000" w:themeColor="text1"/>
                          <w:lang w:val="en-US"/>
                        </w:rPr>
                        <w:t>Figure</w:t>
                      </w:r>
                      <w:r w:rsidR="00AB6363">
                        <w:rPr>
                          <w:color w:val="000000" w:themeColor="text1"/>
                          <w:lang w:val="en-US"/>
                        </w:rPr>
                        <w:t xml:space="preserve"> 1</w:t>
                      </w:r>
                      <w:r w:rsidR="001305A6">
                        <w:rPr>
                          <w:color w:val="000000" w:themeColor="text1"/>
                          <w:lang w:val="en-US"/>
                        </w:rPr>
                        <w:t>7</w:t>
                      </w:r>
                      <w:r>
                        <w:rPr>
                          <w:color w:val="000000" w:themeColor="text1"/>
                          <w:lang w:val="en-US"/>
                        </w:rPr>
                        <w:t xml:space="preserve">: </w:t>
                      </w:r>
                      <w:r w:rsidR="00AE1D31">
                        <w:rPr>
                          <w:color w:val="000000" w:themeColor="text1"/>
                          <w:lang w:val="en-US"/>
                        </w:rPr>
                        <w:t xml:space="preserve">Graph of Thomas Cook’s share price </w:t>
                      </w:r>
                      <w:r w:rsidR="008F04CA">
                        <w:rPr>
                          <w:color w:val="000000" w:themeColor="text1"/>
                          <w:lang w:val="en-US"/>
                        </w:rPr>
                        <w:t>from 2007 to 2019</w:t>
                      </w:r>
                    </w:p>
                  </w:txbxContent>
                </v:textbox>
              </v:rect>
            </w:pict>
          </mc:Fallback>
        </mc:AlternateContent>
      </w:r>
    </w:p>
    <w:p w14:paraId="2AA0B50B" w14:textId="0EBD26EE" w:rsidR="009F71A4" w:rsidRPr="0099112A" w:rsidRDefault="00AB6658" w:rsidP="00E45B1C">
      <w:pPr>
        <w:pStyle w:val="Heading2"/>
        <w:spacing w:line="360" w:lineRule="auto"/>
        <w:rPr>
          <w:b/>
          <w:bCs/>
          <w:color w:val="000000" w:themeColor="text1"/>
        </w:rPr>
      </w:pPr>
      <w:bookmarkStart w:id="87" w:name="_Toc99230352"/>
      <w:bookmarkStart w:id="88" w:name="_Toc99886090"/>
      <w:r w:rsidRPr="0099112A">
        <w:rPr>
          <w:b/>
          <w:bCs/>
          <w:color w:val="000000" w:themeColor="text1"/>
        </w:rPr>
        <w:lastRenderedPageBreak/>
        <w:t>Role of the government</w:t>
      </w:r>
      <w:bookmarkEnd w:id="88"/>
    </w:p>
    <w:p w14:paraId="3966BBC7" w14:textId="2D29CC52" w:rsidR="00AB6658" w:rsidRPr="005F68E3" w:rsidRDefault="00AA7058" w:rsidP="00E45B1C">
      <w:pPr>
        <w:spacing w:line="360" w:lineRule="auto"/>
        <w:jc w:val="both"/>
        <w:rPr>
          <w:rFonts w:ascii="Arial" w:hAnsi="Arial" w:cs="Arial"/>
        </w:rPr>
      </w:pPr>
      <w:r w:rsidRPr="005F68E3">
        <w:rPr>
          <w:rFonts w:ascii="Arial" w:hAnsi="Arial" w:cs="Arial"/>
        </w:rPr>
        <w:t>Thomas Cook wanted £200m from the government so that the company could be saved from bankruptcy</w:t>
      </w:r>
      <w:r w:rsidR="0069012D" w:rsidRPr="0069012D">
        <w:t xml:space="preserve"> </w:t>
      </w:r>
      <w:r w:rsidR="00822465" w:rsidRPr="00822465">
        <w:rPr>
          <w:rFonts w:ascii="Arial" w:hAnsi="Arial" w:cs="Arial"/>
        </w:rPr>
        <w:t>(Cook, 2019)</w:t>
      </w:r>
      <w:r w:rsidRPr="005F68E3">
        <w:rPr>
          <w:rFonts w:ascii="Arial" w:hAnsi="Arial" w:cs="Arial"/>
        </w:rPr>
        <w:t>. But the British government refused to provide any financial support</w:t>
      </w:r>
      <w:r w:rsidR="00AC7968" w:rsidRPr="00AC7968">
        <w:t xml:space="preserve"> </w:t>
      </w:r>
      <w:r w:rsidR="00AC7968" w:rsidRPr="00AC7968">
        <w:rPr>
          <w:rFonts w:ascii="Arial" w:hAnsi="Arial" w:cs="Arial"/>
        </w:rPr>
        <w:t>(Coppola, 2019)</w:t>
      </w:r>
      <w:r w:rsidRPr="005F68E3">
        <w:rPr>
          <w:rFonts w:ascii="Arial" w:hAnsi="Arial" w:cs="Arial"/>
        </w:rPr>
        <w:t>. The PM said that the government does not want to spend tax-payers money to save the business. He was also concerned that the directors of the company were not motivated to sort matters out by themselves</w:t>
      </w:r>
      <w:r w:rsidR="008329C3" w:rsidRPr="008329C3">
        <w:t xml:space="preserve"> </w:t>
      </w:r>
      <w:r w:rsidR="008329C3" w:rsidRPr="008329C3">
        <w:rPr>
          <w:rFonts w:ascii="Arial" w:hAnsi="Arial" w:cs="Arial"/>
        </w:rPr>
        <w:t>(Quinn and Walker, 2019)</w:t>
      </w:r>
      <w:r w:rsidRPr="005F68E3">
        <w:rPr>
          <w:rFonts w:ascii="Arial" w:hAnsi="Arial" w:cs="Arial"/>
        </w:rPr>
        <w:t xml:space="preserve">.  </w:t>
      </w:r>
    </w:p>
    <w:p w14:paraId="4CC64B65" w14:textId="47BC45B5" w:rsidR="00AA7058" w:rsidRPr="005F68E3" w:rsidRDefault="00AA7058" w:rsidP="00E45B1C">
      <w:pPr>
        <w:spacing w:line="360" w:lineRule="auto"/>
        <w:jc w:val="both"/>
        <w:rPr>
          <w:rFonts w:ascii="Arial" w:hAnsi="Arial" w:cs="Arial"/>
        </w:rPr>
      </w:pPr>
      <w:r w:rsidRPr="005F68E3">
        <w:rPr>
          <w:rFonts w:ascii="Arial" w:hAnsi="Arial" w:cs="Arial"/>
        </w:rPr>
        <w:t xml:space="preserve">After the fall of the company </w:t>
      </w:r>
      <w:r w:rsidR="001F3574" w:rsidRPr="005F68E3">
        <w:rPr>
          <w:rFonts w:ascii="Arial" w:hAnsi="Arial" w:cs="Arial"/>
        </w:rPr>
        <w:t>the gover</w:t>
      </w:r>
      <w:r w:rsidR="003767EE" w:rsidRPr="005F68E3">
        <w:rPr>
          <w:rFonts w:ascii="Arial" w:hAnsi="Arial" w:cs="Arial"/>
        </w:rPr>
        <w:t xml:space="preserve">nment called for an investigation </w:t>
      </w:r>
      <w:r w:rsidR="004932C5" w:rsidRPr="005F68E3">
        <w:rPr>
          <w:rFonts w:ascii="Arial" w:hAnsi="Arial" w:cs="Arial"/>
        </w:rPr>
        <w:t xml:space="preserve">as the PM questioned whether it was ethical for the </w:t>
      </w:r>
      <w:r w:rsidR="00BD5D29" w:rsidRPr="005F68E3">
        <w:rPr>
          <w:rFonts w:ascii="Arial" w:hAnsi="Arial" w:cs="Arial"/>
        </w:rPr>
        <w:t xml:space="preserve">bosses to pay themselves large bonuses while the business was </w:t>
      </w:r>
      <w:r w:rsidR="00886CDF" w:rsidRPr="005F68E3">
        <w:rPr>
          <w:rFonts w:ascii="Arial" w:hAnsi="Arial" w:cs="Arial"/>
        </w:rPr>
        <w:t>going “down the tubes”</w:t>
      </w:r>
      <w:r w:rsidR="0097298D" w:rsidRPr="0097298D">
        <w:t xml:space="preserve"> </w:t>
      </w:r>
      <w:r w:rsidR="0097298D" w:rsidRPr="0097298D">
        <w:rPr>
          <w:rFonts w:ascii="Arial" w:hAnsi="Arial" w:cs="Arial"/>
        </w:rPr>
        <w:t>(Makortoff and Davies, 2019)</w:t>
      </w:r>
      <w:r w:rsidR="00886CDF" w:rsidRPr="005F68E3">
        <w:rPr>
          <w:rFonts w:ascii="Arial" w:hAnsi="Arial" w:cs="Arial"/>
        </w:rPr>
        <w:t>.</w:t>
      </w:r>
      <w:r w:rsidR="000D43D7" w:rsidRPr="005F68E3">
        <w:rPr>
          <w:rFonts w:ascii="Arial" w:hAnsi="Arial" w:cs="Arial"/>
        </w:rPr>
        <w:t xml:space="preserve"> </w:t>
      </w:r>
      <w:r w:rsidR="00942C46" w:rsidRPr="005F68E3">
        <w:rPr>
          <w:rFonts w:ascii="Arial" w:hAnsi="Arial" w:cs="Arial"/>
        </w:rPr>
        <w:t>Manny Fontenla-Novoa and Har</w:t>
      </w:r>
      <w:r w:rsidR="009074C9" w:rsidRPr="005F68E3">
        <w:rPr>
          <w:rFonts w:ascii="Arial" w:hAnsi="Arial" w:cs="Arial"/>
        </w:rPr>
        <w:t xml:space="preserve">riet Green were called in the parliament </w:t>
      </w:r>
      <w:r w:rsidR="000A7390" w:rsidRPr="005F68E3">
        <w:rPr>
          <w:rFonts w:ascii="Arial" w:hAnsi="Arial" w:cs="Arial"/>
        </w:rPr>
        <w:t xml:space="preserve">to be questioned by the MPs. </w:t>
      </w:r>
      <w:r w:rsidR="00BE62FF" w:rsidRPr="005F68E3">
        <w:rPr>
          <w:rFonts w:ascii="Arial" w:hAnsi="Arial" w:cs="Arial"/>
        </w:rPr>
        <w:t>F</w:t>
      </w:r>
      <w:r w:rsidR="0068320C" w:rsidRPr="005F68E3">
        <w:rPr>
          <w:rFonts w:ascii="Arial" w:hAnsi="Arial" w:cs="Arial"/>
        </w:rPr>
        <w:t>onte</w:t>
      </w:r>
      <w:r w:rsidR="00BE62FF" w:rsidRPr="005F68E3">
        <w:rPr>
          <w:rFonts w:ascii="Arial" w:hAnsi="Arial" w:cs="Arial"/>
        </w:rPr>
        <w:t xml:space="preserve">nla-Novoa refused to take responsibility got the failure of the company, he said that when he left the </w:t>
      </w:r>
      <w:r w:rsidR="008347FB" w:rsidRPr="005F68E3">
        <w:rPr>
          <w:rFonts w:ascii="Arial" w:hAnsi="Arial" w:cs="Arial"/>
        </w:rPr>
        <w:t xml:space="preserve">company the debt was not unmanageable. </w:t>
      </w:r>
      <w:r w:rsidR="007D3EF8" w:rsidRPr="005F68E3">
        <w:rPr>
          <w:rFonts w:ascii="Arial" w:hAnsi="Arial" w:cs="Arial"/>
        </w:rPr>
        <w:t xml:space="preserve">He also said that </w:t>
      </w:r>
      <w:r w:rsidR="00B8788D" w:rsidRPr="005F68E3">
        <w:rPr>
          <w:rFonts w:ascii="Arial" w:hAnsi="Arial" w:cs="Arial"/>
        </w:rPr>
        <w:t xml:space="preserve">the mergers during his time </w:t>
      </w:r>
      <w:r w:rsidR="008B7956" w:rsidRPr="005F68E3">
        <w:rPr>
          <w:rFonts w:ascii="Arial" w:hAnsi="Arial" w:cs="Arial"/>
        </w:rPr>
        <w:t>made</w:t>
      </w:r>
      <w:r w:rsidR="000D5C96" w:rsidRPr="005F68E3">
        <w:rPr>
          <w:rFonts w:ascii="Arial" w:hAnsi="Arial" w:cs="Arial"/>
        </w:rPr>
        <w:t xml:space="preserve"> the company</w:t>
      </w:r>
      <w:r w:rsidR="008B7956" w:rsidRPr="005F68E3">
        <w:rPr>
          <w:rFonts w:ascii="Arial" w:hAnsi="Arial" w:cs="Arial"/>
        </w:rPr>
        <w:t xml:space="preserve">’s finance </w:t>
      </w:r>
      <w:r w:rsidR="00C15009" w:rsidRPr="005F68E3">
        <w:rPr>
          <w:rFonts w:ascii="Arial" w:hAnsi="Arial" w:cs="Arial"/>
        </w:rPr>
        <w:t>strong</w:t>
      </w:r>
      <w:r w:rsidR="00BE3886" w:rsidRPr="005F68E3">
        <w:rPr>
          <w:rFonts w:ascii="Arial" w:hAnsi="Arial" w:cs="Arial"/>
        </w:rPr>
        <w:t xml:space="preserve"> for future growth.</w:t>
      </w:r>
      <w:r w:rsidR="000D5C96" w:rsidRPr="005F68E3">
        <w:rPr>
          <w:rFonts w:ascii="Arial" w:hAnsi="Arial" w:cs="Arial"/>
        </w:rPr>
        <w:t xml:space="preserve"> </w:t>
      </w:r>
      <w:r w:rsidR="00860864" w:rsidRPr="005F68E3">
        <w:rPr>
          <w:rFonts w:ascii="Arial" w:hAnsi="Arial" w:cs="Arial"/>
        </w:rPr>
        <w:t xml:space="preserve">Ms </w:t>
      </w:r>
      <w:r w:rsidR="00AD5275" w:rsidRPr="005F68E3">
        <w:rPr>
          <w:rFonts w:ascii="Arial" w:hAnsi="Arial" w:cs="Arial"/>
        </w:rPr>
        <w:t xml:space="preserve">Green </w:t>
      </w:r>
      <w:r w:rsidR="008D18A6" w:rsidRPr="005F68E3">
        <w:rPr>
          <w:rFonts w:ascii="Arial" w:hAnsi="Arial" w:cs="Arial"/>
        </w:rPr>
        <w:t xml:space="preserve">told in the hearing that she </w:t>
      </w:r>
      <w:r w:rsidR="002C0E75" w:rsidRPr="005F68E3">
        <w:rPr>
          <w:rFonts w:ascii="Arial" w:hAnsi="Arial" w:cs="Arial"/>
        </w:rPr>
        <w:t xml:space="preserve">“inherited a huge wall of debt”. </w:t>
      </w:r>
      <w:r w:rsidR="00437380" w:rsidRPr="005F68E3">
        <w:rPr>
          <w:rFonts w:ascii="Arial" w:hAnsi="Arial" w:cs="Arial"/>
        </w:rPr>
        <w:t xml:space="preserve">The last CEO </w:t>
      </w:r>
      <w:r w:rsidR="001C6E04" w:rsidRPr="005F68E3">
        <w:rPr>
          <w:rFonts w:ascii="Arial" w:hAnsi="Arial" w:cs="Arial"/>
        </w:rPr>
        <w:t xml:space="preserve">also blamed </w:t>
      </w:r>
      <w:r w:rsidR="00CB3624" w:rsidRPr="005F68E3">
        <w:rPr>
          <w:rFonts w:ascii="Arial" w:hAnsi="Arial" w:cs="Arial"/>
        </w:rPr>
        <w:t xml:space="preserve">the company’s debt for its collapse. </w:t>
      </w:r>
      <w:r w:rsidR="005B2E83" w:rsidRPr="005F68E3">
        <w:rPr>
          <w:rFonts w:ascii="Arial" w:hAnsi="Arial" w:cs="Arial"/>
        </w:rPr>
        <w:t xml:space="preserve">He </w:t>
      </w:r>
      <w:r w:rsidR="007B3463" w:rsidRPr="005F68E3">
        <w:rPr>
          <w:rFonts w:ascii="Arial" w:hAnsi="Arial" w:cs="Arial"/>
        </w:rPr>
        <w:t>said</w:t>
      </w:r>
      <w:r w:rsidR="006E6BBA" w:rsidRPr="005F68E3">
        <w:rPr>
          <w:rFonts w:ascii="Arial" w:hAnsi="Arial" w:cs="Arial"/>
        </w:rPr>
        <w:t xml:space="preserve"> </w:t>
      </w:r>
      <w:r w:rsidR="005551E0" w:rsidRPr="005F68E3">
        <w:rPr>
          <w:rFonts w:ascii="Arial" w:hAnsi="Arial" w:cs="Arial"/>
        </w:rPr>
        <w:t xml:space="preserve">his </w:t>
      </w:r>
      <w:r w:rsidR="006E6BBA" w:rsidRPr="005F68E3">
        <w:rPr>
          <w:rFonts w:ascii="Arial" w:hAnsi="Arial" w:cs="Arial"/>
        </w:rPr>
        <w:t>“</w:t>
      </w:r>
      <w:r w:rsidR="005551E0" w:rsidRPr="005F68E3">
        <w:rPr>
          <w:rFonts w:ascii="Arial" w:hAnsi="Arial" w:cs="Arial"/>
        </w:rPr>
        <w:t>hand</w:t>
      </w:r>
      <w:r w:rsidR="006E6BBA" w:rsidRPr="005F68E3">
        <w:rPr>
          <w:rFonts w:ascii="Arial" w:hAnsi="Arial" w:cs="Arial"/>
        </w:rPr>
        <w:t>s</w:t>
      </w:r>
      <w:r w:rsidR="005551E0" w:rsidRPr="005F68E3">
        <w:rPr>
          <w:rFonts w:ascii="Arial" w:hAnsi="Arial" w:cs="Arial"/>
        </w:rPr>
        <w:t xml:space="preserve"> were tied</w:t>
      </w:r>
      <w:r w:rsidR="00145F76" w:rsidRPr="005F68E3">
        <w:rPr>
          <w:rFonts w:ascii="Arial" w:hAnsi="Arial" w:cs="Arial"/>
        </w:rPr>
        <w:t>”</w:t>
      </w:r>
      <w:r w:rsidR="005551E0" w:rsidRPr="005F68E3">
        <w:rPr>
          <w:rFonts w:ascii="Arial" w:hAnsi="Arial" w:cs="Arial"/>
        </w:rPr>
        <w:t xml:space="preserve"> and </w:t>
      </w:r>
      <w:r w:rsidR="003E2A53" w:rsidRPr="005F68E3">
        <w:rPr>
          <w:rFonts w:ascii="Arial" w:hAnsi="Arial" w:cs="Arial"/>
        </w:rPr>
        <w:t xml:space="preserve">the debt made his job “impossible”. </w:t>
      </w:r>
      <w:r w:rsidR="007B3463" w:rsidRPr="005F68E3">
        <w:rPr>
          <w:rFonts w:ascii="Arial" w:hAnsi="Arial" w:cs="Arial"/>
        </w:rPr>
        <w:t>The three of them avoided taking any responsibility, rather they blamed each other for the failure of the company</w:t>
      </w:r>
      <w:r w:rsidR="00C87EDF" w:rsidRPr="00C87EDF">
        <w:t xml:space="preserve"> </w:t>
      </w:r>
      <w:r w:rsidR="00C87EDF" w:rsidRPr="00C87EDF">
        <w:rPr>
          <w:rFonts w:ascii="Arial" w:hAnsi="Arial" w:cs="Arial"/>
        </w:rPr>
        <w:t>(bbc.co.uk, 2019)</w:t>
      </w:r>
      <w:r w:rsidR="007B3463" w:rsidRPr="005F68E3">
        <w:rPr>
          <w:rFonts w:ascii="Arial" w:hAnsi="Arial" w:cs="Arial"/>
        </w:rPr>
        <w:t xml:space="preserve">. </w:t>
      </w:r>
    </w:p>
    <w:p w14:paraId="3B514AA8" w14:textId="37188342" w:rsidR="00D7652B" w:rsidRDefault="00195A93" w:rsidP="00E45B1C">
      <w:pPr>
        <w:spacing w:line="360" w:lineRule="auto"/>
        <w:jc w:val="both"/>
        <w:rPr>
          <w:rFonts w:ascii="Arial" w:hAnsi="Arial" w:cs="Arial"/>
        </w:rPr>
      </w:pPr>
      <w:r w:rsidRPr="005F68E3">
        <w:rPr>
          <w:rFonts w:ascii="Arial" w:hAnsi="Arial" w:cs="Arial"/>
        </w:rPr>
        <w:t xml:space="preserve">The government arranged for the 150,000 </w:t>
      </w:r>
      <w:r w:rsidR="00B42956" w:rsidRPr="005F68E3">
        <w:rPr>
          <w:rFonts w:ascii="Arial" w:hAnsi="Arial" w:cs="Arial"/>
        </w:rPr>
        <w:t xml:space="preserve">British holiday makers to come </w:t>
      </w:r>
      <w:r w:rsidR="00D40E01" w:rsidRPr="005F68E3">
        <w:rPr>
          <w:rFonts w:ascii="Arial" w:hAnsi="Arial" w:cs="Arial"/>
        </w:rPr>
        <w:t>home;</w:t>
      </w:r>
      <w:r w:rsidR="00A101B1" w:rsidRPr="005F68E3">
        <w:rPr>
          <w:rFonts w:ascii="Arial" w:hAnsi="Arial" w:cs="Arial"/>
        </w:rPr>
        <w:t xml:space="preserve"> </w:t>
      </w:r>
      <w:r w:rsidR="000A2229">
        <w:rPr>
          <w:rFonts w:ascii="Arial" w:hAnsi="Arial" w:cs="Arial"/>
        </w:rPr>
        <w:t>it was part of a rescue effort</w:t>
      </w:r>
      <w:r w:rsidR="00F67E8C">
        <w:rPr>
          <w:rFonts w:ascii="Arial" w:hAnsi="Arial" w:cs="Arial"/>
        </w:rPr>
        <w:t xml:space="preserve"> called Operation Matterhorn</w:t>
      </w:r>
      <w:r w:rsidR="00896C97" w:rsidRPr="00896C97">
        <w:t xml:space="preserve"> </w:t>
      </w:r>
      <w:r w:rsidR="00896C97" w:rsidRPr="00896C97">
        <w:rPr>
          <w:rFonts w:ascii="Arial" w:hAnsi="Arial" w:cs="Arial"/>
        </w:rPr>
        <w:t>(Goldstein, 2019)</w:t>
      </w:r>
      <w:r w:rsidR="00F67E8C">
        <w:rPr>
          <w:rFonts w:ascii="Arial" w:hAnsi="Arial" w:cs="Arial"/>
        </w:rPr>
        <w:t>.</w:t>
      </w:r>
      <w:r w:rsidR="009E6304">
        <w:rPr>
          <w:rFonts w:ascii="Arial" w:hAnsi="Arial" w:cs="Arial"/>
        </w:rPr>
        <w:t xml:space="preserve"> 45 jets were chartered for the operation</w:t>
      </w:r>
      <w:r w:rsidR="00170BF3">
        <w:rPr>
          <w:rFonts w:ascii="Arial" w:hAnsi="Arial" w:cs="Arial"/>
        </w:rPr>
        <w:t xml:space="preserve"> and</w:t>
      </w:r>
      <w:r w:rsidR="00F67E8C">
        <w:rPr>
          <w:rFonts w:ascii="Arial" w:hAnsi="Arial" w:cs="Arial"/>
        </w:rPr>
        <w:t xml:space="preserve"> </w:t>
      </w:r>
      <w:r w:rsidR="00A101B1" w:rsidRPr="005F68E3">
        <w:rPr>
          <w:rFonts w:ascii="Arial" w:hAnsi="Arial" w:cs="Arial"/>
        </w:rPr>
        <w:t xml:space="preserve">according to CAA </w:t>
      </w:r>
      <w:r w:rsidR="00672353" w:rsidRPr="005F68E3">
        <w:rPr>
          <w:rFonts w:ascii="Arial" w:hAnsi="Arial" w:cs="Arial"/>
        </w:rPr>
        <w:t>(Civil Aviation Authority)</w:t>
      </w:r>
      <w:r w:rsidR="006F2339" w:rsidRPr="005F68E3">
        <w:rPr>
          <w:rFonts w:ascii="Arial" w:hAnsi="Arial" w:cs="Arial"/>
        </w:rPr>
        <w:t xml:space="preserve"> the cost was £100m. </w:t>
      </w:r>
      <w:bookmarkEnd w:id="87"/>
    </w:p>
    <w:p w14:paraId="26C8560E" w14:textId="7E5F3FA8" w:rsidR="0013172E" w:rsidRPr="0013172E" w:rsidRDefault="0013172E" w:rsidP="0013172E">
      <w:pPr>
        <w:pStyle w:val="Heading2"/>
        <w:rPr>
          <w:b/>
          <w:bCs/>
          <w:color w:val="000000" w:themeColor="text1"/>
        </w:rPr>
      </w:pPr>
      <w:bookmarkStart w:id="89" w:name="_Toc99886091"/>
      <w:r w:rsidRPr="0013172E">
        <w:rPr>
          <w:b/>
          <w:bCs/>
          <w:color w:val="000000" w:themeColor="text1"/>
        </w:rPr>
        <w:t>Brexit</w:t>
      </w:r>
      <w:bookmarkEnd w:id="89"/>
    </w:p>
    <w:p w14:paraId="5201AE09" w14:textId="04861D4C" w:rsidR="0013172E" w:rsidRDefault="0013172E" w:rsidP="00E45B1C">
      <w:pPr>
        <w:spacing w:line="360" w:lineRule="auto"/>
        <w:jc w:val="both"/>
        <w:rPr>
          <w:rFonts w:ascii="Arial" w:hAnsi="Arial" w:cs="Arial"/>
        </w:rPr>
      </w:pPr>
      <w:r>
        <w:rPr>
          <w:rFonts w:ascii="Arial" w:hAnsi="Arial" w:cs="Arial"/>
        </w:rPr>
        <w:t xml:space="preserve">Due to the uncertainty </w:t>
      </w:r>
      <w:r w:rsidR="00BD069A">
        <w:rPr>
          <w:rFonts w:ascii="Arial" w:hAnsi="Arial" w:cs="Arial"/>
        </w:rPr>
        <w:t>of Brexit, a large number of holiday makers restrained from booking holidays in 2018 and 2019. Thomas Cook announced a huge loss of £1.5 billion and blamed Brexit for this loss</w:t>
      </w:r>
      <w:r w:rsidR="00DA27B2" w:rsidRPr="00DA27B2">
        <w:t xml:space="preserve"> </w:t>
      </w:r>
      <w:r w:rsidR="00DA27B2" w:rsidRPr="00DA27B2">
        <w:rPr>
          <w:rFonts w:ascii="Arial" w:hAnsi="Arial" w:cs="Arial"/>
        </w:rPr>
        <w:t>(Martinez and Bunyan, 2019)</w:t>
      </w:r>
      <w:r w:rsidR="00BD069A">
        <w:rPr>
          <w:rFonts w:ascii="Arial" w:hAnsi="Arial" w:cs="Arial"/>
        </w:rPr>
        <w:t>.</w:t>
      </w:r>
      <w:r w:rsidR="001F59D9">
        <w:rPr>
          <w:rFonts w:ascii="Arial" w:hAnsi="Arial" w:cs="Arial"/>
        </w:rPr>
        <w:t xml:space="preserve"> However, other travel agencies including Tui was affected by </w:t>
      </w:r>
      <w:r w:rsidR="004025C3">
        <w:rPr>
          <w:rFonts w:ascii="Arial" w:hAnsi="Arial" w:cs="Arial"/>
        </w:rPr>
        <w:t>Brexit,</w:t>
      </w:r>
      <w:r w:rsidR="001F59D9">
        <w:rPr>
          <w:rFonts w:ascii="Arial" w:hAnsi="Arial" w:cs="Arial"/>
        </w:rPr>
        <w:t xml:space="preserve"> still managed to survive through that struggling period. </w:t>
      </w:r>
      <w:r w:rsidR="00BD069A">
        <w:rPr>
          <w:rFonts w:ascii="Arial" w:hAnsi="Arial" w:cs="Arial"/>
        </w:rPr>
        <w:t xml:space="preserve"> </w:t>
      </w:r>
    </w:p>
    <w:p w14:paraId="09D77793" w14:textId="77777777" w:rsidR="0012661C" w:rsidRDefault="0012661C">
      <w:pPr>
        <w:rPr>
          <w:rFonts w:asciiTheme="majorHAnsi" w:eastAsiaTheme="majorEastAsia" w:hAnsiTheme="majorHAnsi" w:cstheme="majorBidi"/>
          <w:color w:val="2F5496" w:themeColor="accent1" w:themeShade="BF"/>
          <w:sz w:val="26"/>
          <w:szCs w:val="26"/>
        </w:rPr>
      </w:pPr>
      <w:r>
        <w:br w:type="page"/>
      </w:r>
    </w:p>
    <w:p w14:paraId="79C84FA3" w14:textId="74CA2417" w:rsidR="00921100" w:rsidRPr="0099112A" w:rsidRDefault="00142BB8" w:rsidP="00E45B1C">
      <w:pPr>
        <w:pStyle w:val="Heading2"/>
        <w:spacing w:line="360" w:lineRule="auto"/>
        <w:rPr>
          <w:b/>
          <w:bCs/>
          <w:color w:val="000000" w:themeColor="text1"/>
        </w:rPr>
      </w:pPr>
      <w:bookmarkStart w:id="90" w:name="_Toc99886092"/>
      <w:r w:rsidRPr="0099112A">
        <w:rPr>
          <w:b/>
          <w:bCs/>
          <w:color w:val="000000" w:themeColor="text1"/>
        </w:rPr>
        <w:lastRenderedPageBreak/>
        <w:t>Corporate governance</w:t>
      </w:r>
      <w:bookmarkEnd w:id="90"/>
    </w:p>
    <w:p w14:paraId="77910A26" w14:textId="66025535" w:rsidR="00142BB8" w:rsidRDefault="00ED3AE3" w:rsidP="00CD2C0D">
      <w:pPr>
        <w:spacing w:line="360" w:lineRule="auto"/>
        <w:jc w:val="both"/>
        <w:rPr>
          <w:rFonts w:ascii="Arial" w:hAnsi="Arial" w:cs="Arial"/>
        </w:rPr>
      </w:pPr>
      <w:r>
        <w:rPr>
          <w:rFonts w:ascii="Arial" w:hAnsi="Arial" w:cs="Arial"/>
        </w:rPr>
        <w:t>When</w:t>
      </w:r>
      <w:r w:rsidR="00D6537D">
        <w:rPr>
          <w:rFonts w:ascii="Arial" w:hAnsi="Arial" w:cs="Arial"/>
        </w:rPr>
        <w:t xml:space="preserve"> the collapse was investigated</w:t>
      </w:r>
      <w:r w:rsidR="00CA44F5">
        <w:rPr>
          <w:rFonts w:ascii="Arial" w:hAnsi="Arial" w:cs="Arial"/>
        </w:rPr>
        <w:t>, fingers were pointing towards the corporate governance of Thomas Cook</w:t>
      </w:r>
      <w:r w:rsidR="00FD25B7">
        <w:rPr>
          <w:rFonts w:ascii="Arial" w:hAnsi="Arial" w:cs="Arial"/>
        </w:rPr>
        <w:t xml:space="preserve"> </w:t>
      </w:r>
      <w:r w:rsidR="00FD25B7" w:rsidRPr="00FD25B7">
        <w:rPr>
          <w:rFonts w:ascii="Arial" w:hAnsi="Arial" w:cs="Arial"/>
        </w:rPr>
        <w:t>(Calder, 2019a)</w:t>
      </w:r>
      <w:r w:rsidR="003614DE">
        <w:rPr>
          <w:rFonts w:ascii="Arial" w:hAnsi="Arial" w:cs="Arial"/>
        </w:rPr>
        <w:t>.</w:t>
      </w:r>
      <w:r w:rsidR="004910B5">
        <w:rPr>
          <w:rFonts w:ascii="Arial" w:hAnsi="Arial" w:cs="Arial"/>
        </w:rPr>
        <w:t xml:space="preserve"> It was proved</w:t>
      </w:r>
      <w:r w:rsidR="00F229BA">
        <w:rPr>
          <w:rFonts w:ascii="Arial" w:hAnsi="Arial" w:cs="Arial"/>
        </w:rPr>
        <w:t xml:space="preserve"> how incompetent </w:t>
      </w:r>
      <w:r w:rsidR="00890DB2">
        <w:rPr>
          <w:rFonts w:ascii="Arial" w:hAnsi="Arial" w:cs="Arial"/>
        </w:rPr>
        <w:t xml:space="preserve">corporate governance system can be in the UK. </w:t>
      </w:r>
      <w:r w:rsidR="003614DE">
        <w:rPr>
          <w:rFonts w:ascii="Arial" w:hAnsi="Arial" w:cs="Arial"/>
        </w:rPr>
        <w:t xml:space="preserve"> </w:t>
      </w:r>
      <w:r w:rsidR="00A35EEC">
        <w:rPr>
          <w:rFonts w:ascii="Arial" w:hAnsi="Arial" w:cs="Arial"/>
        </w:rPr>
        <w:t xml:space="preserve">Questions were asked </w:t>
      </w:r>
      <w:r w:rsidR="00E675AC">
        <w:rPr>
          <w:rFonts w:ascii="Arial" w:hAnsi="Arial" w:cs="Arial"/>
        </w:rPr>
        <w:t xml:space="preserve">whether the board members had the </w:t>
      </w:r>
      <w:r w:rsidR="00EF05C6">
        <w:rPr>
          <w:rFonts w:ascii="Arial" w:hAnsi="Arial" w:cs="Arial"/>
        </w:rPr>
        <w:t xml:space="preserve">company’s best interest at heart. </w:t>
      </w:r>
      <w:r w:rsidR="00A53192">
        <w:rPr>
          <w:rFonts w:ascii="Arial" w:hAnsi="Arial" w:cs="Arial"/>
        </w:rPr>
        <w:t xml:space="preserve">Labour MP </w:t>
      </w:r>
      <w:r w:rsidR="00D1381F">
        <w:rPr>
          <w:rFonts w:ascii="Arial" w:hAnsi="Arial" w:cs="Arial"/>
        </w:rPr>
        <w:t xml:space="preserve">Rachel Reeves were the </w:t>
      </w:r>
      <w:r w:rsidR="00D3166F">
        <w:rPr>
          <w:rFonts w:ascii="Arial" w:hAnsi="Arial" w:cs="Arial"/>
        </w:rPr>
        <w:t xml:space="preserve">chairperson of the </w:t>
      </w:r>
      <w:r w:rsidR="00485BBA">
        <w:rPr>
          <w:rFonts w:ascii="Arial" w:hAnsi="Arial" w:cs="Arial"/>
        </w:rPr>
        <w:t>i</w:t>
      </w:r>
      <w:r w:rsidR="00D3166F">
        <w:rPr>
          <w:rFonts w:ascii="Arial" w:hAnsi="Arial" w:cs="Arial"/>
        </w:rPr>
        <w:t xml:space="preserve">nquiry committee. </w:t>
      </w:r>
      <w:r w:rsidR="00530C0E">
        <w:rPr>
          <w:rFonts w:ascii="Arial" w:hAnsi="Arial" w:cs="Arial"/>
        </w:rPr>
        <w:t xml:space="preserve">She called the </w:t>
      </w:r>
      <w:r w:rsidR="00B37737">
        <w:rPr>
          <w:rFonts w:ascii="Arial" w:hAnsi="Arial" w:cs="Arial"/>
        </w:rPr>
        <w:t xml:space="preserve">fall of Thomas Cook “a sorry tale of corporate greed”. </w:t>
      </w:r>
    </w:p>
    <w:p w14:paraId="2B6709E1" w14:textId="1D0495E2" w:rsidR="00BD7593" w:rsidRDefault="00DF4D45" w:rsidP="00CD2C0D">
      <w:pPr>
        <w:spacing w:line="360" w:lineRule="auto"/>
        <w:jc w:val="both"/>
        <w:rPr>
          <w:rFonts w:ascii="Arial" w:hAnsi="Arial" w:cs="Arial"/>
        </w:rPr>
      </w:pPr>
      <w:r>
        <w:rPr>
          <w:rFonts w:ascii="Arial" w:hAnsi="Arial" w:cs="Arial"/>
        </w:rPr>
        <w:t xml:space="preserve">The CEO of the company admitted </w:t>
      </w:r>
      <w:r w:rsidR="00CC57B9">
        <w:rPr>
          <w:rFonts w:ascii="Arial" w:hAnsi="Arial" w:cs="Arial"/>
        </w:rPr>
        <w:t xml:space="preserve">in the </w:t>
      </w:r>
      <w:r w:rsidR="002A7344">
        <w:rPr>
          <w:rFonts w:ascii="Arial" w:hAnsi="Arial" w:cs="Arial"/>
        </w:rPr>
        <w:t xml:space="preserve">high court </w:t>
      </w:r>
      <w:r w:rsidR="00CC57B9">
        <w:rPr>
          <w:rFonts w:ascii="Arial" w:hAnsi="Arial" w:cs="Arial"/>
        </w:rPr>
        <w:t xml:space="preserve">witness statement </w:t>
      </w:r>
      <w:r>
        <w:rPr>
          <w:rFonts w:ascii="Arial" w:hAnsi="Arial" w:cs="Arial"/>
        </w:rPr>
        <w:t>that th</w:t>
      </w:r>
      <w:r w:rsidR="00BE1C54">
        <w:rPr>
          <w:rFonts w:ascii="Arial" w:hAnsi="Arial" w:cs="Arial"/>
        </w:rPr>
        <w:t>e balance sheet of the company had a deficit of £3.</w:t>
      </w:r>
      <w:r w:rsidR="00CC57B9">
        <w:rPr>
          <w:rFonts w:ascii="Arial" w:hAnsi="Arial" w:cs="Arial"/>
        </w:rPr>
        <w:t>1</w:t>
      </w:r>
      <w:r w:rsidR="00BE1C54">
        <w:rPr>
          <w:rFonts w:ascii="Arial" w:hAnsi="Arial" w:cs="Arial"/>
        </w:rPr>
        <w:t xml:space="preserve"> billion</w:t>
      </w:r>
      <w:r w:rsidR="00CC57B9">
        <w:rPr>
          <w:rFonts w:ascii="Arial" w:hAnsi="Arial" w:cs="Arial"/>
        </w:rPr>
        <w:t>.</w:t>
      </w:r>
      <w:r w:rsidR="00BE1C54">
        <w:rPr>
          <w:rFonts w:ascii="Arial" w:hAnsi="Arial" w:cs="Arial"/>
        </w:rPr>
        <w:t xml:space="preserve"> </w:t>
      </w:r>
      <w:r w:rsidR="00D52A6D">
        <w:rPr>
          <w:rFonts w:ascii="Arial" w:hAnsi="Arial" w:cs="Arial"/>
        </w:rPr>
        <w:t>T</w:t>
      </w:r>
      <w:r w:rsidR="00BA71A4">
        <w:rPr>
          <w:rFonts w:ascii="Arial" w:hAnsi="Arial" w:cs="Arial"/>
        </w:rPr>
        <w:t>h</w:t>
      </w:r>
      <w:r w:rsidR="00D52A6D">
        <w:rPr>
          <w:rFonts w:ascii="Arial" w:hAnsi="Arial" w:cs="Arial"/>
        </w:rPr>
        <w:t xml:space="preserve">e company debt to the banks was £1.7 billion and </w:t>
      </w:r>
      <w:r w:rsidR="00F05DE7">
        <w:rPr>
          <w:rFonts w:ascii="Arial" w:hAnsi="Arial" w:cs="Arial"/>
        </w:rPr>
        <w:t>£1.3 billion to the suppliers</w:t>
      </w:r>
      <w:r w:rsidR="009520CD" w:rsidRPr="009520CD">
        <w:t xml:space="preserve"> </w:t>
      </w:r>
      <w:r w:rsidR="009520CD" w:rsidRPr="009520CD">
        <w:rPr>
          <w:rFonts w:ascii="Arial" w:hAnsi="Arial" w:cs="Arial"/>
        </w:rPr>
        <w:t>(Calder, 2019)</w:t>
      </w:r>
      <w:r w:rsidR="00F05DE7">
        <w:rPr>
          <w:rFonts w:ascii="Arial" w:hAnsi="Arial" w:cs="Arial"/>
        </w:rPr>
        <w:t xml:space="preserve">. </w:t>
      </w:r>
      <w:r w:rsidR="00B0320E">
        <w:rPr>
          <w:rFonts w:ascii="Arial" w:hAnsi="Arial" w:cs="Arial"/>
        </w:rPr>
        <w:t xml:space="preserve">When the financial </w:t>
      </w:r>
      <w:r w:rsidR="007E3646">
        <w:rPr>
          <w:rFonts w:ascii="Arial" w:hAnsi="Arial" w:cs="Arial"/>
        </w:rPr>
        <w:t>structure of the company was weak</w:t>
      </w:r>
      <w:r w:rsidR="00831474" w:rsidRPr="00831474">
        <w:rPr>
          <w:rFonts w:ascii="Arial" w:hAnsi="Arial" w:cs="Arial"/>
        </w:rPr>
        <w:t xml:space="preserve"> </w:t>
      </w:r>
      <w:r w:rsidR="00831474">
        <w:rPr>
          <w:rFonts w:ascii="Arial" w:hAnsi="Arial" w:cs="Arial"/>
        </w:rPr>
        <w:t>and in the verge of collapsing</w:t>
      </w:r>
      <w:r w:rsidR="007E3646">
        <w:rPr>
          <w:rFonts w:ascii="Arial" w:hAnsi="Arial" w:cs="Arial"/>
        </w:rPr>
        <w:t xml:space="preserve">, the </w:t>
      </w:r>
      <w:r w:rsidR="00AD6C09">
        <w:rPr>
          <w:rFonts w:ascii="Arial" w:hAnsi="Arial" w:cs="Arial"/>
        </w:rPr>
        <w:t>corporate governance did not try to s</w:t>
      </w:r>
      <w:r w:rsidR="00E40F23">
        <w:rPr>
          <w:rFonts w:ascii="Arial" w:hAnsi="Arial" w:cs="Arial"/>
        </w:rPr>
        <w:t xml:space="preserve">trengthen it, instead </w:t>
      </w:r>
      <w:r w:rsidR="00553DFB">
        <w:rPr>
          <w:rFonts w:ascii="Arial" w:hAnsi="Arial" w:cs="Arial"/>
        </w:rPr>
        <w:t xml:space="preserve">in 2017 </w:t>
      </w:r>
      <w:r w:rsidR="00667474">
        <w:rPr>
          <w:rFonts w:ascii="Arial" w:hAnsi="Arial" w:cs="Arial"/>
        </w:rPr>
        <w:t xml:space="preserve">shareholders cast 78% votes to </w:t>
      </w:r>
      <w:r w:rsidR="00DF08D5">
        <w:rPr>
          <w:rFonts w:ascii="Arial" w:hAnsi="Arial" w:cs="Arial"/>
        </w:rPr>
        <w:t xml:space="preserve">approve the company’s remuneration policy which </w:t>
      </w:r>
      <w:r w:rsidR="005B0176">
        <w:rPr>
          <w:rFonts w:ascii="Arial" w:hAnsi="Arial" w:cs="Arial"/>
        </w:rPr>
        <w:t>deliver high pay-ou</w:t>
      </w:r>
      <w:r w:rsidR="008E602F">
        <w:rPr>
          <w:rFonts w:ascii="Arial" w:hAnsi="Arial" w:cs="Arial"/>
        </w:rPr>
        <w:t>ts</w:t>
      </w:r>
      <w:r w:rsidR="00831474">
        <w:rPr>
          <w:rFonts w:ascii="Arial" w:hAnsi="Arial" w:cs="Arial"/>
        </w:rPr>
        <w:t xml:space="preserve">. </w:t>
      </w:r>
    </w:p>
    <w:p w14:paraId="2F3B17C9" w14:textId="53DD8308" w:rsidR="00481605" w:rsidRDefault="008E602F" w:rsidP="00CD2C0D">
      <w:pPr>
        <w:spacing w:line="360" w:lineRule="auto"/>
        <w:jc w:val="both"/>
        <w:rPr>
          <w:rFonts w:ascii="Arial" w:hAnsi="Arial" w:cs="Arial"/>
        </w:rPr>
      </w:pPr>
      <w:r>
        <w:rPr>
          <w:rFonts w:ascii="Arial" w:hAnsi="Arial" w:cs="Arial"/>
        </w:rPr>
        <w:t xml:space="preserve"> </w:t>
      </w:r>
      <w:r w:rsidR="000C6D1D">
        <w:rPr>
          <w:rFonts w:ascii="Arial" w:hAnsi="Arial" w:cs="Arial"/>
        </w:rPr>
        <w:t xml:space="preserve">In 2016, Thomas Cook </w:t>
      </w:r>
      <w:r w:rsidR="002A2778">
        <w:rPr>
          <w:rFonts w:ascii="Arial" w:hAnsi="Arial" w:cs="Arial"/>
        </w:rPr>
        <w:t xml:space="preserve">announced that </w:t>
      </w:r>
      <w:r w:rsidR="002B0EF4">
        <w:rPr>
          <w:rFonts w:ascii="Arial" w:hAnsi="Arial" w:cs="Arial"/>
        </w:rPr>
        <w:t xml:space="preserve">it would </w:t>
      </w:r>
      <w:r w:rsidR="00325004">
        <w:rPr>
          <w:rFonts w:ascii="Arial" w:hAnsi="Arial" w:cs="Arial"/>
        </w:rPr>
        <w:t>give dividend for the first time in 5 years</w:t>
      </w:r>
      <w:r w:rsidR="00386FCB">
        <w:rPr>
          <w:rFonts w:ascii="Arial" w:hAnsi="Arial" w:cs="Arial"/>
        </w:rPr>
        <w:t xml:space="preserve"> </w:t>
      </w:r>
      <w:r w:rsidR="00386FCB" w:rsidRPr="00386FCB">
        <w:rPr>
          <w:rFonts w:ascii="Arial" w:hAnsi="Arial" w:cs="Arial"/>
        </w:rPr>
        <w:t>(Monaghan, 2016)</w:t>
      </w:r>
      <w:r w:rsidR="00C76558">
        <w:rPr>
          <w:rFonts w:ascii="Arial" w:hAnsi="Arial" w:cs="Arial"/>
        </w:rPr>
        <w:t xml:space="preserve">. </w:t>
      </w:r>
      <w:r w:rsidR="00F75F84">
        <w:rPr>
          <w:rFonts w:ascii="Arial" w:hAnsi="Arial" w:cs="Arial"/>
        </w:rPr>
        <w:t xml:space="preserve">It was </w:t>
      </w:r>
      <w:r w:rsidR="002A7DE0">
        <w:rPr>
          <w:rFonts w:ascii="Arial" w:hAnsi="Arial" w:cs="Arial"/>
        </w:rPr>
        <w:t xml:space="preserve">surprising as the company was </w:t>
      </w:r>
      <w:r w:rsidR="00D8617A">
        <w:rPr>
          <w:rFonts w:ascii="Arial" w:hAnsi="Arial" w:cs="Arial"/>
        </w:rPr>
        <w:t>making loss</w:t>
      </w:r>
      <w:r w:rsidR="006F2E33">
        <w:rPr>
          <w:rFonts w:ascii="Arial" w:hAnsi="Arial" w:cs="Arial"/>
        </w:rPr>
        <w:t xml:space="preserve"> at that time so the dividend pay would be another cost which will add on to the debt</w:t>
      </w:r>
      <w:r w:rsidR="000C347A">
        <w:rPr>
          <w:rFonts w:ascii="Arial" w:hAnsi="Arial" w:cs="Arial"/>
        </w:rPr>
        <w:t xml:space="preserve"> </w:t>
      </w:r>
      <w:r w:rsidR="000C347A" w:rsidRPr="000C347A">
        <w:rPr>
          <w:rFonts w:ascii="Arial" w:hAnsi="Arial" w:cs="Arial"/>
        </w:rPr>
        <w:t>(Walsh, 2016)</w:t>
      </w:r>
      <w:r w:rsidR="006F2E33">
        <w:rPr>
          <w:rFonts w:ascii="Arial" w:hAnsi="Arial" w:cs="Arial"/>
        </w:rPr>
        <w:t xml:space="preserve">. </w:t>
      </w:r>
      <w:r w:rsidR="008E369D">
        <w:rPr>
          <w:rFonts w:ascii="Arial" w:hAnsi="Arial" w:cs="Arial"/>
        </w:rPr>
        <w:t xml:space="preserve">In 2017 the company </w:t>
      </w:r>
      <w:r w:rsidR="00814E89">
        <w:rPr>
          <w:rFonts w:ascii="Arial" w:hAnsi="Arial" w:cs="Arial"/>
        </w:rPr>
        <w:t>paid £</w:t>
      </w:r>
      <w:r w:rsidR="008A1BC0">
        <w:rPr>
          <w:rFonts w:ascii="Arial" w:hAnsi="Arial" w:cs="Arial"/>
        </w:rPr>
        <w:t>8m and £9m in 2018</w:t>
      </w:r>
      <w:r w:rsidR="0012661C">
        <w:rPr>
          <w:rFonts w:ascii="Arial" w:hAnsi="Arial" w:cs="Arial"/>
        </w:rPr>
        <w:t xml:space="preserve"> as dividend payment. </w:t>
      </w:r>
      <w:r w:rsidR="00991F56">
        <w:rPr>
          <w:rFonts w:ascii="Arial" w:hAnsi="Arial" w:cs="Arial"/>
        </w:rPr>
        <w:t>These payment</w:t>
      </w:r>
      <w:r w:rsidR="009B00FA">
        <w:rPr>
          <w:rFonts w:ascii="Arial" w:hAnsi="Arial" w:cs="Arial"/>
        </w:rPr>
        <w:t xml:space="preserve"> amounts</w:t>
      </w:r>
      <w:r w:rsidR="00991F56">
        <w:rPr>
          <w:rFonts w:ascii="Arial" w:hAnsi="Arial" w:cs="Arial"/>
        </w:rPr>
        <w:t xml:space="preserve"> are set by the </w:t>
      </w:r>
      <w:r w:rsidR="00002A4C">
        <w:rPr>
          <w:rFonts w:ascii="Arial" w:hAnsi="Arial" w:cs="Arial"/>
        </w:rPr>
        <w:t>board of</w:t>
      </w:r>
      <w:r w:rsidR="00991F56">
        <w:rPr>
          <w:rFonts w:ascii="Arial" w:hAnsi="Arial" w:cs="Arial"/>
        </w:rPr>
        <w:t xml:space="preserve"> directors</w:t>
      </w:r>
      <w:r w:rsidR="0012661C">
        <w:rPr>
          <w:rFonts w:ascii="Arial" w:hAnsi="Arial" w:cs="Arial"/>
        </w:rPr>
        <w:t xml:space="preserve"> </w:t>
      </w:r>
      <w:r w:rsidR="00A83DCF">
        <w:rPr>
          <w:rFonts w:ascii="Arial" w:hAnsi="Arial" w:cs="Arial"/>
        </w:rPr>
        <w:t xml:space="preserve">usually to distribute corporate profit among the eligible shareholders. </w:t>
      </w:r>
      <w:r w:rsidR="00EB3E6C">
        <w:rPr>
          <w:rFonts w:ascii="Arial" w:hAnsi="Arial" w:cs="Arial"/>
        </w:rPr>
        <w:t xml:space="preserve">In this case it was done </w:t>
      </w:r>
      <w:r w:rsidR="00323367">
        <w:rPr>
          <w:rFonts w:ascii="Arial" w:hAnsi="Arial" w:cs="Arial"/>
        </w:rPr>
        <w:t xml:space="preserve">to </w:t>
      </w:r>
      <w:r w:rsidR="008D2FB2">
        <w:rPr>
          <w:rFonts w:ascii="Arial" w:hAnsi="Arial" w:cs="Arial"/>
        </w:rPr>
        <w:t xml:space="preserve">portray a positive image </w:t>
      </w:r>
      <w:r w:rsidR="00632587">
        <w:rPr>
          <w:rFonts w:ascii="Arial" w:hAnsi="Arial" w:cs="Arial"/>
        </w:rPr>
        <w:t>of the</w:t>
      </w:r>
      <w:r w:rsidR="002B3A98">
        <w:rPr>
          <w:rFonts w:ascii="Arial" w:hAnsi="Arial" w:cs="Arial"/>
        </w:rPr>
        <w:t xml:space="preserve"> company</w:t>
      </w:r>
      <w:r w:rsidR="00632587">
        <w:rPr>
          <w:rFonts w:ascii="Arial" w:hAnsi="Arial" w:cs="Arial"/>
        </w:rPr>
        <w:t>’s</w:t>
      </w:r>
      <w:r w:rsidR="002B3A98">
        <w:rPr>
          <w:rFonts w:ascii="Arial" w:hAnsi="Arial" w:cs="Arial"/>
        </w:rPr>
        <w:t xml:space="preserve"> fina</w:t>
      </w:r>
      <w:r w:rsidR="003309D4">
        <w:rPr>
          <w:rFonts w:ascii="Arial" w:hAnsi="Arial" w:cs="Arial"/>
        </w:rPr>
        <w:t xml:space="preserve">ncial </w:t>
      </w:r>
      <w:r w:rsidR="00C33806">
        <w:rPr>
          <w:rFonts w:ascii="Arial" w:hAnsi="Arial" w:cs="Arial"/>
        </w:rPr>
        <w:t xml:space="preserve">situation </w:t>
      </w:r>
      <w:r w:rsidR="00EB3E6C">
        <w:rPr>
          <w:rFonts w:ascii="Arial" w:hAnsi="Arial" w:cs="Arial"/>
        </w:rPr>
        <w:t>so that the share price</w:t>
      </w:r>
      <w:r w:rsidR="003309D4">
        <w:rPr>
          <w:rFonts w:ascii="Arial" w:hAnsi="Arial" w:cs="Arial"/>
        </w:rPr>
        <w:t xml:space="preserve"> would </w:t>
      </w:r>
      <w:r w:rsidR="009B233D">
        <w:rPr>
          <w:rFonts w:ascii="Arial" w:hAnsi="Arial" w:cs="Arial"/>
        </w:rPr>
        <w:t>not decline further</w:t>
      </w:r>
      <w:r w:rsidR="00857147">
        <w:rPr>
          <w:rFonts w:ascii="Arial" w:hAnsi="Arial" w:cs="Arial"/>
        </w:rPr>
        <w:t xml:space="preserve"> (Figure</w:t>
      </w:r>
      <w:r w:rsidR="00892B84">
        <w:rPr>
          <w:rFonts w:ascii="Arial" w:hAnsi="Arial" w:cs="Arial"/>
        </w:rPr>
        <w:t xml:space="preserve"> 17)</w:t>
      </w:r>
      <w:r w:rsidR="009B233D">
        <w:rPr>
          <w:rFonts w:ascii="Arial" w:hAnsi="Arial" w:cs="Arial"/>
        </w:rPr>
        <w:t xml:space="preserve">. </w:t>
      </w:r>
    </w:p>
    <w:p w14:paraId="13AEBC19" w14:textId="7AE5A036" w:rsidR="00D44C65" w:rsidRDefault="003309D4" w:rsidP="00CD2C0D">
      <w:pPr>
        <w:spacing w:line="360" w:lineRule="auto"/>
        <w:jc w:val="both"/>
        <w:rPr>
          <w:rFonts w:ascii="Arial" w:hAnsi="Arial" w:cs="Arial"/>
        </w:rPr>
      </w:pPr>
      <w:r>
        <w:rPr>
          <w:rFonts w:ascii="Arial" w:hAnsi="Arial" w:cs="Arial"/>
        </w:rPr>
        <w:t xml:space="preserve"> </w:t>
      </w:r>
      <w:r w:rsidR="00EB3E6C">
        <w:rPr>
          <w:rFonts w:ascii="Arial" w:hAnsi="Arial" w:cs="Arial"/>
        </w:rPr>
        <w:t xml:space="preserve"> </w:t>
      </w:r>
      <w:r w:rsidR="008E369D">
        <w:rPr>
          <w:rFonts w:ascii="Arial" w:hAnsi="Arial" w:cs="Arial"/>
        </w:rPr>
        <w:t xml:space="preserve"> </w:t>
      </w:r>
      <w:r w:rsidR="00481605">
        <w:rPr>
          <w:noProof/>
        </w:rPr>
        <w:drawing>
          <wp:inline distT="0" distB="0" distL="0" distR="0" wp14:anchorId="564028FC" wp14:editId="76711EA4">
            <wp:extent cx="4572000" cy="2743200"/>
            <wp:effectExtent l="0" t="0" r="0" b="0"/>
            <wp:docPr id="62" name="Chart 62">
              <a:extLst xmlns:a="http://schemas.openxmlformats.org/drawingml/2006/main">
                <a:ext uri="{FF2B5EF4-FFF2-40B4-BE49-F238E27FC236}">
                  <a16:creationId xmlns:a16="http://schemas.microsoft.com/office/drawing/2014/main" id="{08454AEC-DBAD-401D-94A1-71056EFABD8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6671E60C" w14:textId="27F64B1C" w:rsidR="00D7652B" w:rsidRDefault="00481605">
      <w:pPr>
        <w:rPr>
          <w:rFonts w:ascii="Arial" w:hAnsi="Arial" w:cs="Arial"/>
        </w:rPr>
      </w:pPr>
      <w:r>
        <w:rPr>
          <w:rFonts w:ascii="Arial" w:hAnsi="Arial" w:cs="Arial"/>
          <w:noProof/>
        </w:rPr>
        <mc:AlternateContent>
          <mc:Choice Requires="wps">
            <w:drawing>
              <wp:anchor distT="0" distB="0" distL="114300" distR="114300" simplePos="0" relativeHeight="251715584" behindDoc="0" locked="0" layoutInCell="1" allowOverlap="1" wp14:anchorId="2EAC2805" wp14:editId="68DC9790">
                <wp:simplePos x="0" y="0"/>
                <wp:positionH relativeFrom="column">
                  <wp:posOffset>826936</wp:posOffset>
                </wp:positionH>
                <wp:positionV relativeFrom="paragraph">
                  <wp:posOffset>44865</wp:posOffset>
                </wp:positionV>
                <wp:extent cx="3586038" cy="318052"/>
                <wp:effectExtent l="0" t="0" r="14605" b="25400"/>
                <wp:wrapNone/>
                <wp:docPr id="63" name="Rectangle 63"/>
                <wp:cNvGraphicFramePr/>
                <a:graphic xmlns:a="http://schemas.openxmlformats.org/drawingml/2006/main">
                  <a:graphicData uri="http://schemas.microsoft.com/office/word/2010/wordprocessingShape">
                    <wps:wsp>
                      <wps:cNvSpPr/>
                      <wps:spPr>
                        <a:xfrm>
                          <a:off x="0" y="0"/>
                          <a:ext cx="3586038" cy="318052"/>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5CBD3073" w14:textId="412E5F0E" w:rsidR="00481605" w:rsidRPr="00857147" w:rsidRDefault="00481605" w:rsidP="00481605">
                            <w:pPr>
                              <w:jc w:val="center"/>
                              <w:rPr>
                                <w:color w:val="000000" w:themeColor="text1"/>
                                <w:lang w:val="en-US"/>
                              </w:rPr>
                            </w:pPr>
                            <w:r w:rsidRPr="00857147">
                              <w:rPr>
                                <w:color w:val="000000" w:themeColor="text1"/>
                                <w:lang w:val="en-US"/>
                              </w:rPr>
                              <w:t xml:space="preserve">Figure </w:t>
                            </w:r>
                            <w:r w:rsidR="00857147" w:rsidRPr="00857147">
                              <w:rPr>
                                <w:color w:val="000000" w:themeColor="text1"/>
                                <w:lang w:val="en-US"/>
                              </w:rPr>
                              <w:t>1</w:t>
                            </w:r>
                            <w:r w:rsidR="001305A6">
                              <w:rPr>
                                <w:color w:val="000000" w:themeColor="text1"/>
                                <w:lang w:val="en-US"/>
                              </w:rPr>
                              <w:t>8</w:t>
                            </w:r>
                            <w:r w:rsidR="00857147" w:rsidRPr="00857147">
                              <w:rPr>
                                <w:color w:val="000000" w:themeColor="text1"/>
                                <w:lang w:val="en-US"/>
                              </w:rPr>
                              <w:t>: Thomas Cook’s basic earnings per share graph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AC2805" id="Rectangle 63" o:spid="_x0000_s1047" style="position:absolute;margin-left:65.1pt;margin-top:3.55pt;width:282.35pt;height:25.0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" fillcolor="white [3212]" strokecolor="#1f3763 [1604]" strokeweight="1pt">
                <v:textbox>
                  <w:txbxContent>
                    <w:p w14:paraId="5CBD3073" w14:textId="412E5F0E" w:rsidR="00481605" w:rsidRPr="00857147" w:rsidRDefault="00481605" w:rsidP="00481605">
                      <w:pPr>
                        <w:jc w:val="center"/>
                        <w:rPr>
                          <w:color w:val="000000" w:themeColor="text1"/>
                          <w:lang w:val="en-US"/>
                        </w:rPr>
                      </w:pPr>
                      <w:r w:rsidRPr="00857147">
                        <w:rPr>
                          <w:color w:val="000000" w:themeColor="text1"/>
                          <w:lang w:val="en-US"/>
                        </w:rPr>
                        <w:t xml:space="preserve">Figure </w:t>
                      </w:r>
                      <w:r w:rsidR="00857147" w:rsidRPr="00857147">
                        <w:rPr>
                          <w:color w:val="000000" w:themeColor="text1"/>
                          <w:lang w:val="en-US"/>
                        </w:rPr>
                        <w:t>1</w:t>
                      </w:r>
                      <w:r w:rsidR="001305A6">
                        <w:rPr>
                          <w:color w:val="000000" w:themeColor="text1"/>
                          <w:lang w:val="en-US"/>
                        </w:rPr>
                        <w:t>8</w:t>
                      </w:r>
                      <w:r w:rsidR="00857147" w:rsidRPr="00857147">
                        <w:rPr>
                          <w:color w:val="000000" w:themeColor="text1"/>
                          <w:lang w:val="en-US"/>
                        </w:rPr>
                        <w:t>: Thomas Cook’s basic earnings per share graph</w:t>
                      </w:r>
                    </w:p>
                  </w:txbxContent>
                </v:textbox>
              </v:rect>
            </w:pict>
          </mc:Fallback>
        </mc:AlternateContent>
      </w:r>
      <w:r w:rsidR="00D7652B">
        <w:rPr>
          <w:rFonts w:ascii="Arial" w:hAnsi="Arial" w:cs="Arial"/>
        </w:rPr>
        <w:br w:type="page"/>
      </w:r>
    </w:p>
    <w:p w14:paraId="48D7B3DB" w14:textId="77777777" w:rsidR="00D7652B" w:rsidRPr="0099112A" w:rsidRDefault="00D7652B" w:rsidP="00C735A2">
      <w:pPr>
        <w:pStyle w:val="Heading2"/>
        <w:spacing w:line="360" w:lineRule="auto"/>
        <w:jc w:val="both"/>
        <w:rPr>
          <w:b/>
          <w:bCs/>
          <w:color w:val="000000" w:themeColor="text1"/>
        </w:rPr>
      </w:pPr>
      <w:bookmarkStart w:id="91" w:name="_Toc99886093"/>
      <w:r w:rsidRPr="0099112A">
        <w:rPr>
          <w:b/>
          <w:bCs/>
          <w:color w:val="000000" w:themeColor="text1"/>
        </w:rPr>
        <w:lastRenderedPageBreak/>
        <w:t>The effects of the collapse</w:t>
      </w:r>
      <w:bookmarkEnd w:id="91"/>
    </w:p>
    <w:p w14:paraId="392B9681" w14:textId="5C0DB7BD" w:rsidR="007B119A" w:rsidRPr="00816000" w:rsidRDefault="0072087D" w:rsidP="00C735A2">
      <w:pPr>
        <w:spacing w:line="360" w:lineRule="auto"/>
        <w:jc w:val="both"/>
        <w:rPr>
          <w:rFonts w:ascii="Arial" w:hAnsi="Arial" w:cs="Arial"/>
        </w:rPr>
      </w:pPr>
      <w:r w:rsidRPr="00816000">
        <w:rPr>
          <w:rFonts w:ascii="Arial" w:hAnsi="Arial" w:cs="Arial"/>
        </w:rPr>
        <w:t>When a business collapses a lot of lives get affected</w:t>
      </w:r>
      <w:r w:rsidR="00E8698F" w:rsidRPr="00816000">
        <w:rPr>
          <w:rFonts w:ascii="Arial" w:hAnsi="Arial" w:cs="Arial"/>
        </w:rPr>
        <w:t>, the bigger the company is more people’s livelihood are at stake. People who get affected first</w:t>
      </w:r>
      <w:r w:rsidR="00BD275C" w:rsidRPr="00816000">
        <w:rPr>
          <w:rFonts w:ascii="Arial" w:hAnsi="Arial" w:cs="Arial"/>
        </w:rPr>
        <w:t xml:space="preserve"> when Thomas Cook collapse</w:t>
      </w:r>
      <w:r w:rsidR="00E8698F" w:rsidRPr="00816000">
        <w:rPr>
          <w:rFonts w:ascii="Arial" w:hAnsi="Arial" w:cs="Arial"/>
        </w:rPr>
        <w:t xml:space="preserve"> are employees and customers, </w:t>
      </w:r>
      <w:r w:rsidR="00BD275C" w:rsidRPr="00816000">
        <w:rPr>
          <w:rFonts w:ascii="Arial" w:hAnsi="Arial" w:cs="Arial"/>
        </w:rPr>
        <w:t>then shareholders and debt holders and also stakeholder and supplier.</w:t>
      </w:r>
    </w:p>
    <w:p w14:paraId="3502A553" w14:textId="799282A3" w:rsidR="007B119A" w:rsidRPr="0099112A" w:rsidRDefault="000B66A7" w:rsidP="00C735A2">
      <w:pPr>
        <w:pStyle w:val="Heading3"/>
        <w:spacing w:line="360" w:lineRule="auto"/>
        <w:jc w:val="both"/>
        <w:rPr>
          <w:b/>
          <w:bCs/>
          <w:color w:val="000000" w:themeColor="text1"/>
        </w:rPr>
      </w:pPr>
      <w:bookmarkStart w:id="92" w:name="_Toc99886094"/>
      <w:r w:rsidRPr="0099112A">
        <w:rPr>
          <w:b/>
          <w:bCs/>
          <w:color w:val="000000" w:themeColor="text1"/>
        </w:rPr>
        <w:t>Customers</w:t>
      </w:r>
      <w:bookmarkEnd w:id="92"/>
      <w:r w:rsidRPr="0099112A">
        <w:rPr>
          <w:b/>
          <w:bCs/>
          <w:color w:val="000000" w:themeColor="text1"/>
        </w:rPr>
        <w:t xml:space="preserve"> </w:t>
      </w:r>
    </w:p>
    <w:p w14:paraId="673EC86D" w14:textId="2EC4DF51" w:rsidR="000B66A7" w:rsidRDefault="004D01F4" w:rsidP="00C735A2">
      <w:pPr>
        <w:spacing w:line="360" w:lineRule="auto"/>
        <w:jc w:val="both"/>
        <w:rPr>
          <w:rFonts w:ascii="Arial" w:hAnsi="Arial" w:cs="Arial"/>
        </w:rPr>
      </w:pPr>
      <w:r w:rsidRPr="00816000">
        <w:rPr>
          <w:rFonts w:ascii="Arial" w:hAnsi="Arial" w:cs="Arial"/>
        </w:rPr>
        <w:t xml:space="preserve">Thomas Cook’s demise left over 600,000 people stranded in their holiday destination including 150,000 from the UK. </w:t>
      </w:r>
    </w:p>
    <w:p w14:paraId="4CBAB0E1" w14:textId="74F8D69F" w:rsidR="002E6CAD" w:rsidRDefault="002E6CAD" w:rsidP="00BB7BA0">
      <w:pPr>
        <w:pStyle w:val="Heading3"/>
        <w:spacing w:line="360" w:lineRule="auto"/>
        <w:rPr>
          <w:b/>
          <w:bCs/>
          <w:color w:val="000000" w:themeColor="text1"/>
        </w:rPr>
      </w:pPr>
      <w:bookmarkStart w:id="93" w:name="_Toc99886095"/>
      <w:r w:rsidRPr="002E6CAD">
        <w:rPr>
          <w:b/>
          <w:bCs/>
          <w:color w:val="000000" w:themeColor="text1"/>
        </w:rPr>
        <w:t>Employees</w:t>
      </w:r>
      <w:bookmarkEnd w:id="93"/>
      <w:r w:rsidRPr="002E6CAD">
        <w:rPr>
          <w:b/>
          <w:bCs/>
          <w:color w:val="000000" w:themeColor="text1"/>
        </w:rPr>
        <w:t xml:space="preserve"> </w:t>
      </w:r>
    </w:p>
    <w:p w14:paraId="6D3418D8" w14:textId="759E0924" w:rsidR="002E6CAD" w:rsidRPr="00024403" w:rsidRDefault="00024403" w:rsidP="00BB7BA0">
      <w:pPr>
        <w:spacing w:line="360" w:lineRule="auto"/>
        <w:rPr>
          <w:rFonts w:ascii="Arial" w:hAnsi="Arial" w:cs="Arial"/>
        </w:rPr>
      </w:pPr>
      <w:r w:rsidRPr="00816000">
        <w:rPr>
          <w:rFonts w:ascii="Arial" w:hAnsi="Arial" w:cs="Arial"/>
        </w:rPr>
        <w:t xml:space="preserve">Over 21,000 people were jobless among them 9,000 people in the UK. </w:t>
      </w:r>
      <w:r w:rsidR="00041D1B" w:rsidRPr="00024403">
        <w:rPr>
          <w:rFonts w:ascii="Arial" w:hAnsi="Arial" w:cs="Arial"/>
        </w:rPr>
        <w:t xml:space="preserve">The pilots, the cabin crews, </w:t>
      </w:r>
      <w:r w:rsidR="001806F4" w:rsidRPr="00024403">
        <w:rPr>
          <w:rFonts w:ascii="Arial" w:hAnsi="Arial" w:cs="Arial"/>
        </w:rPr>
        <w:t>the employees of the travel agencies</w:t>
      </w:r>
      <w:r w:rsidR="00BE08B5" w:rsidRPr="00024403">
        <w:rPr>
          <w:rFonts w:ascii="Arial" w:hAnsi="Arial" w:cs="Arial"/>
        </w:rPr>
        <w:t>, all these people</w:t>
      </w:r>
      <w:r w:rsidR="00975958">
        <w:rPr>
          <w:rFonts w:ascii="Arial" w:hAnsi="Arial" w:cs="Arial"/>
        </w:rPr>
        <w:t xml:space="preserve"> and their families’</w:t>
      </w:r>
      <w:r w:rsidR="00BE08B5" w:rsidRPr="00024403">
        <w:rPr>
          <w:rFonts w:ascii="Arial" w:hAnsi="Arial" w:cs="Arial"/>
        </w:rPr>
        <w:t xml:space="preserve"> </w:t>
      </w:r>
      <w:r>
        <w:rPr>
          <w:rFonts w:ascii="Arial" w:hAnsi="Arial" w:cs="Arial"/>
        </w:rPr>
        <w:t>livelihood</w:t>
      </w:r>
      <w:r w:rsidR="00E96DA6">
        <w:rPr>
          <w:rFonts w:ascii="Arial" w:hAnsi="Arial" w:cs="Arial"/>
        </w:rPr>
        <w:t>s</w:t>
      </w:r>
      <w:r w:rsidR="00BE08B5" w:rsidRPr="00024403">
        <w:rPr>
          <w:rFonts w:ascii="Arial" w:hAnsi="Arial" w:cs="Arial"/>
        </w:rPr>
        <w:t xml:space="preserve"> were at risk</w:t>
      </w:r>
      <w:r w:rsidR="00154FBA" w:rsidRPr="00154FBA">
        <w:t xml:space="preserve"> </w:t>
      </w:r>
      <w:r w:rsidR="00154FBA" w:rsidRPr="00154FBA">
        <w:rPr>
          <w:rFonts w:ascii="Arial" w:hAnsi="Arial" w:cs="Arial"/>
        </w:rPr>
        <w:t>(</w:t>
      </w:r>
      <w:proofErr w:type="spellStart"/>
      <w:r w:rsidR="00154FBA" w:rsidRPr="00154FBA">
        <w:rPr>
          <w:rFonts w:ascii="Arial" w:hAnsi="Arial" w:cs="Arial"/>
        </w:rPr>
        <w:t>McCahill</w:t>
      </w:r>
      <w:proofErr w:type="spellEnd"/>
      <w:r w:rsidR="00154FBA" w:rsidRPr="00154FBA">
        <w:rPr>
          <w:rFonts w:ascii="Arial" w:hAnsi="Arial" w:cs="Arial"/>
        </w:rPr>
        <w:t>, 2019)</w:t>
      </w:r>
      <w:r w:rsidR="00975958">
        <w:rPr>
          <w:rFonts w:ascii="Arial" w:hAnsi="Arial" w:cs="Arial"/>
        </w:rPr>
        <w:t xml:space="preserve">. </w:t>
      </w:r>
      <w:r w:rsidR="00AE4ABE">
        <w:rPr>
          <w:rFonts w:ascii="Arial" w:hAnsi="Arial" w:cs="Arial"/>
        </w:rPr>
        <w:t xml:space="preserve">They were not even sure whether they will get paid on the last month of their </w:t>
      </w:r>
      <w:r w:rsidR="007F6A65">
        <w:rPr>
          <w:rFonts w:ascii="Arial" w:hAnsi="Arial" w:cs="Arial"/>
        </w:rPr>
        <w:t>employment (</w:t>
      </w:r>
      <w:r w:rsidR="00AE4ABE" w:rsidRPr="00AE4ABE">
        <w:rPr>
          <w:rFonts w:ascii="Arial" w:hAnsi="Arial" w:cs="Arial"/>
        </w:rPr>
        <w:t xml:space="preserve">Olesya </w:t>
      </w:r>
      <w:proofErr w:type="spellStart"/>
      <w:r w:rsidR="00AE4ABE" w:rsidRPr="00AE4ABE">
        <w:rPr>
          <w:rFonts w:ascii="Arial" w:hAnsi="Arial" w:cs="Arial"/>
        </w:rPr>
        <w:t>Dmitracova</w:t>
      </w:r>
      <w:proofErr w:type="spellEnd"/>
      <w:r w:rsidR="00AE4ABE" w:rsidRPr="00AE4ABE">
        <w:rPr>
          <w:rFonts w:ascii="Arial" w:hAnsi="Arial" w:cs="Arial"/>
        </w:rPr>
        <w:t>, 2019)</w:t>
      </w:r>
      <w:r w:rsidR="00AE4ABE">
        <w:rPr>
          <w:rFonts w:ascii="Arial" w:hAnsi="Arial" w:cs="Arial"/>
        </w:rPr>
        <w:t xml:space="preserve">. </w:t>
      </w:r>
      <w:r w:rsidR="005C2DEE">
        <w:rPr>
          <w:rFonts w:ascii="Arial" w:hAnsi="Arial" w:cs="Arial"/>
        </w:rPr>
        <w:t>TCG’s rival companies like Virgin Atlantic and TUI offered</w:t>
      </w:r>
      <w:r w:rsidR="006820DA">
        <w:rPr>
          <w:rFonts w:ascii="Arial" w:hAnsi="Arial" w:cs="Arial"/>
        </w:rPr>
        <w:t xml:space="preserve"> jobs to the staff who</w:t>
      </w:r>
      <w:r w:rsidR="007F6A65">
        <w:rPr>
          <w:rFonts w:ascii="Arial" w:hAnsi="Arial" w:cs="Arial"/>
        </w:rPr>
        <w:t xml:space="preserve"> were left unemployed by the collapse</w:t>
      </w:r>
      <w:r w:rsidR="00F752CF" w:rsidRPr="00F752CF">
        <w:t xml:space="preserve"> </w:t>
      </w:r>
      <w:r w:rsidR="00F752CF" w:rsidRPr="00F752CF">
        <w:rPr>
          <w:rFonts w:ascii="Arial" w:hAnsi="Arial" w:cs="Arial"/>
        </w:rPr>
        <w:t>(Andrews, 2019)</w:t>
      </w:r>
      <w:r w:rsidR="00F752CF">
        <w:rPr>
          <w:rFonts w:ascii="Arial" w:hAnsi="Arial" w:cs="Arial"/>
        </w:rPr>
        <w:t xml:space="preserve">. </w:t>
      </w:r>
    </w:p>
    <w:p w14:paraId="6C2EAF26" w14:textId="348FF55C" w:rsidR="000B66A7" w:rsidRPr="0099112A" w:rsidRDefault="0004411E" w:rsidP="00C735A2">
      <w:pPr>
        <w:pStyle w:val="Heading3"/>
        <w:spacing w:line="360" w:lineRule="auto"/>
        <w:jc w:val="both"/>
        <w:rPr>
          <w:b/>
          <w:bCs/>
          <w:color w:val="000000" w:themeColor="text1"/>
        </w:rPr>
      </w:pPr>
      <w:bookmarkStart w:id="94" w:name="_Toc99886096"/>
      <w:r w:rsidRPr="0099112A">
        <w:rPr>
          <w:b/>
          <w:bCs/>
          <w:color w:val="000000" w:themeColor="text1"/>
        </w:rPr>
        <w:t>Shareholders and debt holders</w:t>
      </w:r>
      <w:bookmarkEnd w:id="94"/>
    </w:p>
    <w:p w14:paraId="3CB1001D" w14:textId="198DDCE0" w:rsidR="0004411E" w:rsidRPr="00816000" w:rsidRDefault="00816000" w:rsidP="00C735A2">
      <w:pPr>
        <w:spacing w:line="360" w:lineRule="auto"/>
        <w:jc w:val="both"/>
        <w:rPr>
          <w:rFonts w:ascii="Arial" w:hAnsi="Arial" w:cs="Arial"/>
        </w:rPr>
      </w:pPr>
      <w:r w:rsidRPr="00816000">
        <w:rPr>
          <w:rFonts w:ascii="Arial" w:hAnsi="Arial" w:cs="Arial"/>
        </w:rPr>
        <w:t xml:space="preserve">Debt was paid with </w:t>
      </w:r>
      <w:r w:rsidR="00706B26" w:rsidRPr="00816000">
        <w:rPr>
          <w:rFonts w:ascii="Arial" w:hAnsi="Arial" w:cs="Arial"/>
        </w:rPr>
        <w:t>assets,</w:t>
      </w:r>
      <w:r w:rsidRPr="00816000">
        <w:rPr>
          <w:rFonts w:ascii="Arial" w:hAnsi="Arial" w:cs="Arial"/>
        </w:rPr>
        <w:t xml:space="preserve"> but shareholders did not have a share in the assets, so the share holders lost their investment when Thomas Cook collapsed.</w:t>
      </w:r>
    </w:p>
    <w:p w14:paraId="506D9DB4" w14:textId="18537527" w:rsidR="0004411E" w:rsidRPr="0099112A" w:rsidRDefault="0049292B" w:rsidP="00C735A2">
      <w:pPr>
        <w:pStyle w:val="Heading3"/>
        <w:spacing w:line="360" w:lineRule="auto"/>
        <w:jc w:val="both"/>
        <w:rPr>
          <w:b/>
          <w:bCs/>
          <w:color w:val="000000" w:themeColor="text1"/>
        </w:rPr>
      </w:pPr>
      <w:bookmarkStart w:id="95" w:name="_Toc99886097"/>
      <w:r w:rsidRPr="0099112A">
        <w:rPr>
          <w:b/>
          <w:bCs/>
          <w:color w:val="000000" w:themeColor="text1"/>
        </w:rPr>
        <w:t>Suppliers</w:t>
      </w:r>
      <w:bookmarkEnd w:id="95"/>
      <w:r w:rsidRPr="0099112A">
        <w:rPr>
          <w:b/>
          <w:bCs/>
          <w:color w:val="000000" w:themeColor="text1"/>
        </w:rPr>
        <w:t xml:space="preserve"> </w:t>
      </w:r>
    </w:p>
    <w:p w14:paraId="68D44F57" w14:textId="77777777" w:rsidR="00E17136" w:rsidRDefault="00816000" w:rsidP="00C735A2">
      <w:pPr>
        <w:spacing w:line="360" w:lineRule="auto"/>
        <w:jc w:val="both"/>
        <w:rPr>
          <w:rFonts w:ascii="Arial" w:hAnsi="Arial" w:cs="Arial"/>
        </w:rPr>
      </w:pPr>
      <w:r w:rsidRPr="00C735A2">
        <w:rPr>
          <w:rFonts w:ascii="Arial" w:hAnsi="Arial" w:cs="Arial"/>
        </w:rPr>
        <w:t xml:space="preserve">The suppliers who supplied to the hotels, food suppliers to hotels and airline, other service providers like </w:t>
      </w:r>
      <w:r w:rsidR="00C735A2" w:rsidRPr="00C735A2">
        <w:rPr>
          <w:rFonts w:ascii="Arial" w:hAnsi="Arial" w:cs="Arial"/>
        </w:rPr>
        <w:t>travel agencies, travel insurance companies, car hire agencies they all lost a part of their income due to the collapse of Thomas Cook. All stakeholders were financially in loss due to TCG’s bankruptcy.</w:t>
      </w:r>
    </w:p>
    <w:p w14:paraId="4B9AE9CC" w14:textId="77777777" w:rsidR="00E17136" w:rsidRDefault="00E17136">
      <w:pPr>
        <w:rPr>
          <w:rFonts w:ascii="Arial" w:hAnsi="Arial" w:cs="Arial"/>
        </w:rPr>
      </w:pPr>
      <w:r>
        <w:rPr>
          <w:rFonts w:ascii="Arial" w:hAnsi="Arial" w:cs="Arial"/>
        </w:rPr>
        <w:br w:type="page"/>
      </w:r>
    </w:p>
    <w:p w14:paraId="215C82A1" w14:textId="77777777" w:rsidR="00E17136" w:rsidRPr="0099112A" w:rsidRDefault="00E17136" w:rsidP="00E17136">
      <w:pPr>
        <w:pStyle w:val="Heading1"/>
        <w:spacing w:line="360" w:lineRule="auto"/>
        <w:jc w:val="both"/>
        <w:rPr>
          <w:b/>
          <w:bCs/>
        </w:rPr>
      </w:pPr>
      <w:bookmarkStart w:id="96" w:name="_Toc99886098"/>
      <w:r w:rsidRPr="0099112A">
        <w:rPr>
          <w:b/>
          <w:bCs/>
          <w:color w:val="000000" w:themeColor="text1"/>
        </w:rPr>
        <w:lastRenderedPageBreak/>
        <w:t>Conclusion</w:t>
      </w:r>
      <w:bookmarkEnd w:id="96"/>
      <w:r w:rsidRPr="0099112A">
        <w:rPr>
          <w:b/>
          <w:bCs/>
        </w:rPr>
        <w:t xml:space="preserve"> </w:t>
      </w:r>
    </w:p>
    <w:p w14:paraId="750C19F3" w14:textId="77777777" w:rsidR="00E17136" w:rsidRPr="006C50CE" w:rsidRDefault="00E17136" w:rsidP="00E17136">
      <w:pPr>
        <w:spacing w:line="360" w:lineRule="auto"/>
        <w:jc w:val="both"/>
        <w:rPr>
          <w:rFonts w:ascii="Arial" w:hAnsi="Arial" w:cs="Arial"/>
        </w:rPr>
      </w:pPr>
      <w:r w:rsidRPr="006C50CE">
        <w:rPr>
          <w:rFonts w:ascii="Arial" w:hAnsi="Arial" w:cs="Arial"/>
        </w:rPr>
        <w:t>Thomas Cook has been providing services in the world of travel and tourism for over 100 years. The company changed the way people were travelling and introduced a whole new concept of holiday packages which could include flights to destinations, accommodations at hotels, and other transportations. The irrational mergers, unethical leadership and flaws in the business model and strategy are some of the reasons why the business was drowning in debt which was growing even more every year. So, when this 178 years old tourism and hospitality company went bankrupt which led to liquidation in 2019 spectators were not surprised. Even though it was end of an era for the travel industry, it was inevitable. The competitor travel agencies had a lot to learn from the demise of Thomas Cook especially in context with managing financial resources effectively and understand shifts in the market.</w:t>
      </w:r>
      <w:r>
        <w:rPr>
          <w:rFonts w:ascii="Arial" w:hAnsi="Arial" w:cs="Arial"/>
        </w:rPr>
        <w:t xml:space="preserve"> </w:t>
      </w:r>
      <w:r w:rsidRPr="006C50CE">
        <w:rPr>
          <w:rFonts w:ascii="Arial" w:hAnsi="Arial" w:cs="Arial"/>
        </w:rPr>
        <w:t xml:space="preserve">Before deciding to merge with a company it is essential for businesses to do extensive research to determine if the merging will be beneficial for the business or not. The study of customer behaviour is also effective to adopt and adapt to new trends in the market. </w:t>
      </w:r>
    </w:p>
    <w:p w14:paraId="179402AF" w14:textId="33F4A641" w:rsidR="00CD2C0D" w:rsidRPr="00C735A2" w:rsidRDefault="00CD2C0D" w:rsidP="00C735A2">
      <w:pPr>
        <w:spacing w:line="360" w:lineRule="auto"/>
        <w:jc w:val="both"/>
        <w:rPr>
          <w:rFonts w:ascii="Arial" w:hAnsi="Arial" w:cs="Arial"/>
        </w:rPr>
      </w:pPr>
      <w:r w:rsidRPr="00C735A2">
        <w:rPr>
          <w:rFonts w:ascii="Arial" w:hAnsi="Arial" w:cs="Arial"/>
        </w:rPr>
        <w:br w:type="page"/>
      </w:r>
    </w:p>
    <w:p w14:paraId="443C6E74" w14:textId="0123C9D6" w:rsidR="009E4699" w:rsidRPr="0099112A" w:rsidRDefault="005B3C51" w:rsidP="00BD4B13">
      <w:pPr>
        <w:pStyle w:val="Heading1"/>
        <w:spacing w:line="360" w:lineRule="auto"/>
        <w:jc w:val="both"/>
        <w:rPr>
          <w:b/>
          <w:bCs/>
          <w:color w:val="000000" w:themeColor="text1"/>
        </w:rPr>
      </w:pPr>
      <w:bookmarkStart w:id="97" w:name="_Toc99886099"/>
      <w:r w:rsidRPr="0099112A">
        <w:rPr>
          <w:b/>
          <w:bCs/>
          <w:color w:val="000000" w:themeColor="text1"/>
        </w:rPr>
        <w:lastRenderedPageBreak/>
        <w:t>The l</w:t>
      </w:r>
      <w:r w:rsidR="00B73C83" w:rsidRPr="0099112A">
        <w:rPr>
          <w:b/>
          <w:bCs/>
          <w:color w:val="000000" w:themeColor="text1"/>
        </w:rPr>
        <w:t>essons learn</w:t>
      </w:r>
      <w:r w:rsidR="005B0153">
        <w:rPr>
          <w:b/>
          <w:bCs/>
          <w:color w:val="000000" w:themeColor="text1"/>
        </w:rPr>
        <w:t>t</w:t>
      </w:r>
      <w:r w:rsidR="0099112A">
        <w:rPr>
          <w:b/>
          <w:bCs/>
          <w:color w:val="000000" w:themeColor="text1"/>
        </w:rPr>
        <w:t>/ recommendations</w:t>
      </w:r>
      <w:bookmarkEnd w:id="97"/>
      <w:r w:rsidR="0099112A">
        <w:rPr>
          <w:b/>
          <w:bCs/>
          <w:color w:val="000000" w:themeColor="text1"/>
        </w:rPr>
        <w:t xml:space="preserve"> </w:t>
      </w:r>
    </w:p>
    <w:p w14:paraId="593DF2C5" w14:textId="6480C202" w:rsidR="002D252B" w:rsidRPr="0034128B" w:rsidRDefault="00C22B36" w:rsidP="00BD4B13">
      <w:pPr>
        <w:spacing w:line="360" w:lineRule="auto"/>
        <w:jc w:val="both"/>
        <w:rPr>
          <w:rFonts w:ascii="Arial" w:hAnsi="Arial" w:cs="Arial"/>
        </w:rPr>
      </w:pPr>
      <w:r w:rsidRPr="0034128B">
        <w:rPr>
          <w:rFonts w:ascii="Arial" w:hAnsi="Arial" w:cs="Arial"/>
        </w:rPr>
        <w:t>The liquidation of Thomas Cook</w:t>
      </w:r>
      <w:r w:rsidR="00387949" w:rsidRPr="0034128B">
        <w:rPr>
          <w:rFonts w:ascii="Arial" w:hAnsi="Arial" w:cs="Arial"/>
        </w:rPr>
        <w:t xml:space="preserve"> placed 22,000 jobs at risk </w:t>
      </w:r>
      <w:r w:rsidR="00B10E64" w:rsidRPr="0034128B">
        <w:rPr>
          <w:rFonts w:ascii="Arial" w:hAnsi="Arial" w:cs="Arial"/>
        </w:rPr>
        <w:t>including the 9,000 in the UK</w:t>
      </w:r>
      <w:r w:rsidR="006C6712" w:rsidRPr="0034128B">
        <w:rPr>
          <w:rFonts w:ascii="Arial" w:hAnsi="Arial" w:cs="Arial"/>
        </w:rPr>
        <w:t xml:space="preserve"> and </w:t>
      </w:r>
      <w:r w:rsidR="00A406B9" w:rsidRPr="0034128B">
        <w:rPr>
          <w:rFonts w:ascii="Arial" w:hAnsi="Arial" w:cs="Arial"/>
        </w:rPr>
        <w:t xml:space="preserve">over 600,000 </w:t>
      </w:r>
      <w:r w:rsidR="00257425" w:rsidRPr="0034128B">
        <w:rPr>
          <w:rFonts w:ascii="Arial" w:hAnsi="Arial" w:cs="Arial"/>
        </w:rPr>
        <w:t xml:space="preserve">people stranded on their holidays overseas. </w:t>
      </w:r>
      <w:r w:rsidR="00C20B81" w:rsidRPr="0034128B">
        <w:rPr>
          <w:rFonts w:ascii="Arial" w:hAnsi="Arial" w:cs="Arial"/>
        </w:rPr>
        <w:t xml:space="preserve">UK government </w:t>
      </w:r>
      <w:r w:rsidR="00482A0D" w:rsidRPr="0034128B">
        <w:rPr>
          <w:rFonts w:ascii="Arial" w:hAnsi="Arial" w:cs="Arial"/>
        </w:rPr>
        <w:t>brought 1</w:t>
      </w:r>
      <w:r w:rsidR="00E97A86" w:rsidRPr="0034128B">
        <w:rPr>
          <w:rFonts w:ascii="Arial" w:hAnsi="Arial" w:cs="Arial"/>
        </w:rPr>
        <w:t>5</w:t>
      </w:r>
      <w:r w:rsidR="00482A0D" w:rsidRPr="0034128B">
        <w:rPr>
          <w:rFonts w:ascii="Arial" w:hAnsi="Arial" w:cs="Arial"/>
        </w:rPr>
        <w:t xml:space="preserve">0,000 </w:t>
      </w:r>
      <w:r w:rsidR="00E136E9" w:rsidRPr="0034128B">
        <w:rPr>
          <w:rFonts w:ascii="Arial" w:hAnsi="Arial" w:cs="Arial"/>
        </w:rPr>
        <w:t xml:space="preserve">Britons </w:t>
      </w:r>
      <w:r w:rsidR="00215C2A" w:rsidRPr="0034128B">
        <w:rPr>
          <w:rFonts w:ascii="Arial" w:hAnsi="Arial" w:cs="Arial"/>
        </w:rPr>
        <w:t xml:space="preserve">back to the UK by launching </w:t>
      </w:r>
      <w:r w:rsidR="008B3E78" w:rsidRPr="0034128B">
        <w:rPr>
          <w:rFonts w:ascii="Arial" w:hAnsi="Arial" w:cs="Arial"/>
        </w:rPr>
        <w:t>a major repatri</w:t>
      </w:r>
      <w:r w:rsidR="00CF0E41" w:rsidRPr="0034128B">
        <w:rPr>
          <w:rFonts w:ascii="Arial" w:hAnsi="Arial" w:cs="Arial"/>
        </w:rPr>
        <w:t>ation program</w:t>
      </w:r>
      <w:r w:rsidR="004E7BEF" w:rsidRPr="0034128B">
        <w:rPr>
          <w:rFonts w:ascii="Arial" w:hAnsi="Arial" w:cs="Arial"/>
        </w:rPr>
        <w:t xml:space="preserve">. </w:t>
      </w:r>
      <w:r w:rsidR="001F71B5" w:rsidRPr="0034128B">
        <w:rPr>
          <w:rFonts w:ascii="Arial" w:hAnsi="Arial" w:cs="Arial"/>
        </w:rPr>
        <w:t>Other businesses can learn some valuable lessons from a</w:t>
      </w:r>
      <w:r w:rsidR="006C3286" w:rsidRPr="0034128B">
        <w:rPr>
          <w:rFonts w:ascii="Arial" w:hAnsi="Arial" w:cs="Arial"/>
        </w:rPr>
        <w:t>nalysi</w:t>
      </w:r>
      <w:r w:rsidR="001F71B5" w:rsidRPr="0034128B">
        <w:rPr>
          <w:rFonts w:ascii="Arial" w:hAnsi="Arial" w:cs="Arial"/>
        </w:rPr>
        <w:t>ng</w:t>
      </w:r>
      <w:r w:rsidR="006C3286" w:rsidRPr="0034128B">
        <w:rPr>
          <w:rFonts w:ascii="Arial" w:hAnsi="Arial" w:cs="Arial"/>
        </w:rPr>
        <w:t xml:space="preserve"> the fall of th</w:t>
      </w:r>
      <w:r w:rsidR="004C480C" w:rsidRPr="0034128B">
        <w:rPr>
          <w:rFonts w:ascii="Arial" w:hAnsi="Arial" w:cs="Arial"/>
        </w:rPr>
        <w:t>is</w:t>
      </w:r>
      <w:r w:rsidR="006C3286" w:rsidRPr="0034128B">
        <w:rPr>
          <w:rFonts w:ascii="Arial" w:hAnsi="Arial" w:cs="Arial"/>
        </w:rPr>
        <w:t xml:space="preserve"> business giant Thomas Cook Group</w:t>
      </w:r>
      <w:r w:rsidR="009E4C47" w:rsidRPr="0034128B">
        <w:rPr>
          <w:rFonts w:ascii="Arial" w:hAnsi="Arial" w:cs="Arial"/>
        </w:rPr>
        <w:t>.</w:t>
      </w:r>
    </w:p>
    <w:p w14:paraId="142E7900" w14:textId="28E0F5AF" w:rsidR="00B466B4" w:rsidRPr="002D252B" w:rsidRDefault="00A769B8" w:rsidP="00BD4B13">
      <w:pPr>
        <w:pStyle w:val="ListParagraph"/>
        <w:numPr>
          <w:ilvl w:val="0"/>
          <w:numId w:val="5"/>
        </w:numPr>
        <w:spacing w:line="360" w:lineRule="auto"/>
        <w:jc w:val="both"/>
        <w:rPr>
          <w:rFonts w:ascii="Arial" w:hAnsi="Arial" w:cs="Arial"/>
        </w:rPr>
      </w:pPr>
      <w:r w:rsidRPr="002D252B">
        <w:rPr>
          <w:rFonts w:ascii="Arial" w:hAnsi="Arial" w:cs="Arial"/>
        </w:rPr>
        <w:t>CEOs</w:t>
      </w:r>
      <w:r w:rsidR="00517D54" w:rsidRPr="002D252B">
        <w:rPr>
          <w:rFonts w:ascii="Arial" w:hAnsi="Arial" w:cs="Arial"/>
        </w:rPr>
        <w:t xml:space="preserve"> need</w:t>
      </w:r>
      <w:r w:rsidR="006305F1" w:rsidRPr="002D252B">
        <w:rPr>
          <w:rFonts w:ascii="Arial" w:hAnsi="Arial" w:cs="Arial"/>
        </w:rPr>
        <w:t xml:space="preserve"> to </w:t>
      </w:r>
      <w:r w:rsidRPr="002D252B">
        <w:rPr>
          <w:rFonts w:ascii="Arial" w:hAnsi="Arial" w:cs="Arial"/>
        </w:rPr>
        <w:t>practice ethical leadership</w:t>
      </w:r>
      <w:r w:rsidR="00A62CA8" w:rsidRPr="002D252B">
        <w:rPr>
          <w:rFonts w:ascii="Arial" w:hAnsi="Arial" w:cs="Arial"/>
        </w:rPr>
        <w:t xml:space="preserve"> in their businesses.</w:t>
      </w:r>
      <w:r w:rsidR="006305F1" w:rsidRPr="002D252B">
        <w:rPr>
          <w:rFonts w:ascii="Arial" w:hAnsi="Arial" w:cs="Arial"/>
        </w:rPr>
        <w:t xml:space="preserve"> </w:t>
      </w:r>
    </w:p>
    <w:p w14:paraId="19BAE853" w14:textId="0E11E841" w:rsidR="00B466B4" w:rsidRDefault="004A4C76" w:rsidP="00BD4B13">
      <w:pPr>
        <w:pStyle w:val="ListParagraph"/>
        <w:numPr>
          <w:ilvl w:val="0"/>
          <w:numId w:val="5"/>
        </w:numPr>
        <w:spacing w:line="360" w:lineRule="auto"/>
        <w:jc w:val="both"/>
        <w:rPr>
          <w:rFonts w:ascii="Arial" w:hAnsi="Arial" w:cs="Arial"/>
        </w:rPr>
      </w:pPr>
      <w:r w:rsidRPr="00761DFA">
        <w:rPr>
          <w:rFonts w:ascii="Arial" w:hAnsi="Arial" w:cs="Arial"/>
        </w:rPr>
        <w:t>Evaluate the business environment before investing in</w:t>
      </w:r>
      <w:r w:rsidR="00CB7798">
        <w:rPr>
          <w:rFonts w:ascii="Arial" w:hAnsi="Arial" w:cs="Arial"/>
        </w:rPr>
        <w:t xml:space="preserve"> a</w:t>
      </w:r>
      <w:r w:rsidRPr="00761DFA">
        <w:rPr>
          <w:rFonts w:ascii="Arial" w:hAnsi="Arial" w:cs="Arial"/>
        </w:rPr>
        <w:t xml:space="preserve"> new project to </w:t>
      </w:r>
      <w:r w:rsidR="00023346" w:rsidRPr="00761DFA">
        <w:rPr>
          <w:rFonts w:ascii="Arial" w:hAnsi="Arial" w:cs="Arial"/>
        </w:rPr>
        <w:t xml:space="preserve">determine if </w:t>
      </w:r>
      <w:r w:rsidR="00F867D0" w:rsidRPr="00761DFA">
        <w:rPr>
          <w:rFonts w:ascii="Arial" w:hAnsi="Arial" w:cs="Arial"/>
        </w:rPr>
        <w:t xml:space="preserve">the new project will be </w:t>
      </w:r>
      <w:r w:rsidR="003A4356" w:rsidRPr="00761DFA">
        <w:rPr>
          <w:rFonts w:ascii="Arial" w:hAnsi="Arial" w:cs="Arial"/>
        </w:rPr>
        <w:t>profitable.</w:t>
      </w:r>
    </w:p>
    <w:p w14:paraId="38CCAB19" w14:textId="05149A7B" w:rsidR="00894624" w:rsidRPr="00761DFA" w:rsidRDefault="00F61EC7" w:rsidP="00BD4B13">
      <w:pPr>
        <w:pStyle w:val="ListParagraph"/>
        <w:numPr>
          <w:ilvl w:val="0"/>
          <w:numId w:val="5"/>
        </w:numPr>
        <w:spacing w:line="360" w:lineRule="auto"/>
        <w:jc w:val="both"/>
        <w:rPr>
          <w:rFonts w:ascii="Arial" w:hAnsi="Arial" w:cs="Arial"/>
        </w:rPr>
      </w:pPr>
      <w:r w:rsidRPr="00F61EC7">
        <w:rPr>
          <w:rFonts w:ascii="Arial" w:hAnsi="Arial" w:cs="Arial"/>
        </w:rPr>
        <w:t>Profit warning allow</w:t>
      </w:r>
      <w:r w:rsidR="006376AD">
        <w:rPr>
          <w:rFonts w:ascii="Arial" w:hAnsi="Arial" w:cs="Arial"/>
        </w:rPr>
        <w:t>s a</w:t>
      </w:r>
      <w:r w:rsidRPr="00F61EC7">
        <w:rPr>
          <w:rFonts w:ascii="Arial" w:hAnsi="Arial" w:cs="Arial"/>
        </w:rPr>
        <w:t xml:space="preserve"> compan</w:t>
      </w:r>
      <w:r w:rsidR="006376AD">
        <w:rPr>
          <w:rFonts w:ascii="Arial" w:hAnsi="Arial" w:cs="Arial"/>
        </w:rPr>
        <w:t>y</w:t>
      </w:r>
      <w:r w:rsidRPr="00F61EC7">
        <w:rPr>
          <w:rFonts w:ascii="Arial" w:hAnsi="Arial" w:cs="Arial"/>
        </w:rPr>
        <w:t xml:space="preserve"> to </w:t>
      </w:r>
      <w:r w:rsidR="000354E1">
        <w:rPr>
          <w:rFonts w:ascii="Arial" w:hAnsi="Arial" w:cs="Arial"/>
        </w:rPr>
        <w:t xml:space="preserve">declare </w:t>
      </w:r>
      <w:r w:rsidR="00245EE8">
        <w:rPr>
          <w:rFonts w:ascii="Arial" w:hAnsi="Arial" w:cs="Arial"/>
        </w:rPr>
        <w:t>to the investors that the profit</w:t>
      </w:r>
      <w:r w:rsidR="00163F1B">
        <w:rPr>
          <w:rFonts w:ascii="Arial" w:hAnsi="Arial" w:cs="Arial"/>
        </w:rPr>
        <w:t xml:space="preserve"> for the current quarter</w:t>
      </w:r>
      <w:r w:rsidR="00245EE8">
        <w:rPr>
          <w:rFonts w:ascii="Arial" w:hAnsi="Arial" w:cs="Arial"/>
        </w:rPr>
        <w:t xml:space="preserve"> of the company</w:t>
      </w:r>
      <w:r w:rsidR="00E31CAB">
        <w:rPr>
          <w:rFonts w:ascii="Arial" w:hAnsi="Arial" w:cs="Arial"/>
        </w:rPr>
        <w:t xml:space="preserve"> </w:t>
      </w:r>
      <w:r w:rsidR="00403033">
        <w:rPr>
          <w:rFonts w:ascii="Arial" w:hAnsi="Arial" w:cs="Arial"/>
        </w:rPr>
        <w:t xml:space="preserve">will be significantly less than </w:t>
      </w:r>
      <w:r w:rsidR="00A0139F">
        <w:rPr>
          <w:rFonts w:ascii="Arial" w:hAnsi="Arial" w:cs="Arial"/>
        </w:rPr>
        <w:t>the previous year</w:t>
      </w:r>
      <w:r w:rsidR="008B5DB3">
        <w:rPr>
          <w:rFonts w:ascii="Arial" w:hAnsi="Arial" w:cs="Arial"/>
        </w:rPr>
        <w:t xml:space="preserve">. </w:t>
      </w:r>
      <w:r w:rsidR="007D6E63">
        <w:rPr>
          <w:rFonts w:ascii="Arial" w:hAnsi="Arial" w:cs="Arial"/>
        </w:rPr>
        <w:t>Thomas Cook received three profit warnings</w:t>
      </w:r>
      <w:r w:rsidR="007378F3">
        <w:rPr>
          <w:rFonts w:ascii="Arial" w:hAnsi="Arial" w:cs="Arial"/>
        </w:rPr>
        <w:t xml:space="preserve">, still failed to </w:t>
      </w:r>
      <w:r w:rsidR="00285583">
        <w:rPr>
          <w:rFonts w:ascii="Arial" w:hAnsi="Arial" w:cs="Arial"/>
        </w:rPr>
        <w:t>act on them</w:t>
      </w:r>
      <w:r w:rsidR="009E40A0">
        <w:rPr>
          <w:rFonts w:ascii="Arial" w:hAnsi="Arial" w:cs="Arial"/>
        </w:rPr>
        <w:t>.</w:t>
      </w:r>
    </w:p>
    <w:p w14:paraId="47172AD8" w14:textId="4C74E3EB" w:rsidR="001F067B" w:rsidRPr="00761DFA" w:rsidRDefault="00B5793A" w:rsidP="00BD4B13">
      <w:pPr>
        <w:pStyle w:val="ListParagraph"/>
        <w:numPr>
          <w:ilvl w:val="0"/>
          <w:numId w:val="5"/>
        </w:numPr>
        <w:spacing w:line="360" w:lineRule="auto"/>
        <w:jc w:val="both"/>
        <w:rPr>
          <w:rFonts w:ascii="Arial" w:hAnsi="Arial" w:cs="Arial"/>
        </w:rPr>
      </w:pPr>
      <w:r w:rsidRPr="00761DFA">
        <w:rPr>
          <w:rFonts w:ascii="Arial" w:hAnsi="Arial" w:cs="Arial"/>
        </w:rPr>
        <w:t>B</w:t>
      </w:r>
      <w:r w:rsidR="006519A5" w:rsidRPr="00761DFA">
        <w:rPr>
          <w:rFonts w:ascii="Arial" w:hAnsi="Arial" w:cs="Arial"/>
        </w:rPr>
        <w:t>usiness model</w:t>
      </w:r>
      <w:r>
        <w:rPr>
          <w:rFonts w:ascii="Arial" w:hAnsi="Arial" w:cs="Arial"/>
        </w:rPr>
        <w:t xml:space="preserve">s </w:t>
      </w:r>
      <w:r w:rsidR="007846C8">
        <w:rPr>
          <w:rFonts w:ascii="Arial" w:hAnsi="Arial" w:cs="Arial"/>
        </w:rPr>
        <w:t xml:space="preserve">should be updated regularly </w:t>
      </w:r>
      <w:r w:rsidR="00907C12">
        <w:rPr>
          <w:rFonts w:ascii="Arial" w:hAnsi="Arial" w:cs="Arial"/>
        </w:rPr>
        <w:t xml:space="preserve">to keep up with the rivals in the industry. </w:t>
      </w:r>
    </w:p>
    <w:p w14:paraId="1957FFA0" w14:textId="695AD027" w:rsidR="006519A5" w:rsidRDefault="00A02168" w:rsidP="00BD4B13">
      <w:pPr>
        <w:pStyle w:val="ListParagraph"/>
        <w:numPr>
          <w:ilvl w:val="0"/>
          <w:numId w:val="5"/>
        </w:numPr>
        <w:spacing w:line="360" w:lineRule="auto"/>
        <w:jc w:val="both"/>
        <w:rPr>
          <w:rFonts w:ascii="Arial" w:hAnsi="Arial" w:cs="Arial"/>
        </w:rPr>
      </w:pPr>
      <w:r w:rsidRPr="00761DFA">
        <w:rPr>
          <w:rFonts w:ascii="Arial" w:hAnsi="Arial" w:cs="Arial"/>
        </w:rPr>
        <w:t>Effective financial planning</w:t>
      </w:r>
      <w:r w:rsidR="0051510C">
        <w:rPr>
          <w:rFonts w:ascii="Arial" w:hAnsi="Arial" w:cs="Arial"/>
        </w:rPr>
        <w:t xml:space="preserve"> is vital </w:t>
      </w:r>
      <w:r w:rsidR="00E24C7D">
        <w:rPr>
          <w:rFonts w:ascii="Arial" w:hAnsi="Arial" w:cs="Arial"/>
        </w:rPr>
        <w:t>to ensure success for</w:t>
      </w:r>
      <w:r w:rsidR="0051510C">
        <w:rPr>
          <w:rFonts w:ascii="Arial" w:hAnsi="Arial" w:cs="Arial"/>
        </w:rPr>
        <w:t xml:space="preserve"> </w:t>
      </w:r>
      <w:r w:rsidR="005B299F">
        <w:rPr>
          <w:rFonts w:ascii="Arial" w:hAnsi="Arial" w:cs="Arial"/>
        </w:rPr>
        <w:t>any business</w:t>
      </w:r>
      <w:r w:rsidR="00E24C7D">
        <w:rPr>
          <w:rFonts w:ascii="Arial" w:hAnsi="Arial" w:cs="Arial"/>
        </w:rPr>
        <w:t>.</w:t>
      </w:r>
    </w:p>
    <w:p w14:paraId="6DF5EAAA" w14:textId="778808B7" w:rsidR="00DB1692" w:rsidRPr="00761DFA" w:rsidRDefault="00090EB2" w:rsidP="00BD4B13">
      <w:pPr>
        <w:pStyle w:val="ListParagraph"/>
        <w:numPr>
          <w:ilvl w:val="0"/>
          <w:numId w:val="5"/>
        </w:numPr>
        <w:spacing w:line="360" w:lineRule="auto"/>
        <w:jc w:val="both"/>
        <w:rPr>
          <w:rFonts w:ascii="Arial" w:hAnsi="Arial" w:cs="Arial"/>
        </w:rPr>
      </w:pPr>
      <w:r>
        <w:rPr>
          <w:rFonts w:ascii="Arial" w:hAnsi="Arial" w:cs="Arial"/>
        </w:rPr>
        <w:t>Businesses should be cautious about piling up their debt</w:t>
      </w:r>
      <w:r w:rsidR="00D360E6">
        <w:rPr>
          <w:rFonts w:ascii="Arial" w:hAnsi="Arial" w:cs="Arial"/>
        </w:rPr>
        <w:t xml:space="preserve"> even though debt is normally considered to</w:t>
      </w:r>
      <w:r w:rsidR="001147C4">
        <w:rPr>
          <w:rFonts w:ascii="Arial" w:hAnsi="Arial" w:cs="Arial"/>
        </w:rPr>
        <w:t xml:space="preserve"> be a source of cashflow</w:t>
      </w:r>
      <w:r w:rsidR="00C86B0A">
        <w:rPr>
          <w:rFonts w:ascii="Arial" w:hAnsi="Arial" w:cs="Arial"/>
        </w:rPr>
        <w:t xml:space="preserve">. </w:t>
      </w:r>
      <w:r w:rsidR="009A0371">
        <w:rPr>
          <w:rFonts w:ascii="Arial" w:hAnsi="Arial" w:cs="Arial"/>
        </w:rPr>
        <w:t xml:space="preserve">Thomas Cook </w:t>
      </w:r>
      <w:r w:rsidR="00DB1692" w:rsidRPr="00DB1692">
        <w:rPr>
          <w:rFonts w:ascii="Arial" w:hAnsi="Arial" w:cs="Arial"/>
        </w:rPr>
        <w:t xml:space="preserve">had accumulated debts of over </w:t>
      </w:r>
      <w:r w:rsidR="006D1377">
        <w:rPr>
          <w:rFonts w:ascii="Arial" w:hAnsi="Arial" w:cs="Arial"/>
        </w:rPr>
        <w:t>£1.7</w:t>
      </w:r>
      <w:r w:rsidR="002816A3">
        <w:rPr>
          <w:rFonts w:ascii="Arial" w:hAnsi="Arial" w:cs="Arial"/>
        </w:rPr>
        <w:t>billions</w:t>
      </w:r>
      <w:r w:rsidR="00DB1692" w:rsidRPr="00DB1692">
        <w:rPr>
          <w:rFonts w:ascii="Arial" w:hAnsi="Arial" w:cs="Arial"/>
        </w:rPr>
        <w:t xml:space="preserve"> which </w:t>
      </w:r>
      <w:r w:rsidR="00C4105E">
        <w:rPr>
          <w:rFonts w:ascii="Arial" w:hAnsi="Arial" w:cs="Arial"/>
        </w:rPr>
        <w:t xml:space="preserve">ultimately </w:t>
      </w:r>
      <w:r w:rsidR="00DB1692" w:rsidRPr="00DB1692">
        <w:rPr>
          <w:rFonts w:ascii="Arial" w:hAnsi="Arial" w:cs="Arial"/>
        </w:rPr>
        <w:t>led to the compan</w:t>
      </w:r>
      <w:r w:rsidR="00DE047B">
        <w:rPr>
          <w:rFonts w:ascii="Arial" w:hAnsi="Arial" w:cs="Arial"/>
        </w:rPr>
        <w:t>y’</w:t>
      </w:r>
      <w:r w:rsidR="00DB1692" w:rsidRPr="00DB1692">
        <w:rPr>
          <w:rFonts w:ascii="Arial" w:hAnsi="Arial" w:cs="Arial"/>
        </w:rPr>
        <w:t>s demise despite the partnership with F</w:t>
      </w:r>
      <w:r w:rsidR="009F457E">
        <w:rPr>
          <w:rFonts w:ascii="Arial" w:hAnsi="Arial" w:cs="Arial"/>
        </w:rPr>
        <w:t>osun</w:t>
      </w:r>
      <w:r w:rsidR="00DB1692" w:rsidRPr="00DB1692">
        <w:rPr>
          <w:rFonts w:ascii="Arial" w:hAnsi="Arial" w:cs="Arial"/>
        </w:rPr>
        <w:t>.</w:t>
      </w:r>
    </w:p>
    <w:p w14:paraId="5A4C9F43" w14:textId="24930A12" w:rsidR="00A02168" w:rsidRPr="00761DFA" w:rsidRDefault="005D15CB" w:rsidP="00BD4B13">
      <w:pPr>
        <w:pStyle w:val="ListParagraph"/>
        <w:numPr>
          <w:ilvl w:val="0"/>
          <w:numId w:val="5"/>
        </w:numPr>
        <w:spacing w:line="360" w:lineRule="auto"/>
        <w:jc w:val="both"/>
        <w:rPr>
          <w:rFonts w:ascii="Arial" w:hAnsi="Arial" w:cs="Arial"/>
        </w:rPr>
      </w:pPr>
      <w:r w:rsidRPr="00761DFA">
        <w:rPr>
          <w:rFonts w:ascii="Arial" w:hAnsi="Arial" w:cs="Arial"/>
        </w:rPr>
        <w:t>Use WACC</w:t>
      </w:r>
      <w:r w:rsidR="00374B04">
        <w:rPr>
          <w:rFonts w:ascii="Arial" w:hAnsi="Arial" w:cs="Arial"/>
        </w:rPr>
        <w:t xml:space="preserve"> (we</w:t>
      </w:r>
      <w:r w:rsidR="00B00D5C">
        <w:rPr>
          <w:rFonts w:ascii="Arial" w:hAnsi="Arial" w:cs="Arial"/>
        </w:rPr>
        <w:t>ighted average cost of capital)</w:t>
      </w:r>
      <w:r w:rsidRPr="00761DFA">
        <w:rPr>
          <w:rFonts w:ascii="Arial" w:hAnsi="Arial" w:cs="Arial"/>
        </w:rPr>
        <w:t xml:space="preserve"> to evaluate </w:t>
      </w:r>
      <w:r w:rsidR="00913241" w:rsidRPr="00761DFA">
        <w:rPr>
          <w:rFonts w:ascii="Arial" w:hAnsi="Arial" w:cs="Arial"/>
        </w:rPr>
        <w:t>investment</w:t>
      </w:r>
      <w:r w:rsidR="00B115F5" w:rsidRPr="00761DFA">
        <w:rPr>
          <w:rFonts w:ascii="Arial" w:hAnsi="Arial" w:cs="Arial"/>
        </w:rPr>
        <w:t>s</w:t>
      </w:r>
      <w:r w:rsidR="00297501" w:rsidRPr="00761DFA">
        <w:rPr>
          <w:rFonts w:ascii="Arial" w:hAnsi="Arial" w:cs="Arial"/>
        </w:rPr>
        <w:t xml:space="preserve"> to utilise capital </w:t>
      </w:r>
      <w:r w:rsidR="00B115F5" w:rsidRPr="00761DFA">
        <w:rPr>
          <w:rFonts w:ascii="Arial" w:hAnsi="Arial" w:cs="Arial"/>
        </w:rPr>
        <w:t xml:space="preserve">and </w:t>
      </w:r>
      <w:r w:rsidR="00A926F7" w:rsidRPr="00761DFA">
        <w:rPr>
          <w:rFonts w:ascii="Arial" w:hAnsi="Arial" w:cs="Arial"/>
        </w:rPr>
        <w:t xml:space="preserve">identify </w:t>
      </w:r>
      <w:r w:rsidR="00770045" w:rsidRPr="00761DFA">
        <w:rPr>
          <w:rFonts w:ascii="Arial" w:hAnsi="Arial" w:cs="Arial"/>
        </w:rPr>
        <w:t xml:space="preserve">all the </w:t>
      </w:r>
      <w:r w:rsidR="00DD16BB" w:rsidRPr="00761DFA">
        <w:rPr>
          <w:rFonts w:ascii="Arial" w:hAnsi="Arial" w:cs="Arial"/>
        </w:rPr>
        <w:t>loss-making</w:t>
      </w:r>
      <w:r w:rsidR="00770045" w:rsidRPr="00761DFA">
        <w:rPr>
          <w:rFonts w:ascii="Arial" w:hAnsi="Arial" w:cs="Arial"/>
        </w:rPr>
        <w:t xml:space="preserve"> </w:t>
      </w:r>
      <w:r w:rsidR="004E438E" w:rsidRPr="00761DFA">
        <w:rPr>
          <w:rFonts w:ascii="Arial" w:hAnsi="Arial" w:cs="Arial"/>
        </w:rPr>
        <w:t>sectors</w:t>
      </w:r>
      <w:r w:rsidR="00A926F7" w:rsidRPr="00761DFA">
        <w:rPr>
          <w:rFonts w:ascii="Arial" w:hAnsi="Arial" w:cs="Arial"/>
        </w:rPr>
        <w:t xml:space="preserve"> and </w:t>
      </w:r>
      <w:r w:rsidR="00601151" w:rsidRPr="00761DFA">
        <w:rPr>
          <w:rFonts w:ascii="Arial" w:hAnsi="Arial" w:cs="Arial"/>
        </w:rPr>
        <w:t>close them</w:t>
      </w:r>
      <w:r w:rsidR="004E438E" w:rsidRPr="00761DFA">
        <w:rPr>
          <w:rFonts w:ascii="Arial" w:hAnsi="Arial" w:cs="Arial"/>
        </w:rPr>
        <w:t>.</w:t>
      </w:r>
    </w:p>
    <w:p w14:paraId="000DCB79" w14:textId="406B7809" w:rsidR="00913241" w:rsidRPr="00761DFA" w:rsidRDefault="00960055" w:rsidP="00BD4B13">
      <w:pPr>
        <w:pStyle w:val="ListParagraph"/>
        <w:numPr>
          <w:ilvl w:val="0"/>
          <w:numId w:val="5"/>
        </w:numPr>
        <w:spacing w:line="360" w:lineRule="auto"/>
        <w:jc w:val="both"/>
        <w:rPr>
          <w:rFonts w:ascii="Arial" w:hAnsi="Arial" w:cs="Arial"/>
        </w:rPr>
      </w:pPr>
      <w:r>
        <w:rPr>
          <w:rFonts w:ascii="Arial" w:hAnsi="Arial" w:cs="Arial"/>
        </w:rPr>
        <w:t xml:space="preserve">Strategies </w:t>
      </w:r>
      <w:r w:rsidR="00CA1EC2">
        <w:rPr>
          <w:rFonts w:ascii="Arial" w:hAnsi="Arial" w:cs="Arial"/>
        </w:rPr>
        <w:t>need</w:t>
      </w:r>
      <w:r>
        <w:rPr>
          <w:rFonts w:ascii="Arial" w:hAnsi="Arial" w:cs="Arial"/>
        </w:rPr>
        <w:t xml:space="preserve"> to be eva</w:t>
      </w:r>
      <w:r w:rsidR="00CA1EC2">
        <w:rPr>
          <w:rFonts w:ascii="Arial" w:hAnsi="Arial" w:cs="Arial"/>
        </w:rPr>
        <w:t>luated regularly</w:t>
      </w:r>
      <w:r w:rsidR="00575D69">
        <w:rPr>
          <w:rFonts w:ascii="Arial" w:hAnsi="Arial" w:cs="Arial"/>
        </w:rPr>
        <w:t xml:space="preserve"> to make sure they do</w:t>
      </w:r>
      <w:r w:rsidR="00AD7577">
        <w:rPr>
          <w:rFonts w:ascii="Arial" w:hAnsi="Arial" w:cs="Arial"/>
        </w:rPr>
        <w:t xml:space="preserve"> not become outdated and irrelevant </w:t>
      </w:r>
      <w:r w:rsidR="00B5793A">
        <w:rPr>
          <w:rFonts w:ascii="Arial" w:hAnsi="Arial" w:cs="Arial"/>
        </w:rPr>
        <w:t>for the business.</w:t>
      </w:r>
      <w:r w:rsidR="00CA1EC2">
        <w:rPr>
          <w:rFonts w:ascii="Arial" w:hAnsi="Arial" w:cs="Arial"/>
        </w:rPr>
        <w:t xml:space="preserve"> </w:t>
      </w:r>
    </w:p>
    <w:p w14:paraId="7D10617D" w14:textId="51469CAE" w:rsidR="00913241" w:rsidRPr="00761DFA" w:rsidRDefault="00F736A8" w:rsidP="00BD4B13">
      <w:pPr>
        <w:pStyle w:val="ListParagraph"/>
        <w:numPr>
          <w:ilvl w:val="0"/>
          <w:numId w:val="5"/>
        </w:numPr>
        <w:spacing w:line="360" w:lineRule="auto"/>
        <w:jc w:val="both"/>
        <w:rPr>
          <w:rFonts w:ascii="Arial" w:hAnsi="Arial" w:cs="Arial"/>
        </w:rPr>
      </w:pPr>
      <w:r>
        <w:rPr>
          <w:rFonts w:ascii="Arial" w:hAnsi="Arial" w:cs="Arial"/>
        </w:rPr>
        <w:t xml:space="preserve">Thomas Cook’s </w:t>
      </w:r>
      <w:r w:rsidR="003E33B7">
        <w:rPr>
          <w:rFonts w:ascii="Arial" w:hAnsi="Arial" w:cs="Arial"/>
        </w:rPr>
        <w:t xml:space="preserve">collapse was mainly </w:t>
      </w:r>
      <w:r w:rsidR="00237163">
        <w:rPr>
          <w:rFonts w:ascii="Arial" w:hAnsi="Arial" w:cs="Arial"/>
        </w:rPr>
        <w:t xml:space="preserve">the result of their </w:t>
      </w:r>
      <w:r w:rsidR="00B65651">
        <w:rPr>
          <w:rFonts w:ascii="Arial" w:hAnsi="Arial" w:cs="Arial"/>
        </w:rPr>
        <w:t xml:space="preserve">high and </w:t>
      </w:r>
      <w:r w:rsidR="00101BA2">
        <w:rPr>
          <w:rFonts w:ascii="Arial" w:hAnsi="Arial" w:cs="Arial"/>
        </w:rPr>
        <w:t xml:space="preserve">growing debt for a number of years. </w:t>
      </w:r>
      <w:r w:rsidR="00485A33">
        <w:rPr>
          <w:rFonts w:ascii="Arial" w:hAnsi="Arial" w:cs="Arial"/>
        </w:rPr>
        <w:t>Businesses</w:t>
      </w:r>
      <w:r w:rsidR="00EF766B">
        <w:rPr>
          <w:rFonts w:ascii="Arial" w:hAnsi="Arial" w:cs="Arial"/>
        </w:rPr>
        <w:t xml:space="preserve"> should be </w:t>
      </w:r>
      <w:r w:rsidR="00DE24F4">
        <w:rPr>
          <w:rFonts w:ascii="Arial" w:hAnsi="Arial" w:cs="Arial"/>
        </w:rPr>
        <w:t>cautious when it comes to increasing debt.</w:t>
      </w:r>
    </w:p>
    <w:p w14:paraId="4354DA6F" w14:textId="5A7D65BD" w:rsidR="002B75E1" w:rsidRPr="00761DFA" w:rsidRDefault="003423C4" w:rsidP="00BD4B13">
      <w:pPr>
        <w:pStyle w:val="ListParagraph"/>
        <w:numPr>
          <w:ilvl w:val="0"/>
          <w:numId w:val="5"/>
        </w:numPr>
        <w:spacing w:line="360" w:lineRule="auto"/>
        <w:jc w:val="both"/>
        <w:rPr>
          <w:rFonts w:ascii="Arial" w:hAnsi="Arial" w:cs="Arial"/>
        </w:rPr>
      </w:pPr>
      <w:r w:rsidRPr="00761DFA">
        <w:rPr>
          <w:rFonts w:ascii="Arial" w:hAnsi="Arial" w:cs="Arial"/>
        </w:rPr>
        <w:t xml:space="preserve">Perform business environment scanning to </w:t>
      </w:r>
      <w:r w:rsidR="000F6391" w:rsidRPr="00761DFA">
        <w:rPr>
          <w:rFonts w:ascii="Arial" w:hAnsi="Arial" w:cs="Arial"/>
        </w:rPr>
        <w:t xml:space="preserve">be </w:t>
      </w:r>
      <w:r w:rsidR="00761DFA" w:rsidRPr="00761DFA">
        <w:rPr>
          <w:rFonts w:ascii="Arial" w:hAnsi="Arial" w:cs="Arial"/>
        </w:rPr>
        <w:t>able to f</w:t>
      </w:r>
      <w:r w:rsidR="002B75E1" w:rsidRPr="00761DFA">
        <w:rPr>
          <w:rFonts w:ascii="Arial" w:hAnsi="Arial" w:cs="Arial"/>
        </w:rPr>
        <w:t>orecast challenges</w:t>
      </w:r>
      <w:r w:rsidR="00761DFA" w:rsidRPr="00761DFA">
        <w:rPr>
          <w:rFonts w:ascii="Arial" w:hAnsi="Arial" w:cs="Arial"/>
        </w:rPr>
        <w:t xml:space="preserve">. </w:t>
      </w:r>
    </w:p>
    <w:p w14:paraId="028EEADC" w14:textId="475AE003" w:rsidR="00160937" w:rsidRPr="001305A6" w:rsidRDefault="003618FD" w:rsidP="00607A1C">
      <w:pPr>
        <w:rPr>
          <w:rFonts w:asciiTheme="majorHAnsi" w:eastAsiaTheme="majorEastAsia" w:hAnsiTheme="majorHAnsi" w:cstheme="majorBidi"/>
          <w:color w:val="2F5496" w:themeColor="accent1" w:themeShade="BF"/>
          <w:sz w:val="32"/>
          <w:szCs w:val="32"/>
        </w:rPr>
      </w:pPr>
      <w:r>
        <w:br w:type="page"/>
      </w:r>
    </w:p>
    <w:p w14:paraId="00DF53F5" w14:textId="3AC2BDC1" w:rsidR="00795D53" w:rsidRPr="0099112A" w:rsidRDefault="00F94B88" w:rsidP="002E664F">
      <w:pPr>
        <w:pStyle w:val="Heading1"/>
        <w:rPr>
          <w:b/>
          <w:bCs/>
          <w:color w:val="000000" w:themeColor="text1"/>
        </w:rPr>
      </w:pPr>
      <w:bookmarkStart w:id="98" w:name="_Toc99230355"/>
      <w:bookmarkStart w:id="99" w:name="_Toc99886100"/>
      <w:r w:rsidRPr="0099112A">
        <w:rPr>
          <w:b/>
          <w:bCs/>
          <w:color w:val="000000" w:themeColor="text1"/>
        </w:rPr>
        <w:lastRenderedPageBreak/>
        <w:t>Reference list:</w:t>
      </w:r>
      <w:bookmarkEnd w:id="98"/>
      <w:bookmarkEnd w:id="99"/>
    </w:p>
    <w:p w14:paraId="6E08B006" w14:textId="77777777" w:rsidR="00D76F20" w:rsidRPr="00B67E41" w:rsidRDefault="00D76F20" w:rsidP="00E056D8">
      <w:pPr>
        <w:pStyle w:val="ListParagraph"/>
        <w:spacing w:after="240" w:line="360" w:lineRule="auto"/>
        <w:rPr>
          <w:rFonts w:ascii="Times New Roman" w:eastAsia="Times New Roman" w:hAnsi="Times New Roman" w:cs="Times New Roman"/>
          <w:sz w:val="24"/>
          <w:szCs w:val="24"/>
          <w:lang w:eastAsia="en-GB"/>
        </w:rPr>
      </w:pPr>
    </w:p>
    <w:p w14:paraId="1527C1F2" w14:textId="77777777" w:rsidR="0055484F" w:rsidRDefault="0055484F" w:rsidP="00711D6E">
      <w:pPr>
        <w:pStyle w:val="ListParagraph"/>
        <w:numPr>
          <w:ilvl w:val="0"/>
          <w:numId w:val="2"/>
        </w:numPr>
        <w:spacing w:line="360" w:lineRule="auto"/>
        <w:rPr>
          <w:rFonts w:ascii="Arial" w:hAnsi="Arial" w:cs="Arial"/>
        </w:rPr>
      </w:pPr>
      <w:hyperlink r:id="rId31" w:tgtFrame="_blank" w:history="1">
        <w:r w:rsidRPr="005E4876">
          <w:rPr>
            <w:rStyle w:val="Hyperlink"/>
            <w:rFonts w:ascii="Arial" w:hAnsi="Arial" w:cs="Arial"/>
          </w:rPr>
          <w:t>"Corfu deaths firm 'breached duty'"</w:t>
        </w:r>
      </w:hyperlink>
      <w:r w:rsidRPr="005E4876">
        <w:rPr>
          <w:rFonts w:ascii="Arial" w:hAnsi="Arial" w:cs="Arial"/>
        </w:rPr>
        <w:t>. </w:t>
      </w:r>
      <w:r w:rsidRPr="005E4876">
        <w:rPr>
          <w:rFonts w:ascii="Arial" w:hAnsi="Arial" w:cs="Arial"/>
          <w:i/>
          <w:iCs/>
        </w:rPr>
        <w:t>BBC News</w:t>
      </w:r>
      <w:r w:rsidRPr="005E4876">
        <w:rPr>
          <w:rFonts w:ascii="Arial" w:hAnsi="Arial" w:cs="Arial"/>
        </w:rPr>
        <w:t>. 13 May 2015. Retrieved 17 May 2015.</w:t>
      </w:r>
    </w:p>
    <w:p w14:paraId="31481C2F" w14:textId="77777777" w:rsidR="0055484F" w:rsidRPr="00E056D8" w:rsidRDefault="0055484F" w:rsidP="00E056D8">
      <w:pPr>
        <w:pStyle w:val="ListParagraph"/>
        <w:numPr>
          <w:ilvl w:val="0"/>
          <w:numId w:val="2"/>
        </w:numPr>
        <w:spacing w:after="240" w:line="360" w:lineRule="auto"/>
        <w:rPr>
          <w:rFonts w:ascii="Times New Roman" w:eastAsia="Times New Roman" w:hAnsi="Times New Roman" w:cs="Times New Roman"/>
          <w:sz w:val="24"/>
          <w:szCs w:val="24"/>
          <w:lang w:eastAsia="en-GB"/>
        </w:rPr>
      </w:pPr>
      <w:r w:rsidRPr="00E056D8">
        <w:rPr>
          <w:rFonts w:ascii="Times New Roman" w:eastAsia="Times New Roman" w:hAnsi="Times New Roman" w:cs="Times New Roman"/>
          <w:sz w:val="24"/>
          <w:szCs w:val="24"/>
          <w:lang w:eastAsia="en-GB"/>
        </w:rPr>
        <w:t xml:space="preserve">Andrews, J. (2019). </w:t>
      </w:r>
      <w:r w:rsidRPr="00E056D8">
        <w:rPr>
          <w:rFonts w:ascii="Times New Roman" w:eastAsia="Times New Roman" w:hAnsi="Times New Roman" w:cs="Times New Roman"/>
          <w:i/>
          <w:iCs/>
          <w:sz w:val="24"/>
          <w:szCs w:val="24"/>
          <w:lang w:eastAsia="en-GB"/>
        </w:rPr>
        <w:t>Thomas Cook rivals place job adverts only for staff left unemployed by collapse</w:t>
      </w:r>
      <w:r w:rsidRPr="00E056D8">
        <w:rPr>
          <w:rFonts w:ascii="Times New Roman" w:eastAsia="Times New Roman" w:hAnsi="Times New Roman" w:cs="Times New Roman"/>
          <w:sz w:val="24"/>
          <w:szCs w:val="24"/>
          <w:lang w:eastAsia="en-GB"/>
        </w:rPr>
        <w:t xml:space="preserve">. [online] mirror. Available at: </w:t>
      </w:r>
      <w:hyperlink r:id="rId32" w:history="1">
        <w:r w:rsidRPr="009F3F65">
          <w:rPr>
            <w:rStyle w:val="Hyperlink"/>
            <w:rFonts w:ascii="Times New Roman" w:eastAsia="Times New Roman" w:hAnsi="Times New Roman" w:cs="Times New Roman"/>
            <w:sz w:val="24"/>
            <w:szCs w:val="24"/>
            <w:lang w:eastAsia="en-GB"/>
          </w:rPr>
          <w:t>https://www.mirror.co.uk/money/thomas-cook-rivals-place-job-20163031</w:t>
        </w:r>
      </w:hyperlink>
      <w:r>
        <w:rPr>
          <w:rFonts w:ascii="Times New Roman" w:eastAsia="Times New Roman" w:hAnsi="Times New Roman" w:cs="Times New Roman"/>
          <w:sz w:val="24"/>
          <w:szCs w:val="24"/>
          <w:lang w:eastAsia="en-GB"/>
        </w:rPr>
        <w:t xml:space="preserve"> </w:t>
      </w:r>
      <w:r w:rsidRPr="00E056D8">
        <w:rPr>
          <w:rFonts w:ascii="Times New Roman" w:eastAsia="Times New Roman" w:hAnsi="Times New Roman" w:cs="Times New Roman"/>
          <w:sz w:val="24"/>
          <w:szCs w:val="24"/>
          <w:lang w:eastAsia="en-GB"/>
        </w:rPr>
        <w:t>[Accessed 3 Apr. 2022].</w:t>
      </w:r>
    </w:p>
    <w:p w14:paraId="366E048D" w14:textId="77777777" w:rsidR="0055484F" w:rsidRDefault="0055484F" w:rsidP="00711D6E">
      <w:pPr>
        <w:pStyle w:val="ListParagraph"/>
        <w:numPr>
          <w:ilvl w:val="0"/>
          <w:numId w:val="2"/>
        </w:numPr>
        <w:spacing w:line="360" w:lineRule="auto"/>
        <w:rPr>
          <w:rFonts w:ascii="Arial" w:hAnsi="Arial" w:cs="Arial"/>
        </w:rPr>
      </w:pPr>
      <w:r w:rsidRPr="00A63051">
        <w:rPr>
          <w:rFonts w:ascii="Arial" w:hAnsi="Arial" w:cs="Arial"/>
        </w:rPr>
        <w:t xml:space="preserve">Appelbaum, S., </w:t>
      </w:r>
      <w:proofErr w:type="spellStart"/>
      <w:r w:rsidRPr="00A63051">
        <w:rPr>
          <w:rFonts w:ascii="Arial" w:hAnsi="Arial" w:cs="Arial"/>
        </w:rPr>
        <w:t>Gandell</w:t>
      </w:r>
      <w:proofErr w:type="spellEnd"/>
      <w:r w:rsidRPr="00A63051">
        <w:rPr>
          <w:rFonts w:ascii="Arial" w:hAnsi="Arial" w:cs="Arial"/>
        </w:rPr>
        <w:t xml:space="preserve">, J., </w:t>
      </w:r>
      <w:proofErr w:type="spellStart"/>
      <w:r w:rsidRPr="00A63051">
        <w:rPr>
          <w:rFonts w:ascii="Arial" w:hAnsi="Arial" w:cs="Arial"/>
        </w:rPr>
        <w:t>Yortis</w:t>
      </w:r>
      <w:proofErr w:type="spellEnd"/>
      <w:r w:rsidRPr="00A63051">
        <w:rPr>
          <w:rFonts w:ascii="Arial" w:hAnsi="Arial" w:cs="Arial"/>
        </w:rPr>
        <w:t xml:space="preserve">, H., Proper, S., Jobin, F., (2000). Anatomy of a merger: </w:t>
      </w:r>
      <w:proofErr w:type="spellStart"/>
      <w:r w:rsidRPr="00A63051">
        <w:rPr>
          <w:rFonts w:ascii="Arial" w:hAnsi="Arial" w:cs="Arial"/>
        </w:rPr>
        <w:t>Behavior</w:t>
      </w:r>
      <w:proofErr w:type="spellEnd"/>
      <w:r w:rsidRPr="00A63051">
        <w:rPr>
          <w:rFonts w:ascii="Arial" w:hAnsi="Arial" w:cs="Arial"/>
        </w:rPr>
        <w:t xml:space="preserve"> of organizational factors and processes throughout the pre-during – </w:t>
      </w:r>
      <w:proofErr w:type="spellStart"/>
      <w:r w:rsidRPr="00A63051">
        <w:rPr>
          <w:rFonts w:ascii="Arial" w:hAnsi="Arial" w:cs="Arial"/>
        </w:rPr>
        <w:t>poststages</w:t>
      </w:r>
      <w:proofErr w:type="spellEnd"/>
      <w:r w:rsidRPr="00A63051">
        <w:rPr>
          <w:rFonts w:ascii="Arial" w:hAnsi="Arial" w:cs="Arial"/>
        </w:rPr>
        <w:t xml:space="preserve"> (part1). Management Decision, 38(9), 645-662.</w:t>
      </w:r>
    </w:p>
    <w:p w14:paraId="35B16805" w14:textId="77777777" w:rsidR="0055484F" w:rsidRPr="00711D6E" w:rsidRDefault="0055484F" w:rsidP="00711D6E">
      <w:pPr>
        <w:pStyle w:val="ListParagraph"/>
        <w:numPr>
          <w:ilvl w:val="0"/>
          <w:numId w:val="2"/>
        </w:numPr>
        <w:spacing w:line="360" w:lineRule="auto"/>
        <w:rPr>
          <w:rFonts w:ascii="Arial" w:hAnsi="Arial" w:cs="Arial"/>
        </w:rPr>
      </w:pPr>
      <w:r w:rsidRPr="00711D6E">
        <w:rPr>
          <w:rFonts w:ascii="Arial" w:hAnsi="Arial" w:cs="Arial"/>
        </w:rPr>
        <w:t xml:space="preserve">BBC news (1972). 1972: Thomas Cook packaged and sold. news.bbc.co.uk. [online] 26 May. Available at: </w:t>
      </w:r>
      <w:hyperlink r:id="rId33" w:history="1">
        <w:r w:rsidRPr="0036051D">
          <w:rPr>
            <w:rStyle w:val="Hyperlink"/>
            <w:rFonts w:ascii="Arial" w:hAnsi="Arial" w:cs="Arial"/>
          </w:rPr>
          <w:t>http://news.bbc.co.uk/onthisday/hi/dates/stories/may/26/newsid_3003000/3003665.stm</w:t>
        </w:r>
      </w:hyperlink>
      <w:r>
        <w:rPr>
          <w:rFonts w:ascii="Arial" w:hAnsi="Arial" w:cs="Arial"/>
        </w:rPr>
        <w:t xml:space="preserve"> </w:t>
      </w:r>
      <w:r w:rsidRPr="00711D6E">
        <w:rPr>
          <w:rFonts w:ascii="Arial" w:hAnsi="Arial" w:cs="Arial"/>
        </w:rPr>
        <w:t>[Accessed 7 Mar. 2022].</w:t>
      </w:r>
    </w:p>
    <w:p w14:paraId="71F056A3" w14:textId="77777777" w:rsidR="0055484F" w:rsidRPr="007A1385" w:rsidRDefault="0055484F" w:rsidP="00711D6E">
      <w:pPr>
        <w:pStyle w:val="ListParagraph"/>
        <w:numPr>
          <w:ilvl w:val="0"/>
          <w:numId w:val="2"/>
        </w:numPr>
        <w:spacing w:line="360" w:lineRule="auto"/>
        <w:rPr>
          <w:rFonts w:ascii="Arial" w:hAnsi="Arial" w:cs="Arial"/>
        </w:rPr>
      </w:pPr>
      <w:r>
        <w:rPr>
          <w:rFonts w:ascii="Arial" w:hAnsi="Arial" w:cs="Arial"/>
          <w:color w:val="222222"/>
          <w:sz w:val="20"/>
          <w:szCs w:val="20"/>
          <w:shd w:val="clear" w:color="auto" w:fill="FFFFFF"/>
        </w:rPr>
        <w:t>Bose, D.C., 2011. </w:t>
      </w:r>
      <w:r>
        <w:rPr>
          <w:rFonts w:ascii="Arial" w:hAnsi="Arial" w:cs="Arial"/>
          <w:i/>
          <w:iCs/>
          <w:color w:val="222222"/>
          <w:sz w:val="20"/>
          <w:szCs w:val="20"/>
          <w:shd w:val="clear" w:color="auto" w:fill="FFFFFF"/>
        </w:rPr>
        <w:t>Fundamentals of Financial management</w:t>
      </w:r>
      <w:r>
        <w:rPr>
          <w:rFonts w:ascii="Arial" w:hAnsi="Arial" w:cs="Arial"/>
          <w:color w:val="222222"/>
          <w:sz w:val="20"/>
          <w:szCs w:val="20"/>
          <w:shd w:val="clear" w:color="auto" w:fill="FFFFFF"/>
        </w:rPr>
        <w:t xml:space="preserve">. PHI Learning </w:t>
      </w:r>
      <w:proofErr w:type="spellStart"/>
      <w:r>
        <w:rPr>
          <w:rFonts w:ascii="Arial" w:hAnsi="Arial" w:cs="Arial"/>
          <w:color w:val="222222"/>
          <w:sz w:val="20"/>
          <w:szCs w:val="20"/>
          <w:shd w:val="clear" w:color="auto" w:fill="FFFFFF"/>
        </w:rPr>
        <w:t>Pvt.</w:t>
      </w:r>
      <w:proofErr w:type="spellEnd"/>
      <w:r>
        <w:rPr>
          <w:rFonts w:ascii="Arial" w:hAnsi="Arial" w:cs="Arial"/>
          <w:color w:val="222222"/>
          <w:sz w:val="20"/>
          <w:szCs w:val="20"/>
          <w:shd w:val="clear" w:color="auto" w:fill="FFFFFF"/>
        </w:rPr>
        <w:t xml:space="preserve"> Ltd. Pp260-262</w:t>
      </w:r>
    </w:p>
    <w:p w14:paraId="2C38AEB7" w14:textId="77777777" w:rsidR="0055484F" w:rsidRPr="0097590C" w:rsidRDefault="0055484F" w:rsidP="0097590C">
      <w:pPr>
        <w:pStyle w:val="ListParagraph"/>
        <w:numPr>
          <w:ilvl w:val="0"/>
          <w:numId w:val="2"/>
        </w:numPr>
        <w:spacing w:after="240" w:line="360" w:lineRule="auto"/>
        <w:rPr>
          <w:rFonts w:ascii="Times New Roman" w:eastAsia="Times New Roman" w:hAnsi="Times New Roman" w:cs="Times New Roman"/>
          <w:sz w:val="24"/>
          <w:szCs w:val="24"/>
          <w:lang w:eastAsia="en-GB"/>
        </w:rPr>
      </w:pPr>
      <w:r w:rsidRPr="0097590C">
        <w:rPr>
          <w:rFonts w:ascii="Times New Roman" w:eastAsia="Times New Roman" w:hAnsi="Times New Roman" w:cs="Times New Roman"/>
          <w:sz w:val="24"/>
          <w:szCs w:val="24"/>
          <w:lang w:eastAsia="en-GB"/>
        </w:rPr>
        <w:t xml:space="preserve">Bowers, S. (2007). </w:t>
      </w:r>
      <w:r w:rsidRPr="0097590C">
        <w:rPr>
          <w:rFonts w:ascii="Times New Roman" w:eastAsia="Times New Roman" w:hAnsi="Times New Roman" w:cs="Times New Roman"/>
          <w:i/>
          <w:iCs/>
          <w:sz w:val="24"/>
          <w:szCs w:val="24"/>
          <w:lang w:eastAsia="en-GB"/>
        </w:rPr>
        <w:t>Job cuts likely as MyTravel and Thomas Cook merge</w:t>
      </w:r>
      <w:r w:rsidRPr="0097590C">
        <w:rPr>
          <w:rFonts w:ascii="Times New Roman" w:eastAsia="Times New Roman" w:hAnsi="Times New Roman" w:cs="Times New Roman"/>
          <w:sz w:val="24"/>
          <w:szCs w:val="24"/>
          <w:lang w:eastAsia="en-GB"/>
        </w:rPr>
        <w:t xml:space="preserve">. [online] the Guardian. Available at: </w:t>
      </w:r>
      <w:hyperlink r:id="rId34" w:history="1">
        <w:r w:rsidRPr="002217A5">
          <w:rPr>
            <w:rStyle w:val="Hyperlink"/>
            <w:rFonts w:ascii="Times New Roman" w:eastAsia="Times New Roman" w:hAnsi="Times New Roman" w:cs="Times New Roman"/>
            <w:sz w:val="24"/>
            <w:szCs w:val="24"/>
            <w:lang w:eastAsia="en-GB"/>
          </w:rPr>
          <w:t>https://www.theguardian.com/business/2007/feb/13/travel.travelnews</w:t>
        </w:r>
      </w:hyperlink>
      <w:r>
        <w:rPr>
          <w:rFonts w:ascii="Times New Roman" w:eastAsia="Times New Roman" w:hAnsi="Times New Roman" w:cs="Times New Roman"/>
          <w:sz w:val="24"/>
          <w:szCs w:val="24"/>
          <w:lang w:eastAsia="en-GB"/>
        </w:rPr>
        <w:t xml:space="preserve"> </w:t>
      </w:r>
      <w:r w:rsidRPr="0097590C">
        <w:rPr>
          <w:rFonts w:ascii="Times New Roman" w:eastAsia="Times New Roman" w:hAnsi="Times New Roman" w:cs="Times New Roman"/>
          <w:sz w:val="24"/>
          <w:szCs w:val="24"/>
          <w:lang w:eastAsia="en-GB"/>
        </w:rPr>
        <w:t>[Accessed 26 Nov. 2020].</w:t>
      </w:r>
    </w:p>
    <w:p w14:paraId="159373EE" w14:textId="77777777" w:rsidR="0055484F" w:rsidRPr="000B7D3F" w:rsidRDefault="0055484F" w:rsidP="000B7D3F">
      <w:pPr>
        <w:pStyle w:val="ListParagraph"/>
        <w:numPr>
          <w:ilvl w:val="0"/>
          <w:numId w:val="2"/>
        </w:numPr>
        <w:spacing w:after="240" w:line="360" w:lineRule="auto"/>
        <w:rPr>
          <w:rFonts w:ascii="Times New Roman" w:eastAsia="Times New Roman" w:hAnsi="Times New Roman" w:cs="Times New Roman"/>
          <w:sz w:val="24"/>
          <w:szCs w:val="24"/>
          <w:lang w:eastAsia="en-GB"/>
        </w:rPr>
      </w:pPr>
      <w:r w:rsidRPr="000B7D3F">
        <w:rPr>
          <w:rFonts w:ascii="Times New Roman" w:eastAsia="Times New Roman" w:hAnsi="Times New Roman" w:cs="Times New Roman"/>
          <w:sz w:val="24"/>
          <w:szCs w:val="24"/>
          <w:lang w:eastAsia="en-GB"/>
        </w:rPr>
        <w:t xml:space="preserve">Calder, S. (2019a). Thomas Cook collapse was ‘a failure of corporate finance, not travel’. </w:t>
      </w:r>
      <w:r w:rsidRPr="000B7D3F">
        <w:rPr>
          <w:rFonts w:ascii="Times New Roman" w:eastAsia="Times New Roman" w:hAnsi="Times New Roman" w:cs="Times New Roman"/>
          <w:i/>
          <w:iCs/>
          <w:sz w:val="24"/>
          <w:szCs w:val="24"/>
          <w:lang w:eastAsia="en-GB"/>
        </w:rPr>
        <w:t>The Independent</w:t>
      </w:r>
      <w:r w:rsidRPr="000B7D3F">
        <w:rPr>
          <w:rFonts w:ascii="Times New Roman" w:eastAsia="Times New Roman" w:hAnsi="Times New Roman" w:cs="Times New Roman"/>
          <w:sz w:val="24"/>
          <w:szCs w:val="24"/>
          <w:lang w:eastAsia="en-GB"/>
        </w:rPr>
        <w:t xml:space="preserve">. [online] 8 Oct. Available at: </w:t>
      </w:r>
      <w:hyperlink r:id="rId35" w:history="1">
        <w:r w:rsidRPr="002217A5">
          <w:rPr>
            <w:rStyle w:val="Hyperlink"/>
            <w:rFonts w:ascii="Times New Roman" w:eastAsia="Times New Roman" w:hAnsi="Times New Roman" w:cs="Times New Roman"/>
            <w:sz w:val="24"/>
            <w:szCs w:val="24"/>
            <w:lang w:eastAsia="en-GB"/>
          </w:rPr>
          <w:t>https://www.independent.co.uk/travel/news-and-advice/thomas-cook-collapse-travel-abta-corporate-finance-failure-mark-tanzer-a9146851.html</w:t>
        </w:r>
      </w:hyperlink>
      <w:r>
        <w:rPr>
          <w:rFonts w:ascii="Times New Roman" w:eastAsia="Times New Roman" w:hAnsi="Times New Roman" w:cs="Times New Roman"/>
          <w:sz w:val="24"/>
          <w:szCs w:val="24"/>
          <w:lang w:eastAsia="en-GB"/>
        </w:rPr>
        <w:t xml:space="preserve"> </w:t>
      </w:r>
      <w:r w:rsidRPr="000B7D3F">
        <w:rPr>
          <w:rFonts w:ascii="Times New Roman" w:eastAsia="Times New Roman" w:hAnsi="Times New Roman" w:cs="Times New Roman"/>
          <w:sz w:val="24"/>
          <w:szCs w:val="24"/>
          <w:lang w:eastAsia="en-GB"/>
        </w:rPr>
        <w:t>[Accessed 9 Oct. 2019].</w:t>
      </w:r>
    </w:p>
    <w:p w14:paraId="54D335F2" w14:textId="77777777" w:rsidR="0055484F" w:rsidRPr="00A72080" w:rsidRDefault="0055484F" w:rsidP="00A72080">
      <w:pPr>
        <w:pStyle w:val="ListParagraph"/>
        <w:numPr>
          <w:ilvl w:val="0"/>
          <w:numId w:val="2"/>
        </w:numPr>
        <w:spacing w:after="240" w:line="360" w:lineRule="auto"/>
        <w:rPr>
          <w:rFonts w:ascii="Times New Roman" w:eastAsia="Times New Roman" w:hAnsi="Times New Roman" w:cs="Times New Roman"/>
          <w:sz w:val="24"/>
          <w:szCs w:val="24"/>
          <w:lang w:eastAsia="en-GB"/>
        </w:rPr>
      </w:pPr>
      <w:r w:rsidRPr="00A72080">
        <w:rPr>
          <w:rFonts w:ascii="Times New Roman" w:eastAsia="Times New Roman" w:hAnsi="Times New Roman" w:cs="Times New Roman"/>
          <w:sz w:val="24"/>
          <w:szCs w:val="24"/>
          <w:lang w:eastAsia="en-GB"/>
        </w:rPr>
        <w:t xml:space="preserve">Calder, S. (2019b). Thomas Cook: A timeline of the world’s oldest tour operator. </w:t>
      </w:r>
      <w:r w:rsidRPr="00A72080">
        <w:rPr>
          <w:rFonts w:ascii="Times New Roman" w:eastAsia="Times New Roman" w:hAnsi="Times New Roman" w:cs="Times New Roman"/>
          <w:i/>
          <w:iCs/>
          <w:sz w:val="24"/>
          <w:szCs w:val="24"/>
          <w:lang w:eastAsia="en-GB"/>
        </w:rPr>
        <w:t>The Independent</w:t>
      </w:r>
      <w:r w:rsidRPr="00A72080">
        <w:rPr>
          <w:rFonts w:ascii="Times New Roman" w:eastAsia="Times New Roman" w:hAnsi="Times New Roman" w:cs="Times New Roman"/>
          <w:sz w:val="24"/>
          <w:szCs w:val="24"/>
          <w:lang w:eastAsia="en-GB"/>
        </w:rPr>
        <w:t xml:space="preserve">. [online] 23 Sep. Available at: </w:t>
      </w:r>
      <w:hyperlink r:id="rId36" w:history="1">
        <w:r w:rsidRPr="002217A5">
          <w:rPr>
            <w:rStyle w:val="Hyperlink"/>
            <w:rFonts w:ascii="Times New Roman" w:eastAsia="Times New Roman" w:hAnsi="Times New Roman" w:cs="Times New Roman"/>
            <w:sz w:val="24"/>
            <w:szCs w:val="24"/>
            <w:lang w:eastAsia="en-GB"/>
          </w:rPr>
          <w:t>https://www.independent.co.uk/travel/news-and-advice/thomas-cook-bankrupt-timeline-tour-operator-travel-package-holiday-a9116836.html</w:t>
        </w:r>
      </w:hyperlink>
      <w:r>
        <w:rPr>
          <w:rFonts w:ascii="Times New Roman" w:eastAsia="Times New Roman" w:hAnsi="Times New Roman" w:cs="Times New Roman"/>
          <w:sz w:val="24"/>
          <w:szCs w:val="24"/>
          <w:lang w:eastAsia="en-GB"/>
        </w:rPr>
        <w:t xml:space="preserve"> </w:t>
      </w:r>
      <w:r w:rsidRPr="00A72080">
        <w:rPr>
          <w:rFonts w:ascii="Times New Roman" w:eastAsia="Times New Roman" w:hAnsi="Times New Roman" w:cs="Times New Roman"/>
          <w:sz w:val="24"/>
          <w:szCs w:val="24"/>
          <w:lang w:eastAsia="en-GB"/>
        </w:rPr>
        <w:t>[Accessed 3 Apr. 2022].</w:t>
      </w:r>
    </w:p>
    <w:p w14:paraId="45C95F81" w14:textId="77777777" w:rsidR="0055484F" w:rsidRDefault="0055484F" w:rsidP="00711D6E">
      <w:pPr>
        <w:pStyle w:val="ListParagraph"/>
        <w:numPr>
          <w:ilvl w:val="0"/>
          <w:numId w:val="2"/>
        </w:numPr>
        <w:spacing w:line="360" w:lineRule="auto"/>
        <w:rPr>
          <w:rFonts w:ascii="Arial" w:hAnsi="Arial" w:cs="Arial"/>
        </w:rPr>
      </w:pPr>
      <w:r w:rsidRPr="009B5CE6">
        <w:rPr>
          <w:rFonts w:ascii="Arial" w:hAnsi="Arial" w:cs="Arial"/>
        </w:rPr>
        <w:t>Cartwright, S., &amp; Cooper, C.L., (1993). The psychological impact of merger and acquisition on the individual: A study of building society managers. Human Relations, 46, 327-47</w:t>
      </w:r>
    </w:p>
    <w:p w14:paraId="5961A27E" w14:textId="77777777" w:rsidR="0055484F" w:rsidRPr="00711D6E" w:rsidRDefault="0055484F" w:rsidP="00711D6E">
      <w:pPr>
        <w:pStyle w:val="ListParagraph"/>
        <w:numPr>
          <w:ilvl w:val="0"/>
          <w:numId w:val="2"/>
        </w:numPr>
        <w:spacing w:line="360" w:lineRule="auto"/>
        <w:rPr>
          <w:rFonts w:ascii="Arial" w:hAnsi="Arial" w:cs="Arial"/>
        </w:rPr>
      </w:pPr>
      <w:r w:rsidRPr="00711D6E">
        <w:rPr>
          <w:rFonts w:ascii="Arial" w:hAnsi="Arial" w:cs="Arial"/>
        </w:rPr>
        <w:t xml:space="preserve">Chris Leadbeater (2019). </w:t>
      </w:r>
      <w:r w:rsidRPr="00711D6E">
        <w:rPr>
          <w:rFonts w:ascii="Arial" w:hAnsi="Arial" w:cs="Arial"/>
          <w:i/>
          <w:iCs/>
        </w:rPr>
        <w:t>The history of Thomas Cook, from tours for teetotallers to boozy packages in Spain</w:t>
      </w:r>
      <w:r w:rsidRPr="00711D6E">
        <w:rPr>
          <w:rFonts w:ascii="Arial" w:hAnsi="Arial" w:cs="Arial"/>
        </w:rPr>
        <w:t xml:space="preserve">. [online] The Telegraph. Available at: </w:t>
      </w:r>
      <w:hyperlink r:id="rId37" w:history="1">
        <w:r w:rsidRPr="0036051D">
          <w:rPr>
            <w:rStyle w:val="Hyperlink"/>
            <w:rFonts w:ascii="Arial" w:hAnsi="Arial" w:cs="Arial"/>
          </w:rPr>
          <w:t>https://www.telegraph.co.uk/travel/tours/history-of-thomas-cook/</w:t>
        </w:r>
      </w:hyperlink>
      <w:r w:rsidRPr="00711D6E">
        <w:rPr>
          <w:rFonts w:ascii="Arial" w:hAnsi="Arial" w:cs="Arial"/>
        </w:rPr>
        <w:t xml:space="preserve"> [Accessed 7 Mar. 2022].</w:t>
      </w:r>
    </w:p>
    <w:p w14:paraId="11A39252" w14:textId="77777777" w:rsidR="0055484F" w:rsidRPr="003D7277" w:rsidRDefault="0055484F" w:rsidP="003D7277">
      <w:pPr>
        <w:pStyle w:val="ListParagraph"/>
        <w:numPr>
          <w:ilvl w:val="0"/>
          <w:numId w:val="2"/>
        </w:numPr>
        <w:spacing w:after="240" w:line="360" w:lineRule="auto"/>
        <w:rPr>
          <w:rFonts w:ascii="Times New Roman" w:eastAsia="Times New Roman" w:hAnsi="Times New Roman" w:cs="Times New Roman"/>
          <w:sz w:val="24"/>
          <w:szCs w:val="24"/>
          <w:lang w:eastAsia="en-GB"/>
        </w:rPr>
      </w:pPr>
      <w:r w:rsidRPr="003D7277">
        <w:rPr>
          <w:rFonts w:ascii="Times New Roman" w:eastAsia="Times New Roman" w:hAnsi="Times New Roman" w:cs="Times New Roman"/>
          <w:sz w:val="24"/>
          <w:szCs w:val="24"/>
          <w:lang w:eastAsia="en-GB"/>
        </w:rPr>
        <w:t xml:space="preserve">Cook, T. (2019). </w:t>
      </w:r>
      <w:r w:rsidRPr="003D7277">
        <w:rPr>
          <w:rFonts w:ascii="Times New Roman" w:eastAsia="Times New Roman" w:hAnsi="Times New Roman" w:cs="Times New Roman"/>
          <w:i/>
          <w:iCs/>
          <w:sz w:val="24"/>
          <w:szCs w:val="24"/>
          <w:lang w:eastAsia="en-GB"/>
        </w:rPr>
        <w:t>Thomas Cook was brought down by incompetence, not boardroom greed</w:t>
      </w:r>
      <w:r w:rsidRPr="003D7277">
        <w:rPr>
          <w:rFonts w:ascii="Times New Roman" w:eastAsia="Times New Roman" w:hAnsi="Times New Roman" w:cs="Times New Roman"/>
          <w:sz w:val="24"/>
          <w:szCs w:val="24"/>
          <w:lang w:eastAsia="en-GB"/>
        </w:rPr>
        <w:t xml:space="preserve">. [online] the Guardian. Available at: </w:t>
      </w:r>
      <w:hyperlink r:id="rId38" w:history="1">
        <w:r w:rsidRPr="002217A5">
          <w:rPr>
            <w:rStyle w:val="Hyperlink"/>
            <w:rFonts w:ascii="Times New Roman" w:eastAsia="Times New Roman" w:hAnsi="Times New Roman" w:cs="Times New Roman"/>
            <w:sz w:val="24"/>
            <w:szCs w:val="24"/>
            <w:lang w:eastAsia="en-GB"/>
          </w:rPr>
          <w:t>https://www.theguardian.com/business/2019/sep/29/thomas-cook-failure-incompetence-not-corporate-greed</w:t>
        </w:r>
      </w:hyperlink>
      <w:r>
        <w:rPr>
          <w:rFonts w:ascii="Times New Roman" w:eastAsia="Times New Roman" w:hAnsi="Times New Roman" w:cs="Times New Roman"/>
          <w:sz w:val="24"/>
          <w:szCs w:val="24"/>
          <w:lang w:eastAsia="en-GB"/>
        </w:rPr>
        <w:t xml:space="preserve"> </w:t>
      </w:r>
      <w:r w:rsidRPr="003D7277">
        <w:rPr>
          <w:rFonts w:ascii="Times New Roman" w:eastAsia="Times New Roman" w:hAnsi="Times New Roman" w:cs="Times New Roman"/>
          <w:sz w:val="24"/>
          <w:szCs w:val="24"/>
          <w:lang w:eastAsia="en-GB"/>
        </w:rPr>
        <w:t>[Accessed 3 Apr. 2022].</w:t>
      </w:r>
    </w:p>
    <w:p w14:paraId="4B30FF66" w14:textId="77777777" w:rsidR="0055484F" w:rsidRPr="001A1E0D" w:rsidRDefault="0055484F" w:rsidP="001A1E0D">
      <w:pPr>
        <w:pStyle w:val="ListParagraph"/>
        <w:numPr>
          <w:ilvl w:val="0"/>
          <w:numId w:val="2"/>
        </w:numPr>
        <w:spacing w:after="240" w:line="360" w:lineRule="auto"/>
        <w:rPr>
          <w:rFonts w:ascii="Times New Roman" w:eastAsia="Times New Roman" w:hAnsi="Times New Roman" w:cs="Times New Roman"/>
          <w:sz w:val="24"/>
          <w:szCs w:val="24"/>
          <w:lang w:eastAsia="en-GB"/>
        </w:rPr>
      </w:pPr>
      <w:r w:rsidRPr="001A1E0D">
        <w:rPr>
          <w:rFonts w:ascii="Times New Roman" w:eastAsia="Times New Roman" w:hAnsi="Times New Roman" w:cs="Times New Roman"/>
          <w:sz w:val="24"/>
          <w:szCs w:val="24"/>
          <w:lang w:eastAsia="en-GB"/>
        </w:rPr>
        <w:t xml:space="preserve">Coppola, F. (2019). </w:t>
      </w:r>
      <w:r w:rsidRPr="001A1E0D">
        <w:rPr>
          <w:rFonts w:ascii="Times New Roman" w:eastAsia="Times New Roman" w:hAnsi="Times New Roman" w:cs="Times New Roman"/>
          <w:i/>
          <w:iCs/>
          <w:sz w:val="24"/>
          <w:szCs w:val="24"/>
          <w:lang w:eastAsia="en-GB"/>
        </w:rPr>
        <w:t>Why The U.K. Government Was Right Not To Bail Out Thomas Cook</w:t>
      </w:r>
      <w:r w:rsidRPr="001A1E0D">
        <w:rPr>
          <w:rFonts w:ascii="Times New Roman" w:eastAsia="Times New Roman" w:hAnsi="Times New Roman" w:cs="Times New Roman"/>
          <w:sz w:val="24"/>
          <w:szCs w:val="24"/>
          <w:lang w:eastAsia="en-GB"/>
        </w:rPr>
        <w:t xml:space="preserve">. [online] Forbes. Available at: </w:t>
      </w:r>
      <w:hyperlink r:id="rId39" w:history="1">
        <w:r w:rsidRPr="002217A5">
          <w:rPr>
            <w:rStyle w:val="Hyperlink"/>
            <w:rFonts w:ascii="Times New Roman" w:eastAsia="Times New Roman" w:hAnsi="Times New Roman" w:cs="Times New Roman"/>
            <w:sz w:val="24"/>
            <w:szCs w:val="24"/>
            <w:lang w:eastAsia="en-GB"/>
          </w:rPr>
          <w:t>https://www.forbes.com/sites/francescoppola/2019/09/29/why-the-u-k-government-was-right-not-to-bail-out-thomas-cook/?sh=495764c417b9</w:t>
        </w:r>
      </w:hyperlink>
      <w:r>
        <w:rPr>
          <w:rFonts w:ascii="Times New Roman" w:eastAsia="Times New Roman" w:hAnsi="Times New Roman" w:cs="Times New Roman"/>
          <w:sz w:val="24"/>
          <w:szCs w:val="24"/>
          <w:lang w:eastAsia="en-GB"/>
        </w:rPr>
        <w:t xml:space="preserve"> </w:t>
      </w:r>
      <w:r w:rsidRPr="001A1E0D">
        <w:rPr>
          <w:rFonts w:ascii="Times New Roman" w:eastAsia="Times New Roman" w:hAnsi="Times New Roman" w:cs="Times New Roman"/>
          <w:sz w:val="24"/>
          <w:szCs w:val="24"/>
          <w:lang w:eastAsia="en-GB"/>
        </w:rPr>
        <w:t>[Accessed 3 Apr. 2022].</w:t>
      </w:r>
    </w:p>
    <w:p w14:paraId="31C2BAF5" w14:textId="77777777" w:rsidR="0055484F" w:rsidRPr="00711D6E" w:rsidRDefault="0055484F" w:rsidP="00711D6E">
      <w:pPr>
        <w:pStyle w:val="ListParagraph"/>
        <w:numPr>
          <w:ilvl w:val="0"/>
          <w:numId w:val="2"/>
        </w:numPr>
        <w:spacing w:line="360" w:lineRule="auto"/>
        <w:rPr>
          <w:rFonts w:ascii="Arial" w:hAnsi="Arial" w:cs="Arial"/>
        </w:rPr>
      </w:pPr>
      <w:proofErr w:type="spellStart"/>
      <w:r w:rsidRPr="00711D6E">
        <w:rPr>
          <w:rFonts w:ascii="Arial" w:hAnsi="Arial" w:cs="Arial"/>
        </w:rPr>
        <w:t>Dmitracova</w:t>
      </w:r>
      <w:proofErr w:type="spellEnd"/>
      <w:r w:rsidRPr="00711D6E">
        <w:rPr>
          <w:rFonts w:ascii="Arial" w:hAnsi="Arial" w:cs="Arial"/>
        </w:rPr>
        <w:t xml:space="preserve">, O. (2019). </w:t>
      </w:r>
      <w:r w:rsidRPr="00711D6E">
        <w:rPr>
          <w:rFonts w:ascii="Arial" w:hAnsi="Arial" w:cs="Arial"/>
          <w:i/>
          <w:iCs/>
        </w:rPr>
        <w:t>Thomas Cook is no more – what now for its 21,000 staff?</w:t>
      </w:r>
      <w:r w:rsidRPr="00711D6E">
        <w:rPr>
          <w:rFonts w:ascii="Arial" w:hAnsi="Arial" w:cs="Arial"/>
        </w:rPr>
        <w:t xml:space="preserve"> Independent. [online] 23 Sep. Available at: </w:t>
      </w:r>
      <w:hyperlink r:id="rId40" w:anchor="aoh=15692599232694&amp;referrer=https%3A%2F%2Fwww.google.com&amp;_tf=From%20%251%24s&amp;share=https%3A%2F%2Fwww.independent.co.uk%2Fnews%2Fbusiness%2Fnews%2Fthomas-cook-news-collapse-employees-jobs-staff-latest-a9116816.html" w:history="1">
        <w:r w:rsidRPr="0036051D">
          <w:rPr>
            <w:rStyle w:val="Hyperlink"/>
            <w:rFonts w:ascii="Arial" w:hAnsi="Arial" w:cs="Arial"/>
          </w:rPr>
          <w:t>https://www-independent-co-uk.cdn.ampproject.org/v/s/www.independent.co.uk/news/business/news/thomas-cook-news-collapse-employees-jobs-staff-latest-a9116816.html?amp_js_v=a2&amp;_gsa=1&amp;&amp;usqp=mq331AQCKAE%3D#aoh=15692599232694&amp;referrer=https%3A%2F%2Fwww.google.com&amp;_tf=From%20%251%24s&amp;share=https%3A%2F%2Fwww.independent.co.uk%2Fnews%2Fbusiness%2Fnews%2Fthomas-cook-news-collapse-employees-jobs-staff-latest-a9116816.html</w:t>
        </w:r>
      </w:hyperlink>
      <w:r>
        <w:rPr>
          <w:rFonts w:ascii="Arial" w:hAnsi="Arial" w:cs="Arial"/>
        </w:rPr>
        <w:t xml:space="preserve"> </w:t>
      </w:r>
      <w:r w:rsidRPr="00711D6E">
        <w:rPr>
          <w:rFonts w:ascii="Arial" w:hAnsi="Arial" w:cs="Arial"/>
        </w:rPr>
        <w:t>[Accessed 8 Mar. 2022].</w:t>
      </w:r>
    </w:p>
    <w:p w14:paraId="168B06BF" w14:textId="77777777" w:rsidR="0055484F" w:rsidRPr="0009527B" w:rsidRDefault="0055484F" w:rsidP="0009527B">
      <w:pPr>
        <w:pStyle w:val="ListParagraph"/>
        <w:numPr>
          <w:ilvl w:val="0"/>
          <w:numId w:val="2"/>
        </w:numPr>
        <w:spacing w:after="240" w:line="360" w:lineRule="auto"/>
        <w:rPr>
          <w:rFonts w:ascii="Times New Roman" w:eastAsia="Times New Roman" w:hAnsi="Times New Roman" w:cs="Times New Roman"/>
          <w:sz w:val="24"/>
          <w:szCs w:val="24"/>
          <w:lang w:eastAsia="en-GB"/>
        </w:rPr>
      </w:pPr>
      <w:proofErr w:type="spellStart"/>
      <w:r w:rsidRPr="0009527B">
        <w:rPr>
          <w:rFonts w:ascii="Times New Roman" w:eastAsia="Times New Roman" w:hAnsi="Times New Roman" w:cs="Times New Roman"/>
          <w:sz w:val="24"/>
          <w:szCs w:val="24"/>
          <w:lang w:eastAsia="en-GB"/>
        </w:rPr>
        <w:t>Drewett</w:t>
      </w:r>
      <w:proofErr w:type="spellEnd"/>
      <w:r w:rsidRPr="0009527B">
        <w:rPr>
          <w:rFonts w:ascii="Times New Roman" w:eastAsia="Times New Roman" w:hAnsi="Times New Roman" w:cs="Times New Roman"/>
          <w:sz w:val="24"/>
          <w:szCs w:val="24"/>
          <w:lang w:eastAsia="en-GB"/>
        </w:rPr>
        <w:t xml:space="preserve">, Z. (2019). </w:t>
      </w:r>
      <w:r w:rsidRPr="0009527B">
        <w:rPr>
          <w:rFonts w:ascii="Times New Roman" w:eastAsia="Times New Roman" w:hAnsi="Times New Roman" w:cs="Times New Roman"/>
          <w:i/>
          <w:iCs/>
          <w:sz w:val="24"/>
          <w:szCs w:val="24"/>
          <w:lang w:eastAsia="en-GB"/>
        </w:rPr>
        <w:t>Thomas Cook bosses gave themselves £50,000,000 before company collapse</w:t>
      </w:r>
      <w:r w:rsidRPr="0009527B">
        <w:rPr>
          <w:rFonts w:ascii="Times New Roman" w:eastAsia="Times New Roman" w:hAnsi="Times New Roman" w:cs="Times New Roman"/>
          <w:sz w:val="24"/>
          <w:szCs w:val="24"/>
          <w:lang w:eastAsia="en-GB"/>
        </w:rPr>
        <w:t xml:space="preserve">. [online] Metro. Available at: </w:t>
      </w:r>
      <w:hyperlink r:id="rId41" w:history="1">
        <w:r w:rsidRPr="002217A5">
          <w:rPr>
            <w:rStyle w:val="Hyperlink"/>
            <w:rFonts w:ascii="Times New Roman" w:eastAsia="Times New Roman" w:hAnsi="Times New Roman" w:cs="Times New Roman"/>
            <w:sz w:val="24"/>
            <w:szCs w:val="24"/>
            <w:lang w:eastAsia="en-GB"/>
          </w:rPr>
          <w:t>https://metro.co.uk/2019/09/24/thomas-cook-bosses-gave-50000000-company-collapse-10796972/</w:t>
        </w:r>
      </w:hyperlink>
      <w:r>
        <w:rPr>
          <w:rFonts w:ascii="Times New Roman" w:eastAsia="Times New Roman" w:hAnsi="Times New Roman" w:cs="Times New Roman"/>
          <w:sz w:val="24"/>
          <w:szCs w:val="24"/>
          <w:lang w:eastAsia="en-GB"/>
        </w:rPr>
        <w:t xml:space="preserve"> </w:t>
      </w:r>
      <w:r w:rsidRPr="0009527B">
        <w:rPr>
          <w:rFonts w:ascii="Times New Roman" w:eastAsia="Times New Roman" w:hAnsi="Times New Roman" w:cs="Times New Roman"/>
          <w:sz w:val="24"/>
          <w:szCs w:val="24"/>
          <w:lang w:eastAsia="en-GB"/>
        </w:rPr>
        <w:t>[Accessed 3 Apr. 2022].</w:t>
      </w:r>
    </w:p>
    <w:p w14:paraId="6E8E9AA3" w14:textId="77777777" w:rsidR="0055484F" w:rsidRPr="00E3584A" w:rsidRDefault="0055484F" w:rsidP="00E3584A">
      <w:pPr>
        <w:pStyle w:val="ListParagraph"/>
        <w:numPr>
          <w:ilvl w:val="0"/>
          <w:numId w:val="2"/>
        </w:numPr>
        <w:spacing w:after="240" w:line="360" w:lineRule="auto"/>
        <w:rPr>
          <w:rFonts w:ascii="Times New Roman" w:eastAsia="Times New Roman" w:hAnsi="Times New Roman" w:cs="Times New Roman"/>
          <w:sz w:val="24"/>
          <w:szCs w:val="24"/>
          <w:lang w:eastAsia="en-GB"/>
        </w:rPr>
      </w:pPr>
      <w:r w:rsidRPr="00E3584A">
        <w:rPr>
          <w:rFonts w:ascii="Times New Roman" w:eastAsia="Times New Roman" w:hAnsi="Times New Roman" w:cs="Times New Roman"/>
          <w:sz w:val="24"/>
          <w:szCs w:val="24"/>
          <w:lang w:eastAsia="en-GB"/>
        </w:rPr>
        <w:t xml:space="preserve">Duffy, C. (2019). </w:t>
      </w:r>
      <w:r w:rsidRPr="00E3584A">
        <w:rPr>
          <w:rFonts w:ascii="Times New Roman" w:eastAsia="Times New Roman" w:hAnsi="Times New Roman" w:cs="Times New Roman"/>
          <w:i/>
          <w:iCs/>
          <w:sz w:val="24"/>
          <w:szCs w:val="24"/>
          <w:lang w:eastAsia="en-GB"/>
        </w:rPr>
        <w:t xml:space="preserve">Thomas Cook collapses leaving some </w:t>
      </w:r>
      <w:proofErr w:type="spellStart"/>
      <w:r w:rsidRPr="00E3584A">
        <w:rPr>
          <w:rFonts w:ascii="Times New Roman" w:eastAsia="Times New Roman" w:hAnsi="Times New Roman" w:cs="Times New Roman"/>
          <w:i/>
          <w:iCs/>
          <w:sz w:val="24"/>
          <w:szCs w:val="24"/>
          <w:lang w:eastAsia="en-GB"/>
        </w:rPr>
        <w:t>travelers</w:t>
      </w:r>
      <w:proofErr w:type="spellEnd"/>
      <w:r w:rsidRPr="00E3584A">
        <w:rPr>
          <w:rFonts w:ascii="Times New Roman" w:eastAsia="Times New Roman" w:hAnsi="Times New Roman" w:cs="Times New Roman"/>
          <w:i/>
          <w:iCs/>
          <w:sz w:val="24"/>
          <w:szCs w:val="24"/>
          <w:lang w:eastAsia="en-GB"/>
        </w:rPr>
        <w:t xml:space="preserve"> stranded</w:t>
      </w:r>
      <w:r w:rsidRPr="00E3584A">
        <w:rPr>
          <w:rFonts w:ascii="Times New Roman" w:eastAsia="Times New Roman" w:hAnsi="Times New Roman" w:cs="Times New Roman"/>
          <w:sz w:val="24"/>
          <w:szCs w:val="24"/>
          <w:lang w:eastAsia="en-GB"/>
        </w:rPr>
        <w:t xml:space="preserve">. [online] CNN. Available at: </w:t>
      </w:r>
      <w:hyperlink r:id="rId42" w:history="1">
        <w:r w:rsidRPr="002217A5">
          <w:rPr>
            <w:rStyle w:val="Hyperlink"/>
            <w:rFonts w:ascii="Times New Roman" w:eastAsia="Times New Roman" w:hAnsi="Times New Roman" w:cs="Times New Roman"/>
            <w:sz w:val="24"/>
            <w:szCs w:val="24"/>
            <w:lang w:eastAsia="en-GB"/>
          </w:rPr>
          <w:t>https://edition.cnn.com/2019/09/22/business/thomas-cook-collapse/index.html</w:t>
        </w:r>
      </w:hyperlink>
      <w:r>
        <w:rPr>
          <w:rFonts w:ascii="Times New Roman" w:eastAsia="Times New Roman" w:hAnsi="Times New Roman" w:cs="Times New Roman"/>
          <w:sz w:val="24"/>
          <w:szCs w:val="24"/>
          <w:lang w:eastAsia="en-GB"/>
        </w:rPr>
        <w:t xml:space="preserve"> </w:t>
      </w:r>
      <w:r w:rsidRPr="00E3584A">
        <w:rPr>
          <w:rFonts w:ascii="Times New Roman" w:eastAsia="Times New Roman" w:hAnsi="Times New Roman" w:cs="Times New Roman"/>
          <w:sz w:val="24"/>
          <w:szCs w:val="24"/>
          <w:lang w:eastAsia="en-GB"/>
        </w:rPr>
        <w:t>[Accessed 28 Mar. 2022].</w:t>
      </w:r>
    </w:p>
    <w:p w14:paraId="6FCF4377" w14:textId="77777777" w:rsidR="0055484F" w:rsidRPr="00AF7932" w:rsidRDefault="0055484F" w:rsidP="00AF7932">
      <w:pPr>
        <w:pStyle w:val="ListParagraph"/>
        <w:numPr>
          <w:ilvl w:val="0"/>
          <w:numId w:val="2"/>
        </w:numPr>
        <w:spacing w:after="240" w:line="360" w:lineRule="auto"/>
        <w:rPr>
          <w:rFonts w:ascii="Times New Roman" w:eastAsia="Times New Roman" w:hAnsi="Times New Roman" w:cs="Times New Roman"/>
          <w:sz w:val="24"/>
          <w:szCs w:val="24"/>
          <w:lang w:eastAsia="en-GB"/>
        </w:rPr>
      </w:pPr>
      <w:proofErr w:type="spellStart"/>
      <w:r w:rsidRPr="00AF7932">
        <w:rPr>
          <w:rFonts w:ascii="Times New Roman" w:eastAsia="Times New Roman" w:hAnsi="Times New Roman" w:cs="Times New Roman"/>
          <w:sz w:val="24"/>
          <w:szCs w:val="24"/>
          <w:lang w:eastAsia="en-GB"/>
        </w:rPr>
        <w:t>Farmbrough</w:t>
      </w:r>
      <w:proofErr w:type="spellEnd"/>
      <w:r w:rsidRPr="00AF7932">
        <w:rPr>
          <w:rFonts w:ascii="Times New Roman" w:eastAsia="Times New Roman" w:hAnsi="Times New Roman" w:cs="Times New Roman"/>
          <w:sz w:val="24"/>
          <w:szCs w:val="24"/>
          <w:lang w:eastAsia="en-GB"/>
        </w:rPr>
        <w:t xml:space="preserve">, H. (2019). </w:t>
      </w:r>
      <w:r w:rsidRPr="00AF7932">
        <w:rPr>
          <w:rFonts w:ascii="Times New Roman" w:eastAsia="Times New Roman" w:hAnsi="Times New Roman" w:cs="Times New Roman"/>
          <w:i/>
          <w:iCs/>
          <w:sz w:val="24"/>
          <w:szCs w:val="24"/>
          <w:lang w:eastAsia="en-GB"/>
        </w:rPr>
        <w:t>Thomas Cook Pay Row Highlights Bigger Issue</w:t>
      </w:r>
      <w:r w:rsidRPr="00AF7932">
        <w:rPr>
          <w:rFonts w:ascii="Times New Roman" w:eastAsia="Times New Roman" w:hAnsi="Times New Roman" w:cs="Times New Roman"/>
          <w:sz w:val="24"/>
          <w:szCs w:val="24"/>
          <w:lang w:eastAsia="en-GB"/>
        </w:rPr>
        <w:t xml:space="preserve">. [online] Forbes. Available at: </w:t>
      </w:r>
      <w:hyperlink r:id="rId43" w:history="1">
        <w:r w:rsidRPr="002217A5">
          <w:rPr>
            <w:rStyle w:val="Hyperlink"/>
            <w:rFonts w:ascii="Times New Roman" w:eastAsia="Times New Roman" w:hAnsi="Times New Roman" w:cs="Times New Roman"/>
            <w:sz w:val="24"/>
            <w:szCs w:val="24"/>
            <w:lang w:eastAsia="en-GB"/>
          </w:rPr>
          <w:t>https://www.forbes.com/sites/heatherfarmbrough/2019/09/26/thomas-cook-pay-row-highlights-bigger-issue/?sh=5cf05834968a</w:t>
        </w:r>
      </w:hyperlink>
      <w:r>
        <w:rPr>
          <w:rFonts w:ascii="Times New Roman" w:eastAsia="Times New Roman" w:hAnsi="Times New Roman" w:cs="Times New Roman"/>
          <w:sz w:val="24"/>
          <w:szCs w:val="24"/>
          <w:lang w:eastAsia="en-GB"/>
        </w:rPr>
        <w:t xml:space="preserve"> </w:t>
      </w:r>
      <w:r w:rsidRPr="00AF7932">
        <w:rPr>
          <w:rFonts w:ascii="Times New Roman" w:eastAsia="Times New Roman" w:hAnsi="Times New Roman" w:cs="Times New Roman"/>
          <w:sz w:val="24"/>
          <w:szCs w:val="24"/>
          <w:lang w:eastAsia="en-GB"/>
        </w:rPr>
        <w:t>[Accessed 2 Apr. 2022].</w:t>
      </w:r>
    </w:p>
    <w:p w14:paraId="7D5C2DEE" w14:textId="77777777" w:rsidR="0055484F" w:rsidRPr="002B0923" w:rsidRDefault="0055484F" w:rsidP="002B0923">
      <w:pPr>
        <w:pStyle w:val="ListParagraph"/>
        <w:numPr>
          <w:ilvl w:val="0"/>
          <w:numId w:val="2"/>
        </w:numPr>
        <w:spacing w:after="240" w:line="360" w:lineRule="auto"/>
        <w:rPr>
          <w:rFonts w:ascii="Times New Roman" w:eastAsia="Times New Roman" w:hAnsi="Times New Roman" w:cs="Times New Roman"/>
          <w:sz w:val="24"/>
          <w:szCs w:val="24"/>
          <w:lang w:eastAsia="en-GB"/>
        </w:rPr>
      </w:pPr>
      <w:proofErr w:type="spellStart"/>
      <w:r w:rsidRPr="002B0923">
        <w:rPr>
          <w:rFonts w:ascii="Times New Roman" w:eastAsia="Times New Roman" w:hAnsi="Times New Roman" w:cs="Times New Roman"/>
          <w:sz w:val="24"/>
          <w:szCs w:val="24"/>
          <w:lang w:eastAsia="en-GB"/>
        </w:rPr>
        <w:t>Farmbrough</w:t>
      </w:r>
      <w:proofErr w:type="spellEnd"/>
      <w:r w:rsidRPr="002B0923">
        <w:rPr>
          <w:rFonts w:ascii="Times New Roman" w:eastAsia="Times New Roman" w:hAnsi="Times New Roman" w:cs="Times New Roman"/>
          <w:sz w:val="24"/>
          <w:szCs w:val="24"/>
          <w:lang w:eastAsia="en-GB"/>
        </w:rPr>
        <w:t xml:space="preserve">, H. (2019). </w:t>
      </w:r>
      <w:r w:rsidRPr="002B0923">
        <w:rPr>
          <w:rFonts w:ascii="Times New Roman" w:eastAsia="Times New Roman" w:hAnsi="Times New Roman" w:cs="Times New Roman"/>
          <w:i/>
          <w:iCs/>
          <w:sz w:val="24"/>
          <w:szCs w:val="24"/>
          <w:lang w:eastAsia="en-GB"/>
        </w:rPr>
        <w:t>Why Debt Brought Down Thomas Cook, Not The Internet</w:t>
      </w:r>
      <w:r w:rsidRPr="002B0923">
        <w:rPr>
          <w:rFonts w:ascii="Times New Roman" w:eastAsia="Times New Roman" w:hAnsi="Times New Roman" w:cs="Times New Roman"/>
          <w:sz w:val="24"/>
          <w:szCs w:val="24"/>
          <w:lang w:eastAsia="en-GB"/>
        </w:rPr>
        <w:t xml:space="preserve">. [online] Forbes. Available at: </w:t>
      </w:r>
      <w:hyperlink r:id="rId44" w:history="1">
        <w:r w:rsidRPr="002217A5">
          <w:rPr>
            <w:rStyle w:val="Hyperlink"/>
            <w:rFonts w:ascii="Times New Roman" w:eastAsia="Times New Roman" w:hAnsi="Times New Roman" w:cs="Times New Roman"/>
            <w:sz w:val="24"/>
            <w:szCs w:val="24"/>
            <w:lang w:eastAsia="en-GB"/>
          </w:rPr>
          <w:t>https://www.forbes.com/sites/heatherfarmbrough/2019/09/23/why-debt-brought-down-thomas-cook-not-the-internet/?sh=39a2f2643873</w:t>
        </w:r>
      </w:hyperlink>
      <w:r>
        <w:rPr>
          <w:rFonts w:ascii="Times New Roman" w:eastAsia="Times New Roman" w:hAnsi="Times New Roman" w:cs="Times New Roman"/>
          <w:sz w:val="24"/>
          <w:szCs w:val="24"/>
          <w:lang w:eastAsia="en-GB"/>
        </w:rPr>
        <w:t xml:space="preserve"> </w:t>
      </w:r>
      <w:r w:rsidRPr="002B0923">
        <w:rPr>
          <w:rFonts w:ascii="Times New Roman" w:eastAsia="Times New Roman" w:hAnsi="Times New Roman" w:cs="Times New Roman"/>
          <w:sz w:val="24"/>
          <w:szCs w:val="24"/>
          <w:lang w:eastAsia="en-GB"/>
        </w:rPr>
        <w:t>[Accessed 28 Mar. 2022].</w:t>
      </w:r>
    </w:p>
    <w:p w14:paraId="545AED7C" w14:textId="77777777" w:rsidR="0055484F" w:rsidRPr="008726BC" w:rsidRDefault="0055484F" w:rsidP="008726BC">
      <w:pPr>
        <w:pStyle w:val="ListParagraph"/>
        <w:numPr>
          <w:ilvl w:val="0"/>
          <w:numId w:val="2"/>
        </w:numPr>
        <w:spacing w:after="240" w:line="360" w:lineRule="auto"/>
        <w:rPr>
          <w:rFonts w:ascii="Times New Roman" w:eastAsia="Times New Roman" w:hAnsi="Times New Roman" w:cs="Times New Roman"/>
          <w:sz w:val="24"/>
          <w:szCs w:val="24"/>
          <w:lang w:eastAsia="en-GB"/>
        </w:rPr>
      </w:pPr>
      <w:proofErr w:type="spellStart"/>
      <w:r w:rsidRPr="008726BC">
        <w:rPr>
          <w:rFonts w:ascii="Times New Roman" w:eastAsia="Times New Roman" w:hAnsi="Times New Roman" w:cs="Times New Roman"/>
          <w:sz w:val="24"/>
          <w:szCs w:val="24"/>
          <w:lang w:eastAsia="en-GB"/>
        </w:rPr>
        <w:lastRenderedPageBreak/>
        <w:t>Farmbrough</w:t>
      </w:r>
      <w:proofErr w:type="spellEnd"/>
      <w:r w:rsidRPr="008726BC">
        <w:rPr>
          <w:rFonts w:ascii="Times New Roman" w:eastAsia="Times New Roman" w:hAnsi="Times New Roman" w:cs="Times New Roman"/>
          <w:sz w:val="24"/>
          <w:szCs w:val="24"/>
          <w:lang w:eastAsia="en-GB"/>
        </w:rPr>
        <w:t xml:space="preserve">, H. (2019a). </w:t>
      </w:r>
      <w:r w:rsidRPr="008726BC">
        <w:rPr>
          <w:rFonts w:ascii="Times New Roman" w:eastAsia="Times New Roman" w:hAnsi="Times New Roman" w:cs="Times New Roman"/>
          <w:i/>
          <w:iCs/>
          <w:sz w:val="24"/>
          <w:szCs w:val="24"/>
          <w:lang w:eastAsia="en-GB"/>
        </w:rPr>
        <w:t>Thomas Cook Pay Row Highlights Bigger Issue</w:t>
      </w:r>
      <w:r w:rsidRPr="008726BC">
        <w:rPr>
          <w:rFonts w:ascii="Times New Roman" w:eastAsia="Times New Roman" w:hAnsi="Times New Roman" w:cs="Times New Roman"/>
          <w:sz w:val="24"/>
          <w:szCs w:val="24"/>
          <w:lang w:eastAsia="en-GB"/>
        </w:rPr>
        <w:t xml:space="preserve">. [online] Forbes. Available at: </w:t>
      </w:r>
      <w:hyperlink r:id="rId45" w:history="1">
        <w:r w:rsidRPr="002217A5">
          <w:rPr>
            <w:rStyle w:val="Hyperlink"/>
            <w:rFonts w:ascii="Times New Roman" w:eastAsia="Times New Roman" w:hAnsi="Times New Roman" w:cs="Times New Roman"/>
            <w:sz w:val="24"/>
            <w:szCs w:val="24"/>
            <w:lang w:eastAsia="en-GB"/>
          </w:rPr>
          <w:t>https://www.forbes.com/sites/heatherfarmbrough/2019/09/26/thomas-cook-pay-row-highlights-bigger-issue/?sh=5cf05834968a</w:t>
        </w:r>
      </w:hyperlink>
      <w:r>
        <w:rPr>
          <w:rFonts w:ascii="Times New Roman" w:eastAsia="Times New Roman" w:hAnsi="Times New Roman" w:cs="Times New Roman"/>
          <w:sz w:val="24"/>
          <w:szCs w:val="24"/>
          <w:lang w:eastAsia="en-GB"/>
        </w:rPr>
        <w:t xml:space="preserve"> </w:t>
      </w:r>
      <w:r w:rsidRPr="008726BC">
        <w:rPr>
          <w:rFonts w:ascii="Times New Roman" w:eastAsia="Times New Roman" w:hAnsi="Times New Roman" w:cs="Times New Roman"/>
          <w:sz w:val="24"/>
          <w:szCs w:val="24"/>
          <w:lang w:eastAsia="en-GB"/>
        </w:rPr>
        <w:t>[Accessed 2 Apr. 2022].</w:t>
      </w:r>
    </w:p>
    <w:p w14:paraId="3F5588C9" w14:textId="77777777" w:rsidR="0055484F" w:rsidRPr="006E1238" w:rsidRDefault="0055484F" w:rsidP="006E1238">
      <w:pPr>
        <w:pStyle w:val="ListParagraph"/>
        <w:numPr>
          <w:ilvl w:val="0"/>
          <w:numId w:val="2"/>
        </w:numPr>
        <w:spacing w:after="240" w:line="360" w:lineRule="auto"/>
        <w:rPr>
          <w:rFonts w:ascii="Times New Roman" w:eastAsia="Times New Roman" w:hAnsi="Times New Roman" w:cs="Times New Roman"/>
          <w:sz w:val="24"/>
          <w:szCs w:val="24"/>
          <w:lang w:eastAsia="en-GB"/>
        </w:rPr>
      </w:pPr>
      <w:r w:rsidRPr="006E1238">
        <w:rPr>
          <w:rFonts w:ascii="Times New Roman" w:eastAsia="Times New Roman" w:hAnsi="Times New Roman" w:cs="Times New Roman"/>
          <w:sz w:val="24"/>
          <w:szCs w:val="24"/>
          <w:lang w:eastAsia="en-GB"/>
        </w:rPr>
        <w:t xml:space="preserve">Garcia, M. (2019). </w:t>
      </w:r>
      <w:r w:rsidRPr="006E1238">
        <w:rPr>
          <w:rFonts w:ascii="Times New Roman" w:eastAsia="Times New Roman" w:hAnsi="Times New Roman" w:cs="Times New Roman"/>
          <w:i/>
          <w:iCs/>
          <w:sz w:val="24"/>
          <w:szCs w:val="24"/>
          <w:lang w:eastAsia="en-GB"/>
        </w:rPr>
        <w:t>What Killed Thomas Cook? Brexit And Decline Of Package Holidays Undercut Venerable Travel Brand</w:t>
      </w:r>
      <w:r w:rsidRPr="006E1238">
        <w:rPr>
          <w:rFonts w:ascii="Times New Roman" w:eastAsia="Times New Roman" w:hAnsi="Times New Roman" w:cs="Times New Roman"/>
          <w:sz w:val="24"/>
          <w:szCs w:val="24"/>
          <w:lang w:eastAsia="en-GB"/>
        </w:rPr>
        <w:t>. [online] Forbes. Available at: https://www.forbes.com/sites/marisagarcia/2019/09/23/virgin-atlantic-steps-in-to-offer-jobs-to-displaced-thomas-cook-employees/?sh=2576d294391c</w:t>
      </w:r>
      <w:r>
        <w:rPr>
          <w:rFonts w:ascii="Times New Roman" w:eastAsia="Times New Roman" w:hAnsi="Times New Roman" w:cs="Times New Roman"/>
          <w:sz w:val="24"/>
          <w:szCs w:val="24"/>
          <w:lang w:eastAsia="en-GB"/>
        </w:rPr>
        <w:t xml:space="preserve"> </w:t>
      </w:r>
      <w:r w:rsidRPr="006E1238">
        <w:rPr>
          <w:rFonts w:ascii="Times New Roman" w:eastAsia="Times New Roman" w:hAnsi="Times New Roman" w:cs="Times New Roman"/>
          <w:sz w:val="24"/>
          <w:szCs w:val="24"/>
          <w:lang w:eastAsia="en-GB"/>
        </w:rPr>
        <w:t>[Accessed 2 Apr. 2022].</w:t>
      </w:r>
    </w:p>
    <w:p w14:paraId="4F6D5F96" w14:textId="77777777" w:rsidR="0055484F" w:rsidRPr="007E5C5D" w:rsidRDefault="0055484F" w:rsidP="007E5C5D">
      <w:pPr>
        <w:pStyle w:val="ListParagraph"/>
        <w:numPr>
          <w:ilvl w:val="0"/>
          <w:numId w:val="2"/>
        </w:numPr>
        <w:spacing w:after="240" w:line="360" w:lineRule="auto"/>
        <w:rPr>
          <w:rFonts w:ascii="Times New Roman" w:eastAsia="Times New Roman" w:hAnsi="Times New Roman" w:cs="Times New Roman"/>
          <w:sz w:val="24"/>
          <w:szCs w:val="24"/>
          <w:lang w:eastAsia="en-GB"/>
        </w:rPr>
      </w:pPr>
      <w:r w:rsidRPr="007E5C5D">
        <w:rPr>
          <w:rFonts w:ascii="Times New Roman" w:eastAsia="Times New Roman" w:hAnsi="Times New Roman" w:cs="Times New Roman"/>
          <w:sz w:val="24"/>
          <w:szCs w:val="24"/>
          <w:lang w:eastAsia="en-GB"/>
        </w:rPr>
        <w:t xml:space="preserve">Goldstein, M. (2019). </w:t>
      </w:r>
      <w:r w:rsidRPr="007E5C5D">
        <w:rPr>
          <w:rFonts w:ascii="Times New Roman" w:eastAsia="Times New Roman" w:hAnsi="Times New Roman" w:cs="Times New Roman"/>
          <w:i/>
          <w:iCs/>
          <w:sz w:val="24"/>
          <w:szCs w:val="24"/>
          <w:lang w:eastAsia="en-GB"/>
        </w:rPr>
        <w:t>Failure To Adapt To The Internet Cooked Thomas Cook</w:t>
      </w:r>
      <w:r w:rsidRPr="007E5C5D">
        <w:rPr>
          <w:rFonts w:ascii="Times New Roman" w:eastAsia="Times New Roman" w:hAnsi="Times New Roman" w:cs="Times New Roman"/>
          <w:sz w:val="24"/>
          <w:szCs w:val="24"/>
          <w:lang w:eastAsia="en-GB"/>
        </w:rPr>
        <w:t xml:space="preserve">. [online] Forbes. Available at: </w:t>
      </w:r>
      <w:hyperlink r:id="rId46" w:history="1">
        <w:r w:rsidRPr="002217A5">
          <w:rPr>
            <w:rStyle w:val="Hyperlink"/>
            <w:rFonts w:ascii="Times New Roman" w:eastAsia="Times New Roman" w:hAnsi="Times New Roman" w:cs="Times New Roman"/>
            <w:sz w:val="24"/>
            <w:szCs w:val="24"/>
            <w:lang w:eastAsia="en-GB"/>
          </w:rPr>
          <w:t>https://www.forbes.com/sites/michaelgoldstein/2019/09/24/did-the-internet-kill-thomas-cook-/?sh=68dfd7d154ae</w:t>
        </w:r>
      </w:hyperlink>
      <w:r>
        <w:rPr>
          <w:rFonts w:ascii="Times New Roman" w:eastAsia="Times New Roman" w:hAnsi="Times New Roman" w:cs="Times New Roman"/>
          <w:sz w:val="24"/>
          <w:szCs w:val="24"/>
          <w:lang w:eastAsia="en-GB"/>
        </w:rPr>
        <w:t xml:space="preserve"> </w:t>
      </w:r>
      <w:r w:rsidRPr="007E5C5D">
        <w:rPr>
          <w:rFonts w:ascii="Times New Roman" w:eastAsia="Times New Roman" w:hAnsi="Times New Roman" w:cs="Times New Roman"/>
          <w:sz w:val="24"/>
          <w:szCs w:val="24"/>
          <w:lang w:eastAsia="en-GB"/>
        </w:rPr>
        <w:t>[Accessed 2 Apr. 2022].</w:t>
      </w:r>
    </w:p>
    <w:p w14:paraId="31F8CBCB" w14:textId="77777777" w:rsidR="0055484F" w:rsidRDefault="0055484F" w:rsidP="00711D6E">
      <w:pPr>
        <w:pStyle w:val="ListParagraph"/>
        <w:numPr>
          <w:ilvl w:val="0"/>
          <w:numId w:val="2"/>
        </w:numPr>
        <w:spacing w:line="360" w:lineRule="auto"/>
        <w:rPr>
          <w:rFonts w:ascii="Arial" w:hAnsi="Arial" w:cs="Arial"/>
        </w:rPr>
      </w:pPr>
      <w:proofErr w:type="spellStart"/>
      <w:r w:rsidRPr="00D20422">
        <w:rPr>
          <w:rFonts w:ascii="Arial" w:hAnsi="Arial" w:cs="Arial"/>
        </w:rPr>
        <w:t>Grabianowski</w:t>
      </w:r>
      <w:proofErr w:type="spellEnd"/>
      <w:r w:rsidRPr="00D20422">
        <w:rPr>
          <w:rFonts w:ascii="Arial" w:hAnsi="Arial" w:cs="Arial"/>
        </w:rPr>
        <w:t xml:space="preserve">, E. (2009). How Budget Airlines Work. [online] HowStuffWorks. Available at: </w:t>
      </w:r>
      <w:hyperlink r:id="rId47" w:anchor=":~:text=Running%20an%20airline%20is%20unavoidably" w:history="1">
        <w:r w:rsidRPr="002217A5">
          <w:rPr>
            <w:rStyle w:val="Hyperlink"/>
            <w:rFonts w:ascii="Arial" w:hAnsi="Arial" w:cs="Arial"/>
          </w:rPr>
          <w:t>https://money.howstuffworks.com/personal-finance/budgeting/budget-airline1.htm#:~:text=Running%20an%20airline%20is%20unavoidably</w:t>
        </w:r>
      </w:hyperlink>
      <w:r>
        <w:rPr>
          <w:rFonts w:ascii="Arial" w:hAnsi="Arial" w:cs="Arial"/>
        </w:rPr>
        <w:t xml:space="preserve"> </w:t>
      </w:r>
      <w:r w:rsidRPr="00D20422">
        <w:rPr>
          <w:rFonts w:ascii="Arial" w:hAnsi="Arial" w:cs="Arial"/>
        </w:rPr>
        <w:t>[Accessed 27 Mar. 2022].</w:t>
      </w:r>
    </w:p>
    <w:p w14:paraId="30AEFD78" w14:textId="77777777" w:rsidR="0055484F" w:rsidRPr="004B4F33" w:rsidRDefault="0055484F" w:rsidP="004B4F33">
      <w:pPr>
        <w:pStyle w:val="ListParagraph"/>
        <w:numPr>
          <w:ilvl w:val="0"/>
          <w:numId w:val="2"/>
        </w:numPr>
        <w:spacing w:after="240" w:line="360" w:lineRule="auto"/>
        <w:rPr>
          <w:rFonts w:ascii="Times New Roman" w:eastAsia="Times New Roman" w:hAnsi="Times New Roman" w:cs="Times New Roman"/>
          <w:sz w:val="24"/>
          <w:szCs w:val="24"/>
          <w:lang w:eastAsia="en-GB"/>
        </w:rPr>
      </w:pPr>
      <w:r w:rsidRPr="004B4F33">
        <w:rPr>
          <w:rFonts w:ascii="Times New Roman" w:eastAsia="Times New Roman" w:hAnsi="Times New Roman" w:cs="Times New Roman"/>
          <w:sz w:val="24"/>
          <w:szCs w:val="24"/>
          <w:lang w:eastAsia="en-GB"/>
        </w:rPr>
        <w:t xml:space="preserve">Hancock, A. (2019). </w:t>
      </w:r>
      <w:r w:rsidRPr="004B4F33">
        <w:rPr>
          <w:rFonts w:ascii="Times New Roman" w:eastAsia="Times New Roman" w:hAnsi="Times New Roman" w:cs="Times New Roman"/>
          <w:i/>
          <w:iCs/>
          <w:sz w:val="24"/>
          <w:szCs w:val="24"/>
          <w:lang w:eastAsia="en-GB"/>
        </w:rPr>
        <w:t>Subscribe to read | Financial Times</w:t>
      </w:r>
      <w:r w:rsidRPr="004B4F33">
        <w:rPr>
          <w:rFonts w:ascii="Times New Roman" w:eastAsia="Times New Roman" w:hAnsi="Times New Roman" w:cs="Times New Roman"/>
          <w:sz w:val="24"/>
          <w:szCs w:val="24"/>
          <w:lang w:eastAsia="en-GB"/>
        </w:rPr>
        <w:t>. [online] www.ft.com. Available at: https://www.ft.com/content/1b1abb78-e089-11e9-9743-db5a370481bc [Accessed 12 Feb. 2020].</w:t>
      </w:r>
    </w:p>
    <w:p w14:paraId="443EAC73" w14:textId="77777777" w:rsidR="0055484F" w:rsidRDefault="0055484F" w:rsidP="00711D6E">
      <w:pPr>
        <w:pStyle w:val="ListParagraph"/>
        <w:numPr>
          <w:ilvl w:val="0"/>
          <w:numId w:val="2"/>
        </w:numPr>
        <w:spacing w:line="360" w:lineRule="auto"/>
        <w:rPr>
          <w:rFonts w:ascii="Arial" w:hAnsi="Arial" w:cs="Arial"/>
        </w:rPr>
      </w:pPr>
      <w:r w:rsidRPr="000673B9">
        <w:rPr>
          <w:rFonts w:ascii="Arial" w:hAnsi="Arial" w:cs="Arial"/>
        </w:rPr>
        <w:t>Hovers, J., (1971). Expansion through Acquisition. London, England: Business Books.</w:t>
      </w:r>
    </w:p>
    <w:p w14:paraId="4CC287C2" w14:textId="77777777" w:rsidR="0055484F" w:rsidRPr="00DD6BCD" w:rsidRDefault="0055484F" w:rsidP="00DD6BCD">
      <w:pPr>
        <w:pStyle w:val="ListParagraph"/>
        <w:numPr>
          <w:ilvl w:val="0"/>
          <w:numId w:val="2"/>
        </w:numPr>
        <w:spacing w:after="240" w:line="360" w:lineRule="auto"/>
        <w:rPr>
          <w:rFonts w:ascii="Times New Roman" w:eastAsia="Times New Roman" w:hAnsi="Times New Roman" w:cs="Times New Roman"/>
          <w:sz w:val="24"/>
          <w:szCs w:val="24"/>
          <w:lang w:eastAsia="en-GB"/>
        </w:rPr>
      </w:pPr>
      <w:r w:rsidRPr="00DD6BCD">
        <w:rPr>
          <w:rFonts w:ascii="Times New Roman" w:eastAsia="Times New Roman" w:hAnsi="Times New Roman" w:cs="Times New Roman"/>
          <w:sz w:val="24"/>
          <w:szCs w:val="24"/>
          <w:lang w:eastAsia="en-GB"/>
        </w:rPr>
        <w:t xml:space="preserve">Jacobs, R. (2010). </w:t>
      </w:r>
      <w:r w:rsidRPr="00DD6BCD">
        <w:rPr>
          <w:rFonts w:ascii="Times New Roman" w:eastAsia="Times New Roman" w:hAnsi="Times New Roman" w:cs="Times New Roman"/>
          <w:i/>
          <w:iCs/>
          <w:sz w:val="24"/>
          <w:szCs w:val="24"/>
          <w:lang w:eastAsia="en-GB"/>
        </w:rPr>
        <w:t>Thomas Cook and Co-op merge travel businesses</w:t>
      </w:r>
      <w:r w:rsidRPr="00DD6BCD">
        <w:rPr>
          <w:rFonts w:ascii="Times New Roman" w:eastAsia="Times New Roman" w:hAnsi="Times New Roman" w:cs="Times New Roman"/>
          <w:sz w:val="24"/>
          <w:szCs w:val="24"/>
          <w:lang w:eastAsia="en-GB"/>
        </w:rPr>
        <w:t>. [online] Financial Times. Available at: https://www.ft.com/content/5bd4403e-d2a7-11df-9166-00144feabdc0 [Accessed 26 Mar. 2022].</w:t>
      </w:r>
    </w:p>
    <w:p w14:paraId="5DDF0C38" w14:textId="77777777" w:rsidR="0055484F" w:rsidRDefault="0055484F" w:rsidP="00711D6E">
      <w:pPr>
        <w:pStyle w:val="ListParagraph"/>
        <w:numPr>
          <w:ilvl w:val="0"/>
          <w:numId w:val="2"/>
        </w:numPr>
        <w:spacing w:line="360" w:lineRule="auto"/>
        <w:rPr>
          <w:rFonts w:ascii="Arial" w:hAnsi="Arial" w:cs="Arial"/>
        </w:rPr>
      </w:pPr>
      <w:r w:rsidRPr="007A1385">
        <w:rPr>
          <w:rFonts w:ascii="Arial" w:hAnsi="Arial" w:cs="Arial"/>
        </w:rPr>
        <w:t>Jillian Ambrose (6 December 2016). </w:t>
      </w:r>
      <w:hyperlink r:id="rId48" w:tgtFrame="_blank" w:history="1">
        <w:r w:rsidRPr="007A1385">
          <w:rPr>
            <w:rStyle w:val="Hyperlink"/>
            <w:rFonts w:ascii="Arial" w:hAnsi="Arial" w:cs="Arial"/>
          </w:rPr>
          <w:t>"Thomas Cook to take over Co-op travel stores"</w:t>
        </w:r>
      </w:hyperlink>
      <w:r w:rsidRPr="007A1385">
        <w:rPr>
          <w:rFonts w:ascii="Arial" w:hAnsi="Arial" w:cs="Arial"/>
        </w:rPr>
        <w:t>. </w:t>
      </w:r>
      <w:hyperlink r:id="rId49" w:history="1">
        <w:r w:rsidRPr="007A1385">
          <w:rPr>
            <w:rStyle w:val="Hyperlink"/>
            <w:rFonts w:ascii="Arial" w:hAnsi="Arial" w:cs="Arial"/>
            <w:i/>
            <w:iCs/>
          </w:rPr>
          <w:t>The Telegraph</w:t>
        </w:r>
      </w:hyperlink>
      <w:r w:rsidRPr="007A1385">
        <w:rPr>
          <w:rFonts w:ascii="Arial" w:hAnsi="Arial" w:cs="Arial"/>
        </w:rPr>
        <w:t>.</w:t>
      </w:r>
    </w:p>
    <w:p w14:paraId="50E4AC04" w14:textId="77777777" w:rsidR="0055484F" w:rsidRPr="00711D6E" w:rsidRDefault="0055484F" w:rsidP="00711D6E">
      <w:pPr>
        <w:pStyle w:val="NormalWeb"/>
        <w:numPr>
          <w:ilvl w:val="0"/>
          <w:numId w:val="2"/>
        </w:numPr>
        <w:spacing w:before="0" w:beforeAutospacing="0" w:after="240" w:afterAutospacing="0" w:line="360" w:lineRule="auto"/>
        <w:rPr>
          <w:rFonts w:ascii="Arial" w:hAnsi="Arial" w:cs="Arial"/>
          <w:sz w:val="22"/>
          <w:szCs w:val="22"/>
        </w:rPr>
      </w:pPr>
      <w:r w:rsidRPr="00711D6E">
        <w:rPr>
          <w:rFonts w:ascii="Arial" w:hAnsi="Arial" w:cs="Arial"/>
          <w:sz w:val="22"/>
          <w:szCs w:val="22"/>
        </w:rPr>
        <w:t xml:space="preserve">Keeley, A. (2019). </w:t>
      </w:r>
      <w:r w:rsidRPr="00711D6E">
        <w:rPr>
          <w:rFonts w:ascii="Arial" w:hAnsi="Arial" w:cs="Arial"/>
          <w:i/>
          <w:iCs/>
          <w:sz w:val="22"/>
          <w:szCs w:val="22"/>
        </w:rPr>
        <w:t>Thomas Cook: A 178-year history</w:t>
      </w:r>
      <w:r w:rsidRPr="00711D6E">
        <w:rPr>
          <w:rFonts w:ascii="Arial" w:hAnsi="Arial" w:cs="Arial"/>
          <w:sz w:val="22"/>
          <w:szCs w:val="22"/>
        </w:rPr>
        <w:t xml:space="preserve">. [online] Travel Weekly. Available at: </w:t>
      </w:r>
      <w:hyperlink r:id="rId50" w:history="1">
        <w:r w:rsidRPr="0036051D">
          <w:rPr>
            <w:rStyle w:val="Hyperlink"/>
            <w:rFonts w:ascii="Arial" w:hAnsi="Arial" w:cs="Arial"/>
            <w:sz w:val="22"/>
            <w:szCs w:val="22"/>
          </w:rPr>
          <w:t>https://travelweekly.co.uk/articles/343501/thomas-cook-a-178-year-history</w:t>
        </w:r>
      </w:hyperlink>
      <w:r>
        <w:rPr>
          <w:rFonts w:ascii="Arial" w:hAnsi="Arial" w:cs="Arial"/>
          <w:sz w:val="22"/>
          <w:szCs w:val="22"/>
        </w:rPr>
        <w:t xml:space="preserve"> </w:t>
      </w:r>
      <w:r w:rsidRPr="00711D6E">
        <w:rPr>
          <w:rFonts w:ascii="Arial" w:hAnsi="Arial" w:cs="Arial"/>
          <w:sz w:val="22"/>
          <w:szCs w:val="22"/>
        </w:rPr>
        <w:t>[Accessed 28 Sep. 2021].</w:t>
      </w:r>
    </w:p>
    <w:p w14:paraId="6FA7EFF7" w14:textId="77777777" w:rsidR="0055484F" w:rsidRPr="00711D6E" w:rsidRDefault="0055484F" w:rsidP="00711D6E">
      <w:pPr>
        <w:pStyle w:val="ListParagraph"/>
        <w:numPr>
          <w:ilvl w:val="0"/>
          <w:numId w:val="2"/>
        </w:numPr>
        <w:spacing w:line="360" w:lineRule="auto"/>
        <w:rPr>
          <w:rFonts w:ascii="Arial" w:hAnsi="Arial" w:cs="Arial"/>
        </w:rPr>
      </w:pPr>
      <w:r w:rsidRPr="00711D6E">
        <w:rPr>
          <w:rFonts w:ascii="Arial" w:hAnsi="Arial" w:cs="Arial"/>
        </w:rPr>
        <w:t xml:space="preserve">Lavender, J. (2019). </w:t>
      </w:r>
      <w:r w:rsidRPr="00711D6E">
        <w:rPr>
          <w:rFonts w:ascii="Arial" w:hAnsi="Arial" w:cs="Arial"/>
          <w:i/>
          <w:iCs/>
        </w:rPr>
        <w:t>Thomas Cook’s timeline to disaster - how Brexit and heatwave caused collapse</w:t>
      </w:r>
      <w:r w:rsidRPr="00711D6E">
        <w:rPr>
          <w:rFonts w:ascii="Arial" w:hAnsi="Arial" w:cs="Arial"/>
        </w:rPr>
        <w:t>. [online] mirror. Available at: https://www.mirror.co.uk/news/uk-news/thomas-cooks-timeline-triumph-tragedy-20149097 [Accessed 23 Jan. 2021].</w:t>
      </w:r>
    </w:p>
    <w:p w14:paraId="18ADC0C2" w14:textId="77777777" w:rsidR="0055484F" w:rsidRPr="000A29B0" w:rsidRDefault="0055484F" w:rsidP="000A29B0">
      <w:pPr>
        <w:pStyle w:val="ListParagraph"/>
        <w:numPr>
          <w:ilvl w:val="0"/>
          <w:numId w:val="2"/>
        </w:numPr>
        <w:spacing w:after="240" w:line="360" w:lineRule="auto"/>
        <w:rPr>
          <w:rFonts w:ascii="Times New Roman" w:eastAsia="Times New Roman" w:hAnsi="Times New Roman" w:cs="Times New Roman"/>
          <w:sz w:val="24"/>
          <w:szCs w:val="24"/>
          <w:lang w:eastAsia="en-GB"/>
        </w:rPr>
      </w:pPr>
      <w:r w:rsidRPr="000A29B0">
        <w:rPr>
          <w:rFonts w:ascii="Times New Roman" w:eastAsia="Times New Roman" w:hAnsi="Times New Roman" w:cs="Times New Roman"/>
          <w:sz w:val="24"/>
          <w:szCs w:val="24"/>
          <w:lang w:eastAsia="en-GB"/>
        </w:rPr>
        <w:lastRenderedPageBreak/>
        <w:t xml:space="preserve">Martinez, G. and Bunyan, R. (2019). </w:t>
      </w:r>
      <w:r w:rsidRPr="000A29B0">
        <w:rPr>
          <w:rFonts w:ascii="Times New Roman" w:eastAsia="Times New Roman" w:hAnsi="Times New Roman" w:cs="Times New Roman"/>
          <w:i/>
          <w:iCs/>
          <w:sz w:val="24"/>
          <w:szCs w:val="24"/>
          <w:lang w:eastAsia="en-GB"/>
        </w:rPr>
        <w:t>This American Said He Had to Pay $2,400 to Get Home After Travel Company Thomas Cook Collapsed</w:t>
      </w:r>
      <w:r w:rsidRPr="000A29B0">
        <w:rPr>
          <w:rFonts w:ascii="Times New Roman" w:eastAsia="Times New Roman" w:hAnsi="Times New Roman" w:cs="Times New Roman"/>
          <w:sz w:val="24"/>
          <w:szCs w:val="24"/>
          <w:lang w:eastAsia="en-GB"/>
        </w:rPr>
        <w:t>. [online] Time. Available at: https://time.com/5683934/thomas-cook-travel-collapse/ [Accessed 9 Mar. 2022].</w:t>
      </w:r>
    </w:p>
    <w:p w14:paraId="5CC886DA" w14:textId="77777777" w:rsidR="0055484F" w:rsidRPr="00B77A56" w:rsidRDefault="0055484F" w:rsidP="00B77A56">
      <w:pPr>
        <w:pStyle w:val="ListParagraph"/>
        <w:numPr>
          <w:ilvl w:val="0"/>
          <w:numId w:val="2"/>
        </w:numPr>
        <w:spacing w:after="240" w:line="360" w:lineRule="auto"/>
        <w:rPr>
          <w:rFonts w:ascii="Times New Roman" w:eastAsia="Times New Roman" w:hAnsi="Times New Roman" w:cs="Times New Roman"/>
          <w:sz w:val="24"/>
          <w:szCs w:val="24"/>
          <w:lang w:eastAsia="en-GB"/>
        </w:rPr>
      </w:pPr>
      <w:r w:rsidRPr="00B77A56">
        <w:rPr>
          <w:rFonts w:ascii="Times New Roman" w:eastAsia="Times New Roman" w:hAnsi="Times New Roman" w:cs="Times New Roman"/>
          <w:sz w:val="24"/>
          <w:szCs w:val="24"/>
          <w:lang w:eastAsia="en-GB"/>
        </w:rPr>
        <w:t xml:space="preserve">Martinez, G. and Bunyan, R. (2019). </w:t>
      </w:r>
      <w:r w:rsidRPr="00B77A56">
        <w:rPr>
          <w:rFonts w:ascii="Times New Roman" w:eastAsia="Times New Roman" w:hAnsi="Times New Roman" w:cs="Times New Roman"/>
          <w:i/>
          <w:iCs/>
          <w:sz w:val="24"/>
          <w:szCs w:val="24"/>
          <w:lang w:eastAsia="en-GB"/>
        </w:rPr>
        <w:t>This American Said He Had to Pay $2,400 to Get Home After Travel Company Thomas Cook Collapsed</w:t>
      </w:r>
      <w:r w:rsidRPr="00B77A56">
        <w:rPr>
          <w:rFonts w:ascii="Times New Roman" w:eastAsia="Times New Roman" w:hAnsi="Times New Roman" w:cs="Times New Roman"/>
          <w:sz w:val="24"/>
          <w:szCs w:val="24"/>
          <w:lang w:eastAsia="en-GB"/>
        </w:rPr>
        <w:t xml:space="preserve">. [online] Time. Available at: </w:t>
      </w:r>
      <w:hyperlink r:id="rId51" w:history="1">
        <w:r w:rsidRPr="002217A5">
          <w:rPr>
            <w:rStyle w:val="Hyperlink"/>
            <w:rFonts w:ascii="Times New Roman" w:eastAsia="Times New Roman" w:hAnsi="Times New Roman" w:cs="Times New Roman"/>
            <w:sz w:val="24"/>
            <w:szCs w:val="24"/>
            <w:lang w:eastAsia="en-GB"/>
          </w:rPr>
          <w:t>https://time.com/5683934/thomas-cook-travel-collapse/</w:t>
        </w:r>
      </w:hyperlink>
      <w:r>
        <w:rPr>
          <w:rFonts w:ascii="Times New Roman" w:eastAsia="Times New Roman" w:hAnsi="Times New Roman" w:cs="Times New Roman"/>
          <w:sz w:val="24"/>
          <w:szCs w:val="24"/>
          <w:lang w:eastAsia="en-GB"/>
        </w:rPr>
        <w:t xml:space="preserve"> </w:t>
      </w:r>
      <w:r w:rsidRPr="00B77A56">
        <w:rPr>
          <w:rFonts w:ascii="Times New Roman" w:eastAsia="Times New Roman" w:hAnsi="Times New Roman" w:cs="Times New Roman"/>
          <w:sz w:val="24"/>
          <w:szCs w:val="24"/>
          <w:lang w:eastAsia="en-GB"/>
        </w:rPr>
        <w:t>[Accessed 2 Apr. 2022].</w:t>
      </w:r>
    </w:p>
    <w:p w14:paraId="13EA31C3" w14:textId="77777777" w:rsidR="0055484F" w:rsidRPr="00065FA2" w:rsidRDefault="0055484F" w:rsidP="00065FA2">
      <w:pPr>
        <w:pStyle w:val="ListParagraph"/>
        <w:numPr>
          <w:ilvl w:val="0"/>
          <w:numId w:val="2"/>
        </w:numPr>
        <w:spacing w:after="240" w:line="360" w:lineRule="auto"/>
        <w:rPr>
          <w:rFonts w:ascii="Times New Roman" w:eastAsia="Times New Roman" w:hAnsi="Times New Roman" w:cs="Times New Roman"/>
          <w:sz w:val="24"/>
          <w:szCs w:val="24"/>
          <w:lang w:eastAsia="en-GB"/>
        </w:rPr>
      </w:pPr>
      <w:r w:rsidRPr="00065FA2">
        <w:rPr>
          <w:rFonts w:ascii="Times New Roman" w:eastAsia="Times New Roman" w:hAnsi="Times New Roman" w:cs="Times New Roman"/>
          <w:sz w:val="24"/>
          <w:szCs w:val="24"/>
          <w:lang w:eastAsia="en-GB"/>
        </w:rPr>
        <w:t xml:space="preserve">May, K. (2014). </w:t>
      </w:r>
      <w:r w:rsidRPr="00065FA2">
        <w:rPr>
          <w:rFonts w:ascii="Times New Roman" w:eastAsia="Times New Roman" w:hAnsi="Times New Roman" w:cs="Times New Roman"/>
          <w:i/>
          <w:iCs/>
          <w:sz w:val="24"/>
          <w:szCs w:val="24"/>
          <w:lang w:eastAsia="en-GB"/>
        </w:rPr>
        <w:t>How 25 years of the web inspired the travel revolution</w:t>
      </w:r>
      <w:r w:rsidRPr="00065FA2">
        <w:rPr>
          <w:rFonts w:ascii="Times New Roman" w:eastAsia="Times New Roman" w:hAnsi="Times New Roman" w:cs="Times New Roman"/>
          <w:sz w:val="24"/>
          <w:szCs w:val="24"/>
          <w:lang w:eastAsia="en-GB"/>
        </w:rPr>
        <w:t xml:space="preserve">. [online] the Guardian. Available at: https://www.theguardian.com/travel/2014/mar/12/how-25-years-of-the-web-inspired-travel-revolution [Accessed 26 </w:t>
      </w:r>
      <w:r>
        <w:rPr>
          <w:rFonts w:ascii="Times New Roman" w:eastAsia="Times New Roman" w:hAnsi="Times New Roman" w:cs="Times New Roman"/>
          <w:sz w:val="24"/>
          <w:szCs w:val="24"/>
          <w:lang w:eastAsia="en-GB"/>
        </w:rPr>
        <w:t>Mar</w:t>
      </w:r>
      <w:r w:rsidRPr="00065FA2">
        <w:rPr>
          <w:rFonts w:ascii="Times New Roman" w:eastAsia="Times New Roman" w:hAnsi="Times New Roman" w:cs="Times New Roman"/>
          <w:sz w:val="24"/>
          <w:szCs w:val="24"/>
          <w:lang w:eastAsia="en-GB"/>
        </w:rPr>
        <w:t>. 20</w:t>
      </w:r>
      <w:r>
        <w:rPr>
          <w:rFonts w:ascii="Times New Roman" w:eastAsia="Times New Roman" w:hAnsi="Times New Roman" w:cs="Times New Roman"/>
          <w:sz w:val="24"/>
          <w:szCs w:val="24"/>
          <w:lang w:eastAsia="en-GB"/>
        </w:rPr>
        <w:t>22</w:t>
      </w:r>
      <w:r w:rsidRPr="00065FA2">
        <w:rPr>
          <w:rFonts w:ascii="Times New Roman" w:eastAsia="Times New Roman" w:hAnsi="Times New Roman" w:cs="Times New Roman"/>
          <w:sz w:val="24"/>
          <w:szCs w:val="24"/>
          <w:lang w:eastAsia="en-GB"/>
        </w:rPr>
        <w:t>].</w:t>
      </w:r>
    </w:p>
    <w:p w14:paraId="1A83D424" w14:textId="77777777" w:rsidR="0055484F" w:rsidRDefault="0055484F" w:rsidP="00606B48">
      <w:pPr>
        <w:pStyle w:val="ListParagraph"/>
        <w:numPr>
          <w:ilvl w:val="0"/>
          <w:numId w:val="2"/>
        </w:numPr>
        <w:spacing w:after="240" w:line="360" w:lineRule="auto"/>
        <w:rPr>
          <w:rFonts w:ascii="Times New Roman" w:eastAsia="Times New Roman" w:hAnsi="Times New Roman" w:cs="Times New Roman"/>
          <w:sz w:val="24"/>
          <w:szCs w:val="24"/>
          <w:lang w:eastAsia="en-GB"/>
        </w:rPr>
      </w:pPr>
      <w:proofErr w:type="spellStart"/>
      <w:r w:rsidRPr="00580B07">
        <w:rPr>
          <w:rFonts w:ascii="Times New Roman" w:eastAsia="Times New Roman" w:hAnsi="Times New Roman" w:cs="Times New Roman"/>
          <w:sz w:val="24"/>
          <w:szCs w:val="24"/>
          <w:lang w:eastAsia="en-GB"/>
        </w:rPr>
        <w:t>McCahill</w:t>
      </w:r>
      <w:proofErr w:type="spellEnd"/>
      <w:r w:rsidRPr="00580B07">
        <w:rPr>
          <w:rFonts w:ascii="Times New Roman" w:eastAsia="Times New Roman" w:hAnsi="Times New Roman" w:cs="Times New Roman"/>
          <w:sz w:val="24"/>
          <w:szCs w:val="24"/>
          <w:lang w:eastAsia="en-GB"/>
        </w:rPr>
        <w:t xml:space="preserve">, E. (2019). Sobbing Thomas Cook staff leave HQ in tears as 9,000 UK workers lose their jobs. [online] mirror. Available at: </w:t>
      </w:r>
      <w:hyperlink r:id="rId52" w:history="1">
        <w:r w:rsidRPr="009F3F65">
          <w:rPr>
            <w:rStyle w:val="Hyperlink"/>
            <w:rFonts w:ascii="Times New Roman" w:eastAsia="Times New Roman" w:hAnsi="Times New Roman" w:cs="Times New Roman"/>
            <w:sz w:val="24"/>
            <w:szCs w:val="24"/>
            <w:lang w:eastAsia="en-GB"/>
          </w:rPr>
          <w:t>https://www.mirror.co.uk/news/uk-news/sobbing-thomas-cook-staff-leave-20155852</w:t>
        </w:r>
      </w:hyperlink>
      <w:r>
        <w:rPr>
          <w:rFonts w:ascii="Times New Roman" w:eastAsia="Times New Roman" w:hAnsi="Times New Roman" w:cs="Times New Roman"/>
          <w:sz w:val="24"/>
          <w:szCs w:val="24"/>
          <w:lang w:eastAsia="en-GB"/>
        </w:rPr>
        <w:t xml:space="preserve"> </w:t>
      </w:r>
      <w:r w:rsidRPr="00580B07">
        <w:rPr>
          <w:rFonts w:ascii="Times New Roman" w:eastAsia="Times New Roman" w:hAnsi="Times New Roman" w:cs="Times New Roman"/>
          <w:sz w:val="24"/>
          <w:szCs w:val="24"/>
          <w:lang w:eastAsia="en-GB"/>
        </w:rPr>
        <w:t>[Accessed 3 Apr. 2022].</w:t>
      </w:r>
    </w:p>
    <w:p w14:paraId="4E6E3BCC" w14:textId="77777777" w:rsidR="0055484F" w:rsidRPr="001D15FA" w:rsidRDefault="0055484F" w:rsidP="001D15FA">
      <w:pPr>
        <w:pStyle w:val="ListParagraph"/>
        <w:numPr>
          <w:ilvl w:val="0"/>
          <w:numId w:val="2"/>
        </w:numPr>
        <w:spacing w:after="240" w:line="360" w:lineRule="auto"/>
        <w:rPr>
          <w:rFonts w:ascii="Times New Roman" w:eastAsia="Times New Roman" w:hAnsi="Times New Roman" w:cs="Times New Roman"/>
          <w:sz w:val="24"/>
          <w:szCs w:val="24"/>
          <w:lang w:eastAsia="en-GB"/>
        </w:rPr>
      </w:pPr>
      <w:r w:rsidRPr="001D15FA">
        <w:rPr>
          <w:rFonts w:ascii="Times New Roman" w:eastAsia="Times New Roman" w:hAnsi="Times New Roman" w:cs="Times New Roman"/>
          <w:sz w:val="24"/>
          <w:szCs w:val="24"/>
          <w:lang w:eastAsia="en-GB"/>
        </w:rPr>
        <w:t xml:space="preserve">Monaghan, A. (2016). </w:t>
      </w:r>
      <w:r w:rsidRPr="001D15FA">
        <w:rPr>
          <w:rFonts w:ascii="Times New Roman" w:eastAsia="Times New Roman" w:hAnsi="Times New Roman" w:cs="Times New Roman"/>
          <w:i/>
          <w:iCs/>
          <w:sz w:val="24"/>
          <w:szCs w:val="24"/>
          <w:lang w:eastAsia="en-GB"/>
        </w:rPr>
        <w:t>Thomas Cook resumes dividend despite fall in profits</w:t>
      </w:r>
      <w:r w:rsidRPr="001D15FA">
        <w:rPr>
          <w:rFonts w:ascii="Times New Roman" w:eastAsia="Times New Roman" w:hAnsi="Times New Roman" w:cs="Times New Roman"/>
          <w:sz w:val="24"/>
          <w:szCs w:val="24"/>
          <w:lang w:eastAsia="en-GB"/>
        </w:rPr>
        <w:t xml:space="preserve">. [online] the Guardian. Available at: </w:t>
      </w:r>
      <w:hyperlink r:id="rId53" w:history="1">
        <w:r w:rsidRPr="009F3F65">
          <w:rPr>
            <w:rStyle w:val="Hyperlink"/>
            <w:rFonts w:ascii="Times New Roman" w:eastAsia="Times New Roman" w:hAnsi="Times New Roman" w:cs="Times New Roman"/>
            <w:sz w:val="24"/>
            <w:szCs w:val="24"/>
            <w:lang w:eastAsia="en-GB"/>
          </w:rPr>
          <w:t>https://www.theguardian.com/business/2016/nov/23/thomas-cook-dividend-profits-pound-brexit</w:t>
        </w:r>
      </w:hyperlink>
      <w:r>
        <w:rPr>
          <w:rFonts w:ascii="Times New Roman" w:eastAsia="Times New Roman" w:hAnsi="Times New Roman" w:cs="Times New Roman"/>
          <w:sz w:val="24"/>
          <w:szCs w:val="24"/>
          <w:lang w:eastAsia="en-GB"/>
        </w:rPr>
        <w:t xml:space="preserve"> </w:t>
      </w:r>
      <w:r w:rsidRPr="001D15FA">
        <w:rPr>
          <w:rFonts w:ascii="Times New Roman" w:eastAsia="Times New Roman" w:hAnsi="Times New Roman" w:cs="Times New Roman"/>
          <w:sz w:val="24"/>
          <w:szCs w:val="24"/>
          <w:lang w:eastAsia="en-GB"/>
        </w:rPr>
        <w:t>[Accessed 3 Apr. 2022].</w:t>
      </w:r>
    </w:p>
    <w:p w14:paraId="75F8EF53" w14:textId="77777777" w:rsidR="0055484F" w:rsidRDefault="0055484F" w:rsidP="00B67E41">
      <w:pPr>
        <w:pStyle w:val="ListParagraph"/>
        <w:numPr>
          <w:ilvl w:val="0"/>
          <w:numId w:val="2"/>
        </w:numPr>
        <w:spacing w:after="240" w:line="360" w:lineRule="auto"/>
        <w:rPr>
          <w:rFonts w:ascii="Times New Roman" w:eastAsia="Times New Roman" w:hAnsi="Times New Roman" w:cs="Times New Roman"/>
          <w:sz w:val="24"/>
          <w:szCs w:val="24"/>
          <w:lang w:eastAsia="en-GB"/>
        </w:rPr>
      </w:pPr>
      <w:r w:rsidRPr="00B67E41">
        <w:rPr>
          <w:rFonts w:ascii="Times New Roman" w:eastAsia="Times New Roman" w:hAnsi="Times New Roman" w:cs="Times New Roman"/>
          <w:sz w:val="24"/>
          <w:szCs w:val="24"/>
          <w:lang w:eastAsia="en-GB"/>
        </w:rPr>
        <w:t xml:space="preserve">Monaghan, A. (2018). </w:t>
      </w:r>
      <w:r w:rsidRPr="00B67E41">
        <w:rPr>
          <w:rFonts w:ascii="Times New Roman" w:eastAsia="Times New Roman" w:hAnsi="Times New Roman" w:cs="Times New Roman"/>
          <w:i/>
          <w:iCs/>
          <w:sz w:val="24"/>
          <w:szCs w:val="24"/>
          <w:lang w:eastAsia="en-GB"/>
        </w:rPr>
        <w:t>Thomas Cook in new profits warning after “disappointing” year</w:t>
      </w:r>
      <w:r w:rsidRPr="00B67E41">
        <w:rPr>
          <w:rFonts w:ascii="Times New Roman" w:eastAsia="Times New Roman" w:hAnsi="Times New Roman" w:cs="Times New Roman"/>
          <w:sz w:val="24"/>
          <w:szCs w:val="24"/>
          <w:lang w:eastAsia="en-GB"/>
        </w:rPr>
        <w:t xml:space="preserve">. [online] the Guardian. Available at: </w:t>
      </w:r>
      <w:hyperlink r:id="rId54" w:anchor=":~:text=Shares%20in%20Thomas%20Cook%20plunged" w:history="1">
        <w:r w:rsidRPr="002217A5">
          <w:rPr>
            <w:rStyle w:val="Hyperlink"/>
            <w:rFonts w:ascii="Times New Roman" w:eastAsia="Times New Roman" w:hAnsi="Times New Roman" w:cs="Times New Roman"/>
            <w:sz w:val="24"/>
            <w:szCs w:val="24"/>
            <w:lang w:eastAsia="en-GB"/>
          </w:rPr>
          <w:t>https://www.theguardian.com/business/2018/nov/27/thomas-cook-profits-warning-shares#:~:text=Shares%20in%20Thomas%20Cook%20plunged</w:t>
        </w:r>
      </w:hyperlink>
      <w:r>
        <w:rPr>
          <w:rFonts w:ascii="Times New Roman" w:eastAsia="Times New Roman" w:hAnsi="Times New Roman" w:cs="Times New Roman"/>
          <w:sz w:val="24"/>
          <w:szCs w:val="24"/>
          <w:lang w:eastAsia="en-GB"/>
        </w:rPr>
        <w:t xml:space="preserve"> </w:t>
      </w:r>
      <w:r w:rsidRPr="00B67E41">
        <w:rPr>
          <w:rFonts w:ascii="Times New Roman" w:eastAsia="Times New Roman" w:hAnsi="Times New Roman" w:cs="Times New Roman"/>
          <w:sz w:val="24"/>
          <w:szCs w:val="24"/>
          <w:lang w:eastAsia="en-GB"/>
        </w:rPr>
        <w:t>[Accessed 26 Nov. 2021].</w:t>
      </w:r>
    </w:p>
    <w:p w14:paraId="6A024AC5" w14:textId="77777777" w:rsidR="0055484F" w:rsidRPr="00EB4392" w:rsidRDefault="0055484F" w:rsidP="00EB4392">
      <w:pPr>
        <w:pStyle w:val="ListParagraph"/>
        <w:numPr>
          <w:ilvl w:val="0"/>
          <w:numId w:val="2"/>
        </w:numPr>
        <w:spacing w:after="240" w:line="360" w:lineRule="auto"/>
        <w:rPr>
          <w:rFonts w:ascii="Times New Roman" w:eastAsia="Times New Roman" w:hAnsi="Times New Roman" w:cs="Times New Roman"/>
          <w:sz w:val="24"/>
          <w:szCs w:val="24"/>
          <w:lang w:eastAsia="en-GB"/>
        </w:rPr>
      </w:pPr>
      <w:r w:rsidRPr="00EB4392">
        <w:rPr>
          <w:rFonts w:ascii="Times New Roman" w:eastAsia="Times New Roman" w:hAnsi="Times New Roman" w:cs="Times New Roman"/>
          <w:sz w:val="24"/>
          <w:szCs w:val="24"/>
          <w:lang w:eastAsia="en-GB"/>
        </w:rPr>
        <w:t xml:space="preserve">Olesya </w:t>
      </w:r>
      <w:proofErr w:type="spellStart"/>
      <w:r w:rsidRPr="00EB4392">
        <w:rPr>
          <w:rFonts w:ascii="Times New Roman" w:eastAsia="Times New Roman" w:hAnsi="Times New Roman" w:cs="Times New Roman"/>
          <w:sz w:val="24"/>
          <w:szCs w:val="24"/>
          <w:lang w:eastAsia="en-GB"/>
        </w:rPr>
        <w:t>Dmitracova</w:t>
      </w:r>
      <w:proofErr w:type="spellEnd"/>
      <w:r w:rsidRPr="00EB4392">
        <w:rPr>
          <w:rFonts w:ascii="Times New Roman" w:eastAsia="Times New Roman" w:hAnsi="Times New Roman" w:cs="Times New Roman"/>
          <w:sz w:val="24"/>
          <w:szCs w:val="24"/>
          <w:lang w:eastAsia="en-GB"/>
        </w:rPr>
        <w:t xml:space="preserve"> (2019). Thomas Cook is no more – what now for its 21,000 staff? </w:t>
      </w:r>
      <w:r w:rsidRPr="00EB4392">
        <w:rPr>
          <w:rFonts w:ascii="Times New Roman" w:eastAsia="Times New Roman" w:hAnsi="Times New Roman" w:cs="Times New Roman"/>
          <w:i/>
          <w:iCs/>
          <w:sz w:val="24"/>
          <w:szCs w:val="24"/>
          <w:lang w:eastAsia="en-GB"/>
        </w:rPr>
        <w:t>The Independent</w:t>
      </w:r>
      <w:r w:rsidRPr="00EB4392">
        <w:rPr>
          <w:rFonts w:ascii="Times New Roman" w:eastAsia="Times New Roman" w:hAnsi="Times New Roman" w:cs="Times New Roman"/>
          <w:sz w:val="24"/>
          <w:szCs w:val="24"/>
          <w:lang w:eastAsia="en-GB"/>
        </w:rPr>
        <w:t xml:space="preserve">. [online] 23 Sep. Available at: </w:t>
      </w:r>
      <w:hyperlink r:id="rId55" w:history="1">
        <w:r w:rsidRPr="009F3F65">
          <w:rPr>
            <w:rStyle w:val="Hyperlink"/>
            <w:rFonts w:ascii="Times New Roman" w:eastAsia="Times New Roman" w:hAnsi="Times New Roman" w:cs="Times New Roman"/>
            <w:sz w:val="24"/>
            <w:szCs w:val="24"/>
            <w:lang w:eastAsia="en-GB"/>
          </w:rPr>
          <w:t>https://www.independent.co.uk/news/business/news/thomas-cook-news-collapse-employees-jobs-staff-latest-a9116816.html</w:t>
        </w:r>
      </w:hyperlink>
      <w:r>
        <w:rPr>
          <w:rFonts w:ascii="Times New Roman" w:eastAsia="Times New Roman" w:hAnsi="Times New Roman" w:cs="Times New Roman"/>
          <w:sz w:val="24"/>
          <w:szCs w:val="24"/>
          <w:lang w:eastAsia="en-GB"/>
        </w:rPr>
        <w:t xml:space="preserve"> </w:t>
      </w:r>
      <w:r w:rsidRPr="00EB4392">
        <w:rPr>
          <w:rFonts w:ascii="Times New Roman" w:eastAsia="Times New Roman" w:hAnsi="Times New Roman" w:cs="Times New Roman"/>
          <w:sz w:val="24"/>
          <w:szCs w:val="24"/>
          <w:lang w:eastAsia="en-GB"/>
        </w:rPr>
        <w:t>[Accessed 3 Apr. 2022].</w:t>
      </w:r>
    </w:p>
    <w:p w14:paraId="74FB5F13" w14:textId="77777777" w:rsidR="0055484F" w:rsidRPr="00D00630" w:rsidRDefault="0055484F" w:rsidP="00D00630">
      <w:pPr>
        <w:pStyle w:val="ListParagraph"/>
        <w:numPr>
          <w:ilvl w:val="0"/>
          <w:numId w:val="2"/>
        </w:numPr>
        <w:spacing w:after="240" w:line="360" w:lineRule="auto"/>
        <w:rPr>
          <w:rFonts w:ascii="Times New Roman" w:eastAsia="Times New Roman" w:hAnsi="Times New Roman" w:cs="Times New Roman"/>
          <w:sz w:val="24"/>
          <w:szCs w:val="24"/>
          <w:lang w:eastAsia="en-GB"/>
        </w:rPr>
      </w:pPr>
      <w:r w:rsidRPr="00D00630">
        <w:rPr>
          <w:rFonts w:ascii="Times New Roman" w:eastAsia="Times New Roman" w:hAnsi="Times New Roman" w:cs="Times New Roman"/>
          <w:sz w:val="24"/>
          <w:szCs w:val="24"/>
          <w:lang w:eastAsia="en-GB"/>
        </w:rPr>
        <w:t xml:space="preserve">Quinn, B. and Walker, P. (2019). </w:t>
      </w:r>
      <w:r w:rsidRPr="00D00630">
        <w:rPr>
          <w:rFonts w:ascii="Times New Roman" w:eastAsia="Times New Roman" w:hAnsi="Times New Roman" w:cs="Times New Roman"/>
          <w:i/>
          <w:iCs/>
          <w:sz w:val="24"/>
          <w:szCs w:val="24"/>
          <w:lang w:eastAsia="en-GB"/>
        </w:rPr>
        <w:t>Row breaks out over government’s refusal to rescue Thomas Cook</w:t>
      </w:r>
      <w:r w:rsidRPr="00D00630">
        <w:rPr>
          <w:rFonts w:ascii="Times New Roman" w:eastAsia="Times New Roman" w:hAnsi="Times New Roman" w:cs="Times New Roman"/>
          <w:sz w:val="24"/>
          <w:szCs w:val="24"/>
          <w:lang w:eastAsia="en-GB"/>
        </w:rPr>
        <w:t xml:space="preserve">. [online] the Guardian. Available at: </w:t>
      </w:r>
      <w:hyperlink r:id="rId56" w:history="1">
        <w:r w:rsidRPr="002217A5">
          <w:rPr>
            <w:rStyle w:val="Hyperlink"/>
            <w:rFonts w:ascii="Times New Roman" w:eastAsia="Times New Roman" w:hAnsi="Times New Roman" w:cs="Times New Roman"/>
            <w:sz w:val="24"/>
            <w:szCs w:val="24"/>
            <w:lang w:eastAsia="en-GB"/>
          </w:rPr>
          <w:t>https://www.theguardian.com/business/2019/sep/23/row-breaks-out-government-refusal-rescue-thomas-cook</w:t>
        </w:r>
      </w:hyperlink>
      <w:r>
        <w:rPr>
          <w:rFonts w:ascii="Times New Roman" w:eastAsia="Times New Roman" w:hAnsi="Times New Roman" w:cs="Times New Roman"/>
          <w:sz w:val="24"/>
          <w:szCs w:val="24"/>
          <w:lang w:eastAsia="en-GB"/>
        </w:rPr>
        <w:t xml:space="preserve"> </w:t>
      </w:r>
      <w:r w:rsidRPr="00D00630">
        <w:rPr>
          <w:rFonts w:ascii="Times New Roman" w:eastAsia="Times New Roman" w:hAnsi="Times New Roman" w:cs="Times New Roman"/>
          <w:sz w:val="24"/>
          <w:szCs w:val="24"/>
          <w:lang w:eastAsia="en-GB"/>
        </w:rPr>
        <w:t>[Accessed 3 Apr. 2022].</w:t>
      </w:r>
    </w:p>
    <w:p w14:paraId="6A7B513D" w14:textId="77777777" w:rsidR="0055484F" w:rsidRPr="00AC663C" w:rsidRDefault="0055484F" w:rsidP="00AC663C">
      <w:pPr>
        <w:pStyle w:val="ListParagraph"/>
        <w:numPr>
          <w:ilvl w:val="0"/>
          <w:numId w:val="2"/>
        </w:numPr>
        <w:spacing w:after="240" w:line="360" w:lineRule="auto"/>
        <w:rPr>
          <w:rFonts w:ascii="Times New Roman" w:eastAsia="Times New Roman" w:hAnsi="Times New Roman" w:cs="Times New Roman"/>
          <w:sz w:val="24"/>
          <w:szCs w:val="24"/>
          <w:lang w:eastAsia="en-GB"/>
        </w:rPr>
      </w:pPr>
      <w:r w:rsidRPr="00AC663C">
        <w:rPr>
          <w:rFonts w:ascii="Times New Roman" w:eastAsia="Times New Roman" w:hAnsi="Times New Roman" w:cs="Times New Roman"/>
          <w:sz w:val="24"/>
          <w:szCs w:val="24"/>
          <w:lang w:eastAsia="en-GB"/>
        </w:rPr>
        <w:t xml:space="preserve">Segal, D. (2019). What Killed Thomas Cook, One of the Oldest Names in Travel? </w:t>
      </w:r>
      <w:r w:rsidRPr="00AC663C">
        <w:rPr>
          <w:rFonts w:ascii="Times New Roman" w:eastAsia="Times New Roman" w:hAnsi="Times New Roman" w:cs="Times New Roman"/>
          <w:i/>
          <w:iCs/>
          <w:sz w:val="24"/>
          <w:szCs w:val="24"/>
          <w:lang w:eastAsia="en-GB"/>
        </w:rPr>
        <w:t>The New York Times</w:t>
      </w:r>
      <w:r w:rsidRPr="00AC663C">
        <w:rPr>
          <w:rFonts w:ascii="Times New Roman" w:eastAsia="Times New Roman" w:hAnsi="Times New Roman" w:cs="Times New Roman"/>
          <w:sz w:val="24"/>
          <w:szCs w:val="24"/>
          <w:lang w:eastAsia="en-GB"/>
        </w:rPr>
        <w:t xml:space="preserve">. [online] 24 Sep. Available at: </w:t>
      </w:r>
      <w:hyperlink r:id="rId57" w:history="1">
        <w:r w:rsidRPr="002217A5">
          <w:rPr>
            <w:rStyle w:val="Hyperlink"/>
            <w:rFonts w:ascii="Times New Roman" w:eastAsia="Times New Roman" w:hAnsi="Times New Roman" w:cs="Times New Roman"/>
            <w:sz w:val="24"/>
            <w:szCs w:val="24"/>
            <w:lang w:eastAsia="en-GB"/>
          </w:rPr>
          <w:t>https://www.nytimes.com/2019/09/24/business/thomas-cook-airlines-bankruptcy.html</w:t>
        </w:r>
      </w:hyperlink>
      <w:r>
        <w:rPr>
          <w:rFonts w:ascii="Times New Roman" w:eastAsia="Times New Roman" w:hAnsi="Times New Roman" w:cs="Times New Roman"/>
          <w:sz w:val="24"/>
          <w:szCs w:val="24"/>
          <w:lang w:eastAsia="en-GB"/>
        </w:rPr>
        <w:t xml:space="preserve"> </w:t>
      </w:r>
      <w:r w:rsidRPr="00AC663C">
        <w:rPr>
          <w:rFonts w:ascii="Times New Roman" w:eastAsia="Times New Roman" w:hAnsi="Times New Roman" w:cs="Times New Roman"/>
          <w:sz w:val="24"/>
          <w:szCs w:val="24"/>
          <w:lang w:eastAsia="en-GB"/>
        </w:rPr>
        <w:t>[Accessed 28 Mar. 2022].</w:t>
      </w:r>
    </w:p>
    <w:p w14:paraId="17E87C63" w14:textId="77777777" w:rsidR="0055484F" w:rsidRDefault="0055484F" w:rsidP="00711D6E">
      <w:pPr>
        <w:pStyle w:val="ListParagraph"/>
        <w:numPr>
          <w:ilvl w:val="0"/>
          <w:numId w:val="2"/>
        </w:numPr>
        <w:spacing w:line="360" w:lineRule="auto"/>
        <w:rPr>
          <w:rFonts w:ascii="Arial" w:hAnsi="Arial" w:cs="Arial"/>
        </w:rPr>
      </w:pPr>
      <w:r w:rsidRPr="00E65637">
        <w:rPr>
          <w:rFonts w:ascii="Arial" w:hAnsi="Arial" w:cs="Arial"/>
        </w:rPr>
        <w:t>Simon Gwynn (6 December 2016). </w:t>
      </w:r>
      <w:hyperlink r:id="rId58" w:tgtFrame="_blank" w:history="1">
        <w:r w:rsidRPr="00E65637">
          <w:rPr>
            <w:rStyle w:val="Hyperlink"/>
            <w:rFonts w:ascii="Arial" w:hAnsi="Arial" w:cs="Arial"/>
          </w:rPr>
          <w:t>"Co-operative Travel to disappear from high street as Thomas Cook confirms full takeover"</w:t>
        </w:r>
      </w:hyperlink>
      <w:r w:rsidRPr="00E65637">
        <w:rPr>
          <w:rFonts w:ascii="Arial" w:hAnsi="Arial" w:cs="Arial"/>
        </w:rPr>
        <w:t>. </w:t>
      </w:r>
      <w:r w:rsidRPr="00E65637">
        <w:rPr>
          <w:rFonts w:ascii="Arial" w:hAnsi="Arial" w:cs="Arial"/>
          <w:i/>
          <w:iCs/>
        </w:rPr>
        <w:t>Campaign</w:t>
      </w:r>
      <w:r w:rsidRPr="00E65637">
        <w:rPr>
          <w:rFonts w:ascii="Arial" w:hAnsi="Arial" w:cs="Arial"/>
        </w:rPr>
        <w:t>. Retrieved 13 November 2017.</w:t>
      </w:r>
    </w:p>
    <w:p w14:paraId="4CF892AB" w14:textId="77777777" w:rsidR="0055484F" w:rsidRPr="00094136" w:rsidRDefault="0055484F" w:rsidP="00094136">
      <w:pPr>
        <w:pStyle w:val="ListParagraph"/>
        <w:numPr>
          <w:ilvl w:val="0"/>
          <w:numId w:val="2"/>
        </w:numPr>
        <w:spacing w:after="240" w:line="360" w:lineRule="auto"/>
        <w:rPr>
          <w:rFonts w:ascii="Times New Roman" w:eastAsia="Times New Roman" w:hAnsi="Times New Roman" w:cs="Times New Roman"/>
          <w:sz w:val="24"/>
          <w:szCs w:val="24"/>
          <w:lang w:eastAsia="en-GB"/>
        </w:rPr>
      </w:pPr>
      <w:r w:rsidRPr="00094136">
        <w:rPr>
          <w:rFonts w:ascii="Times New Roman" w:eastAsia="Times New Roman" w:hAnsi="Times New Roman" w:cs="Times New Roman"/>
          <w:sz w:val="24"/>
          <w:szCs w:val="24"/>
          <w:lang w:eastAsia="en-GB"/>
        </w:rPr>
        <w:t xml:space="preserve">Sims, S. (2019). How Could Travel Giant Thomas Cook Fail? </w:t>
      </w:r>
      <w:r w:rsidRPr="00094136">
        <w:rPr>
          <w:rFonts w:ascii="Times New Roman" w:eastAsia="Times New Roman" w:hAnsi="Times New Roman" w:cs="Times New Roman"/>
          <w:i/>
          <w:iCs/>
          <w:sz w:val="24"/>
          <w:szCs w:val="24"/>
          <w:lang w:eastAsia="en-GB"/>
        </w:rPr>
        <w:t>The New York Times</w:t>
      </w:r>
      <w:r w:rsidRPr="00094136">
        <w:rPr>
          <w:rFonts w:ascii="Times New Roman" w:eastAsia="Times New Roman" w:hAnsi="Times New Roman" w:cs="Times New Roman"/>
          <w:sz w:val="24"/>
          <w:szCs w:val="24"/>
          <w:lang w:eastAsia="en-GB"/>
        </w:rPr>
        <w:t xml:space="preserve">. [online] 23 Sep. Available at: </w:t>
      </w:r>
      <w:hyperlink r:id="rId59" w:history="1">
        <w:r w:rsidRPr="002217A5">
          <w:rPr>
            <w:rStyle w:val="Hyperlink"/>
            <w:rFonts w:ascii="Times New Roman" w:eastAsia="Times New Roman" w:hAnsi="Times New Roman" w:cs="Times New Roman"/>
            <w:sz w:val="24"/>
            <w:szCs w:val="24"/>
            <w:lang w:eastAsia="en-GB"/>
          </w:rPr>
          <w:t>https://www.nytimes.com/2019/09/23/travel/why-thomas-cook-travel-collapsed.html</w:t>
        </w:r>
      </w:hyperlink>
      <w:r>
        <w:rPr>
          <w:rFonts w:ascii="Times New Roman" w:eastAsia="Times New Roman" w:hAnsi="Times New Roman" w:cs="Times New Roman"/>
          <w:sz w:val="24"/>
          <w:szCs w:val="24"/>
          <w:lang w:eastAsia="en-GB"/>
        </w:rPr>
        <w:t xml:space="preserve"> </w:t>
      </w:r>
      <w:r w:rsidRPr="00094136">
        <w:rPr>
          <w:rFonts w:ascii="Times New Roman" w:eastAsia="Times New Roman" w:hAnsi="Times New Roman" w:cs="Times New Roman"/>
          <w:sz w:val="24"/>
          <w:szCs w:val="24"/>
          <w:lang w:eastAsia="en-GB"/>
        </w:rPr>
        <w:t>[Accessed 27 Mar. 2022].</w:t>
      </w:r>
    </w:p>
    <w:p w14:paraId="771F8681" w14:textId="77777777" w:rsidR="0055484F" w:rsidRDefault="0055484F" w:rsidP="00711D6E">
      <w:pPr>
        <w:pStyle w:val="ListParagraph"/>
        <w:numPr>
          <w:ilvl w:val="0"/>
          <w:numId w:val="2"/>
        </w:numPr>
        <w:spacing w:line="360" w:lineRule="auto"/>
        <w:rPr>
          <w:rFonts w:ascii="Arial" w:hAnsi="Arial" w:cs="Arial"/>
        </w:rPr>
      </w:pPr>
      <w:r w:rsidRPr="00B316DE">
        <w:rPr>
          <w:rFonts w:ascii="Arial" w:hAnsi="Arial" w:cs="Arial"/>
        </w:rPr>
        <w:t xml:space="preserve">Steger, U. and </w:t>
      </w:r>
      <w:proofErr w:type="spellStart"/>
      <w:r w:rsidRPr="00B316DE">
        <w:rPr>
          <w:rFonts w:ascii="Arial" w:hAnsi="Arial" w:cs="Arial"/>
        </w:rPr>
        <w:t>Kummer</w:t>
      </w:r>
      <w:proofErr w:type="spellEnd"/>
      <w:r w:rsidRPr="00B316DE">
        <w:rPr>
          <w:rFonts w:ascii="Arial" w:hAnsi="Arial" w:cs="Arial"/>
        </w:rPr>
        <w:t xml:space="preserve">, C., </w:t>
      </w:r>
      <w:r>
        <w:rPr>
          <w:rFonts w:ascii="Arial" w:hAnsi="Arial" w:cs="Arial"/>
        </w:rPr>
        <w:t>(</w:t>
      </w:r>
      <w:r w:rsidRPr="00B316DE">
        <w:rPr>
          <w:rFonts w:ascii="Arial" w:hAnsi="Arial" w:cs="Arial"/>
        </w:rPr>
        <w:t>2007</w:t>
      </w:r>
      <w:r>
        <w:rPr>
          <w:rFonts w:ascii="Arial" w:hAnsi="Arial" w:cs="Arial"/>
        </w:rPr>
        <w:t>)</w:t>
      </w:r>
      <w:r w:rsidRPr="00B316DE">
        <w:rPr>
          <w:rFonts w:ascii="Arial" w:hAnsi="Arial" w:cs="Arial"/>
        </w:rPr>
        <w:t>. </w:t>
      </w:r>
      <w:r w:rsidRPr="00B316DE">
        <w:rPr>
          <w:rFonts w:ascii="Arial" w:hAnsi="Arial" w:cs="Arial"/>
          <w:i/>
          <w:iCs/>
        </w:rPr>
        <w:t>Why merger and acquisition (M &amp; A) waves reoccur: The vicious circle from pressure to failure</w:t>
      </w:r>
      <w:r w:rsidRPr="00B316DE">
        <w:rPr>
          <w:rFonts w:ascii="Arial" w:hAnsi="Arial" w:cs="Arial"/>
        </w:rPr>
        <w:t>. Lausanne, Switzerland: IMD.</w:t>
      </w:r>
    </w:p>
    <w:p w14:paraId="0F7801A5" w14:textId="77777777" w:rsidR="0055484F" w:rsidRPr="00711D6E" w:rsidRDefault="0055484F" w:rsidP="00711D6E">
      <w:pPr>
        <w:pStyle w:val="NormalWeb"/>
        <w:numPr>
          <w:ilvl w:val="0"/>
          <w:numId w:val="2"/>
        </w:numPr>
        <w:spacing w:before="0" w:beforeAutospacing="0" w:after="240" w:afterAutospacing="0" w:line="360" w:lineRule="auto"/>
        <w:rPr>
          <w:rFonts w:ascii="Arial" w:hAnsi="Arial" w:cs="Arial"/>
          <w:sz w:val="22"/>
          <w:szCs w:val="22"/>
        </w:rPr>
      </w:pPr>
      <w:r w:rsidRPr="00711D6E">
        <w:rPr>
          <w:rFonts w:ascii="Arial" w:hAnsi="Arial" w:cs="Arial"/>
          <w:sz w:val="22"/>
          <w:szCs w:val="22"/>
        </w:rPr>
        <w:t xml:space="preserve">Stevenson, T. (2012). </w:t>
      </w:r>
      <w:r w:rsidRPr="00711D6E">
        <w:rPr>
          <w:rFonts w:ascii="Arial" w:hAnsi="Arial" w:cs="Arial"/>
          <w:i/>
          <w:iCs/>
          <w:sz w:val="22"/>
          <w:szCs w:val="22"/>
        </w:rPr>
        <w:t>Lessons to be learnt from rampant inflation of the 70s</w:t>
      </w:r>
      <w:r w:rsidRPr="00711D6E">
        <w:rPr>
          <w:rFonts w:ascii="Arial" w:hAnsi="Arial" w:cs="Arial"/>
          <w:sz w:val="22"/>
          <w:szCs w:val="22"/>
        </w:rPr>
        <w:t xml:space="preserve">. [online] www.telegraph.co.uk. Available at: </w:t>
      </w:r>
      <w:hyperlink r:id="rId60" w:history="1">
        <w:r w:rsidRPr="0036051D">
          <w:rPr>
            <w:rStyle w:val="Hyperlink"/>
            <w:rFonts w:ascii="Arial" w:hAnsi="Arial" w:cs="Arial"/>
            <w:sz w:val="22"/>
            <w:szCs w:val="22"/>
          </w:rPr>
          <w:t>https://www.telegraph.co.uk/finance/comment/tom-stevenson/9076261/Lessons-to-be-learnt-from-rampant-inflation-of-the-70s.html</w:t>
        </w:r>
      </w:hyperlink>
      <w:r>
        <w:rPr>
          <w:rFonts w:ascii="Arial" w:hAnsi="Arial" w:cs="Arial"/>
          <w:sz w:val="22"/>
          <w:szCs w:val="22"/>
        </w:rPr>
        <w:t xml:space="preserve"> </w:t>
      </w:r>
      <w:r w:rsidRPr="00711D6E">
        <w:rPr>
          <w:rFonts w:ascii="Arial" w:hAnsi="Arial" w:cs="Arial"/>
          <w:sz w:val="22"/>
          <w:szCs w:val="22"/>
        </w:rPr>
        <w:t>[Accessed 8 Mar. 2022].</w:t>
      </w:r>
    </w:p>
    <w:p w14:paraId="09E3D74F" w14:textId="77777777" w:rsidR="0055484F" w:rsidRPr="00C474CE" w:rsidRDefault="0055484F" w:rsidP="00C474CE">
      <w:pPr>
        <w:pStyle w:val="ListParagraph"/>
        <w:numPr>
          <w:ilvl w:val="0"/>
          <w:numId w:val="2"/>
        </w:numPr>
        <w:spacing w:line="360" w:lineRule="auto"/>
        <w:rPr>
          <w:rFonts w:ascii="Arial" w:hAnsi="Arial" w:cs="Arial"/>
        </w:rPr>
      </w:pPr>
      <w:r w:rsidRPr="00C474CE">
        <w:rPr>
          <w:rFonts w:ascii="Times New Roman" w:eastAsia="Times New Roman" w:hAnsi="Times New Roman" w:cs="Times New Roman"/>
          <w:sz w:val="24"/>
          <w:szCs w:val="24"/>
          <w:lang w:eastAsia="en-GB"/>
        </w:rPr>
        <w:t xml:space="preserve">The Consumer Holiday Trends Report ABTA Consumer Survey 2014. (2014). [online] p.7. Available at: </w:t>
      </w:r>
      <w:hyperlink r:id="rId61" w:history="1">
        <w:r w:rsidRPr="00C474CE">
          <w:rPr>
            <w:rStyle w:val="Hyperlink"/>
            <w:rFonts w:ascii="Times New Roman" w:eastAsia="Times New Roman" w:hAnsi="Times New Roman" w:cs="Times New Roman"/>
            <w:sz w:val="24"/>
            <w:szCs w:val="24"/>
            <w:lang w:eastAsia="en-GB"/>
          </w:rPr>
          <w:t>https://www.abta.com/sites/default/files/media/document/uploads/The%20Consumer%20Holiday%20Trends%20Report%202014.pdf</w:t>
        </w:r>
      </w:hyperlink>
      <w:r w:rsidRPr="00C474CE">
        <w:rPr>
          <w:rFonts w:ascii="Times New Roman" w:eastAsia="Times New Roman" w:hAnsi="Times New Roman" w:cs="Times New Roman"/>
          <w:sz w:val="24"/>
          <w:szCs w:val="24"/>
          <w:lang w:eastAsia="en-GB"/>
        </w:rPr>
        <w:t xml:space="preserve"> [Accessed 26 Mar. 2022].</w:t>
      </w:r>
    </w:p>
    <w:p w14:paraId="04C7A64E" w14:textId="77777777" w:rsidR="0055484F" w:rsidRPr="00A36DAF" w:rsidRDefault="0055484F" w:rsidP="00A36DAF">
      <w:pPr>
        <w:pStyle w:val="ListParagraph"/>
        <w:numPr>
          <w:ilvl w:val="0"/>
          <w:numId w:val="2"/>
        </w:numPr>
        <w:spacing w:after="240" w:line="360" w:lineRule="auto"/>
        <w:rPr>
          <w:rFonts w:ascii="Times New Roman" w:eastAsia="Times New Roman" w:hAnsi="Times New Roman" w:cs="Times New Roman"/>
          <w:sz w:val="24"/>
          <w:szCs w:val="24"/>
          <w:lang w:eastAsia="en-GB"/>
        </w:rPr>
      </w:pPr>
      <w:r w:rsidRPr="00A36DAF">
        <w:rPr>
          <w:rFonts w:ascii="Times New Roman" w:eastAsia="Times New Roman" w:hAnsi="Times New Roman" w:cs="Times New Roman"/>
          <w:sz w:val="24"/>
          <w:szCs w:val="24"/>
          <w:lang w:eastAsia="en-GB"/>
        </w:rPr>
        <w:t xml:space="preserve">Travel Weekly. (2012). </w:t>
      </w:r>
      <w:r w:rsidRPr="00A36DAF">
        <w:rPr>
          <w:rFonts w:ascii="Times New Roman" w:eastAsia="Times New Roman" w:hAnsi="Times New Roman" w:cs="Times New Roman"/>
          <w:i/>
          <w:iCs/>
          <w:sz w:val="24"/>
          <w:szCs w:val="24"/>
          <w:lang w:eastAsia="en-GB"/>
        </w:rPr>
        <w:t>80% booking holidays online, finds study</w:t>
      </w:r>
      <w:r w:rsidRPr="00A36DAF">
        <w:rPr>
          <w:rFonts w:ascii="Times New Roman" w:eastAsia="Times New Roman" w:hAnsi="Times New Roman" w:cs="Times New Roman"/>
          <w:sz w:val="24"/>
          <w:szCs w:val="24"/>
          <w:lang w:eastAsia="en-GB"/>
        </w:rPr>
        <w:t>. [online] Available at: https://travelweekly.co.uk/articles/41280/80-booking-holidays-online-finds-study [Accessed 26 Mar. 2022].</w:t>
      </w:r>
    </w:p>
    <w:p w14:paraId="7A439F14" w14:textId="77777777" w:rsidR="0055484F" w:rsidRDefault="0055484F" w:rsidP="00711D6E">
      <w:pPr>
        <w:pStyle w:val="ListParagraph"/>
        <w:numPr>
          <w:ilvl w:val="0"/>
          <w:numId w:val="2"/>
        </w:numPr>
        <w:spacing w:line="360" w:lineRule="auto"/>
        <w:rPr>
          <w:rFonts w:ascii="Arial" w:hAnsi="Arial" w:cs="Arial"/>
        </w:rPr>
      </w:pPr>
      <w:r w:rsidRPr="005E4876">
        <w:rPr>
          <w:rFonts w:ascii="Arial" w:hAnsi="Arial" w:cs="Arial"/>
        </w:rPr>
        <w:t>Trend, Nick (4 February 2016). </w:t>
      </w:r>
      <w:hyperlink r:id="rId62" w:tgtFrame="_blank" w:history="1">
        <w:r w:rsidRPr="005E4876">
          <w:rPr>
            <w:rStyle w:val="Hyperlink"/>
            <w:rFonts w:ascii="Arial" w:hAnsi="Arial" w:cs="Arial"/>
          </w:rPr>
          <w:t>"Corfu carbon monoxide tragedy: Can we trust tour operators with our safety?"</w:t>
        </w:r>
      </w:hyperlink>
      <w:r w:rsidRPr="005E4876">
        <w:rPr>
          <w:rFonts w:ascii="Arial" w:hAnsi="Arial" w:cs="Arial"/>
        </w:rPr>
        <w:t>. </w:t>
      </w:r>
      <w:hyperlink r:id="rId63" w:history="1">
        <w:r w:rsidRPr="005E4876">
          <w:rPr>
            <w:rStyle w:val="Hyperlink"/>
            <w:rFonts w:ascii="Arial" w:hAnsi="Arial" w:cs="Arial"/>
            <w:i/>
            <w:iCs/>
          </w:rPr>
          <w:t>The Daily Telegraph</w:t>
        </w:r>
      </w:hyperlink>
      <w:r w:rsidRPr="005E4876">
        <w:rPr>
          <w:rFonts w:ascii="Arial" w:hAnsi="Arial" w:cs="Arial"/>
        </w:rPr>
        <w:t>. Retrieved 17 May 2015.</w:t>
      </w:r>
    </w:p>
    <w:p w14:paraId="0F3AAA92" w14:textId="77777777" w:rsidR="0055484F" w:rsidRPr="004A6E4D" w:rsidRDefault="0055484F" w:rsidP="004A6E4D">
      <w:pPr>
        <w:pStyle w:val="ListParagraph"/>
        <w:numPr>
          <w:ilvl w:val="0"/>
          <w:numId w:val="2"/>
        </w:numPr>
        <w:spacing w:after="240" w:line="360" w:lineRule="auto"/>
        <w:rPr>
          <w:rFonts w:ascii="Times New Roman" w:eastAsia="Times New Roman" w:hAnsi="Times New Roman" w:cs="Times New Roman"/>
          <w:sz w:val="24"/>
          <w:szCs w:val="24"/>
          <w:lang w:eastAsia="en-GB"/>
        </w:rPr>
      </w:pPr>
      <w:r w:rsidRPr="004A6E4D">
        <w:rPr>
          <w:rFonts w:ascii="Times New Roman" w:eastAsia="Times New Roman" w:hAnsi="Times New Roman" w:cs="Times New Roman"/>
          <w:sz w:val="24"/>
          <w:szCs w:val="24"/>
          <w:lang w:eastAsia="en-GB"/>
        </w:rPr>
        <w:t xml:space="preserve">UȚĂ, I.-C. (2020). </w:t>
      </w:r>
      <w:r w:rsidRPr="004A6E4D">
        <w:rPr>
          <w:rFonts w:ascii="Times New Roman" w:eastAsia="Times New Roman" w:hAnsi="Times New Roman" w:cs="Times New Roman"/>
          <w:i/>
          <w:iCs/>
          <w:sz w:val="24"/>
          <w:szCs w:val="24"/>
          <w:lang w:eastAsia="en-GB"/>
        </w:rPr>
        <w:t>5 reasons for the failure of Thomas Cook, the world’s first travel agency</w:t>
      </w:r>
      <w:r w:rsidRPr="004A6E4D">
        <w:rPr>
          <w:rFonts w:ascii="Times New Roman" w:eastAsia="Times New Roman" w:hAnsi="Times New Roman" w:cs="Times New Roman"/>
          <w:sz w:val="24"/>
          <w:szCs w:val="24"/>
          <w:lang w:eastAsia="en-GB"/>
        </w:rPr>
        <w:t xml:space="preserve">. [online] Brand Minds. Available at: </w:t>
      </w:r>
      <w:hyperlink r:id="rId64" w:history="1">
        <w:r w:rsidRPr="002217A5">
          <w:rPr>
            <w:rStyle w:val="Hyperlink"/>
            <w:rFonts w:ascii="Times New Roman" w:eastAsia="Times New Roman" w:hAnsi="Times New Roman" w:cs="Times New Roman"/>
            <w:sz w:val="24"/>
            <w:szCs w:val="24"/>
            <w:lang w:eastAsia="en-GB"/>
          </w:rPr>
          <w:t>https://brandminds.live/5-reasons-for-the-failure-of-thomas-cook-the-worlds-first-travel-agency/</w:t>
        </w:r>
      </w:hyperlink>
      <w:r>
        <w:rPr>
          <w:rFonts w:ascii="Times New Roman" w:eastAsia="Times New Roman" w:hAnsi="Times New Roman" w:cs="Times New Roman"/>
          <w:sz w:val="24"/>
          <w:szCs w:val="24"/>
          <w:lang w:eastAsia="en-GB"/>
        </w:rPr>
        <w:t xml:space="preserve"> </w:t>
      </w:r>
      <w:r w:rsidRPr="004A6E4D">
        <w:rPr>
          <w:rFonts w:ascii="Times New Roman" w:eastAsia="Times New Roman" w:hAnsi="Times New Roman" w:cs="Times New Roman"/>
          <w:sz w:val="24"/>
          <w:szCs w:val="24"/>
          <w:lang w:eastAsia="en-GB"/>
        </w:rPr>
        <w:t>[Accessed 3 Apr. 2022].</w:t>
      </w:r>
    </w:p>
    <w:p w14:paraId="58AE5085" w14:textId="77777777" w:rsidR="0055484F" w:rsidRDefault="0055484F" w:rsidP="00606B48">
      <w:pPr>
        <w:pStyle w:val="ListParagraph"/>
        <w:numPr>
          <w:ilvl w:val="0"/>
          <w:numId w:val="2"/>
        </w:numPr>
        <w:spacing w:after="240" w:line="360" w:lineRule="auto"/>
        <w:rPr>
          <w:rFonts w:ascii="Times New Roman" w:eastAsia="Times New Roman" w:hAnsi="Times New Roman" w:cs="Times New Roman"/>
          <w:sz w:val="24"/>
          <w:szCs w:val="24"/>
          <w:lang w:eastAsia="en-GB"/>
        </w:rPr>
      </w:pPr>
      <w:r w:rsidRPr="003A2670">
        <w:rPr>
          <w:rFonts w:ascii="Times New Roman" w:eastAsia="Times New Roman" w:hAnsi="Times New Roman" w:cs="Times New Roman"/>
          <w:sz w:val="24"/>
          <w:szCs w:val="24"/>
          <w:lang w:eastAsia="en-GB"/>
        </w:rPr>
        <w:t xml:space="preserve">Walsh, D. (2016). Thomas Cook to pay first dividend in five years. www.thetimes.co.uk. [online] 23 Nov. Available at: </w:t>
      </w:r>
      <w:hyperlink r:id="rId65" w:history="1">
        <w:r w:rsidRPr="009F3F65">
          <w:rPr>
            <w:rStyle w:val="Hyperlink"/>
            <w:rFonts w:ascii="Times New Roman" w:eastAsia="Times New Roman" w:hAnsi="Times New Roman" w:cs="Times New Roman"/>
            <w:sz w:val="24"/>
            <w:szCs w:val="24"/>
            <w:lang w:eastAsia="en-GB"/>
          </w:rPr>
          <w:t>https://www.thetimes.co.uk/article/thomas-cook-to-pay-first-dividend-in-five-years-zghrj88v5</w:t>
        </w:r>
      </w:hyperlink>
      <w:r>
        <w:rPr>
          <w:rFonts w:ascii="Times New Roman" w:eastAsia="Times New Roman" w:hAnsi="Times New Roman" w:cs="Times New Roman"/>
          <w:sz w:val="24"/>
          <w:szCs w:val="24"/>
          <w:lang w:eastAsia="en-GB"/>
        </w:rPr>
        <w:t xml:space="preserve"> </w:t>
      </w:r>
      <w:r w:rsidRPr="003A2670">
        <w:rPr>
          <w:rFonts w:ascii="Times New Roman" w:eastAsia="Times New Roman" w:hAnsi="Times New Roman" w:cs="Times New Roman"/>
          <w:sz w:val="24"/>
          <w:szCs w:val="24"/>
          <w:lang w:eastAsia="en-GB"/>
        </w:rPr>
        <w:t>[Accessed 3 Apr. 2022].</w:t>
      </w:r>
    </w:p>
    <w:p w14:paraId="3253E1F9" w14:textId="77777777" w:rsidR="0055484F" w:rsidRPr="009961FB" w:rsidRDefault="0055484F" w:rsidP="009961FB">
      <w:pPr>
        <w:pStyle w:val="ListParagraph"/>
        <w:numPr>
          <w:ilvl w:val="0"/>
          <w:numId w:val="2"/>
        </w:numPr>
        <w:spacing w:after="240" w:line="360" w:lineRule="auto"/>
        <w:rPr>
          <w:rFonts w:ascii="Times New Roman" w:eastAsia="Times New Roman" w:hAnsi="Times New Roman" w:cs="Times New Roman"/>
          <w:sz w:val="24"/>
          <w:szCs w:val="24"/>
          <w:lang w:eastAsia="en-GB"/>
        </w:rPr>
      </w:pPr>
      <w:r w:rsidRPr="009961FB">
        <w:rPr>
          <w:rFonts w:ascii="Times New Roman" w:eastAsia="Times New Roman" w:hAnsi="Times New Roman" w:cs="Times New Roman"/>
          <w:sz w:val="24"/>
          <w:szCs w:val="24"/>
          <w:lang w:eastAsia="en-GB"/>
        </w:rPr>
        <w:t xml:space="preserve">Walsh, D. (2019). Aircraft owner takes back its jets from Thomas Cook. </w:t>
      </w:r>
      <w:r w:rsidRPr="009961FB">
        <w:rPr>
          <w:rFonts w:ascii="Times New Roman" w:eastAsia="Times New Roman" w:hAnsi="Times New Roman" w:cs="Times New Roman"/>
          <w:i/>
          <w:iCs/>
          <w:sz w:val="24"/>
          <w:szCs w:val="24"/>
          <w:lang w:eastAsia="en-GB"/>
        </w:rPr>
        <w:t>www.thetimes.co.uk</w:t>
      </w:r>
      <w:r w:rsidRPr="009961FB">
        <w:rPr>
          <w:rFonts w:ascii="Times New Roman" w:eastAsia="Times New Roman" w:hAnsi="Times New Roman" w:cs="Times New Roman"/>
          <w:sz w:val="24"/>
          <w:szCs w:val="24"/>
          <w:lang w:eastAsia="en-GB"/>
        </w:rPr>
        <w:t xml:space="preserve">. [online] 5 Oct. Available at: </w:t>
      </w:r>
      <w:hyperlink r:id="rId66" w:history="1">
        <w:r w:rsidRPr="002217A5">
          <w:rPr>
            <w:rStyle w:val="Hyperlink"/>
            <w:rFonts w:ascii="Times New Roman" w:eastAsia="Times New Roman" w:hAnsi="Times New Roman" w:cs="Times New Roman"/>
            <w:sz w:val="24"/>
            <w:szCs w:val="24"/>
            <w:lang w:eastAsia="en-GB"/>
          </w:rPr>
          <w:t>https://www.thetimes.co.uk/article/aircraft-owner-takes-back-its-jets-from-thomas-cook-3mhzt6bpc</w:t>
        </w:r>
      </w:hyperlink>
      <w:r>
        <w:rPr>
          <w:rFonts w:ascii="Times New Roman" w:eastAsia="Times New Roman" w:hAnsi="Times New Roman" w:cs="Times New Roman"/>
          <w:sz w:val="24"/>
          <w:szCs w:val="24"/>
          <w:lang w:eastAsia="en-GB"/>
        </w:rPr>
        <w:t xml:space="preserve"> </w:t>
      </w:r>
      <w:r w:rsidRPr="009961FB">
        <w:rPr>
          <w:rFonts w:ascii="Times New Roman" w:eastAsia="Times New Roman" w:hAnsi="Times New Roman" w:cs="Times New Roman"/>
          <w:sz w:val="24"/>
          <w:szCs w:val="24"/>
          <w:lang w:eastAsia="en-GB"/>
        </w:rPr>
        <w:t>[Accessed 3 Apr. 2022].</w:t>
      </w:r>
    </w:p>
    <w:p w14:paraId="5710D743" w14:textId="77777777" w:rsidR="0055484F" w:rsidRDefault="0055484F" w:rsidP="00606B48">
      <w:pPr>
        <w:pStyle w:val="ListParagraph"/>
        <w:numPr>
          <w:ilvl w:val="0"/>
          <w:numId w:val="2"/>
        </w:numPr>
        <w:spacing w:after="240" w:line="360" w:lineRule="auto"/>
        <w:rPr>
          <w:rFonts w:ascii="Times New Roman" w:eastAsia="Times New Roman" w:hAnsi="Times New Roman" w:cs="Times New Roman"/>
          <w:sz w:val="24"/>
          <w:szCs w:val="24"/>
          <w:lang w:eastAsia="en-GB"/>
        </w:rPr>
      </w:pPr>
      <w:r w:rsidRPr="00606B48">
        <w:rPr>
          <w:rFonts w:ascii="Times New Roman" w:eastAsia="Times New Roman" w:hAnsi="Times New Roman" w:cs="Times New Roman"/>
          <w:sz w:val="24"/>
          <w:szCs w:val="24"/>
          <w:lang w:eastAsia="en-GB"/>
        </w:rPr>
        <w:t xml:space="preserve">Willman, J. (2008). </w:t>
      </w:r>
      <w:r w:rsidRPr="00606B48">
        <w:rPr>
          <w:rFonts w:ascii="Times New Roman" w:eastAsia="Times New Roman" w:hAnsi="Times New Roman" w:cs="Times New Roman"/>
          <w:i/>
          <w:iCs/>
          <w:sz w:val="24"/>
          <w:szCs w:val="24"/>
          <w:lang w:eastAsia="en-GB"/>
        </w:rPr>
        <w:t>Thomas Cook buys Hotels4U for £22m</w:t>
      </w:r>
      <w:r w:rsidRPr="00606B48">
        <w:rPr>
          <w:rFonts w:ascii="Times New Roman" w:eastAsia="Times New Roman" w:hAnsi="Times New Roman" w:cs="Times New Roman"/>
          <w:sz w:val="24"/>
          <w:szCs w:val="24"/>
          <w:lang w:eastAsia="en-GB"/>
        </w:rPr>
        <w:t>. [online] Financial Times. Available at: https://www.ft.com/content/67ad52c4-dacf-11dc-9fdd-0000779fd2ac [Accessed 26 Mar. 2022].</w:t>
      </w:r>
    </w:p>
    <w:p w14:paraId="3C1EFBF5" w14:textId="77777777" w:rsidR="0055484F" w:rsidRPr="00144BF4" w:rsidRDefault="0055484F" w:rsidP="00144BF4">
      <w:pPr>
        <w:pStyle w:val="ListParagraph"/>
        <w:numPr>
          <w:ilvl w:val="0"/>
          <w:numId w:val="2"/>
        </w:numPr>
        <w:spacing w:after="240" w:line="360" w:lineRule="auto"/>
        <w:rPr>
          <w:rFonts w:ascii="Times New Roman" w:eastAsia="Times New Roman" w:hAnsi="Times New Roman" w:cs="Times New Roman"/>
          <w:sz w:val="24"/>
          <w:szCs w:val="24"/>
          <w:lang w:eastAsia="en-GB"/>
        </w:rPr>
      </w:pPr>
      <w:r w:rsidRPr="00144BF4">
        <w:rPr>
          <w:rFonts w:ascii="Times New Roman" w:eastAsia="Times New Roman" w:hAnsi="Times New Roman" w:cs="Times New Roman"/>
          <w:sz w:val="24"/>
          <w:szCs w:val="24"/>
          <w:lang w:eastAsia="en-GB"/>
        </w:rPr>
        <w:t xml:space="preserve">www.annualreports.com. </w:t>
      </w:r>
      <w:r w:rsidRPr="00144BF4">
        <w:rPr>
          <w:rFonts w:ascii="Times New Roman" w:eastAsia="Times New Roman" w:hAnsi="Times New Roman" w:cs="Times New Roman"/>
          <w:i/>
          <w:iCs/>
          <w:sz w:val="24"/>
          <w:szCs w:val="24"/>
          <w:lang w:eastAsia="en-GB"/>
        </w:rPr>
        <w:t>Thomas Cook Group plc - AnnualReports.com</w:t>
      </w:r>
      <w:r w:rsidRPr="00144BF4">
        <w:rPr>
          <w:rFonts w:ascii="Times New Roman" w:eastAsia="Times New Roman" w:hAnsi="Times New Roman" w:cs="Times New Roman"/>
          <w:sz w:val="24"/>
          <w:szCs w:val="24"/>
          <w:lang w:eastAsia="en-GB"/>
        </w:rPr>
        <w:t xml:space="preserve">. [online] Available at: </w:t>
      </w:r>
      <w:hyperlink r:id="rId67" w:history="1">
        <w:r w:rsidRPr="009F3F65">
          <w:rPr>
            <w:rStyle w:val="Hyperlink"/>
            <w:rFonts w:ascii="Times New Roman" w:eastAsia="Times New Roman" w:hAnsi="Times New Roman" w:cs="Times New Roman"/>
            <w:sz w:val="24"/>
            <w:szCs w:val="24"/>
            <w:lang w:eastAsia="en-GB"/>
          </w:rPr>
          <w:t>https://www.annualreports.com/Company/thomas-cook-group-plc</w:t>
        </w:r>
      </w:hyperlink>
      <w:r w:rsidRPr="00144BF4">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p>
    <w:p w14:paraId="09FA31A1" w14:textId="77777777" w:rsidR="00580B07" w:rsidRPr="00606B48" w:rsidRDefault="00580B07" w:rsidP="00E056D8">
      <w:pPr>
        <w:pStyle w:val="ListParagraph"/>
        <w:spacing w:after="240" w:line="360" w:lineRule="auto"/>
        <w:rPr>
          <w:rFonts w:ascii="Times New Roman" w:eastAsia="Times New Roman" w:hAnsi="Times New Roman" w:cs="Times New Roman"/>
          <w:sz w:val="24"/>
          <w:szCs w:val="24"/>
          <w:lang w:eastAsia="en-GB"/>
        </w:rPr>
      </w:pPr>
    </w:p>
    <w:p w14:paraId="1D7BBE98" w14:textId="77777777" w:rsidR="00D20422" w:rsidRPr="00B67E41" w:rsidRDefault="00D20422" w:rsidP="00B67E41">
      <w:pPr>
        <w:spacing w:line="360" w:lineRule="auto"/>
        <w:rPr>
          <w:rFonts w:ascii="Arial" w:hAnsi="Arial" w:cs="Arial"/>
        </w:rPr>
      </w:pPr>
    </w:p>
    <w:p w14:paraId="28179414" w14:textId="77777777" w:rsidR="00F94B88" w:rsidRDefault="00F94B88"/>
    <w:p w14:paraId="201ABEF2" w14:textId="77777777" w:rsidR="00B76255" w:rsidRDefault="00B76255">
      <w:r>
        <w:br w:type="page"/>
      </w:r>
    </w:p>
    <w:p w14:paraId="2652211F" w14:textId="2599D9E7" w:rsidR="003F7600" w:rsidRDefault="006D339A" w:rsidP="00DB1425">
      <w:pPr>
        <w:pStyle w:val="Heading1"/>
      </w:pPr>
      <w:bookmarkStart w:id="100" w:name="_Toc99886101"/>
      <w:r>
        <w:lastRenderedPageBreak/>
        <w:t>Appendix</w:t>
      </w:r>
      <w:bookmarkEnd w:id="100"/>
    </w:p>
    <w:p w14:paraId="0DD6702D" w14:textId="77777777" w:rsidR="00DB1425" w:rsidRPr="00DB1425" w:rsidRDefault="00DB1425" w:rsidP="00DB1425"/>
    <w:p w14:paraId="4432E226" w14:textId="071AFB5E" w:rsidR="006D339A" w:rsidRDefault="006A66D4">
      <w:r w:rsidRPr="006A66D4">
        <w:rPr>
          <w:noProof/>
        </w:rPr>
        <w:drawing>
          <wp:inline distT="0" distB="0" distL="0" distR="0" wp14:anchorId="3129FB9F" wp14:editId="13C25016">
            <wp:extent cx="5731510" cy="2341880"/>
            <wp:effectExtent l="0" t="0" r="2540" b="1270"/>
            <wp:docPr id="49" name="Picture 49"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Calendar&#10;&#10;Description automatically generated"/>
                    <pic:cNvPicPr/>
                  </pic:nvPicPr>
                  <pic:blipFill>
                    <a:blip r:embed="rId68"/>
                    <a:stretch>
                      <a:fillRect/>
                    </a:stretch>
                  </pic:blipFill>
                  <pic:spPr>
                    <a:xfrm>
                      <a:off x="0" y="0"/>
                      <a:ext cx="5731510" cy="2341880"/>
                    </a:xfrm>
                    <a:prstGeom prst="rect">
                      <a:avLst/>
                    </a:prstGeom>
                  </pic:spPr>
                </pic:pic>
              </a:graphicData>
            </a:graphic>
          </wp:inline>
        </w:drawing>
      </w:r>
    </w:p>
    <w:p w14:paraId="794C560C" w14:textId="77777777" w:rsidR="006A66D4" w:rsidRDefault="006A66D4"/>
    <w:p w14:paraId="615B08F6" w14:textId="77777777" w:rsidR="006A66D4" w:rsidRDefault="006A66D4"/>
    <w:p w14:paraId="7CE0182B" w14:textId="3949D571" w:rsidR="006A66D4" w:rsidRDefault="00765432">
      <w:r w:rsidRPr="00765432">
        <w:rPr>
          <w:noProof/>
        </w:rPr>
        <w:drawing>
          <wp:inline distT="0" distB="0" distL="0" distR="0" wp14:anchorId="608E20AC" wp14:editId="0677C375">
            <wp:extent cx="5731510" cy="1704975"/>
            <wp:effectExtent l="0" t="0" r="2540" b="9525"/>
            <wp:docPr id="50" name="Picture 5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Table&#10;&#10;Description automatically generated"/>
                    <pic:cNvPicPr/>
                  </pic:nvPicPr>
                  <pic:blipFill>
                    <a:blip r:embed="rId69"/>
                    <a:stretch>
                      <a:fillRect/>
                    </a:stretch>
                  </pic:blipFill>
                  <pic:spPr>
                    <a:xfrm>
                      <a:off x="0" y="0"/>
                      <a:ext cx="5731510" cy="1704975"/>
                    </a:xfrm>
                    <a:prstGeom prst="rect">
                      <a:avLst/>
                    </a:prstGeom>
                  </pic:spPr>
                </pic:pic>
              </a:graphicData>
            </a:graphic>
          </wp:inline>
        </w:drawing>
      </w:r>
    </w:p>
    <w:p w14:paraId="6C3A0C83" w14:textId="77777777" w:rsidR="00765432" w:rsidRDefault="00765432"/>
    <w:p w14:paraId="126D13C3" w14:textId="2B76590C" w:rsidR="00765432" w:rsidRDefault="006653B8">
      <w:r w:rsidRPr="006653B8">
        <w:rPr>
          <w:noProof/>
        </w:rPr>
        <w:drawing>
          <wp:inline distT="0" distB="0" distL="0" distR="0" wp14:anchorId="7642F666" wp14:editId="1C4BFB95">
            <wp:extent cx="5731510" cy="1983105"/>
            <wp:effectExtent l="0" t="0" r="2540" b="0"/>
            <wp:docPr id="51" name="Picture 5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Table&#10;&#10;Description automatically generated"/>
                    <pic:cNvPicPr/>
                  </pic:nvPicPr>
                  <pic:blipFill>
                    <a:blip r:embed="rId70"/>
                    <a:stretch>
                      <a:fillRect/>
                    </a:stretch>
                  </pic:blipFill>
                  <pic:spPr>
                    <a:xfrm>
                      <a:off x="0" y="0"/>
                      <a:ext cx="5731510" cy="1983105"/>
                    </a:xfrm>
                    <a:prstGeom prst="rect">
                      <a:avLst/>
                    </a:prstGeom>
                  </pic:spPr>
                </pic:pic>
              </a:graphicData>
            </a:graphic>
          </wp:inline>
        </w:drawing>
      </w:r>
    </w:p>
    <w:p w14:paraId="3EBF0B67" w14:textId="77777777" w:rsidR="006653B8" w:rsidRDefault="006653B8"/>
    <w:p w14:paraId="2C4BF266" w14:textId="3AC00BC2" w:rsidR="006653B8" w:rsidRDefault="006653B8">
      <w:r>
        <w:br w:type="page"/>
      </w:r>
    </w:p>
    <w:p w14:paraId="748FEED6" w14:textId="0DD58017" w:rsidR="006653B8" w:rsidRDefault="008930F3">
      <w:r w:rsidRPr="008930F3">
        <w:rPr>
          <w:noProof/>
        </w:rPr>
        <w:lastRenderedPageBreak/>
        <w:drawing>
          <wp:inline distT="0" distB="0" distL="0" distR="0" wp14:anchorId="529FAFB9" wp14:editId="5872714C">
            <wp:extent cx="5731510" cy="2399665"/>
            <wp:effectExtent l="0" t="0" r="2540" b="635"/>
            <wp:docPr id="52" name="Picture 5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Table&#10;&#10;Description automatically generated"/>
                    <pic:cNvPicPr/>
                  </pic:nvPicPr>
                  <pic:blipFill>
                    <a:blip r:embed="rId71"/>
                    <a:stretch>
                      <a:fillRect/>
                    </a:stretch>
                  </pic:blipFill>
                  <pic:spPr>
                    <a:xfrm>
                      <a:off x="0" y="0"/>
                      <a:ext cx="5731510" cy="2399665"/>
                    </a:xfrm>
                    <a:prstGeom prst="rect">
                      <a:avLst/>
                    </a:prstGeom>
                  </pic:spPr>
                </pic:pic>
              </a:graphicData>
            </a:graphic>
          </wp:inline>
        </w:drawing>
      </w:r>
    </w:p>
    <w:p w14:paraId="4E835E6F" w14:textId="77777777" w:rsidR="008930F3" w:rsidRDefault="008930F3"/>
    <w:p w14:paraId="1A5144B3" w14:textId="532E7D11" w:rsidR="008930F3" w:rsidRDefault="001F5676">
      <w:r w:rsidRPr="00DB1425">
        <w:rPr>
          <w:noProof/>
        </w:rPr>
        <w:drawing>
          <wp:inline distT="0" distB="0" distL="0" distR="0" wp14:anchorId="3980DDC7" wp14:editId="53EFA7D3">
            <wp:extent cx="5731510" cy="3374390"/>
            <wp:effectExtent l="0" t="0" r="2540" b="0"/>
            <wp:docPr id="61" name="Picture 6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Table&#10;&#10;Description automatically generated"/>
                    <pic:cNvPicPr/>
                  </pic:nvPicPr>
                  <pic:blipFill>
                    <a:blip r:embed="rId72"/>
                    <a:stretch>
                      <a:fillRect/>
                    </a:stretch>
                  </pic:blipFill>
                  <pic:spPr>
                    <a:xfrm>
                      <a:off x="0" y="0"/>
                      <a:ext cx="5731510" cy="3374390"/>
                    </a:xfrm>
                    <a:prstGeom prst="rect">
                      <a:avLst/>
                    </a:prstGeom>
                  </pic:spPr>
                </pic:pic>
              </a:graphicData>
            </a:graphic>
          </wp:inline>
        </w:drawing>
      </w:r>
    </w:p>
    <w:p w14:paraId="48EEC55D" w14:textId="77777777" w:rsidR="000012F8" w:rsidRDefault="000012F8"/>
    <w:p w14:paraId="735D60C5" w14:textId="77777777" w:rsidR="000012F8" w:rsidRDefault="000012F8"/>
    <w:p w14:paraId="6A6ECC36" w14:textId="77777777" w:rsidR="000012F8" w:rsidRDefault="000012F8"/>
    <w:p w14:paraId="3A796303" w14:textId="77777777" w:rsidR="008930F3" w:rsidRDefault="000E5A6B">
      <w:r w:rsidRPr="00253DA0">
        <w:rPr>
          <w:noProof/>
        </w:rPr>
        <w:lastRenderedPageBreak/>
        <w:drawing>
          <wp:inline distT="0" distB="0" distL="0" distR="0" wp14:anchorId="105F702B" wp14:editId="34F79266">
            <wp:extent cx="5731510" cy="2888615"/>
            <wp:effectExtent l="0" t="0" r="2540" b="6985"/>
            <wp:docPr id="60" name="Picture 6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Table&#10;&#10;Description automatically generated"/>
                    <pic:cNvPicPr/>
                  </pic:nvPicPr>
                  <pic:blipFill>
                    <a:blip r:embed="rId73"/>
                    <a:stretch>
                      <a:fillRect/>
                    </a:stretch>
                  </pic:blipFill>
                  <pic:spPr>
                    <a:xfrm>
                      <a:off x="0" y="0"/>
                      <a:ext cx="5731510" cy="2888615"/>
                    </a:xfrm>
                    <a:prstGeom prst="rect">
                      <a:avLst/>
                    </a:prstGeom>
                  </pic:spPr>
                </pic:pic>
              </a:graphicData>
            </a:graphic>
          </wp:inline>
        </w:drawing>
      </w:r>
    </w:p>
    <w:p w14:paraId="3664A4ED" w14:textId="77777777" w:rsidR="000012F8" w:rsidRDefault="000012F8"/>
    <w:p w14:paraId="45540F21" w14:textId="34EDC706" w:rsidR="000012F8" w:rsidRDefault="000012F8">
      <w:r w:rsidRPr="00DE16B1">
        <w:rPr>
          <w:noProof/>
        </w:rPr>
        <w:drawing>
          <wp:inline distT="0" distB="0" distL="0" distR="0" wp14:anchorId="20F8FF1B" wp14:editId="7C4F8D1B">
            <wp:extent cx="5731510" cy="2171700"/>
            <wp:effectExtent l="0" t="0" r="2540" b="0"/>
            <wp:docPr id="59" name="Picture 5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Table&#10;&#10;Description automatically generated"/>
                    <pic:cNvPicPr/>
                  </pic:nvPicPr>
                  <pic:blipFill>
                    <a:blip r:embed="rId74"/>
                    <a:stretch>
                      <a:fillRect/>
                    </a:stretch>
                  </pic:blipFill>
                  <pic:spPr>
                    <a:xfrm>
                      <a:off x="0" y="0"/>
                      <a:ext cx="5731510" cy="2171700"/>
                    </a:xfrm>
                    <a:prstGeom prst="rect">
                      <a:avLst/>
                    </a:prstGeom>
                  </pic:spPr>
                </pic:pic>
              </a:graphicData>
            </a:graphic>
          </wp:inline>
        </w:drawing>
      </w:r>
    </w:p>
    <w:p w14:paraId="64514995" w14:textId="77777777" w:rsidR="00A20CBE" w:rsidRDefault="00A20CBE"/>
    <w:p w14:paraId="7007E71D" w14:textId="14C6261D" w:rsidR="00A20CBE" w:rsidRDefault="00675E83">
      <w:r w:rsidRPr="00675E83">
        <w:rPr>
          <w:noProof/>
        </w:rPr>
        <w:lastRenderedPageBreak/>
        <w:drawing>
          <wp:inline distT="0" distB="0" distL="0" distR="0" wp14:anchorId="1B6ED22F" wp14:editId="501FECEF">
            <wp:extent cx="5731510" cy="5267325"/>
            <wp:effectExtent l="0" t="0" r="254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731510" cy="5267325"/>
                    </a:xfrm>
                    <a:prstGeom prst="rect">
                      <a:avLst/>
                    </a:prstGeom>
                    <a:noFill/>
                    <a:ln>
                      <a:noFill/>
                    </a:ln>
                  </pic:spPr>
                </pic:pic>
              </a:graphicData>
            </a:graphic>
          </wp:inline>
        </w:drawing>
      </w:r>
    </w:p>
    <w:p w14:paraId="660180DF" w14:textId="1C3BCD89" w:rsidR="00A51C8F" w:rsidRDefault="00A51C8F"/>
    <w:sectPr w:rsidR="00A51C8F" w:rsidSect="0089363C">
      <w:footerReference w:type="default" r:id="rId7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2ED27A" w14:textId="77777777" w:rsidR="00C3755C" w:rsidRDefault="00C3755C" w:rsidP="006B0E95">
      <w:pPr>
        <w:spacing w:after="0" w:line="240" w:lineRule="auto"/>
      </w:pPr>
      <w:r>
        <w:separator/>
      </w:r>
    </w:p>
  </w:endnote>
  <w:endnote w:type="continuationSeparator" w:id="0">
    <w:p w14:paraId="27B4F232" w14:textId="77777777" w:rsidR="00C3755C" w:rsidRDefault="00C3755C" w:rsidP="006B0E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3270633"/>
      <w:docPartObj>
        <w:docPartGallery w:val="Page Numbers (Bottom of Page)"/>
        <w:docPartUnique/>
      </w:docPartObj>
    </w:sdtPr>
    <w:sdtEndPr/>
    <w:sdtContent>
      <w:p w14:paraId="093BE64B" w14:textId="47FCC80D" w:rsidR="006B0E95" w:rsidRDefault="00E2395C">
        <w:pPr>
          <w:pStyle w:val="Footer"/>
        </w:pPr>
        <w:r>
          <w:rPr>
            <w:rFonts w:asciiTheme="majorHAnsi" w:eastAsiaTheme="majorEastAsia" w:hAnsiTheme="majorHAnsi" w:cstheme="majorBidi"/>
            <w:noProof/>
            <w:sz w:val="28"/>
            <w:szCs w:val="28"/>
          </w:rPr>
          <mc:AlternateContent>
            <mc:Choice Requires="wps">
              <w:drawing>
                <wp:anchor distT="0" distB="0" distL="114300" distR="114300" simplePos="0" relativeHeight="251659264" behindDoc="0" locked="0" layoutInCell="1" allowOverlap="1" wp14:anchorId="75AB7B80" wp14:editId="55ED9025">
                  <wp:simplePos x="0" y="0"/>
                  <wp:positionH relativeFrom="leftMargin">
                    <wp:align>center</wp:align>
                  </wp:positionH>
                  <wp:positionV relativeFrom="bottomMargin">
                    <wp:align>center</wp:align>
                  </wp:positionV>
                  <wp:extent cx="512445" cy="441325"/>
                  <wp:effectExtent l="0" t="0" r="1905" b="0"/>
                  <wp:wrapNone/>
                  <wp:docPr id="55" name="Flowchart: Alternate Process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41325"/>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4EADD3D0" w14:textId="77777777" w:rsidR="00E2395C" w:rsidRDefault="00E2395C">
                              <w:pPr>
                                <w:pStyle w:val="Footer"/>
                                <w:pBdr>
                                  <w:top w:val="single" w:sz="12" w:space="1" w:color="A5A5A5" w:themeColor="accent3"/>
                                  <w:bottom w:val="single" w:sz="48" w:space="1" w:color="A5A5A5" w:themeColor="accent3"/>
                                </w:pBdr>
                                <w:jc w:val="center"/>
                                <w:rPr>
                                  <w:sz w:val="28"/>
                                  <w:szCs w:val="28"/>
                                </w:rPr>
                              </w:pPr>
                              <w:r>
                                <w:fldChar w:fldCharType="begin"/>
                              </w:r>
                              <w:r>
                                <w:instrText xml:space="preserve"> PAGE    \* MERGEFORMAT </w:instrText>
                              </w:r>
                              <w:r>
                                <w:fldChar w:fldCharType="separate"/>
                              </w:r>
                              <w:r>
                                <w:rPr>
                                  <w:noProof/>
                                  <w:sz w:val="28"/>
                                  <w:szCs w:val="28"/>
                                </w:rPr>
                                <w:t>2</w:t>
                              </w:r>
                              <w:r>
                                <w:rPr>
                                  <w:noProof/>
                                  <w:sz w:val="28"/>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AB7B80"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55" o:spid="_x0000_s1048" type="#_x0000_t176" style="position:absolute;margin-left:0;margin-top:0;width:40.35pt;height:34.75pt;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" filled="f" fillcolor="#5c83b4" stroked="f" strokecolor="#737373">
                  <v:textbox>
                    <w:txbxContent>
                      <w:p w14:paraId="4EADD3D0" w14:textId="77777777" w:rsidR="00E2395C" w:rsidRDefault="00E2395C">
                        <w:pPr>
                          <w:pStyle w:val="Footer"/>
                          <w:pBdr>
                            <w:top w:val="single" w:sz="12" w:space="1" w:color="A5A5A5" w:themeColor="accent3"/>
                            <w:bottom w:val="single" w:sz="48" w:space="1" w:color="A5A5A5" w:themeColor="accent3"/>
                          </w:pBdr>
                          <w:jc w:val="center"/>
                          <w:rPr>
                            <w:sz w:val="28"/>
                            <w:szCs w:val="28"/>
                          </w:rPr>
                        </w:pPr>
                        <w:r>
                          <w:fldChar w:fldCharType="begin"/>
                        </w:r>
                        <w:r>
                          <w:instrText xml:space="preserve"> PAGE    \* MERGEFORMAT </w:instrText>
                        </w:r>
                        <w:r>
                          <w:fldChar w:fldCharType="separate"/>
                        </w:r>
                        <w:r>
                          <w:rPr>
                            <w:noProof/>
                            <w:sz w:val="28"/>
                            <w:szCs w:val="28"/>
                          </w:rPr>
                          <w:t>2</w:t>
                        </w:r>
                        <w:r>
                          <w:rPr>
                            <w:noProof/>
                            <w:sz w:val="28"/>
                            <w:szCs w:val="28"/>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BEB2E8" w14:textId="77777777" w:rsidR="00C3755C" w:rsidRDefault="00C3755C" w:rsidP="006B0E95">
      <w:pPr>
        <w:spacing w:after="0" w:line="240" w:lineRule="auto"/>
      </w:pPr>
      <w:r>
        <w:separator/>
      </w:r>
    </w:p>
  </w:footnote>
  <w:footnote w:type="continuationSeparator" w:id="0">
    <w:p w14:paraId="0E6BA525" w14:textId="77777777" w:rsidR="00C3755C" w:rsidRDefault="00C3755C" w:rsidP="006B0E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63112"/>
    <w:multiLevelType w:val="hybridMultilevel"/>
    <w:tmpl w:val="FFF4E23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0E3C3CD7"/>
    <w:multiLevelType w:val="hybridMultilevel"/>
    <w:tmpl w:val="8B14E08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B41548"/>
    <w:multiLevelType w:val="hybridMultilevel"/>
    <w:tmpl w:val="712C4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1F6412"/>
    <w:multiLevelType w:val="hybridMultilevel"/>
    <w:tmpl w:val="8C483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543603"/>
    <w:multiLevelType w:val="hybridMultilevel"/>
    <w:tmpl w:val="4E2C724E"/>
    <w:lvl w:ilvl="0" w:tplc="1C36AAC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77F2F33"/>
    <w:multiLevelType w:val="hybridMultilevel"/>
    <w:tmpl w:val="F74CB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700810"/>
    <w:multiLevelType w:val="hybridMultilevel"/>
    <w:tmpl w:val="F9BA0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4"/>
  </w:num>
  <w:num w:numId="4">
    <w:abstractNumId w:val="1"/>
  </w:num>
  <w:num w:numId="5">
    <w:abstractNumId w:val="2"/>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B96"/>
    <w:rsid w:val="000005F4"/>
    <w:rsid w:val="000012F8"/>
    <w:rsid w:val="000014CA"/>
    <w:rsid w:val="00001A8D"/>
    <w:rsid w:val="00002401"/>
    <w:rsid w:val="00002454"/>
    <w:rsid w:val="00002A4C"/>
    <w:rsid w:val="00003170"/>
    <w:rsid w:val="00003673"/>
    <w:rsid w:val="00004393"/>
    <w:rsid w:val="00004F60"/>
    <w:rsid w:val="00005892"/>
    <w:rsid w:val="00006853"/>
    <w:rsid w:val="00007804"/>
    <w:rsid w:val="00007BAE"/>
    <w:rsid w:val="0001095B"/>
    <w:rsid w:val="00012D4C"/>
    <w:rsid w:val="000163FF"/>
    <w:rsid w:val="000167D0"/>
    <w:rsid w:val="00016FE3"/>
    <w:rsid w:val="000172A8"/>
    <w:rsid w:val="00017610"/>
    <w:rsid w:val="000203E9"/>
    <w:rsid w:val="0002186E"/>
    <w:rsid w:val="00023346"/>
    <w:rsid w:val="00023C98"/>
    <w:rsid w:val="00024403"/>
    <w:rsid w:val="00025B74"/>
    <w:rsid w:val="000261B2"/>
    <w:rsid w:val="000305B0"/>
    <w:rsid w:val="0003073C"/>
    <w:rsid w:val="000323F4"/>
    <w:rsid w:val="00033918"/>
    <w:rsid w:val="00033B66"/>
    <w:rsid w:val="00033C54"/>
    <w:rsid w:val="00035259"/>
    <w:rsid w:val="000354E1"/>
    <w:rsid w:val="00036A1B"/>
    <w:rsid w:val="000378D1"/>
    <w:rsid w:val="00040C96"/>
    <w:rsid w:val="00041549"/>
    <w:rsid w:val="00041D1B"/>
    <w:rsid w:val="0004401D"/>
    <w:rsid w:val="0004411E"/>
    <w:rsid w:val="00045350"/>
    <w:rsid w:val="00045C80"/>
    <w:rsid w:val="00046213"/>
    <w:rsid w:val="00046462"/>
    <w:rsid w:val="00047109"/>
    <w:rsid w:val="00051159"/>
    <w:rsid w:val="0005257D"/>
    <w:rsid w:val="000527AB"/>
    <w:rsid w:val="00052983"/>
    <w:rsid w:val="0005313A"/>
    <w:rsid w:val="00053235"/>
    <w:rsid w:val="00054064"/>
    <w:rsid w:val="00054080"/>
    <w:rsid w:val="0005515C"/>
    <w:rsid w:val="0005606D"/>
    <w:rsid w:val="0005628D"/>
    <w:rsid w:val="00056452"/>
    <w:rsid w:val="0005659B"/>
    <w:rsid w:val="000600B9"/>
    <w:rsid w:val="000620C0"/>
    <w:rsid w:val="000624DC"/>
    <w:rsid w:val="000635FB"/>
    <w:rsid w:val="000639C4"/>
    <w:rsid w:val="00065FA2"/>
    <w:rsid w:val="00066E20"/>
    <w:rsid w:val="00067082"/>
    <w:rsid w:val="000673B9"/>
    <w:rsid w:val="000677E1"/>
    <w:rsid w:val="00070398"/>
    <w:rsid w:val="00070456"/>
    <w:rsid w:val="000715A1"/>
    <w:rsid w:val="00071BA1"/>
    <w:rsid w:val="00071C0F"/>
    <w:rsid w:val="00072397"/>
    <w:rsid w:val="0007281D"/>
    <w:rsid w:val="00072CEA"/>
    <w:rsid w:val="00073FF9"/>
    <w:rsid w:val="000740C5"/>
    <w:rsid w:val="00074355"/>
    <w:rsid w:val="00074C69"/>
    <w:rsid w:val="00075403"/>
    <w:rsid w:val="00075FCE"/>
    <w:rsid w:val="000774C0"/>
    <w:rsid w:val="0007783B"/>
    <w:rsid w:val="00077F1B"/>
    <w:rsid w:val="0008136E"/>
    <w:rsid w:val="00083F82"/>
    <w:rsid w:val="00083FDD"/>
    <w:rsid w:val="00084698"/>
    <w:rsid w:val="00090EB2"/>
    <w:rsid w:val="00092936"/>
    <w:rsid w:val="000932A7"/>
    <w:rsid w:val="0009333E"/>
    <w:rsid w:val="0009392E"/>
    <w:rsid w:val="00094136"/>
    <w:rsid w:val="0009527B"/>
    <w:rsid w:val="00095A4F"/>
    <w:rsid w:val="00096348"/>
    <w:rsid w:val="00096582"/>
    <w:rsid w:val="00096C0C"/>
    <w:rsid w:val="00096D1A"/>
    <w:rsid w:val="000974C4"/>
    <w:rsid w:val="000A0692"/>
    <w:rsid w:val="000A094A"/>
    <w:rsid w:val="000A13F7"/>
    <w:rsid w:val="000A1F3D"/>
    <w:rsid w:val="000A2229"/>
    <w:rsid w:val="000A29B0"/>
    <w:rsid w:val="000A4010"/>
    <w:rsid w:val="000A4107"/>
    <w:rsid w:val="000A43AD"/>
    <w:rsid w:val="000A4DE0"/>
    <w:rsid w:val="000A53C2"/>
    <w:rsid w:val="000A680B"/>
    <w:rsid w:val="000A685F"/>
    <w:rsid w:val="000A6C85"/>
    <w:rsid w:val="000A6F8B"/>
    <w:rsid w:val="000A7390"/>
    <w:rsid w:val="000A7A44"/>
    <w:rsid w:val="000B0CC6"/>
    <w:rsid w:val="000B0CF2"/>
    <w:rsid w:val="000B2AB8"/>
    <w:rsid w:val="000B457D"/>
    <w:rsid w:val="000B4F5F"/>
    <w:rsid w:val="000B66A7"/>
    <w:rsid w:val="000B6F1E"/>
    <w:rsid w:val="000B7C7A"/>
    <w:rsid w:val="000B7D3F"/>
    <w:rsid w:val="000C11F7"/>
    <w:rsid w:val="000C2B78"/>
    <w:rsid w:val="000C2F52"/>
    <w:rsid w:val="000C347A"/>
    <w:rsid w:val="000C6D1D"/>
    <w:rsid w:val="000D08B8"/>
    <w:rsid w:val="000D16FB"/>
    <w:rsid w:val="000D1F70"/>
    <w:rsid w:val="000D43D7"/>
    <w:rsid w:val="000D4B0E"/>
    <w:rsid w:val="000D51FB"/>
    <w:rsid w:val="000D5C96"/>
    <w:rsid w:val="000D66A8"/>
    <w:rsid w:val="000D6A76"/>
    <w:rsid w:val="000D6CB6"/>
    <w:rsid w:val="000D78C3"/>
    <w:rsid w:val="000E0C5E"/>
    <w:rsid w:val="000E1CE9"/>
    <w:rsid w:val="000E1F61"/>
    <w:rsid w:val="000E22CA"/>
    <w:rsid w:val="000E2AF1"/>
    <w:rsid w:val="000E389E"/>
    <w:rsid w:val="000E4AF0"/>
    <w:rsid w:val="000E5121"/>
    <w:rsid w:val="000E51FD"/>
    <w:rsid w:val="000E5A6B"/>
    <w:rsid w:val="000E5C10"/>
    <w:rsid w:val="000E6BBC"/>
    <w:rsid w:val="000E6D6B"/>
    <w:rsid w:val="000E6EA5"/>
    <w:rsid w:val="000E758A"/>
    <w:rsid w:val="000F0594"/>
    <w:rsid w:val="000F1460"/>
    <w:rsid w:val="000F14B5"/>
    <w:rsid w:val="000F174D"/>
    <w:rsid w:val="000F179A"/>
    <w:rsid w:val="000F2305"/>
    <w:rsid w:val="000F2B7A"/>
    <w:rsid w:val="000F3556"/>
    <w:rsid w:val="000F44D5"/>
    <w:rsid w:val="000F6391"/>
    <w:rsid w:val="000F6AF2"/>
    <w:rsid w:val="000F6BD9"/>
    <w:rsid w:val="00100439"/>
    <w:rsid w:val="00100E14"/>
    <w:rsid w:val="00100E82"/>
    <w:rsid w:val="00101427"/>
    <w:rsid w:val="00101BA2"/>
    <w:rsid w:val="00101C03"/>
    <w:rsid w:val="0010356F"/>
    <w:rsid w:val="00103677"/>
    <w:rsid w:val="001036CB"/>
    <w:rsid w:val="00104AA3"/>
    <w:rsid w:val="00106522"/>
    <w:rsid w:val="00106F6C"/>
    <w:rsid w:val="00111BF9"/>
    <w:rsid w:val="00111F92"/>
    <w:rsid w:val="001125F4"/>
    <w:rsid w:val="001132C4"/>
    <w:rsid w:val="00113821"/>
    <w:rsid w:val="00113EFE"/>
    <w:rsid w:val="001144F7"/>
    <w:rsid w:val="001147C4"/>
    <w:rsid w:val="00114CDD"/>
    <w:rsid w:val="00115810"/>
    <w:rsid w:val="00115906"/>
    <w:rsid w:val="001168DD"/>
    <w:rsid w:val="00116F33"/>
    <w:rsid w:val="00117CE8"/>
    <w:rsid w:val="00117D80"/>
    <w:rsid w:val="00121DFB"/>
    <w:rsid w:val="00123A07"/>
    <w:rsid w:val="00123A4B"/>
    <w:rsid w:val="00124C70"/>
    <w:rsid w:val="001253D6"/>
    <w:rsid w:val="00126006"/>
    <w:rsid w:val="0012661C"/>
    <w:rsid w:val="00126EF0"/>
    <w:rsid w:val="0012769A"/>
    <w:rsid w:val="00127F5F"/>
    <w:rsid w:val="001305A6"/>
    <w:rsid w:val="00130E06"/>
    <w:rsid w:val="0013172E"/>
    <w:rsid w:val="00131B63"/>
    <w:rsid w:val="00131EA5"/>
    <w:rsid w:val="001325B1"/>
    <w:rsid w:val="001326F9"/>
    <w:rsid w:val="00132C20"/>
    <w:rsid w:val="0013363A"/>
    <w:rsid w:val="00133F99"/>
    <w:rsid w:val="00134ABF"/>
    <w:rsid w:val="00134F66"/>
    <w:rsid w:val="00135DF3"/>
    <w:rsid w:val="001363B9"/>
    <w:rsid w:val="001369D5"/>
    <w:rsid w:val="00137C31"/>
    <w:rsid w:val="00140F26"/>
    <w:rsid w:val="00141D00"/>
    <w:rsid w:val="00142BB8"/>
    <w:rsid w:val="00142FBF"/>
    <w:rsid w:val="00144BF4"/>
    <w:rsid w:val="00144C3C"/>
    <w:rsid w:val="00145587"/>
    <w:rsid w:val="00145F76"/>
    <w:rsid w:val="00146A1C"/>
    <w:rsid w:val="00146BF0"/>
    <w:rsid w:val="001526AE"/>
    <w:rsid w:val="00153FF7"/>
    <w:rsid w:val="00154FBA"/>
    <w:rsid w:val="00155248"/>
    <w:rsid w:val="001552A7"/>
    <w:rsid w:val="00155861"/>
    <w:rsid w:val="00155C6E"/>
    <w:rsid w:val="001564F3"/>
    <w:rsid w:val="00156E24"/>
    <w:rsid w:val="001579FF"/>
    <w:rsid w:val="00157E85"/>
    <w:rsid w:val="001601FD"/>
    <w:rsid w:val="00160937"/>
    <w:rsid w:val="001621B5"/>
    <w:rsid w:val="00163F1B"/>
    <w:rsid w:val="00164413"/>
    <w:rsid w:val="00165219"/>
    <w:rsid w:val="0016561B"/>
    <w:rsid w:val="00165ACA"/>
    <w:rsid w:val="00165AFC"/>
    <w:rsid w:val="0016775F"/>
    <w:rsid w:val="00167803"/>
    <w:rsid w:val="0017039A"/>
    <w:rsid w:val="00170BF3"/>
    <w:rsid w:val="00171042"/>
    <w:rsid w:val="00172511"/>
    <w:rsid w:val="00172CF7"/>
    <w:rsid w:val="00174BD6"/>
    <w:rsid w:val="001758CA"/>
    <w:rsid w:val="0018069C"/>
    <w:rsid w:val="001806F4"/>
    <w:rsid w:val="00180C61"/>
    <w:rsid w:val="00182683"/>
    <w:rsid w:val="0018278D"/>
    <w:rsid w:val="00182C78"/>
    <w:rsid w:val="0018399E"/>
    <w:rsid w:val="00184CB2"/>
    <w:rsid w:val="00186DE7"/>
    <w:rsid w:val="00186F16"/>
    <w:rsid w:val="00187107"/>
    <w:rsid w:val="0018717D"/>
    <w:rsid w:val="0018786D"/>
    <w:rsid w:val="0019072D"/>
    <w:rsid w:val="001938DE"/>
    <w:rsid w:val="001941A6"/>
    <w:rsid w:val="00194DD7"/>
    <w:rsid w:val="00195921"/>
    <w:rsid w:val="00195A93"/>
    <w:rsid w:val="00196CC6"/>
    <w:rsid w:val="00197917"/>
    <w:rsid w:val="001A1CA6"/>
    <w:rsid w:val="001A1E0D"/>
    <w:rsid w:val="001A2FD9"/>
    <w:rsid w:val="001A46B6"/>
    <w:rsid w:val="001A5CAE"/>
    <w:rsid w:val="001A651E"/>
    <w:rsid w:val="001A7023"/>
    <w:rsid w:val="001A70BF"/>
    <w:rsid w:val="001A796C"/>
    <w:rsid w:val="001A7A5E"/>
    <w:rsid w:val="001B0D04"/>
    <w:rsid w:val="001B474B"/>
    <w:rsid w:val="001B4CB2"/>
    <w:rsid w:val="001B4DAE"/>
    <w:rsid w:val="001C0554"/>
    <w:rsid w:val="001C10A3"/>
    <w:rsid w:val="001C11DF"/>
    <w:rsid w:val="001C17BD"/>
    <w:rsid w:val="001C25AF"/>
    <w:rsid w:val="001C37D3"/>
    <w:rsid w:val="001C3A06"/>
    <w:rsid w:val="001C5AFD"/>
    <w:rsid w:val="001C5C74"/>
    <w:rsid w:val="001C5DBF"/>
    <w:rsid w:val="001C5ED3"/>
    <w:rsid w:val="001C69A4"/>
    <w:rsid w:val="001C6E04"/>
    <w:rsid w:val="001C6E7D"/>
    <w:rsid w:val="001C6EF9"/>
    <w:rsid w:val="001D15FA"/>
    <w:rsid w:val="001D1A93"/>
    <w:rsid w:val="001D4BBF"/>
    <w:rsid w:val="001D6503"/>
    <w:rsid w:val="001D74A2"/>
    <w:rsid w:val="001D7BBD"/>
    <w:rsid w:val="001D7C8D"/>
    <w:rsid w:val="001E0863"/>
    <w:rsid w:val="001E0C2D"/>
    <w:rsid w:val="001E1403"/>
    <w:rsid w:val="001E140A"/>
    <w:rsid w:val="001E1843"/>
    <w:rsid w:val="001E200A"/>
    <w:rsid w:val="001E257A"/>
    <w:rsid w:val="001E4807"/>
    <w:rsid w:val="001E5012"/>
    <w:rsid w:val="001F067B"/>
    <w:rsid w:val="001F0843"/>
    <w:rsid w:val="001F1E02"/>
    <w:rsid w:val="001F34DA"/>
    <w:rsid w:val="001F3574"/>
    <w:rsid w:val="001F35DE"/>
    <w:rsid w:val="001F3B00"/>
    <w:rsid w:val="001F4525"/>
    <w:rsid w:val="001F5676"/>
    <w:rsid w:val="001F59D9"/>
    <w:rsid w:val="001F5D77"/>
    <w:rsid w:val="001F71B5"/>
    <w:rsid w:val="001F7565"/>
    <w:rsid w:val="001F79DD"/>
    <w:rsid w:val="001F7BE1"/>
    <w:rsid w:val="00200C6A"/>
    <w:rsid w:val="00201274"/>
    <w:rsid w:val="002018ED"/>
    <w:rsid w:val="00202EED"/>
    <w:rsid w:val="00204189"/>
    <w:rsid w:val="00204A51"/>
    <w:rsid w:val="00206409"/>
    <w:rsid w:val="00206B04"/>
    <w:rsid w:val="00207AC4"/>
    <w:rsid w:val="00207E50"/>
    <w:rsid w:val="00210E60"/>
    <w:rsid w:val="00213140"/>
    <w:rsid w:val="00213952"/>
    <w:rsid w:val="0021453A"/>
    <w:rsid w:val="0021495C"/>
    <w:rsid w:val="002155FD"/>
    <w:rsid w:val="00215C2A"/>
    <w:rsid w:val="00215D4E"/>
    <w:rsid w:val="00216215"/>
    <w:rsid w:val="00216244"/>
    <w:rsid w:val="002166EF"/>
    <w:rsid w:val="002174E0"/>
    <w:rsid w:val="00217CA9"/>
    <w:rsid w:val="00220C3A"/>
    <w:rsid w:val="0022296E"/>
    <w:rsid w:val="002239B1"/>
    <w:rsid w:val="0022629F"/>
    <w:rsid w:val="002272DE"/>
    <w:rsid w:val="00230D16"/>
    <w:rsid w:val="00231679"/>
    <w:rsid w:val="0023283A"/>
    <w:rsid w:val="00234EE3"/>
    <w:rsid w:val="002357EB"/>
    <w:rsid w:val="00237163"/>
    <w:rsid w:val="00240CE5"/>
    <w:rsid w:val="0024187D"/>
    <w:rsid w:val="00241C56"/>
    <w:rsid w:val="0024226E"/>
    <w:rsid w:val="00242460"/>
    <w:rsid w:val="00243292"/>
    <w:rsid w:val="00243437"/>
    <w:rsid w:val="00244378"/>
    <w:rsid w:val="00245EE8"/>
    <w:rsid w:val="00247202"/>
    <w:rsid w:val="002478E8"/>
    <w:rsid w:val="0025012B"/>
    <w:rsid w:val="00251C79"/>
    <w:rsid w:val="002522F5"/>
    <w:rsid w:val="0025318C"/>
    <w:rsid w:val="0025382C"/>
    <w:rsid w:val="00253DA0"/>
    <w:rsid w:val="0025594C"/>
    <w:rsid w:val="0025639B"/>
    <w:rsid w:val="00256B5D"/>
    <w:rsid w:val="00257425"/>
    <w:rsid w:val="00257AD2"/>
    <w:rsid w:val="00257D18"/>
    <w:rsid w:val="00257F0F"/>
    <w:rsid w:val="00261689"/>
    <w:rsid w:val="0026235B"/>
    <w:rsid w:val="00263B5D"/>
    <w:rsid w:val="00265E85"/>
    <w:rsid w:val="0026695E"/>
    <w:rsid w:val="00266C3A"/>
    <w:rsid w:val="00266CD5"/>
    <w:rsid w:val="00267386"/>
    <w:rsid w:val="002675AF"/>
    <w:rsid w:val="002679FA"/>
    <w:rsid w:val="00271FEB"/>
    <w:rsid w:val="00272F03"/>
    <w:rsid w:val="00272FCF"/>
    <w:rsid w:val="002733CB"/>
    <w:rsid w:val="00274C48"/>
    <w:rsid w:val="00275DB7"/>
    <w:rsid w:val="00276EA2"/>
    <w:rsid w:val="00277384"/>
    <w:rsid w:val="002775EE"/>
    <w:rsid w:val="00277BD3"/>
    <w:rsid w:val="002807E2"/>
    <w:rsid w:val="00280CFF"/>
    <w:rsid w:val="00280E4A"/>
    <w:rsid w:val="002816A3"/>
    <w:rsid w:val="00281D16"/>
    <w:rsid w:val="0028333E"/>
    <w:rsid w:val="002834EF"/>
    <w:rsid w:val="00283871"/>
    <w:rsid w:val="00284EC5"/>
    <w:rsid w:val="00285583"/>
    <w:rsid w:val="00286399"/>
    <w:rsid w:val="00286D68"/>
    <w:rsid w:val="002915D2"/>
    <w:rsid w:val="002918DC"/>
    <w:rsid w:val="00291CED"/>
    <w:rsid w:val="00291FFA"/>
    <w:rsid w:val="00292232"/>
    <w:rsid w:val="00292891"/>
    <w:rsid w:val="00292973"/>
    <w:rsid w:val="00293013"/>
    <w:rsid w:val="00293139"/>
    <w:rsid w:val="00294D1F"/>
    <w:rsid w:val="00295597"/>
    <w:rsid w:val="002955B2"/>
    <w:rsid w:val="0029618A"/>
    <w:rsid w:val="00297501"/>
    <w:rsid w:val="00297D50"/>
    <w:rsid w:val="00297E32"/>
    <w:rsid w:val="002A0B60"/>
    <w:rsid w:val="002A1849"/>
    <w:rsid w:val="002A2778"/>
    <w:rsid w:val="002A2918"/>
    <w:rsid w:val="002A2C54"/>
    <w:rsid w:val="002A2F35"/>
    <w:rsid w:val="002A31E1"/>
    <w:rsid w:val="002A3436"/>
    <w:rsid w:val="002A3A83"/>
    <w:rsid w:val="002A5EEA"/>
    <w:rsid w:val="002A613F"/>
    <w:rsid w:val="002A6C3B"/>
    <w:rsid w:val="002A7344"/>
    <w:rsid w:val="002A7DE0"/>
    <w:rsid w:val="002B01BE"/>
    <w:rsid w:val="002B0266"/>
    <w:rsid w:val="002B0923"/>
    <w:rsid w:val="002B0B75"/>
    <w:rsid w:val="002B0EF4"/>
    <w:rsid w:val="002B10FB"/>
    <w:rsid w:val="002B1F38"/>
    <w:rsid w:val="002B299A"/>
    <w:rsid w:val="002B3A98"/>
    <w:rsid w:val="002B5EDF"/>
    <w:rsid w:val="002B632A"/>
    <w:rsid w:val="002B64A0"/>
    <w:rsid w:val="002B6692"/>
    <w:rsid w:val="002B75E1"/>
    <w:rsid w:val="002C0774"/>
    <w:rsid w:val="002C0E75"/>
    <w:rsid w:val="002C3AE7"/>
    <w:rsid w:val="002C4EA1"/>
    <w:rsid w:val="002C4FA4"/>
    <w:rsid w:val="002C7ECA"/>
    <w:rsid w:val="002D05E2"/>
    <w:rsid w:val="002D0888"/>
    <w:rsid w:val="002D1F24"/>
    <w:rsid w:val="002D252B"/>
    <w:rsid w:val="002D477D"/>
    <w:rsid w:val="002D4C7B"/>
    <w:rsid w:val="002D55AA"/>
    <w:rsid w:val="002D631D"/>
    <w:rsid w:val="002D6C85"/>
    <w:rsid w:val="002E04B9"/>
    <w:rsid w:val="002E11B2"/>
    <w:rsid w:val="002E1284"/>
    <w:rsid w:val="002E12C6"/>
    <w:rsid w:val="002E1F0D"/>
    <w:rsid w:val="002E2779"/>
    <w:rsid w:val="002E35AC"/>
    <w:rsid w:val="002E4440"/>
    <w:rsid w:val="002E4738"/>
    <w:rsid w:val="002E5288"/>
    <w:rsid w:val="002E584E"/>
    <w:rsid w:val="002E664F"/>
    <w:rsid w:val="002E6CAD"/>
    <w:rsid w:val="002E6F44"/>
    <w:rsid w:val="002E73C5"/>
    <w:rsid w:val="002F0954"/>
    <w:rsid w:val="002F1C8E"/>
    <w:rsid w:val="002F28CF"/>
    <w:rsid w:val="002F3C9E"/>
    <w:rsid w:val="002F561B"/>
    <w:rsid w:val="002F6713"/>
    <w:rsid w:val="002F6BB7"/>
    <w:rsid w:val="002F71A1"/>
    <w:rsid w:val="002F7262"/>
    <w:rsid w:val="002F7EA8"/>
    <w:rsid w:val="0030217B"/>
    <w:rsid w:val="00304B12"/>
    <w:rsid w:val="00305A83"/>
    <w:rsid w:val="0030671F"/>
    <w:rsid w:val="00307987"/>
    <w:rsid w:val="00307C98"/>
    <w:rsid w:val="00310544"/>
    <w:rsid w:val="0031395C"/>
    <w:rsid w:val="00316A8F"/>
    <w:rsid w:val="00316F55"/>
    <w:rsid w:val="003205E9"/>
    <w:rsid w:val="00322A52"/>
    <w:rsid w:val="00323367"/>
    <w:rsid w:val="00325004"/>
    <w:rsid w:val="00325EAE"/>
    <w:rsid w:val="003260EE"/>
    <w:rsid w:val="003309D4"/>
    <w:rsid w:val="00330A93"/>
    <w:rsid w:val="00330DD0"/>
    <w:rsid w:val="0033321C"/>
    <w:rsid w:val="00333CB8"/>
    <w:rsid w:val="00335233"/>
    <w:rsid w:val="00335521"/>
    <w:rsid w:val="00337434"/>
    <w:rsid w:val="0033775D"/>
    <w:rsid w:val="003405EE"/>
    <w:rsid w:val="00341228"/>
    <w:rsid w:val="0034128B"/>
    <w:rsid w:val="0034176D"/>
    <w:rsid w:val="003418CC"/>
    <w:rsid w:val="00341C91"/>
    <w:rsid w:val="003423C4"/>
    <w:rsid w:val="003432B1"/>
    <w:rsid w:val="003441C2"/>
    <w:rsid w:val="00345D27"/>
    <w:rsid w:val="00346ABC"/>
    <w:rsid w:val="00347631"/>
    <w:rsid w:val="0034776C"/>
    <w:rsid w:val="00350248"/>
    <w:rsid w:val="003503FE"/>
    <w:rsid w:val="00350580"/>
    <w:rsid w:val="00351A66"/>
    <w:rsid w:val="003524A9"/>
    <w:rsid w:val="00352B27"/>
    <w:rsid w:val="003536DD"/>
    <w:rsid w:val="00354207"/>
    <w:rsid w:val="003555AD"/>
    <w:rsid w:val="0035594F"/>
    <w:rsid w:val="00356B07"/>
    <w:rsid w:val="003614DE"/>
    <w:rsid w:val="00361780"/>
    <w:rsid w:val="003618FD"/>
    <w:rsid w:val="00364509"/>
    <w:rsid w:val="00364F44"/>
    <w:rsid w:val="00365244"/>
    <w:rsid w:val="00365AF1"/>
    <w:rsid w:val="00365B11"/>
    <w:rsid w:val="00365EAA"/>
    <w:rsid w:val="003666CC"/>
    <w:rsid w:val="003701F4"/>
    <w:rsid w:val="00370801"/>
    <w:rsid w:val="00370BDD"/>
    <w:rsid w:val="00371174"/>
    <w:rsid w:val="003711E4"/>
    <w:rsid w:val="00371F09"/>
    <w:rsid w:val="00371FC2"/>
    <w:rsid w:val="00372D92"/>
    <w:rsid w:val="00372DDE"/>
    <w:rsid w:val="003736E0"/>
    <w:rsid w:val="00374447"/>
    <w:rsid w:val="003749F0"/>
    <w:rsid w:val="00374B04"/>
    <w:rsid w:val="00374BC7"/>
    <w:rsid w:val="003767EE"/>
    <w:rsid w:val="003768D5"/>
    <w:rsid w:val="00381E6E"/>
    <w:rsid w:val="0038319F"/>
    <w:rsid w:val="00383677"/>
    <w:rsid w:val="00383860"/>
    <w:rsid w:val="0038434A"/>
    <w:rsid w:val="003858BD"/>
    <w:rsid w:val="00386264"/>
    <w:rsid w:val="003862AD"/>
    <w:rsid w:val="003862E9"/>
    <w:rsid w:val="003864B8"/>
    <w:rsid w:val="00386FCB"/>
    <w:rsid w:val="00387949"/>
    <w:rsid w:val="003904E9"/>
    <w:rsid w:val="00390690"/>
    <w:rsid w:val="003917EE"/>
    <w:rsid w:val="00392197"/>
    <w:rsid w:val="0039331D"/>
    <w:rsid w:val="00393715"/>
    <w:rsid w:val="0039456D"/>
    <w:rsid w:val="003958FB"/>
    <w:rsid w:val="00396911"/>
    <w:rsid w:val="00396929"/>
    <w:rsid w:val="0039767B"/>
    <w:rsid w:val="003976B8"/>
    <w:rsid w:val="00397786"/>
    <w:rsid w:val="003A0632"/>
    <w:rsid w:val="003A2511"/>
    <w:rsid w:val="003A2670"/>
    <w:rsid w:val="003A2851"/>
    <w:rsid w:val="003A4356"/>
    <w:rsid w:val="003A47D4"/>
    <w:rsid w:val="003A6F11"/>
    <w:rsid w:val="003A7993"/>
    <w:rsid w:val="003A7CEF"/>
    <w:rsid w:val="003B0B12"/>
    <w:rsid w:val="003B192F"/>
    <w:rsid w:val="003B2E0F"/>
    <w:rsid w:val="003B3056"/>
    <w:rsid w:val="003B40BC"/>
    <w:rsid w:val="003B4ADB"/>
    <w:rsid w:val="003B5414"/>
    <w:rsid w:val="003B5E08"/>
    <w:rsid w:val="003B60C3"/>
    <w:rsid w:val="003B77DF"/>
    <w:rsid w:val="003C0298"/>
    <w:rsid w:val="003C0C67"/>
    <w:rsid w:val="003C27FC"/>
    <w:rsid w:val="003C2A9B"/>
    <w:rsid w:val="003C30AB"/>
    <w:rsid w:val="003C33C4"/>
    <w:rsid w:val="003C3B19"/>
    <w:rsid w:val="003C5F30"/>
    <w:rsid w:val="003C7EA0"/>
    <w:rsid w:val="003D0016"/>
    <w:rsid w:val="003D0C50"/>
    <w:rsid w:val="003D0CDD"/>
    <w:rsid w:val="003D19C4"/>
    <w:rsid w:val="003D2716"/>
    <w:rsid w:val="003D2B15"/>
    <w:rsid w:val="003D4BB6"/>
    <w:rsid w:val="003D5F19"/>
    <w:rsid w:val="003D60AF"/>
    <w:rsid w:val="003D636F"/>
    <w:rsid w:val="003D7277"/>
    <w:rsid w:val="003E0144"/>
    <w:rsid w:val="003E0EC6"/>
    <w:rsid w:val="003E1430"/>
    <w:rsid w:val="003E1CB7"/>
    <w:rsid w:val="003E1E2F"/>
    <w:rsid w:val="003E20D5"/>
    <w:rsid w:val="003E2A53"/>
    <w:rsid w:val="003E33B7"/>
    <w:rsid w:val="003E42DB"/>
    <w:rsid w:val="003E4B7F"/>
    <w:rsid w:val="003E4B97"/>
    <w:rsid w:val="003E4DE7"/>
    <w:rsid w:val="003E61A1"/>
    <w:rsid w:val="003E6935"/>
    <w:rsid w:val="003E7383"/>
    <w:rsid w:val="003E73A1"/>
    <w:rsid w:val="003E79FC"/>
    <w:rsid w:val="003F0B33"/>
    <w:rsid w:val="003F0F10"/>
    <w:rsid w:val="003F158B"/>
    <w:rsid w:val="003F17AE"/>
    <w:rsid w:val="003F22A2"/>
    <w:rsid w:val="003F2BE3"/>
    <w:rsid w:val="003F2E3C"/>
    <w:rsid w:val="003F3249"/>
    <w:rsid w:val="003F3C07"/>
    <w:rsid w:val="003F3EA1"/>
    <w:rsid w:val="003F5399"/>
    <w:rsid w:val="003F53D7"/>
    <w:rsid w:val="003F5807"/>
    <w:rsid w:val="003F5C7D"/>
    <w:rsid w:val="003F63C1"/>
    <w:rsid w:val="003F7600"/>
    <w:rsid w:val="003F7DEE"/>
    <w:rsid w:val="004000FF"/>
    <w:rsid w:val="00400484"/>
    <w:rsid w:val="004023CB"/>
    <w:rsid w:val="004023E4"/>
    <w:rsid w:val="004025C3"/>
    <w:rsid w:val="00402741"/>
    <w:rsid w:val="00402BB6"/>
    <w:rsid w:val="00403033"/>
    <w:rsid w:val="0040387C"/>
    <w:rsid w:val="004042F9"/>
    <w:rsid w:val="0040526B"/>
    <w:rsid w:val="0040566B"/>
    <w:rsid w:val="00406F80"/>
    <w:rsid w:val="00407722"/>
    <w:rsid w:val="004077BD"/>
    <w:rsid w:val="00407968"/>
    <w:rsid w:val="00411411"/>
    <w:rsid w:val="00412B0C"/>
    <w:rsid w:val="00414A2B"/>
    <w:rsid w:val="004151F1"/>
    <w:rsid w:val="00415823"/>
    <w:rsid w:val="00416614"/>
    <w:rsid w:val="00417650"/>
    <w:rsid w:val="00417DFD"/>
    <w:rsid w:val="00420DB1"/>
    <w:rsid w:val="0042189E"/>
    <w:rsid w:val="00421B22"/>
    <w:rsid w:val="00421E38"/>
    <w:rsid w:val="004241FF"/>
    <w:rsid w:val="0042574D"/>
    <w:rsid w:val="00425CD2"/>
    <w:rsid w:val="00426ADC"/>
    <w:rsid w:val="00427A05"/>
    <w:rsid w:val="004316C0"/>
    <w:rsid w:val="00431A69"/>
    <w:rsid w:val="00431F76"/>
    <w:rsid w:val="00433D39"/>
    <w:rsid w:val="004359F1"/>
    <w:rsid w:val="004361D5"/>
    <w:rsid w:val="0043626B"/>
    <w:rsid w:val="00436AF3"/>
    <w:rsid w:val="00437380"/>
    <w:rsid w:val="00437730"/>
    <w:rsid w:val="004378CE"/>
    <w:rsid w:val="0043793F"/>
    <w:rsid w:val="00437EC1"/>
    <w:rsid w:val="004410F9"/>
    <w:rsid w:val="00441BE1"/>
    <w:rsid w:val="0044281A"/>
    <w:rsid w:val="004433BA"/>
    <w:rsid w:val="00444508"/>
    <w:rsid w:val="00444696"/>
    <w:rsid w:val="00445701"/>
    <w:rsid w:val="00445736"/>
    <w:rsid w:val="00445A56"/>
    <w:rsid w:val="004465B9"/>
    <w:rsid w:val="004500D2"/>
    <w:rsid w:val="00451C5B"/>
    <w:rsid w:val="00452FDB"/>
    <w:rsid w:val="004538D1"/>
    <w:rsid w:val="00454078"/>
    <w:rsid w:val="00455FDC"/>
    <w:rsid w:val="0045636C"/>
    <w:rsid w:val="00460A72"/>
    <w:rsid w:val="00461DC5"/>
    <w:rsid w:val="00462077"/>
    <w:rsid w:val="00462C48"/>
    <w:rsid w:val="0046367F"/>
    <w:rsid w:val="00465525"/>
    <w:rsid w:val="00466BF5"/>
    <w:rsid w:val="004670EC"/>
    <w:rsid w:val="0046716E"/>
    <w:rsid w:val="00467206"/>
    <w:rsid w:val="0047060E"/>
    <w:rsid w:val="004708D7"/>
    <w:rsid w:val="00470D69"/>
    <w:rsid w:val="00471659"/>
    <w:rsid w:val="00471691"/>
    <w:rsid w:val="0047173B"/>
    <w:rsid w:val="004743B9"/>
    <w:rsid w:val="00481605"/>
    <w:rsid w:val="00481C32"/>
    <w:rsid w:val="00482A0D"/>
    <w:rsid w:val="00482C9B"/>
    <w:rsid w:val="00484229"/>
    <w:rsid w:val="0048512F"/>
    <w:rsid w:val="004851CE"/>
    <w:rsid w:val="004853BA"/>
    <w:rsid w:val="00485A33"/>
    <w:rsid w:val="00485BBA"/>
    <w:rsid w:val="00490935"/>
    <w:rsid w:val="004910B5"/>
    <w:rsid w:val="0049292B"/>
    <w:rsid w:val="004932C5"/>
    <w:rsid w:val="00495F02"/>
    <w:rsid w:val="00496BEA"/>
    <w:rsid w:val="00496ED1"/>
    <w:rsid w:val="0049780E"/>
    <w:rsid w:val="004A050A"/>
    <w:rsid w:val="004A0C1F"/>
    <w:rsid w:val="004A1048"/>
    <w:rsid w:val="004A1476"/>
    <w:rsid w:val="004A15D2"/>
    <w:rsid w:val="004A26B6"/>
    <w:rsid w:val="004A2C41"/>
    <w:rsid w:val="004A373B"/>
    <w:rsid w:val="004A4306"/>
    <w:rsid w:val="004A4C76"/>
    <w:rsid w:val="004A65F0"/>
    <w:rsid w:val="004A6E4D"/>
    <w:rsid w:val="004B0EBE"/>
    <w:rsid w:val="004B12DA"/>
    <w:rsid w:val="004B3A26"/>
    <w:rsid w:val="004B4F33"/>
    <w:rsid w:val="004B6F33"/>
    <w:rsid w:val="004B721D"/>
    <w:rsid w:val="004B7814"/>
    <w:rsid w:val="004C11D2"/>
    <w:rsid w:val="004C3101"/>
    <w:rsid w:val="004C3A53"/>
    <w:rsid w:val="004C480C"/>
    <w:rsid w:val="004C48CA"/>
    <w:rsid w:val="004C4E32"/>
    <w:rsid w:val="004C5CBA"/>
    <w:rsid w:val="004C68BE"/>
    <w:rsid w:val="004C6C96"/>
    <w:rsid w:val="004C7D57"/>
    <w:rsid w:val="004C7F24"/>
    <w:rsid w:val="004D01F4"/>
    <w:rsid w:val="004D0F4A"/>
    <w:rsid w:val="004D252A"/>
    <w:rsid w:val="004D2782"/>
    <w:rsid w:val="004D27C5"/>
    <w:rsid w:val="004D3342"/>
    <w:rsid w:val="004D3625"/>
    <w:rsid w:val="004D5B44"/>
    <w:rsid w:val="004D7F8A"/>
    <w:rsid w:val="004E33F9"/>
    <w:rsid w:val="004E438E"/>
    <w:rsid w:val="004E5425"/>
    <w:rsid w:val="004E5621"/>
    <w:rsid w:val="004E5CF1"/>
    <w:rsid w:val="004E7779"/>
    <w:rsid w:val="004E7BEF"/>
    <w:rsid w:val="004E7D4F"/>
    <w:rsid w:val="004E7E16"/>
    <w:rsid w:val="004E7FE5"/>
    <w:rsid w:val="004F04A7"/>
    <w:rsid w:val="004F0687"/>
    <w:rsid w:val="004F1253"/>
    <w:rsid w:val="004F12B0"/>
    <w:rsid w:val="004F13D3"/>
    <w:rsid w:val="004F2115"/>
    <w:rsid w:val="004F2F2D"/>
    <w:rsid w:val="004F3415"/>
    <w:rsid w:val="004F39AB"/>
    <w:rsid w:val="004F3C0B"/>
    <w:rsid w:val="004F43DE"/>
    <w:rsid w:val="004F4D22"/>
    <w:rsid w:val="004F4E25"/>
    <w:rsid w:val="004F523D"/>
    <w:rsid w:val="004F5707"/>
    <w:rsid w:val="004F7625"/>
    <w:rsid w:val="004F7631"/>
    <w:rsid w:val="004F77C1"/>
    <w:rsid w:val="005004FB"/>
    <w:rsid w:val="005025F5"/>
    <w:rsid w:val="00503165"/>
    <w:rsid w:val="00504ECE"/>
    <w:rsid w:val="00506C96"/>
    <w:rsid w:val="00506E1D"/>
    <w:rsid w:val="00507759"/>
    <w:rsid w:val="005078C3"/>
    <w:rsid w:val="0051014C"/>
    <w:rsid w:val="005104F6"/>
    <w:rsid w:val="00511E28"/>
    <w:rsid w:val="005122E6"/>
    <w:rsid w:val="00512DA3"/>
    <w:rsid w:val="00514419"/>
    <w:rsid w:val="005145BC"/>
    <w:rsid w:val="00514689"/>
    <w:rsid w:val="005148D6"/>
    <w:rsid w:val="0051510C"/>
    <w:rsid w:val="00515988"/>
    <w:rsid w:val="00515C7A"/>
    <w:rsid w:val="005174DE"/>
    <w:rsid w:val="00517D54"/>
    <w:rsid w:val="00517DDD"/>
    <w:rsid w:val="00521101"/>
    <w:rsid w:val="00522895"/>
    <w:rsid w:val="005232A4"/>
    <w:rsid w:val="0052445A"/>
    <w:rsid w:val="00525031"/>
    <w:rsid w:val="005259B4"/>
    <w:rsid w:val="00526020"/>
    <w:rsid w:val="0052652F"/>
    <w:rsid w:val="00526588"/>
    <w:rsid w:val="00527941"/>
    <w:rsid w:val="00530C0E"/>
    <w:rsid w:val="00530E1B"/>
    <w:rsid w:val="00533413"/>
    <w:rsid w:val="00533842"/>
    <w:rsid w:val="005339B2"/>
    <w:rsid w:val="00535935"/>
    <w:rsid w:val="005367D7"/>
    <w:rsid w:val="00536F6E"/>
    <w:rsid w:val="005370FC"/>
    <w:rsid w:val="00537417"/>
    <w:rsid w:val="005405C2"/>
    <w:rsid w:val="00541831"/>
    <w:rsid w:val="00543229"/>
    <w:rsid w:val="00543380"/>
    <w:rsid w:val="0054522C"/>
    <w:rsid w:val="00547C33"/>
    <w:rsid w:val="005501E0"/>
    <w:rsid w:val="005505C0"/>
    <w:rsid w:val="00550E48"/>
    <w:rsid w:val="00551D1B"/>
    <w:rsid w:val="00553DFB"/>
    <w:rsid w:val="0055484F"/>
    <w:rsid w:val="005549A6"/>
    <w:rsid w:val="00554A5F"/>
    <w:rsid w:val="00554DF6"/>
    <w:rsid w:val="005551E0"/>
    <w:rsid w:val="00555294"/>
    <w:rsid w:val="00555C56"/>
    <w:rsid w:val="00555DC0"/>
    <w:rsid w:val="0055600F"/>
    <w:rsid w:val="0056127B"/>
    <w:rsid w:val="0056169C"/>
    <w:rsid w:val="00561B90"/>
    <w:rsid w:val="00562919"/>
    <w:rsid w:val="005631E6"/>
    <w:rsid w:val="00563722"/>
    <w:rsid w:val="0056445E"/>
    <w:rsid w:val="00564F54"/>
    <w:rsid w:val="005653DD"/>
    <w:rsid w:val="00566250"/>
    <w:rsid w:val="005664CB"/>
    <w:rsid w:val="0056687C"/>
    <w:rsid w:val="00566E39"/>
    <w:rsid w:val="00567250"/>
    <w:rsid w:val="005701CD"/>
    <w:rsid w:val="00570C5A"/>
    <w:rsid w:val="0057132D"/>
    <w:rsid w:val="00571857"/>
    <w:rsid w:val="0057311B"/>
    <w:rsid w:val="00573A53"/>
    <w:rsid w:val="00574636"/>
    <w:rsid w:val="00575D69"/>
    <w:rsid w:val="00575F6E"/>
    <w:rsid w:val="00576BE1"/>
    <w:rsid w:val="00580B07"/>
    <w:rsid w:val="0058141B"/>
    <w:rsid w:val="00582564"/>
    <w:rsid w:val="00584C25"/>
    <w:rsid w:val="00584EFC"/>
    <w:rsid w:val="0058531E"/>
    <w:rsid w:val="00586356"/>
    <w:rsid w:val="005863E1"/>
    <w:rsid w:val="0058690A"/>
    <w:rsid w:val="00587C77"/>
    <w:rsid w:val="00590D4A"/>
    <w:rsid w:val="00591261"/>
    <w:rsid w:val="00591468"/>
    <w:rsid w:val="00591C5A"/>
    <w:rsid w:val="00594B3A"/>
    <w:rsid w:val="00594B49"/>
    <w:rsid w:val="00595DC5"/>
    <w:rsid w:val="00595E52"/>
    <w:rsid w:val="00595E94"/>
    <w:rsid w:val="0059612E"/>
    <w:rsid w:val="0059639C"/>
    <w:rsid w:val="0059759A"/>
    <w:rsid w:val="005A122E"/>
    <w:rsid w:val="005A297D"/>
    <w:rsid w:val="005A2B26"/>
    <w:rsid w:val="005A2F4D"/>
    <w:rsid w:val="005A34BC"/>
    <w:rsid w:val="005A3D0D"/>
    <w:rsid w:val="005A409D"/>
    <w:rsid w:val="005A5CAF"/>
    <w:rsid w:val="005A6170"/>
    <w:rsid w:val="005A6AE7"/>
    <w:rsid w:val="005A6E70"/>
    <w:rsid w:val="005A7555"/>
    <w:rsid w:val="005A77B9"/>
    <w:rsid w:val="005B0153"/>
    <w:rsid w:val="005B0176"/>
    <w:rsid w:val="005B033F"/>
    <w:rsid w:val="005B1430"/>
    <w:rsid w:val="005B15EF"/>
    <w:rsid w:val="005B299F"/>
    <w:rsid w:val="005B2A10"/>
    <w:rsid w:val="005B2E83"/>
    <w:rsid w:val="005B2EA6"/>
    <w:rsid w:val="005B3C51"/>
    <w:rsid w:val="005B7261"/>
    <w:rsid w:val="005C1160"/>
    <w:rsid w:val="005C2DEE"/>
    <w:rsid w:val="005C326D"/>
    <w:rsid w:val="005C3E96"/>
    <w:rsid w:val="005C562F"/>
    <w:rsid w:val="005C5DDA"/>
    <w:rsid w:val="005C62ED"/>
    <w:rsid w:val="005C732A"/>
    <w:rsid w:val="005C767B"/>
    <w:rsid w:val="005D0351"/>
    <w:rsid w:val="005D0FA3"/>
    <w:rsid w:val="005D15CB"/>
    <w:rsid w:val="005D32F0"/>
    <w:rsid w:val="005D3C72"/>
    <w:rsid w:val="005D492B"/>
    <w:rsid w:val="005D5AE7"/>
    <w:rsid w:val="005D5FA3"/>
    <w:rsid w:val="005D7EC3"/>
    <w:rsid w:val="005E16D3"/>
    <w:rsid w:val="005E1971"/>
    <w:rsid w:val="005E1A76"/>
    <w:rsid w:val="005E2ADC"/>
    <w:rsid w:val="005E4535"/>
    <w:rsid w:val="005E4876"/>
    <w:rsid w:val="005E4BBB"/>
    <w:rsid w:val="005E526D"/>
    <w:rsid w:val="005E728C"/>
    <w:rsid w:val="005F06C6"/>
    <w:rsid w:val="005F15C4"/>
    <w:rsid w:val="005F282D"/>
    <w:rsid w:val="005F64F6"/>
    <w:rsid w:val="005F65F8"/>
    <w:rsid w:val="005F676A"/>
    <w:rsid w:val="005F6803"/>
    <w:rsid w:val="005F68E3"/>
    <w:rsid w:val="005F69D7"/>
    <w:rsid w:val="00600351"/>
    <w:rsid w:val="00601151"/>
    <w:rsid w:val="00601400"/>
    <w:rsid w:val="0060269F"/>
    <w:rsid w:val="006033D9"/>
    <w:rsid w:val="0060413B"/>
    <w:rsid w:val="006054E5"/>
    <w:rsid w:val="006062C9"/>
    <w:rsid w:val="006064C5"/>
    <w:rsid w:val="00606B48"/>
    <w:rsid w:val="006071EF"/>
    <w:rsid w:val="00607A1C"/>
    <w:rsid w:val="00610F88"/>
    <w:rsid w:val="0061272F"/>
    <w:rsid w:val="00612B1F"/>
    <w:rsid w:val="006139D8"/>
    <w:rsid w:val="006140A8"/>
    <w:rsid w:val="006145F8"/>
    <w:rsid w:val="00614A24"/>
    <w:rsid w:val="00620BDF"/>
    <w:rsid w:val="00620C2E"/>
    <w:rsid w:val="00621EEA"/>
    <w:rsid w:val="00622A29"/>
    <w:rsid w:val="006234CC"/>
    <w:rsid w:val="00623A4F"/>
    <w:rsid w:val="00623F3B"/>
    <w:rsid w:val="00623F93"/>
    <w:rsid w:val="00624085"/>
    <w:rsid w:val="00624B2B"/>
    <w:rsid w:val="00626324"/>
    <w:rsid w:val="00627044"/>
    <w:rsid w:val="006276BC"/>
    <w:rsid w:val="00627FC5"/>
    <w:rsid w:val="0063056D"/>
    <w:rsid w:val="006305F1"/>
    <w:rsid w:val="006312C4"/>
    <w:rsid w:val="00631EBF"/>
    <w:rsid w:val="0063250F"/>
    <w:rsid w:val="00632587"/>
    <w:rsid w:val="006335A0"/>
    <w:rsid w:val="006349DD"/>
    <w:rsid w:val="00635071"/>
    <w:rsid w:val="00635F5C"/>
    <w:rsid w:val="00636302"/>
    <w:rsid w:val="0063645F"/>
    <w:rsid w:val="006376AD"/>
    <w:rsid w:val="006401AB"/>
    <w:rsid w:val="006404A1"/>
    <w:rsid w:val="006404E9"/>
    <w:rsid w:val="00640F92"/>
    <w:rsid w:val="006420BB"/>
    <w:rsid w:val="0064218D"/>
    <w:rsid w:val="0064245A"/>
    <w:rsid w:val="006426C5"/>
    <w:rsid w:val="00642D1A"/>
    <w:rsid w:val="00642E3B"/>
    <w:rsid w:val="00643DEC"/>
    <w:rsid w:val="0064529F"/>
    <w:rsid w:val="00646199"/>
    <w:rsid w:val="006469F4"/>
    <w:rsid w:val="0065008B"/>
    <w:rsid w:val="006502C7"/>
    <w:rsid w:val="0065153B"/>
    <w:rsid w:val="006519A5"/>
    <w:rsid w:val="006519B2"/>
    <w:rsid w:val="0065207C"/>
    <w:rsid w:val="00652679"/>
    <w:rsid w:val="00652875"/>
    <w:rsid w:val="00653837"/>
    <w:rsid w:val="0065399C"/>
    <w:rsid w:val="006569CC"/>
    <w:rsid w:val="00661AF6"/>
    <w:rsid w:val="0066474A"/>
    <w:rsid w:val="006653B8"/>
    <w:rsid w:val="006655B9"/>
    <w:rsid w:val="0066608D"/>
    <w:rsid w:val="00667474"/>
    <w:rsid w:val="006677DC"/>
    <w:rsid w:val="00667F5A"/>
    <w:rsid w:val="00667F6E"/>
    <w:rsid w:val="006702FB"/>
    <w:rsid w:val="00671E6A"/>
    <w:rsid w:val="00672022"/>
    <w:rsid w:val="00672353"/>
    <w:rsid w:val="00672479"/>
    <w:rsid w:val="00672E2F"/>
    <w:rsid w:val="00672EFE"/>
    <w:rsid w:val="00673387"/>
    <w:rsid w:val="00673F0E"/>
    <w:rsid w:val="00674DFF"/>
    <w:rsid w:val="00674E7D"/>
    <w:rsid w:val="00675E83"/>
    <w:rsid w:val="006760E3"/>
    <w:rsid w:val="0067639F"/>
    <w:rsid w:val="00677BCB"/>
    <w:rsid w:val="00677F20"/>
    <w:rsid w:val="006806A2"/>
    <w:rsid w:val="00680CB4"/>
    <w:rsid w:val="00681226"/>
    <w:rsid w:val="006820DA"/>
    <w:rsid w:val="006821CD"/>
    <w:rsid w:val="0068320C"/>
    <w:rsid w:val="00685915"/>
    <w:rsid w:val="00686D89"/>
    <w:rsid w:val="00686FC3"/>
    <w:rsid w:val="00687283"/>
    <w:rsid w:val="00687370"/>
    <w:rsid w:val="00687995"/>
    <w:rsid w:val="0069012D"/>
    <w:rsid w:val="00690EC7"/>
    <w:rsid w:val="00691173"/>
    <w:rsid w:val="006911A3"/>
    <w:rsid w:val="00692206"/>
    <w:rsid w:val="00692BEF"/>
    <w:rsid w:val="00692D84"/>
    <w:rsid w:val="0069352E"/>
    <w:rsid w:val="006940AC"/>
    <w:rsid w:val="006940AF"/>
    <w:rsid w:val="00696D0A"/>
    <w:rsid w:val="006A1CB1"/>
    <w:rsid w:val="006A267A"/>
    <w:rsid w:val="006A66D4"/>
    <w:rsid w:val="006A6B40"/>
    <w:rsid w:val="006A6F96"/>
    <w:rsid w:val="006A75CE"/>
    <w:rsid w:val="006A78BF"/>
    <w:rsid w:val="006A7E42"/>
    <w:rsid w:val="006B0E95"/>
    <w:rsid w:val="006B11F1"/>
    <w:rsid w:val="006B1376"/>
    <w:rsid w:val="006B19B0"/>
    <w:rsid w:val="006B27E3"/>
    <w:rsid w:val="006B2E62"/>
    <w:rsid w:val="006B3239"/>
    <w:rsid w:val="006B3537"/>
    <w:rsid w:val="006B3D54"/>
    <w:rsid w:val="006B5D49"/>
    <w:rsid w:val="006B6ED8"/>
    <w:rsid w:val="006B7C89"/>
    <w:rsid w:val="006C00FE"/>
    <w:rsid w:val="006C14B2"/>
    <w:rsid w:val="006C161D"/>
    <w:rsid w:val="006C3286"/>
    <w:rsid w:val="006C3503"/>
    <w:rsid w:val="006C44A4"/>
    <w:rsid w:val="006C50CE"/>
    <w:rsid w:val="006C6712"/>
    <w:rsid w:val="006C688F"/>
    <w:rsid w:val="006C7C8B"/>
    <w:rsid w:val="006D1377"/>
    <w:rsid w:val="006D181C"/>
    <w:rsid w:val="006D2310"/>
    <w:rsid w:val="006D2422"/>
    <w:rsid w:val="006D27CD"/>
    <w:rsid w:val="006D339A"/>
    <w:rsid w:val="006D3EBC"/>
    <w:rsid w:val="006D4792"/>
    <w:rsid w:val="006D6A03"/>
    <w:rsid w:val="006D6A25"/>
    <w:rsid w:val="006D7447"/>
    <w:rsid w:val="006D7B3D"/>
    <w:rsid w:val="006E0985"/>
    <w:rsid w:val="006E1238"/>
    <w:rsid w:val="006E18D6"/>
    <w:rsid w:val="006E2620"/>
    <w:rsid w:val="006E2942"/>
    <w:rsid w:val="006E442E"/>
    <w:rsid w:val="006E5375"/>
    <w:rsid w:val="006E6BBA"/>
    <w:rsid w:val="006E762B"/>
    <w:rsid w:val="006E79E6"/>
    <w:rsid w:val="006F00B0"/>
    <w:rsid w:val="006F1DF2"/>
    <w:rsid w:val="006F1EEC"/>
    <w:rsid w:val="006F2339"/>
    <w:rsid w:val="006F2E33"/>
    <w:rsid w:val="006F2E56"/>
    <w:rsid w:val="006F371D"/>
    <w:rsid w:val="006F44D3"/>
    <w:rsid w:val="006F5442"/>
    <w:rsid w:val="006F586B"/>
    <w:rsid w:val="006F5A76"/>
    <w:rsid w:val="006F5C81"/>
    <w:rsid w:val="006F5F1A"/>
    <w:rsid w:val="006F6B48"/>
    <w:rsid w:val="006F730D"/>
    <w:rsid w:val="006F73D3"/>
    <w:rsid w:val="006F7BC7"/>
    <w:rsid w:val="006F7F16"/>
    <w:rsid w:val="007000AC"/>
    <w:rsid w:val="00700A2B"/>
    <w:rsid w:val="00700CAA"/>
    <w:rsid w:val="00700DA5"/>
    <w:rsid w:val="00700FA0"/>
    <w:rsid w:val="0070115E"/>
    <w:rsid w:val="00703349"/>
    <w:rsid w:val="00703D7C"/>
    <w:rsid w:val="00704758"/>
    <w:rsid w:val="007049AC"/>
    <w:rsid w:val="0070527B"/>
    <w:rsid w:val="007052F5"/>
    <w:rsid w:val="00705418"/>
    <w:rsid w:val="007058CF"/>
    <w:rsid w:val="00705A13"/>
    <w:rsid w:val="00706300"/>
    <w:rsid w:val="00706B26"/>
    <w:rsid w:val="007077C6"/>
    <w:rsid w:val="00707F29"/>
    <w:rsid w:val="007104FA"/>
    <w:rsid w:val="00710E7B"/>
    <w:rsid w:val="00710FA5"/>
    <w:rsid w:val="00711D6E"/>
    <w:rsid w:val="00713203"/>
    <w:rsid w:val="00713485"/>
    <w:rsid w:val="0071371D"/>
    <w:rsid w:val="00713D15"/>
    <w:rsid w:val="00713FB5"/>
    <w:rsid w:val="00714561"/>
    <w:rsid w:val="007154CE"/>
    <w:rsid w:val="00716CA7"/>
    <w:rsid w:val="007171B6"/>
    <w:rsid w:val="0072087D"/>
    <w:rsid w:val="007208AC"/>
    <w:rsid w:val="00720982"/>
    <w:rsid w:val="0072208B"/>
    <w:rsid w:val="007225F9"/>
    <w:rsid w:val="007227D3"/>
    <w:rsid w:val="00723039"/>
    <w:rsid w:val="00723935"/>
    <w:rsid w:val="0072488A"/>
    <w:rsid w:val="0073127C"/>
    <w:rsid w:val="00731CA2"/>
    <w:rsid w:val="00732748"/>
    <w:rsid w:val="00734C0D"/>
    <w:rsid w:val="00735061"/>
    <w:rsid w:val="0073512A"/>
    <w:rsid w:val="00735698"/>
    <w:rsid w:val="00735872"/>
    <w:rsid w:val="00736405"/>
    <w:rsid w:val="007366F2"/>
    <w:rsid w:val="007378F3"/>
    <w:rsid w:val="00737DCB"/>
    <w:rsid w:val="007401FD"/>
    <w:rsid w:val="0074056B"/>
    <w:rsid w:val="00740A9B"/>
    <w:rsid w:val="00742A21"/>
    <w:rsid w:val="00742F7C"/>
    <w:rsid w:val="0074390E"/>
    <w:rsid w:val="007446FA"/>
    <w:rsid w:val="007458D6"/>
    <w:rsid w:val="00746247"/>
    <w:rsid w:val="00746426"/>
    <w:rsid w:val="007473EC"/>
    <w:rsid w:val="007507F2"/>
    <w:rsid w:val="00750DC3"/>
    <w:rsid w:val="007514C0"/>
    <w:rsid w:val="007519AB"/>
    <w:rsid w:val="007532AC"/>
    <w:rsid w:val="0075360B"/>
    <w:rsid w:val="00754715"/>
    <w:rsid w:val="00754E22"/>
    <w:rsid w:val="007571F6"/>
    <w:rsid w:val="00761387"/>
    <w:rsid w:val="0076199F"/>
    <w:rsid w:val="00761DFA"/>
    <w:rsid w:val="007622B4"/>
    <w:rsid w:val="0076266C"/>
    <w:rsid w:val="00762E7E"/>
    <w:rsid w:val="00763360"/>
    <w:rsid w:val="00763E10"/>
    <w:rsid w:val="00763ECF"/>
    <w:rsid w:val="00765432"/>
    <w:rsid w:val="00765856"/>
    <w:rsid w:val="00766746"/>
    <w:rsid w:val="00766C64"/>
    <w:rsid w:val="00766F99"/>
    <w:rsid w:val="00770045"/>
    <w:rsid w:val="00771426"/>
    <w:rsid w:val="007718B3"/>
    <w:rsid w:val="00772BDF"/>
    <w:rsid w:val="00773688"/>
    <w:rsid w:val="00774165"/>
    <w:rsid w:val="00775379"/>
    <w:rsid w:val="007754B4"/>
    <w:rsid w:val="007762C4"/>
    <w:rsid w:val="00777CCF"/>
    <w:rsid w:val="00777E45"/>
    <w:rsid w:val="007803EA"/>
    <w:rsid w:val="00783FFB"/>
    <w:rsid w:val="007846C8"/>
    <w:rsid w:val="0078580E"/>
    <w:rsid w:val="007877E6"/>
    <w:rsid w:val="0079102D"/>
    <w:rsid w:val="00793A30"/>
    <w:rsid w:val="00793F53"/>
    <w:rsid w:val="00794963"/>
    <w:rsid w:val="007956CF"/>
    <w:rsid w:val="00795C6F"/>
    <w:rsid w:val="00795D53"/>
    <w:rsid w:val="00796A6F"/>
    <w:rsid w:val="00796DB8"/>
    <w:rsid w:val="00796EC0"/>
    <w:rsid w:val="00797378"/>
    <w:rsid w:val="007A1385"/>
    <w:rsid w:val="007A149B"/>
    <w:rsid w:val="007A1FBE"/>
    <w:rsid w:val="007A302D"/>
    <w:rsid w:val="007A38AB"/>
    <w:rsid w:val="007A6443"/>
    <w:rsid w:val="007A649E"/>
    <w:rsid w:val="007A676F"/>
    <w:rsid w:val="007A7723"/>
    <w:rsid w:val="007B097A"/>
    <w:rsid w:val="007B119A"/>
    <w:rsid w:val="007B1260"/>
    <w:rsid w:val="007B1682"/>
    <w:rsid w:val="007B18A3"/>
    <w:rsid w:val="007B3197"/>
    <w:rsid w:val="007B342F"/>
    <w:rsid w:val="007B3463"/>
    <w:rsid w:val="007B3CD3"/>
    <w:rsid w:val="007B3DF3"/>
    <w:rsid w:val="007B471A"/>
    <w:rsid w:val="007B47C2"/>
    <w:rsid w:val="007B5728"/>
    <w:rsid w:val="007C232B"/>
    <w:rsid w:val="007C2BE4"/>
    <w:rsid w:val="007C3278"/>
    <w:rsid w:val="007C36EE"/>
    <w:rsid w:val="007C387D"/>
    <w:rsid w:val="007C43C7"/>
    <w:rsid w:val="007C499A"/>
    <w:rsid w:val="007C4DD0"/>
    <w:rsid w:val="007C5325"/>
    <w:rsid w:val="007C5E85"/>
    <w:rsid w:val="007C6086"/>
    <w:rsid w:val="007C70A4"/>
    <w:rsid w:val="007D03D2"/>
    <w:rsid w:val="007D0D4E"/>
    <w:rsid w:val="007D116B"/>
    <w:rsid w:val="007D1DF0"/>
    <w:rsid w:val="007D24BE"/>
    <w:rsid w:val="007D3EF8"/>
    <w:rsid w:val="007D500F"/>
    <w:rsid w:val="007D5287"/>
    <w:rsid w:val="007D5C69"/>
    <w:rsid w:val="007D640F"/>
    <w:rsid w:val="007D688C"/>
    <w:rsid w:val="007D6E63"/>
    <w:rsid w:val="007E0790"/>
    <w:rsid w:val="007E0F80"/>
    <w:rsid w:val="007E101A"/>
    <w:rsid w:val="007E2420"/>
    <w:rsid w:val="007E2C18"/>
    <w:rsid w:val="007E3646"/>
    <w:rsid w:val="007E456F"/>
    <w:rsid w:val="007E4907"/>
    <w:rsid w:val="007E5C5D"/>
    <w:rsid w:val="007E6B9B"/>
    <w:rsid w:val="007F04A3"/>
    <w:rsid w:val="007F064F"/>
    <w:rsid w:val="007F0BE9"/>
    <w:rsid w:val="007F1E7B"/>
    <w:rsid w:val="007F3539"/>
    <w:rsid w:val="007F3E70"/>
    <w:rsid w:val="007F400B"/>
    <w:rsid w:val="007F5617"/>
    <w:rsid w:val="007F6A65"/>
    <w:rsid w:val="007F6F65"/>
    <w:rsid w:val="007F7267"/>
    <w:rsid w:val="007F7436"/>
    <w:rsid w:val="007F74B6"/>
    <w:rsid w:val="0080018E"/>
    <w:rsid w:val="008006B8"/>
    <w:rsid w:val="0080313C"/>
    <w:rsid w:val="00805A75"/>
    <w:rsid w:val="00806DD9"/>
    <w:rsid w:val="0080758A"/>
    <w:rsid w:val="00807C91"/>
    <w:rsid w:val="0081150E"/>
    <w:rsid w:val="00811E9A"/>
    <w:rsid w:val="00812159"/>
    <w:rsid w:val="00813C87"/>
    <w:rsid w:val="008142AF"/>
    <w:rsid w:val="00814E89"/>
    <w:rsid w:val="00815912"/>
    <w:rsid w:val="00816000"/>
    <w:rsid w:val="008160CA"/>
    <w:rsid w:val="00822465"/>
    <w:rsid w:val="008224C4"/>
    <w:rsid w:val="00822A5E"/>
    <w:rsid w:val="00823C74"/>
    <w:rsid w:val="00823D46"/>
    <w:rsid w:val="00824420"/>
    <w:rsid w:val="00825219"/>
    <w:rsid w:val="00830A6C"/>
    <w:rsid w:val="0083145C"/>
    <w:rsid w:val="00831474"/>
    <w:rsid w:val="008319A5"/>
    <w:rsid w:val="00831C8F"/>
    <w:rsid w:val="008321B5"/>
    <w:rsid w:val="008329C3"/>
    <w:rsid w:val="00832F77"/>
    <w:rsid w:val="00833503"/>
    <w:rsid w:val="00833551"/>
    <w:rsid w:val="00833B91"/>
    <w:rsid w:val="008347FB"/>
    <w:rsid w:val="00834F26"/>
    <w:rsid w:val="00835C09"/>
    <w:rsid w:val="00835CFE"/>
    <w:rsid w:val="008400F0"/>
    <w:rsid w:val="008405BF"/>
    <w:rsid w:val="00840DAC"/>
    <w:rsid w:val="008418B2"/>
    <w:rsid w:val="00841E19"/>
    <w:rsid w:val="0084271E"/>
    <w:rsid w:val="00843218"/>
    <w:rsid w:val="00843EFF"/>
    <w:rsid w:val="00845993"/>
    <w:rsid w:val="008459F1"/>
    <w:rsid w:val="00845CB0"/>
    <w:rsid w:val="00845D81"/>
    <w:rsid w:val="008465E3"/>
    <w:rsid w:val="008506D0"/>
    <w:rsid w:val="008508A8"/>
    <w:rsid w:val="00850F0E"/>
    <w:rsid w:val="008522F7"/>
    <w:rsid w:val="00852E8F"/>
    <w:rsid w:val="00854E63"/>
    <w:rsid w:val="00855092"/>
    <w:rsid w:val="00856381"/>
    <w:rsid w:val="00856B95"/>
    <w:rsid w:val="00856C07"/>
    <w:rsid w:val="00857147"/>
    <w:rsid w:val="008575D2"/>
    <w:rsid w:val="008575D4"/>
    <w:rsid w:val="00857869"/>
    <w:rsid w:val="0085792E"/>
    <w:rsid w:val="00857E8A"/>
    <w:rsid w:val="00860864"/>
    <w:rsid w:val="00860865"/>
    <w:rsid w:val="00863953"/>
    <w:rsid w:val="008655A0"/>
    <w:rsid w:val="008660F2"/>
    <w:rsid w:val="008668BA"/>
    <w:rsid w:val="00866FA4"/>
    <w:rsid w:val="00867DC9"/>
    <w:rsid w:val="008726BC"/>
    <w:rsid w:val="00872709"/>
    <w:rsid w:val="008728CF"/>
    <w:rsid w:val="00872DDB"/>
    <w:rsid w:val="0087340B"/>
    <w:rsid w:val="008741E0"/>
    <w:rsid w:val="00874D89"/>
    <w:rsid w:val="0087573C"/>
    <w:rsid w:val="00875BA1"/>
    <w:rsid w:val="00876082"/>
    <w:rsid w:val="008768EC"/>
    <w:rsid w:val="008772DB"/>
    <w:rsid w:val="0088170F"/>
    <w:rsid w:val="008844B8"/>
    <w:rsid w:val="008844EC"/>
    <w:rsid w:val="008845E8"/>
    <w:rsid w:val="008852FE"/>
    <w:rsid w:val="00885CD0"/>
    <w:rsid w:val="0088636D"/>
    <w:rsid w:val="00886CDF"/>
    <w:rsid w:val="00890DB2"/>
    <w:rsid w:val="00891152"/>
    <w:rsid w:val="00891CF0"/>
    <w:rsid w:val="00892250"/>
    <w:rsid w:val="00892B60"/>
    <w:rsid w:val="00892B84"/>
    <w:rsid w:val="008930F3"/>
    <w:rsid w:val="0089363C"/>
    <w:rsid w:val="00894624"/>
    <w:rsid w:val="00894C7F"/>
    <w:rsid w:val="00896653"/>
    <w:rsid w:val="00896C97"/>
    <w:rsid w:val="008976B5"/>
    <w:rsid w:val="00897E1B"/>
    <w:rsid w:val="008A1BC0"/>
    <w:rsid w:val="008A37A1"/>
    <w:rsid w:val="008A4649"/>
    <w:rsid w:val="008B1FA1"/>
    <w:rsid w:val="008B35A8"/>
    <w:rsid w:val="008B3BB5"/>
    <w:rsid w:val="008B3BBE"/>
    <w:rsid w:val="008B3E78"/>
    <w:rsid w:val="008B489E"/>
    <w:rsid w:val="008B5DB3"/>
    <w:rsid w:val="008B6E74"/>
    <w:rsid w:val="008B7124"/>
    <w:rsid w:val="008B7956"/>
    <w:rsid w:val="008B7973"/>
    <w:rsid w:val="008C2312"/>
    <w:rsid w:val="008C23BA"/>
    <w:rsid w:val="008C3681"/>
    <w:rsid w:val="008C38B6"/>
    <w:rsid w:val="008C4046"/>
    <w:rsid w:val="008C47B4"/>
    <w:rsid w:val="008C5F55"/>
    <w:rsid w:val="008C75BA"/>
    <w:rsid w:val="008C7FCC"/>
    <w:rsid w:val="008D18A6"/>
    <w:rsid w:val="008D2046"/>
    <w:rsid w:val="008D2FB2"/>
    <w:rsid w:val="008D33F1"/>
    <w:rsid w:val="008D376E"/>
    <w:rsid w:val="008D3D35"/>
    <w:rsid w:val="008D42F2"/>
    <w:rsid w:val="008D475C"/>
    <w:rsid w:val="008D4B69"/>
    <w:rsid w:val="008D5594"/>
    <w:rsid w:val="008D6675"/>
    <w:rsid w:val="008E0D9F"/>
    <w:rsid w:val="008E369D"/>
    <w:rsid w:val="008E39D0"/>
    <w:rsid w:val="008E3BB7"/>
    <w:rsid w:val="008E5866"/>
    <w:rsid w:val="008E602F"/>
    <w:rsid w:val="008E66DA"/>
    <w:rsid w:val="008E6AAB"/>
    <w:rsid w:val="008F04CA"/>
    <w:rsid w:val="008F08FB"/>
    <w:rsid w:val="008F18C3"/>
    <w:rsid w:val="008F19C1"/>
    <w:rsid w:val="008F221D"/>
    <w:rsid w:val="008F28EC"/>
    <w:rsid w:val="008F2940"/>
    <w:rsid w:val="008F29DE"/>
    <w:rsid w:val="008F413F"/>
    <w:rsid w:val="008F4481"/>
    <w:rsid w:val="008F68EA"/>
    <w:rsid w:val="008F7D50"/>
    <w:rsid w:val="008F7E41"/>
    <w:rsid w:val="0090008C"/>
    <w:rsid w:val="0090038B"/>
    <w:rsid w:val="00900496"/>
    <w:rsid w:val="009009B2"/>
    <w:rsid w:val="00901011"/>
    <w:rsid w:val="00901708"/>
    <w:rsid w:val="009028D2"/>
    <w:rsid w:val="00903300"/>
    <w:rsid w:val="00903677"/>
    <w:rsid w:val="009038B7"/>
    <w:rsid w:val="0090629A"/>
    <w:rsid w:val="0090669E"/>
    <w:rsid w:val="00906D67"/>
    <w:rsid w:val="0090748E"/>
    <w:rsid w:val="009074C9"/>
    <w:rsid w:val="009078ED"/>
    <w:rsid w:val="00907A7E"/>
    <w:rsid w:val="00907C12"/>
    <w:rsid w:val="0091018C"/>
    <w:rsid w:val="00910818"/>
    <w:rsid w:val="00912968"/>
    <w:rsid w:val="00912F7D"/>
    <w:rsid w:val="009131BF"/>
    <w:rsid w:val="00913241"/>
    <w:rsid w:val="00913717"/>
    <w:rsid w:val="00913D86"/>
    <w:rsid w:val="009142F0"/>
    <w:rsid w:val="009149E0"/>
    <w:rsid w:val="0091644C"/>
    <w:rsid w:val="009171EE"/>
    <w:rsid w:val="00917FC8"/>
    <w:rsid w:val="00920170"/>
    <w:rsid w:val="00920201"/>
    <w:rsid w:val="00920323"/>
    <w:rsid w:val="0092077B"/>
    <w:rsid w:val="00921100"/>
    <w:rsid w:val="00921454"/>
    <w:rsid w:val="00921A2E"/>
    <w:rsid w:val="0092230A"/>
    <w:rsid w:val="00922A0B"/>
    <w:rsid w:val="00922FC9"/>
    <w:rsid w:val="00923292"/>
    <w:rsid w:val="00924616"/>
    <w:rsid w:val="00924C92"/>
    <w:rsid w:val="009257D5"/>
    <w:rsid w:val="00926F0A"/>
    <w:rsid w:val="0092737D"/>
    <w:rsid w:val="00930077"/>
    <w:rsid w:val="009329BB"/>
    <w:rsid w:val="00933902"/>
    <w:rsid w:val="009343A2"/>
    <w:rsid w:val="009346C6"/>
    <w:rsid w:val="00934B1D"/>
    <w:rsid w:val="00935A15"/>
    <w:rsid w:val="0093619F"/>
    <w:rsid w:val="00937DD0"/>
    <w:rsid w:val="00940B36"/>
    <w:rsid w:val="009413FD"/>
    <w:rsid w:val="00941C59"/>
    <w:rsid w:val="00942C46"/>
    <w:rsid w:val="00943144"/>
    <w:rsid w:val="0094379E"/>
    <w:rsid w:val="00945290"/>
    <w:rsid w:val="0094642C"/>
    <w:rsid w:val="00946576"/>
    <w:rsid w:val="00951113"/>
    <w:rsid w:val="009520CD"/>
    <w:rsid w:val="009553E4"/>
    <w:rsid w:val="00960055"/>
    <w:rsid w:val="00960545"/>
    <w:rsid w:val="00960F36"/>
    <w:rsid w:val="00962829"/>
    <w:rsid w:val="009631E5"/>
    <w:rsid w:val="0096470F"/>
    <w:rsid w:val="00964AB7"/>
    <w:rsid w:val="00965041"/>
    <w:rsid w:val="009662A1"/>
    <w:rsid w:val="009665E6"/>
    <w:rsid w:val="00966B0F"/>
    <w:rsid w:val="00970994"/>
    <w:rsid w:val="009716A6"/>
    <w:rsid w:val="00971923"/>
    <w:rsid w:val="00971A88"/>
    <w:rsid w:val="0097298D"/>
    <w:rsid w:val="00973599"/>
    <w:rsid w:val="00973B13"/>
    <w:rsid w:val="00974955"/>
    <w:rsid w:val="0097590C"/>
    <w:rsid w:val="00975958"/>
    <w:rsid w:val="009760A6"/>
    <w:rsid w:val="00976780"/>
    <w:rsid w:val="0097782E"/>
    <w:rsid w:val="00977BAA"/>
    <w:rsid w:val="00980A73"/>
    <w:rsid w:val="00982B20"/>
    <w:rsid w:val="009832F7"/>
    <w:rsid w:val="0098498F"/>
    <w:rsid w:val="00984B60"/>
    <w:rsid w:val="009866B1"/>
    <w:rsid w:val="00986A57"/>
    <w:rsid w:val="00987F3B"/>
    <w:rsid w:val="00990C93"/>
    <w:rsid w:val="00990EFB"/>
    <w:rsid w:val="0099112A"/>
    <w:rsid w:val="00991F56"/>
    <w:rsid w:val="00995A77"/>
    <w:rsid w:val="009961FB"/>
    <w:rsid w:val="00997F5A"/>
    <w:rsid w:val="009A0371"/>
    <w:rsid w:val="009A07F4"/>
    <w:rsid w:val="009A0B17"/>
    <w:rsid w:val="009A0E57"/>
    <w:rsid w:val="009A138D"/>
    <w:rsid w:val="009A300B"/>
    <w:rsid w:val="009A35F7"/>
    <w:rsid w:val="009A3D1F"/>
    <w:rsid w:val="009A41EF"/>
    <w:rsid w:val="009A491B"/>
    <w:rsid w:val="009A5390"/>
    <w:rsid w:val="009A6A44"/>
    <w:rsid w:val="009B00FA"/>
    <w:rsid w:val="009B0A8E"/>
    <w:rsid w:val="009B104D"/>
    <w:rsid w:val="009B233D"/>
    <w:rsid w:val="009B3429"/>
    <w:rsid w:val="009B44B8"/>
    <w:rsid w:val="009B50D3"/>
    <w:rsid w:val="009B5CE6"/>
    <w:rsid w:val="009B642F"/>
    <w:rsid w:val="009B6C85"/>
    <w:rsid w:val="009B6F5E"/>
    <w:rsid w:val="009B7200"/>
    <w:rsid w:val="009B7854"/>
    <w:rsid w:val="009C0043"/>
    <w:rsid w:val="009C0423"/>
    <w:rsid w:val="009C1A53"/>
    <w:rsid w:val="009C28CA"/>
    <w:rsid w:val="009C2E4F"/>
    <w:rsid w:val="009C2FCC"/>
    <w:rsid w:val="009C3737"/>
    <w:rsid w:val="009C39AE"/>
    <w:rsid w:val="009C41F1"/>
    <w:rsid w:val="009C563E"/>
    <w:rsid w:val="009C62A3"/>
    <w:rsid w:val="009C673D"/>
    <w:rsid w:val="009D0521"/>
    <w:rsid w:val="009D0BD2"/>
    <w:rsid w:val="009D1541"/>
    <w:rsid w:val="009D1BB9"/>
    <w:rsid w:val="009D23E7"/>
    <w:rsid w:val="009D32A6"/>
    <w:rsid w:val="009D5144"/>
    <w:rsid w:val="009D5F7C"/>
    <w:rsid w:val="009D6CB4"/>
    <w:rsid w:val="009D75B4"/>
    <w:rsid w:val="009E045A"/>
    <w:rsid w:val="009E2811"/>
    <w:rsid w:val="009E2D1E"/>
    <w:rsid w:val="009E2FE9"/>
    <w:rsid w:val="009E40A0"/>
    <w:rsid w:val="009E4699"/>
    <w:rsid w:val="009E4C47"/>
    <w:rsid w:val="009E6304"/>
    <w:rsid w:val="009F116F"/>
    <w:rsid w:val="009F20F1"/>
    <w:rsid w:val="009F457E"/>
    <w:rsid w:val="009F5DB2"/>
    <w:rsid w:val="009F71A4"/>
    <w:rsid w:val="009F7640"/>
    <w:rsid w:val="009F7986"/>
    <w:rsid w:val="00A0139F"/>
    <w:rsid w:val="00A0176A"/>
    <w:rsid w:val="00A02168"/>
    <w:rsid w:val="00A02522"/>
    <w:rsid w:val="00A032F3"/>
    <w:rsid w:val="00A03A3C"/>
    <w:rsid w:val="00A04B39"/>
    <w:rsid w:val="00A06792"/>
    <w:rsid w:val="00A07EE1"/>
    <w:rsid w:val="00A101B1"/>
    <w:rsid w:val="00A10A5B"/>
    <w:rsid w:val="00A137DE"/>
    <w:rsid w:val="00A13A54"/>
    <w:rsid w:val="00A1524C"/>
    <w:rsid w:val="00A15E0C"/>
    <w:rsid w:val="00A2073F"/>
    <w:rsid w:val="00A20C51"/>
    <w:rsid w:val="00A20CBE"/>
    <w:rsid w:val="00A21118"/>
    <w:rsid w:val="00A21C37"/>
    <w:rsid w:val="00A2216E"/>
    <w:rsid w:val="00A22398"/>
    <w:rsid w:val="00A22406"/>
    <w:rsid w:val="00A22595"/>
    <w:rsid w:val="00A23E3E"/>
    <w:rsid w:val="00A27B61"/>
    <w:rsid w:val="00A3035C"/>
    <w:rsid w:val="00A312D0"/>
    <w:rsid w:val="00A325E4"/>
    <w:rsid w:val="00A33E35"/>
    <w:rsid w:val="00A34CC2"/>
    <w:rsid w:val="00A35809"/>
    <w:rsid w:val="00A35C10"/>
    <w:rsid w:val="00A35CFD"/>
    <w:rsid w:val="00A35EEC"/>
    <w:rsid w:val="00A368A9"/>
    <w:rsid w:val="00A36DAF"/>
    <w:rsid w:val="00A37DD8"/>
    <w:rsid w:val="00A402C7"/>
    <w:rsid w:val="00A406B9"/>
    <w:rsid w:val="00A41ECD"/>
    <w:rsid w:val="00A425AB"/>
    <w:rsid w:val="00A42611"/>
    <w:rsid w:val="00A42C10"/>
    <w:rsid w:val="00A42D98"/>
    <w:rsid w:val="00A43F58"/>
    <w:rsid w:val="00A4431E"/>
    <w:rsid w:val="00A4461C"/>
    <w:rsid w:val="00A44908"/>
    <w:rsid w:val="00A44966"/>
    <w:rsid w:val="00A44ED7"/>
    <w:rsid w:val="00A45A8C"/>
    <w:rsid w:val="00A47054"/>
    <w:rsid w:val="00A51436"/>
    <w:rsid w:val="00A51C8F"/>
    <w:rsid w:val="00A51F23"/>
    <w:rsid w:val="00A52947"/>
    <w:rsid w:val="00A53192"/>
    <w:rsid w:val="00A53804"/>
    <w:rsid w:val="00A53988"/>
    <w:rsid w:val="00A53D69"/>
    <w:rsid w:val="00A53ECC"/>
    <w:rsid w:val="00A573D4"/>
    <w:rsid w:val="00A57FC9"/>
    <w:rsid w:val="00A60427"/>
    <w:rsid w:val="00A62CA8"/>
    <w:rsid w:val="00A62FC5"/>
    <w:rsid w:val="00A63051"/>
    <w:rsid w:val="00A632A5"/>
    <w:rsid w:val="00A65AA3"/>
    <w:rsid w:val="00A65B71"/>
    <w:rsid w:val="00A677A3"/>
    <w:rsid w:val="00A70485"/>
    <w:rsid w:val="00A72078"/>
    <w:rsid w:val="00A72080"/>
    <w:rsid w:val="00A721C1"/>
    <w:rsid w:val="00A7237F"/>
    <w:rsid w:val="00A7338E"/>
    <w:rsid w:val="00A73C08"/>
    <w:rsid w:val="00A73C09"/>
    <w:rsid w:val="00A75BE9"/>
    <w:rsid w:val="00A75CB9"/>
    <w:rsid w:val="00A7609F"/>
    <w:rsid w:val="00A764A0"/>
    <w:rsid w:val="00A769B8"/>
    <w:rsid w:val="00A77485"/>
    <w:rsid w:val="00A802D2"/>
    <w:rsid w:val="00A803CA"/>
    <w:rsid w:val="00A80B51"/>
    <w:rsid w:val="00A83044"/>
    <w:rsid w:val="00A83DCF"/>
    <w:rsid w:val="00A84359"/>
    <w:rsid w:val="00A8488D"/>
    <w:rsid w:val="00A86588"/>
    <w:rsid w:val="00A867A5"/>
    <w:rsid w:val="00A9022E"/>
    <w:rsid w:val="00A926F7"/>
    <w:rsid w:val="00A93575"/>
    <w:rsid w:val="00A94602"/>
    <w:rsid w:val="00AA0A82"/>
    <w:rsid w:val="00AA1863"/>
    <w:rsid w:val="00AA277F"/>
    <w:rsid w:val="00AA3258"/>
    <w:rsid w:val="00AA44D7"/>
    <w:rsid w:val="00AA49A0"/>
    <w:rsid w:val="00AA66AE"/>
    <w:rsid w:val="00AA6C10"/>
    <w:rsid w:val="00AA7058"/>
    <w:rsid w:val="00AA774E"/>
    <w:rsid w:val="00AB2751"/>
    <w:rsid w:val="00AB2E1F"/>
    <w:rsid w:val="00AB3BD2"/>
    <w:rsid w:val="00AB5675"/>
    <w:rsid w:val="00AB585E"/>
    <w:rsid w:val="00AB6363"/>
    <w:rsid w:val="00AB63DC"/>
    <w:rsid w:val="00AB6658"/>
    <w:rsid w:val="00AB6778"/>
    <w:rsid w:val="00AB7423"/>
    <w:rsid w:val="00AB759A"/>
    <w:rsid w:val="00AB765E"/>
    <w:rsid w:val="00AB7768"/>
    <w:rsid w:val="00AC0785"/>
    <w:rsid w:val="00AC097C"/>
    <w:rsid w:val="00AC0BF3"/>
    <w:rsid w:val="00AC1494"/>
    <w:rsid w:val="00AC28DF"/>
    <w:rsid w:val="00AC3A43"/>
    <w:rsid w:val="00AC4836"/>
    <w:rsid w:val="00AC58A2"/>
    <w:rsid w:val="00AC644D"/>
    <w:rsid w:val="00AC663C"/>
    <w:rsid w:val="00AC700A"/>
    <w:rsid w:val="00AC7968"/>
    <w:rsid w:val="00AD031D"/>
    <w:rsid w:val="00AD1A6F"/>
    <w:rsid w:val="00AD1F36"/>
    <w:rsid w:val="00AD24FC"/>
    <w:rsid w:val="00AD2684"/>
    <w:rsid w:val="00AD2E0E"/>
    <w:rsid w:val="00AD39DA"/>
    <w:rsid w:val="00AD51D9"/>
    <w:rsid w:val="00AD5275"/>
    <w:rsid w:val="00AD5E80"/>
    <w:rsid w:val="00AD6C09"/>
    <w:rsid w:val="00AD7577"/>
    <w:rsid w:val="00AE010B"/>
    <w:rsid w:val="00AE097D"/>
    <w:rsid w:val="00AE0A3A"/>
    <w:rsid w:val="00AE15FF"/>
    <w:rsid w:val="00AE1D31"/>
    <w:rsid w:val="00AE323D"/>
    <w:rsid w:val="00AE3EA4"/>
    <w:rsid w:val="00AE4ABE"/>
    <w:rsid w:val="00AF0133"/>
    <w:rsid w:val="00AF23D7"/>
    <w:rsid w:val="00AF2EC5"/>
    <w:rsid w:val="00AF3448"/>
    <w:rsid w:val="00AF3826"/>
    <w:rsid w:val="00AF4032"/>
    <w:rsid w:val="00AF552D"/>
    <w:rsid w:val="00AF6390"/>
    <w:rsid w:val="00AF65E8"/>
    <w:rsid w:val="00AF6705"/>
    <w:rsid w:val="00AF7932"/>
    <w:rsid w:val="00AF7A12"/>
    <w:rsid w:val="00B00BD8"/>
    <w:rsid w:val="00B00D5C"/>
    <w:rsid w:val="00B01C2F"/>
    <w:rsid w:val="00B01C5F"/>
    <w:rsid w:val="00B0320E"/>
    <w:rsid w:val="00B0362C"/>
    <w:rsid w:val="00B03FDC"/>
    <w:rsid w:val="00B04291"/>
    <w:rsid w:val="00B045E7"/>
    <w:rsid w:val="00B0632A"/>
    <w:rsid w:val="00B06706"/>
    <w:rsid w:val="00B067C1"/>
    <w:rsid w:val="00B105A8"/>
    <w:rsid w:val="00B10E64"/>
    <w:rsid w:val="00B115F5"/>
    <w:rsid w:val="00B11D5E"/>
    <w:rsid w:val="00B12827"/>
    <w:rsid w:val="00B1356C"/>
    <w:rsid w:val="00B13A5A"/>
    <w:rsid w:val="00B13C5E"/>
    <w:rsid w:val="00B14264"/>
    <w:rsid w:val="00B14526"/>
    <w:rsid w:val="00B154AB"/>
    <w:rsid w:val="00B1757C"/>
    <w:rsid w:val="00B2011D"/>
    <w:rsid w:val="00B221AD"/>
    <w:rsid w:val="00B22A23"/>
    <w:rsid w:val="00B22B88"/>
    <w:rsid w:val="00B22DCC"/>
    <w:rsid w:val="00B2350C"/>
    <w:rsid w:val="00B26E1B"/>
    <w:rsid w:val="00B27993"/>
    <w:rsid w:val="00B27D2F"/>
    <w:rsid w:val="00B27FA4"/>
    <w:rsid w:val="00B3022D"/>
    <w:rsid w:val="00B316DE"/>
    <w:rsid w:val="00B31D03"/>
    <w:rsid w:val="00B32DD8"/>
    <w:rsid w:val="00B346FD"/>
    <w:rsid w:val="00B34825"/>
    <w:rsid w:val="00B34F69"/>
    <w:rsid w:val="00B3510F"/>
    <w:rsid w:val="00B36497"/>
    <w:rsid w:val="00B37107"/>
    <w:rsid w:val="00B371D7"/>
    <w:rsid w:val="00B37737"/>
    <w:rsid w:val="00B404C1"/>
    <w:rsid w:val="00B409C9"/>
    <w:rsid w:val="00B4179D"/>
    <w:rsid w:val="00B42956"/>
    <w:rsid w:val="00B439A5"/>
    <w:rsid w:val="00B44476"/>
    <w:rsid w:val="00B4514D"/>
    <w:rsid w:val="00B466B4"/>
    <w:rsid w:val="00B50097"/>
    <w:rsid w:val="00B50D25"/>
    <w:rsid w:val="00B5149A"/>
    <w:rsid w:val="00B5269E"/>
    <w:rsid w:val="00B52819"/>
    <w:rsid w:val="00B528A1"/>
    <w:rsid w:val="00B5388F"/>
    <w:rsid w:val="00B567AE"/>
    <w:rsid w:val="00B5793A"/>
    <w:rsid w:val="00B57CFF"/>
    <w:rsid w:val="00B60F20"/>
    <w:rsid w:val="00B618A5"/>
    <w:rsid w:val="00B620AD"/>
    <w:rsid w:val="00B62454"/>
    <w:rsid w:val="00B62B7C"/>
    <w:rsid w:val="00B635D3"/>
    <w:rsid w:val="00B6389B"/>
    <w:rsid w:val="00B64FEE"/>
    <w:rsid w:val="00B65651"/>
    <w:rsid w:val="00B65B17"/>
    <w:rsid w:val="00B66BF0"/>
    <w:rsid w:val="00B67E41"/>
    <w:rsid w:val="00B713A5"/>
    <w:rsid w:val="00B71F1B"/>
    <w:rsid w:val="00B73C83"/>
    <w:rsid w:val="00B743DE"/>
    <w:rsid w:val="00B76255"/>
    <w:rsid w:val="00B77A56"/>
    <w:rsid w:val="00B80132"/>
    <w:rsid w:val="00B819BA"/>
    <w:rsid w:val="00B839D2"/>
    <w:rsid w:val="00B83E0E"/>
    <w:rsid w:val="00B85406"/>
    <w:rsid w:val="00B85F51"/>
    <w:rsid w:val="00B864F2"/>
    <w:rsid w:val="00B874D6"/>
    <w:rsid w:val="00B8788D"/>
    <w:rsid w:val="00B91260"/>
    <w:rsid w:val="00B919BF"/>
    <w:rsid w:val="00B92003"/>
    <w:rsid w:val="00B9235A"/>
    <w:rsid w:val="00B92A56"/>
    <w:rsid w:val="00B93012"/>
    <w:rsid w:val="00B935F5"/>
    <w:rsid w:val="00B95D69"/>
    <w:rsid w:val="00BA0569"/>
    <w:rsid w:val="00BA13EE"/>
    <w:rsid w:val="00BA16BA"/>
    <w:rsid w:val="00BA2326"/>
    <w:rsid w:val="00BA2458"/>
    <w:rsid w:val="00BA2591"/>
    <w:rsid w:val="00BA2B20"/>
    <w:rsid w:val="00BA5954"/>
    <w:rsid w:val="00BA68C9"/>
    <w:rsid w:val="00BA6D02"/>
    <w:rsid w:val="00BA71A4"/>
    <w:rsid w:val="00BB0045"/>
    <w:rsid w:val="00BB0345"/>
    <w:rsid w:val="00BB18B9"/>
    <w:rsid w:val="00BB32EA"/>
    <w:rsid w:val="00BB3658"/>
    <w:rsid w:val="00BB47B0"/>
    <w:rsid w:val="00BB4998"/>
    <w:rsid w:val="00BB641E"/>
    <w:rsid w:val="00BB65D4"/>
    <w:rsid w:val="00BB6E5E"/>
    <w:rsid w:val="00BB7BA0"/>
    <w:rsid w:val="00BC077E"/>
    <w:rsid w:val="00BC0B57"/>
    <w:rsid w:val="00BC2F07"/>
    <w:rsid w:val="00BC3A71"/>
    <w:rsid w:val="00BC6658"/>
    <w:rsid w:val="00BD0086"/>
    <w:rsid w:val="00BD00D2"/>
    <w:rsid w:val="00BD069A"/>
    <w:rsid w:val="00BD09FA"/>
    <w:rsid w:val="00BD1090"/>
    <w:rsid w:val="00BD1E5A"/>
    <w:rsid w:val="00BD1E6E"/>
    <w:rsid w:val="00BD275C"/>
    <w:rsid w:val="00BD3070"/>
    <w:rsid w:val="00BD30A8"/>
    <w:rsid w:val="00BD4B13"/>
    <w:rsid w:val="00BD5876"/>
    <w:rsid w:val="00BD5BFA"/>
    <w:rsid w:val="00BD5D13"/>
    <w:rsid w:val="00BD5D29"/>
    <w:rsid w:val="00BD7593"/>
    <w:rsid w:val="00BD7884"/>
    <w:rsid w:val="00BE08B5"/>
    <w:rsid w:val="00BE1C54"/>
    <w:rsid w:val="00BE24B5"/>
    <w:rsid w:val="00BE2A1B"/>
    <w:rsid w:val="00BE31DF"/>
    <w:rsid w:val="00BE31E4"/>
    <w:rsid w:val="00BE3886"/>
    <w:rsid w:val="00BE4341"/>
    <w:rsid w:val="00BE6231"/>
    <w:rsid w:val="00BE62FF"/>
    <w:rsid w:val="00BE6318"/>
    <w:rsid w:val="00BE6414"/>
    <w:rsid w:val="00BE6F7A"/>
    <w:rsid w:val="00BF3083"/>
    <w:rsid w:val="00BF3968"/>
    <w:rsid w:val="00BF3A6F"/>
    <w:rsid w:val="00BF476F"/>
    <w:rsid w:val="00BF5190"/>
    <w:rsid w:val="00BF6EE6"/>
    <w:rsid w:val="00BF71AD"/>
    <w:rsid w:val="00BF7EA1"/>
    <w:rsid w:val="00C00C79"/>
    <w:rsid w:val="00C00C94"/>
    <w:rsid w:val="00C01389"/>
    <w:rsid w:val="00C019CE"/>
    <w:rsid w:val="00C01E4C"/>
    <w:rsid w:val="00C01F82"/>
    <w:rsid w:val="00C04EB1"/>
    <w:rsid w:val="00C052F3"/>
    <w:rsid w:val="00C053AF"/>
    <w:rsid w:val="00C0632A"/>
    <w:rsid w:val="00C0766E"/>
    <w:rsid w:val="00C12D51"/>
    <w:rsid w:val="00C14CD4"/>
    <w:rsid w:val="00C14DBD"/>
    <w:rsid w:val="00C15009"/>
    <w:rsid w:val="00C150DA"/>
    <w:rsid w:val="00C163B6"/>
    <w:rsid w:val="00C176AF"/>
    <w:rsid w:val="00C204A5"/>
    <w:rsid w:val="00C20AEE"/>
    <w:rsid w:val="00C20B81"/>
    <w:rsid w:val="00C21202"/>
    <w:rsid w:val="00C22B36"/>
    <w:rsid w:val="00C23C0A"/>
    <w:rsid w:val="00C25EAC"/>
    <w:rsid w:val="00C26439"/>
    <w:rsid w:val="00C3037F"/>
    <w:rsid w:val="00C304D9"/>
    <w:rsid w:val="00C30ED6"/>
    <w:rsid w:val="00C310FF"/>
    <w:rsid w:val="00C31389"/>
    <w:rsid w:val="00C31CCD"/>
    <w:rsid w:val="00C327D1"/>
    <w:rsid w:val="00C33486"/>
    <w:rsid w:val="00C33806"/>
    <w:rsid w:val="00C35482"/>
    <w:rsid w:val="00C35B71"/>
    <w:rsid w:val="00C3755C"/>
    <w:rsid w:val="00C37980"/>
    <w:rsid w:val="00C37DFA"/>
    <w:rsid w:val="00C40577"/>
    <w:rsid w:val="00C4105E"/>
    <w:rsid w:val="00C4135F"/>
    <w:rsid w:val="00C41585"/>
    <w:rsid w:val="00C41E42"/>
    <w:rsid w:val="00C41F6D"/>
    <w:rsid w:val="00C42BF5"/>
    <w:rsid w:val="00C4309B"/>
    <w:rsid w:val="00C43686"/>
    <w:rsid w:val="00C4392A"/>
    <w:rsid w:val="00C447D6"/>
    <w:rsid w:val="00C44C21"/>
    <w:rsid w:val="00C44FAB"/>
    <w:rsid w:val="00C45814"/>
    <w:rsid w:val="00C45839"/>
    <w:rsid w:val="00C46817"/>
    <w:rsid w:val="00C4742E"/>
    <w:rsid w:val="00C474CE"/>
    <w:rsid w:val="00C47E74"/>
    <w:rsid w:val="00C47F81"/>
    <w:rsid w:val="00C504A0"/>
    <w:rsid w:val="00C50658"/>
    <w:rsid w:val="00C506A3"/>
    <w:rsid w:val="00C50821"/>
    <w:rsid w:val="00C51B48"/>
    <w:rsid w:val="00C5284C"/>
    <w:rsid w:val="00C52EDF"/>
    <w:rsid w:val="00C53085"/>
    <w:rsid w:val="00C53DD3"/>
    <w:rsid w:val="00C552DB"/>
    <w:rsid w:val="00C55A4A"/>
    <w:rsid w:val="00C56652"/>
    <w:rsid w:val="00C56931"/>
    <w:rsid w:val="00C573DC"/>
    <w:rsid w:val="00C574BB"/>
    <w:rsid w:val="00C61026"/>
    <w:rsid w:val="00C62825"/>
    <w:rsid w:val="00C64EEF"/>
    <w:rsid w:val="00C655D2"/>
    <w:rsid w:val="00C65601"/>
    <w:rsid w:val="00C6605A"/>
    <w:rsid w:val="00C675D7"/>
    <w:rsid w:val="00C701C7"/>
    <w:rsid w:val="00C71BD2"/>
    <w:rsid w:val="00C7262C"/>
    <w:rsid w:val="00C735A2"/>
    <w:rsid w:val="00C73D87"/>
    <w:rsid w:val="00C74CE4"/>
    <w:rsid w:val="00C76558"/>
    <w:rsid w:val="00C771EB"/>
    <w:rsid w:val="00C815DE"/>
    <w:rsid w:val="00C82C4F"/>
    <w:rsid w:val="00C83523"/>
    <w:rsid w:val="00C8412D"/>
    <w:rsid w:val="00C8422E"/>
    <w:rsid w:val="00C8647A"/>
    <w:rsid w:val="00C86612"/>
    <w:rsid w:val="00C868C9"/>
    <w:rsid w:val="00C86B0A"/>
    <w:rsid w:val="00C87EDF"/>
    <w:rsid w:val="00C907A3"/>
    <w:rsid w:val="00C909E0"/>
    <w:rsid w:val="00C910AE"/>
    <w:rsid w:val="00C92F9C"/>
    <w:rsid w:val="00C946D5"/>
    <w:rsid w:val="00C94BD5"/>
    <w:rsid w:val="00C956F1"/>
    <w:rsid w:val="00C97725"/>
    <w:rsid w:val="00CA1EC2"/>
    <w:rsid w:val="00CA2FC1"/>
    <w:rsid w:val="00CA3B04"/>
    <w:rsid w:val="00CA44F5"/>
    <w:rsid w:val="00CA5E23"/>
    <w:rsid w:val="00CA606E"/>
    <w:rsid w:val="00CA6105"/>
    <w:rsid w:val="00CA719C"/>
    <w:rsid w:val="00CA7215"/>
    <w:rsid w:val="00CA7F67"/>
    <w:rsid w:val="00CB00C5"/>
    <w:rsid w:val="00CB013C"/>
    <w:rsid w:val="00CB2537"/>
    <w:rsid w:val="00CB27D6"/>
    <w:rsid w:val="00CB2AD3"/>
    <w:rsid w:val="00CB3624"/>
    <w:rsid w:val="00CB5A77"/>
    <w:rsid w:val="00CB6368"/>
    <w:rsid w:val="00CB6875"/>
    <w:rsid w:val="00CB70FC"/>
    <w:rsid w:val="00CB70FD"/>
    <w:rsid w:val="00CB76E1"/>
    <w:rsid w:val="00CB7798"/>
    <w:rsid w:val="00CC1A96"/>
    <w:rsid w:val="00CC2DC1"/>
    <w:rsid w:val="00CC36E8"/>
    <w:rsid w:val="00CC3E35"/>
    <w:rsid w:val="00CC52BD"/>
    <w:rsid w:val="00CC5574"/>
    <w:rsid w:val="00CC57B9"/>
    <w:rsid w:val="00CC5FE7"/>
    <w:rsid w:val="00CC6BC9"/>
    <w:rsid w:val="00CD0E45"/>
    <w:rsid w:val="00CD0FC0"/>
    <w:rsid w:val="00CD138D"/>
    <w:rsid w:val="00CD270F"/>
    <w:rsid w:val="00CD2C0D"/>
    <w:rsid w:val="00CD344A"/>
    <w:rsid w:val="00CD3464"/>
    <w:rsid w:val="00CD3480"/>
    <w:rsid w:val="00CD3FCD"/>
    <w:rsid w:val="00CD4035"/>
    <w:rsid w:val="00CD55EA"/>
    <w:rsid w:val="00CD5D6E"/>
    <w:rsid w:val="00CD69D7"/>
    <w:rsid w:val="00CD7886"/>
    <w:rsid w:val="00CE15A7"/>
    <w:rsid w:val="00CE2FE0"/>
    <w:rsid w:val="00CE4563"/>
    <w:rsid w:val="00CE4987"/>
    <w:rsid w:val="00CE5643"/>
    <w:rsid w:val="00CE6468"/>
    <w:rsid w:val="00CE75DC"/>
    <w:rsid w:val="00CE772E"/>
    <w:rsid w:val="00CF0017"/>
    <w:rsid w:val="00CF0C11"/>
    <w:rsid w:val="00CF0C52"/>
    <w:rsid w:val="00CF0E41"/>
    <w:rsid w:val="00CF2DF6"/>
    <w:rsid w:val="00CF3C6E"/>
    <w:rsid w:val="00CF405D"/>
    <w:rsid w:val="00CF4E97"/>
    <w:rsid w:val="00CF4EDC"/>
    <w:rsid w:val="00CF57DA"/>
    <w:rsid w:val="00CF680D"/>
    <w:rsid w:val="00CF688D"/>
    <w:rsid w:val="00CF7D0A"/>
    <w:rsid w:val="00D00630"/>
    <w:rsid w:val="00D00DEA"/>
    <w:rsid w:val="00D00DFC"/>
    <w:rsid w:val="00D02281"/>
    <w:rsid w:val="00D02368"/>
    <w:rsid w:val="00D02B45"/>
    <w:rsid w:val="00D02C08"/>
    <w:rsid w:val="00D0332A"/>
    <w:rsid w:val="00D0384F"/>
    <w:rsid w:val="00D04424"/>
    <w:rsid w:val="00D0449D"/>
    <w:rsid w:val="00D0471C"/>
    <w:rsid w:val="00D06F2E"/>
    <w:rsid w:val="00D10BC0"/>
    <w:rsid w:val="00D114A9"/>
    <w:rsid w:val="00D1294F"/>
    <w:rsid w:val="00D1381F"/>
    <w:rsid w:val="00D13876"/>
    <w:rsid w:val="00D13ABA"/>
    <w:rsid w:val="00D142E4"/>
    <w:rsid w:val="00D1766F"/>
    <w:rsid w:val="00D17A35"/>
    <w:rsid w:val="00D20422"/>
    <w:rsid w:val="00D211E8"/>
    <w:rsid w:val="00D21560"/>
    <w:rsid w:val="00D22179"/>
    <w:rsid w:val="00D22B43"/>
    <w:rsid w:val="00D2359E"/>
    <w:rsid w:val="00D249BE"/>
    <w:rsid w:val="00D25E37"/>
    <w:rsid w:val="00D26D3C"/>
    <w:rsid w:val="00D27368"/>
    <w:rsid w:val="00D30885"/>
    <w:rsid w:val="00D311ED"/>
    <w:rsid w:val="00D3166F"/>
    <w:rsid w:val="00D321F8"/>
    <w:rsid w:val="00D33212"/>
    <w:rsid w:val="00D3384A"/>
    <w:rsid w:val="00D34280"/>
    <w:rsid w:val="00D34759"/>
    <w:rsid w:val="00D34AC7"/>
    <w:rsid w:val="00D35030"/>
    <w:rsid w:val="00D360E6"/>
    <w:rsid w:val="00D376B2"/>
    <w:rsid w:val="00D377C3"/>
    <w:rsid w:val="00D405EB"/>
    <w:rsid w:val="00D40E01"/>
    <w:rsid w:val="00D41785"/>
    <w:rsid w:val="00D417A0"/>
    <w:rsid w:val="00D422EF"/>
    <w:rsid w:val="00D44C65"/>
    <w:rsid w:val="00D44DC8"/>
    <w:rsid w:val="00D4537C"/>
    <w:rsid w:val="00D453BC"/>
    <w:rsid w:val="00D46927"/>
    <w:rsid w:val="00D46BC0"/>
    <w:rsid w:val="00D46EDF"/>
    <w:rsid w:val="00D475E4"/>
    <w:rsid w:val="00D476C3"/>
    <w:rsid w:val="00D47A3E"/>
    <w:rsid w:val="00D520BD"/>
    <w:rsid w:val="00D523F3"/>
    <w:rsid w:val="00D52A6D"/>
    <w:rsid w:val="00D52E02"/>
    <w:rsid w:val="00D53ABC"/>
    <w:rsid w:val="00D53BE4"/>
    <w:rsid w:val="00D57D34"/>
    <w:rsid w:val="00D57F21"/>
    <w:rsid w:val="00D614DC"/>
    <w:rsid w:val="00D63CDD"/>
    <w:rsid w:val="00D63DA5"/>
    <w:rsid w:val="00D63E10"/>
    <w:rsid w:val="00D6451D"/>
    <w:rsid w:val="00D64ADA"/>
    <w:rsid w:val="00D6537D"/>
    <w:rsid w:val="00D65A9A"/>
    <w:rsid w:val="00D65C2E"/>
    <w:rsid w:val="00D65E9D"/>
    <w:rsid w:val="00D66416"/>
    <w:rsid w:val="00D664E8"/>
    <w:rsid w:val="00D66B05"/>
    <w:rsid w:val="00D66C5A"/>
    <w:rsid w:val="00D66DBF"/>
    <w:rsid w:val="00D71C13"/>
    <w:rsid w:val="00D71CA5"/>
    <w:rsid w:val="00D72E74"/>
    <w:rsid w:val="00D7550B"/>
    <w:rsid w:val="00D75FC8"/>
    <w:rsid w:val="00D7652B"/>
    <w:rsid w:val="00D76B44"/>
    <w:rsid w:val="00D76F20"/>
    <w:rsid w:val="00D775C7"/>
    <w:rsid w:val="00D77CC3"/>
    <w:rsid w:val="00D8099B"/>
    <w:rsid w:val="00D8209C"/>
    <w:rsid w:val="00D84FAD"/>
    <w:rsid w:val="00D85D72"/>
    <w:rsid w:val="00D8617A"/>
    <w:rsid w:val="00D91FBB"/>
    <w:rsid w:val="00D9272B"/>
    <w:rsid w:val="00D94562"/>
    <w:rsid w:val="00D94E21"/>
    <w:rsid w:val="00D95020"/>
    <w:rsid w:val="00D95591"/>
    <w:rsid w:val="00D956BD"/>
    <w:rsid w:val="00DA0A70"/>
    <w:rsid w:val="00DA1195"/>
    <w:rsid w:val="00DA1A5A"/>
    <w:rsid w:val="00DA27B2"/>
    <w:rsid w:val="00DA33C9"/>
    <w:rsid w:val="00DA3AA3"/>
    <w:rsid w:val="00DA40DE"/>
    <w:rsid w:val="00DA4236"/>
    <w:rsid w:val="00DA60ED"/>
    <w:rsid w:val="00DA66F2"/>
    <w:rsid w:val="00DB0EC5"/>
    <w:rsid w:val="00DB1425"/>
    <w:rsid w:val="00DB1692"/>
    <w:rsid w:val="00DB17A0"/>
    <w:rsid w:val="00DB28EB"/>
    <w:rsid w:val="00DB4131"/>
    <w:rsid w:val="00DB4477"/>
    <w:rsid w:val="00DB6C3F"/>
    <w:rsid w:val="00DB74A7"/>
    <w:rsid w:val="00DB74C0"/>
    <w:rsid w:val="00DC14ED"/>
    <w:rsid w:val="00DC28E4"/>
    <w:rsid w:val="00DC3A75"/>
    <w:rsid w:val="00DC50E7"/>
    <w:rsid w:val="00DC5514"/>
    <w:rsid w:val="00DC6DE6"/>
    <w:rsid w:val="00DD013F"/>
    <w:rsid w:val="00DD03C6"/>
    <w:rsid w:val="00DD0887"/>
    <w:rsid w:val="00DD0B20"/>
    <w:rsid w:val="00DD10FE"/>
    <w:rsid w:val="00DD16BB"/>
    <w:rsid w:val="00DD270D"/>
    <w:rsid w:val="00DD34AB"/>
    <w:rsid w:val="00DD3B07"/>
    <w:rsid w:val="00DD3C61"/>
    <w:rsid w:val="00DD3DAC"/>
    <w:rsid w:val="00DD4428"/>
    <w:rsid w:val="00DD5AF3"/>
    <w:rsid w:val="00DD5FAC"/>
    <w:rsid w:val="00DD6BCD"/>
    <w:rsid w:val="00DD7285"/>
    <w:rsid w:val="00DD79FE"/>
    <w:rsid w:val="00DE047B"/>
    <w:rsid w:val="00DE0BFA"/>
    <w:rsid w:val="00DE16B1"/>
    <w:rsid w:val="00DE1B5F"/>
    <w:rsid w:val="00DE24F4"/>
    <w:rsid w:val="00DE344B"/>
    <w:rsid w:val="00DE54C6"/>
    <w:rsid w:val="00DE6624"/>
    <w:rsid w:val="00DE6C7A"/>
    <w:rsid w:val="00DE73DB"/>
    <w:rsid w:val="00DE79B2"/>
    <w:rsid w:val="00DE7E17"/>
    <w:rsid w:val="00DF006C"/>
    <w:rsid w:val="00DF007D"/>
    <w:rsid w:val="00DF08D5"/>
    <w:rsid w:val="00DF22EC"/>
    <w:rsid w:val="00DF23C8"/>
    <w:rsid w:val="00DF284D"/>
    <w:rsid w:val="00DF4D45"/>
    <w:rsid w:val="00DF6269"/>
    <w:rsid w:val="00DF7AC3"/>
    <w:rsid w:val="00E00A98"/>
    <w:rsid w:val="00E01833"/>
    <w:rsid w:val="00E01DB6"/>
    <w:rsid w:val="00E0208C"/>
    <w:rsid w:val="00E03A15"/>
    <w:rsid w:val="00E03CAA"/>
    <w:rsid w:val="00E04380"/>
    <w:rsid w:val="00E04C02"/>
    <w:rsid w:val="00E056D8"/>
    <w:rsid w:val="00E06C9D"/>
    <w:rsid w:val="00E07C6E"/>
    <w:rsid w:val="00E1069D"/>
    <w:rsid w:val="00E11ECF"/>
    <w:rsid w:val="00E11F7A"/>
    <w:rsid w:val="00E12488"/>
    <w:rsid w:val="00E125C7"/>
    <w:rsid w:val="00E129F5"/>
    <w:rsid w:val="00E12E1C"/>
    <w:rsid w:val="00E130DF"/>
    <w:rsid w:val="00E130E2"/>
    <w:rsid w:val="00E136E9"/>
    <w:rsid w:val="00E143B7"/>
    <w:rsid w:val="00E14737"/>
    <w:rsid w:val="00E14D94"/>
    <w:rsid w:val="00E14DFC"/>
    <w:rsid w:val="00E1506A"/>
    <w:rsid w:val="00E15184"/>
    <w:rsid w:val="00E16B28"/>
    <w:rsid w:val="00E16B83"/>
    <w:rsid w:val="00E16EFF"/>
    <w:rsid w:val="00E17136"/>
    <w:rsid w:val="00E171A6"/>
    <w:rsid w:val="00E171C6"/>
    <w:rsid w:val="00E17B79"/>
    <w:rsid w:val="00E208A1"/>
    <w:rsid w:val="00E21B51"/>
    <w:rsid w:val="00E21BC9"/>
    <w:rsid w:val="00E22787"/>
    <w:rsid w:val="00E22CA4"/>
    <w:rsid w:val="00E2395C"/>
    <w:rsid w:val="00E23BCF"/>
    <w:rsid w:val="00E249BE"/>
    <w:rsid w:val="00E24C7D"/>
    <w:rsid w:val="00E24E89"/>
    <w:rsid w:val="00E25726"/>
    <w:rsid w:val="00E26228"/>
    <w:rsid w:val="00E271EA"/>
    <w:rsid w:val="00E27F11"/>
    <w:rsid w:val="00E31490"/>
    <w:rsid w:val="00E31540"/>
    <w:rsid w:val="00E31CAB"/>
    <w:rsid w:val="00E328CC"/>
    <w:rsid w:val="00E336E0"/>
    <w:rsid w:val="00E351D5"/>
    <w:rsid w:val="00E3584A"/>
    <w:rsid w:val="00E35E49"/>
    <w:rsid w:val="00E3633E"/>
    <w:rsid w:val="00E40513"/>
    <w:rsid w:val="00E40DCE"/>
    <w:rsid w:val="00E40F23"/>
    <w:rsid w:val="00E4143C"/>
    <w:rsid w:val="00E41464"/>
    <w:rsid w:val="00E4286D"/>
    <w:rsid w:val="00E42A67"/>
    <w:rsid w:val="00E42E50"/>
    <w:rsid w:val="00E43615"/>
    <w:rsid w:val="00E43A38"/>
    <w:rsid w:val="00E44131"/>
    <w:rsid w:val="00E442B6"/>
    <w:rsid w:val="00E446C9"/>
    <w:rsid w:val="00E45937"/>
    <w:rsid w:val="00E45B1C"/>
    <w:rsid w:val="00E45EEF"/>
    <w:rsid w:val="00E463B8"/>
    <w:rsid w:val="00E465E7"/>
    <w:rsid w:val="00E46A6F"/>
    <w:rsid w:val="00E47046"/>
    <w:rsid w:val="00E47552"/>
    <w:rsid w:val="00E47FDC"/>
    <w:rsid w:val="00E500F5"/>
    <w:rsid w:val="00E5188F"/>
    <w:rsid w:val="00E51CA3"/>
    <w:rsid w:val="00E5287E"/>
    <w:rsid w:val="00E52F45"/>
    <w:rsid w:val="00E53A6B"/>
    <w:rsid w:val="00E550F9"/>
    <w:rsid w:val="00E557FD"/>
    <w:rsid w:val="00E55F34"/>
    <w:rsid w:val="00E56641"/>
    <w:rsid w:val="00E605E6"/>
    <w:rsid w:val="00E60B78"/>
    <w:rsid w:val="00E6147D"/>
    <w:rsid w:val="00E61619"/>
    <w:rsid w:val="00E61815"/>
    <w:rsid w:val="00E61EB1"/>
    <w:rsid w:val="00E629FC"/>
    <w:rsid w:val="00E6351B"/>
    <w:rsid w:val="00E64E7D"/>
    <w:rsid w:val="00E65637"/>
    <w:rsid w:val="00E65E8B"/>
    <w:rsid w:val="00E66CB5"/>
    <w:rsid w:val="00E675AC"/>
    <w:rsid w:val="00E67CDE"/>
    <w:rsid w:val="00E67DB2"/>
    <w:rsid w:val="00E70D29"/>
    <w:rsid w:val="00E71BA0"/>
    <w:rsid w:val="00E7243C"/>
    <w:rsid w:val="00E7399C"/>
    <w:rsid w:val="00E739DF"/>
    <w:rsid w:val="00E74586"/>
    <w:rsid w:val="00E74772"/>
    <w:rsid w:val="00E74E7A"/>
    <w:rsid w:val="00E76BA3"/>
    <w:rsid w:val="00E771D2"/>
    <w:rsid w:val="00E77BA2"/>
    <w:rsid w:val="00E80610"/>
    <w:rsid w:val="00E81032"/>
    <w:rsid w:val="00E81A29"/>
    <w:rsid w:val="00E82676"/>
    <w:rsid w:val="00E8420F"/>
    <w:rsid w:val="00E84AB7"/>
    <w:rsid w:val="00E84EDE"/>
    <w:rsid w:val="00E85F94"/>
    <w:rsid w:val="00E8698F"/>
    <w:rsid w:val="00E87F75"/>
    <w:rsid w:val="00E90390"/>
    <w:rsid w:val="00E91B1F"/>
    <w:rsid w:val="00E92073"/>
    <w:rsid w:val="00E92D66"/>
    <w:rsid w:val="00E9315D"/>
    <w:rsid w:val="00E9340A"/>
    <w:rsid w:val="00E939F0"/>
    <w:rsid w:val="00E942B7"/>
    <w:rsid w:val="00E960C5"/>
    <w:rsid w:val="00E96829"/>
    <w:rsid w:val="00E96DA6"/>
    <w:rsid w:val="00E975A7"/>
    <w:rsid w:val="00E97A86"/>
    <w:rsid w:val="00EA0F8E"/>
    <w:rsid w:val="00EA0FAE"/>
    <w:rsid w:val="00EA2E72"/>
    <w:rsid w:val="00EA3014"/>
    <w:rsid w:val="00EA3BE6"/>
    <w:rsid w:val="00EA6D48"/>
    <w:rsid w:val="00EA7049"/>
    <w:rsid w:val="00EA7152"/>
    <w:rsid w:val="00EB0DE3"/>
    <w:rsid w:val="00EB0F35"/>
    <w:rsid w:val="00EB2930"/>
    <w:rsid w:val="00EB3B16"/>
    <w:rsid w:val="00EB3E6C"/>
    <w:rsid w:val="00EB4392"/>
    <w:rsid w:val="00EB4B44"/>
    <w:rsid w:val="00EB6717"/>
    <w:rsid w:val="00EB78CF"/>
    <w:rsid w:val="00EB7ABE"/>
    <w:rsid w:val="00EB7AC3"/>
    <w:rsid w:val="00EC17CE"/>
    <w:rsid w:val="00EC21DA"/>
    <w:rsid w:val="00EC3849"/>
    <w:rsid w:val="00EC42ED"/>
    <w:rsid w:val="00EC647A"/>
    <w:rsid w:val="00EC6DD5"/>
    <w:rsid w:val="00EC7324"/>
    <w:rsid w:val="00EC7B7B"/>
    <w:rsid w:val="00ED0D0C"/>
    <w:rsid w:val="00ED24DD"/>
    <w:rsid w:val="00ED2541"/>
    <w:rsid w:val="00ED2D93"/>
    <w:rsid w:val="00ED2EFF"/>
    <w:rsid w:val="00ED353F"/>
    <w:rsid w:val="00ED3AE3"/>
    <w:rsid w:val="00ED45BC"/>
    <w:rsid w:val="00ED45BD"/>
    <w:rsid w:val="00ED485B"/>
    <w:rsid w:val="00ED48B8"/>
    <w:rsid w:val="00ED4B81"/>
    <w:rsid w:val="00ED59A9"/>
    <w:rsid w:val="00ED7775"/>
    <w:rsid w:val="00ED7DDD"/>
    <w:rsid w:val="00ED7F26"/>
    <w:rsid w:val="00EE0181"/>
    <w:rsid w:val="00EE0CCB"/>
    <w:rsid w:val="00EE1946"/>
    <w:rsid w:val="00EE325F"/>
    <w:rsid w:val="00EE3A98"/>
    <w:rsid w:val="00EE5026"/>
    <w:rsid w:val="00EE5FCC"/>
    <w:rsid w:val="00EE6853"/>
    <w:rsid w:val="00EE6EFD"/>
    <w:rsid w:val="00EE774D"/>
    <w:rsid w:val="00EF05C6"/>
    <w:rsid w:val="00EF40CA"/>
    <w:rsid w:val="00EF423F"/>
    <w:rsid w:val="00EF469C"/>
    <w:rsid w:val="00EF4AB7"/>
    <w:rsid w:val="00EF5807"/>
    <w:rsid w:val="00EF6366"/>
    <w:rsid w:val="00EF6F10"/>
    <w:rsid w:val="00EF766B"/>
    <w:rsid w:val="00EF7F15"/>
    <w:rsid w:val="00F00683"/>
    <w:rsid w:val="00F014F1"/>
    <w:rsid w:val="00F026CF"/>
    <w:rsid w:val="00F02E74"/>
    <w:rsid w:val="00F03EC1"/>
    <w:rsid w:val="00F047FE"/>
    <w:rsid w:val="00F04FEA"/>
    <w:rsid w:val="00F05DE7"/>
    <w:rsid w:val="00F1003E"/>
    <w:rsid w:val="00F100F9"/>
    <w:rsid w:val="00F111CE"/>
    <w:rsid w:val="00F1163E"/>
    <w:rsid w:val="00F12B0F"/>
    <w:rsid w:val="00F135B9"/>
    <w:rsid w:val="00F135C7"/>
    <w:rsid w:val="00F13A7E"/>
    <w:rsid w:val="00F13CC5"/>
    <w:rsid w:val="00F13CDD"/>
    <w:rsid w:val="00F14130"/>
    <w:rsid w:val="00F14D3C"/>
    <w:rsid w:val="00F20584"/>
    <w:rsid w:val="00F2136E"/>
    <w:rsid w:val="00F21AC0"/>
    <w:rsid w:val="00F229BA"/>
    <w:rsid w:val="00F22DB0"/>
    <w:rsid w:val="00F23D70"/>
    <w:rsid w:val="00F24242"/>
    <w:rsid w:val="00F24C67"/>
    <w:rsid w:val="00F24C89"/>
    <w:rsid w:val="00F255CF"/>
    <w:rsid w:val="00F2632C"/>
    <w:rsid w:val="00F26FDC"/>
    <w:rsid w:val="00F270AF"/>
    <w:rsid w:val="00F307F1"/>
    <w:rsid w:val="00F313BA"/>
    <w:rsid w:val="00F313D4"/>
    <w:rsid w:val="00F31B0F"/>
    <w:rsid w:val="00F31DBA"/>
    <w:rsid w:val="00F322E4"/>
    <w:rsid w:val="00F33A9E"/>
    <w:rsid w:val="00F33EC0"/>
    <w:rsid w:val="00F359CD"/>
    <w:rsid w:val="00F411B2"/>
    <w:rsid w:val="00F4159C"/>
    <w:rsid w:val="00F422CD"/>
    <w:rsid w:val="00F4321E"/>
    <w:rsid w:val="00F4383F"/>
    <w:rsid w:val="00F44110"/>
    <w:rsid w:val="00F447AB"/>
    <w:rsid w:val="00F4624B"/>
    <w:rsid w:val="00F463DB"/>
    <w:rsid w:val="00F4749D"/>
    <w:rsid w:val="00F506B5"/>
    <w:rsid w:val="00F51623"/>
    <w:rsid w:val="00F51796"/>
    <w:rsid w:val="00F52337"/>
    <w:rsid w:val="00F52416"/>
    <w:rsid w:val="00F52F39"/>
    <w:rsid w:val="00F53D4B"/>
    <w:rsid w:val="00F54CAE"/>
    <w:rsid w:val="00F5635D"/>
    <w:rsid w:val="00F56565"/>
    <w:rsid w:val="00F60552"/>
    <w:rsid w:val="00F6092D"/>
    <w:rsid w:val="00F61EC7"/>
    <w:rsid w:val="00F63FA6"/>
    <w:rsid w:val="00F65C67"/>
    <w:rsid w:val="00F6600A"/>
    <w:rsid w:val="00F664FA"/>
    <w:rsid w:val="00F66703"/>
    <w:rsid w:val="00F66C45"/>
    <w:rsid w:val="00F671B1"/>
    <w:rsid w:val="00F67E8C"/>
    <w:rsid w:val="00F70597"/>
    <w:rsid w:val="00F736A8"/>
    <w:rsid w:val="00F74B16"/>
    <w:rsid w:val="00F75262"/>
    <w:rsid w:val="00F752CF"/>
    <w:rsid w:val="00F75F84"/>
    <w:rsid w:val="00F76A42"/>
    <w:rsid w:val="00F778EC"/>
    <w:rsid w:val="00F82C31"/>
    <w:rsid w:val="00F8339A"/>
    <w:rsid w:val="00F8588A"/>
    <w:rsid w:val="00F860A4"/>
    <w:rsid w:val="00F867D0"/>
    <w:rsid w:val="00F87F82"/>
    <w:rsid w:val="00F90F93"/>
    <w:rsid w:val="00F916E7"/>
    <w:rsid w:val="00F9174F"/>
    <w:rsid w:val="00F91B6E"/>
    <w:rsid w:val="00F91B73"/>
    <w:rsid w:val="00F9268D"/>
    <w:rsid w:val="00F92CC6"/>
    <w:rsid w:val="00F92DC1"/>
    <w:rsid w:val="00F93B78"/>
    <w:rsid w:val="00F94325"/>
    <w:rsid w:val="00F94B88"/>
    <w:rsid w:val="00F9541F"/>
    <w:rsid w:val="00F96A78"/>
    <w:rsid w:val="00F97B0D"/>
    <w:rsid w:val="00FA07BD"/>
    <w:rsid w:val="00FA0B58"/>
    <w:rsid w:val="00FA2FC3"/>
    <w:rsid w:val="00FA4C55"/>
    <w:rsid w:val="00FA531C"/>
    <w:rsid w:val="00FA55BF"/>
    <w:rsid w:val="00FA5635"/>
    <w:rsid w:val="00FA5A65"/>
    <w:rsid w:val="00FA6AE6"/>
    <w:rsid w:val="00FB01B5"/>
    <w:rsid w:val="00FB30DE"/>
    <w:rsid w:val="00FB41E0"/>
    <w:rsid w:val="00FB4ED5"/>
    <w:rsid w:val="00FB5988"/>
    <w:rsid w:val="00FB6F22"/>
    <w:rsid w:val="00FB7E4B"/>
    <w:rsid w:val="00FC06C9"/>
    <w:rsid w:val="00FC1E5E"/>
    <w:rsid w:val="00FC3216"/>
    <w:rsid w:val="00FC3378"/>
    <w:rsid w:val="00FC358F"/>
    <w:rsid w:val="00FC4947"/>
    <w:rsid w:val="00FC4ECE"/>
    <w:rsid w:val="00FC5880"/>
    <w:rsid w:val="00FC60FE"/>
    <w:rsid w:val="00FC70D8"/>
    <w:rsid w:val="00FC77A6"/>
    <w:rsid w:val="00FD17B6"/>
    <w:rsid w:val="00FD1F3B"/>
    <w:rsid w:val="00FD2015"/>
    <w:rsid w:val="00FD228D"/>
    <w:rsid w:val="00FD25B7"/>
    <w:rsid w:val="00FD2C13"/>
    <w:rsid w:val="00FD3B56"/>
    <w:rsid w:val="00FD3E1B"/>
    <w:rsid w:val="00FD47E8"/>
    <w:rsid w:val="00FD641A"/>
    <w:rsid w:val="00FD6879"/>
    <w:rsid w:val="00FD6885"/>
    <w:rsid w:val="00FD72D3"/>
    <w:rsid w:val="00FD74C3"/>
    <w:rsid w:val="00FE027B"/>
    <w:rsid w:val="00FE2006"/>
    <w:rsid w:val="00FE2A5F"/>
    <w:rsid w:val="00FE4065"/>
    <w:rsid w:val="00FE45E4"/>
    <w:rsid w:val="00FE4C31"/>
    <w:rsid w:val="00FE5627"/>
    <w:rsid w:val="00FE5B6B"/>
    <w:rsid w:val="00FE5F6B"/>
    <w:rsid w:val="00FE6028"/>
    <w:rsid w:val="00FE648A"/>
    <w:rsid w:val="00FE7187"/>
    <w:rsid w:val="00FF0231"/>
    <w:rsid w:val="00FF083D"/>
    <w:rsid w:val="00FF1A31"/>
    <w:rsid w:val="00FF21FB"/>
    <w:rsid w:val="00FF28A3"/>
    <w:rsid w:val="00FF2F55"/>
    <w:rsid w:val="00FF390F"/>
    <w:rsid w:val="00FF44EC"/>
    <w:rsid w:val="00FF564B"/>
    <w:rsid w:val="00FF5B96"/>
    <w:rsid w:val="00FF69A5"/>
    <w:rsid w:val="00FF6E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2FE081"/>
  <w15:chartTrackingRefBased/>
  <w15:docId w15:val="{84CCFC7F-BD91-48F0-8F36-6C9CFA377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2DDE"/>
    <w:pPr>
      <w:keepNext/>
      <w:keepLines/>
      <w:spacing w:before="240" w:after="0"/>
      <w:outlineLvl w:val="0"/>
    </w:pPr>
    <w:rPr>
      <w:rFonts w:ascii="Arial" w:eastAsiaTheme="majorEastAsia" w:hAnsi="Arial"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D24BE"/>
    <w:pPr>
      <w:keepNext/>
      <w:keepLines/>
      <w:spacing w:before="40" w:after="0"/>
      <w:outlineLvl w:val="1"/>
    </w:pPr>
    <w:rPr>
      <w:rFonts w:ascii="Arial" w:eastAsiaTheme="majorEastAsia" w:hAnsi="Arial"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D24BE"/>
    <w:pPr>
      <w:keepNext/>
      <w:keepLines/>
      <w:spacing w:before="40" w:after="0"/>
      <w:outlineLvl w:val="2"/>
    </w:pPr>
    <w:rPr>
      <w:rFonts w:ascii="Arial" w:eastAsiaTheme="majorEastAsia" w:hAnsi="Arial"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C3E96"/>
    <w:pPr>
      <w:keepNext/>
      <w:keepLines/>
      <w:spacing w:before="40" w:after="0"/>
      <w:outlineLvl w:val="3"/>
    </w:pPr>
    <w:rPr>
      <w:rFonts w:ascii="Arial" w:eastAsiaTheme="majorEastAsia" w:hAnsi="Arial" w:cstheme="majorBid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F5B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F7600"/>
    <w:pPr>
      <w:ind w:left="720"/>
      <w:contextualSpacing/>
    </w:pPr>
  </w:style>
  <w:style w:type="character" w:customStyle="1" w:styleId="Heading1Char">
    <w:name w:val="Heading 1 Char"/>
    <w:basedOn w:val="DefaultParagraphFont"/>
    <w:link w:val="Heading1"/>
    <w:uiPriority w:val="9"/>
    <w:rsid w:val="00372DDE"/>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7D24BE"/>
    <w:rPr>
      <w:rFonts w:ascii="Arial" w:eastAsiaTheme="majorEastAsia" w:hAnsi="Arial" w:cstheme="majorBidi"/>
      <w:color w:val="2F5496" w:themeColor="accent1" w:themeShade="BF"/>
      <w:sz w:val="26"/>
      <w:szCs w:val="26"/>
    </w:rPr>
  </w:style>
  <w:style w:type="paragraph" w:styleId="NormalWeb">
    <w:name w:val="Normal (Web)"/>
    <w:basedOn w:val="Normal"/>
    <w:uiPriority w:val="99"/>
    <w:semiHidden/>
    <w:unhideWhenUsed/>
    <w:rsid w:val="00A4496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11D6E"/>
    <w:rPr>
      <w:color w:val="0563C1" w:themeColor="hyperlink"/>
      <w:u w:val="single"/>
    </w:rPr>
  </w:style>
  <w:style w:type="character" w:styleId="UnresolvedMention">
    <w:name w:val="Unresolved Mention"/>
    <w:basedOn w:val="DefaultParagraphFont"/>
    <w:uiPriority w:val="99"/>
    <w:semiHidden/>
    <w:unhideWhenUsed/>
    <w:rsid w:val="00711D6E"/>
    <w:rPr>
      <w:color w:val="605E5C"/>
      <w:shd w:val="clear" w:color="auto" w:fill="E1DFDD"/>
    </w:rPr>
  </w:style>
  <w:style w:type="paragraph" w:styleId="Footer">
    <w:name w:val="footer"/>
    <w:basedOn w:val="Normal"/>
    <w:link w:val="FooterChar"/>
    <w:uiPriority w:val="99"/>
    <w:unhideWhenUsed/>
    <w:rsid w:val="006B0E95"/>
    <w:pPr>
      <w:tabs>
        <w:tab w:val="center" w:pos="4680"/>
        <w:tab w:val="right" w:pos="9360"/>
      </w:tabs>
      <w:spacing w:after="0" w:line="240" w:lineRule="auto"/>
    </w:pPr>
    <w:rPr>
      <w:rFonts w:eastAsiaTheme="minorEastAsia" w:cs="Times New Roman"/>
      <w:lang w:val="en-US"/>
    </w:rPr>
  </w:style>
  <w:style w:type="character" w:customStyle="1" w:styleId="FooterChar">
    <w:name w:val="Footer Char"/>
    <w:basedOn w:val="DefaultParagraphFont"/>
    <w:link w:val="Footer"/>
    <w:uiPriority w:val="99"/>
    <w:rsid w:val="006B0E95"/>
    <w:rPr>
      <w:rFonts w:eastAsiaTheme="minorEastAsia" w:cs="Times New Roman"/>
      <w:lang w:val="en-US"/>
    </w:rPr>
  </w:style>
  <w:style w:type="paragraph" w:styleId="Header">
    <w:name w:val="header"/>
    <w:basedOn w:val="Normal"/>
    <w:link w:val="HeaderChar"/>
    <w:uiPriority w:val="99"/>
    <w:unhideWhenUsed/>
    <w:rsid w:val="006B0E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0E95"/>
  </w:style>
  <w:style w:type="character" w:customStyle="1" w:styleId="Heading3Char">
    <w:name w:val="Heading 3 Char"/>
    <w:basedOn w:val="DefaultParagraphFont"/>
    <w:link w:val="Heading3"/>
    <w:uiPriority w:val="9"/>
    <w:rsid w:val="007D24BE"/>
    <w:rPr>
      <w:rFonts w:ascii="Arial" w:eastAsiaTheme="majorEastAsia" w:hAnsi="Arial" w:cstheme="majorBidi"/>
      <w:color w:val="1F3763" w:themeColor="accent1" w:themeShade="7F"/>
      <w:sz w:val="24"/>
      <w:szCs w:val="24"/>
    </w:rPr>
  </w:style>
  <w:style w:type="paragraph" w:styleId="TOC1">
    <w:name w:val="toc 1"/>
    <w:basedOn w:val="Normal"/>
    <w:next w:val="Normal"/>
    <w:autoRedefine/>
    <w:uiPriority w:val="39"/>
    <w:unhideWhenUsed/>
    <w:rsid w:val="00C50821"/>
    <w:pPr>
      <w:spacing w:after="100"/>
    </w:pPr>
  </w:style>
  <w:style w:type="paragraph" w:styleId="TOC2">
    <w:name w:val="toc 2"/>
    <w:basedOn w:val="Normal"/>
    <w:next w:val="Normal"/>
    <w:autoRedefine/>
    <w:uiPriority w:val="39"/>
    <w:unhideWhenUsed/>
    <w:rsid w:val="00C50821"/>
    <w:pPr>
      <w:spacing w:after="100"/>
      <w:ind w:left="220"/>
    </w:pPr>
  </w:style>
  <w:style w:type="paragraph" w:styleId="TOC3">
    <w:name w:val="toc 3"/>
    <w:basedOn w:val="Normal"/>
    <w:next w:val="Normal"/>
    <w:autoRedefine/>
    <w:uiPriority w:val="39"/>
    <w:unhideWhenUsed/>
    <w:rsid w:val="00C50821"/>
    <w:pPr>
      <w:spacing w:after="100"/>
      <w:ind w:left="440"/>
    </w:pPr>
  </w:style>
  <w:style w:type="character" w:customStyle="1" w:styleId="Heading4Char">
    <w:name w:val="Heading 4 Char"/>
    <w:basedOn w:val="DefaultParagraphFont"/>
    <w:link w:val="Heading4"/>
    <w:uiPriority w:val="9"/>
    <w:rsid w:val="005C3E96"/>
    <w:rPr>
      <w:rFonts w:ascii="Arial" w:eastAsiaTheme="majorEastAsia" w:hAnsi="Arial" w:cstheme="majorBidi"/>
      <w:iCs/>
      <w:color w:val="2F5496" w:themeColor="accent1" w:themeShade="BF"/>
    </w:rPr>
  </w:style>
  <w:style w:type="paragraph" w:styleId="TOC4">
    <w:name w:val="toc 4"/>
    <w:basedOn w:val="Normal"/>
    <w:next w:val="Normal"/>
    <w:autoRedefine/>
    <w:uiPriority w:val="39"/>
    <w:unhideWhenUsed/>
    <w:rsid w:val="002E664F"/>
    <w:pPr>
      <w:spacing w:after="100"/>
      <w:ind w:left="660"/>
    </w:pPr>
  </w:style>
  <w:style w:type="paragraph" w:styleId="TOCHeading">
    <w:name w:val="TOC Heading"/>
    <w:basedOn w:val="Heading1"/>
    <w:next w:val="Normal"/>
    <w:uiPriority w:val="39"/>
    <w:unhideWhenUsed/>
    <w:qFormat/>
    <w:rsid w:val="00ED485B"/>
    <w:pPr>
      <w:outlineLvl w:val="9"/>
    </w:pPr>
    <w:rPr>
      <w:lang w:val="en-US"/>
    </w:rPr>
  </w:style>
  <w:style w:type="paragraph" w:styleId="NoSpacing">
    <w:name w:val="No Spacing"/>
    <w:link w:val="NoSpacingChar"/>
    <w:uiPriority w:val="1"/>
    <w:qFormat/>
    <w:rsid w:val="004F523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F523D"/>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555742">
      <w:bodyDiv w:val="1"/>
      <w:marLeft w:val="0"/>
      <w:marRight w:val="0"/>
      <w:marTop w:val="0"/>
      <w:marBottom w:val="0"/>
      <w:divBdr>
        <w:top w:val="none" w:sz="0" w:space="0" w:color="auto"/>
        <w:left w:val="none" w:sz="0" w:space="0" w:color="auto"/>
        <w:bottom w:val="none" w:sz="0" w:space="0" w:color="auto"/>
        <w:right w:val="none" w:sz="0" w:space="0" w:color="auto"/>
      </w:divBdr>
      <w:divsChild>
        <w:div w:id="1518618722">
          <w:marLeft w:val="0"/>
          <w:marRight w:val="0"/>
          <w:marTop w:val="0"/>
          <w:marBottom w:val="0"/>
          <w:divBdr>
            <w:top w:val="none" w:sz="0" w:space="0" w:color="auto"/>
            <w:left w:val="none" w:sz="0" w:space="0" w:color="auto"/>
            <w:bottom w:val="none" w:sz="0" w:space="0" w:color="auto"/>
            <w:right w:val="none" w:sz="0" w:space="0" w:color="auto"/>
          </w:divBdr>
        </w:div>
      </w:divsChild>
    </w:div>
    <w:div w:id="61561292">
      <w:bodyDiv w:val="1"/>
      <w:marLeft w:val="0"/>
      <w:marRight w:val="0"/>
      <w:marTop w:val="0"/>
      <w:marBottom w:val="0"/>
      <w:divBdr>
        <w:top w:val="none" w:sz="0" w:space="0" w:color="auto"/>
        <w:left w:val="none" w:sz="0" w:space="0" w:color="auto"/>
        <w:bottom w:val="none" w:sz="0" w:space="0" w:color="auto"/>
        <w:right w:val="none" w:sz="0" w:space="0" w:color="auto"/>
      </w:divBdr>
      <w:divsChild>
        <w:div w:id="102460884">
          <w:marLeft w:val="0"/>
          <w:marRight w:val="0"/>
          <w:marTop w:val="0"/>
          <w:marBottom w:val="0"/>
          <w:divBdr>
            <w:top w:val="none" w:sz="0" w:space="0" w:color="auto"/>
            <w:left w:val="none" w:sz="0" w:space="0" w:color="auto"/>
            <w:bottom w:val="none" w:sz="0" w:space="0" w:color="auto"/>
            <w:right w:val="none" w:sz="0" w:space="0" w:color="auto"/>
          </w:divBdr>
        </w:div>
      </w:divsChild>
    </w:div>
    <w:div w:id="71392859">
      <w:bodyDiv w:val="1"/>
      <w:marLeft w:val="0"/>
      <w:marRight w:val="0"/>
      <w:marTop w:val="0"/>
      <w:marBottom w:val="0"/>
      <w:divBdr>
        <w:top w:val="none" w:sz="0" w:space="0" w:color="auto"/>
        <w:left w:val="none" w:sz="0" w:space="0" w:color="auto"/>
        <w:bottom w:val="none" w:sz="0" w:space="0" w:color="auto"/>
        <w:right w:val="none" w:sz="0" w:space="0" w:color="auto"/>
      </w:divBdr>
      <w:divsChild>
        <w:div w:id="948656524">
          <w:marLeft w:val="0"/>
          <w:marRight w:val="0"/>
          <w:marTop w:val="0"/>
          <w:marBottom w:val="0"/>
          <w:divBdr>
            <w:top w:val="none" w:sz="0" w:space="0" w:color="auto"/>
            <w:left w:val="none" w:sz="0" w:space="0" w:color="auto"/>
            <w:bottom w:val="none" w:sz="0" w:space="0" w:color="auto"/>
            <w:right w:val="none" w:sz="0" w:space="0" w:color="auto"/>
          </w:divBdr>
        </w:div>
      </w:divsChild>
    </w:div>
    <w:div w:id="89745477">
      <w:bodyDiv w:val="1"/>
      <w:marLeft w:val="0"/>
      <w:marRight w:val="0"/>
      <w:marTop w:val="0"/>
      <w:marBottom w:val="0"/>
      <w:divBdr>
        <w:top w:val="none" w:sz="0" w:space="0" w:color="auto"/>
        <w:left w:val="none" w:sz="0" w:space="0" w:color="auto"/>
        <w:bottom w:val="none" w:sz="0" w:space="0" w:color="auto"/>
        <w:right w:val="none" w:sz="0" w:space="0" w:color="auto"/>
      </w:divBdr>
      <w:divsChild>
        <w:div w:id="1509907576">
          <w:marLeft w:val="0"/>
          <w:marRight w:val="0"/>
          <w:marTop w:val="0"/>
          <w:marBottom w:val="0"/>
          <w:divBdr>
            <w:top w:val="none" w:sz="0" w:space="0" w:color="auto"/>
            <w:left w:val="none" w:sz="0" w:space="0" w:color="auto"/>
            <w:bottom w:val="none" w:sz="0" w:space="0" w:color="auto"/>
            <w:right w:val="none" w:sz="0" w:space="0" w:color="auto"/>
          </w:divBdr>
        </w:div>
      </w:divsChild>
    </w:div>
    <w:div w:id="163059472">
      <w:bodyDiv w:val="1"/>
      <w:marLeft w:val="0"/>
      <w:marRight w:val="0"/>
      <w:marTop w:val="0"/>
      <w:marBottom w:val="0"/>
      <w:divBdr>
        <w:top w:val="none" w:sz="0" w:space="0" w:color="auto"/>
        <w:left w:val="none" w:sz="0" w:space="0" w:color="auto"/>
        <w:bottom w:val="none" w:sz="0" w:space="0" w:color="auto"/>
        <w:right w:val="none" w:sz="0" w:space="0" w:color="auto"/>
      </w:divBdr>
    </w:div>
    <w:div w:id="171726605">
      <w:bodyDiv w:val="1"/>
      <w:marLeft w:val="0"/>
      <w:marRight w:val="0"/>
      <w:marTop w:val="0"/>
      <w:marBottom w:val="0"/>
      <w:divBdr>
        <w:top w:val="none" w:sz="0" w:space="0" w:color="auto"/>
        <w:left w:val="none" w:sz="0" w:space="0" w:color="auto"/>
        <w:bottom w:val="none" w:sz="0" w:space="0" w:color="auto"/>
        <w:right w:val="none" w:sz="0" w:space="0" w:color="auto"/>
      </w:divBdr>
      <w:divsChild>
        <w:div w:id="1977299048">
          <w:marLeft w:val="0"/>
          <w:marRight w:val="0"/>
          <w:marTop w:val="0"/>
          <w:marBottom w:val="0"/>
          <w:divBdr>
            <w:top w:val="none" w:sz="0" w:space="0" w:color="auto"/>
            <w:left w:val="none" w:sz="0" w:space="0" w:color="auto"/>
            <w:bottom w:val="none" w:sz="0" w:space="0" w:color="auto"/>
            <w:right w:val="none" w:sz="0" w:space="0" w:color="auto"/>
          </w:divBdr>
        </w:div>
      </w:divsChild>
    </w:div>
    <w:div w:id="174735500">
      <w:bodyDiv w:val="1"/>
      <w:marLeft w:val="0"/>
      <w:marRight w:val="0"/>
      <w:marTop w:val="0"/>
      <w:marBottom w:val="0"/>
      <w:divBdr>
        <w:top w:val="none" w:sz="0" w:space="0" w:color="auto"/>
        <w:left w:val="none" w:sz="0" w:space="0" w:color="auto"/>
        <w:bottom w:val="none" w:sz="0" w:space="0" w:color="auto"/>
        <w:right w:val="none" w:sz="0" w:space="0" w:color="auto"/>
      </w:divBdr>
    </w:div>
    <w:div w:id="181944764">
      <w:bodyDiv w:val="1"/>
      <w:marLeft w:val="0"/>
      <w:marRight w:val="0"/>
      <w:marTop w:val="0"/>
      <w:marBottom w:val="0"/>
      <w:divBdr>
        <w:top w:val="none" w:sz="0" w:space="0" w:color="auto"/>
        <w:left w:val="none" w:sz="0" w:space="0" w:color="auto"/>
        <w:bottom w:val="none" w:sz="0" w:space="0" w:color="auto"/>
        <w:right w:val="none" w:sz="0" w:space="0" w:color="auto"/>
      </w:divBdr>
    </w:div>
    <w:div w:id="202403029">
      <w:bodyDiv w:val="1"/>
      <w:marLeft w:val="0"/>
      <w:marRight w:val="0"/>
      <w:marTop w:val="0"/>
      <w:marBottom w:val="0"/>
      <w:divBdr>
        <w:top w:val="none" w:sz="0" w:space="0" w:color="auto"/>
        <w:left w:val="none" w:sz="0" w:space="0" w:color="auto"/>
        <w:bottom w:val="none" w:sz="0" w:space="0" w:color="auto"/>
        <w:right w:val="none" w:sz="0" w:space="0" w:color="auto"/>
      </w:divBdr>
    </w:div>
    <w:div w:id="205724558">
      <w:bodyDiv w:val="1"/>
      <w:marLeft w:val="0"/>
      <w:marRight w:val="0"/>
      <w:marTop w:val="0"/>
      <w:marBottom w:val="0"/>
      <w:divBdr>
        <w:top w:val="none" w:sz="0" w:space="0" w:color="auto"/>
        <w:left w:val="none" w:sz="0" w:space="0" w:color="auto"/>
        <w:bottom w:val="none" w:sz="0" w:space="0" w:color="auto"/>
        <w:right w:val="none" w:sz="0" w:space="0" w:color="auto"/>
      </w:divBdr>
      <w:divsChild>
        <w:div w:id="1834760933">
          <w:marLeft w:val="0"/>
          <w:marRight w:val="0"/>
          <w:marTop w:val="0"/>
          <w:marBottom w:val="0"/>
          <w:divBdr>
            <w:top w:val="none" w:sz="0" w:space="0" w:color="auto"/>
            <w:left w:val="none" w:sz="0" w:space="0" w:color="auto"/>
            <w:bottom w:val="none" w:sz="0" w:space="0" w:color="auto"/>
            <w:right w:val="none" w:sz="0" w:space="0" w:color="auto"/>
          </w:divBdr>
        </w:div>
      </w:divsChild>
    </w:div>
    <w:div w:id="383649730">
      <w:bodyDiv w:val="1"/>
      <w:marLeft w:val="0"/>
      <w:marRight w:val="0"/>
      <w:marTop w:val="0"/>
      <w:marBottom w:val="0"/>
      <w:divBdr>
        <w:top w:val="none" w:sz="0" w:space="0" w:color="auto"/>
        <w:left w:val="none" w:sz="0" w:space="0" w:color="auto"/>
        <w:bottom w:val="none" w:sz="0" w:space="0" w:color="auto"/>
        <w:right w:val="none" w:sz="0" w:space="0" w:color="auto"/>
      </w:divBdr>
      <w:divsChild>
        <w:div w:id="747654246">
          <w:marLeft w:val="0"/>
          <w:marRight w:val="0"/>
          <w:marTop w:val="0"/>
          <w:marBottom w:val="0"/>
          <w:divBdr>
            <w:top w:val="none" w:sz="0" w:space="0" w:color="auto"/>
            <w:left w:val="none" w:sz="0" w:space="0" w:color="auto"/>
            <w:bottom w:val="none" w:sz="0" w:space="0" w:color="auto"/>
            <w:right w:val="none" w:sz="0" w:space="0" w:color="auto"/>
          </w:divBdr>
        </w:div>
      </w:divsChild>
    </w:div>
    <w:div w:id="522325244">
      <w:bodyDiv w:val="1"/>
      <w:marLeft w:val="0"/>
      <w:marRight w:val="0"/>
      <w:marTop w:val="0"/>
      <w:marBottom w:val="0"/>
      <w:divBdr>
        <w:top w:val="none" w:sz="0" w:space="0" w:color="auto"/>
        <w:left w:val="none" w:sz="0" w:space="0" w:color="auto"/>
        <w:bottom w:val="none" w:sz="0" w:space="0" w:color="auto"/>
        <w:right w:val="none" w:sz="0" w:space="0" w:color="auto"/>
      </w:divBdr>
      <w:divsChild>
        <w:div w:id="2114934941">
          <w:marLeft w:val="0"/>
          <w:marRight w:val="0"/>
          <w:marTop w:val="0"/>
          <w:marBottom w:val="0"/>
          <w:divBdr>
            <w:top w:val="none" w:sz="0" w:space="0" w:color="auto"/>
            <w:left w:val="none" w:sz="0" w:space="0" w:color="auto"/>
            <w:bottom w:val="none" w:sz="0" w:space="0" w:color="auto"/>
            <w:right w:val="none" w:sz="0" w:space="0" w:color="auto"/>
          </w:divBdr>
        </w:div>
      </w:divsChild>
    </w:div>
    <w:div w:id="661590482">
      <w:bodyDiv w:val="1"/>
      <w:marLeft w:val="0"/>
      <w:marRight w:val="0"/>
      <w:marTop w:val="0"/>
      <w:marBottom w:val="0"/>
      <w:divBdr>
        <w:top w:val="none" w:sz="0" w:space="0" w:color="auto"/>
        <w:left w:val="none" w:sz="0" w:space="0" w:color="auto"/>
        <w:bottom w:val="none" w:sz="0" w:space="0" w:color="auto"/>
        <w:right w:val="none" w:sz="0" w:space="0" w:color="auto"/>
      </w:divBdr>
      <w:divsChild>
        <w:div w:id="499395561">
          <w:marLeft w:val="0"/>
          <w:marRight w:val="0"/>
          <w:marTop w:val="0"/>
          <w:marBottom w:val="0"/>
          <w:divBdr>
            <w:top w:val="none" w:sz="0" w:space="0" w:color="auto"/>
            <w:left w:val="none" w:sz="0" w:space="0" w:color="auto"/>
            <w:bottom w:val="none" w:sz="0" w:space="0" w:color="auto"/>
            <w:right w:val="none" w:sz="0" w:space="0" w:color="auto"/>
          </w:divBdr>
        </w:div>
      </w:divsChild>
    </w:div>
    <w:div w:id="704407178">
      <w:bodyDiv w:val="1"/>
      <w:marLeft w:val="0"/>
      <w:marRight w:val="0"/>
      <w:marTop w:val="0"/>
      <w:marBottom w:val="0"/>
      <w:divBdr>
        <w:top w:val="none" w:sz="0" w:space="0" w:color="auto"/>
        <w:left w:val="none" w:sz="0" w:space="0" w:color="auto"/>
        <w:bottom w:val="none" w:sz="0" w:space="0" w:color="auto"/>
        <w:right w:val="none" w:sz="0" w:space="0" w:color="auto"/>
      </w:divBdr>
    </w:div>
    <w:div w:id="723212773">
      <w:bodyDiv w:val="1"/>
      <w:marLeft w:val="0"/>
      <w:marRight w:val="0"/>
      <w:marTop w:val="0"/>
      <w:marBottom w:val="0"/>
      <w:divBdr>
        <w:top w:val="none" w:sz="0" w:space="0" w:color="auto"/>
        <w:left w:val="none" w:sz="0" w:space="0" w:color="auto"/>
        <w:bottom w:val="none" w:sz="0" w:space="0" w:color="auto"/>
        <w:right w:val="none" w:sz="0" w:space="0" w:color="auto"/>
      </w:divBdr>
      <w:divsChild>
        <w:div w:id="1206989835">
          <w:marLeft w:val="0"/>
          <w:marRight w:val="0"/>
          <w:marTop w:val="0"/>
          <w:marBottom w:val="0"/>
          <w:divBdr>
            <w:top w:val="none" w:sz="0" w:space="0" w:color="auto"/>
            <w:left w:val="none" w:sz="0" w:space="0" w:color="auto"/>
            <w:bottom w:val="none" w:sz="0" w:space="0" w:color="auto"/>
            <w:right w:val="none" w:sz="0" w:space="0" w:color="auto"/>
          </w:divBdr>
        </w:div>
      </w:divsChild>
    </w:div>
    <w:div w:id="734738945">
      <w:bodyDiv w:val="1"/>
      <w:marLeft w:val="0"/>
      <w:marRight w:val="0"/>
      <w:marTop w:val="0"/>
      <w:marBottom w:val="0"/>
      <w:divBdr>
        <w:top w:val="none" w:sz="0" w:space="0" w:color="auto"/>
        <w:left w:val="none" w:sz="0" w:space="0" w:color="auto"/>
        <w:bottom w:val="none" w:sz="0" w:space="0" w:color="auto"/>
        <w:right w:val="none" w:sz="0" w:space="0" w:color="auto"/>
      </w:divBdr>
    </w:div>
    <w:div w:id="873617998">
      <w:bodyDiv w:val="1"/>
      <w:marLeft w:val="0"/>
      <w:marRight w:val="0"/>
      <w:marTop w:val="0"/>
      <w:marBottom w:val="0"/>
      <w:divBdr>
        <w:top w:val="none" w:sz="0" w:space="0" w:color="auto"/>
        <w:left w:val="none" w:sz="0" w:space="0" w:color="auto"/>
        <w:bottom w:val="none" w:sz="0" w:space="0" w:color="auto"/>
        <w:right w:val="none" w:sz="0" w:space="0" w:color="auto"/>
      </w:divBdr>
      <w:divsChild>
        <w:div w:id="1973436632">
          <w:marLeft w:val="0"/>
          <w:marRight w:val="0"/>
          <w:marTop w:val="0"/>
          <w:marBottom w:val="0"/>
          <w:divBdr>
            <w:top w:val="none" w:sz="0" w:space="0" w:color="auto"/>
            <w:left w:val="none" w:sz="0" w:space="0" w:color="auto"/>
            <w:bottom w:val="none" w:sz="0" w:space="0" w:color="auto"/>
            <w:right w:val="none" w:sz="0" w:space="0" w:color="auto"/>
          </w:divBdr>
        </w:div>
      </w:divsChild>
    </w:div>
    <w:div w:id="926427421">
      <w:bodyDiv w:val="1"/>
      <w:marLeft w:val="0"/>
      <w:marRight w:val="0"/>
      <w:marTop w:val="0"/>
      <w:marBottom w:val="0"/>
      <w:divBdr>
        <w:top w:val="none" w:sz="0" w:space="0" w:color="auto"/>
        <w:left w:val="none" w:sz="0" w:space="0" w:color="auto"/>
        <w:bottom w:val="none" w:sz="0" w:space="0" w:color="auto"/>
        <w:right w:val="none" w:sz="0" w:space="0" w:color="auto"/>
      </w:divBdr>
      <w:divsChild>
        <w:div w:id="1068459233">
          <w:marLeft w:val="0"/>
          <w:marRight w:val="0"/>
          <w:marTop w:val="0"/>
          <w:marBottom w:val="0"/>
          <w:divBdr>
            <w:top w:val="none" w:sz="0" w:space="0" w:color="auto"/>
            <w:left w:val="none" w:sz="0" w:space="0" w:color="auto"/>
            <w:bottom w:val="none" w:sz="0" w:space="0" w:color="auto"/>
            <w:right w:val="none" w:sz="0" w:space="0" w:color="auto"/>
          </w:divBdr>
        </w:div>
      </w:divsChild>
    </w:div>
    <w:div w:id="939534077">
      <w:bodyDiv w:val="1"/>
      <w:marLeft w:val="0"/>
      <w:marRight w:val="0"/>
      <w:marTop w:val="0"/>
      <w:marBottom w:val="0"/>
      <w:divBdr>
        <w:top w:val="none" w:sz="0" w:space="0" w:color="auto"/>
        <w:left w:val="none" w:sz="0" w:space="0" w:color="auto"/>
        <w:bottom w:val="none" w:sz="0" w:space="0" w:color="auto"/>
        <w:right w:val="none" w:sz="0" w:space="0" w:color="auto"/>
      </w:divBdr>
    </w:div>
    <w:div w:id="1023049637">
      <w:bodyDiv w:val="1"/>
      <w:marLeft w:val="0"/>
      <w:marRight w:val="0"/>
      <w:marTop w:val="0"/>
      <w:marBottom w:val="0"/>
      <w:divBdr>
        <w:top w:val="none" w:sz="0" w:space="0" w:color="auto"/>
        <w:left w:val="none" w:sz="0" w:space="0" w:color="auto"/>
        <w:bottom w:val="none" w:sz="0" w:space="0" w:color="auto"/>
        <w:right w:val="none" w:sz="0" w:space="0" w:color="auto"/>
      </w:divBdr>
      <w:divsChild>
        <w:div w:id="1355886607">
          <w:marLeft w:val="0"/>
          <w:marRight w:val="0"/>
          <w:marTop w:val="0"/>
          <w:marBottom w:val="0"/>
          <w:divBdr>
            <w:top w:val="none" w:sz="0" w:space="0" w:color="auto"/>
            <w:left w:val="none" w:sz="0" w:space="0" w:color="auto"/>
            <w:bottom w:val="none" w:sz="0" w:space="0" w:color="auto"/>
            <w:right w:val="none" w:sz="0" w:space="0" w:color="auto"/>
          </w:divBdr>
        </w:div>
      </w:divsChild>
    </w:div>
    <w:div w:id="1065371144">
      <w:bodyDiv w:val="1"/>
      <w:marLeft w:val="0"/>
      <w:marRight w:val="0"/>
      <w:marTop w:val="0"/>
      <w:marBottom w:val="0"/>
      <w:divBdr>
        <w:top w:val="none" w:sz="0" w:space="0" w:color="auto"/>
        <w:left w:val="none" w:sz="0" w:space="0" w:color="auto"/>
        <w:bottom w:val="none" w:sz="0" w:space="0" w:color="auto"/>
        <w:right w:val="none" w:sz="0" w:space="0" w:color="auto"/>
      </w:divBdr>
    </w:div>
    <w:div w:id="1096636560">
      <w:bodyDiv w:val="1"/>
      <w:marLeft w:val="0"/>
      <w:marRight w:val="0"/>
      <w:marTop w:val="0"/>
      <w:marBottom w:val="0"/>
      <w:divBdr>
        <w:top w:val="none" w:sz="0" w:space="0" w:color="auto"/>
        <w:left w:val="none" w:sz="0" w:space="0" w:color="auto"/>
        <w:bottom w:val="none" w:sz="0" w:space="0" w:color="auto"/>
        <w:right w:val="none" w:sz="0" w:space="0" w:color="auto"/>
      </w:divBdr>
      <w:divsChild>
        <w:div w:id="691802969">
          <w:marLeft w:val="0"/>
          <w:marRight w:val="0"/>
          <w:marTop w:val="0"/>
          <w:marBottom w:val="0"/>
          <w:divBdr>
            <w:top w:val="none" w:sz="0" w:space="0" w:color="auto"/>
            <w:left w:val="none" w:sz="0" w:space="0" w:color="auto"/>
            <w:bottom w:val="none" w:sz="0" w:space="0" w:color="auto"/>
            <w:right w:val="none" w:sz="0" w:space="0" w:color="auto"/>
          </w:divBdr>
        </w:div>
      </w:divsChild>
    </w:div>
    <w:div w:id="1140613039">
      <w:bodyDiv w:val="1"/>
      <w:marLeft w:val="0"/>
      <w:marRight w:val="0"/>
      <w:marTop w:val="0"/>
      <w:marBottom w:val="0"/>
      <w:divBdr>
        <w:top w:val="none" w:sz="0" w:space="0" w:color="auto"/>
        <w:left w:val="none" w:sz="0" w:space="0" w:color="auto"/>
        <w:bottom w:val="none" w:sz="0" w:space="0" w:color="auto"/>
        <w:right w:val="none" w:sz="0" w:space="0" w:color="auto"/>
      </w:divBdr>
      <w:divsChild>
        <w:div w:id="397438335">
          <w:marLeft w:val="0"/>
          <w:marRight w:val="0"/>
          <w:marTop w:val="0"/>
          <w:marBottom w:val="0"/>
          <w:divBdr>
            <w:top w:val="none" w:sz="0" w:space="0" w:color="auto"/>
            <w:left w:val="none" w:sz="0" w:space="0" w:color="auto"/>
            <w:bottom w:val="none" w:sz="0" w:space="0" w:color="auto"/>
            <w:right w:val="none" w:sz="0" w:space="0" w:color="auto"/>
          </w:divBdr>
        </w:div>
      </w:divsChild>
    </w:div>
    <w:div w:id="1187327114">
      <w:bodyDiv w:val="1"/>
      <w:marLeft w:val="0"/>
      <w:marRight w:val="0"/>
      <w:marTop w:val="0"/>
      <w:marBottom w:val="0"/>
      <w:divBdr>
        <w:top w:val="none" w:sz="0" w:space="0" w:color="auto"/>
        <w:left w:val="none" w:sz="0" w:space="0" w:color="auto"/>
        <w:bottom w:val="none" w:sz="0" w:space="0" w:color="auto"/>
        <w:right w:val="none" w:sz="0" w:space="0" w:color="auto"/>
      </w:divBdr>
      <w:divsChild>
        <w:div w:id="1464033205">
          <w:marLeft w:val="0"/>
          <w:marRight w:val="0"/>
          <w:marTop w:val="0"/>
          <w:marBottom w:val="0"/>
          <w:divBdr>
            <w:top w:val="none" w:sz="0" w:space="0" w:color="auto"/>
            <w:left w:val="none" w:sz="0" w:space="0" w:color="auto"/>
            <w:bottom w:val="none" w:sz="0" w:space="0" w:color="auto"/>
            <w:right w:val="none" w:sz="0" w:space="0" w:color="auto"/>
          </w:divBdr>
        </w:div>
      </w:divsChild>
    </w:div>
    <w:div w:id="1220871165">
      <w:bodyDiv w:val="1"/>
      <w:marLeft w:val="0"/>
      <w:marRight w:val="0"/>
      <w:marTop w:val="0"/>
      <w:marBottom w:val="0"/>
      <w:divBdr>
        <w:top w:val="none" w:sz="0" w:space="0" w:color="auto"/>
        <w:left w:val="none" w:sz="0" w:space="0" w:color="auto"/>
        <w:bottom w:val="none" w:sz="0" w:space="0" w:color="auto"/>
        <w:right w:val="none" w:sz="0" w:space="0" w:color="auto"/>
      </w:divBdr>
      <w:divsChild>
        <w:div w:id="1638608988">
          <w:marLeft w:val="0"/>
          <w:marRight w:val="0"/>
          <w:marTop w:val="0"/>
          <w:marBottom w:val="0"/>
          <w:divBdr>
            <w:top w:val="none" w:sz="0" w:space="0" w:color="auto"/>
            <w:left w:val="none" w:sz="0" w:space="0" w:color="auto"/>
            <w:bottom w:val="none" w:sz="0" w:space="0" w:color="auto"/>
            <w:right w:val="none" w:sz="0" w:space="0" w:color="auto"/>
          </w:divBdr>
        </w:div>
      </w:divsChild>
    </w:div>
    <w:div w:id="1313827928">
      <w:bodyDiv w:val="1"/>
      <w:marLeft w:val="0"/>
      <w:marRight w:val="0"/>
      <w:marTop w:val="0"/>
      <w:marBottom w:val="0"/>
      <w:divBdr>
        <w:top w:val="none" w:sz="0" w:space="0" w:color="auto"/>
        <w:left w:val="none" w:sz="0" w:space="0" w:color="auto"/>
        <w:bottom w:val="none" w:sz="0" w:space="0" w:color="auto"/>
        <w:right w:val="none" w:sz="0" w:space="0" w:color="auto"/>
      </w:divBdr>
      <w:divsChild>
        <w:div w:id="1921792423">
          <w:marLeft w:val="0"/>
          <w:marRight w:val="0"/>
          <w:marTop w:val="0"/>
          <w:marBottom w:val="0"/>
          <w:divBdr>
            <w:top w:val="none" w:sz="0" w:space="0" w:color="auto"/>
            <w:left w:val="none" w:sz="0" w:space="0" w:color="auto"/>
            <w:bottom w:val="none" w:sz="0" w:space="0" w:color="auto"/>
            <w:right w:val="none" w:sz="0" w:space="0" w:color="auto"/>
          </w:divBdr>
        </w:div>
      </w:divsChild>
    </w:div>
    <w:div w:id="1385979682">
      <w:bodyDiv w:val="1"/>
      <w:marLeft w:val="0"/>
      <w:marRight w:val="0"/>
      <w:marTop w:val="0"/>
      <w:marBottom w:val="0"/>
      <w:divBdr>
        <w:top w:val="none" w:sz="0" w:space="0" w:color="auto"/>
        <w:left w:val="none" w:sz="0" w:space="0" w:color="auto"/>
        <w:bottom w:val="none" w:sz="0" w:space="0" w:color="auto"/>
        <w:right w:val="none" w:sz="0" w:space="0" w:color="auto"/>
      </w:divBdr>
      <w:divsChild>
        <w:div w:id="522938818">
          <w:marLeft w:val="0"/>
          <w:marRight w:val="0"/>
          <w:marTop w:val="0"/>
          <w:marBottom w:val="0"/>
          <w:divBdr>
            <w:top w:val="none" w:sz="0" w:space="0" w:color="auto"/>
            <w:left w:val="none" w:sz="0" w:space="0" w:color="auto"/>
            <w:bottom w:val="none" w:sz="0" w:space="0" w:color="auto"/>
            <w:right w:val="none" w:sz="0" w:space="0" w:color="auto"/>
          </w:divBdr>
        </w:div>
      </w:divsChild>
    </w:div>
    <w:div w:id="1418791543">
      <w:bodyDiv w:val="1"/>
      <w:marLeft w:val="0"/>
      <w:marRight w:val="0"/>
      <w:marTop w:val="0"/>
      <w:marBottom w:val="0"/>
      <w:divBdr>
        <w:top w:val="none" w:sz="0" w:space="0" w:color="auto"/>
        <w:left w:val="none" w:sz="0" w:space="0" w:color="auto"/>
        <w:bottom w:val="none" w:sz="0" w:space="0" w:color="auto"/>
        <w:right w:val="none" w:sz="0" w:space="0" w:color="auto"/>
      </w:divBdr>
      <w:divsChild>
        <w:div w:id="235433954">
          <w:marLeft w:val="0"/>
          <w:marRight w:val="0"/>
          <w:marTop w:val="0"/>
          <w:marBottom w:val="0"/>
          <w:divBdr>
            <w:top w:val="none" w:sz="0" w:space="0" w:color="auto"/>
            <w:left w:val="none" w:sz="0" w:space="0" w:color="auto"/>
            <w:bottom w:val="none" w:sz="0" w:space="0" w:color="auto"/>
            <w:right w:val="none" w:sz="0" w:space="0" w:color="auto"/>
          </w:divBdr>
        </w:div>
      </w:divsChild>
    </w:div>
    <w:div w:id="1460756546">
      <w:bodyDiv w:val="1"/>
      <w:marLeft w:val="0"/>
      <w:marRight w:val="0"/>
      <w:marTop w:val="0"/>
      <w:marBottom w:val="0"/>
      <w:divBdr>
        <w:top w:val="none" w:sz="0" w:space="0" w:color="auto"/>
        <w:left w:val="none" w:sz="0" w:space="0" w:color="auto"/>
        <w:bottom w:val="none" w:sz="0" w:space="0" w:color="auto"/>
        <w:right w:val="none" w:sz="0" w:space="0" w:color="auto"/>
      </w:divBdr>
      <w:divsChild>
        <w:div w:id="1960649502">
          <w:marLeft w:val="0"/>
          <w:marRight w:val="0"/>
          <w:marTop w:val="0"/>
          <w:marBottom w:val="0"/>
          <w:divBdr>
            <w:top w:val="none" w:sz="0" w:space="0" w:color="auto"/>
            <w:left w:val="none" w:sz="0" w:space="0" w:color="auto"/>
            <w:bottom w:val="none" w:sz="0" w:space="0" w:color="auto"/>
            <w:right w:val="none" w:sz="0" w:space="0" w:color="auto"/>
          </w:divBdr>
        </w:div>
      </w:divsChild>
    </w:div>
    <w:div w:id="1498381189">
      <w:bodyDiv w:val="1"/>
      <w:marLeft w:val="0"/>
      <w:marRight w:val="0"/>
      <w:marTop w:val="0"/>
      <w:marBottom w:val="0"/>
      <w:divBdr>
        <w:top w:val="none" w:sz="0" w:space="0" w:color="auto"/>
        <w:left w:val="none" w:sz="0" w:space="0" w:color="auto"/>
        <w:bottom w:val="none" w:sz="0" w:space="0" w:color="auto"/>
        <w:right w:val="none" w:sz="0" w:space="0" w:color="auto"/>
      </w:divBdr>
    </w:div>
    <w:div w:id="1526868967">
      <w:bodyDiv w:val="1"/>
      <w:marLeft w:val="0"/>
      <w:marRight w:val="0"/>
      <w:marTop w:val="0"/>
      <w:marBottom w:val="0"/>
      <w:divBdr>
        <w:top w:val="none" w:sz="0" w:space="0" w:color="auto"/>
        <w:left w:val="none" w:sz="0" w:space="0" w:color="auto"/>
        <w:bottom w:val="none" w:sz="0" w:space="0" w:color="auto"/>
        <w:right w:val="none" w:sz="0" w:space="0" w:color="auto"/>
      </w:divBdr>
      <w:divsChild>
        <w:div w:id="319504734">
          <w:marLeft w:val="0"/>
          <w:marRight w:val="0"/>
          <w:marTop w:val="0"/>
          <w:marBottom w:val="0"/>
          <w:divBdr>
            <w:top w:val="none" w:sz="0" w:space="0" w:color="auto"/>
            <w:left w:val="none" w:sz="0" w:space="0" w:color="auto"/>
            <w:bottom w:val="none" w:sz="0" w:space="0" w:color="auto"/>
            <w:right w:val="none" w:sz="0" w:space="0" w:color="auto"/>
          </w:divBdr>
        </w:div>
      </w:divsChild>
    </w:div>
    <w:div w:id="1542668426">
      <w:bodyDiv w:val="1"/>
      <w:marLeft w:val="0"/>
      <w:marRight w:val="0"/>
      <w:marTop w:val="0"/>
      <w:marBottom w:val="0"/>
      <w:divBdr>
        <w:top w:val="none" w:sz="0" w:space="0" w:color="auto"/>
        <w:left w:val="none" w:sz="0" w:space="0" w:color="auto"/>
        <w:bottom w:val="none" w:sz="0" w:space="0" w:color="auto"/>
        <w:right w:val="none" w:sz="0" w:space="0" w:color="auto"/>
      </w:divBdr>
    </w:div>
    <w:div w:id="1547175877">
      <w:bodyDiv w:val="1"/>
      <w:marLeft w:val="0"/>
      <w:marRight w:val="0"/>
      <w:marTop w:val="0"/>
      <w:marBottom w:val="0"/>
      <w:divBdr>
        <w:top w:val="none" w:sz="0" w:space="0" w:color="auto"/>
        <w:left w:val="none" w:sz="0" w:space="0" w:color="auto"/>
        <w:bottom w:val="none" w:sz="0" w:space="0" w:color="auto"/>
        <w:right w:val="none" w:sz="0" w:space="0" w:color="auto"/>
      </w:divBdr>
    </w:div>
    <w:div w:id="1613586114">
      <w:bodyDiv w:val="1"/>
      <w:marLeft w:val="0"/>
      <w:marRight w:val="0"/>
      <w:marTop w:val="0"/>
      <w:marBottom w:val="0"/>
      <w:divBdr>
        <w:top w:val="none" w:sz="0" w:space="0" w:color="auto"/>
        <w:left w:val="none" w:sz="0" w:space="0" w:color="auto"/>
        <w:bottom w:val="none" w:sz="0" w:space="0" w:color="auto"/>
        <w:right w:val="none" w:sz="0" w:space="0" w:color="auto"/>
      </w:divBdr>
      <w:divsChild>
        <w:div w:id="1619215120">
          <w:marLeft w:val="0"/>
          <w:marRight w:val="0"/>
          <w:marTop w:val="0"/>
          <w:marBottom w:val="0"/>
          <w:divBdr>
            <w:top w:val="none" w:sz="0" w:space="0" w:color="auto"/>
            <w:left w:val="none" w:sz="0" w:space="0" w:color="auto"/>
            <w:bottom w:val="none" w:sz="0" w:space="0" w:color="auto"/>
            <w:right w:val="none" w:sz="0" w:space="0" w:color="auto"/>
          </w:divBdr>
        </w:div>
      </w:divsChild>
    </w:div>
    <w:div w:id="1626278681">
      <w:bodyDiv w:val="1"/>
      <w:marLeft w:val="0"/>
      <w:marRight w:val="0"/>
      <w:marTop w:val="0"/>
      <w:marBottom w:val="0"/>
      <w:divBdr>
        <w:top w:val="none" w:sz="0" w:space="0" w:color="auto"/>
        <w:left w:val="none" w:sz="0" w:space="0" w:color="auto"/>
        <w:bottom w:val="none" w:sz="0" w:space="0" w:color="auto"/>
        <w:right w:val="none" w:sz="0" w:space="0" w:color="auto"/>
      </w:divBdr>
      <w:divsChild>
        <w:div w:id="1106147783">
          <w:marLeft w:val="0"/>
          <w:marRight w:val="0"/>
          <w:marTop w:val="0"/>
          <w:marBottom w:val="0"/>
          <w:divBdr>
            <w:top w:val="none" w:sz="0" w:space="0" w:color="auto"/>
            <w:left w:val="none" w:sz="0" w:space="0" w:color="auto"/>
            <w:bottom w:val="none" w:sz="0" w:space="0" w:color="auto"/>
            <w:right w:val="none" w:sz="0" w:space="0" w:color="auto"/>
          </w:divBdr>
        </w:div>
      </w:divsChild>
    </w:div>
    <w:div w:id="1712411761">
      <w:bodyDiv w:val="1"/>
      <w:marLeft w:val="0"/>
      <w:marRight w:val="0"/>
      <w:marTop w:val="0"/>
      <w:marBottom w:val="0"/>
      <w:divBdr>
        <w:top w:val="none" w:sz="0" w:space="0" w:color="auto"/>
        <w:left w:val="none" w:sz="0" w:space="0" w:color="auto"/>
        <w:bottom w:val="none" w:sz="0" w:space="0" w:color="auto"/>
        <w:right w:val="none" w:sz="0" w:space="0" w:color="auto"/>
      </w:divBdr>
      <w:divsChild>
        <w:div w:id="1571308134">
          <w:marLeft w:val="0"/>
          <w:marRight w:val="0"/>
          <w:marTop w:val="0"/>
          <w:marBottom w:val="0"/>
          <w:divBdr>
            <w:top w:val="none" w:sz="0" w:space="0" w:color="auto"/>
            <w:left w:val="none" w:sz="0" w:space="0" w:color="auto"/>
            <w:bottom w:val="none" w:sz="0" w:space="0" w:color="auto"/>
            <w:right w:val="none" w:sz="0" w:space="0" w:color="auto"/>
          </w:divBdr>
        </w:div>
      </w:divsChild>
    </w:div>
    <w:div w:id="1739664522">
      <w:bodyDiv w:val="1"/>
      <w:marLeft w:val="0"/>
      <w:marRight w:val="0"/>
      <w:marTop w:val="0"/>
      <w:marBottom w:val="0"/>
      <w:divBdr>
        <w:top w:val="none" w:sz="0" w:space="0" w:color="auto"/>
        <w:left w:val="none" w:sz="0" w:space="0" w:color="auto"/>
        <w:bottom w:val="none" w:sz="0" w:space="0" w:color="auto"/>
        <w:right w:val="none" w:sz="0" w:space="0" w:color="auto"/>
      </w:divBdr>
      <w:divsChild>
        <w:div w:id="1494832153">
          <w:marLeft w:val="0"/>
          <w:marRight w:val="0"/>
          <w:marTop w:val="0"/>
          <w:marBottom w:val="0"/>
          <w:divBdr>
            <w:top w:val="none" w:sz="0" w:space="0" w:color="auto"/>
            <w:left w:val="none" w:sz="0" w:space="0" w:color="auto"/>
            <w:bottom w:val="none" w:sz="0" w:space="0" w:color="auto"/>
            <w:right w:val="none" w:sz="0" w:space="0" w:color="auto"/>
          </w:divBdr>
        </w:div>
      </w:divsChild>
    </w:div>
    <w:div w:id="1790851899">
      <w:bodyDiv w:val="1"/>
      <w:marLeft w:val="0"/>
      <w:marRight w:val="0"/>
      <w:marTop w:val="0"/>
      <w:marBottom w:val="0"/>
      <w:divBdr>
        <w:top w:val="none" w:sz="0" w:space="0" w:color="auto"/>
        <w:left w:val="none" w:sz="0" w:space="0" w:color="auto"/>
        <w:bottom w:val="none" w:sz="0" w:space="0" w:color="auto"/>
        <w:right w:val="none" w:sz="0" w:space="0" w:color="auto"/>
      </w:divBdr>
      <w:divsChild>
        <w:div w:id="316999486">
          <w:marLeft w:val="0"/>
          <w:marRight w:val="0"/>
          <w:marTop w:val="0"/>
          <w:marBottom w:val="0"/>
          <w:divBdr>
            <w:top w:val="none" w:sz="0" w:space="0" w:color="auto"/>
            <w:left w:val="none" w:sz="0" w:space="0" w:color="auto"/>
            <w:bottom w:val="none" w:sz="0" w:space="0" w:color="auto"/>
            <w:right w:val="none" w:sz="0" w:space="0" w:color="auto"/>
          </w:divBdr>
        </w:div>
      </w:divsChild>
    </w:div>
    <w:div w:id="1841772868">
      <w:bodyDiv w:val="1"/>
      <w:marLeft w:val="0"/>
      <w:marRight w:val="0"/>
      <w:marTop w:val="0"/>
      <w:marBottom w:val="0"/>
      <w:divBdr>
        <w:top w:val="none" w:sz="0" w:space="0" w:color="auto"/>
        <w:left w:val="none" w:sz="0" w:space="0" w:color="auto"/>
        <w:bottom w:val="none" w:sz="0" w:space="0" w:color="auto"/>
        <w:right w:val="none" w:sz="0" w:space="0" w:color="auto"/>
      </w:divBdr>
    </w:div>
    <w:div w:id="1874611654">
      <w:bodyDiv w:val="1"/>
      <w:marLeft w:val="0"/>
      <w:marRight w:val="0"/>
      <w:marTop w:val="0"/>
      <w:marBottom w:val="0"/>
      <w:divBdr>
        <w:top w:val="none" w:sz="0" w:space="0" w:color="auto"/>
        <w:left w:val="none" w:sz="0" w:space="0" w:color="auto"/>
        <w:bottom w:val="none" w:sz="0" w:space="0" w:color="auto"/>
        <w:right w:val="none" w:sz="0" w:space="0" w:color="auto"/>
      </w:divBdr>
      <w:divsChild>
        <w:div w:id="1656643143">
          <w:marLeft w:val="0"/>
          <w:marRight w:val="0"/>
          <w:marTop w:val="0"/>
          <w:marBottom w:val="0"/>
          <w:divBdr>
            <w:top w:val="none" w:sz="0" w:space="0" w:color="auto"/>
            <w:left w:val="none" w:sz="0" w:space="0" w:color="auto"/>
            <w:bottom w:val="none" w:sz="0" w:space="0" w:color="auto"/>
            <w:right w:val="none" w:sz="0" w:space="0" w:color="auto"/>
          </w:divBdr>
        </w:div>
      </w:divsChild>
    </w:div>
    <w:div w:id="1877889762">
      <w:bodyDiv w:val="1"/>
      <w:marLeft w:val="0"/>
      <w:marRight w:val="0"/>
      <w:marTop w:val="0"/>
      <w:marBottom w:val="0"/>
      <w:divBdr>
        <w:top w:val="none" w:sz="0" w:space="0" w:color="auto"/>
        <w:left w:val="none" w:sz="0" w:space="0" w:color="auto"/>
        <w:bottom w:val="none" w:sz="0" w:space="0" w:color="auto"/>
        <w:right w:val="none" w:sz="0" w:space="0" w:color="auto"/>
      </w:divBdr>
      <w:divsChild>
        <w:div w:id="1940793320">
          <w:marLeft w:val="0"/>
          <w:marRight w:val="0"/>
          <w:marTop w:val="0"/>
          <w:marBottom w:val="0"/>
          <w:divBdr>
            <w:top w:val="none" w:sz="0" w:space="0" w:color="auto"/>
            <w:left w:val="none" w:sz="0" w:space="0" w:color="auto"/>
            <w:bottom w:val="none" w:sz="0" w:space="0" w:color="auto"/>
            <w:right w:val="none" w:sz="0" w:space="0" w:color="auto"/>
          </w:divBdr>
        </w:div>
      </w:divsChild>
    </w:div>
    <w:div w:id="1882478068">
      <w:bodyDiv w:val="1"/>
      <w:marLeft w:val="0"/>
      <w:marRight w:val="0"/>
      <w:marTop w:val="0"/>
      <w:marBottom w:val="0"/>
      <w:divBdr>
        <w:top w:val="none" w:sz="0" w:space="0" w:color="auto"/>
        <w:left w:val="none" w:sz="0" w:space="0" w:color="auto"/>
        <w:bottom w:val="none" w:sz="0" w:space="0" w:color="auto"/>
        <w:right w:val="none" w:sz="0" w:space="0" w:color="auto"/>
      </w:divBdr>
      <w:divsChild>
        <w:div w:id="432866230">
          <w:marLeft w:val="0"/>
          <w:marRight w:val="0"/>
          <w:marTop w:val="0"/>
          <w:marBottom w:val="0"/>
          <w:divBdr>
            <w:top w:val="none" w:sz="0" w:space="0" w:color="auto"/>
            <w:left w:val="none" w:sz="0" w:space="0" w:color="auto"/>
            <w:bottom w:val="none" w:sz="0" w:space="0" w:color="auto"/>
            <w:right w:val="none" w:sz="0" w:space="0" w:color="auto"/>
          </w:divBdr>
        </w:div>
      </w:divsChild>
    </w:div>
    <w:div w:id="1885479170">
      <w:bodyDiv w:val="1"/>
      <w:marLeft w:val="0"/>
      <w:marRight w:val="0"/>
      <w:marTop w:val="0"/>
      <w:marBottom w:val="0"/>
      <w:divBdr>
        <w:top w:val="none" w:sz="0" w:space="0" w:color="auto"/>
        <w:left w:val="none" w:sz="0" w:space="0" w:color="auto"/>
        <w:bottom w:val="none" w:sz="0" w:space="0" w:color="auto"/>
        <w:right w:val="none" w:sz="0" w:space="0" w:color="auto"/>
      </w:divBdr>
      <w:divsChild>
        <w:div w:id="1743796634">
          <w:marLeft w:val="0"/>
          <w:marRight w:val="0"/>
          <w:marTop w:val="0"/>
          <w:marBottom w:val="0"/>
          <w:divBdr>
            <w:top w:val="none" w:sz="0" w:space="0" w:color="auto"/>
            <w:left w:val="none" w:sz="0" w:space="0" w:color="auto"/>
            <w:bottom w:val="none" w:sz="0" w:space="0" w:color="auto"/>
            <w:right w:val="none" w:sz="0" w:space="0" w:color="auto"/>
          </w:divBdr>
        </w:div>
      </w:divsChild>
    </w:div>
    <w:div w:id="1961107169">
      <w:bodyDiv w:val="1"/>
      <w:marLeft w:val="0"/>
      <w:marRight w:val="0"/>
      <w:marTop w:val="0"/>
      <w:marBottom w:val="0"/>
      <w:divBdr>
        <w:top w:val="none" w:sz="0" w:space="0" w:color="auto"/>
        <w:left w:val="none" w:sz="0" w:space="0" w:color="auto"/>
        <w:bottom w:val="none" w:sz="0" w:space="0" w:color="auto"/>
        <w:right w:val="none" w:sz="0" w:space="0" w:color="auto"/>
      </w:divBdr>
      <w:divsChild>
        <w:div w:id="440951414">
          <w:marLeft w:val="0"/>
          <w:marRight w:val="0"/>
          <w:marTop w:val="0"/>
          <w:marBottom w:val="0"/>
          <w:divBdr>
            <w:top w:val="none" w:sz="0" w:space="0" w:color="auto"/>
            <w:left w:val="none" w:sz="0" w:space="0" w:color="auto"/>
            <w:bottom w:val="none" w:sz="0" w:space="0" w:color="auto"/>
            <w:right w:val="none" w:sz="0" w:space="0" w:color="auto"/>
          </w:divBdr>
        </w:div>
      </w:divsChild>
    </w:div>
    <w:div w:id="2103993082">
      <w:bodyDiv w:val="1"/>
      <w:marLeft w:val="0"/>
      <w:marRight w:val="0"/>
      <w:marTop w:val="0"/>
      <w:marBottom w:val="0"/>
      <w:divBdr>
        <w:top w:val="none" w:sz="0" w:space="0" w:color="auto"/>
        <w:left w:val="none" w:sz="0" w:space="0" w:color="auto"/>
        <w:bottom w:val="none" w:sz="0" w:space="0" w:color="auto"/>
        <w:right w:val="none" w:sz="0" w:space="0" w:color="auto"/>
      </w:divBdr>
      <w:divsChild>
        <w:div w:id="1540437226">
          <w:marLeft w:val="0"/>
          <w:marRight w:val="0"/>
          <w:marTop w:val="0"/>
          <w:marBottom w:val="0"/>
          <w:divBdr>
            <w:top w:val="none" w:sz="0" w:space="0" w:color="auto"/>
            <w:left w:val="none" w:sz="0" w:space="0" w:color="auto"/>
            <w:bottom w:val="none" w:sz="0" w:space="0" w:color="auto"/>
            <w:right w:val="none" w:sz="0" w:space="0" w:color="auto"/>
          </w:divBdr>
        </w:div>
      </w:divsChild>
    </w:div>
    <w:div w:id="2109347889">
      <w:bodyDiv w:val="1"/>
      <w:marLeft w:val="0"/>
      <w:marRight w:val="0"/>
      <w:marTop w:val="0"/>
      <w:marBottom w:val="0"/>
      <w:divBdr>
        <w:top w:val="none" w:sz="0" w:space="0" w:color="auto"/>
        <w:left w:val="none" w:sz="0" w:space="0" w:color="auto"/>
        <w:bottom w:val="none" w:sz="0" w:space="0" w:color="auto"/>
        <w:right w:val="none" w:sz="0" w:space="0" w:color="auto"/>
      </w:divBdr>
      <w:divsChild>
        <w:div w:id="8682980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chart" Target="charts/chart11.xml"/><Relationship Id="rId21" Type="http://schemas.openxmlformats.org/officeDocument/2006/relationships/chart" Target="charts/chart7.xml"/><Relationship Id="rId42" Type="http://schemas.openxmlformats.org/officeDocument/2006/relationships/hyperlink" Target="https://edition.cnn.com/2019/09/22/business/thomas-cook-collapse/index.html" TargetMode="External"/><Relationship Id="rId47" Type="http://schemas.openxmlformats.org/officeDocument/2006/relationships/hyperlink" Target="https://money.howstuffworks.com/personal-finance/budgeting/budget-airline1.htm" TargetMode="External"/><Relationship Id="rId63" Type="http://schemas.openxmlformats.org/officeDocument/2006/relationships/hyperlink" Target="https://www.wikiwand.com/en/The_Daily_Telegraph" TargetMode="External"/><Relationship Id="rId68" Type="http://schemas.openxmlformats.org/officeDocument/2006/relationships/image" Target="media/image9.png"/><Relationship Id="rId16" Type="http://schemas.openxmlformats.org/officeDocument/2006/relationships/image" Target="media/image4.png"/><Relationship Id="rId11" Type="http://schemas.openxmlformats.org/officeDocument/2006/relationships/chart" Target="charts/chart1.xml"/><Relationship Id="rId24" Type="http://schemas.openxmlformats.org/officeDocument/2006/relationships/chart" Target="charts/chart10.xml"/><Relationship Id="rId32" Type="http://schemas.openxmlformats.org/officeDocument/2006/relationships/hyperlink" Target="https://www.mirror.co.uk/money/thomas-cook-rivals-place-job-20163031" TargetMode="External"/><Relationship Id="rId37" Type="http://schemas.openxmlformats.org/officeDocument/2006/relationships/hyperlink" Target="https://www.telegraph.co.uk/travel/tours/history-of-thomas-cook/" TargetMode="External"/><Relationship Id="rId40" Type="http://schemas.openxmlformats.org/officeDocument/2006/relationships/hyperlink" Target="https://www-independent-co-uk.cdn.ampproject.org/v/s/www.independent.co.uk/news/business/news/thomas-cook-news-collapse-employees-jobs-staff-latest-a9116816.html?amp_js_v=a2&amp;_gsa=1&amp;&amp;usqp=mq331AQCKAE%3D" TargetMode="External"/><Relationship Id="rId45" Type="http://schemas.openxmlformats.org/officeDocument/2006/relationships/hyperlink" Target="https://www.forbes.com/sites/heatherfarmbrough/2019/09/26/thomas-cook-pay-row-highlights-bigger-issue/?sh=5cf05834968a" TargetMode="External"/><Relationship Id="rId53" Type="http://schemas.openxmlformats.org/officeDocument/2006/relationships/hyperlink" Target="https://www.theguardian.com/business/2016/nov/23/thomas-cook-dividend-profits-pound-brexit" TargetMode="External"/><Relationship Id="rId58" Type="http://schemas.openxmlformats.org/officeDocument/2006/relationships/hyperlink" Target="https://www.campaignlive.co.uk/article/co-operative-travel-disappear-high-street-thomas-cook-confirms-full-takeover/1417819" TargetMode="External"/><Relationship Id="rId66" Type="http://schemas.openxmlformats.org/officeDocument/2006/relationships/hyperlink" Target="https://www.thetimes.co.uk/article/aircraft-owner-takes-back-its-jets-from-thomas-cook-3mhzt6bpc" TargetMode="External"/><Relationship Id="rId74" Type="http://schemas.openxmlformats.org/officeDocument/2006/relationships/image" Target="media/image15.png"/><Relationship Id="rId5" Type="http://schemas.openxmlformats.org/officeDocument/2006/relationships/settings" Target="settings.xml"/><Relationship Id="rId61" Type="http://schemas.openxmlformats.org/officeDocument/2006/relationships/hyperlink" Target="https://www.abta.com/sites/default/files/media/document/uploads/The%20Consumer%20Holiday%20Trends%20Report%202014.pdf" TargetMode="External"/><Relationship Id="rId19" Type="http://schemas.openxmlformats.org/officeDocument/2006/relationships/chart" Target="charts/chart5.xml"/><Relationship Id="rId14" Type="http://schemas.openxmlformats.org/officeDocument/2006/relationships/chart" Target="charts/chart2.xml"/><Relationship Id="rId22" Type="http://schemas.openxmlformats.org/officeDocument/2006/relationships/chart" Target="charts/chart8.xml"/><Relationship Id="rId27" Type="http://schemas.openxmlformats.org/officeDocument/2006/relationships/image" Target="media/image7.png"/><Relationship Id="rId30" Type="http://schemas.openxmlformats.org/officeDocument/2006/relationships/chart" Target="charts/chart13.xml"/><Relationship Id="rId35" Type="http://schemas.openxmlformats.org/officeDocument/2006/relationships/hyperlink" Target="https://www.independent.co.uk/travel/news-and-advice/thomas-cook-collapse-travel-abta-corporate-finance-failure-mark-tanzer-a9146851.html" TargetMode="External"/><Relationship Id="rId43" Type="http://schemas.openxmlformats.org/officeDocument/2006/relationships/hyperlink" Target="https://www.forbes.com/sites/heatherfarmbrough/2019/09/26/thomas-cook-pay-row-highlights-bigger-issue/?sh=5cf05834968a" TargetMode="External"/><Relationship Id="rId48" Type="http://schemas.openxmlformats.org/officeDocument/2006/relationships/hyperlink" Target="https://www.telegraph.co.uk/business/2016/12/06/thomas-cook-take-co-op-travel-stores/" TargetMode="External"/><Relationship Id="rId56" Type="http://schemas.openxmlformats.org/officeDocument/2006/relationships/hyperlink" Target="https://www.theguardian.com/business/2019/sep/23/row-breaks-out-government-refusal-rescue-thomas-cook" TargetMode="External"/><Relationship Id="rId64" Type="http://schemas.openxmlformats.org/officeDocument/2006/relationships/hyperlink" Target="https://brandminds.live/5-reasons-for-the-failure-of-thomas-cook-the-worlds-first-travel-agency/" TargetMode="External"/><Relationship Id="rId69" Type="http://schemas.openxmlformats.org/officeDocument/2006/relationships/image" Target="media/image10.png"/><Relationship Id="rId77"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s://time.com/5683934/thomas-cook-travel-collapse/" TargetMode="External"/><Relationship Id="rId72" Type="http://schemas.openxmlformats.org/officeDocument/2006/relationships/image" Target="media/image13.png"/><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image" Target="media/image5.png"/><Relationship Id="rId25" Type="http://schemas.openxmlformats.org/officeDocument/2006/relationships/image" Target="media/image6.jpeg"/><Relationship Id="rId33" Type="http://schemas.openxmlformats.org/officeDocument/2006/relationships/hyperlink" Target="http://news.bbc.co.uk/onthisday/hi/dates/stories/may/26/newsid_3003000/3003665.stm" TargetMode="External"/><Relationship Id="rId38" Type="http://schemas.openxmlformats.org/officeDocument/2006/relationships/hyperlink" Target="https://www.theguardian.com/business/2019/sep/29/thomas-cook-failure-incompetence-not-corporate-greed" TargetMode="External"/><Relationship Id="rId46" Type="http://schemas.openxmlformats.org/officeDocument/2006/relationships/hyperlink" Target="https://www.forbes.com/sites/michaelgoldstein/2019/09/24/did-the-internet-kill-thomas-cook-/?sh=68dfd7d154ae" TargetMode="External"/><Relationship Id="rId59" Type="http://schemas.openxmlformats.org/officeDocument/2006/relationships/hyperlink" Target="https://www.nytimes.com/2019/09/23/travel/why-thomas-cook-travel-collapsed.html" TargetMode="External"/><Relationship Id="rId67" Type="http://schemas.openxmlformats.org/officeDocument/2006/relationships/hyperlink" Target="https://www.annualreports.com/Company/thomas-cook-group-plc" TargetMode="External"/><Relationship Id="rId20" Type="http://schemas.openxmlformats.org/officeDocument/2006/relationships/chart" Target="charts/chart6.xml"/><Relationship Id="rId41" Type="http://schemas.openxmlformats.org/officeDocument/2006/relationships/hyperlink" Target="https://metro.co.uk/2019/09/24/thomas-cook-bosses-gave-50000000-company-collapse-10796972/" TargetMode="External"/><Relationship Id="rId54" Type="http://schemas.openxmlformats.org/officeDocument/2006/relationships/hyperlink" Target="https://www.theguardian.com/business/2018/nov/27/thomas-cook-profits-warning-shares" TargetMode="External"/><Relationship Id="rId62" Type="http://schemas.openxmlformats.org/officeDocument/2006/relationships/hyperlink" Target="https://www.telegraph.co.uk/travel/travelnews/11606621/Corfu-carbon-monoxide-tragedy-Can-we-trust-tour-operators-with-our-safety.html" TargetMode="External"/><Relationship Id="rId70" Type="http://schemas.openxmlformats.org/officeDocument/2006/relationships/image" Target="media/image11.png"/><Relationship Id="rId75" Type="http://schemas.openxmlformats.org/officeDocument/2006/relationships/image" Target="media/image16.emf"/><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9.xml"/><Relationship Id="rId28" Type="http://schemas.openxmlformats.org/officeDocument/2006/relationships/chart" Target="charts/chart12.xml"/><Relationship Id="rId36" Type="http://schemas.openxmlformats.org/officeDocument/2006/relationships/hyperlink" Target="https://www.independent.co.uk/travel/news-and-advice/thomas-cook-bankrupt-timeline-tour-operator-travel-package-holiday-a9116836.html" TargetMode="External"/><Relationship Id="rId49" Type="http://schemas.openxmlformats.org/officeDocument/2006/relationships/hyperlink" Target="https://www.wikiwand.com/en/The_Daily_Telegraph" TargetMode="External"/><Relationship Id="rId57" Type="http://schemas.openxmlformats.org/officeDocument/2006/relationships/hyperlink" Target="https://www.nytimes.com/2019/09/24/business/thomas-cook-airlines-bankruptcy.html" TargetMode="External"/><Relationship Id="rId10" Type="http://schemas.openxmlformats.org/officeDocument/2006/relationships/image" Target="media/image2.png"/><Relationship Id="rId31" Type="http://schemas.openxmlformats.org/officeDocument/2006/relationships/hyperlink" Target="https://www.bbc.co.uk/news/uk-england-32719823" TargetMode="External"/><Relationship Id="rId44" Type="http://schemas.openxmlformats.org/officeDocument/2006/relationships/hyperlink" Target="https://www.forbes.com/sites/heatherfarmbrough/2019/09/23/why-debt-brought-down-thomas-cook-not-the-internet/?sh=39a2f2643873" TargetMode="External"/><Relationship Id="rId52" Type="http://schemas.openxmlformats.org/officeDocument/2006/relationships/hyperlink" Target="https://www.mirror.co.uk/news/uk-news/sobbing-thomas-cook-staff-leave-20155852" TargetMode="External"/><Relationship Id="rId60" Type="http://schemas.openxmlformats.org/officeDocument/2006/relationships/hyperlink" Target="https://www.telegraph.co.uk/finance/comment/tom-stevenson/9076261/Lessons-to-be-learnt-from-rampant-inflation-of-the-70s.html" TargetMode="External"/><Relationship Id="rId65" Type="http://schemas.openxmlformats.org/officeDocument/2006/relationships/hyperlink" Target="https://www.thetimes.co.uk/article/thomas-cook-to-pay-first-dividend-in-five-years-zghrj88v5" TargetMode="External"/><Relationship Id="rId73" Type="http://schemas.openxmlformats.org/officeDocument/2006/relationships/image" Target="media/image14.png"/><Relationship Id="rId78"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hyperlink" Target="https://www.wikiwand.com/en/Hurghada" TargetMode="External"/><Relationship Id="rId18" Type="http://schemas.openxmlformats.org/officeDocument/2006/relationships/chart" Target="charts/chart4.xml"/><Relationship Id="rId39" Type="http://schemas.openxmlformats.org/officeDocument/2006/relationships/hyperlink" Target="https://www.forbes.com/sites/francescoppola/2019/09/29/why-the-u-k-government-was-right-not-to-bail-out-thomas-cook/?sh=495764c417b9" TargetMode="External"/><Relationship Id="rId34" Type="http://schemas.openxmlformats.org/officeDocument/2006/relationships/hyperlink" Target="https://www.theguardian.com/business/2007/feb/13/travel.travelnews" TargetMode="External"/><Relationship Id="rId50" Type="http://schemas.openxmlformats.org/officeDocument/2006/relationships/hyperlink" Target="https://travelweekly.co.uk/articles/343501/thomas-cook-a-178-year-history" TargetMode="External"/><Relationship Id="rId55" Type="http://schemas.openxmlformats.org/officeDocument/2006/relationships/hyperlink" Target="https://www.independent.co.uk/news/business/news/thomas-cook-news-collapse-employees-jobs-staff-latest-a9116816.html" TargetMode="External"/><Relationship Id="rId76" Type="http://schemas.openxmlformats.org/officeDocument/2006/relationships/footer" Target="footer1.xml"/><Relationship Id="rId7" Type="http://schemas.openxmlformats.org/officeDocument/2006/relationships/footnotes" Target="footnotes.xml"/><Relationship Id="rId71" Type="http://schemas.openxmlformats.org/officeDocument/2006/relationships/image" Target="media/image12.png"/><Relationship Id="rId2" Type="http://schemas.openxmlformats.org/officeDocument/2006/relationships/customXml" Target="../customXml/item2.xml"/><Relationship Id="rId29" Type="http://schemas.openxmlformats.org/officeDocument/2006/relationships/image" Target="media/image8.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embeddings/oleObject1.bin"/></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embeddings/oleObject2.bin"/></Relationships>
</file>

<file path=word/charts/_rels/chart3.xml.rels><?xml version="1.0" encoding="UTF-8" standalone="yes"?>
<Relationships xmlns="http://schemas.openxmlformats.org/package/2006/relationships"><Relationship Id="rId3" Type="http://schemas.openxmlformats.org/officeDocument/2006/relationships/oleObject" Target="../embeddings/oleObject3.bin"/><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embeddings/oleObject4.bin"/></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embeddings/oleObject5.bin"/></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oleObject" Target="../embeddings/oleObject6.bin"/></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oleObject" Target="../embeddings/oleObject7.bin"/></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oleObject" Target="../embeddings/oleObject8.bin"/></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oleObject" Target="../embeddings/oleObject9.bin"/></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oleObject" Target="../embeddings/oleObject10.bin"/></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oleObject" Target="../embeddings/oleObject11.bin"/></Relationships>
</file>

<file path=word/charts/_rels/chart12.xml.rels><?xml version="1.0" encoding="UTF-8" standalone="yes"?>
<Relationships xmlns="http://schemas.openxmlformats.org/package/2006/relationships"><Relationship Id="rId3" Type="http://schemas.openxmlformats.org/officeDocument/2006/relationships/themeOverride" Target="../theme/themeOverride11.xml"/><Relationship Id="rId2" Type="http://schemas.microsoft.com/office/2011/relationships/chartColorStyle" Target="colors12.xml"/><Relationship Id="rId1" Type="http://schemas.microsoft.com/office/2011/relationships/chartStyle" Target="style12.xml"/><Relationship Id="rId4" Type="http://schemas.openxmlformats.org/officeDocument/2006/relationships/oleObject" Target="../embeddings/oleObject12.bin"/></Relationships>
</file>

<file path=word/charts/_rels/chart13.xml.rels><?xml version="1.0" encoding="UTF-8" standalone="yes"?>
<Relationships xmlns="http://schemas.openxmlformats.org/package/2006/relationships"><Relationship Id="rId3" Type="http://schemas.openxmlformats.org/officeDocument/2006/relationships/themeOverride" Target="../theme/themeOverride12.xml"/><Relationship Id="rId2" Type="http://schemas.microsoft.com/office/2011/relationships/chartColorStyle" Target="colors13.xml"/><Relationship Id="rId1" Type="http://schemas.microsoft.com/office/2011/relationships/chartStyle" Target="style13.xml"/><Relationship Id="rId4" Type="http://schemas.openxmlformats.org/officeDocument/2006/relationships/oleObject" Target="../embeddings/oleObject13.bin"/></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Income</a:t>
            </a:r>
            <a:r>
              <a:rPr lang="en-US" baseline="0"/>
              <a:t> statement of Thomas Cook £m</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lineChart>
        <c:grouping val="standard"/>
        <c:varyColors val="0"/>
        <c:ser>
          <c:idx val="0"/>
          <c:order val="0"/>
          <c:tx>
            <c:strRef>
              <c:f>'[corporate finANCE.xlsx]Thomas Cook ratios'!$A$210</c:f>
              <c:strCache>
                <c:ptCount val="1"/>
                <c:pt idx="0">
                  <c:v>Revenue</c:v>
                </c:pt>
              </c:strCache>
            </c:strRef>
          </c:tx>
          <c:spPr>
            <a:ln w="31750" cap="rnd">
              <a:solidFill>
                <a:schemeClr val="accent1">
                  <a:alpha val="85000"/>
                </a:schemeClr>
              </a:solidFill>
              <a:round/>
            </a:ln>
            <a:effectLst/>
          </c:spPr>
          <c:marker>
            <c:symbol val="none"/>
          </c:marker>
          <c:cat>
            <c:numRef>
              <c:f>'[corporate finANCE.xlsx]Thomas Cook ratios'!$B$209:$F$209</c:f>
              <c:numCache>
                <c:formatCode>General</c:formatCode>
                <c:ptCount val="5"/>
                <c:pt idx="0">
                  <c:v>2014</c:v>
                </c:pt>
                <c:pt idx="1">
                  <c:v>2015</c:v>
                </c:pt>
                <c:pt idx="2">
                  <c:v>2016</c:v>
                </c:pt>
                <c:pt idx="3">
                  <c:v>2017</c:v>
                </c:pt>
                <c:pt idx="4">
                  <c:v>2018</c:v>
                </c:pt>
              </c:numCache>
            </c:numRef>
          </c:cat>
          <c:val>
            <c:numRef>
              <c:f>'[corporate finANCE.xlsx]Thomas Cook ratios'!$B$210:$F$210</c:f>
              <c:numCache>
                <c:formatCode>General</c:formatCode>
                <c:ptCount val="5"/>
                <c:pt idx="0">
                  <c:v>8588</c:v>
                </c:pt>
                <c:pt idx="1">
                  <c:v>7834</c:v>
                </c:pt>
                <c:pt idx="2">
                  <c:v>7812</c:v>
                </c:pt>
                <c:pt idx="3">
                  <c:v>9007</c:v>
                </c:pt>
                <c:pt idx="4">
                  <c:v>9584</c:v>
                </c:pt>
              </c:numCache>
            </c:numRef>
          </c:val>
          <c:smooth val="0"/>
          <c:extLst>
            <c:ext xmlns:c16="http://schemas.microsoft.com/office/drawing/2014/chart" uri="{C3380CC4-5D6E-409C-BE32-E72D297353CC}">
              <c16:uniqueId val="{00000000-8652-4245-B83E-B52704771192}"/>
            </c:ext>
          </c:extLst>
        </c:ser>
        <c:ser>
          <c:idx val="1"/>
          <c:order val="1"/>
          <c:tx>
            <c:strRef>
              <c:f>'[corporate finANCE.xlsx]Thomas Cook ratios'!$A$211</c:f>
              <c:strCache>
                <c:ptCount val="1"/>
                <c:pt idx="0">
                  <c:v>Cost of sales</c:v>
                </c:pt>
              </c:strCache>
            </c:strRef>
          </c:tx>
          <c:spPr>
            <a:ln w="31750" cap="rnd">
              <a:solidFill>
                <a:schemeClr val="accent2">
                  <a:alpha val="85000"/>
                </a:schemeClr>
              </a:solidFill>
              <a:round/>
            </a:ln>
            <a:effectLst/>
          </c:spPr>
          <c:marker>
            <c:symbol val="none"/>
          </c:marker>
          <c:cat>
            <c:numRef>
              <c:f>'[corporate finANCE.xlsx]Thomas Cook ratios'!$B$209:$F$209</c:f>
              <c:numCache>
                <c:formatCode>General</c:formatCode>
                <c:ptCount val="5"/>
                <c:pt idx="0">
                  <c:v>2014</c:v>
                </c:pt>
                <c:pt idx="1">
                  <c:v>2015</c:v>
                </c:pt>
                <c:pt idx="2">
                  <c:v>2016</c:v>
                </c:pt>
                <c:pt idx="3">
                  <c:v>2017</c:v>
                </c:pt>
                <c:pt idx="4">
                  <c:v>2018</c:v>
                </c:pt>
              </c:numCache>
            </c:numRef>
          </c:cat>
          <c:val>
            <c:numRef>
              <c:f>'[corporate finANCE.xlsx]Thomas Cook ratios'!$B$211:$F$211</c:f>
              <c:numCache>
                <c:formatCode>General</c:formatCode>
                <c:ptCount val="5"/>
                <c:pt idx="0">
                  <c:v>6720</c:v>
                </c:pt>
                <c:pt idx="1">
                  <c:v>6062</c:v>
                </c:pt>
                <c:pt idx="2">
                  <c:v>5990</c:v>
                </c:pt>
                <c:pt idx="3">
                  <c:v>7014</c:v>
                </c:pt>
                <c:pt idx="4">
                  <c:v>7651</c:v>
                </c:pt>
              </c:numCache>
            </c:numRef>
          </c:val>
          <c:smooth val="0"/>
          <c:extLst>
            <c:ext xmlns:c16="http://schemas.microsoft.com/office/drawing/2014/chart" uri="{C3380CC4-5D6E-409C-BE32-E72D297353CC}">
              <c16:uniqueId val="{00000001-8652-4245-B83E-B52704771192}"/>
            </c:ext>
          </c:extLst>
        </c:ser>
        <c:ser>
          <c:idx val="2"/>
          <c:order val="2"/>
          <c:tx>
            <c:strRef>
              <c:f>'[corporate finANCE.xlsx]Thomas Cook ratios'!$A$212</c:f>
              <c:strCache>
                <c:ptCount val="1"/>
                <c:pt idx="0">
                  <c:v>Gross profit</c:v>
                </c:pt>
              </c:strCache>
            </c:strRef>
          </c:tx>
          <c:spPr>
            <a:ln w="31750" cap="rnd">
              <a:solidFill>
                <a:schemeClr val="accent3">
                  <a:alpha val="85000"/>
                </a:schemeClr>
              </a:solidFill>
              <a:round/>
            </a:ln>
            <a:effectLst/>
          </c:spPr>
          <c:marker>
            <c:symbol val="none"/>
          </c:marker>
          <c:cat>
            <c:numRef>
              <c:f>'[corporate finANCE.xlsx]Thomas Cook ratios'!$B$209:$F$209</c:f>
              <c:numCache>
                <c:formatCode>General</c:formatCode>
                <c:ptCount val="5"/>
                <c:pt idx="0">
                  <c:v>2014</c:v>
                </c:pt>
                <c:pt idx="1">
                  <c:v>2015</c:v>
                </c:pt>
                <c:pt idx="2">
                  <c:v>2016</c:v>
                </c:pt>
                <c:pt idx="3">
                  <c:v>2017</c:v>
                </c:pt>
                <c:pt idx="4">
                  <c:v>2018</c:v>
                </c:pt>
              </c:numCache>
            </c:numRef>
          </c:cat>
          <c:val>
            <c:numRef>
              <c:f>'[corporate finANCE.xlsx]Thomas Cook ratios'!$B$212:$F$212</c:f>
              <c:numCache>
                <c:formatCode>General</c:formatCode>
                <c:ptCount val="5"/>
                <c:pt idx="0">
                  <c:v>1868</c:v>
                </c:pt>
                <c:pt idx="1">
                  <c:v>1772</c:v>
                </c:pt>
                <c:pt idx="2">
                  <c:v>1822</c:v>
                </c:pt>
                <c:pt idx="3">
                  <c:v>1993</c:v>
                </c:pt>
                <c:pt idx="4">
                  <c:v>1933</c:v>
                </c:pt>
              </c:numCache>
            </c:numRef>
          </c:val>
          <c:smooth val="0"/>
          <c:extLst>
            <c:ext xmlns:c16="http://schemas.microsoft.com/office/drawing/2014/chart" uri="{C3380CC4-5D6E-409C-BE32-E72D297353CC}">
              <c16:uniqueId val="{00000002-8652-4245-B83E-B52704771192}"/>
            </c:ext>
          </c:extLst>
        </c:ser>
        <c:ser>
          <c:idx val="3"/>
          <c:order val="3"/>
          <c:tx>
            <c:strRef>
              <c:f>'[corporate finANCE.xlsx]Thomas Cook ratios'!$A$213</c:f>
              <c:strCache>
                <c:ptCount val="1"/>
                <c:pt idx="0">
                  <c:v>Personnel expenses</c:v>
                </c:pt>
              </c:strCache>
            </c:strRef>
          </c:tx>
          <c:spPr>
            <a:ln w="31750" cap="rnd">
              <a:solidFill>
                <a:schemeClr val="accent4">
                  <a:alpha val="85000"/>
                </a:schemeClr>
              </a:solidFill>
              <a:round/>
            </a:ln>
            <a:effectLst/>
          </c:spPr>
          <c:marker>
            <c:symbol val="none"/>
          </c:marker>
          <c:cat>
            <c:numRef>
              <c:f>'[corporate finANCE.xlsx]Thomas Cook ratios'!$B$209:$F$209</c:f>
              <c:numCache>
                <c:formatCode>General</c:formatCode>
                <c:ptCount val="5"/>
                <c:pt idx="0">
                  <c:v>2014</c:v>
                </c:pt>
                <c:pt idx="1">
                  <c:v>2015</c:v>
                </c:pt>
                <c:pt idx="2">
                  <c:v>2016</c:v>
                </c:pt>
                <c:pt idx="3">
                  <c:v>2017</c:v>
                </c:pt>
                <c:pt idx="4">
                  <c:v>2018</c:v>
                </c:pt>
              </c:numCache>
            </c:numRef>
          </c:cat>
          <c:val>
            <c:numRef>
              <c:f>'[corporate finANCE.xlsx]Thomas Cook ratios'!$B$213:$F$213</c:f>
              <c:numCache>
                <c:formatCode>General</c:formatCode>
                <c:ptCount val="5"/>
                <c:pt idx="0">
                  <c:v>-939</c:v>
                </c:pt>
                <c:pt idx="1">
                  <c:v>-886</c:v>
                </c:pt>
                <c:pt idx="2">
                  <c:v>-921</c:v>
                </c:pt>
                <c:pt idx="3">
                  <c:v>-1003</c:v>
                </c:pt>
                <c:pt idx="4">
                  <c:v>-1071</c:v>
                </c:pt>
              </c:numCache>
            </c:numRef>
          </c:val>
          <c:smooth val="0"/>
          <c:extLst>
            <c:ext xmlns:c16="http://schemas.microsoft.com/office/drawing/2014/chart" uri="{C3380CC4-5D6E-409C-BE32-E72D297353CC}">
              <c16:uniqueId val="{00000003-8652-4245-B83E-B52704771192}"/>
            </c:ext>
          </c:extLst>
        </c:ser>
        <c:dLbls>
          <c:showLegendKey val="0"/>
          <c:showVal val="0"/>
          <c:showCatName val="0"/>
          <c:showSerName val="0"/>
          <c:showPercent val="0"/>
          <c:showBubbleSize val="0"/>
        </c:dLbls>
        <c:smooth val="0"/>
        <c:axId val="984362719"/>
        <c:axId val="1013275999"/>
      </c:lineChart>
      <c:catAx>
        <c:axId val="984362719"/>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013275999"/>
        <c:crosses val="autoZero"/>
        <c:auto val="1"/>
        <c:lblAlgn val="ctr"/>
        <c:lblOffset val="100"/>
        <c:noMultiLvlLbl val="0"/>
      </c:catAx>
      <c:valAx>
        <c:axId val="1013275999"/>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984362719"/>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Income statement of Thomas Cook £m</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'[corporate finANCE.xlsx]Thomas Cook ratios'!$A$215</c:f>
              <c:strCache>
                <c:ptCount val="1"/>
                <c:pt idx="0">
                  <c:v>Net operating expenses</c:v>
                </c:pt>
              </c:strCache>
            </c:strRef>
          </c:tx>
          <c:spPr>
            <a:ln w="28575" cap="rnd">
              <a:solidFill>
                <a:schemeClr val="accent1"/>
              </a:solidFill>
              <a:round/>
            </a:ln>
            <a:effectLst/>
          </c:spPr>
          <c:marker>
            <c:symbol val="none"/>
          </c:marker>
          <c:cat>
            <c:numRef>
              <c:f>'[corporate finANCE.xlsx]Thomas Cook ratios'!$B$214:$F$214</c:f>
              <c:numCache>
                <c:formatCode>General</c:formatCode>
                <c:ptCount val="5"/>
                <c:pt idx="0">
                  <c:v>2014</c:v>
                </c:pt>
                <c:pt idx="1">
                  <c:v>2015</c:v>
                </c:pt>
                <c:pt idx="2">
                  <c:v>2016</c:v>
                </c:pt>
                <c:pt idx="3">
                  <c:v>2017</c:v>
                </c:pt>
                <c:pt idx="4">
                  <c:v>2018</c:v>
                </c:pt>
              </c:numCache>
            </c:numRef>
          </c:cat>
          <c:val>
            <c:numRef>
              <c:f>'[corporate finANCE.xlsx]Thomas Cook ratios'!$B$215:$F$215</c:f>
              <c:numCache>
                <c:formatCode>General</c:formatCode>
                <c:ptCount val="5"/>
                <c:pt idx="0">
                  <c:v>-633</c:v>
                </c:pt>
                <c:pt idx="1">
                  <c:v>-478</c:v>
                </c:pt>
                <c:pt idx="2">
                  <c:v>-477</c:v>
                </c:pt>
                <c:pt idx="3">
                  <c:v>-520</c:v>
                </c:pt>
                <c:pt idx="4">
                  <c:v>-589</c:v>
                </c:pt>
              </c:numCache>
            </c:numRef>
          </c:val>
          <c:smooth val="0"/>
          <c:extLst>
            <c:ext xmlns:c16="http://schemas.microsoft.com/office/drawing/2014/chart" uri="{C3380CC4-5D6E-409C-BE32-E72D297353CC}">
              <c16:uniqueId val="{00000000-9B2B-48C9-B7A4-9255EB861141}"/>
            </c:ext>
          </c:extLst>
        </c:ser>
        <c:ser>
          <c:idx val="1"/>
          <c:order val="1"/>
          <c:tx>
            <c:strRef>
              <c:f>'[corporate finANCE.xlsx]Thomas Cook ratios'!$A$216</c:f>
              <c:strCache>
                <c:ptCount val="1"/>
                <c:pt idx="0">
                  <c:v>Profit/(loss) on disposal of subsidiaries and fixed assets</c:v>
                </c:pt>
              </c:strCache>
            </c:strRef>
          </c:tx>
          <c:spPr>
            <a:ln w="28575" cap="rnd">
              <a:solidFill>
                <a:schemeClr val="accent2"/>
              </a:solidFill>
              <a:round/>
            </a:ln>
            <a:effectLst/>
          </c:spPr>
          <c:marker>
            <c:symbol val="none"/>
          </c:marker>
          <c:cat>
            <c:numRef>
              <c:f>'[corporate finANCE.xlsx]Thomas Cook ratios'!$B$214:$F$214</c:f>
              <c:numCache>
                <c:formatCode>General</c:formatCode>
                <c:ptCount val="5"/>
                <c:pt idx="0">
                  <c:v>2014</c:v>
                </c:pt>
                <c:pt idx="1">
                  <c:v>2015</c:v>
                </c:pt>
                <c:pt idx="2">
                  <c:v>2016</c:v>
                </c:pt>
                <c:pt idx="3">
                  <c:v>2017</c:v>
                </c:pt>
                <c:pt idx="4">
                  <c:v>2018</c:v>
                </c:pt>
              </c:numCache>
            </c:numRef>
          </c:cat>
          <c:val>
            <c:numRef>
              <c:f>'[corporate finANCE.xlsx]Thomas Cook ratios'!$B$216:$F$216</c:f>
              <c:numCache>
                <c:formatCode>General</c:formatCode>
                <c:ptCount val="5"/>
                <c:pt idx="0">
                  <c:v>-19</c:v>
                </c:pt>
                <c:pt idx="1">
                  <c:v>-13</c:v>
                </c:pt>
                <c:pt idx="2">
                  <c:v>-9</c:v>
                </c:pt>
                <c:pt idx="3">
                  <c:v>-9</c:v>
                </c:pt>
                <c:pt idx="4">
                  <c:v>41</c:v>
                </c:pt>
              </c:numCache>
            </c:numRef>
          </c:val>
          <c:smooth val="0"/>
          <c:extLst>
            <c:ext xmlns:c16="http://schemas.microsoft.com/office/drawing/2014/chart" uri="{C3380CC4-5D6E-409C-BE32-E72D297353CC}">
              <c16:uniqueId val="{00000001-9B2B-48C9-B7A4-9255EB861141}"/>
            </c:ext>
          </c:extLst>
        </c:ser>
        <c:ser>
          <c:idx val="2"/>
          <c:order val="2"/>
          <c:tx>
            <c:strRef>
              <c:f>'[corporate finANCE.xlsx]Thomas Cook ratios'!$A$217</c:f>
              <c:strCache>
                <c:ptCount val="1"/>
                <c:pt idx="0">
                  <c:v>Profit from operations</c:v>
                </c:pt>
              </c:strCache>
            </c:strRef>
          </c:tx>
          <c:spPr>
            <a:ln w="28575" cap="rnd">
              <a:solidFill>
                <a:schemeClr val="accent3"/>
              </a:solidFill>
              <a:round/>
            </a:ln>
            <a:effectLst/>
          </c:spPr>
          <c:marker>
            <c:symbol val="none"/>
          </c:marker>
          <c:cat>
            <c:numRef>
              <c:f>'[corporate finANCE.xlsx]Thomas Cook ratios'!$B$214:$F$214</c:f>
              <c:numCache>
                <c:formatCode>General</c:formatCode>
                <c:ptCount val="5"/>
                <c:pt idx="0">
                  <c:v>2014</c:v>
                </c:pt>
                <c:pt idx="1">
                  <c:v>2015</c:v>
                </c:pt>
                <c:pt idx="2">
                  <c:v>2016</c:v>
                </c:pt>
                <c:pt idx="3">
                  <c:v>2017</c:v>
                </c:pt>
                <c:pt idx="4">
                  <c:v>2018</c:v>
                </c:pt>
              </c:numCache>
            </c:numRef>
          </c:cat>
          <c:val>
            <c:numRef>
              <c:f>'[corporate finANCE.xlsx]Thomas Cook ratios'!$B$217:$F$217</c:f>
              <c:numCache>
                <c:formatCode>General</c:formatCode>
                <c:ptCount val="5"/>
                <c:pt idx="0">
                  <c:v>54</c:v>
                </c:pt>
                <c:pt idx="1">
                  <c:v>211</c:v>
                </c:pt>
                <c:pt idx="2">
                  <c:v>205</c:v>
                </c:pt>
                <c:pt idx="3">
                  <c:v>231</c:v>
                </c:pt>
                <c:pt idx="4">
                  <c:v>97</c:v>
                </c:pt>
              </c:numCache>
            </c:numRef>
          </c:val>
          <c:smooth val="0"/>
          <c:extLst>
            <c:ext xmlns:c16="http://schemas.microsoft.com/office/drawing/2014/chart" uri="{C3380CC4-5D6E-409C-BE32-E72D297353CC}">
              <c16:uniqueId val="{00000002-9B2B-48C9-B7A4-9255EB861141}"/>
            </c:ext>
          </c:extLst>
        </c:ser>
        <c:ser>
          <c:idx val="3"/>
          <c:order val="3"/>
          <c:tx>
            <c:strRef>
              <c:f>'[corporate finANCE.xlsx]Thomas Cook ratios'!$A$218</c:f>
              <c:strCache>
                <c:ptCount val="1"/>
                <c:pt idx="0">
                  <c:v>Finance costs</c:v>
                </c:pt>
              </c:strCache>
            </c:strRef>
          </c:tx>
          <c:spPr>
            <a:ln w="28575" cap="rnd">
              <a:solidFill>
                <a:schemeClr val="accent4"/>
              </a:solidFill>
              <a:round/>
            </a:ln>
            <a:effectLst/>
          </c:spPr>
          <c:marker>
            <c:symbol val="none"/>
          </c:marker>
          <c:cat>
            <c:numRef>
              <c:f>'[corporate finANCE.xlsx]Thomas Cook ratios'!$B$214:$F$214</c:f>
              <c:numCache>
                <c:formatCode>General</c:formatCode>
                <c:ptCount val="5"/>
                <c:pt idx="0">
                  <c:v>2014</c:v>
                </c:pt>
                <c:pt idx="1">
                  <c:v>2015</c:v>
                </c:pt>
                <c:pt idx="2">
                  <c:v>2016</c:v>
                </c:pt>
                <c:pt idx="3">
                  <c:v>2017</c:v>
                </c:pt>
                <c:pt idx="4">
                  <c:v>2018</c:v>
                </c:pt>
              </c:numCache>
            </c:numRef>
          </c:cat>
          <c:val>
            <c:numRef>
              <c:f>'[corporate finANCE.xlsx]Thomas Cook ratios'!$B$218:$F$218</c:f>
              <c:numCache>
                <c:formatCode>General</c:formatCode>
                <c:ptCount val="5"/>
                <c:pt idx="0">
                  <c:v>-180</c:v>
                </c:pt>
                <c:pt idx="1">
                  <c:v>-179</c:v>
                </c:pt>
                <c:pt idx="2">
                  <c:v>-169</c:v>
                </c:pt>
                <c:pt idx="3">
                  <c:v>-188</c:v>
                </c:pt>
                <c:pt idx="4">
                  <c:v>-155</c:v>
                </c:pt>
              </c:numCache>
            </c:numRef>
          </c:val>
          <c:smooth val="0"/>
          <c:extLst>
            <c:ext xmlns:c16="http://schemas.microsoft.com/office/drawing/2014/chart" uri="{C3380CC4-5D6E-409C-BE32-E72D297353CC}">
              <c16:uniqueId val="{00000003-9B2B-48C9-B7A4-9255EB861141}"/>
            </c:ext>
          </c:extLst>
        </c:ser>
        <c:ser>
          <c:idx val="4"/>
          <c:order val="4"/>
          <c:tx>
            <c:strRef>
              <c:f>'[corporate finANCE.xlsx]Thomas Cook ratios'!$A$219</c:f>
              <c:strCache>
                <c:ptCount val="1"/>
                <c:pt idx="0">
                  <c:v>(Loss)/Profit before tax</c:v>
                </c:pt>
              </c:strCache>
            </c:strRef>
          </c:tx>
          <c:spPr>
            <a:ln w="28575" cap="rnd">
              <a:solidFill>
                <a:schemeClr val="accent5"/>
              </a:solidFill>
              <a:round/>
            </a:ln>
            <a:effectLst/>
          </c:spPr>
          <c:marker>
            <c:symbol val="none"/>
          </c:marker>
          <c:cat>
            <c:numRef>
              <c:f>'[corporate finANCE.xlsx]Thomas Cook ratios'!$B$214:$F$214</c:f>
              <c:numCache>
                <c:formatCode>General</c:formatCode>
                <c:ptCount val="5"/>
                <c:pt idx="0">
                  <c:v>2014</c:v>
                </c:pt>
                <c:pt idx="1">
                  <c:v>2015</c:v>
                </c:pt>
                <c:pt idx="2">
                  <c:v>2016</c:v>
                </c:pt>
                <c:pt idx="3">
                  <c:v>2017</c:v>
                </c:pt>
                <c:pt idx="4">
                  <c:v>2018</c:v>
                </c:pt>
              </c:numCache>
            </c:numRef>
          </c:cat>
          <c:val>
            <c:numRef>
              <c:f>'[corporate finANCE.xlsx]Thomas Cook ratios'!$B$219:$F$219</c:f>
              <c:numCache>
                <c:formatCode>General</c:formatCode>
                <c:ptCount val="5"/>
                <c:pt idx="0">
                  <c:v>-114</c:v>
                </c:pt>
                <c:pt idx="1">
                  <c:v>50</c:v>
                </c:pt>
                <c:pt idx="2">
                  <c:v>42</c:v>
                </c:pt>
                <c:pt idx="3">
                  <c:v>46</c:v>
                </c:pt>
                <c:pt idx="4">
                  <c:v>-53</c:v>
                </c:pt>
              </c:numCache>
            </c:numRef>
          </c:val>
          <c:smooth val="0"/>
          <c:extLst>
            <c:ext xmlns:c16="http://schemas.microsoft.com/office/drawing/2014/chart" uri="{C3380CC4-5D6E-409C-BE32-E72D297353CC}">
              <c16:uniqueId val="{00000004-9B2B-48C9-B7A4-9255EB861141}"/>
            </c:ext>
          </c:extLst>
        </c:ser>
        <c:ser>
          <c:idx val="5"/>
          <c:order val="5"/>
          <c:tx>
            <c:strRef>
              <c:f>'[corporate finANCE.xlsx]Thomas Cook ratios'!$A$220</c:f>
              <c:strCache>
                <c:ptCount val="1"/>
                <c:pt idx="0">
                  <c:v>Tax</c:v>
                </c:pt>
              </c:strCache>
            </c:strRef>
          </c:tx>
          <c:spPr>
            <a:ln w="28575" cap="rnd">
              <a:solidFill>
                <a:schemeClr val="accent6"/>
              </a:solidFill>
              <a:round/>
            </a:ln>
            <a:effectLst/>
          </c:spPr>
          <c:marker>
            <c:symbol val="none"/>
          </c:marker>
          <c:cat>
            <c:numRef>
              <c:f>'[corporate finANCE.xlsx]Thomas Cook ratios'!$B$214:$F$214</c:f>
              <c:numCache>
                <c:formatCode>General</c:formatCode>
                <c:ptCount val="5"/>
                <c:pt idx="0">
                  <c:v>2014</c:v>
                </c:pt>
                <c:pt idx="1">
                  <c:v>2015</c:v>
                </c:pt>
                <c:pt idx="2">
                  <c:v>2016</c:v>
                </c:pt>
                <c:pt idx="3">
                  <c:v>2017</c:v>
                </c:pt>
                <c:pt idx="4">
                  <c:v>2018</c:v>
                </c:pt>
              </c:numCache>
            </c:numRef>
          </c:cat>
          <c:val>
            <c:numRef>
              <c:f>'[corporate finANCE.xlsx]Thomas Cook ratios'!$B$220:$F$220</c:f>
              <c:numCache>
                <c:formatCode>General</c:formatCode>
                <c:ptCount val="5"/>
                <c:pt idx="0">
                  <c:v>-1</c:v>
                </c:pt>
                <c:pt idx="1">
                  <c:v>-31</c:v>
                </c:pt>
                <c:pt idx="2">
                  <c:v>-33</c:v>
                </c:pt>
                <c:pt idx="3">
                  <c:v>-34</c:v>
                </c:pt>
                <c:pt idx="4">
                  <c:v>-110</c:v>
                </c:pt>
              </c:numCache>
            </c:numRef>
          </c:val>
          <c:smooth val="0"/>
          <c:extLst>
            <c:ext xmlns:c16="http://schemas.microsoft.com/office/drawing/2014/chart" uri="{C3380CC4-5D6E-409C-BE32-E72D297353CC}">
              <c16:uniqueId val="{00000005-9B2B-48C9-B7A4-9255EB861141}"/>
            </c:ext>
          </c:extLst>
        </c:ser>
        <c:ser>
          <c:idx val="6"/>
          <c:order val="6"/>
          <c:tx>
            <c:strRef>
              <c:f>'[corporate finANCE.xlsx]Thomas Cook ratios'!$A$221</c:f>
              <c:strCache>
                <c:ptCount val="1"/>
                <c:pt idx="0">
                  <c:v>(Loss)/Profit for the year</c:v>
                </c:pt>
              </c:strCache>
            </c:strRef>
          </c:tx>
          <c:spPr>
            <a:ln w="28575" cap="rnd">
              <a:solidFill>
                <a:schemeClr val="accent1">
                  <a:lumMod val="60000"/>
                </a:schemeClr>
              </a:solidFill>
              <a:round/>
            </a:ln>
            <a:effectLst/>
          </c:spPr>
          <c:marker>
            <c:symbol val="none"/>
          </c:marker>
          <c:cat>
            <c:numRef>
              <c:f>'[corporate finANCE.xlsx]Thomas Cook ratios'!$B$214:$F$214</c:f>
              <c:numCache>
                <c:formatCode>General</c:formatCode>
                <c:ptCount val="5"/>
                <c:pt idx="0">
                  <c:v>2014</c:v>
                </c:pt>
                <c:pt idx="1">
                  <c:v>2015</c:v>
                </c:pt>
                <c:pt idx="2">
                  <c:v>2016</c:v>
                </c:pt>
                <c:pt idx="3">
                  <c:v>2017</c:v>
                </c:pt>
                <c:pt idx="4">
                  <c:v>2018</c:v>
                </c:pt>
              </c:numCache>
            </c:numRef>
          </c:cat>
          <c:val>
            <c:numRef>
              <c:f>'[corporate finANCE.xlsx]Thomas Cook ratios'!$B$221:$F$221</c:f>
              <c:numCache>
                <c:formatCode>General</c:formatCode>
                <c:ptCount val="5"/>
                <c:pt idx="0">
                  <c:v>-115</c:v>
                </c:pt>
                <c:pt idx="1">
                  <c:v>19</c:v>
                </c:pt>
                <c:pt idx="2">
                  <c:v>9</c:v>
                </c:pt>
                <c:pt idx="3">
                  <c:v>12</c:v>
                </c:pt>
                <c:pt idx="4">
                  <c:v>-163</c:v>
                </c:pt>
              </c:numCache>
            </c:numRef>
          </c:val>
          <c:smooth val="0"/>
          <c:extLst>
            <c:ext xmlns:c16="http://schemas.microsoft.com/office/drawing/2014/chart" uri="{C3380CC4-5D6E-409C-BE32-E72D297353CC}">
              <c16:uniqueId val="{00000006-9B2B-48C9-B7A4-9255EB861141}"/>
            </c:ext>
          </c:extLst>
        </c:ser>
        <c:dLbls>
          <c:showLegendKey val="0"/>
          <c:showVal val="0"/>
          <c:showCatName val="0"/>
          <c:showSerName val="0"/>
          <c:showPercent val="0"/>
          <c:showBubbleSize val="0"/>
        </c:dLbls>
        <c:smooth val="0"/>
        <c:axId val="1945036511"/>
        <c:axId val="1945042751"/>
      </c:lineChart>
      <c:catAx>
        <c:axId val="194503651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5042751"/>
        <c:crosses val="autoZero"/>
        <c:auto val="1"/>
        <c:lblAlgn val="ctr"/>
        <c:lblOffset val="100"/>
        <c:noMultiLvlLbl val="0"/>
      </c:catAx>
      <c:valAx>
        <c:axId val="194504275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503651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Thomas Cook Balance sheet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'[corporate finANCE.xlsx]Thomas cook balance sheet'!$A$78</c:f>
              <c:strCache>
                <c:ptCount val="1"/>
                <c:pt idx="0">
                  <c:v>Total non-current assets</c:v>
                </c:pt>
              </c:strCache>
            </c:strRef>
          </c:tx>
          <c:spPr>
            <a:ln w="28575" cap="rnd">
              <a:solidFill>
                <a:schemeClr val="accent1"/>
              </a:solidFill>
              <a:round/>
            </a:ln>
            <a:effectLst/>
          </c:spPr>
          <c:marker>
            <c:symbol val="none"/>
          </c:marker>
          <c:cat>
            <c:strRef>
              <c:f>'[corporate finANCE.xlsx]Thomas cook balance sheet'!$B$77:$E$77</c:f>
              <c:strCache>
                <c:ptCount val="4"/>
                <c:pt idx="0">
                  <c:v>2014 to 2015 %</c:v>
                </c:pt>
                <c:pt idx="1">
                  <c:v>2015 to 2016 %</c:v>
                </c:pt>
                <c:pt idx="2">
                  <c:v>2016 to 2017 %</c:v>
                </c:pt>
                <c:pt idx="3">
                  <c:v>2017 to 2018 %</c:v>
                </c:pt>
              </c:strCache>
            </c:strRef>
          </c:cat>
          <c:val>
            <c:numRef>
              <c:f>'[corporate finANCE.xlsx]Thomas cook balance sheet'!$B$78:$E$78</c:f>
              <c:numCache>
                <c:formatCode>0.00</c:formatCode>
                <c:ptCount val="4"/>
                <c:pt idx="0">
                  <c:v>-1.0592686002522067</c:v>
                </c:pt>
                <c:pt idx="1">
                  <c:v>9.5590109609992346</c:v>
                </c:pt>
                <c:pt idx="2">
                  <c:v>-0.58166589111214517</c:v>
                </c:pt>
                <c:pt idx="3">
                  <c:v>2.9955534753100865</c:v>
                </c:pt>
              </c:numCache>
            </c:numRef>
          </c:val>
          <c:smooth val="0"/>
          <c:extLst>
            <c:ext xmlns:c16="http://schemas.microsoft.com/office/drawing/2014/chart" uri="{C3380CC4-5D6E-409C-BE32-E72D297353CC}">
              <c16:uniqueId val="{00000000-091E-4A1C-BD14-9A7BEEA016E3}"/>
            </c:ext>
          </c:extLst>
        </c:ser>
        <c:ser>
          <c:idx val="1"/>
          <c:order val="1"/>
          <c:tx>
            <c:strRef>
              <c:f>'[corporate finANCE.xlsx]Thomas cook balance sheet'!$A$79</c:f>
              <c:strCache>
                <c:ptCount val="1"/>
                <c:pt idx="0">
                  <c:v>Total current assets</c:v>
                </c:pt>
              </c:strCache>
            </c:strRef>
          </c:tx>
          <c:spPr>
            <a:ln w="28575" cap="rnd">
              <a:solidFill>
                <a:schemeClr val="accent2"/>
              </a:solidFill>
              <a:round/>
            </a:ln>
            <a:effectLst/>
          </c:spPr>
          <c:marker>
            <c:symbol val="none"/>
          </c:marker>
          <c:cat>
            <c:strRef>
              <c:f>'[corporate finANCE.xlsx]Thomas cook balance sheet'!$B$77:$E$77</c:f>
              <c:strCache>
                <c:ptCount val="4"/>
                <c:pt idx="0">
                  <c:v>2014 to 2015 %</c:v>
                </c:pt>
                <c:pt idx="1">
                  <c:v>2015 to 2016 %</c:v>
                </c:pt>
                <c:pt idx="2">
                  <c:v>2016 to 2017 %</c:v>
                </c:pt>
                <c:pt idx="3">
                  <c:v>2017 to 2018 %</c:v>
                </c:pt>
              </c:strCache>
            </c:strRef>
          </c:cat>
          <c:val>
            <c:numRef>
              <c:f>'[corporate finANCE.xlsx]Thomas cook balance sheet'!$B$79:$E$79</c:f>
              <c:numCache>
                <c:formatCode>0.00</c:formatCode>
                <c:ptCount val="4"/>
                <c:pt idx="0">
                  <c:v>11.262985237834883</c:v>
                </c:pt>
                <c:pt idx="1">
                  <c:v>29.975429975429975</c:v>
                </c:pt>
                <c:pt idx="2">
                  <c:v>-15.652173913043478</c:v>
                </c:pt>
                <c:pt idx="3">
                  <c:v>-5.2891080233079339</c:v>
                </c:pt>
              </c:numCache>
            </c:numRef>
          </c:val>
          <c:smooth val="0"/>
          <c:extLst>
            <c:ext xmlns:c16="http://schemas.microsoft.com/office/drawing/2014/chart" uri="{C3380CC4-5D6E-409C-BE32-E72D297353CC}">
              <c16:uniqueId val="{00000001-091E-4A1C-BD14-9A7BEEA016E3}"/>
            </c:ext>
          </c:extLst>
        </c:ser>
        <c:ser>
          <c:idx val="2"/>
          <c:order val="2"/>
          <c:tx>
            <c:strRef>
              <c:f>'[corporate finANCE.xlsx]Thomas cook balance sheet'!$A$80</c:f>
              <c:strCache>
                <c:ptCount val="1"/>
                <c:pt idx="0">
                  <c:v>Total assets</c:v>
                </c:pt>
              </c:strCache>
            </c:strRef>
          </c:tx>
          <c:spPr>
            <a:ln w="28575" cap="rnd">
              <a:solidFill>
                <a:schemeClr val="accent3"/>
              </a:solidFill>
              <a:round/>
            </a:ln>
            <a:effectLst/>
          </c:spPr>
          <c:marker>
            <c:symbol val="none"/>
          </c:marker>
          <c:cat>
            <c:strRef>
              <c:f>'[corporate finANCE.xlsx]Thomas cook balance sheet'!$B$77:$E$77</c:f>
              <c:strCache>
                <c:ptCount val="4"/>
                <c:pt idx="0">
                  <c:v>2014 to 2015 %</c:v>
                </c:pt>
                <c:pt idx="1">
                  <c:v>2015 to 2016 %</c:v>
                </c:pt>
                <c:pt idx="2">
                  <c:v>2016 to 2017 %</c:v>
                </c:pt>
                <c:pt idx="3">
                  <c:v>2017 to 2018 %</c:v>
                </c:pt>
              </c:strCache>
            </c:strRef>
          </c:cat>
          <c:val>
            <c:numRef>
              <c:f>'[corporate finANCE.xlsx]Thomas cook balance sheet'!$B$80:$E$80</c:f>
              <c:numCache>
                <c:formatCode>0.00</c:formatCode>
                <c:ptCount val="4"/>
                <c:pt idx="0">
                  <c:v>2.8305143251639628</c:v>
                </c:pt>
                <c:pt idx="1">
                  <c:v>16.532393420610944</c:v>
                </c:pt>
                <c:pt idx="2">
                  <c:v>-4.8682125882183493</c:v>
                </c:pt>
                <c:pt idx="3">
                  <c:v>-0.54504163512490533</c:v>
                </c:pt>
              </c:numCache>
            </c:numRef>
          </c:val>
          <c:smooth val="0"/>
          <c:extLst>
            <c:ext xmlns:c16="http://schemas.microsoft.com/office/drawing/2014/chart" uri="{C3380CC4-5D6E-409C-BE32-E72D297353CC}">
              <c16:uniqueId val="{00000002-091E-4A1C-BD14-9A7BEEA016E3}"/>
            </c:ext>
          </c:extLst>
        </c:ser>
        <c:ser>
          <c:idx val="3"/>
          <c:order val="3"/>
          <c:tx>
            <c:strRef>
              <c:f>'[corporate finANCE.xlsx]Thomas cook balance sheet'!$A$81</c:f>
              <c:strCache>
                <c:ptCount val="1"/>
                <c:pt idx="0">
                  <c:v>Total current liabilities</c:v>
                </c:pt>
              </c:strCache>
            </c:strRef>
          </c:tx>
          <c:spPr>
            <a:ln w="28575" cap="rnd">
              <a:solidFill>
                <a:schemeClr val="accent4"/>
              </a:solidFill>
              <a:round/>
            </a:ln>
            <a:effectLst/>
          </c:spPr>
          <c:marker>
            <c:symbol val="none"/>
          </c:marker>
          <c:cat>
            <c:strRef>
              <c:f>'[corporate finANCE.xlsx]Thomas cook balance sheet'!$B$77:$E$77</c:f>
              <c:strCache>
                <c:ptCount val="4"/>
                <c:pt idx="0">
                  <c:v>2014 to 2015 %</c:v>
                </c:pt>
                <c:pt idx="1">
                  <c:v>2015 to 2016 %</c:v>
                </c:pt>
                <c:pt idx="2">
                  <c:v>2016 to 2017 %</c:v>
                </c:pt>
                <c:pt idx="3">
                  <c:v>2017 to 2018 %</c:v>
                </c:pt>
              </c:strCache>
            </c:strRef>
          </c:cat>
          <c:val>
            <c:numRef>
              <c:f>'[corporate finANCE.xlsx]Thomas cook balance sheet'!$B$81:$E$81</c:f>
              <c:numCache>
                <c:formatCode>0.00</c:formatCode>
                <c:ptCount val="4"/>
                <c:pt idx="0">
                  <c:v>-4.9306625577812015</c:v>
                </c:pt>
                <c:pt idx="1">
                  <c:v>25.148568341437063</c:v>
                </c:pt>
                <c:pt idx="2">
                  <c:v>-6.3457802719620116</c:v>
                </c:pt>
                <c:pt idx="3">
                  <c:v>-2.696473841899055</c:v>
                </c:pt>
              </c:numCache>
            </c:numRef>
          </c:val>
          <c:smooth val="0"/>
          <c:extLst>
            <c:ext xmlns:c16="http://schemas.microsoft.com/office/drawing/2014/chart" uri="{C3380CC4-5D6E-409C-BE32-E72D297353CC}">
              <c16:uniqueId val="{00000003-091E-4A1C-BD14-9A7BEEA016E3}"/>
            </c:ext>
          </c:extLst>
        </c:ser>
        <c:ser>
          <c:idx val="4"/>
          <c:order val="4"/>
          <c:tx>
            <c:strRef>
              <c:f>'[corporate finANCE.xlsx]Thomas cook balance sheet'!$A$82</c:f>
              <c:strCache>
                <c:ptCount val="1"/>
                <c:pt idx="0">
                  <c:v>Total non-current liabilities</c:v>
                </c:pt>
              </c:strCache>
            </c:strRef>
          </c:tx>
          <c:spPr>
            <a:ln w="28575" cap="rnd">
              <a:solidFill>
                <a:schemeClr val="accent5"/>
              </a:solidFill>
              <a:round/>
            </a:ln>
            <a:effectLst/>
          </c:spPr>
          <c:marker>
            <c:symbol val="none"/>
          </c:marker>
          <c:cat>
            <c:strRef>
              <c:f>'[corporate finANCE.xlsx]Thomas cook balance sheet'!$B$77:$E$77</c:f>
              <c:strCache>
                <c:ptCount val="4"/>
                <c:pt idx="0">
                  <c:v>2014 to 2015 %</c:v>
                </c:pt>
                <c:pt idx="1">
                  <c:v>2015 to 2016 %</c:v>
                </c:pt>
                <c:pt idx="2">
                  <c:v>2016 to 2017 %</c:v>
                </c:pt>
                <c:pt idx="3">
                  <c:v>2017 to 2018 %</c:v>
                </c:pt>
              </c:strCache>
            </c:strRef>
          </c:cat>
          <c:val>
            <c:numRef>
              <c:f>'[corporate finANCE.xlsx]Thomas cook balance sheet'!$B$82:$E$82</c:f>
              <c:numCache>
                <c:formatCode>0.00</c:formatCode>
                <c:ptCount val="4"/>
                <c:pt idx="0">
                  <c:v>16.904024767801857</c:v>
                </c:pt>
                <c:pt idx="1">
                  <c:v>5.0847457627118642</c:v>
                </c:pt>
                <c:pt idx="2">
                  <c:v>1.310483870967742</c:v>
                </c:pt>
                <c:pt idx="3">
                  <c:v>2.2885572139303481</c:v>
                </c:pt>
              </c:numCache>
            </c:numRef>
          </c:val>
          <c:smooth val="0"/>
          <c:extLst>
            <c:ext xmlns:c16="http://schemas.microsoft.com/office/drawing/2014/chart" uri="{C3380CC4-5D6E-409C-BE32-E72D297353CC}">
              <c16:uniqueId val="{00000004-091E-4A1C-BD14-9A7BEEA016E3}"/>
            </c:ext>
          </c:extLst>
        </c:ser>
        <c:ser>
          <c:idx val="5"/>
          <c:order val="5"/>
          <c:tx>
            <c:strRef>
              <c:f>'[corporate finANCE.xlsx]Thomas cook balance sheet'!$A$83</c:f>
              <c:strCache>
                <c:ptCount val="1"/>
                <c:pt idx="0">
                  <c:v>Total liabilities</c:v>
                </c:pt>
              </c:strCache>
            </c:strRef>
          </c:tx>
          <c:spPr>
            <a:ln w="28575" cap="rnd">
              <a:solidFill>
                <a:schemeClr val="accent6"/>
              </a:solidFill>
              <a:round/>
            </a:ln>
            <a:effectLst/>
          </c:spPr>
          <c:marker>
            <c:symbol val="none"/>
          </c:marker>
          <c:cat>
            <c:strRef>
              <c:f>'[corporate finANCE.xlsx]Thomas cook balance sheet'!$B$77:$E$77</c:f>
              <c:strCache>
                <c:ptCount val="4"/>
                <c:pt idx="0">
                  <c:v>2014 to 2015 %</c:v>
                </c:pt>
                <c:pt idx="1">
                  <c:v>2015 to 2016 %</c:v>
                </c:pt>
                <c:pt idx="2">
                  <c:v>2016 to 2017 %</c:v>
                </c:pt>
                <c:pt idx="3">
                  <c:v>2017 to 2018 %</c:v>
                </c:pt>
              </c:strCache>
            </c:strRef>
          </c:cat>
          <c:val>
            <c:numRef>
              <c:f>'[corporate finANCE.xlsx]Thomas cook balance sheet'!$B$83:$E$83</c:f>
              <c:numCache>
                <c:formatCode>0.00</c:formatCode>
                <c:ptCount val="4"/>
                <c:pt idx="0">
                  <c:v>1.4703212924305682</c:v>
                </c:pt>
                <c:pt idx="1">
                  <c:v>18.372093023255815</c:v>
                </c:pt>
                <c:pt idx="2">
                  <c:v>-4.0501737947710446</c:v>
                </c:pt>
                <c:pt idx="3">
                  <c:v>-1.1182863443061899</c:v>
                </c:pt>
              </c:numCache>
            </c:numRef>
          </c:val>
          <c:smooth val="0"/>
          <c:extLst>
            <c:ext xmlns:c16="http://schemas.microsoft.com/office/drawing/2014/chart" uri="{C3380CC4-5D6E-409C-BE32-E72D297353CC}">
              <c16:uniqueId val="{00000005-091E-4A1C-BD14-9A7BEEA016E3}"/>
            </c:ext>
          </c:extLst>
        </c:ser>
        <c:ser>
          <c:idx val="6"/>
          <c:order val="6"/>
          <c:tx>
            <c:strRef>
              <c:f>'[corporate finANCE.xlsx]Thomas cook balance sheet'!$A$84</c:f>
              <c:strCache>
                <c:ptCount val="1"/>
                <c:pt idx="0">
                  <c:v>Net assets</c:v>
                </c:pt>
              </c:strCache>
            </c:strRef>
          </c:tx>
          <c:spPr>
            <a:ln w="28575" cap="rnd">
              <a:solidFill>
                <a:schemeClr val="accent1">
                  <a:lumMod val="60000"/>
                </a:schemeClr>
              </a:solidFill>
              <a:round/>
            </a:ln>
            <a:effectLst/>
          </c:spPr>
          <c:marker>
            <c:symbol val="none"/>
          </c:marker>
          <c:cat>
            <c:strRef>
              <c:f>'[corporate finANCE.xlsx]Thomas cook balance sheet'!$B$77:$E$77</c:f>
              <c:strCache>
                <c:ptCount val="4"/>
                <c:pt idx="0">
                  <c:v>2014 to 2015 %</c:v>
                </c:pt>
                <c:pt idx="1">
                  <c:v>2015 to 2016 %</c:v>
                </c:pt>
                <c:pt idx="2">
                  <c:v>2016 to 2017 %</c:v>
                </c:pt>
                <c:pt idx="3">
                  <c:v>2017 to 2018 %</c:v>
                </c:pt>
              </c:strCache>
            </c:strRef>
          </c:cat>
          <c:val>
            <c:numRef>
              <c:f>'[corporate finANCE.xlsx]Thomas cook balance sheet'!$B$84:$E$84</c:f>
              <c:numCache>
                <c:formatCode>0.00</c:formatCode>
                <c:ptCount val="4"/>
                <c:pt idx="0">
                  <c:v>29.12280701754386</c:v>
                </c:pt>
                <c:pt idx="1">
                  <c:v>-11.413043478260869</c:v>
                </c:pt>
                <c:pt idx="2">
                  <c:v>-21.472392638036808</c:v>
                </c:pt>
                <c:pt idx="3">
                  <c:v>13.671875</c:v>
                </c:pt>
              </c:numCache>
            </c:numRef>
          </c:val>
          <c:smooth val="0"/>
          <c:extLst>
            <c:ext xmlns:c16="http://schemas.microsoft.com/office/drawing/2014/chart" uri="{C3380CC4-5D6E-409C-BE32-E72D297353CC}">
              <c16:uniqueId val="{00000006-091E-4A1C-BD14-9A7BEEA016E3}"/>
            </c:ext>
          </c:extLst>
        </c:ser>
        <c:ser>
          <c:idx val="7"/>
          <c:order val="7"/>
          <c:tx>
            <c:strRef>
              <c:f>'[corporate finANCE.xlsx]Thomas cook balance sheet'!$A$85</c:f>
              <c:strCache>
                <c:ptCount val="1"/>
                <c:pt idx="0">
                  <c:v>Total equity</c:v>
                </c:pt>
              </c:strCache>
            </c:strRef>
          </c:tx>
          <c:spPr>
            <a:ln w="28575" cap="rnd">
              <a:solidFill>
                <a:schemeClr val="accent2">
                  <a:lumMod val="60000"/>
                </a:schemeClr>
              </a:solidFill>
              <a:round/>
            </a:ln>
            <a:effectLst/>
          </c:spPr>
          <c:marker>
            <c:symbol val="none"/>
          </c:marker>
          <c:cat>
            <c:strRef>
              <c:f>'[corporate finANCE.xlsx]Thomas cook balance sheet'!$B$77:$E$77</c:f>
              <c:strCache>
                <c:ptCount val="4"/>
                <c:pt idx="0">
                  <c:v>2014 to 2015 %</c:v>
                </c:pt>
                <c:pt idx="1">
                  <c:v>2015 to 2016 %</c:v>
                </c:pt>
                <c:pt idx="2">
                  <c:v>2016 to 2017 %</c:v>
                </c:pt>
                <c:pt idx="3">
                  <c:v>2017 to 2018 %</c:v>
                </c:pt>
              </c:strCache>
            </c:strRef>
          </c:cat>
          <c:val>
            <c:numRef>
              <c:f>'[corporate finANCE.xlsx]Thomas cook balance sheet'!$B$85:$E$85</c:f>
              <c:numCache>
                <c:formatCode>0.00</c:formatCode>
                <c:ptCount val="4"/>
                <c:pt idx="0">
                  <c:v>29.12280701754386</c:v>
                </c:pt>
                <c:pt idx="1">
                  <c:v>-11.413043478260869</c:v>
                </c:pt>
                <c:pt idx="2">
                  <c:v>-21.472392638036808</c:v>
                </c:pt>
                <c:pt idx="3">
                  <c:v>13.671875</c:v>
                </c:pt>
              </c:numCache>
            </c:numRef>
          </c:val>
          <c:smooth val="0"/>
          <c:extLst>
            <c:ext xmlns:c16="http://schemas.microsoft.com/office/drawing/2014/chart" uri="{C3380CC4-5D6E-409C-BE32-E72D297353CC}">
              <c16:uniqueId val="{00000007-091E-4A1C-BD14-9A7BEEA016E3}"/>
            </c:ext>
          </c:extLst>
        </c:ser>
        <c:dLbls>
          <c:showLegendKey val="0"/>
          <c:showVal val="0"/>
          <c:showCatName val="0"/>
          <c:showSerName val="0"/>
          <c:showPercent val="0"/>
          <c:showBubbleSize val="0"/>
        </c:dLbls>
        <c:smooth val="0"/>
        <c:axId val="1199420031"/>
        <c:axId val="1199429599"/>
      </c:lineChart>
      <c:catAx>
        <c:axId val="119942003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99429599"/>
        <c:crosses val="autoZero"/>
        <c:auto val="1"/>
        <c:lblAlgn val="ctr"/>
        <c:lblOffset val="100"/>
        <c:noMultiLvlLbl val="0"/>
      </c:catAx>
      <c:valAx>
        <c:axId val="119942959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9942003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'[corporate finANCE.xlsx]Thomas Cook ratios'!$A$138</c:f>
              <c:strCache>
                <c:ptCount val="1"/>
                <c:pt idx="0">
                  <c:v>Return on assets % TCG</c:v>
                </c:pt>
              </c:strCache>
            </c:strRef>
          </c:tx>
          <c:spPr>
            <a:ln w="28575" cap="rnd">
              <a:solidFill>
                <a:schemeClr val="accent1"/>
              </a:solidFill>
              <a:round/>
            </a:ln>
            <a:effectLst/>
          </c:spPr>
          <c:marker>
            <c:symbol val="none"/>
          </c:marker>
          <c:cat>
            <c:numRef>
              <c:f>'[corporate finANCE.xlsx]Thomas Cook ratios'!$B$137:$F$137</c:f>
              <c:numCache>
                <c:formatCode>General</c:formatCode>
                <c:ptCount val="5"/>
                <c:pt idx="0">
                  <c:v>2014</c:v>
                </c:pt>
                <c:pt idx="1">
                  <c:v>2015</c:v>
                </c:pt>
                <c:pt idx="2">
                  <c:v>2016</c:v>
                </c:pt>
                <c:pt idx="3">
                  <c:v>2017</c:v>
                </c:pt>
                <c:pt idx="4">
                  <c:v>2018</c:v>
                </c:pt>
              </c:numCache>
            </c:numRef>
          </c:cat>
          <c:val>
            <c:numRef>
              <c:f>'[corporate finANCE.xlsx]Thomas Cook ratios'!$B$138:$F$138</c:f>
              <c:numCache>
                <c:formatCode>General</c:formatCode>
                <c:ptCount val="5"/>
                <c:pt idx="0">
                  <c:v>-1.97</c:v>
                </c:pt>
                <c:pt idx="1">
                  <c:v>0.85</c:v>
                </c:pt>
                <c:pt idx="2">
                  <c:v>0.61</c:v>
                </c:pt>
                <c:pt idx="3">
                  <c:v>0.71</c:v>
                </c:pt>
                <c:pt idx="4">
                  <c:v>-0.84</c:v>
                </c:pt>
              </c:numCache>
            </c:numRef>
          </c:val>
          <c:smooth val="0"/>
          <c:extLst>
            <c:ext xmlns:c16="http://schemas.microsoft.com/office/drawing/2014/chart" uri="{C3380CC4-5D6E-409C-BE32-E72D297353CC}">
              <c16:uniqueId val="{00000000-BE41-4F74-A146-00F220834BC3}"/>
            </c:ext>
          </c:extLst>
        </c:ser>
        <c:ser>
          <c:idx val="1"/>
          <c:order val="1"/>
          <c:tx>
            <c:strRef>
              <c:f>'[corporate finANCE.xlsx]Thomas Cook ratios'!$A$139</c:f>
              <c:strCache>
                <c:ptCount val="1"/>
                <c:pt idx="0">
                  <c:v>Return on assets % Tui</c:v>
                </c:pt>
              </c:strCache>
            </c:strRef>
          </c:tx>
          <c:spPr>
            <a:ln w="28575" cap="rnd">
              <a:solidFill>
                <a:schemeClr val="accent2"/>
              </a:solidFill>
              <a:round/>
            </a:ln>
            <a:effectLst/>
          </c:spPr>
          <c:marker>
            <c:symbol val="none"/>
          </c:marker>
          <c:cat>
            <c:numRef>
              <c:f>'[corporate finANCE.xlsx]Thomas Cook ratios'!$B$137:$F$137</c:f>
              <c:numCache>
                <c:formatCode>General</c:formatCode>
                <c:ptCount val="5"/>
                <c:pt idx="0">
                  <c:v>2014</c:v>
                </c:pt>
                <c:pt idx="1">
                  <c:v>2015</c:v>
                </c:pt>
                <c:pt idx="2">
                  <c:v>2016</c:v>
                </c:pt>
                <c:pt idx="3">
                  <c:v>2017</c:v>
                </c:pt>
                <c:pt idx="4">
                  <c:v>2018</c:v>
                </c:pt>
              </c:numCache>
            </c:numRef>
          </c:cat>
          <c:val>
            <c:numRef>
              <c:f>'[corporate finANCE.xlsx]Thomas Cook ratios'!$B$139:$F$139</c:f>
              <c:numCache>
                <c:formatCode>General</c:formatCode>
                <c:ptCount val="5"/>
                <c:pt idx="1">
                  <c:v>3.8</c:v>
                </c:pt>
                <c:pt idx="2">
                  <c:v>4.28</c:v>
                </c:pt>
                <c:pt idx="3">
                  <c:v>7.61</c:v>
                </c:pt>
                <c:pt idx="4">
                  <c:v>6.22</c:v>
                </c:pt>
              </c:numCache>
            </c:numRef>
          </c:val>
          <c:smooth val="0"/>
          <c:extLst>
            <c:ext xmlns:c16="http://schemas.microsoft.com/office/drawing/2014/chart" uri="{C3380CC4-5D6E-409C-BE32-E72D297353CC}">
              <c16:uniqueId val="{00000001-BE41-4F74-A146-00F220834BC3}"/>
            </c:ext>
          </c:extLst>
        </c:ser>
        <c:dLbls>
          <c:showLegendKey val="0"/>
          <c:showVal val="0"/>
          <c:showCatName val="0"/>
          <c:showSerName val="0"/>
          <c:showPercent val="0"/>
          <c:showBubbleSize val="0"/>
        </c:dLbls>
        <c:smooth val="0"/>
        <c:axId val="2084064191"/>
        <c:axId val="2084075839"/>
      </c:lineChart>
      <c:catAx>
        <c:axId val="208406419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4075839"/>
        <c:crosses val="autoZero"/>
        <c:auto val="1"/>
        <c:lblAlgn val="ctr"/>
        <c:lblOffset val="100"/>
        <c:noMultiLvlLbl val="0"/>
      </c:catAx>
      <c:valAx>
        <c:axId val="208407583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406419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Profit</a:t>
            </a:r>
            <a:r>
              <a:rPr lang="en-GB" baseline="0"/>
              <a:t> margin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'[corporate finANCE.xlsx]Thomas Cook ratios'!$A$328</c:f>
              <c:strCache>
                <c:ptCount val="1"/>
                <c:pt idx="0">
                  <c:v> Thomas Cook </c:v>
                </c:pt>
              </c:strCache>
            </c:strRef>
          </c:tx>
          <c:spPr>
            <a:ln w="28575" cap="rnd">
              <a:solidFill>
                <a:schemeClr val="accent1"/>
              </a:solidFill>
              <a:round/>
            </a:ln>
            <a:effectLst/>
          </c:spPr>
          <c:marker>
            <c:symbol val="none"/>
          </c:marker>
          <c:cat>
            <c:numRef>
              <c:f>'[corporate finANCE.xlsx]Thomas Cook ratios'!$B$327:$F$327</c:f>
              <c:numCache>
                <c:formatCode>General</c:formatCode>
                <c:ptCount val="5"/>
                <c:pt idx="0">
                  <c:v>2014</c:v>
                </c:pt>
                <c:pt idx="1">
                  <c:v>2015</c:v>
                </c:pt>
                <c:pt idx="2">
                  <c:v>2016</c:v>
                </c:pt>
                <c:pt idx="3">
                  <c:v>2017</c:v>
                </c:pt>
                <c:pt idx="4">
                  <c:v>2018</c:v>
                </c:pt>
              </c:numCache>
            </c:numRef>
          </c:cat>
          <c:val>
            <c:numRef>
              <c:f>'[corporate finANCE.xlsx]Thomas Cook ratios'!$B$328:$F$328</c:f>
              <c:numCache>
                <c:formatCode>General</c:formatCode>
                <c:ptCount val="5"/>
                <c:pt idx="0">
                  <c:v>-1.33</c:v>
                </c:pt>
                <c:pt idx="1">
                  <c:v>0.64</c:v>
                </c:pt>
                <c:pt idx="2">
                  <c:v>0.54</c:v>
                </c:pt>
                <c:pt idx="3">
                  <c:v>0.51</c:v>
                </c:pt>
                <c:pt idx="4">
                  <c:v>-0.55000000000000004</c:v>
                </c:pt>
              </c:numCache>
            </c:numRef>
          </c:val>
          <c:smooth val="0"/>
          <c:extLst>
            <c:ext xmlns:c16="http://schemas.microsoft.com/office/drawing/2014/chart" uri="{C3380CC4-5D6E-409C-BE32-E72D297353CC}">
              <c16:uniqueId val="{00000000-E51A-4AEA-8CF2-632A7C4493A5}"/>
            </c:ext>
          </c:extLst>
        </c:ser>
        <c:ser>
          <c:idx val="1"/>
          <c:order val="1"/>
          <c:tx>
            <c:strRef>
              <c:f>'[corporate finANCE.xlsx]Thomas Cook ratios'!$A$329</c:f>
              <c:strCache>
                <c:ptCount val="1"/>
                <c:pt idx="0">
                  <c:v>Tui </c:v>
                </c:pt>
              </c:strCache>
            </c:strRef>
          </c:tx>
          <c:spPr>
            <a:ln w="28575" cap="rnd">
              <a:solidFill>
                <a:schemeClr val="accent2"/>
              </a:solidFill>
              <a:round/>
            </a:ln>
            <a:effectLst/>
          </c:spPr>
          <c:marker>
            <c:symbol val="none"/>
          </c:marker>
          <c:cat>
            <c:numRef>
              <c:f>'[corporate finANCE.xlsx]Thomas Cook ratios'!$B$327:$F$327</c:f>
              <c:numCache>
                <c:formatCode>General</c:formatCode>
                <c:ptCount val="5"/>
                <c:pt idx="0">
                  <c:v>2014</c:v>
                </c:pt>
                <c:pt idx="1">
                  <c:v>2015</c:v>
                </c:pt>
                <c:pt idx="2">
                  <c:v>2016</c:v>
                </c:pt>
                <c:pt idx="3">
                  <c:v>2017</c:v>
                </c:pt>
                <c:pt idx="4">
                  <c:v>2018</c:v>
                </c:pt>
              </c:numCache>
            </c:numRef>
          </c:cat>
          <c:val>
            <c:numRef>
              <c:f>'[corporate finANCE.xlsx]Thomas Cook ratios'!$B$329:$F$329</c:f>
              <c:numCache>
                <c:formatCode>General</c:formatCode>
                <c:ptCount val="5"/>
                <c:pt idx="1">
                  <c:v>2.68</c:v>
                </c:pt>
                <c:pt idx="2">
                  <c:v>3.6</c:v>
                </c:pt>
                <c:pt idx="3">
                  <c:v>5.83</c:v>
                </c:pt>
                <c:pt idx="4">
                  <c:v>4.9800000000000004</c:v>
                </c:pt>
              </c:numCache>
            </c:numRef>
          </c:val>
          <c:smooth val="0"/>
          <c:extLst>
            <c:ext xmlns:c16="http://schemas.microsoft.com/office/drawing/2014/chart" uri="{C3380CC4-5D6E-409C-BE32-E72D297353CC}">
              <c16:uniqueId val="{00000001-E51A-4AEA-8CF2-632A7C4493A5}"/>
            </c:ext>
          </c:extLst>
        </c:ser>
        <c:dLbls>
          <c:showLegendKey val="0"/>
          <c:showVal val="0"/>
          <c:showCatName val="0"/>
          <c:showSerName val="0"/>
          <c:showPercent val="0"/>
          <c:showBubbleSize val="0"/>
        </c:dLbls>
        <c:smooth val="0"/>
        <c:axId val="2046213759"/>
        <c:axId val="2046206687"/>
      </c:lineChart>
      <c:catAx>
        <c:axId val="20462137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46206687"/>
        <c:crosses val="autoZero"/>
        <c:auto val="1"/>
        <c:lblAlgn val="ctr"/>
        <c:lblOffset val="100"/>
        <c:noMultiLvlLbl val="0"/>
      </c:catAx>
      <c:valAx>
        <c:axId val="204620668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4621375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Gearing</a:t>
            </a:r>
            <a:r>
              <a:rPr lang="en-GB"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'[corporate finANCE.xlsx]Thomas Cook ratios'!$A$165</c:f>
              <c:strCache>
                <c:ptCount val="1"/>
                <c:pt idx="0">
                  <c:v>Thomas Cook Group Gearing %</c:v>
                </c:pt>
              </c:strCache>
            </c:strRef>
          </c:tx>
          <c:spPr>
            <a:ln w="28575" cap="rnd">
              <a:solidFill>
                <a:schemeClr val="accent1"/>
              </a:solidFill>
              <a:round/>
            </a:ln>
            <a:effectLst/>
          </c:spPr>
          <c:marker>
            <c:symbol val="none"/>
          </c:marker>
          <c:cat>
            <c:numRef>
              <c:f>'[corporate finANCE.xlsx]Thomas Cook ratios'!$B$164:$F$164</c:f>
              <c:numCache>
                <c:formatCode>General</c:formatCode>
                <c:ptCount val="5"/>
                <c:pt idx="0">
                  <c:v>2014</c:v>
                </c:pt>
                <c:pt idx="1">
                  <c:v>2015</c:v>
                </c:pt>
                <c:pt idx="2">
                  <c:v>2016</c:v>
                </c:pt>
                <c:pt idx="3">
                  <c:v>2017</c:v>
                </c:pt>
                <c:pt idx="4">
                  <c:v>2018</c:v>
                </c:pt>
              </c:numCache>
            </c:numRef>
          </c:cat>
          <c:val>
            <c:numRef>
              <c:f>'[corporate finANCE.xlsx]Thomas Cook ratios'!$B$165:$F$165</c:f>
              <c:numCache>
                <c:formatCode>General</c:formatCode>
                <c:ptCount val="5"/>
                <c:pt idx="0">
                  <c:v>865.59</c:v>
                </c:pt>
                <c:pt idx="1">
                  <c:v>623.82000000000005</c:v>
                </c:pt>
                <c:pt idx="2">
                  <c:v>776.23</c:v>
                </c:pt>
                <c:pt idx="3">
                  <c:v>772.6</c:v>
                </c:pt>
                <c:pt idx="4">
                  <c:v>685.57</c:v>
                </c:pt>
              </c:numCache>
            </c:numRef>
          </c:val>
          <c:smooth val="0"/>
          <c:extLst>
            <c:ext xmlns:c16="http://schemas.microsoft.com/office/drawing/2014/chart" uri="{C3380CC4-5D6E-409C-BE32-E72D297353CC}">
              <c16:uniqueId val="{00000000-9ADA-4BCF-87B3-7B529EC5F859}"/>
            </c:ext>
          </c:extLst>
        </c:ser>
        <c:ser>
          <c:idx val="1"/>
          <c:order val="1"/>
          <c:tx>
            <c:strRef>
              <c:f>'[corporate finANCE.xlsx]Thomas Cook ratios'!$A$166</c:f>
              <c:strCache>
                <c:ptCount val="1"/>
                <c:pt idx="0">
                  <c:v>Tui Gearing %</c:v>
                </c:pt>
              </c:strCache>
            </c:strRef>
          </c:tx>
          <c:spPr>
            <a:ln w="28575" cap="rnd">
              <a:solidFill>
                <a:schemeClr val="accent2"/>
              </a:solidFill>
              <a:round/>
            </a:ln>
            <a:effectLst/>
          </c:spPr>
          <c:marker>
            <c:symbol val="none"/>
          </c:marker>
          <c:cat>
            <c:numRef>
              <c:f>'[corporate finANCE.xlsx]Thomas Cook ratios'!$B$164:$F$164</c:f>
              <c:numCache>
                <c:formatCode>General</c:formatCode>
                <c:ptCount val="5"/>
                <c:pt idx="0">
                  <c:v>2014</c:v>
                </c:pt>
                <c:pt idx="1">
                  <c:v>2015</c:v>
                </c:pt>
                <c:pt idx="2">
                  <c:v>2016</c:v>
                </c:pt>
                <c:pt idx="3">
                  <c:v>2017</c:v>
                </c:pt>
                <c:pt idx="4">
                  <c:v>2018</c:v>
                </c:pt>
              </c:numCache>
            </c:numRef>
          </c:cat>
          <c:val>
            <c:numRef>
              <c:f>'[corporate finANCE.xlsx]Thomas Cook ratios'!$B$166:$F$166</c:f>
              <c:numCache>
                <c:formatCode>General</c:formatCode>
                <c:ptCount val="5"/>
                <c:pt idx="1">
                  <c:v>241.31</c:v>
                </c:pt>
                <c:pt idx="2">
                  <c:v>187.76</c:v>
                </c:pt>
                <c:pt idx="3">
                  <c:v>165.1</c:v>
                </c:pt>
                <c:pt idx="4">
                  <c:v>140.49</c:v>
                </c:pt>
              </c:numCache>
            </c:numRef>
          </c:val>
          <c:smooth val="0"/>
          <c:extLst>
            <c:ext xmlns:c16="http://schemas.microsoft.com/office/drawing/2014/chart" uri="{C3380CC4-5D6E-409C-BE32-E72D297353CC}">
              <c16:uniqueId val="{00000001-9ADA-4BCF-87B3-7B529EC5F859}"/>
            </c:ext>
          </c:extLst>
        </c:ser>
        <c:dLbls>
          <c:showLegendKey val="0"/>
          <c:showVal val="0"/>
          <c:showCatName val="0"/>
          <c:showSerName val="0"/>
          <c:showPercent val="0"/>
          <c:showBubbleSize val="0"/>
        </c:dLbls>
        <c:smooth val="0"/>
        <c:axId val="1546522047"/>
        <c:axId val="1546526207"/>
      </c:lineChart>
      <c:catAx>
        <c:axId val="15465220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46526207"/>
        <c:crosses val="autoZero"/>
        <c:auto val="1"/>
        <c:lblAlgn val="ctr"/>
        <c:lblOffset val="100"/>
        <c:noMultiLvlLbl val="0"/>
      </c:catAx>
      <c:valAx>
        <c:axId val="154652620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4652204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'[corporate finANCE.xlsx]Thomas Cook ratios'!$A$322</c:f>
              <c:strCache>
                <c:ptCount val="1"/>
                <c:pt idx="0">
                  <c:v>Thomas Cook's Gearing (%)</c:v>
                </c:pt>
              </c:strCache>
            </c:strRef>
          </c:tx>
          <c:spPr>
            <a:ln w="28575" cap="rnd">
              <a:solidFill>
                <a:schemeClr val="accent5"/>
              </a:solidFill>
              <a:round/>
            </a:ln>
            <a:effectLst/>
          </c:spPr>
          <c:marker>
            <c:symbol val="none"/>
          </c:marker>
          <c:cat>
            <c:numRef>
              <c:f>'[corporate finANCE.xlsx]Thomas Cook ratios'!$B$321:$M$321</c:f>
              <c:numCache>
                <c:formatCode>General</c:formatCode>
                <c:ptCount val="12"/>
                <c:pt idx="0">
                  <c:v>2007</c:v>
                </c:pt>
                <c:pt idx="1">
                  <c:v>2008</c:v>
                </c:pt>
                <c:pt idx="2">
                  <c:v>2009</c:v>
                </c:pt>
                <c:pt idx="3">
                  <c:v>2010</c:v>
                </c:pt>
                <c:pt idx="4">
                  <c:v>2011</c:v>
                </c:pt>
                <c:pt idx="5">
                  <c:v>2012</c:v>
                </c:pt>
                <c:pt idx="6">
                  <c:v>2013</c:v>
                </c:pt>
                <c:pt idx="7">
                  <c:v>2014</c:v>
                </c:pt>
                <c:pt idx="8">
                  <c:v>2015</c:v>
                </c:pt>
                <c:pt idx="9">
                  <c:v>2016</c:v>
                </c:pt>
                <c:pt idx="10">
                  <c:v>2017</c:v>
                </c:pt>
                <c:pt idx="11">
                  <c:v>2018</c:v>
                </c:pt>
              </c:numCache>
            </c:numRef>
          </c:cat>
          <c:val>
            <c:numRef>
              <c:f>'[corporate finANCE.xlsx]Thomas Cook ratios'!$B$322:$M$322</c:f>
              <c:numCache>
                <c:formatCode>General</c:formatCode>
                <c:ptCount val="12"/>
                <c:pt idx="0">
                  <c:v>57.93</c:v>
                </c:pt>
                <c:pt idx="1">
                  <c:v>91.01</c:v>
                </c:pt>
                <c:pt idx="2">
                  <c:v>120.7</c:v>
                </c:pt>
                <c:pt idx="3">
                  <c:v>112.09</c:v>
                </c:pt>
                <c:pt idx="4">
                  <c:v>171.15</c:v>
                </c:pt>
                <c:pt idx="5">
                  <c:v>500.32</c:v>
                </c:pt>
                <c:pt idx="6">
                  <c:v>450.17</c:v>
                </c:pt>
                <c:pt idx="7">
                  <c:v>865.59</c:v>
                </c:pt>
                <c:pt idx="8">
                  <c:v>623.82000000000005</c:v>
                </c:pt>
                <c:pt idx="9">
                  <c:v>776.23</c:v>
                </c:pt>
                <c:pt idx="10">
                  <c:v>772.6</c:v>
                </c:pt>
                <c:pt idx="11">
                  <c:v>685.57</c:v>
                </c:pt>
              </c:numCache>
            </c:numRef>
          </c:val>
          <c:smooth val="0"/>
          <c:extLst>
            <c:ext xmlns:c16="http://schemas.microsoft.com/office/drawing/2014/chart" uri="{C3380CC4-5D6E-409C-BE32-E72D297353CC}">
              <c16:uniqueId val="{00000000-11B8-47DF-A749-ADFA9146726C}"/>
            </c:ext>
          </c:extLst>
        </c:ser>
        <c:dLbls>
          <c:showLegendKey val="0"/>
          <c:showVal val="0"/>
          <c:showCatName val="0"/>
          <c:showSerName val="0"/>
          <c:showPercent val="0"/>
          <c:showBubbleSize val="0"/>
        </c:dLbls>
        <c:smooth val="0"/>
        <c:axId val="1481843487"/>
        <c:axId val="1481855135"/>
      </c:lineChart>
      <c:catAx>
        <c:axId val="14818434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81855135"/>
        <c:crosses val="autoZero"/>
        <c:auto val="1"/>
        <c:lblAlgn val="ctr"/>
        <c:lblOffset val="100"/>
        <c:noMultiLvlLbl val="0"/>
      </c:catAx>
      <c:valAx>
        <c:axId val="148185513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8184348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EBITDA</a:t>
            </a:r>
            <a:r>
              <a:rPr lang="en-GB" baseline="0"/>
              <a:t> margin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'[corporate finANCE.xlsx]Thomas Cook ratios'!$A$149</c:f>
              <c:strCache>
                <c:ptCount val="1"/>
                <c:pt idx="0">
                  <c:v>Thomas Cook</c:v>
                </c:pt>
              </c:strCache>
            </c:strRef>
          </c:tx>
          <c:spPr>
            <a:ln w="28575" cap="rnd">
              <a:solidFill>
                <a:schemeClr val="accent1"/>
              </a:solidFill>
              <a:round/>
            </a:ln>
            <a:effectLst/>
          </c:spPr>
          <c:marker>
            <c:symbol val="none"/>
          </c:marker>
          <c:cat>
            <c:numRef>
              <c:f>'[corporate finANCE.xlsx]Thomas Cook ratios'!$B$148:$F$148</c:f>
              <c:numCache>
                <c:formatCode>General</c:formatCode>
                <c:ptCount val="5"/>
                <c:pt idx="0">
                  <c:v>2014</c:v>
                </c:pt>
                <c:pt idx="1">
                  <c:v>2015</c:v>
                </c:pt>
                <c:pt idx="2">
                  <c:v>2016</c:v>
                </c:pt>
                <c:pt idx="3">
                  <c:v>2017</c:v>
                </c:pt>
                <c:pt idx="4">
                  <c:v>2018</c:v>
                </c:pt>
              </c:numCache>
            </c:numRef>
          </c:cat>
          <c:val>
            <c:numRef>
              <c:f>'[corporate finANCE.xlsx]Thomas Cook ratios'!$B$149:$F$149</c:f>
              <c:numCache>
                <c:formatCode>General</c:formatCode>
                <c:ptCount val="5"/>
                <c:pt idx="0">
                  <c:v>1.34</c:v>
                </c:pt>
                <c:pt idx="1">
                  <c:v>3.45</c:v>
                </c:pt>
                <c:pt idx="2">
                  <c:v>3.39</c:v>
                </c:pt>
                <c:pt idx="3">
                  <c:v>3.33</c:v>
                </c:pt>
                <c:pt idx="4">
                  <c:v>2.0099999999999998</c:v>
                </c:pt>
              </c:numCache>
            </c:numRef>
          </c:val>
          <c:smooth val="0"/>
          <c:extLst>
            <c:ext xmlns:c16="http://schemas.microsoft.com/office/drawing/2014/chart" uri="{C3380CC4-5D6E-409C-BE32-E72D297353CC}">
              <c16:uniqueId val="{00000000-362F-4FDF-BF11-2F1A0C82528B}"/>
            </c:ext>
          </c:extLst>
        </c:ser>
        <c:ser>
          <c:idx val="1"/>
          <c:order val="1"/>
          <c:tx>
            <c:strRef>
              <c:f>'[corporate finANCE.xlsx]Thomas Cook ratios'!$A$150</c:f>
              <c:strCache>
                <c:ptCount val="1"/>
                <c:pt idx="0">
                  <c:v>Tui</c:v>
                </c:pt>
              </c:strCache>
            </c:strRef>
          </c:tx>
          <c:spPr>
            <a:ln w="28575" cap="rnd">
              <a:solidFill>
                <a:schemeClr val="accent2"/>
              </a:solidFill>
              <a:round/>
            </a:ln>
            <a:effectLst/>
          </c:spPr>
          <c:marker>
            <c:symbol val="none"/>
          </c:marker>
          <c:cat>
            <c:numRef>
              <c:f>'[corporate finANCE.xlsx]Thomas Cook ratios'!$B$148:$F$148</c:f>
              <c:numCache>
                <c:formatCode>General</c:formatCode>
                <c:ptCount val="5"/>
                <c:pt idx="0">
                  <c:v>2014</c:v>
                </c:pt>
                <c:pt idx="1">
                  <c:v>2015</c:v>
                </c:pt>
                <c:pt idx="2">
                  <c:v>2016</c:v>
                </c:pt>
                <c:pt idx="3">
                  <c:v>2017</c:v>
                </c:pt>
                <c:pt idx="4">
                  <c:v>2018</c:v>
                </c:pt>
              </c:numCache>
            </c:numRef>
          </c:cat>
          <c:val>
            <c:numRef>
              <c:f>'[corporate finANCE.xlsx]Thomas Cook ratios'!$B$150:$F$150</c:f>
              <c:numCache>
                <c:formatCode>General</c:formatCode>
                <c:ptCount val="5"/>
                <c:pt idx="1">
                  <c:v>6.16</c:v>
                </c:pt>
                <c:pt idx="2">
                  <c:v>6.97</c:v>
                </c:pt>
                <c:pt idx="3">
                  <c:v>5.18</c:v>
                </c:pt>
                <c:pt idx="4">
                  <c:v>6.12</c:v>
                </c:pt>
              </c:numCache>
            </c:numRef>
          </c:val>
          <c:smooth val="0"/>
          <c:extLst>
            <c:ext xmlns:c16="http://schemas.microsoft.com/office/drawing/2014/chart" uri="{C3380CC4-5D6E-409C-BE32-E72D297353CC}">
              <c16:uniqueId val="{00000001-362F-4FDF-BF11-2F1A0C82528B}"/>
            </c:ext>
          </c:extLst>
        </c:ser>
        <c:dLbls>
          <c:showLegendKey val="0"/>
          <c:showVal val="0"/>
          <c:showCatName val="0"/>
          <c:showSerName val="0"/>
          <c:showPercent val="0"/>
          <c:showBubbleSize val="0"/>
        </c:dLbls>
        <c:smooth val="0"/>
        <c:axId val="2046248287"/>
        <c:axId val="2046255775"/>
      </c:lineChart>
      <c:catAx>
        <c:axId val="2046248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46255775"/>
        <c:crosses val="autoZero"/>
        <c:auto val="1"/>
        <c:lblAlgn val="ctr"/>
        <c:lblOffset val="100"/>
        <c:noMultiLvlLbl val="0"/>
      </c:catAx>
      <c:valAx>
        <c:axId val="204625577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462482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Current</a:t>
            </a:r>
            <a:r>
              <a:rPr lang="en-GB" baseline="0"/>
              <a:t> ratio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'[corporate finANCE.xlsx]Thomas Cook ratios'!$A$180</c:f>
              <c:strCache>
                <c:ptCount val="1"/>
                <c:pt idx="0">
                  <c:v>Thomas Cook</c:v>
                </c:pt>
              </c:strCache>
            </c:strRef>
          </c:tx>
          <c:spPr>
            <a:ln w="28575" cap="rnd">
              <a:solidFill>
                <a:schemeClr val="accent1"/>
              </a:solidFill>
              <a:round/>
            </a:ln>
            <a:effectLst/>
          </c:spPr>
          <c:marker>
            <c:symbol val="none"/>
          </c:marker>
          <c:cat>
            <c:numRef>
              <c:f>'[corporate finANCE.xlsx]Thomas Cook ratios'!$B$179:$F$179</c:f>
              <c:numCache>
                <c:formatCode>General</c:formatCode>
                <c:ptCount val="5"/>
                <c:pt idx="0">
                  <c:v>2014</c:v>
                </c:pt>
                <c:pt idx="1">
                  <c:v>2015</c:v>
                </c:pt>
                <c:pt idx="2">
                  <c:v>2016</c:v>
                </c:pt>
                <c:pt idx="3">
                  <c:v>2017</c:v>
                </c:pt>
                <c:pt idx="4">
                  <c:v>2018</c:v>
                </c:pt>
              </c:numCache>
            </c:numRef>
          </c:cat>
          <c:val>
            <c:numRef>
              <c:f>'[corporate finANCE.xlsx]Thomas Cook ratios'!$B$180:$F$180</c:f>
              <c:numCache>
                <c:formatCode>General</c:formatCode>
                <c:ptCount val="5"/>
                <c:pt idx="0">
                  <c:v>0.47</c:v>
                </c:pt>
                <c:pt idx="1">
                  <c:v>0.55000000000000004</c:v>
                </c:pt>
                <c:pt idx="2">
                  <c:v>0.56999999999999995</c:v>
                </c:pt>
                <c:pt idx="3">
                  <c:v>0.54</c:v>
                </c:pt>
                <c:pt idx="4">
                  <c:v>0.5</c:v>
                </c:pt>
              </c:numCache>
            </c:numRef>
          </c:val>
          <c:smooth val="0"/>
          <c:extLst>
            <c:ext xmlns:c16="http://schemas.microsoft.com/office/drawing/2014/chart" uri="{C3380CC4-5D6E-409C-BE32-E72D297353CC}">
              <c16:uniqueId val="{00000000-012E-46C7-BDF6-652CA4001822}"/>
            </c:ext>
          </c:extLst>
        </c:ser>
        <c:ser>
          <c:idx val="1"/>
          <c:order val="1"/>
          <c:tx>
            <c:strRef>
              <c:f>'[corporate finANCE.xlsx]Thomas Cook ratios'!$A$181</c:f>
              <c:strCache>
                <c:ptCount val="1"/>
                <c:pt idx="0">
                  <c:v>Tui</c:v>
                </c:pt>
              </c:strCache>
            </c:strRef>
          </c:tx>
          <c:spPr>
            <a:ln w="28575" cap="rnd">
              <a:solidFill>
                <a:schemeClr val="accent2"/>
              </a:solidFill>
              <a:round/>
            </a:ln>
            <a:effectLst/>
          </c:spPr>
          <c:marker>
            <c:symbol val="none"/>
          </c:marker>
          <c:cat>
            <c:numRef>
              <c:f>'[corporate finANCE.xlsx]Thomas Cook ratios'!$B$179:$F$179</c:f>
              <c:numCache>
                <c:formatCode>General</c:formatCode>
                <c:ptCount val="5"/>
                <c:pt idx="0">
                  <c:v>2014</c:v>
                </c:pt>
                <c:pt idx="1">
                  <c:v>2015</c:v>
                </c:pt>
                <c:pt idx="2">
                  <c:v>2016</c:v>
                </c:pt>
                <c:pt idx="3">
                  <c:v>2017</c:v>
                </c:pt>
                <c:pt idx="4">
                  <c:v>2018</c:v>
                </c:pt>
              </c:numCache>
            </c:numRef>
          </c:cat>
          <c:val>
            <c:numRef>
              <c:f>'[corporate finANCE.xlsx]Thomas Cook ratios'!$B$181:$F$181</c:f>
              <c:numCache>
                <c:formatCode>General</c:formatCode>
                <c:ptCount val="5"/>
                <c:pt idx="1">
                  <c:v>0.57999999999999996</c:v>
                </c:pt>
                <c:pt idx="2">
                  <c:v>0.74</c:v>
                </c:pt>
                <c:pt idx="3">
                  <c:v>0.66</c:v>
                </c:pt>
                <c:pt idx="4">
                  <c:v>0.72</c:v>
                </c:pt>
              </c:numCache>
            </c:numRef>
          </c:val>
          <c:smooth val="0"/>
          <c:extLst>
            <c:ext xmlns:c16="http://schemas.microsoft.com/office/drawing/2014/chart" uri="{C3380CC4-5D6E-409C-BE32-E72D297353CC}">
              <c16:uniqueId val="{00000001-012E-46C7-BDF6-652CA4001822}"/>
            </c:ext>
          </c:extLst>
        </c:ser>
        <c:dLbls>
          <c:showLegendKey val="0"/>
          <c:showVal val="0"/>
          <c:showCatName val="0"/>
          <c:showSerName val="0"/>
          <c:showPercent val="0"/>
          <c:showBubbleSize val="0"/>
        </c:dLbls>
        <c:smooth val="0"/>
        <c:axId val="1484463919"/>
        <c:axId val="1484465583"/>
      </c:lineChart>
      <c:catAx>
        <c:axId val="148446391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84465583"/>
        <c:crosses val="autoZero"/>
        <c:auto val="1"/>
        <c:lblAlgn val="ctr"/>
        <c:lblOffset val="100"/>
        <c:noMultiLvlLbl val="0"/>
      </c:catAx>
      <c:valAx>
        <c:axId val="14844655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8446391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Basic earning per share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'[corporate finANCE.xlsx]Thomas Cook ratios'!$A$256</c:f>
              <c:strCache>
                <c:ptCount val="1"/>
                <c:pt idx="0">
                  <c:v>Thomas Cook share £</c:v>
                </c:pt>
              </c:strCache>
            </c:strRef>
          </c:tx>
          <c:spPr>
            <a:ln w="28575" cap="rnd">
              <a:solidFill>
                <a:schemeClr val="accent1"/>
              </a:solidFill>
              <a:round/>
            </a:ln>
            <a:effectLst/>
          </c:spPr>
          <c:marker>
            <c:symbol val="none"/>
          </c:marker>
          <c:cat>
            <c:numRef>
              <c:f>'[corporate finANCE.xlsx]Thomas Cook ratios'!$B$255:$F$255</c:f>
              <c:numCache>
                <c:formatCode>General</c:formatCode>
                <c:ptCount val="5"/>
                <c:pt idx="0">
                  <c:v>2014</c:v>
                </c:pt>
                <c:pt idx="1">
                  <c:v>2015</c:v>
                </c:pt>
                <c:pt idx="2">
                  <c:v>2016</c:v>
                </c:pt>
                <c:pt idx="3">
                  <c:v>2017</c:v>
                </c:pt>
                <c:pt idx="4">
                  <c:v>2018</c:v>
                </c:pt>
              </c:numCache>
            </c:numRef>
          </c:cat>
          <c:val>
            <c:numRef>
              <c:f>'[corporate finANCE.xlsx]Thomas Cook ratios'!$B$256:$F$256</c:f>
              <c:numCache>
                <c:formatCode>General</c:formatCode>
                <c:ptCount val="5"/>
                <c:pt idx="0">
                  <c:v>-8.1999999999999993</c:v>
                </c:pt>
                <c:pt idx="1">
                  <c:v>1.6</c:v>
                </c:pt>
                <c:pt idx="2">
                  <c:v>0.8</c:v>
                </c:pt>
                <c:pt idx="3">
                  <c:v>0.8</c:v>
                </c:pt>
                <c:pt idx="4">
                  <c:v>-10.6</c:v>
                </c:pt>
              </c:numCache>
            </c:numRef>
          </c:val>
          <c:smooth val="0"/>
          <c:extLst>
            <c:ext xmlns:c16="http://schemas.microsoft.com/office/drawing/2014/chart" uri="{C3380CC4-5D6E-409C-BE32-E72D297353CC}">
              <c16:uniqueId val="{00000000-21E2-4944-9009-0A3E262C20A8}"/>
            </c:ext>
          </c:extLst>
        </c:ser>
        <c:ser>
          <c:idx val="1"/>
          <c:order val="1"/>
          <c:tx>
            <c:strRef>
              <c:f>'[corporate finANCE.xlsx]Thomas Cook ratios'!$A$257</c:f>
              <c:strCache>
                <c:ptCount val="1"/>
                <c:pt idx="0">
                  <c:v>Tui share  £</c:v>
                </c:pt>
              </c:strCache>
            </c:strRef>
          </c:tx>
          <c:spPr>
            <a:ln w="28575" cap="rnd">
              <a:solidFill>
                <a:schemeClr val="accent2"/>
              </a:solidFill>
              <a:round/>
            </a:ln>
            <a:effectLst/>
          </c:spPr>
          <c:marker>
            <c:symbol val="none"/>
          </c:marker>
          <c:cat>
            <c:numRef>
              <c:f>'[corporate finANCE.xlsx]Thomas Cook ratios'!$B$255:$F$255</c:f>
              <c:numCache>
                <c:formatCode>General</c:formatCode>
                <c:ptCount val="5"/>
                <c:pt idx="0">
                  <c:v>2014</c:v>
                </c:pt>
                <c:pt idx="1">
                  <c:v>2015</c:v>
                </c:pt>
                <c:pt idx="2">
                  <c:v>2016</c:v>
                </c:pt>
                <c:pt idx="3">
                  <c:v>2017</c:v>
                </c:pt>
                <c:pt idx="4">
                  <c:v>2018</c:v>
                </c:pt>
              </c:numCache>
            </c:numRef>
          </c:cat>
          <c:val>
            <c:numRef>
              <c:f>'[corporate finANCE.xlsx]Thomas Cook ratios'!$B$257:$F$257</c:f>
              <c:numCache>
                <c:formatCode>General</c:formatCode>
                <c:ptCount val="5"/>
                <c:pt idx="0">
                  <c:v>0.221</c:v>
                </c:pt>
                <c:pt idx="1">
                  <c:v>0.54400000000000004</c:v>
                </c:pt>
                <c:pt idx="2">
                  <c:v>1.5129999999999999</c:v>
                </c:pt>
                <c:pt idx="3">
                  <c:v>0.93500000000000005</c:v>
                </c:pt>
                <c:pt idx="4">
                  <c:v>1.0625</c:v>
                </c:pt>
              </c:numCache>
            </c:numRef>
          </c:val>
          <c:smooth val="0"/>
          <c:extLst>
            <c:ext xmlns:c16="http://schemas.microsoft.com/office/drawing/2014/chart" uri="{C3380CC4-5D6E-409C-BE32-E72D297353CC}">
              <c16:uniqueId val="{00000001-21E2-4944-9009-0A3E262C20A8}"/>
            </c:ext>
          </c:extLst>
        </c:ser>
        <c:dLbls>
          <c:showLegendKey val="0"/>
          <c:showVal val="0"/>
          <c:showCatName val="0"/>
          <c:showSerName val="0"/>
          <c:showPercent val="0"/>
          <c:showBubbleSize val="0"/>
        </c:dLbls>
        <c:smooth val="0"/>
        <c:axId val="2046151359"/>
        <c:axId val="2046140543"/>
      </c:lineChart>
      <c:catAx>
        <c:axId val="20461513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46140543"/>
        <c:crosses val="autoZero"/>
        <c:auto val="1"/>
        <c:lblAlgn val="ctr"/>
        <c:lblOffset val="100"/>
        <c:noMultiLvlLbl val="0"/>
      </c:catAx>
      <c:valAx>
        <c:axId val="204614054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4615135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lineChart>
        <c:grouping val="standard"/>
        <c:varyColors val="0"/>
        <c:ser>
          <c:idx val="0"/>
          <c:order val="0"/>
          <c:tx>
            <c:strRef>
              <c:f>'[corporate finANCE.xlsx]Thomas Cook ratios'!$A$283</c:f>
              <c:strCache>
                <c:ptCount val="1"/>
                <c:pt idx="0">
                  <c:v>Finance cost £m</c:v>
                </c:pt>
              </c:strCache>
            </c:strRef>
          </c:tx>
          <c:spPr>
            <a:ln w="38100" cap="flat" cmpd="dbl" algn="ctr">
              <a:solidFill>
                <a:schemeClr val="accent4"/>
              </a:solidFill>
              <a:miter lim="800000"/>
            </a:ln>
            <a:effectLst/>
          </c:spPr>
          <c:marker>
            <c:symbol val="none"/>
          </c:marker>
          <c:cat>
            <c:numRef>
              <c:f>'[corporate finANCE.xlsx]Thomas Cook ratios'!$B$282:$M$282</c:f>
              <c:numCache>
                <c:formatCode>General</c:formatCode>
                <c:ptCount val="12"/>
                <c:pt idx="0">
                  <c:v>2007</c:v>
                </c:pt>
                <c:pt idx="1">
                  <c:v>2008</c:v>
                </c:pt>
                <c:pt idx="2">
                  <c:v>2009</c:v>
                </c:pt>
                <c:pt idx="3">
                  <c:v>2010</c:v>
                </c:pt>
                <c:pt idx="4">
                  <c:v>2011</c:v>
                </c:pt>
                <c:pt idx="5">
                  <c:v>2012</c:v>
                </c:pt>
                <c:pt idx="6">
                  <c:v>2013</c:v>
                </c:pt>
                <c:pt idx="7">
                  <c:v>2014</c:v>
                </c:pt>
                <c:pt idx="8">
                  <c:v>2015</c:v>
                </c:pt>
                <c:pt idx="9">
                  <c:v>2016</c:v>
                </c:pt>
                <c:pt idx="10">
                  <c:v>2017</c:v>
                </c:pt>
                <c:pt idx="11">
                  <c:v>2018</c:v>
                </c:pt>
              </c:numCache>
            </c:numRef>
          </c:cat>
          <c:val>
            <c:numRef>
              <c:f>'[corporate finANCE.xlsx]Thomas Cook ratios'!$B$283:$M$283</c:f>
              <c:numCache>
                <c:formatCode>#,##0.00</c:formatCode>
                <c:ptCount val="12"/>
                <c:pt idx="0">
                  <c:v>77.11</c:v>
                </c:pt>
                <c:pt idx="1">
                  <c:v>153.6</c:v>
                </c:pt>
                <c:pt idx="2">
                  <c:v>154.69999999999999</c:v>
                </c:pt>
                <c:pt idx="3">
                  <c:v>179.1</c:v>
                </c:pt>
                <c:pt idx="4">
                  <c:v>182.7</c:v>
                </c:pt>
                <c:pt idx="5">
                  <c:v>218.5</c:v>
                </c:pt>
                <c:pt idx="6">
                  <c:v>219.4</c:v>
                </c:pt>
                <c:pt idx="7">
                  <c:v>182</c:v>
                </c:pt>
                <c:pt idx="8">
                  <c:v>179</c:v>
                </c:pt>
                <c:pt idx="9">
                  <c:v>169</c:v>
                </c:pt>
                <c:pt idx="10">
                  <c:v>188</c:v>
                </c:pt>
                <c:pt idx="11">
                  <c:v>155</c:v>
                </c:pt>
              </c:numCache>
            </c:numRef>
          </c:val>
          <c:smooth val="0"/>
          <c:extLst>
            <c:ext xmlns:c16="http://schemas.microsoft.com/office/drawing/2014/chart" uri="{C3380CC4-5D6E-409C-BE32-E72D297353CC}">
              <c16:uniqueId val="{00000000-0457-4FD8-9854-793CA8574F12}"/>
            </c:ext>
          </c:extLst>
        </c:ser>
        <c:dLbls>
          <c:showLegendKey val="0"/>
          <c:showVal val="0"/>
          <c:showCatName val="0"/>
          <c:showSerName val="0"/>
          <c:showPercent val="0"/>
          <c:showBubbleSize val="0"/>
        </c:dLbls>
        <c:smooth val="0"/>
        <c:axId val="832988047"/>
        <c:axId val="832989711"/>
      </c:lineChart>
      <c:catAx>
        <c:axId val="832988047"/>
        <c:scaling>
          <c:orientation val="minMax"/>
        </c:scaling>
        <c:delete val="0"/>
        <c:axPos val="b"/>
        <c:majorGridlines>
          <c:spPr>
            <a:ln w="9525" cap="flat" cmpd="sng" algn="ctr">
              <a:solidFill>
                <a:schemeClr val="tx1">
                  <a:lumMod val="15000"/>
                  <a:lumOff val="85000"/>
                  <a:alpha val="32000"/>
                </a:schemeClr>
              </a:solidFill>
              <a:round/>
            </a:ln>
            <a:effectLst/>
          </c:spPr>
        </c:majorGridlines>
        <c:numFmt formatCode="General" sourceLinked="1"/>
        <c:majorTickMark val="none"/>
        <c:minorTickMark val="none"/>
        <c:tickLblPos val="nextTo"/>
        <c:spPr>
          <a:noFill/>
          <a:ln w="3175" cap="flat" cmpd="sng" algn="ctr">
            <a:solidFill>
              <a:schemeClr val="tx1">
                <a:lumMod val="15000"/>
                <a:lumOff val="85000"/>
              </a:schemeClr>
            </a:solidFill>
            <a:round/>
            <a:tailEnd type="none" w="med" len="lg"/>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2989711"/>
        <c:crosses val="autoZero"/>
        <c:auto val="1"/>
        <c:lblAlgn val="ctr"/>
        <c:lblOffset val="100"/>
        <c:noMultiLvlLbl val="0"/>
      </c:catAx>
      <c:valAx>
        <c:axId val="832989711"/>
        <c:scaling>
          <c:orientation val="minMax"/>
        </c:scaling>
        <c:delete val="0"/>
        <c:axPos val="l"/>
        <c:majorGridlines>
          <c:spPr>
            <a:ln w="9525" cap="flat" cmpd="sng" algn="ctr">
              <a:solidFill>
                <a:schemeClr val="tx1">
                  <a:lumMod val="15000"/>
                  <a:lumOff val="85000"/>
                  <a:alpha val="32000"/>
                </a:schemeClr>
              </a:solidFill>
              <a:round/>
            </a:ln>
            <a:effectLst/>
          </c:spPr>
        </c:majorGridlines>
        <c:numFmt formatCode="#,##0.00" sourceLinked="1"/>
        <c:majorTickMark val="none"/>
        <c:minorTickMark val="none"/>
        <c:tickLblPos val="nextTo"/>
        <c:spPr>
          <a:noFill/>
          <a:ln w="3175" cap="flat" cmpd="sng" algn="ctr">
            <a:solidFill>
              <a:schemeClr val="tx1">
                <a:lumMod val="15000"/>
                <a:lumOff val="85000"/>
              </a:schemeClr>
            </a:solidFill>
            <a:round/>
            <a:tailEnd type="none" w="med" len="lg"/>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29880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US"/>
              <a:t> TCG</a:t>
            </a:r>
            <a:r>
              <a:rPr lang="en-US" baseline="0"/>
              <a:t> profit margin %</a:t>
            </a:r>
            <a:r>
              <a:rPr lang="en-US"/>
              <a:t> </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7.8233814523184605E-2"/>
          <c:y val="0.16912037037037039"/>
          <c:w val="0.90787729658792649"/>
          <c:h val="0.76606481481481481"/>
        </c:manualLayout>
      </c:layout>
      <c:lineChart>
        <c:grouping val="standard"/>
        <c:varyColors val="0"/>
        <c:ser>
          <c:idx val="0"/>
          <c:order val="0"/>
          <c:tx>
            <c:strRef>
              <c:f>'[corporate finANCE.xlsx]Thomas Cook ratios'!$A$266</c:f>
              <c:strCache>
                <c:ptCount val="1"/>
                <c:pt idx="0">
                  <c:v> Thomas Cook </c:v>
                </c:pt>
              </c:strCache>
            </c:strRef>
          </c:tx>
          <c:spPr>
            <a:ln w="22225" cap="rnd">
              <a:solidFill>
                <a:schemeClr val="accent2"/>
              </a:solidFill>
              <a:round/>
            </a:ln>
            <a:effectLst/>
          </c:spPr>
          <c:marker>
            <c:symbol val="diamond"/>
            <c:size val="6"/>
            <c:spPr>
              <a:solidFill>
                <a:schemeClr val="accent2"/>
              </a:solidFill>
              <a:ln w="9525">
                <a:solidFill>
                  <a:schemeClr val="accent2"/>
                </a:solidFill>
                <a:round/>
              </a:ln>
              <a:effectLst/>
            </c:spPr>
          </c:marker>
          <c:cat>
            <c:numRef>
              <c:f>'[corporate finANCE.xlsx]Thomas Cook ratios'!$B$265:$M$265</c:f>
              <c:numCache>
                <c:formatCode>General</c:formatCode>
                <c:ptCount val="12"/>
                <c:pt idx="0">
                  <c:v>2007</c:v>
                </c:pt>
                <c:pt idx="1">
                  <c:v>2008</c:v>
                </c:pt>
                <c:pt idx="2">
                  <c:v>2009</c:v>
                </c:pt>
                <c:pt idx="3">
                  <c:v>2010</c:v>
                </c:pt>
                <c:pt idx="4">
                  <c:v>2011</c:v>
                </c:pt>
                <c:pt idx="5">
                  <c:v>2012</c:v>
                </c:pt>
                <c:pt idx="6">
                  <c:v>2013</c:v>
                </c:pt>
                <c:pt idx="7">
                  <c:v>2014</c:v>
                </c:pt>
                <c:pt idx="8">
                  <c:v>2015</c:v>
                </c:pt>
                <c:pt idx="9">
                  <c:v>2016</c:v>
                </c:pt>
                <c:pt idx="10">
                  <c:v>2017</c:v>
                </c:pt>
                <c:pt idx="11">
                  <c:v>2018</c:v>
                </c:pt>
              </c:numCache>
            </c:numRef>
          </c:cat>
          <c:val>
            <c:numRef>
              <c:f>'[corporate finANCE.xlsx]Thomas Cook ratios'!$B$266:$M$266</c:f>
              <c:numCache>
                <c:formatCode>General</c:formatCode>
                <c:ptCount val="12"/>
                <c:pt idx="0">
                  <c:v>3.01</c:v>
                </c:pt>
                <c:pt idx="1">
                  <c:v>0.61</c:v>
                </c:pt>
                <c:pt idx="2">
                  <c:v>0.61</c:v>
                </c:pt>
                <c:pt idx="3">
                  <c:v>0.47</c:v>
                </c:pt>
                <c:pt idx="4">
                  <c:v>-4.0599999999999996</c:v>
                </c:pt>
                <c:pt idx="5">
                  <c:v>-5.1100000000000003</c:v>
                </c:pt>
                <c:pt idx="6">
                  <c:v>-1.7</c:v>
                </c:pt>
                <c:pt idx="7">
                  <c:v>-1.33</c:v>
                </c:pt>
                <c:pt idx="8">
                  <c:v>0.64</c:v>
                </c:pt>
                <c:pt idx="9">
                  <c:v>0.54</c:v>
                </c:pt>
                <c:pt idx="10">
                  <c:v>0.51</c:v>
                </c:pt>
                <c:pt idx="11">
                  <c:v>-0.55000000000000004</c:v>
                </c:pt>
              </c:numCache>
            </c:numRef>
          </c:val>
          <c:smooth val="0"/>
          <c:extLst>
            <c:ext xmlns:c16="http://schemas.microsoft.com/office/drawing/2014/chart" uri="{C3380CC4-5D6E-409C-BE32-E72D297353CC}">
              <c16:uniqueId val="{00000000-E378-4EC8-8B5D-F40300DED689}"/>
            </c:ext>
          </c:extLst>
        </c:ser>
        <c:dLbls>
          <c:showLegendKey val="0"/>
          <c:showVal val="0"/>
          <c:showCatName val="0"/>
          <c:showSerName val="0"/>
          <c:showPercent val="0"/>
          <c:showBubbleSize val="0"/>
        </c:dLbls>
        <c:marker val="1"/>
        <c:smooth val="0"/>
        <c:axId val="1063043599"/>
        <c:axId val="1063058991"/>
      </c:lineChart>
      <c:catAx>
        <c:axId val="1063043599"/>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063058991"/>
        <c:crosses val="autoZero"/>
        <c:auto val="1"/>
        <c:lblAlgn val="ctr"/>
        <c:lblOffset val="100"/>
        <c:noMultiLvlLbl val="0"/>
      </c:catAx>
      <c:valAx>
        <c:axId val="1063058991"/>
        <c:scaling>
          <c:orientation val="minMax"/>
        </c:scaling>
        <c:delete val="0"/>
        <c:axPos val="l"/>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3043599"/>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'[corporate finANCE.xlsx]Thomas Cook ratios'!$A$255</c:f>
              <c:strCache>
                <c:ptCount val="1"/>
                <c:pt idx="0">
                  <c:v>Basic earning per share £</c:v>
                </c:pt>
              </c:strCache>
            </c:strRef>
          </c:tx>
          <c:spPr>
            <a:ln w="28575" cap="rnd">
              <a:solidFill>
                <a:schemeClr val="accent3"/>
              </a:solidFill>
              <a:round/>
            </a:ln>
            <a:effectLst/>
          </c:spPr>
          <c:marker>
            <c:symbol val="none"/>
          </c:marker>
          <c:cat>
            <c:numRef>
              <c:f>'[corporate finANCE.xlsx]Thomas Cook ratios'!$B$254:$F$254</c:f>
              <c:numCache>
                <c:formatCode>General</c:formatCode>
                <c:ptCount val="5"/>
                <c:pt idx="0">
                  <c:v>2014</c:v>
                </c:pt>
                <c:pt idx="1">
                  <c:v>2015</c:v>
                </c:pt>
                <c:pt idx="2">
                  <c:v>2016</c:v>
                </c:pt>
                <c:pt idx="3">
                  <c:v>2017</c:v>
                </c:pt>
                <c:pt idx="4">
                  <c:v>2018</c:v>
                </c:pt>
              </c:numCache>
            </c:numRef>
          </c:cat>
          <c:val>
            <c:numRef>
              <c:f>'[corporate finANCE.xlsx]Thomas Cook ratios'!$B$255:$F$255</c:f>
              <c:numCache>
                <c:formatCode>General</c:formatCode>
                <c:ptCount val="5"/>
                <c:pt idx="0">
                  <c:v>-8.1999999999999993</c:v>
                </c:pt>
                <c:pt idx="1">
                  <c:v>1.6</c:v>
                </c:pt>
                <c:pt idx="2">
                  <c:v>0.8</c:v>
                </c:pt>
                <c:pt idx="3">
                  <c:v>0.8</c:v>
                </c:pt>
                <c:pt idx="4">
                  <c:v>-10.6</c:v>
                </c:pt>
              </c:numCache>
            </c:numRef>
          </c:val>
          <c:smooth val="0"/>
          <c:extLst>
            <c:ext xmlns:c16="http://schemas.microsoft.com/office/drawing/2014/chart" uri="{C3380CC4-5D6E-409C-BE32-E72D297353CC}">
              <c16:uniqueId val="{00000000-81A2-4E6A-BCFB-B21D5A7B29C6}"/>
            </c:ext>
          </c:extLst>
        </c:ser>
        <c:dLbls>
          <c:showLegendKey val="0"/>
          <c:showVal val="0"/>
          <c:showCatName val="0"/>
          <c:showSerName val="0"/>
          <c:showPercent val="0"/>
          <c:showBubbleSize val="0"/>
        </c:dLbls>
        <c:smooth val="0"/>
        <c:axId val="433668639"/>
        <c:axId val="433675295"/>
      </c:lineChart>
      <c:catAx>
        <c:axId val="43366863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3675295"/>
        <c:crosses val="autoZero"/>
        <c:auto val="1"/>
        <c:lblAlgn val="ctr"/>
        <c:lblOffset val="100"/>
        <c:noMultiLvlLbl val="0"/>
      </c:catAx>
      <c:valAx>
        <c:axId val="43367529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366863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withinLinear" id="18">
  <a:schemeClr val="accent5"/>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withinLinear" id="17">
  <a:schemeClr val="accent4"/>
</cs:colorStyle>
</file>

<file path=word/charts/colors12.xml><?xml version="1.0" encoding="utf-8"?>
<cs:colorStyle xmlns:cs="http://schemas.microsoft.com/office/drawing/2012/chartStyle" xmlns:a="http://schemas.openxmlformats.org/drawingml/2006/main" meth="withinLinear" id="15">
  <a:schemeClr val="accent2"/>
</cs:colorStyle>
</file>

<file path=word/charts/colors13.xml><?xml version="1.0" encoding="utf-8"?>
<cs:colorStyle xmlns:cs="http://schemas.microsoft.com/office/drawing/2012/chartStyle" xmlns:a="http://schemas.openxmlformats.org/drawingml/2006/main" meth="withinLinear" id="16">
  <a:schemeClr val="accent3"/>
</cs:colorStyle>
</file>

<file path=word/charts/style1.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37">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3175" cap="flat" cmpd="sng" algn="ctr">
        <a:solidFill>
          <a:schemeClr val="tx1">
            <a:lumMod val="15000"/>
            <a:lumOff val="85000"/>
          </a:schemeClr>
        </a:solidFill>
        <a:round/>
        <a:tailEnd type="none" w="med" len="lg"/>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38100" cap="flat" cmpd="dbl" algn="ctr">
        <a:solidFill>
          <a:schemeClr val="phClr"/>
        </a:solidFill>
        <a:miter lim="800000"/>
      </a:ln>
    </cs:spPr>
  </cs:dataPointLine>
  <cs:dataPointMarker>
    <cs:lnRef idx="0">
      <cs:styleClr val="auto"/>
    </cs:lnRef>
    <cs:fillRef idx="0">
      <cs:styleClr val="auto"/>
    </cs:fillRef>
    <cs:effectRef idx="0"/>
    <cs:fontRef idx="minor">
      <a:schemeClr val="tx1"/>
    </cs:fontRef>
    <cs:spPr>
      <a:solidFill>
        <a:schemeClr val="phClr"/>
      </a:solidFill>
      <a:ln w="9525" cap="flat" cmpd="sng" algn="ctr">
        <a:solidFill>
          <a:schemeClr val="lt1"/>
        </a:solidFill>
        <a:round/>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ln>
    </cs:spPr>
  </cs:dropLine>
  <cs:errorBar>
    <cs:lnRef idx="0"/>
    <cs:fillRef idx="0"/>
    <cs:effectRef idx="0"/>
    <cs:fontRef idx="minor">
      <a:schemeClr val="tx1"/>
    </cs:fontRef>
    <cs:spPr>
      <a:ln w="9525">
        <a:solidFill>
          <a:schemeClr val="tx1">
            <a:lumMod val="65000"/>
            <a:lumOff val="35000"/>
          </a:schemeClr>
        </a:solidFill>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alpha val="32000"/>
          </a:schemeClr>
        </a:solidFill>
        <a:round/>
      </a:ln>
    </cs:spPr>
  </cs:gridlineMajor>
  <cs:gridlineMinor>
    <cs:lnRef idx="0"/>
    <cs:fillRef idx="0"/>
    <cs:effectRef idx="0"/>
    <cs:fontRef idx="minor">
      <a:schemeClr val="tx1"/>
    </cs:fontRef>
    <cs:spPr>
      <a:ln>
        <a:solidFill>
          <a:schemeClr val="tx1">
            <a:lumMod val="5000"/>
            <a:lumOff val="95000"/>
            <a:alpha val="32000"/>
          </a:schemeClr>
        </a:solidFill>
      </a:ln>
    </cs:spPr>
  </cs:gridlineMinor>
  <cs:hiLoLine>
    <cs:lnRef idx="0"/>
    <cs:fillRef idx="0"/>
    <cs:effectRef idx="0"/>
    <cs:fontRef idx="minor">
      <a:schemeClr val="tx1"/>
    </cs:fontRef>
    <cs:spPr>
      <a:ln w="9525">
        <a:solidFill>
          <a:schemeClr val="tx1"/>
        </a:solidFill>
      </a:ln>
    </cs:spPr>
  </cs:hiLoLine>
  <cs:leaderLine>
    <cs:lnRef idx="0"/>
    <cs:fillRef idx="0"/>
    <cs:effectRef idx="0"/>
    <cs:fontRef idx="minor">
      <a:schemeClr val="tx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cs:fontRef>
    <cs:spPr>
      <a:ln w="3175" cap="flat" cmpd="sng" algn="ctr">
        <a:solidFill>
          <a:schemeClr val="tx1">
            <a:lumMod val="15000"/>
            <a:lumOff val="85000"/>
          </a:schemeClr>
        </a:solidFill>
        <a:round/>
        <a:tailEnd type="none" w="med" len="lg"/>
      </a:ln>
    </cs:spPr>
    <cs:defRPr sz="900" kern="1200"/>
  </cs:seriesAxis>
  <cs:seriesLine>
    <cs:lnRef idx="0"/>
    <cs:fillRef idx="0"/>
    <cs:effectRef idx="0"/>
    <cs:fontRef idx="minor">
      <a:schemeClr val="tx1"/>
    </cs:fontRef>
    <cs:spPr>
      <a:ln w="9525">
        <a:solidFill>
          <a:schemeClr val="tx1">
            <a:lumMod val="35000"/>
            <a:lumOff val="65000"/>
          </a:schemeClr>
        </a:solidFill>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tx1"/>
    </cs:fontRef>
    <cs:spPr>
      <a:ln w="12700" cap="rnd"/>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3175" cap="flat" cmpd="sng" algn="ctr">
        <a:solidFill>
          <a:schemeClr val="tx1">
            <a:lumMod val="15000"/>
            <a:lumOff val="85000"/>
          </a:schemeClr>
        </a:solidFill>
        <a:round/>
        <a:tailEnd type="none" w="med" len="lg"/>
      </a:ln>
    </cs:spPr>
    <cs:defRPr sz="900" kern="1200"/>
  </cs:valueAxis>
  <cs:wall>
    <cs:lnRef idx="0"/>
    <cs:fillRef idx="0"/>
    <cs:effectRef idx="0"/>
    <cs:fontRef idx="minor">
      <a:schemeClr val="tx1"/>
    </cs:fontRef>
  </cs:wall>
</cs:chartStyle>
</file>

<file path=word/charts/style12.xml><?xml version="1.0" encoding="utf-8"?>
<cs:chartStyle xmlns:cs="http://schemas.microsoft.com/office/drawing/2012/chartStyle" xmlns:a="http://schemas.openxmlformats.org/drawingml/2006/main" id="23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1.xml><?xml version="1.0" encoding="utf-8"?>
<a:themeOverride xmlns:a="http://schemas.openxmlformats.org/drawingml/2006/main">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2.xml><?xml version="1.0" encoding="utf-8"?>
<a:themeOverride xmlns:a="http://schemas.openxmlformats.org/drawingml/2006/main">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2022-04-03T00:00:00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5488C8B-FF89-4291-A89D-D76B10025E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24814</TotalTime>
  <Pages>44</Pages>
  <Words>8970</Words>
  <Characters>51131</Characters>
  <Application>Microsoft Office Word</Application>
  <DocSecurity>0</DocSecurity>
  <Lines>426</Lines>
  <Paragraphs>119</Paragraphs>
  <ScaleCrop>false</ScaleCrop>
  <HeadingPairs>
    <vt:vector size="2" baseType="variant">
      <vt:variant>
        <vt:lpstr>Title</vt:lpstr>
      </vt:variant>
      <vt:variant>
        <vt:i4>1</vt:i4>
      </vt:variant>
    </vt:vector>
  </HeadingPairs>
  <TitlesOfParts>
    <vt:vector size="1" baseType="lpstr">
      <vt:lpstr>Critical analysis of Thomas Cook Group’s fall</vt:lpstr>
    </vt:vector>
  </TitlesOfParts>
  <Company>University of Wales Trinity Saint David</Company>
  <LinksUpToDate>false</LinksUpToDate>
  <CharactersWithSpaces>59982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analysis of Thomas Cook Group’s fall</dc:title>
  <dc:subject/>
  <dc:creator>Sadia Anjum</dc:creator>
  <cp:keywords/>
  <dc:description/>
  <cp:lastModifiedBy>(S) Ajwad Choudhury</cp:lastModifiedBy>
  <cp:revision>2731</cp:revision>
  <dcterms:created xsi:type="dcterms:W3CDTF">2022-03-03T08:12:00Z</dcterms:created>
  <dcterms:modified xsi:type="dcterms:W3CDTF">2022-04-03T13:17:00Z</dcterms:modified>
</cp:coreProperties>
</file>