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8154F" w14:textId="0F8BAD9C" w:rsidR="006D5703" w:rsidRPr="00F0532C" w:rsidRDefault="0054714B">
      <w:pPr>
        <w:rPr>
          <w:sz w:val="24"/>
          <w:szCs w:val="24"/>
        </w:rPr>
      </w:pPr>
      <w:r w:rsidRPr="00F0532C">
        <w:rPr>
          <w:sz w:val="24"/>
          <w:szCs w:val="24"/>
        </w:rPr>
        <w:t>C</w:t>
      </w:r>
      <w:r w:rsidR="006D5703" w:rsidRPr="00F0532C">
        <w:rPr>
          <w:sz w:val="24"/>
          <w:szCs w:val="24"/>
        </w:rPr>
        <w:t>live Paul Davies 2005775</w:t>
      </w:r>
    </w:p>
    <w:p w14:paraId="41C67774" w14:textId="029A6EC7" w:rsidR="006D5703" w:rsidRPr="00F0532C" w:rsidRDefault="006D5703" w:rsidP="006D5703">
      <w:pPr>
        <w:rPr>
          <w:sz w:val="24"/>
          <w:szCs w:val="24"/>
        </w:rPr>
      </w:pPr>
      <w:r w:rsidRPr="00F0532C">
        <w:rPr>
          <w:sz w:val="24"/>
          <w:szCs w:val="24"/>
        </w:rPr>
        <w:t>Skills for Medievalists/Past Peoples, Medieval Societies</w:t>
      </w:r>
      <w:r w:rsidR="00B323E4" w:rsidRPr="00F0532C">
        <w:rPr>
          <w:sz w:val="24"/>
          <w:szCs w:val="24"/>
        </w:rPr>
        <w:t xml:space="preserve">: </w:t>
      </w:r>
      <w:r w:rsidRPr="00F0532C">
        <w:rPr>
          <w:sz w:val="24"/>
          <w:szCs w:val="24"/>
        </w:rPr>
        <w:t>Research Methods and Skills (HPMS7004, HPHI7015)</w:t>
      </w:r>
    </w:p>
    <w:p w14:paraId="75E16B5D" w14:textId="77777777" w:rsidR="006D5703" w:rsidRPr="00F0532C" w:rsidRDefault="006D5703" w:rsidP="006D5703">
      <w:pPr>
        <w:rPr>
          <w:sz w:val="24"/>
          <w:szCs w:val="24"/>
        </w:rPr>
      </w:pPr>
      <w:r w:rsidRPr="00F0532C">
        <w:rPr>
          <w:sz w:val="24"/>
          <w:szCs w:val="24"/>
        </w:rPr>
        <w:t>Medieval Studies Assessments</w:t>
      </w:r>
    </w:p>
    <w:p w14:paraId="63E0C0E6" w14:textId="49997773" w:rsidR="006D5703" w:rsidRPr="00F0532C" w:rsidRDefault="006D5703" w:rsidP="006D5703">
      <w:pPr>
        <w:rPr>
          <w:sz w:val="24"/>
          <w:szCs w:val="24"/>
        </w:rPr>
      </w:pPr>
      <w:r w:rsidRPr="00F0532C">
        <w:rPr>
          <w:sz w:val="24"/>
          <w:szCs w:val="24"/>
        </w:rPr>
        <w:t>Assessment 1</w:t>
      </w:r>
    </w:p>
    <w:p w14:paraId="405529F8" w14:textId="77777777" w:rsidR="006D5703" w:rsidRPr="00F0532C" w:rsidRDefault="006D5703">
      <w:pPr>
        <w:rPr>
          <w:b/>
          <w:bCs/>
          <w:sz w:val="24"/>
          <w:szCs w:val="24"/>
          <w:u w:val="single"/>
        </w:rPr>
      </w:pPr>
      <w:r w:rsidRPr="00F0532C">
        <w:rPr>
          <w:b/>
          <w:bCs/>
          <w:sz w:val="24"/>
          <w:szCs w:val="24"/>
          <w:u w:val="single"/>
        </w:rPr>
        <w:t>Archival Exercise</w:t>
      </w:r>
    </w:p>
    <w:p w14:paraId="6514D68E" w14:textId="0BAC4F9B" w:rsidR="004D7D41" w:rsidRPr="00F0532C" w:rsidRDefault="00EA34AB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 xml:space="preserve">This essay will identify a range of archival resources and unpublished materials relating to Edward [Edward of Woodstock; known as the Black Prince],prince of Wales and of Aquitaine. To a student with a limited knowledge of this period in history it </w:t>
      </w:r>
      <w:r w:rsidR="00C921EF" w:rsidRPr="00F0532C">
        <w:rPr>
          <w:sz w:val="24"/>
          <w:szCs w:val="24"/>
        </w:rPr>
        <w:t>i</w:t>
      </w:r>
      <w:r w:rsidRPr="00F0532C">
        <w:rPr>
          <w:sz w:val="24"/>
          <w:szCs w:val="24"/>
        </w:rPr>
        <w:t>s</w:t>
      </w:r>
      <w:r w:rsidR="00C921EF" w:rsidRPr="00F0532C">
        <w:rPr>
          <w:sz w:val="24"/>
          <w:szCs w:val="24"/>
        </w:rPr>
        <w:t xml:space="preserve"> first</w:t>
      </w:r>
      <w:r w:rsidRPr="00F0532C">
        <w:rPr>
          <w:sz w:val="24"/>
          <w:szCs w:val="24"/>
        </w:rPr>
        <w:t xml:space="preserve"> necessary to gain a chronological understanding of the major events </w:t>
      </w:r>
      <w:r w:rsidR="00C921EF" w:rsidRPr="00F0532C">
        <w:rPr>
          <w:sz w:val="24"/>
          <w:szCs w:val="24"/>
        </w:rPr>
        <w:t xml:space="preserve">in the life of this historical figure. Drawing on previous experience, the </w:t>
      </w:r>
      <w:r w:rsidR="00C921EF" w:rsidRPr="00F0532C">
        <w:rPr>
          <w:i/>
          <w:iCs/>
          <w:sz w:val="24"/>
          <w:szCs w:val="24"/>
        </w:rPr>
        <w:t>Oxford Dictionary of National Biography</w:t>
      </w:r>
      <w:r w:rsidR="00C921EF" w:rsidRPr="00F0532C">
        <w:rPr>
          <w:sz w:val="24"/>
          <w:szCs w:val="24"/>
        </w:rPr>
        <w:t xml:space="preserve"> provides a good starting point from which </w:t>
      </w:r>
      <w:r w:rsidR="00FC73DF" w:rsidRPr="00F0532C">
        <w:rPr>
          <w:sz w:val="24"/>
          <w:szCs w:val="24"/>
        </w:rPr>
        <w:t xml:space="preserve">to identify </w:t>
      </w:r>
      <w:r w:rsidR="00C634EE" w:rsidRPr="00F0532C">
        <w:rPr>
          <w:sz w:val="24"/>
          <w:szCs w:val="24"/>
        </w:rPr>
        <w:t>d</w:t>
      </w:r>
      <w:r w:rsidR="008C0B3E" w:rsidRPr="00F0532C">
        <w:rPr>
          <w:sz w:val="24"/>
          <w:szCs w:val="24"/>
        </w:rPr>
        <w:t>etail</w:t>
      </w:r>
      <w:r w:rsidR="00C634EE" w:rsidRPr="00F0532C">
        <w:rPr>
          <w:sz w:val="24"/>
          <w:szCs w:val="24"/>
        </w:rPr>
        <w:t>s of historical significance</w:t>
      </w:r>
      <w:r w:rsidR="00784480" w:rsidRPr="00F0532C">
        <w:rPr>
          <w:sz w:val="24"/>
          <w:szCs w:val="24"/>
        </w:rPr>
        <w:t>.</w:t>
      </w:r>
      <w:r w:rsidR="00575835" w:rsidRPr="00F0532C">
        <w:rPr>
          <w:rStyle w:val="FootnoteReference"/>
          <w:sz w:val="24"/>
          <w:szCs w:val="24"/>
        </w:rPr>
        <w:footnoteReference w:id="1"/>
      </w:r>
      <w:r w:rsidR="00417262" w:rsidRPr="00F0532C">
        <w:rPr>
          <w:sz w:val="24"/>
          <w:szCs w:val="24"/>
        </w:rPr>
        <w:t xml:space="preserve"> </w:t>
      </w:r>
      <w:r w:rsidR="007D12D2" w:rsidRPr="00F0532C">
        <w:rPr>
          <w:sz w:val="24"/>
          <w:szCs w:val="24"/>
        </w:rPr>
        <w:t>The entries</w:t>
      </w:r>
      <w:r w:rsidR="00024F96" w:rsidRPr="00F0532C">
        <w:rPr>
          <w:sz w:val="24"/>
          <w:szCs w:val="24"/>
        </w:rPr>
        <w:t xml:space="preserve"> also provide a</w:t>
      </w:r>
      <w:r w:rsidR="00CB18EE" w:rsidRPr="00F0532C">
        <w:rPr>
          <w:sz w:val="24"/>
          <w:szCs w:val="24"/>
        </w:rPr>
        <w:t xml:space="preserve"> bibliography</w:t>
      </w:r>
      <w:r w:rsidR="00024F96" w:rsidRPr="00F0532C">
        <w:rPr>
          <w:sz w:val="24"/>
          <w:szCs w:val="24"/>
        </w:rPr>
        <w:t xml:space="preserve"> </w:t>
      </w:r>
      <w:r w:rsidR="005A673C" w:rsidRPr="00F0532C">
        <w:rPr>
          <w:sz w:val="24"/>
          <w:szCs w:val="24"/>
        </w:rPr>
        <w:t>that can be researched for further information</w:t>
      </w:r>
      <w:r w:rsidR="00A934F3" w:rsidRPr="00F0532C">
        <w:rPr>
          <w:sz w:val="24"/>
          <w:szCs w:val="24"/>
        </w:rPr>
        <w:t>, such as the types of sources used by the authors, which can be found in their footnotes</w:t>
      </w:r>
      <w:r w:rsidR="003B77A2" w:rsidRPr="00F0532C">
        <w:rPr>
          <w:sz w:val="24"/>
          <w:szCs w:val="24"/>
        </w:rPr>
        <w:t xml:space="preserve"> and introductions</w:t>
      </w:r>
      <w:r w:rsidR="00A934F3" w:rsidRPr="00F0532C">
        <w:rPr>
          <w:sz w:val="24"/>
          <w:szCs w:val="24"/>
        </w:rPr>
        <w:t>.</w:t>
      </w:r>
      <w:r w:rsidR="00E2529E" w:rsidRPr="00F0532C">
        <w:rPr>
          <w:rStyle w:val="FootnoteReference"/>
          <w:sz w:val="24"/>
          <w:szCs w:val="24"/>
        </w:rPr>
        <w:footnoteReference w:id="2"/>
      </w:r>
      <w:r w:rsidR="00CD05EE" w:rsidRPr="00F0532C">
        <w:rPr>
          <w:sz w:val="24"/>
          <w:szCs w:val="24"/>
        </w:rPr>
        <w:t xml:space="preserve"> </w:t>
      </w:r>
      <w:r w:rsidR="00A632DF" w:rsidRPr="00F0532C">
        <w:rPr>
          <w:sz w:val="24"/>
          <w:szCs w:val="24"/>
        </w:rPr>
        <w:t xml:space="preserve">This information can </w:t>
      </w:r>
      <w:r w:rsidR="008A357E" w:rsidRPr="00F0532C">
        <w:rPr>
          <w:sz w:val="24"/>
          <w:szCs w:val="24"/>
        </w:rPr>
        <w:t xml:space="preserve">be investigated in more detail by using of the many online </w:t>
      </w:r>
      <w:r w:rsidR="0087166D" w:rsidRPr="00F0532C">
        <w:rPr>
          <w:sz w:val="24"/>
          <w:szCs w:val="24"/>
        </w:rPr>
        <w:t xml:space="preserve">search catalogues that are </w:t>
      </w:r>
      <w:r w:rsidR="007A397C" w:rsidRPr="00F0532C">
        <w:rPr>
          <w:sz w:val="24"/>
          <w:szCs w:val="24"/>
        </w:rPr>
        <w:t>available from organisations such as the National Archives</w:t>
      </w:r>
      <w:r w:rsidR="00717C06" w:rsidRPr="00F0532C">
        <w:rPr>
          <w:sz w:val="24"/>
          <w:szCs w:val="24"/>
        </w:rPr>
        <w:t xml:space="preserve"> </w:t>
      </w:r>
      <w:r w:rsidR="009A1C6B" w:rsidRPr="00F0532C">
        <w:rPr>
          <w:i/>
          <w:iCs/>
          <w:sz w:val="24"/>
          <w:szCs w:val="24"/>
        </w:rPr>
        <w:t>Discovery</w:t>
      </w:r>
      <w:r w:rsidR="009A1C6B" w:rsidRPr="00F0532C">
        <w:rPr>
          <w:sz w:val="24"/>
          <w:szCs w:val="24"/>
        </w:rPr>
        <w:t xml:space="preserve"> database</w:t>
      </w:r>
      <w:r w:rsidR="000705A9" w:rsidRPr="00F0532C">
        <w:rPr>
          <w:sz w:val="24"/>
          <w:szCs w:val="24"/>
        </w:rPr>
        <w:t>.</w:t>
      </w:r>
      <w:r w:rsidR="000705A9" w:rsidRPr="00F0532C">
        <w:rPr>
          <w:rStyle w:val="FootnoteReference"/>
          <w:sz w:val="24"/>
          <w:szCs w:val="24"/>
        </w:rPr>
        <w:footnoteReference w:id="3"/>
      </w:r>
      <w:r w:rsidR="00F55E62" w:rsidRPr="00F0532C">
        <w:rPr>
          <w:sz w:val="24"/>
          <w:szCs w:val="24"/>
        </w:rPr>
        <w:t xml:space="preserve"> </w:t>
      </w:r>
      <w:r w:rsidR="00D25C54" w:rsidRPr="00F0532C">
        <w:rPr>
          <w:sz w:val="24"/>
          <w:szCs w:val="24"/>
        </w:rPr>
        <w:t>When conducting</w:t>
      </w:r>
      <w:r w:rsidR="00A4024E" w:rsidRPr="00F0532C">
        <w:rPr>
          <w:sz w:val="24"/>
          <w:szCs w:val="24"/>
        </w:rPr>
        <w:t xml:space="preserve"> archival</w:t>
      </w:r>
      <w:r w:rsidR="00D25C54" w:rsidRPr="00F0532C">
        <w:rPr>
          <w:sz w:val="24"/>
          <w:szCs w:val="24"/>
        </w:rPr>
        <w:t xml:space="preserve"> searches</w:t>
      </w:r>
      <w:r w:rsidR="00C66DD4" w:rsidRPr="00F0532C">
        <w:rPr>
          <w:sz w:val="24"/>
          <w:szCs w:val="24"/>
        </w:rPr>
        <w:t xml:space="preserve"> it</w:t>
      </w:r>
      <w:r w:rsidR="00A4024E" w:rsidRPr="00F0532C">
        <w:rPr>
          <w:sz w:val="24"/>
          <w:szCs w:val="24"/>
        </w:rPr>
        <w:t xml:space="preserve"> is important to use the contemporary </w:t>
      </w:r>
      <w:r w:rsidR="00E67900" w:rsidRPr="00F0532C">
        <w:rPr>
          <w:sz w:val="24"/>
          <w:szCs w:val="24"/>
        </w:rPr>
        <w:t>reference for the person</w:t>
      </w:r>
      <w:r w:rsidR="003615E6" w:rsidRPr="00F0532C">
        <w:rPr>
          <w:sz w:val="24"/>
          <w:szCs w:val="24"/>
        </w:rPr>
        <w:t xml:space="preserve"> that was</w:t>
      </w:r>
      <w:r w:rsidR="0002530F" w:rsidRPr="00F0532C">
        <w:rPr>
          <w:sz w:val="24"/>
          <w:szCs w:val="24"/>
        </w:rPr>
        <w:t xml:space="preserve"> </w:t>
      </w:r>
      <w:r w:rsidR="003615E6" w:rsidRPr="00F0532C">
        <w:rPr>
          <w:sz w:val="24"/>
          <w:szCs w:val="24"/>
        </w:rPr>
        <w:t>most common</w:t>
      </w:r>
      <w:r w:rsidR="0002530F" w:rsidRPr="00F0532C">
        <w:rPr>
          <w:sz w:val="24"/>
          <w:szCs w:val="24"/>
        </w:rPr>
        <w:t xml:space="preserve"> during their own lifetime, for example</w:t>
      </w:r>
      <w:r w:rsidR="00775E35" w:rsidRPr="00F0532C">
        <w:rPr>
          <w:sz w:val="24"/>
          <w:szCs w:val="24"/>
        </w:rPr>
        <w:t xml:space="preserve"> Edward the Black Prince </w:t>
      </w:r>
      <w:r w:rsidR="00BB58C8" w:rsidRPr="00F0532C">
        <w:rPr>
          <w:sz w:val="24"/>
          <w:szCs w:val="24"/>
        </w:rPr>
        <w:t xml:space="preserve">was not known by this </w:t>
      </w:r>
      <w:r w:rsidR="00670FB9" w:rsidRPr="00F0532C">
        <w:rPr>
          <w:sz w:val="24"/>
          <w:szCs w:val="24"/>
        </w:rPr>
        <w:t>nicknam</w:t>
      </w:r>
      <w:r w:rsidR="00BB58C8" w:rsidRPr="00F0532C">
        <w:rPr>
          <w:sz w:val="24"/>
          <w:szCs w:val="24"/>
        </w:rPr>
        <w:t>e until</w:t>
      </w:r>
      <w:r w:rsidR="005D2683" w:rsidRPr="00F0532C">
        <w:rPr>
          <w:sz w:val="24"/>
          <w:szCs w:val="24"/>
        </w:rPr>
        <w:t xml:space="preserve"> the Tudor period</w:t>
      </w:r>
      <w:r w:rsidR="00BB58C8" w:rsidRPr="00F0532C">
        <w:rPr>
          <w:sz w:val="24"/>
          <w:szCs w:val="24"/>
        </w:rPr>
        <w:t>, therefore</w:t>
      </w:r>
      <w:r w:rsidR="004F773D" w:rsidRPr="00F0532C">
        <w:rPr>
          <w:sz w:val="24"/>
          <w:szCs w:val="24"/>
        </w:rPr>
        <w:t>, he should be referred to as Edward</w:t>
      </w:r>
      <w:r w:rsidR="00FB5D49" w:rsidRPr="00F0532C">
        <w:rPr>
          <w:sz w:val="24"/>
          <w:szCs w:val="24"/>
        </w:rPr>
        <w:t>,</w:t>
      </w:r>
      <w:r w:rsidR="00AD0440" w:rsidRPr="00F0532C">
        <w:rPr>
          <w:sz w:val="24"/>
          <w:szCs w:val="24"/>
        </w:rPr>
        <w:t xml:space="preserve"> </w:t>
      </w:r>
      <w:r w:rsidR="00FB5D49" w:rsidRPr="00F0532C">
        <w:rPr>
          <w:sz w:val="24"/>
          <w:szCs w:val="24"/>
        </w:rPr>
        <w:t>p</w:t>
      </w:r>
      <w:r w:rsidR="00AD0440" w:rsidRPr="00F0532C">
        <w:rPr>
          <w:sz w:val="24"/>
          <w:szCs w:val="24"/>
        </w:rPr>
        <w:t>rince of Wales.</w:t>
      </w:r>
      <w:r w:rsidR="00C66DD4" w:rsidRPr="00F0532C">
        <w:rPr>
          <w:rStyle w:val="FootnoteReference"/>
          <w:sz w:val="24"/>
          <w:szCs w:val="24"/>
        </w:rPr>
        <w:footnoteReference w:id="4"/>
      </w:r>
      <w:r w:rsidR="004F773D" w:rsidRPr="00F0532C">
        <w:rPr>
          <w:sz w:val="24"/>
          <w:szCs w:val="24"/>
        </w:rPr>
        <w:t xml:space="preserve"> </w:t>
      </w:r>
      <w:r w:rsidR="00E41476" w:rsidRPr="00F0532C">
        <w:rPr>
          <w:sz w:val="24"/>
          <w:szCs w:val="24"/>
        </w:rPr>
        <w:t xml:space="preserve">Whilst this process may sound </w:t>
      </w:r>
      <w:r w:rsidR="00D47C3E" w:rsidRPr="00F0532C">
        <w:rPr>
          <w:sz w:val="24"/>
          <w:szCs w:val="24"/>
        </w:rPr>
        <w:t xml:space="preserve">a straightforward form of archival research, the reality </w:t>
      </w:r>
      <w:r w:rsidR="00C701F6" w:rsidRPr="00F0532C">
        <w:rPr>
          <w:sz w:val="24"/>
          <w:szCs w:val="24"/>
        </w:rPr>
        <w:t>is far more exhaustiv</w:t>
      </w:r>
      <w:r w:rsidR="00737A26" w:rsidRPr="00F0532C">
        <w:rPr>
          <w:sz w:val="24"/>
          <w:szCs w:val="24"/>
        </w:rPr>
        <w:t xml:space="preserve">e and </w:t>
      </w:r>
      <w:r w:rsidR="00987408" w:rsidRPr="00F0532C">
        <w:rPr>
          <w:sz w:val="24"/>
          <w:szCs w:val="24"/>
        </w:rPr>
        <w:t>can involve a frustrating numb</w:t>
      </w:r>
      <w:r w:rsidR="00485E9F" w:rsidRPr="00F0532C">
        <w:rPr>
          <w:sz w:val="24"/>
          <w:szCs w:val="24"/>
        </w:rPr>
        <w:t xml:space="preserve">er of </w:t>
      </w:r>
      <w:r w:rsidR="00081F2A" w:rsidRPr="00F0532C">
        <w:rPr>
          <w:sz w:val="24"/>
          <w:szCs w:val="24"/>
        </w:rPr>
        <w:t xml:space="preserve">failed searches before making a breakthrough. </w:t>
      </w:r>
      <w:r w:rsidR="00301C64" w:rsidRPr="00F0532C">
        <w:rPr>
          <w:sz w:val="24"/>
          <w:szCs w:val="24"/>
        </w:rPr>
        <w:t>Due to current government restrictions on movement</w:t>
      </w:r>
      <w:r w:rsidR="00F8640F" w:rsidRPr="00F0532C">
        <w:rPr>
          <w:sz w:val="24"/>
          <w:szCs w:val="24"/>
        </w:rPr>
        <w:t xml:space="preserve"> of people</w:t>
      </w:r>
      <w:r w:rsidR="00301C64" w:rsidRPr="00F0532C">
        <w:rPr>
          <w:sz w:val="24"/>
          <w:szCs w:val="24"/>
        </w:rPr>
        <w:t xml:space="preserve">, the findings of this essay are based solely on internet </w:t>
      </w:r>
      <w:r w:rsidR="00F8640F" w:rsidRPr="00F0532C">
        <w:rPr>
          <w:sz w:val="24"/>
          <w:szCs w:val="24"/>
        </w:rPr>
        <w:t>research.</w:t>
      </w:r>
      <w:r w:rsidR="00301C64" w:rsidRPr="00F0532C">
        <w:rPr>
          <w:sz w:val="24"/>
          <w:szCs w:val="24"/>
        </w:rPr>
        <w:t xml:space="preserve"> </w:t>
      </w:r>
      <w:r w:rsidR="00987408" w:rsidRPr="00F0532C">
        <w:rPr>
          <w:sz w:val="24"/>
          <w:szCs w:val="24"/>
        </w:rPr>
        <w:t xml:space="preserve"> </w:t>
      </w:r>
    </w:p>
    <w:p w14:paraId="1E37F6F2" w14:textId="361D4D93" w:rsidR="00CA0D7A" w:rsidRPr="00F0532C" w:rsidRDefault="00755F77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 xml:space="preserve">Perhaps one of the most famous </w:t>
      </w:r>
      <w:r w:rsidR="00CB63B4" w:rsidRPr="00F0532C">
        <w:rPr>
          <w:sz w:val="24"/>
          <w:szCs w:val="24"/>
        </w:rPr>
        <w:t xml:space="preserve">accounts of the exploits of Edward, prince of Wales, concerns his involvement in the Battle of </w:t>
      </w:r>
      <w:r w:rsidR="00733E8B" w:rsidRPr="00F0532C">
        <w:rPr>
          <w:sz w:val="24"/>
          <w:szCs w:val="24"/>
        </w:rPr>
        <w:t>Crécy</w:t>
      </w:r>
      <w:r w:rsidR="003C2D97" w:rsidRPr="00F0532C">
        <w:rPr>
          <w:sz w:val="24"/>
          <w:szCs w:val="24"/>
        </w:rPr>
        <w:t>,</w:t>
      </w:r>
      <w:r w:rsidR="00B3054D" w:rsidRPr="00F0532C">
        <w:rPr>
          <w:sz w:val="24"/>
          <w:szCs w:val="24"/>
        </w:rPr>
        <w:t xml:space="preserve"> 1346</w:t>
      </w:r>
      <w:r w:rsidR="00DC002A" w:rsidRPr="00F0532C">
        <w:rPr>
          <w:sz w:val="24"/>
          <w:szCs w:val="24"/>
        </w:rPr>
        <w:t>,</w:t>
      </w:r>
      <w:r w:rsidR="003C2D97" w:rsidRPr="00F0532C">
        <w:rPr>
          <w:sz w:val="24"/>
          <w:szCs w:val="24"/>
        </w:rPr>
        <w:t xml:space="preserve"> at the tender age of </w:t>
      </w:r>
      <w:r w:rsidR="009B5E3D" w:rsidRPr="00F0532C">
        <w:rPr>
          <w:sz w:val="24"/>
          <w:szCs w:val="24"/>
        </w:rPr>
        <w:t>sixteen</w:t>
      </w:r>
      <w:r w:rsidR="00DC002A" w:rsidRPr="00F0532C">
        <w:rPr>
          <w:sz w:val="24"/>
          <w:szCs w:val="24"/>
        </w:rPr>
        <w:t xml:space="preserve">. </w:t>
      </w:r>
      <w:r w:rsidR="00F31CEE" w:rsidRPr="00F0532C">
        <w:rPr>
          <w:sz w:val="24"/>
          <w:szCs w:val="24"/>
        </w:rPr>
        <w:t>His exploits were</w:t>
      </w:r>
      <w:r w:rsidR="002439DE" w:rsidRPr="00F0532C">
        <w:rPr>
          <w:sz w:val="24"/>
          <w:szCs w:val="24"/>
        </w:rPr>
        <w:t xml:space="preserve"> record</w:t>
      </w:r>
      <w:r w:rsidR="00F31CEE" w:rsidRPr="00F0532C">
        <w:rPr>
          <w:sz w:val="24"/>
          <w:szCs w:val="24"/>
        </w:rPr>
        <w:t xml:space="preserve">ed in </w:t>
      </w:r>
      <w:r w:rsidR="00F31CEE" w:rsidRPr="00F0532C">
        <w:rPr>
          <w:i/>
          <w:iCs/>
          <w:sz w:val="24"/>
          <w:szCs w:val="24"/>
        </w:rPr>
        <w:t>The Chronicle of Geoffrey le Baker</w:t>
      </w:r>
      <w:r w:rsidR="00AE1FD5" w:rsidRPr="00F0532C">
        <w:rPr>
          <w:sz w:val="24"/>
          <w:szCs w:val="24"/>
        </w:rPr>
        <w:t>,</w:t>
      </w:r>
      <w:r w:rsidR="004F6ED9" w:rsidRPr="00F0532C">
        <w:rPr>
          <w:sz w:val="24"/>
          <w:szCs w:val="24"/>
        </w:rPr>
        <w:t xml:space="preserve"> </w:t>
      </w:r>
      <w:r w:rsidR="00AE1FD5" w:rsidRPr="00F0532C">
        <w:rPr>
          <w:sz w:val="24"/>
          <w:szCs w:val="24"/>
        </w:rPr>
        <w:t xml:space="preserve">the original </w:t>
      </w:r>
      <w:r w:rsidR="00D75279" w:rsidRPr="00F0532C">
        <w:rPr>
          <w:sz w:val="24"/>
          <w:szCs w:val="24"/>
        </w:rPr>
        <w:t>of w</w:t>
      </w:r>
      <w:r w:rsidR="00EE1B40" w:rsidRPr="00F0532C">
        <w:rPr>
          <w:sz w:val="24"/>
          <w:szCs w:val="24"/>
        </w:rPr>
        <w:t>hich</w:t>
      </w:r>
      <w:r w:rsidR="00AE1FD5" w:rsidRPr="00F0532C">
        <w:rPr>
          <w:sz w:val="24"/>
          <w:szCs w:val="24"/>
        </w:rPr>
        <w:t xml:space="preserve"> </w:t>
      </w:r>
      <w:r w:rsidR="00EE1B40" w:rsidRPr="00F0532C">
        <w:rPr>
          <w:sz w:val="24"/>
          <w:szCs w:val="24"/>
        </w:rPr>
        <w:t>can be found</w:t>
      </w:r>
      <w:r w:rsidR="00AE1FD5" w:rsidRPr="00F0532C">
        <w:rPr>
          <w:sz w:val="24"/>
          <w:szCs w:val="24"/>
        </w:rPr>
        <w:t xml:space="preserve"> </w:t>
      </w:r>
      <w:r w:rsidR="00EE1B40" w:rsidRPr="00F0532C">
        <w:rPr>
          <w:sz w:val="24"/>
          <w:szCs w:val="24"/>
        </w:rPr>
        <w:t>in</w:t>
      </w:r>
      <w:r w:rsidR="00C40566" w:rsidRPr="00F0532C">
        <w:rPr>
          <w:sz w:val="24"/>
          <w:szCs w:val="24"/>
        </w:rPr>
        <w:t xml:space="preserve"> the Bodleian Library.</w:t>
      </w:r>
      <w:r w:rsidR="001848E5">
        <w:rPr>
          <w:rStyle w:val="FootnoteReference"/>
          <w:sz w:val="24"/>
          <w:szCs w:val="24"/>
        </w:rPr>
        <w:footnoteReference w:id="5"/>
      </w:r>
      <w:r w:rsidR="006972EF" w:rsidRPr="00F0532C">
        <w:rPr>
          <w:sz w:val="24"/>
          <w:szCs w:val="24"/>
        </w:rPr>
        <w:t xml:space="preserve"> </w:t>
      </w:r>
      <w:r w:rsidR="004A51F5" w:rsidRPr="00F0532C">
        <w:rPr>
          <w:sz w:val="24"/>
          <w:szCs w:val="24"/>
        </w:rPr>
        <w:t>According to Richard Barber</w:t>
      </w:r>
      <w:r w:rsidR="005921F4" w:rsidRPr="00F0532C">
        <w:rPr>
          <w:sz w:val="24"/>
          <w:szCs w:val="24"/>
        </w:rPr>
        <w:t xml:space="preserve">, the </w:t>
      </w:r>
      <w:r w:rsidR="003D338F" w:rsidRPr="00F0532C">
        <w:rPr>
          <w:sz w:val="24"/>
          <w:szCs w:val="24"/>
        </w:rPr>
        <w:t xml:space="preserve">well-connected </w:t>
      </w:r>
      <w:r w:rsidR="005921F4" w:rsidRPr="00F0532C">
        <w:rPr>
          <w:sz w:val="24"/>
          <w:szCs w:val="24"/>
        </w:rPr>
        <w:t>fourteenth century chronicler</w:t>
      </w:r>
      <w:r w:rsidR="006A2E03" w:rsidRPr="00F0532C">
        <w:rPr>
          <w:sz w:val="24"/>
          <w:szCs w:val="24"/>
        </w:rPr>
        <w:t xml:space="preserve">’s </w:t>
      </w:r>
      <w:r w:rsidR="003D338F" w:rsidRPr="00F0532C">
        <w:rPr>
          <w:sz w:val="24"/>
          <w:szCs w:val="24"/>
        </w:rPr>
        <w:t>writing</w:t>
      </w:r>
      <w:r w:rsidR="00CF5D09" w:rsidRPr="00F0532C">
        <w:rPr>
          <w:sz w:val="24"/>
          <w:szCs w:val="24"/>
        </w:rPr>
        <w:t>s</w:t>
      </w:r>
      <w:r w:rsidR="003D338F" w:rsidRPr="00F0532C">
        <w:rPr>
          <w:sz w:val="24"/>
          <w:szCs w:val="24"/>
        </w:rPr>
        <w:t xml:space="preserve"> drew fro</w:t>
      </w:r>
      <w:r w:rsidR="00345CD7" w:rsidRPr="00F0532C">
        <w:rPr>
          <w:sz w:val="24"/>
          <w:szCs w:val="24"/>
        </w:rPr>
        <w:t>m “eyewitness account</w:t>
      </w:r>
      <w:r w:rsidR="009C2598" w:rsidRPr="00F0532C">
        <w:rPr>
          <w:sz w:val="24"/>
          <w:szCs w:val="24"/>
        </w:rPr>
        <w:t xml:space="preserve">s of the fighting as well as detailed </w:t>
      </w:r>
      <w:r w:rsidR="00FE10E4" w:rsidRPr="00F0532C">
        <w:rPr>
          <w:sz w:val="24"/>
          <w:szCs w:val="24"/>
        </w:rPr>
        <w:t xml:space="preserve">notes of </w:t>
      </w:r>
      <w:r w:rsidR="00FE10E4" w:rsidRPr="00F0532C">
        <w:rPr>
          <w:sz w:val="24"/>
          <w:szCs w:val="24"/>
        </w:rPr>
        <w:lastRenderedPageBreak/>
        <w:t>routes taken by the armies</w:t>
      </w:r>
      <w:r w:rsidR="0091237A" w:rsidRPr="00F0532C">
        <w:rPr>
          <w:sz w:val="24"/>
          <w:szCs w:val="24"/>
        </w:rPr>
        <w:t xml:space="preserve"> which must come from official records”</w:t>
      </w:r>
      <w:r w:rsidR="008D41AF" w:rsidRPr="00F0532C">
        <w:rPr>
          <w:sz w:val="24"/>
          <w:szCs w:val="24"/>
        </w:rPr>
        <w:t>.</w:t>
      </w:r>
      <w:r w:rsidR="008D41AF" w:rsidRPr="00F0532C">
        <w:rPr>
          <w:rStyle w:val="FootnoteReference"/>
          <w:sz w:val="24"/>
          <w:szCs w:val="24"/>
        </w:rPr>
        <w:footnoteReference w:id="6"/>
      </w:r>
      <w:r w:rsidR="00001408" w:rsidRPr="00F0532C">
        <w:rPr>
          <w:sz w:val="24"/>
          <w:szCs w:val="24"/>
        </w:rPr>
        <w:t xml:space="preserve"> In addition, </w:t>
      </w:r>
      <w:r w:rsidR="008C5AF5" w:rsidRPr="00F0532C">
        <w:rPr>
          <w:sz w:val="24"/>
          <w:szCs w:val="24"/>
        </w:rPr>
        <w:t>the</w:t>
      </w:r>
      <w:r w:rsidR="001A309E" w:rsidRPr="00F0532C">
        <w:rPr>
          <w:sz w:val="24"/>
          <w:szCs w:val="24"/>
        </w:rPr>
        <w:t xml:space="preserve"> chronicle ends</w:t>
      </w:r>
      <w:r w:rsidR="00D14D01" w:rsidRPr="00F0532C">
        <w:rPr>
          <w:sz w:val="24"/>
          <w:szCs w:val="24"/>
        </w:rPr>
        <w:t xml:space="preserve"> in</w:t>
      </w:r>
      <w:r w:rsidR="001A309E" w:rsidRPr="00F0532C">
        <w:rPr>
          <w:sz w:val="24"/>
          <w:szCs w:val="24"/>
        </w:rPr>
        <w:t xml:space="preserve"> 1356</w:t>
      </w:r>
      <w:r w:rsidR="009B5E3D" w:rsidRPr="00F0532C">
        <w:rPr>
          <w:sz w:val="24"/>
          <w:szCs w:val="24"/>
        </w:rPr>
        <w:t xml:space="preserve">, </w:t>
      </w:r>
      <w:r w:rsidR="00A24E40" w:rsidRPr="00F0532C">
        <w:rPr>
          <w:sz w:val="24"/>
          <w:szCs w:val="24"/>
        </w:rPr>
        <w:t xml:space="preserve">which Barber believes </w:t>
      </w:r>
      <w:r w:rsidR="00754CDC" w:rsidRPr="00F0532C">
        <w:rPr>
          <w:sz w:val="24"/>
          <w:szCs w:val="24"/>
        </w:rPr>
        <w:t xml:space="preserve">would indicate that this account provides </w:t>
      </w:r>
      <w:r w:rsidR="004F5159" w:rsidRPr="00F0532C">
        <w:rPr>
          <w:sz w:val="24"/>
          <w:szCs w:val="24"/>
        </w:rPr>
        <w:t>“a very contemporary voice”</w:t>
      </w:r>
      <w:r w:rsidR="00A76540" w:rsidRPr="00F0532C">
        <w:rPr>
          <w:sz w:val="24"/>
          <w:szCs w:val="24"/>
        </w:rPr>
        <w:t xml:space="preserve">, </w:t>
      </w:r>
      <w:r w:rsidR="0055597C" w:rsidRPr="00F0532C">
        <w:rPr>
          <w:sz w:val="24"/>
          <w:szCs w:val="24"/>
        </w:rPr>
        <w:t>assuming it was written</w:t>
      </w:r>
      <w:r w:rsidR="00C42125" w:rsidRPr="00F0532C">
        <w:rPr>
          <w:sz w:val="24"/>
          <w:szCs w:val="24"/>
        </w:rPr>
        <w:t xml:space="preserve"> in</w:t>
      </w:r>
      <w:r w:rsidR="0055597C" w:rsidRPr="00F0532C">
        <w:rPr>
          <w:sz w:val="24"/>
          <w:szCs w:val="24"/>
        </w:rPr>
        <w:t xml:space="preserve"> a short period </w:t>
      </w:r>
      <w:r w:rsidR="00C42125" w:rsidRPr="00F0532C">
        <w:rPr>
          <w:sz w:val="24"/>
          <w:szCs w:val="24"/>
        </w:rPr>
        <w:t xml:space="preserve">of time </w:t>
      </w:r>
      <w:r w:rsidR="0055597C" w:rsidRPr="00F0532C">
        <w:rPr>
          <w:sz w:val="24"/>
          <w:szCs w:val="24"/>
        </w:rPr>
        <w:t>after the events</w:t>
      </w:r>
      <w:r w:rsidR="00C42125" w:rsidRPr="00F0532C">
        <w:rPr>
          <w:sz w:val="24"/>
          <w:szCs w:val="24"/>
        </w:rPr>
        <w:t xml:space="preserve"> took place.</w:t>
      </w:r>
      <w:r w:rsidR="002A02BC" w:rsidRPr="00F0532C">
        <w:rPr>
          <w:sz w:val="24"/>
          <w:szCs w:val="24"/>
        </w:rPr>
        <w:t xml:space="preserve"> </w:t>
      </w:r>
      <w:r w:rsidR="004F5159" w:rsidRPr="00F0532C">
        <w:rPr>
          <w:rStyle w:val="FootnoteReference"/>
          <w:sz w:val="24"/>
          <w:szCs w:val="24"/>
        </w:rPr>
        <w:footnoteReference w:id="7"/>
      </w:r>
      <w:r w:rsidR="00733E8B" w:rsidRPr="00F0532C">
        <w:rPr>
          <w:sz w:val="24"/>
          <w:szCs w:val="24"/>
        </w:rPr>
        <w:t xml:space="preserve"> </w:t>
      </w:r>
    </w:p>
    <w:p w14:paraId="5AD4B89F" w14:textId="74FEF84C" w:rsidR="00EE535B" w:rsidRPr="00F0532C" w:rsidRDefault="00EE535B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In keeping with the theme of Edward’s</w:t>
      </w:r>
      <w:r w:rsidR="003429AB" w:rsidRPr="00F0532C">
        <w:rPr>
          <w:sz w:val="24"/>
          <w:szCs w:val="24"/>
        </w:rPr>
        <w:t xml:space="preserve"> martial </w:t>
      </w:r>
      <w:r w:rsidR="00495DA1" w:rsidRPr="00F0532C">
        <w:rPr>
          <w:sz w:val="24"/>
          <w:szCs w:val="24"/>
        </w:rPr>
        <w:t>deeds and</w:t>
      </w:r>
      <w:r w:rsidR="00617A52" w:rsidRPr="00F0532C">
        <w:rPr>
          <w:sz w:val="24"/>
          <w:szCs w:val="24"/>
        </w:rPr>
        <w:t xml:space="preserve"> his</w:t>
      </w:r>
      <w:r w:rsidRPr="00F0532C">
        <w:rPr>
          <w:sz w:val="24"/>
          <w:szCs w:val="24"/>
        </w:rPr>
        <w:t xml:space="preserve"> portrayal as a </w:t>
      </w:r>
      <w:r w:rsidR="003429AB" w:rsidRPr="00F0532C">
        <w:rPr>
          <w:sz w:val="24"/>
          <w:szCs w:val="24"/>
        </w:rPr>
        <w:t>chivalric knight</w:t>
      </w:r>
      <w:r w:rsidR="00617A52" w:rsidRPr="00F0532C">
        <w:rPr>
          <w:sz w:val="24"/>
          <w:szCs w:val="24"/>
        </w:rPr>
        <w:t xml:space="preserve"> is the account of the</w:t>
      </w:r>
      <w:r w:rsidR="0039466F" w:rsidRPr="00F0532C">
        <w:rPr>
          <w:sz w:val="24"/>
          <w:szCs w:val="24"/>
        </w:rPr>
        <w:t xml:space="preserve"> English victory </w:t>
      </w:r>
      <w:r w:rsidR="003D1B1D" w:rsidRPr="00F0532C">
        <w:rPr>
          <w:sz w:val="24"/>
          <w:szCs w:val="24"/>
        </w:rPr>
        <w:t>over the French at the</w:t>
      </w:r>
      <w:r w:rsidR="00617A52" w:rsidRPr="00F0532C">
        <w:rPr>
          <w:sz w:val="24"/>
          <w:szCs w:val="24"/>
        </w:rPr>
        <w:t xml:space="preserve"> Battle of Poitiers</w:t>
      </w:r>
      <w:r w:rsidR="00A4369B" w:rsidRPr="00F0532C">
        <w:rPr>
          <w:sz w:val="24"/>
          <w:szCs w:val="24"/>
        </w:rPr>
        <w:t xml:space="preserve">, </w:t>
      </w:r>
      <w:r w:rsidR="00C023E2" w:rsidRPr="00F0532C">
        <w:rPr>
          <w:sz w:val="24"/>
          <w:szCs w:val="24"/>
        </w:rPr>
        <w:t>1356</w:t>
      </w:r>
      <w:r w:rsidR="009A6C15" w:rsidRPr="00F0532C">
        <w:rPr>
          <w:sz w:val="24"/>
          <w:szCs w:val="24"/>
        </w:rPr>
        <w:t>,</w:t>
      </w:r>
      <w:r w:rsidR="00C023E2" w:rsidRPr="00F0532C">
        <w:rPr>
          <w:sz w:val="24"/>
          <w:szCs w:val="24"/>
        </w:rPr>
        <w:t xml:space="preserve"> recorded </w:t>
      </w:r>
      <w:r w:rsidR="0083701F" w:rsidRPr="00F0532C">
        <w:rPr>
          <w:sz w:val="24"/>
          <w:szCs w:val="24"/>
        </w:rPr>
        <w:t>by the French chronicler Jean Froissart.</w:t>
      </w:r>
      <w:r w:rsidR="0057495D" w:rsidRPr="00F0532C">
        <w:rPr>
          <w:rStyle w:val="FootnoteReference"/>
          <w:sz w:val="24"/>
          <w:szCs w:val="24"/>
        </w:rPr>
        <w:footnoteReference w:id="8"/>
      </w:r>
      <w:r w:rsidR="00C53D3A" w:rsidRPr="00F0532C">
        <w:rPr>
          <w:sz w:val="24"/>
          <w:szCs w:val="24"/>
        </w:rPr>
        <w:t xml:space="preserve"> </w:t>
      </w:r>
      <w:r w:rsidR="00396F8B" w:rsidRPr="00F0532C">
        <w:rPr>
          <w:sz w:val="24"/>
          <w:szCs w:val="24"/>
        </w:rPr>
        <w:t xml:space="preserve">Although </w:t>
      </w:r>
      <w:r w:rsidR="00C20CEB" w:rsidRPr="00F0532C">
        <w:rPr>
          <w:sz w:val="24"/>
          <w:szCs w:val="24"/>
        </w:rPr>
        <w:t>only twenty years old at the time of the battle</w:t>
      </w:r>
      <w:r w:rsidR="007F25C4" w:rsidRPr="00F0532C">
        <w:rPr>
          <w:sz w:val="24"/>
          <w:szCs w:val="24"/>
        </w:rPr>
        <w:t xml:space="preserve">, he “claims to have been a </w:t>
      </w:r>
      <w:r w:rsidR="00B65E8C" w:rsidRPr="00F0532C">
        <w:rPr>
          <w:i/>
          <w:iCs/>
          <w:sz w:val="24"/>
          <w:szCs w:val="24"/>
        </w:rPr>
        <w:t>clerc de la chambre</w:t>
      </w:r>
      <w:r w:rsidR="00B65E8C" w:rsidRPr="00F0532C">
        <w:rPr>
          <w:sz w:val="24"/>
          <w:szCs w:val="24"/>
        </w:rPr>
        <w:t xml:space="preserve"> of Queen Philippa”</w:t>
      </w:r>
      <w:r w:rsidR="008C3E5F" w:rsidRPr="00F0532C">
        <w:rPr>
          <w:sz w:val="24"/>
          <w:szCs w:val="24"/>
        </w:rPr>
        <w:t>,</w:t>
      </w:r>
      <w:r w:rsidR="00874FC3" w:rsidRPr="00F0532C">
        <w:rPr>
          <w:sz w:val="24"/>
          <w:szCs w:val="24"/>
        </w:rPr>
        <w:t xml:space="preserve"> </w:t>
      </w:r>
      <w:r w:rsidR="00C13509" w:rsidRPr="00F0532C">
        <w:rPr>
          <w:sz w:val="24"/>
          <w:szCs w:val="24"/>
        </w:rPr>
        <w:t xml:space="preserve">which would have given him access </w:t>
      </w:r>
      <w:r w:rsidR="00C10B66" w:rsidRPr="00F0532C">
        <w:rPr>
          <w:sz w:val="24"/>
          <w:szCs w:val="24"/>
        </w:rPr>
        <w:t xml:space="preserve">to </w:t>
      </w:r>
      <w:r w:rsidR="00636AAC" w:rsidRPr="00F0532C">
        <w:rPr>
          <w:sz w:val="24"/>
          <w:szCs w:val="24"/>
        </w:rPr>
        <w:t>first hand oral accounts from knights at the English court</w:t>
      </w:r>
      <w:r w:rsidR="00740ADD" w:rsidRPr="00F0532C">
        <w:rPr>
          <w:sz w:val="24"/>
          <w:szCs w:val="24"/>
        </w:rPr>
        <w:t xml:space="preserve"> who took part in the battle</w:t>
      </w:r>
      <w:r w:rsidR="00636AAC" w:rsidRPr="00F0532C">
        <w:rPr>
          <w:sz w:val="24"/>
          <w:szCs w:val="24"/>
        </w:rPr>
        <w:t>.</w:t>
      </w:r>
      <w:r w:rsidR="0018451D" w:rsidRPr="00F0532C">
        <w:rPr>
          <w:rStyle w:val="FootnoteReference"/>
          <w:sz w:val="24"/>
          <w:szCs w:val="24"/>
        </w:rPr>
        <w:footnoteReference w:id="9"/>
      </w:r>
      <w:r w:rsidR="0048187F" w:rsidRPr="00F0532C">
        <w:rPr>
          <w:sz w:val="24"/>
          <w:szCs w:val="24"/>
        </w:rPr>
        <w:t xml:space="preserve"> Furthermore, </w:t>
      </w:r>
      <w:r w:rsidR="00C306AC" w:rsidRPr="00F0532C">
        <w:rPr>
          <w:sz w:val="24"/>
          <w:szCs w:val="24"/>
        </w:rPr>
        <w:t xml:space="preserve">Barber argues that </w:t>
      </w:r>
      <w:r w:rsidR="001D3F89" w:rsidRPr="00F0532C">
        <w:rPr>
          <w:sz w:val="24"/>
          <w:szCs w:val="24"/>
        </w:rPr>
        <w:t xml:space="preserve">Froissart’s work </w:t>
      </w:r>
      <w:r w:rsidR="003F1B16" w:rsidRPr="00F0532C">
        <w:rPr>
          <w:sz w:val="24"/>
          <w:szCs w:val="24"/>
        </w:rPr>
        <w:t xml:space="preserve">is “closer to that of a journalist than orthodox historian” and he was writing at a time when </w:t>
      </w:r>
      <w:r w:rsidR="003C72D7" w:rsidRPr="00F0532C">
        <w:rPr>
          <w:sz w:val="24"/>
          <w:szCs w:val="24"/>
        </w:rPr>
        <w:t xml:space="preserve">personal </w:t>
      </w:r>
      <w:r w:rsidR="001A25AE" w:rsidRPr="00F0532C">
        <w:rPr>
          <w:sz w:val="24"/>
          <w:szCs w:val="24"/>
        </w:rPr>
        <w:t xml:space="preserve">memory was held in much higher esteem than </w:t>
      </w:r>
      <w:r w:rsidR="00BE72C8" w:rsidRPr="00F0532C">
        <w:rPr>
          <w:sz w:val="24"/>
          <w:szCs w:val="24"/>
        </w:rPr>
        <w:t>that of a modern historian</w:t>
      </w:r>
      <w:r w:rsidR="00C10A30" w:rsidRPr="00F0532C">
        <w:rPr>
          <w:sz w:val="24"/>
          <w:szCs w:val="24"/>
        </w:rPr>
        <w:t xml:space="preserve">, </w:t>
      </w:r>
      <w:r w:rsidR="009612E7" w:rsidRPr="00F0532C">
        <w:rPr>
          <w:sz w:val="24"/>
          <w:szCs w:val="24"/>
        </w:rPr>
        <w:t xml:space="preserve">albeit </w:t>
      </w:r>
      <w:r w:rsidR="002D2614" w:rsidRPr="00F0532C">
        <w:rPr>
          <w:sz w:val="24"/>
          <w:szCs w:val="24"/>
        </w:rPr>
        <w:t xml:space="preserve">Froissart may have employed a certain </w:t>
      </w:r>
      <w:r w:rsidR="00F64F2B" w:rsidRPr="00F0532C">
        <w:rPr>
          <w:sz w:val="24"/>
          <w:szCs w:val="24"/>
        </w:rPr>
        <w:t>degree</w:t>
      </w:r>
      <w:r w:rsidR="002D2614" w:rsidRPr="00F0532C">
        <w:rPr>
          <w:sz w:val="24"/>
          <w:szCs w:val="24"/>
        </w:rPr>
        <w:t xml:space="preserve"> of poetic license</w:t>
      </w:r>
      <w:r w:rsidR="009612E7" w:rsidRPr="00F0532C">
        <w:rPr>
          <w:sz w:val="24"/>
          <w:szCs w:val="24"/>
        </w:rPr>
        <w:t xml:space="preserve"> in his verse.</w:t>
      </w:r>
      <w:r w:rsidR="00BE72C8" w:rsidRPr="00F0532C">
        <w:rPr>
          <w:rStyle w:val="FootnoteReference"/>
          <w:sz w:val="24"/>
          <w:szCs w:val="24"/>
        </w:rPr>
        <w:footnoteReference w:id="10"/>
      </w:r>
      <w:r w:rsidR="004241DA" w:rsidRPr="00F0532C">
        <w:rPr>
          <w:sz w:val="24"/>
          <w:szCs w:val="24"/>
        </w:rPr>
        <w:t xml:space="preserve"> </w:t>
      </w:r>
    </w:p>
    <w:p w14:paraId="74887AE9" w14:textId="3D17C336" w:rsidR="00C3739C" w:rsidRPr="00F0532C" w:rsidRDefault="00C3739C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 xml:space="preserve">Writing in a similar vein was the </w:t>
      </w:r>
      <w:r w:rsidR="00FE7DC3" w:rsidRPr="00F0532C">
        <w:rPr>
          <w:sz w:val="24"/>
          <w:szCs w:val="24"/>
        </w:rPr>
        <w:t>Chandos Herald</w:t>
      </w:r>
      <w:r w:rsidR="00B732CC" w:rsidRPr="00F0532C">
        <w:rPr>
          <w:sz w:val="24"/>
          <w:szCs w:val="24"/>
        </w:rPr>
        <w:t xml:space="preserve"> in his chronicle </w:t>
      </w:r>
      <w:r w:rsidR="004B4D9D" w:rsidRPr="00F0532C">
        <w:rPr>
          <w:sz w:val="24"/>
          <w:szCs w:val="24"/>
        </w:rPr>
        <w:t>which contains an eye witness account of the Battle of Najera</w:t>
      </w:r>
      <w:r w:rsidR="00B82083" w:rsidRPr="00F0532C">
        <w:rPr>
          <w:sz w:val="24"/>
          <w:szCs w:val="24"/>
        </w:rPr>
        <w:t>, 1367, the s</w:t>
      </w:r>
      <w:r w:rsidR="00106AF9" w:rsidRPr="00F0532C">
        <w:rPr>
          <w:sz w:val="24"/>
          <w:szCs w:val="24"/>
        </w:rPr>
        <w:t>ole highlight</w:t>
      </w:r>
      <w:r w:rsidR="00B82083" w:rsidRPr="00F0532C">
        <w:rPr>
          <w:sz w:val="24"/>
          <w:szCs w:val="24"/>
        </w:rPr>
        <w:t xml:space="preserve"> of </w:t>
      </w:r>
      <w:r w:rsidR="00795846" w:rsidRPr="00F0532C">
        <w:rPr>
          <w:sz w:val="24"/>
          <w:szCs w:val="24"/>
        </w:rPr>
        <w:t xml:space="preserve">Edward’s Spanish Campaign </w:t>
      </w:r>
      <w:r w:rsidR="00571D74" w:rsidRPr="00F0532C">
        <w:rPr>
          <w:sz w:val="24"/>
          <w:szCs w:val="24"/>
        </w:rPr>
        <w:t>on behalf of Don Pedro of Castile.</w:t>
      </w:r>
      <w:r w:rsidR="00571D74" w:rsidRPr="00F0532C">
        <w:rPr>
          <w:rStyle w:val="FootnoteReference"/>
          <w:sz w:val="24"/>
          <w:szCs w:val="24"/>
        </w:rPr>
        <w:footnoteReference w:id="11"/>
      </w:r>
      <w:r w:rsidR="00EE3A17" w:rsidRPr="00F0532C">
        <w:rPr>
          <w:sz w:val="24"/>
          <w:szCs w:val="24"/>
        </w:rPr>
        <w:t xml:space="preserve"> </w:t>
      </w:r>
      <w:r w:rsidR="00E9656D" w:rsidRPr="00F0532C">
        <w:rPr>
          <w:sz w:val="24"/>
          <w:szCs w:val="24"/>
        </w:rPr>
        <w:t xml:space="preserve">Sir John Chandos </w:t>
      </w:r>
      <w:r w:rsidR="00F94B50" w:rsidRPr="00F0532C">
        <w:rPr>
          <w:sz w:val="24"/>
          <w:szCs w:val="24"/>
        </w:rPr>
        <w:t>“played a leading role</w:t>
      </w:r>
      <w:r w:rsidR="00EE60AA" w:rsidRPr="00F0532C">
        <w:rPr>
          <w:sz w:val="24"/>
          <w:szCs w:val="24"/>
        </w:rPr>
        <w:t>”</w:t>
      </w:r>
      <w:r w:rsidR="00F94B50" w:rsidRPr="00F0532C">
        <w:rPr>
          <w:sz w:val="24"/>
          <w:szCs w:val="24"/>
        </w:rPr>
        <w:t xml:space="preserve"> in </w:t>
      </w:r>
      <w:r w:rsidR="00EE60AA" w:rsidRPr="00F0532C">
        <w:rPr>
          <w:sz w:val="24"/>
          <w:szCs w:val="24"/>
        </w:rPr>
        <w:t xml:space="preserve">Edward’s </w:t>
      </w:r>
      <w:r w:rsidR="005A2276" w:rsidRPr="00F0532C">
        <w:rPr>
          <w:sz w:val="24"/>
          <w:szCs w:val="24"/>
        </w:rPr>
        <w:t>Spanish Campaign</w:t>
      </w:r>
      <w:r w:rsidR="006249C8" w:rsidRPr="00F0532C">
        <w:rPr>
          <w:sz w:val="24"/>
          <w:szCs w:val="24"/>
        </w:rPr>
        <w:t xml:space="preserve"> and Barber </w:t>
      </w:r>
      <w:r w:rsidR="007A71BE" w:rsidRPr="00F0532C">
        <w:rPr>
          <w:sz w:val="24"/>
          <w:szCs w:val="24"/>
        </w:rPr>
        <w:t xml:space="preserve">states that </w:t>
      </w:r>
      <w:r w:rsidR="009957CE" w:rsidRPr="00F0532C">
        <w:rPr>
          <w:sz w:val="24"/>
          <w:szCs w:val="24"/>
        </w:rPr>
        <w:t xml:space="preserve">the account of his herald </w:t>
      </w:r>
      <w:r w:rsidR="006D59B0" w:rsidRPr="00F0532C">
        <w:rPr>
          <w:sz w:val="24"/>
          <w:szCs w:val="24"/>
        </w:rPr>
        <w:t>“is largely borne out by other sources”.</w:t>
      </w:r>
      <w:r w:rsidR="006D59B0" w:rsidRPr="00F0532C">
        <w:rPr>
          <w:rStyle w:val="FootnoteReference"/>
          <w:sz w:val="24"/>
          <w:szCs w:val="24"/>
        </w:rPr>
        <w:footnoteReference w:id="12"/>
      </w:r>
      <w:r w:rsidR="002516A4" w:rsidRPr="00F0532C">
        <w:rPr>
          <w:sz w:val="24"/>
          <w:szCs w:val="24"/>
        </w:rPr>
        <w:t xml:space="preserve"> </w:t>
      </w:r>
      <w:r w:rsidR="00285484" w:rsidRPr="00F0532C">
        <w:rPr>
          <w:sz w:val="24"/>
          <w:szCs w:val="24"/>
        </w:rPr>
        <w:t xml:space="preserve">Compiled </w:t>
      </w:r>
      <w:r w:rsidR="005E0AC5" w:rsidRPr="00F0532C">
        <w:rPr>
          <w:sz w:val="24"/>
          <w:szCs w:val="24"/>
        </w:rPr>
        <w:t>c.1385 some nine years after the death of E</w:t>
      </w:r>
      <w:r w:rsidR="000B2B24" w:rsidRPr="00F0532C">
        <w:rPr>
          <w:sz w:val="24"/>
          <w:szCs w:val="24"/>
        </w:rPr>
        <w:t>d</w:t>
      </w:r>
      <w:r w:rsidR="005E0AC5" w:rsidRPr="00F0532C">
        <w:rPr>
          <w:sz w:val="24"/>
          <w:szCs w:val="24"/>
        </w:rPr>
        <w:t>ward</w:t>
      </w:r>
      <w:r w:rsidR="00E74DD9" w:rsidRPr="00F0532C">
        <w:rPr>
          <w:sz w:val="24"/>
          <w:szCs w:val="24"/>
        </w:rPr>
        <w:t>, the chronicle provides a “very accurate</w:t>
      </w:r>
      <w:r w:rsidR="0011152B" w:rsidRPr="00F0532C">
        <w:rPr>
          <w:sz w:val="24"/>
          <w:szCs w:val="24"/>
        </w:rPr>
        <w:t>”</w:t>
      </w:r>
      <w:r w:rsidR="00B361A3" w:rsidRPr="00F0532C">
        <w:rPr>
          <w:sz w:val="24"/>
          <w:szCs w:val="24"/>
        </w:rPr>
        <w:t xml:space="preserve"> </w:t>
      </w:r>
      <w:r w:rsidR="00CD6602" w:rsidRPr="00F0532C">
        <w:rPr>
          <w:sz w:val="24"/>
          <w:szCs w:val="24"/>
        </w:rPr>
        <w:t xml:space="preserve">record of </w:t>
      </w:r>
      <w:r w:rsidR="00D87E04" w:rsidRPr="00F0532C">
        <w:rPr>
          <w:sz w:val="24"/>
          <w:szCs w:val="24"/>
        </w:rPr>
        <w:t xml:space="preserve">names </w:t>
      </w:r>
      <w:r w:rsidR="007B5857" w:rsidRPr="00F0532C">
        <w:rPr>
          <w:sz w:val="24"/>
          <w:szCs w:val="24"/>
        </w:rPr>
        <w:t xml:space="preserve">which Barber claims </w:t>
      </w:r>
      <w:r w:rsidR="00D55AAC" w:rsidRPr="00F0532C">
        <w:rPr>
          <w:sz w:val="24"/>
          <w:szCs w:val="24"/>
        </w:rPr>
        <w:t>“</w:t>
      </w:r>
      <w:r w:rsidR="007B5857" w:rsidRPr="00F0532C">
        <w:rPr>
          <w:sz w:val="24"/>
          <w:szCs w:val="24"/>
        </w:rPr>
        <w:t xml:space="preserve">is </w:t>
      </w:r>
      <w:r w:rsidR="00D55AAC" w:rsidRPr="00F0532C">
        <w:rPr>
          <w:sz w:val="24"/>
          <w:szCs w:val="24"/>
        </w:rPr>
        <w:t>our best source” for the events of the campaign</w:t>
      </w:r>
      <w:r w:rsidR="00223076" w:rsidRPr="00F0532C">
        <w:rPr>
          <w:sz w:val="24"/>
          <w:szCs w:val="24"/>
        </w:rPr>
        <w:t xml:space="preserve"> from a military perspective.</w:t>
      </w:r>
    </w:p>
    <w:p w14:paraId="53A8BF8A" w14:textId="751566A5" w:rsidR="00E13B87" w:rsidRPr="00F0532C" w:rsidRDefault="00E13B87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Whilst the</w:t>
      </w:r>
      <w:r w:rsidR="005C54BF" w:rsidRPr="00F0532C">
        <w:rPr>
          <w:sz w:val="24"/>
          <w:szCs w:val="24"/>
        </w:rPr>
        <w:t xml:space="preserve"> abov</w:t>
      </w:r>
      <w:r w:rsidRPr="00F0532C">
        <w:rPr>
          <w:sz w:val="24"/>
          <w:szCs w:val="24"/>
        </w:rPr>
        <w:t xml:space="preserve">e </w:t>
      </w:r>
      <w:r w:rsidR="00A368B8" w:rsidRPr="00F0532C">
        <w:rPr>
          <w:sz w:val="24"/>
          <w:szCs w:val="24"/>
        </w:rPr>
        <w:t xml:space="preserve">chronicles </w:t>
      </w:r>
      <w:r w:rsidR="005C54BF" w:rsidRPr="00F0532C">
        <w:rPr>
          <w:sz w:val="24"/>
          <w:szCs w:val="24"/>
        </w:rPr>
        <w:t>were</w:t>
      </w:r>
      <w:r w:rsidR="00A368B8" w:rsidRPr="00F0532C">
        <w:rPr>
          <w:sz w:val="24"/>
          <w:szCs w:val="24"/>
        </w:rPr>
        <w:t xml:space="preserve"> selected for their reputations as </w:t>
      </w:r>
      <w:r w:rsidR="00137B38" w:rsidRPr="00F0532C">
        <w:rPr>
          <w:sz w:val="24"/>
          <w:szCs w:val="24"/>
        </w:rPr>
        <w:t xml:space="preserve">being the </w:t>
      </w:r>
      <w:r w:rsidR="00DA59E5" w:rsidRPr="00F0532C">
        <w:rPr>
          <w:sz w:val="24"/>
          <w:szCs w:val="24"/>
        </w:rPr>
        <w:t>fore</w:t>
      </w:r>
      <w:r w:rsidR="00137B38" w:rsidRPr="00F0532C">
        <w:rPr>
          <w:sz w:val="24"/>
          <w:szCs w:val="24"/>
        </w:rPr>
        <w:t xml:space="preserve">most </w:t>
      </w:r>
      <w:r w:rsidR="00DA59E5" w:rsidRPr="00F0532C">
        <w:rPr>
          <w:sz w:val="24"/>
          <w:szCs w:val="24"/>
        </w:rPr>
        <w:t>contemporary</w:t>
      </w:r>
      <w:r w:rsidR="00137B38" w:rsidRPr="00F0532C">
        <w:rPr>
          <w:sz w:val="24"/>
          <w:szCs w:val="24"/>
        </w:rPr>
        <w:t xml:space="preserve"> accounts of their respective events, </w:t>
      </w:r>
      <w:r w:rsidR="005E1161" w:rsidRPr="00F0532C">
        <w:rPr>
          <w:sz w:val="24"/>
          <w:szCs w:val="24"/>
        </w:rPr>
        <w:t xml:space="preserve">perhaps the most exciting primary source </w:t>
      </w:r>
      <w:r w:rsidR="000830F4" w:rsidRPr="00F0532C">
        <w:rPr>
          <w:sz w:val="24"/>
          <w:szCs w:val="24"/>
        </w:rPr>
        <w:t>from</w:t>
      </w:r>
      <w:r w:rsidR="005E1161" w:rsidRPr="00F0532C">
        <w:rPr>
          <w:sz w:val="24"/>
          <w:szCs w:val="24"/>
        </w:rPr>
        <w:t xml:space="preserve"> the author</w:t>
      </w:r>
      <w:r w:rsidR="000830F4" w:rsidRPr="00F0532C">
        <w:rPr>
          <w:sz w:val="24"/>
          <w:szCs w:val="24"/>
        </w:rPr>
        <w:t>’s perspective</w:t>
      </w:r>
      <w:r w:rsidR="005E1161" w:rsidRPr="00F0532C">
        <w:rPr>
          <w:sz w:val="24"/>
          <w:szCs w:val="24"/>
        </w:rPr>
        <w:t xml:space="preserve"> is a</w:t>
      </w:r>
      <w:r w:rsidR="007F3E05" w:rsidRPr="00F0532C">
        <w:rPr>
          <w:sz w:val="24"/>
          <w:szCs w:val="24"/>
        </w:rPr>
        <w:t>n account of the Battle of Najera, written by Edward</w:t>
      </w:r>
      <w:r w:rsidR="00DF712B" w:rsidRPr="00F0532C">
        <w:rPr>
          <w:sz w:val="24"/>
          <w:szCs w:val="24"/>
        </w:rPr>
        <w:t>, prince of Wales to his wife, princess Joan of Kent</w:t>
      </w:r>
      <w:r w:rsidR="0092100F" w:rsidRPr="00F0532C">
        <w:rPr>
          <w:sz w:val="24"/>
          <w:szCs w:val="24"/>
        </w:rPr>
        <w:t>, two days after the battle</w:t>
      </w:r>
      <w:r w:rsidR="0072224D" w:rsidRPr="00F0532C">
        <w:rPr>
          <w:sz w:val="24"/>
          <w:szCs w:val="24"/>
        </w:rPr>
        <w:t>.</w:t>
      </w:r>
      <w:r w:rsidR="007457DF" w:rsidRPr="00F0532C">
        <w:rPr>
          <w:rStyle w:val="FootnoteReference"/>
          <w:sz w:val="24"/>
          <w:szCs w:val="24"/>
        </w:rPr>
        <w:footnoteReference w:id="13"/>
      </w:r>
      <w:r w:rsidR="00D86237" w:rsidRPr="00F0532C">
        <w:rPr>
          <w:sz w:val="24"/>
          <w:szCs w:val="24"/>
        </w:rPr>
        <w:t xml:space="preserve"> </w:t>
      </w:r>
      <w:r w:rsidR="004A7F54" w:rsidRPr="00F0532C">
        <w:rPr>
          <w:sz w:val="24"/>
          <w:szCs w:val="24"/>
        </w:rPr>
        <w:t xml:space="preserve">It is believed that </w:t>
      </w:r>
      <w:r w:rsidR="00D57DFF" w:rsidRPr="00F0532C">
        <w:rPr>
          <w:sz w:val="24"/>
          <w:szCs w:val="24"/>
        </w:rPr>
        <w:t xml:space="preserve">a number of contemporary accounts of the battle draw on the details of the prince’s letter in what </w:t>
      </w:r>
      <w:r w:rsidR="00620C75" w:rsidRPr="00F0532C">
        <w:rPr>
          <w:sz w:val="24"/>
          <w:szCs w:val="24"/>
        </w:rPr>
        <w:t xml:space="preserve">has been described </w:t>
      </w:r>
      <w:r w:rsidR="00397CA7" w:rsidRPr="00F0532C">
        <w:rPr>
          <w:sz w:val="24"/>
          <w:szCs w:val="24"/>
        </w:rPr>
        <w:t>by Edward and A.E. Prince as</w:t>
      </w:r>
      <w:r w:rsidR="0097017E" w:rsidRPr="00F0532C">
        <w:rPr>
          <w:sz w:val="24"/>
          <w:szCs w:val="24"/>
        </w:rPr>
        <w:t xml:space="preserve"> suggesting</w:t>
      </w:r>
      <w:r w:rsidR="00397CA7" w:rsidRPr="00F0532C">
        <w:rPr>
          <w:sz w:val="24"/>
          <w:szCs w:val="24"/>
        </w:rPr>
        <w:t xml:space="preserve"> </w:t>
      </w:r>
      <w:r w:rsidR="00AD3B81" w:rsidRPr="00F0532C">
        <w:rPr>
          <w:sz w:val="24"/>
          <w:szCs w:val="24"/>
        </w:rPr>
        <w:t xml:space="preserve">the existence of a rudimentary </w:t>
      </w:r>
      <w:r w:rsidR="00B71DF4" w:rsidRPr="00F0532C">
        <w:rPr>
          <w:sz w:val="24"/>
          <w:szCs w:val="24"/>
        </w:rPr>
        <w:t>“</w:t>
      </w:r>
      <w:r w:rsidR="00AD3B81" w:rsidRPr="00F0532C">
        <w:rPr>
          <w:sz w:val="24"/>
          <w:szCs w:val="24"/>
        </w:rPr>
        <w:t xml:space="preserve">propaganda </w:t>
      </w:r>
      <w:r w:rsidR="00B71DF4" w:rsidRPr="00F0532C">
        <w:rPr>
          <w:sz w:val="24"/>
          <w:szCs w:val="24"/>
        </w:rPr>
        <w:t>machine” operating during the reign of Edward III.</w:t>
      </w:r>
      <w:r w:rsidR="00B71DF4" w:rsidRPr="00F0532C">
        <w:rPr>
          <w:rStyle w:val="FootnoteReference"/>
          <w:sz w:val="24"/>
          <w:szCs w:val="24"/>
        </w:rPr>
        <w:footnoteReference w:id="14"/>
      </w:r>
      <w:r w:rsidR="00AD3B81" w:rsidRPr="00F0532C">
        <w:rPr>
          <w:sz w:val="24"/>
          <w:szCs w:val="24"/>
        </w:rPr>
        <w:t xml:space="preserve"> </w:t>
      </w:r>
      <w:r w:rsidR="00FE1C9A" w:rsidRPr="00F0532C">
        <w:rPr>
          <w:sz w:val="24"/>
          <w:szCs w:val="24"/>
        </w:rPr>
        <w:t>It is Barber’s b</w:t>
      </w:r>
      <w:r w:rsidR="00E927F4" w:rsidRPr="00F0532C">
        <w:rPr>
          <w:sz w:val="24"/>
          <w:szCs w:val="24"/>
        </w:rPr>
        <w:t>elief that th</w:t>
      </w:r>
      <w:r w:rsidR="00E61165" w:rsidRPr="00F0532C">
        <w:rPr>
          <w:sz w:val="24"/>
          <w:szCs w:val="24"/>
        </w:rPr>
        <w:t>is</w:t>
      </w:r>
      <w:r w:rsidR="00E927F4" w:rsidRPr="00F0532C">
        <w:rPr>
          <w:sz w:val="24"/>
          <w:szCs w:val="24"/>
        </w:rPr>
        <w:t xml:space="preserve"> </w:t>
      </w:r>
      <w:r w:rsidR="00E927F4" w:rsidRPr="00F0532C">
        <w:rPr>
          <w:sz w:val="24"/>
          <w:szCs w:val="24"/>
        </w:rPr>
        <w:lastRenderedPageBreak/>
        <w:t>letter</w:t>
      </w:r>
      <w:r w:rsidR="008A2950" w:rsidRPr="00F0532C">
        <w:rPr>
          <w:sz w:val="24"/>
          <w:szCs w:val="24"/>
        </w:rPr>
        <w:t xml:space="preserve"> is</w:t>
      </w:r>
      <w:r w:rsidR="00FA3D94" w:rsidRPr="00F0532C">
        <w:rPr>
          <w:sz w:val="24"/>
          <w:szCs w:val="24"/>
        </w:rPr>
        <w:t xml:space="preserve"> the</w:t>
      </w:r>
      <w:r w:rsidR="00E927F4" w:rsidRPr="00F0532C">
        <w:rPr>
          <w:sz w:val="24"/>
          <w:szCs w:val="24"/>
        </w:rPr>
        <w:t xml:space="preserve"> </w:t>
      </w:r>
      <w:r w:rsidR="001545F0" w:rsidRPr="00F0532C">
        <w:rPr>
          <w:sz w:val="24"/>
          <w:szCs w:val="24"/>
        </w:rPr>
        <w:t xml:space="preserve">“most personal” </w:t>
      </w:r>
      <w:r w:rsidR="00E31923" w:rsidRPr="00F0532C">
        <w:rPr>
          <w:sz w:val="24"/>
          <w:szCs w:val="24"/>
        </w:rPr>
        <w:t>of its’ kind</w:t>
      </w:r>
      <w:r w:rsidR="00BE13A0" w:rsidRPr="00F0532C">
        <w:rPr>
          <w:sz w:val="24"/>
          <w:szCs w:val="24"/>
        </w:rPr>
        <w:t xml:space="preserve"> </w:t>
      </w:r>
      <w:r w:rsidR="00A03ED1" w:rsidRPr="00F0532C">
        <w:rPr>
          <w:sz w:val="24"/>
          <w:szCs w:val="24"/>
        </w:rPr>
        <w:t>to be circulated</w:t>
      </w:r>
      <w:r w:rsidR="009D1CF0" w:rsidRPr="00F0532C">
        <w:rPr>
          <w:sz w:val="24"/>
          <w:szCs w:val="24"/>
        </w:rPr>
        <w:t xml:space="preserve"> and </w:t>
      </w:r>
      <w:r w:rsidR="00FF3D60" w:rsidRPr="00F0532C">
        <w:rPr>
          <w:sz w:val="24"/>
          <w:szCs w:val="24"/>
        </w:rPr>
        <w:t xml:space="preserve">can be considered “the only time </w:t>
      </w:r>
      <w:r w:rsidR="0045401D" w:rsidRPr="00F0532C">
        <w:rPr>
          <w:sz w:val="24"/>
          <w:szCs w:val="24"/>
        </w:rPr>
        <w:t xml:space="preserve">that we get any glimpse of the </w:t>
      </w:r>
      <w:r w:rsidR="005322D9" w:rsidRPr="00F0532C">
        <w:rPr>
          <w:sz w:val="24"/>
          <w:szCs w:val="24"/>
        </w:rPr>
        <w:t>prince’s character from his own hand”.</w:t>
      </w:r>
      <w:r w:rsidR="005322D9" w:rsidRPr="00F0532C">
        <w:rPr>
          <w:rStyle w:val="FootnoteReference"/>
          <w:sz w:val="24"/>
          <w:szCs w:val="24"/>
        </w:rPr>
        <w:footnoteReference w:id="15"/>
      </w:r>
      <w:r w:rsidR="00A03ED1" w:rsidRPr="00F0532C">
        <w:rPr>
          <w:sz w:val="24"/>
          <w:szCs w:val="24"/>
        </w:rPr>
        <w:t xml:space="preserve"> </w:t>
      </w:r>
    </w:p>
    <w:p w14:paraId="510FB064" w14:textId="310E7D6E" w:rsidR="001F540A" w:rsidRPr="00F0532C" w:rsidRDefault="007711EC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Edward’s letter to his wife prompted the author to delve further into the</w:t>
      </w:r>
      <w:r w:rsidR="005525EF" w:rsidRPr="00F0532C">
        <w:rPr>
          <w:sz w:val="24"/>
          <w:szCs w:val="24"/>
        </w:rPr>
        <w:t xml:space="preserve"> circumstances surrounding their marriage, leading to the discovery </w:t>
      </w:r>
      <w:r w:rsidR="001908F1" w:rsidRPr="00F0532C">
        <w:rPr>
          <w:sz w:val="24"/>
          <w:szCs w:val="24"/>
        </w:rPr>
        <w:t>of a</w:t>
      </w:r>
      <w:r w:rsidR="00EA607E" w:rsidRPr="00F0532C">
        <w:rPr>
          <w:sz w:val="24"/>
          <w:szCs w:val="24"/>
        </w:rPr>
        <w:t xml:space="preserve"> royal</w:t>
      </w:r>
      <w:r w:rsidR="001908F1" w:rsidRPr="00F0532C">
        <w:rPr>
          <w:sz w:val="24"/>
          <w:szCs w:val="24"/>
        </w:rPr>
        <w:t xml:space="preserve"> grant </w:t>
      </w:r>
      <w:r w:rsidR="00066DDB" w:rsidRPr="00F0532C">
        <w:rPr>
          <w:sz w:val="24"/>
          <w:szCs w:val="24"/>
        </w:rPr>
        <w:t xml:space="preserve">for the foundation of 2 chantries </w:t>
      </w:r>
      <w:r w:rsidR="00EA607E" w:rsidRPr="00F0532C">
        <w:rPr>
          <w:sz w:val="24"/>
          <w:szCs w:val="24"/>
        </w:rPr>
        <w:t xml:space="preserve">in Canterbury Cathedral </w:t>
      </w:r>
      <w:r w:rsidR="0031056E" w:rsidRPr="00F0532C">
        <w:rPr>
          <w:sz w:val="24"/>
          <w:szCs w:val="24"/>
        </w:rPr>
        <w:t xml:space="preserve">as a consequence </w:t>
      </w:r>
      <w:r w:rsidR="00825C11" w:rsidRPr="00F0532C">
        <w:rPr>
          <w:sz w:val="24"/>
          <w:szCs w:val="24"/>
        </w:rPr>
        <w:t xml:space="preserve">of the dispensation of </w:t>
      </w:r>
      <w:r w:rsidR="00F421C0" w:rsidRPr="00F0532C">
        <w:rPr>
          <w:sz w:val="24"/>
          <w:szCs w:val="24"/>
        </w:rPr>
        <w:t xml:space="preserve">their </w:t>
      </w:r>
      <w:r w:rsidR="00AA4BE9" w:rsidRPr="00F0532C">
        <w:rPr>
          <w:sz w:val="24"/>
          <w:szCs w:val="24"/>
        </w:rPr>
        <w:t>marriage.</w:t>
      </w:r>
      <w:r w:rsidR="005F7534" w:rsidRPr="00F0532C">
        <w:rPr>
          <w:rStyle w:val="FootnoteReference"/>
          <w:sz w:val="24"/>
          <w:szCs w:val="24"/>
        </w:rPr>
        <w:footnoteReference w:id="16"/>
      </w:r>
      <w:r w:rsidR="00B85D35" w:rsidRPr="00F0532C">
        <w:rPr>
          <w:sz w:val="24"/>
          <w:szCs w:val="24"/>
        </w:rPr>
        <w:t xml:space="preserve"> </w:t>
      </w:r>
      <w:r w:rsidR="00545237" w:rsidRPr="00F0532C">
        <w:rPr>
          <w:sz w:val="24"/>
          <w:szCs w:val="24"/>
        </w:rPr>
        <w:t>Adopted by</w:t>
      </w:r>
      <w:r w:rsidR="00A11205" w:rsidRPr="00F0532C">
        <w:rPr>
          <w:sz w:val="24"/>
          <w:szCs w:val="24"/>
        </w:rPr>
        <w:t xml:space="preserve"> the queen,</w:t>
      </w:r>
      <w:r w:rsidR="00545237" w:rsidRPr="00F0532C">
        <w:rPr>
          <w:sz w:val="24"/>
          <w:szCs w:val="24"/>
        </w:rPr>
        <w:t xml:space="preserve"> Philip</w:t>
      </w:r>
      <w:r w:rsidR="00A11205" w:rsidRPr="00F0532C">
        <w:rPr>
          <w:sz w:val="24"/>
          <w:szCs w:val="24"/>
        </w:rPr>
        <w:t xml:space="preserve">pa of Hainault, following her father’s execution for treason, Joan was brought up in the royal household and it is likely that she and Edward spent </w:t>
      </w:r>
      <w:r w:rsidR="0003604D" w:rsidRPr="00F0532C">
        <w:rPr>
          <w:sz w:val="24"/>
          <w:szCs w:val="24"/>
        </w:rPr>
        <w:t>a lot of time in each other’s company</w:t>
      </w:r>
      <w:r w:rsidR="00A04693" w:rsidRPr="00F0532C">
        <w:rPr>
          <w:sz w:val="24"/>
          <w:szCs w:val="24"/>
        </w:rPr>
        <w:t xml:space="preserve"> when growing up.</w:t>
      </w:r>
      <w:r w:rsidR="00A04693" w:rsidRPr="00F0532C">
        <w:rPr>
          <w:rStyle w:val="FootnoteReference"/>
          <w:sz w:val="24"/>
          <w:szCs w:val="24"/>
        </w:rPr>
        <w:footnoteReference w:id="17"/>
      </w:r>
      <w:r w:rsidR="00A11205" w:rsidRPr="00F0532C">
        <w:rPr>
          <w:sz w:val="24"/>
          <w:szCs w:val="24"/>
        </w:rPr>
        <w:t xml:space="preserve"> </w:t>
      </w:r>
      <w:r w:rsidR="00483616" w:rsidRPr="00F0532C">
        <w:rPr>
          <w:sz w:val="24"/>
          <w:szCs w:val="24"/>
        </w:rPr>
        <w:t xml:space="preserve">In addition, they were </w:t>
      </w:r>
      <w:r w:rsidR="00274A10" w:rsidRPr="00F0532C">
        <w:rPr>
          <w:sz w:val="24"/>
          <w:szCs w:val="24"/>
        </w:rPr>
        <w:t xml:space="preserve">cousins </w:t>
      </w:r>
      <w:r w:rsidR="009D4811" w:rsidRPr="00F0532C">
        <w:rPr>
          <w:sz w:val="24"/>
          <w:szCs w:val="24"/>
        </w:rPr>
        <w:t xml:space="preserve">which raised the issue of consanguinity although the couple were </w:t>
      </w:r>
      <w:r w:rsidR="007C5952" w:rsidRPr="00F0532C">
        <w:rPr>
          <w:sz w:val="24"/>
          <w:szCs w:val="24"/>
        </w:rPr>
        <w:t>granted papal dispensation to marr</w:t>
      </w:r>
      <w:r w:rsidR="00F46F3A" w:rsidRPr="00F0532C">
        <w:rPr>
          <w:sz w:val="24"/>
          <w:szCs w:val="24"/>
        </w:rPr>
        <w:t>y on 3 September 1361.</w:t>
      </w:r>
      <w:r w:rsidR="00F46F3A" w:rsidRPr="00F0532C">
        <w:rPr>
          <w:rStyle w:val="FootnoteReference"/>
          <w:sz w:val="24"/>
          <w:szCs w:val="24"/>
        </w:rPr>
        <w:footnoteReference w:id="18"/>
      </w:r>
      <w:r w:rsidR="00756794" w:rsidRPr="00F0532C">
        <w:rPr>
          <w:sz w:val="24"/>
          <w:szCs w:val="24"/>
        </w:rPr>
        <w:t xml:space="preserve"> </w:t>
      </w:r>
    </w:p>
    <w:p w14:paraId="13EEBB0E" w14:textId="52866041" w:rsidR="0065512B" w:rsidRPr="00F0532C" w:rsidRDefault="00E73B7E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Perhaps</w:t>
      </w:r>
      <w:r w:rsidR="008773DD" w:rsidRPr="00F0532C">
        <w:rPr>
          <w:sz w:val="24"/>
          <w:szCs w:val="24"/>
        </w:rPr>
        <w:t xml:space="preserve"> rather</w:t>
      </w:r>
      <w:r w:rsidRPr="00F0532C">
        <w:rPr>
          <w:sz w:val="24"/>
          <w:szCs w:val="24"/>
        </w:rPr>
        <w:t xml:space="preserve"> fittingly</w:t>
      </w:r>
      <w:r w:rsidR="00BE5016" w:rsidRPr="00F0532C">
        <w:rPr>
          <w:sz w:val="24"/>
          <w:szCs w:val="24"/>
        </w:rPr>
        <w:t xml:space="preserve">, the final source in this essay is the </w:t>
      </w:r>
      <w:r w:rsidR="00752105" w:rsidRPr="00F0532C">
        <w:rPr>
          <w:sz w:val="24"/>
          <w:szCs w:val="24"/>
        </w:rPr>
        <w:t xml:space="preserve">will of Edward the Black Prince which set out his </w:t>
      </w:r>
      <w:r w:rsidR="008041D2" w:rsidRPr="00F0532C">
        <w:rPr>
          <w:sz w:val="24"/>
          <w:szCs w:val="24"/>
        </w:rPr>
        <w:t>wishes regarding</w:t>
      </w:r>
      <w:r w:rsidR="00752105" w:rsidRPr="00F0532C">
        <w:rPr>
          <w:sz w:val="24"/>
          <w:szCs w:val="24"/>
        </w:rPr>
        <w:t xml:space="preserve"> his tomb and inscription </w:t>
      </w:r>
      <w:r w:rsidR="008041D2" w:rsidRPr="00F0532C">
        <w:rPr>
          <w:sz w:val="24"/>
          <w:szCs w:val="24"/>
        </w:rPr>
        <w:t>at</w:t>
      </w:r>
      <w:r w:rsidR="00752105" w:rsidRPr="00F0532C">
        <w:rPr>
          <w:sz w:val="24"/>
          <w:szCs w:val="24"/>
        </w:rPr>
        <w:t xml:space="preserve"> Canterbury Cathedral.</w:t>
      </w:r>
      <w:r w:rsidR="00752105" w:rsidRPr="00F0532C">
        <w:rPr>
          <w:rStyle w:val="FootnoteReference"/>
          <w:sz w:val="24"/>
          <w:szCs w:val="24"/>
        </w:rPr>
        <w:footnoteReference w:id="19"/>
      </w:r>
      <w:r w:rsidR="00BE5016" w:rsidRPr="00F0532C">
        <w:rPr>
          <w:sz w:val="24"/>
          <w:szCs w:val="24"/>
        </w:rPr>
        <w:t xml:space="preserve"> </w:t>
      </w:r>
      <w:r w:rsidR="00C716C3" w:rsidRPr="00F0532C">
        <w:rPr>
          <w:sz w:val="24"/>
          <w:szCs w:val="24"/>
        </w:rPr>
        <w:t xml:space="preserve">His desire to be buried </w:t>
      </w:r>
      <w:r w:rsidR="003B54F2" w:rsidRPr="00F0532C">
        <w:rPr>
          <w:sz w:val="24"/>
          <w:szCs w:val="24"/>
        </w:rPr>
        <w:t xml:space="preserve">in the cathedral is believed to </w:t>
      </w:r>
      <w:r w:rsidR="002D71FE" w:rsidRPr="00F0532C">
        <w:rPr>
          <w:sz w:val="24"/>
          <w:szCs w:val="24"/>
        </w:rPr>
        <w:t xml:space="preserve">have derived from the fact he was cared for by a Prior </w:t>
      </w:r>
      <w:r w:rsidR="005419AD" w:rsidRPr="00F0532C">
        <w:rPr>
          <w:sz w:val="24"/>
          <w:szCs w:val="24"/>
        </w:rPr>
        <w:t>at Christ Church Priory as a young boy.</w:t>
      </w:r>
      <w:r w:rsidR="005419AD" w:rsidRPr="00F0532C">
        <w:rPr>
          <w:rStyle w:val="FootnoteReference"/>
          <w:sz w:val="24"/>
          <w:szCs w:val="24"/>
        </w:rPr>
        <w:footnoteReference w:id="20"/>
      </w:r>
      <w:r w:rsidR="00B11374" w:rsidRPr="00F0532C">
        <w:rPr>
          <w:sz w:val="24"/>
          <w:szCs w:val="24"/>
        </w:rPr>
        <w:t xml:space="preserve"> </w:t>
      </w:r>
      <w:r w:rsidR="00545DFE" w:rsidRPr="00F0532C">
        <w:rPr>
          <w:sz w:val="24"/>
          <w:szCs w:val="24"/>
        </w:rPr>
        <w:t xml:space="preserve">Edward </w:t>
      </w:r>
      <w:r w:rsidR="006D096E" w:rsidRPr="00F0532C">
        <w:rPr>
          <w:sz w:val="24"/>
          <w:szCs w:val="24"/>
        </w:rPr>
        <w:t>made his will at Westmi</w:t>
      </w:r>
      <w:r w:rsidR="00BF53F4" w:rsidRPr="00F0532C">
        <w:rPr>
          <w:sz w:val="24"/>
          <w:szCs w:val="24"/>
        </w:rPr>
        <w:t xml:space="preserve">nster Palace </w:t>
      </w:r>
      <w:r w:rsidR="006D096E" w:rsidRPr="00F0532C">
        <w:rPr>
          <w:sz w:val="24"/>
          <w:szCs w:val="24"/>
        </w:rPr>
        <w:t xml:space="preserve">on </w:t>
      </w:r>
      <w:r w:rsidR="00BF53F4" w:rsidRPr="00F0532C">
        <w:rPr>
          <w:sz w:val="24"/>
          <w:szCs w:val="24"/>
        </w:rPr>
        <w:t>7 June 1376</w:t>
      </w:r>
      <w:r w:rsidR="001333EA" w:rsidRPr="00F0532C">
        <w:rPr>
          <w:sz w:val="24"/>
          <w:szCs w:val="24"/>
        </w:rPr>
        <w:t xml:space="preserve"> and was laid to rest </w:t>
      </w:r>
      <w:r w:rsidR="00376D6B" w:rsidRPr="00F0532C">
        <w:rPr>
          <w:sz w:val="24"/>
          <w:szCs w:val="24"/>
        </w:rPr>
        <w:t>on 5 October.</w:t>
      </w:r>
      <w:r w:rsidR="003668D0" w:rsidRPr="00F0532C">
        <w:rPr>
          <w:rStyle w:val="FootnoteReference"/>
          <w:sz w:val="24"/>
          <w:szCs w:val="24"/>
        </w:rPr>
        <w:footnoteReference w:id="21"/>
      </w:r>
    </w:p>
    <w:p w14:paraId="08276FF7" w14:textId="5416E583" w:rsidR="006A62B1" w:rsidRDefault="009027CE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 xml:space="preserve">During this essay, the author has </w:t>
      </w:r>
      <w:r w:rsidR="006F33EA" w:rsidRPr="00F0532C">
        <w:rPr>
          <w:sz w:val="24"/>
          <w:szCs w:val="24"/>
        </w:rPr>
        <w:t xml:space="preserve">attempted to identify archival </w:t>
      </w:r>
      <w:r w:rsidR="00712343" w:rsidRPr="00F0532C">
        <w:rPr>
          <w:sz w:val="24"/>
          <w:szCs w:val="24"/>
        </w:rPr>
        <w:t>re</w:t>
      </w:r>
      <w:r w:rsidR="006F33EA" w:rsidRPr="00F0532C">
        <w:rPr>
          <w:sz w:val="24"/>
          <w:szCs w:val="24"/>
        </w:rPr>
        <w:t>sources</w:t>
      </w:r>
      <w:r w:rsidR="00712343" w:rsidRPr="00F0532C">
        <w:rPr>
          <w:sz w:val="24"/>
          <w:szCs w:val="24"/>
        </w:rPr>
        <w:t xml:space="preserve"> that reflect key moments </w:t>
      </w:r>
      <w:r w:rsidR="007750DD" w:rsidRPr="00F0532C">
        <w:rPr>
          <w:sz w:val="24"/>
          <w:szCs w:val="24"/>
        </w:rPr>
        <w:t>in the life of Edward the Black Prince.</w:t>
      </w:r>
      <w:r w:rsidR="006A2DCB" w:rsidRPr="00F0532C">
        <w:rPr>
          <w:sz w:val="24"/>
          <w:szCs w:val="24"/>
        </w:rPr>
        <w:t xml:space="preserve"> The author has researched a wide range of chronicles relating to th</w:t>
      </w:r>
      <w:r w:rsidR="007112E2" w:rsidRPr="00F0532C">
        <w:rPr>
          <w:sz w:val="24"/>
          <w:szCs w:val="24"/>
        </w:rPr>
        <w:t>is period and selected those which are deemed to have been writte</w:t>
      </w:r>
      <w:r w:rsidR="00E55354" w:rsidRPr="00F0532C">
        <w:rPr>
          <w:sz w:val="24"/>
          <w:szCs w:val="24"/>
        </w:rPr>
        <w:t xml:space="preserve">n by people </w:t>
      </w:r>
      <w:r w:rsidR="00E708FD" w:rsidRPr="00F0532C">
        <w:rPr>
          <w:sz w:val="24"/>
          <w:szCs w:val="24"/>
        </w:rPr>
        <w:t xml:space="preserve">who were best placed or connected to record the </w:t>
      </w:r>
      <w:r w:rsidR="00105C9E" w:rsidRPr="00F0532C">
        <w:rPr>
          <w:sz w:val="24"/>
          <w:szCs w:val="24"/>
        </w:rPr>
        <w:t xml:space="preserve">events listed along with resources that </w:t>
      </w:r>
      <w:r w:rsidR="003E43DC" w:rsidRPr="00F0532C">
        <w:rPr>
          <w:sz w:val="24"/>
          <w:szCs w:val="24"/>
        </w:rPr>
        <w:t>offer</w:t>
      </w:r>
      <w:r w:rsidR="00C477A3" w:rsidRPr="00F0532C">
        <w:rPr>
          <w:sz w:val="24"/>
          <w:szCs w:val="24"/>
        </w:rPr>
        <w:t>s</w:t>
      </w:r>
      <w:r w:rsidR="003E43DC" w:rsidRPr="00F0532C">
        <w:rPr>
          <w:sz w:val="24"/>
          <w:szCs w:val="24"/>
        </w:rPr>
        <w:t xml:space="preserve"> </w:t>
      </w:r>
      <w:r w:rsidR="00C477A3" w:rsidRPr="00F0532C">
        <w:rPr>
          <w:sz w:val="24"/>
          <w:szCs w:val="24"/>
        </w:rPr>
        <w:t>an insight into</w:t>
      </w:r>
      <w:r w:rsidR="003E43DC" w:rsidRPr="00F0532C">
        <w:rPr>
          <w:sz w:val="24"/>
          <w:szCs w:val="24"/>
        </w:rPr>
        <w:t xml:space="preserve"> Edward, the man, </w:t>
      </w:r>
      <w:r w:rsidR="004104CB" w:rsidRPr="00F0532C">
        <w:rPr>
          <w:sz w:val="24"/>
          <w:szCs w:val="24"/>
        </w:rPr>
        <w:t>as we</w:t>
      </w:r>
      <w:r w:rsidR="00C477A3" w:rsidRPr="00F0532C">
        <w:rPr>
          <w:sz w:val="24"/>
          <w:szCs w:val="24"/>
        </w:rPr>
        <w:t xml:space="preserve">ll as </w:t>
      </w:r>
      <w:r w:rsidR="00643F9B" w:rsidRPr="00F0532C">
        <w:rPr>
          <w:sz w:val="24"/>
          <w:szCs w:val="24"/>
        </w:rPr>
        <w:t xml:space="preserve">hero of </w:t>
      </w:r>
      <w:r w:rsidR="00460871" w:rsidRPr="00F0532C">
        <w:rPr>
          <w:sz w:val="24"/>
          <w:szCs w:val="24"/>
        </w:rPr>
        <w:t>military and chivalric legend.</w:t>
      </w:r>
    </w:p>
    <w:p w14:paraId="0D6FB37A" w14:textId="0AAF6B31" w:rsidR="00AC4574" w:rsidRPr="00F0532C" w:rsidRDefault="00AC4574" w:rsidP="00EA34AB">
      <w:pPr>
        <w:rPr>
          <w:sz w:val="24"/>
          <w:szCs w:val="24"/>
        </w:rPr>
      </w:pPr>
      <w:r>
        <w:rPr>
          <w:sz w:val="24"/>
          <w:szCs w:val="24"/>
        </w:rPr>
        <w:t>1283</w:t>
      </w:r>
    </w:p>
    <w:p w14:paraId="6E034146" w14:textId="77777777" w:rsidR="004F5211" w:rsidRDefault="004F5211" w:rsidP="00EA34AB">
      <w:pPr>
        <w:rPr>
          <w:b/>
          <w:bCs/>
          <w:sz w:val="24"/>
          <w:szCs w:val="24"/>
          <w:u w:val="single"/>
        </w:rPr>
      </w:pPr>
    </w:p>
    <w:p w14:paraId="31CA186F" w14:textId="77777777" w:rsidR="004F5211" w:rsidRDefault="004F5211" w:rsidP="00EA34AB">
      <w:pPr>
        <w:rPr>
          <w:b/>
          <w:bCs/>
          <w:sz w:val="24"/>
          <w:szCs w:val="24"/>
          <w:u w:val="single"/>
        </w:rPr>
      </w:pPr>
    </w:p>
    <w:p w14:paraId="094B18C9" w14:textId="77777777" w:rsidR="004F5211" w:rsidRDefault="004F5211" w:rsidP="00EA34AB">
      <w:pPr>
        <w:rPr>
          <w:b/>
          <w:bCs/>
          <w:sz w:val="24"/>
          <w:szCs w:val="24"/>
          <w:u w:val="single"/>
        </w:rPr>
      </w:pPr>
    </w:p>
    <w:p w14:paraId="706D1B1A" w14:textId="311838E3" w:rsidR="00460871" w:rsidRPr="00F0532C" w:rsidRDefault="00460871" w:rsidP="00EA34AB">
      <w:pPr>
        <w:rPr>
          <w:b/>
          <w:bCs/>
          <w:sz w:val="24"/>
          <w:szCs w:val="24"/>
          <w:u w:val="single"/>
        </w:rPr>
      </w:pPr>
      <w:r w:rsidRPr="00F0532C">
        <w:rPr>
          <w:b/>
          <w:bCs/>
          <w:sz w:val="24"/>
          <w:szCs w:val="24"/>
          <w:u w:val="single"/>
        </w:rPr>
        <w:t>Bibliogra</w:t>
      </w:r>
      <w:r w:rsidR="00262C62" w:rsidRPr="00F0532C">
        <w:rPr>
          <w:b/>
          <w:bCs/>
          <w:sz w:val="24"/>
          <w:szCs w:val="24"/>
          <w:u w:val="single"/>
        </w:rPr>
        <w:t>phy</w:t>
      </w:r>
    </w:p>
    <w:p w14:paraId="1B2DB3F1" w14:textId="0E392D08" w:rsidR="00262C62" w:rsidRPr="00F0532C" w:rsidRDefault="009071A2" w:rsidP="00EA34AB">
      <w:pPr>
        <w:rPr>
          <w:b/>
          <w:bCs/>
          <w:sz w:val="24"/>
          <w:szCs w:val="24"/>
        </w:rPr>
      </w:pPr>
      <w:r w:rsidRPr="00F0532C">
        <w:rPr>
          <w:b/>
          <w:bCs/>
          <w:sz w:val="24"/>
          <w:szCs w:val="24"/>
        </w:rPr>
        <w:lastRenderedPageBreak/>
        <w:t>Manuscripts and Archival Documents</w:t>
      </w:r>
    </w:p>
    <w:p w14:paraId="42813E7C" w14:textId="5C2D634F" w:rsidR="00FA12CB" w:rsidRPr="00F0532C" w:rsidRDefault="00FA12CB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Canterbury, Canterbury Cathedral Archives, CCA-DCc-ChAnt/C/145.</w:t>
      </w:r>
    </w:p>
    <w:p w14:paraId="7EC906B0" w14:textId="63374538" w:rsidR="009071A2" w:rsidRPr="00F0532C" w:rsidRDefault="00964067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London, Lambeth Palace Archives, Reg. Sudbury, f. 90.</w:t>
      </w:r>
    </w:p>
    <w:p w14:paraId="6A8D4084" w14:textId="0A5DE6E6" w:rsidR="00EC6E54" w:rsidRPr="00F0532C" w:rsidRDefault="00FE7B3D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London, National Archives, SC 1/42/33.</w:t>
      </w:r>
    </w:p>
    <w:p w14:paraId="4F6FC4F2" w14:textId="432BBBF9" w:rsidR="00FE7B3D" w:rsidRPr="00F0532C" w:rsidRDefault="008B75C7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London, Senate House Library Archives, GB 96 MS 1.</w:t>
      </w:r>
    </w:p>
    <w:p w14:paraId="7FD71BEA" w14:textId="393DB36C" w:rsidR="000C1C3F" w:rsidRPr="00F0532C" w:rsidRDefault="000C1C3F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Oxford, Bodleian Library, MS. Bodley, 761.</w:t>
      </w:r>
    </w:p>
    <w:p w14:paraId="09D6EFE3" w14:textId="36CC3705" w:rsidR="005F1860" w:rsidRPr="00F0532C" w:rsidRDefault="004838FB" w:rsidP="00EA34AB">
      <w:pPr>
        <w:rPr>
          <w:sz w:val="24"/>
          <w:szCs w:val="24"/>
          <w:lang w:val="fr-FR"/>
        </w:rPr>
      </w:pPr>
      <w:r w:rsidRPr="00F0532C">
        <w:rPr>
          <w:sz w:val="24"/>
          <w:szCs w:val="24"/>
          <w:lang w:val="fr-FR"/>
        </w:rPr>
        <w:t>Paris, Bibliotheque Nationale de France, Ms-5187-5190.</w:t>
      </w:r>
    </w:p>
    <w:p w14:paraId="77BEBAC0" w14:textId="77777777" w:rsidR="000E382C" w:rsidRPr="00BA4126" w:rsidRDefault="000E382C" w:rsidP="00EA34AB">
      <w:pPr>
        <w:rPr>
          <w:b/>
          <w:bCs/>
          <w:sz w:val="24"/>
          <w:szCs w:val="24"/>
          <w:lang w:val="fr-FR"/>
        </w:rPr>
      </w:pPr>
    </w:p>
    <w:p w14:paraId="439780E1" w14:textId="77777777" w:rsidR="000E382C" w:rsidRPr="00BA4126" w:rsidRDefault="000E382C" w:rsidP="00EA34AB">
      <w:pPr>
        <w:rPr>
          <w:b/>
          <w:bCs/>
          <w:sz w:val="24"/>
          <w:szCs w:val="24"/>
          <w:lang w:val="fr-FR"/>
        </w:rPr>
      </w:pPr>
    </w:p>
    <w:p w14:paraId="53678B24" w14:textId="7629601F" w:rsidR="008E180F" w:rsidRPr="00F0532C" w:rsidRDefault="00981354" w:rsidP="00EA34AB">
      <w:pPr>
        <w:rPr>
          <w:b/>
          <w:bCs/>
          <w:sz w:val="24"/>
          <w:szCs w:val="24"/>
        </w:rPr>
      </w:pPr>
      <w:r w:rsidRPr="00F0532C">
        <w:rPr>
          <w:b/>
          <w:bCs/>
          <w:sz w:val="24"/>
          <w:szCs w:val="24"/>
        </w:rPr>
        <w:t>Second</w:t>
      </w:r>
      <w:r w:rsidR="008E180F" w:rsidRPr="00F0532C">
        <w:rPr>
          <w:b/>
          <w:bCs/>
          <w:sz w:val="24"/>
          <w:szCs w:val="24"/>
        </w:rPr>
        <w:t xml:space="preserve">ary </w:t>
      </w:r>
      <w:r w:rsidRPr="00F0532C">
        <w:rPr>
          <w:b/>
          <w:bCs/>
          <w:sz w:val="24"/>
          <w:szCs w:val="24"/>
        </w:rPr>
        <w:t>S</w:t>
      </w:r>
      <w:r w:rsidR="008E180F" w:rsidRPr="00F0532C">
        <w:rPr>
          <w:b/>
          <w:bCs/>
          <w:sz w:val="24"/>
          <w:szCs w:val="24"/>
        </w:rPr>
        <w:t>ources</w:t>
      </w:r>
    </w:p>
    <w:p w14:paraId="2C5983F8" w14:textId="373EB0E7" w:rsidR="00EA1936" w:rsidRPr="00F0532C" w:rsidRDefault="00EA1936" w:rsidP="00EA1936">
      <w:pPr>
        <w:rPr>
          <w:sz w:val="24"/>
          <w:szCs w:val="24"/>
        </w:rPr>
      </w:pPr>
      <w:r w:rsidRPr="00F0532C">
        <w:rPr>
          <w:sz w:val="24"/>
          <w:szCs w:val="24"/>
        </w:rPr>
        <w:t>Barber</w:t>
      </w:r>
      <w:r w:rsidR="007518A7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R</w:t>
      </w:r>
      <w:r w:rsidR="007518A7" w:rsidRPr="00F0532C">
        <w:rPr>
          <w:sz w:val="24"/>
          <w:szCs w:val="24"/>
        </w:rPr>
        <w:t>.</w:t>
      </w:r>
      <w:r w:rsidRPr="00F0532C">
        <w:rPr>
          <w:sz w:val="24"/>
          <w:szCs w:val="24"/>
        </w:rPr>
        <w:t>,</w:t>
      </w:r>
      <w:r w:rsidR="007518A7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Chandos,</w:t>
      </w:r>
      <w:r w:rsidR="007518A7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Sir</w:t>
      </w:r>
      <w:r w:rsidR="007518A7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John,</w:t>
      </w:r>
      <w:r w:rsidR="007518A7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2004</w:t>
      </w:r>
      <w:r w:rsidR="007A421D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&lt;https://www.oxforddnb.com/view/10.1093/ref:odnb/9780198614128.001.0001/odnb-9780198614128-e-5110?rskey=zrgz2T&amp;result=2&gt;[Accessed 6 November 2020].</w:t>
      </w:r>
      <w:r w:rsidR="007A421D" w:rsidRPr="00F0532C">
        <w:rPr>
          <w:sz w:val="24"/>
          <w:szCs w:val="24"/>
        </w:rPr>
        <w:t xml:space="preserve"> </w:t>
      </w:r>
      <w:r w:rsidR="007A421D" w:rsidRPr="008364DD">
        <w:rPr>
          <w:sz w:val="24"/>
          <w:szCs w:val="24"/>
        </w:rPr>
        <w:t>p.</w:t>
      </w:r>
      <w:r w:rsidR="008364DD">
        <w:rPr>
          <w:sz w:val="24"/>
          <w:szCs w:val="24"/>
        </w:rPr>
        <w:t xml:space="preserve"> 2.</w:t>
      </w:r>
      <w:r w:rsidR="007A421D" w:rsidRPr="00F0532C">
        <w:rPr>
          <w:sz w:val="24"/>
          <w:szCs w:val="24"/>
        </w:rPr>
        <w:t xml:space="preserve"> </w:t>
      </w:r>
    </w:p>
    <w:p w14:paraId="108D253E" w14:textId="48A1D232" w:rsidR="00AA3F43" w:rsidRPr="00F0532C" w:rsidRDefault="00A854D7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Barber</w:t>
      </w:r>
      <w:r w:rsidR="000E382C" w:rsidRPr="00F0532C">
        <w:rPr>
          <w:sz w:val="24"/>
          <w:szCs w:val="24"/>
        </w:rPr>
        <w:t xml:space="preserve"> R.</w:t>
      </w:r>
      <w:r w:rsidRPr="00F0532C">
        <w:rPr>
          <w:sz w:val="24"/>
          <w:szCs w:val="24"/>
        </w:rPr>
        <w:t>, Edward [Edward of Woodstock; known as the Black Prince], prince of Wales and of Aquitaine, 2004 &lt;https://www.oxforddnb.com/view/10.1093/ref:odnb/9780198614128.001.0001/odnb-9780198614128-e-8523&gt;[Accessed 16 October 2020].</w:t>
      </w:r>
      <w:r w:rsidR="00EA1936" w:rsidRPr="00F0532C">
        <w:rPr>
          <w:sz w:val="24"/>
          <w:szCs w:val="24"/>
        </w:rPr>
        <w:t xml:space="preserve"> </w:t>
      </w:r>
      <w:r w:rsidR="00FD78BD">
        <w:rPr>
          <w:sz w:val="24"/>
          <w:szCs w:val="24"/>
        </w:rPr>
        <w:t>pp. 1-17</w:t>
      </w:r>
      <w:r w:rsidR="007841DC">
        <w:rPr>
          <w:sz w:val="24"/>
          <w:szCs w:val="24"/>
        </w:rPr>
        <w:t>.</w:t>
      </w:r>
      <w:r w:rsidR="00EA1936" w:rsidRPr="00F0532C">
        <w:rPr>
          <w:sz w:val="24"/>
          <w:szCs w:val="24"/>
        </w:rPr>
        <w:t xml:space="preserve"> </w:t>
      </w:r>
    </w:p>
    <w:p w14:paraId="2DC80E89" w14:textId="734538A0" w:rsidR="00AD4DA3" w:rsidRPr="00F0532C" w:rsidRDefault="00AD4DA3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Barber R., Edward III and the Triumph of England: The Battle of Crécy and the Company of the Garter (</w:t>
      </w:r>
      <w:r w:rsidRPr="00E9506F">
        <w:rPr>
          <w:sz w:val="24"/>
          <w:szCs w:val="24"/>
        </w:rPr>
        <w:t>London</w:t>
      </w:r>
      <w:r w:rsidR="00E9506F" w:rsidRPr="00E9506F">
        <w:rPr>
          <w:sz w:val="24"/>
          <w:szCs w:val="24"/>
        </w:rPr>
        <w:t>:</w:t>
      </w:r>
      <w:r w:rsidRPr="00F0532C">
        <w:rPr>
          <w:sz w:val="24"/>
          <w:szCs w:val="24"/>
        </w:rPr>
        <w:t xml:space="preserve"> Penguin, 2013) p. 32.</w:t>
      </w:r>
    </w:p>
    <w:p w14:paraId="7DB0B6C4" w14:textId="33D078EA" w:rsidR="007F66E6" w:rsidRPr="00F0532C" w:rsidRDefault="007F66E6" w:rsidP="007F66E6">
      <w:pPr>
        <w:rPr>
          <w:sz w:val="24"/>
          <w:szCs w:val="24"/>
        </w:rPr>
      </w:pPr>
      <w:r w:rsidRPr="00F0532C">
        <w:rPr>
          <w:sz w:val="24"/>
          <w:szCs w:val="24"/>
        </w:rPr>
        <w:t>Barber</w:t>
      </w:r>
      <w:r w:rsidR="00281FAE" w:rsidRPr="00F0532C">
        <w:rPr>
          <w:sz w:val="24"/>
          <w:szCs w:val="24"/>
        </w:rPr>
        <w:t xml:space="preserve"> R.</w:t>
      </w:r>
      <w:r w:rsidRPr="00F0532C">
        <w:rPr>
          <w:sz w:val="24"/>
          <w:szCs w:val="24"/>
        </w:rPr>
        <w:t>, Joan, suo jure countess of Kent, and princess of Wales and</w:t>
      </w:r>
      <w:r w:rsidR="00281FAE" w:rsidRPr="00F0532C">
        <w:rPr>
          <w:sz w:val="24"/>
          <w:szCs w:val="24"/>
        </w:rPr>
        <w:t xml:space="preserve"> </w:t>
      </w:r>
      <w:r w:rsidRPr="00F0532C">
        <w:rPr>
          <w:sz w:val="24"/>
          <w:szCs w:val="24"/>
        </w:rPr>
        <w:t>of Aquitaine [called the Fair Maid of Kent], &lt;https://www.oxforddnb.com/view/10.1093/ref:odnb/9780198614128.001.0001/odnb-9780198614128-e-14823&gt;[Accessed 6 November 2020].</w:t>
      </w:r>
      <w:r w:rsidR="00281FAE" w:rsidRPr="00F0532C">
        <w:rPr>
          <w:sz w:val="24"/>
          <w:szCs w:val="24"/>
        </w:rPr>
        <w:t xml:space="preserve"> </w:t>
      </w:r>
      <w:r w:rsidR="00A57357">
        <w:rPr>
          <w:sz w:val="24"/>
          <w:szCs w:val="24"/>
        </w:rPr>
        <w:t xml:space="preserve">pp. </w:t>
      </w:r>
      <w:r w:rsidR="008F418B">
        <w:rPr>
          <w:sz w:val="24"/>
          <w:szCs w:val="24"/>
        </w:rPr>
        <w:t>1-5.</w:t>
      </w:r>
    </w:p>
    <w:p w14:paraId="24FC7DE9" w14:textId="67D6DD86" w:rsidR="005D1F58" w:rsidRPr="00F0532C" w:rsidRDefault="005D1F58" w:rsidP="007F66E6">
      <w:pPr>
        <w:rPr>
          <w:sz w:val="24"/>
          <w:szCs w:val="24"/>
        </w:rPr>
      </w:pPr>
      <w:r w:rsidRPr="00F0532C">
        <w:rPr>
          <w:sz w:val="24"/>
          <w:szCs w:val="24"/>
        </w:rPr>
        <w:t>Canterbury Cathedral, Black Prince’s Achievements, 2016 &lt;https://www.canterbury-cathedral.org/whats-on/news/2016/02/10/black-princes-achievements/&gt;[Accessed 6 November 2020].</w:t>
      </w:r>
    </w:p>
    <w:p w14:paraId="4D554B7A" w14:textId="210292F7" w:rsidR="000E382C" w:rsidRPr="00F0532C" w:rsidRDefault="000E382C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HM Government, The National Archives, 2020 &lt;https://discovery.nationalarchives.gov.uk/?CR=B17642&gt;  [Accessed 20 October 2020].</w:t>
      </w:r>
    </w:p>
    <w:p w14:paraId="0EFCCEB6" w14:textId="4005579F" w:rsidR="0054714B" w:rsidRPr="00670C79" w:rsidRDefault="00EA1936" w:rsidP="00EA34AB">
      <w:pPr>
        <w:rPr>
          <w:sz w:val="24"/>
          <w:szCs w:val="24"/>
          <w:lang w:val="fr-FR"/>
        </w:rPr>
      </w:pPr>
      <w:r w:rsidRPr="00F0532C">
        <w:rPr>
          <w:sz w:val="24"/>
          <w:szCs w:val="24"/>
          <w:lang w:val="fr-FR"/>
        </w:rPr>
        <w:t xml:space="preserve">Jones M., Froissart, Jean, 2004 &lt;https://www.oxforddnb.com/view/10.1093/ref:odnb/9780198614128.001.0001/odnb-9780198614128-e-50195&gt;[Accessed 5 November 2020]. </w:t>
      </w:r>
      <w:r w:rsidR="002A03DF">
        <w:rPr>
          <w:sz w:val="24"/>
          <w:szCs w:val="24"/>
          <w:lang w:val="fr-FR"/>
        </w:rPr>
        <w:t>pp. 1-7.</w:t>
      </w:r>
    </w:p>
    <w:p w14:paraId="2976FE3F" w14:textId="04781CFD" w:rsidR="000E382C" w:rsidRPr="00F0532C" w:rsidRDefault="00C964D6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lastRenderedPageBreak/>
        <w:t>Oxford University Press, Oxford Dictionary of National Biography, 2020 &lt;https://www.oxforddnb.com/?url=%2Fview%2F10.1093%2Fref%3Aodnb%2F9780198614128.001.0001%2Fodnb-9780198614128-e-8523%3Bjsessionid%3DC90E81CBB483E0AEAA22158A43C2DCF1&gt;[Accessed 4 November 2020].</w:t>
      </w:r>
    </w:p>
    <w:p w14:paraId="0F649BB1" w14:textId="3233B4F5" w:rsidR="002F4C96" w:rsidRPr="00F0532C" w:rsidRDefault="007A421D" w:rsidP="00EA34AB">
      <w:pPr>
        <w:rPr>
          <w:sz w:val="24"/>
          <w:szCs w:val="24"/>
        </w:rPr>
      </w:pPr>
      <w:r w:rsidRPr="00F0532C">
        <w:rPr>
          <w:sz w:val="24"/>
          <w:szCs w:val="24"/>
        </w:rPr>
        <w:t>Prince</w:t>
      </w:r>
      <w:r w:rsidR="007F66E6" w:rsidRPr="00F0532C">
        <w:rPr>
          <w:sz w:val="24"/>
          <w:szCs w:val="24"/>
        </w:rPr>
        <w:t xml:space="preserve"> A.E. and Edward</w:t>
      </w:r>
      <w:r w:rsidRPr="00F0532C">
        <w:rPr>
          <w:sz w:val="24"/>
          <w:szCs w:val="24"/>
        </w:rPr>
        <w:t>, ‘A Letter of Edward the Black Prince Describing the Battle of Nájera in 1367’, The English Historical Review, 41(163) (1926), pp. 415-418.</w:t>
      </w:r>
    </w:p>
    <w:p w14:paraId="6F0F607D" w14:textId="77777777" w:rsidR="001B03FC" w:rsidRPr="00A854D7" w:rsidRDefault="001B03FC" w:rsidP="00EA34AB">
      <w:pPr>
        <w:rPr>
          <w:i/>
          <w:iCs/>
          <w:sz w:val="28"/>
          <w:szCs w:val="28"/>
        </w:rPr>
      </w:pPr>
    </w:p>
    <w:p w14:paraId="62391BD2" w14:textId="77777777" w:rsidR="00E31644" w:rsidRPr="00A854D7" w:rsidRDefault="00E31644" w:rsidP="00EA34AB">
      <w:pPr>
        <w:rPr>
          <w:sz w:val="28"/>
          <w:szCs w:val="28"/>
        </w:rPr>
      </w:pPr>
    </w:p>
    <w:p w14:paraId="6409724F" w14:textId="0F4438A8" w:rsidR="006D5703" w:rsidRPr="00A854D7" w:rsidRDefault="006D5703">
      <w:pPr>
        <w:rPr>
          <w:sz w:val="28"/>
          <w:szCs w:val="28"/>
        </w:rPr>
      </w:pPr>
    </w:p>
    <w:sectPr w:rsidR="006D5703" w:rsidRPr="00A854D7" w:rsidSect="00091B92">
      <w:footerReference w:type="default" r:id="rId8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E4B56" w14:textId="77777777" w:rsidR="00352166" w:rsidRDefault="00352166" w:rsidP="00575835">
      <w:pPr>
        <w:spacing w:after="0" w:line="240" w:lineRule="auto"/>
      </w:pPr>
      <w:r>
        <w:separator/>
      </w:r>
    </w:p>
  </w:endnote>
  <w:endnote w:type="continuationSeparator" w:id="0">
    <w:p w14:paraId="044C5CF8" w14:textId="77777777" w:rsidR="00352166" w:rsidRDefault="00352166" w:rsidP="00575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02980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4E0C21" w14:textId="6BF51AB8" w:rsidR="00730B8F" w:rsidRDefault="00730B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E2E5D1" w14:textId="77777777" w:rsidR="00730B8F" w:rsidRDefault="00730B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8724D" w14:textId="77777777" w:rsidR="00352166" w:rsidRDefault="00352166" w:rsidP="00575835">
      <w:pPr>
        <w:spacing w:after="0" w:line="240" w:lineRule="auto"/>
      </w:pPr>
      <w:r>
        <w:separator/>
      </w:r>
    </w:p>
  </w:footnote>
  <w:footnote w:type="continuationSeparator" w:id="0">
    <w:p w14:paraId="33E087FE" w14:textId="77777777" w:rsidR="00352166" w:rsidRDefault="00352166" w:rsidP="00575835">
      <w:pPr>
        <w:spacing w:after="0" w:line="240" w:lineRule="auto"/>
      </w:pPr>
      <w:r>
        <w:continuationSeparator/>
      </w:r>
    </w:p>
  </w:footnote>
  <w:footnote w:id="1">
    <w:p w14:paraId="7BEA8815" w14:textId="41F7C499" w:rsidR="00575835" w:rsidRPr="00A50AE5" w:rsidRDefault="0057583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8F2917">
        <w:rPr>
          <w:lang w:val="en-GB"/>
        </w:rPr>
        <w:t>Oxford University Press</w:t>
      </w:r>
      <w:r w:rsidR="00A50AE5">
        <w:rPr>
          <w:lang w:val="en-GB"/>
        </w:rPr>
        <w:t xml:space="preserve">, </w:t>
      </w:r>
      <w:r w:rsidR="00A50AE5">
        <w:rPr>
          <w:i/>
          <w:iCs/>
          <w:lang w:val="en-GB"/>
        </w:rPr>
        <w:t>Oxford Dictionary of National Biography</w:t>
      </w:r>
      <w:r w:rsidR="00A50AE5">
        <w:rPr>
          <w:lang w:val="en-GB"/>
        </w:rPr>
        <w:t>, 2020</w:t>
      </w:r>
      <w:r w:rsidR="005422EA">
        <w:rPr>
          <w:lang w:val="en-GB"/>
        </w:rPr>
        <w:t xml:space="preserve"> </w:t>
      </w:r>
      <w:r w:rsidR="007B1578">
        <w:rPr>
          <w:lang w:val="en-GB"/>
        </w:rPr>
        <w:t>&lt;</w:t>
      </w:r>
      <w:hyperlink r:id="rId1" w:history="1">
        <w:r w:rsidR="007B1578" w:rsidRPr="000246EC">
          <w:rPr>
            <w:rStyle w:val="Hyperlink"/>
            <w:lang w:val="en-GB"/>
          </w:rPr>
          <w:t>https://www.oxforddnb.com/?url=%2Fview%2F10.1093%2Fref%3Aodnb%2F9780198614128.001.0001%2Fodnb-9780198614128-e-8523%3Bjsessionid%3DC90E81CBB483E0AEAA22158A43C2DCF1</w:t>
        </w:r>
      </w:hyperlink>
      <w:bookmarkStart w:id="0" w:name="_Hlk55470128"/>
      <w:r w:rsidR="00467C9D">
        <w:rPr>
          <w:lang w:val="en-GB"/>
        </w:rPr>
        <w:t>&gt;</w:t>
      </w:r>
      <w:r w:rsidR="00F95318">
        <w:rPr>
          <w:lang w:val="en-GB"/>
        </w:rPr>
        <w:t>[</w:t>
      </w:r>
      <w:r w:rsidR="005438D2">
        <w:rPr>
          <w:lang w:val="en-GB"/>
        </w:rPr>
        <w:t xml:space="preserve">Accessed </w:t>
      </w:r>
      <w:r w:rsidR="00C066D8">
        <w:rPr>
          <w:lang w:val="en-GB"/>
        </w:rPr>
        <w:t>4 November 2020</w:t>
      </w:r>
      <w:r w:rsidR="00F95318">
        <w:rPr>
          <w:lang w:val="en-GB"/>
        </w:rPr>
        <w:t>]</w:t>
      </w:r>
      <w:r w:rsidR="007745CE">
        <w:rPr>
          <w:lang w:val="en-GB"/>
        </w:rPr>
        <w:t>.</w:t>
      </w:r>
    </w:p>
    <w:bookmarkEnd w:id="0"/>
  </w:footnote>
  <w:footnote w:id="2">
    <w:p w14:paraId="1D784BE7" w14:textId="21D2B7D6" w:rsidR="00E2529E" w:rsidRPr="00692077" w:rsidRDefault="00E2529E" w:rsidP="00EC094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4D37D9">
        <w:rPr>
          <w:lang w:val="en-GB"/>
        </w:rPr>
        <w:t>R</w:t>
      </w:r>
      <w:r w:rsidR="001544D4">
        <w:rPr>
          <w:lang w:val="en-GB"/>
        </w:rPr>
        <w:t xml:space="preserve">. Barber, </w:t>
      </w:r>
      <w:r w:rsidR="00EC0944" w:rsidRPr="00EC0944">
        <w:rPr>
          <w:i/>
          <w:iCs/>
          <w:lang w:val="en-GB"/>
        </w:rPr>
        <w:t>Edward [Edward of Woodstock; known as the Black Prince], prince of Wales and of Aquitaine</w:t>
      </w:r>
      <w:r w:rsidR="00692077">
        <w:rPr>
          <w:lang w:val="en-GB"/>
        </w:rPr>
        <w:t xml:space="preserve">, 2004 </w:t>
      </w:r>
      <w:r w:rsidR="006972EF">
        <w:rPr>
          <w:lang w:val="en-GB"/>
        </w:rPr>
        <w:t>&lt;</w:t>
      </w:r>
      <w:hyperlink r:id="rId2" w:history="1">
        <w:r w:rsidR="006972EF" w:rsidRPr="000246EC">
          <w:rPr>
            <w:rStyle w:val="Hyperlink"/>
            <w:lang w:val="en-GB"/>
          </w:rPr>
          <w:t>https://www.oxforddnb.com/view/10.1093/ref:odnb/9780198614128.001.0001/odnb-9780198614128-e-8523</w:t>
        </w:r>
      </w:hyperlink>
      <w:r w:rsidR="006972EF">
        <w:rPr>
          <w:lang w:val="en-GB"/>
        </w:rPr>
        <w:t>&gt;</w:t>
      </w:r>
      <w:r w:rsidR="000C2C8B">
        <w:rPr>
          <w:lang w:val="en-GB"/>
        </w:rPr>
        <w:t>[</w:t>
      </w:r>
      <w:r w:rsidR="00801428">
        <w:rPr>
          <w:lang w:val="en-GB"/>
        </w:rPr>
        <w:t>Accessed 16 October 2020</w:t>
      </w:r>
      <w:r w:rsidR="00FE6427">
        <w:rPr>
          <w:lang w:val="en-GB"/>
        </w:rPr>
        <w:t>]</w:t>
      </w:r>
      <w:r w:rsidR="00B51495">
        <w:rPr>
          <w:lang w:val="en-GB"/>
        </w:rPr>
        <w:t>.</w:t>
      </w:r>
      <w:r w:rsidR="00C85EA0">
        <w:rPr>
          <w:lang w:val="en-GB"/>
        </w:rPr>
        <w:t xml:space="preserve"> </w:t>
      </w:r>
      <w:r w:rsidR="006F3A6C">
        <w:rPr>
          <w:lang w:val="en-GB"/>
        </w:rPr>
        <w:t>p</w:t>
      </w:r>
      <w:r w:rsidR="00C85EA0">
        <w:rPr>
          <w:lang w:val="en-GB"/>
        </w:rPr>
        <w:t>p. 1</w:t>
      </w:r>
      <w:r w:rsidR="006F3A6C">
        <w:rPr>
          <w:lang w:val="en-GB"/>
        </w:rPr>
        <w:t>-17.</w:t>
      </w:r>
    </w:p>
  </w:footnote>
  <w:footnote w:id="3">
    <w:p w14:paraId="32824F0E" w14:textId="35F2B8B2" w:rsidR="000705A9" w:rsidRPr="000705A9" w:rsidRDefault="000705A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543096">
        <w:t xml:space="preserve">HM </w:t>
      </w:r>
      <w:r w:rsidR="00B50A92">
        <w:t>Government</w:t>
      </w:r>
      <w:r w:rsidR="00C06FFF">
        <w:t xml:space="preserve">, </w:t>
      </w:r>
      <w:r w:rsidR="004A04C1" w:rsidRPr="00C06FFF">
        <w:rPr>
          <w:i/>
          <w:iCs/>
          <w:lang w:val="en-GB"/>
        </w:rPr>
        <w:t>The National Archives</w:t>
      </w:r>
      <w:r w:rsidR="004A04C1">
        <w:rPr>
          <w:lang w:val="en-GB"/>
        </w:rPr>
        <w:t xml:space="preserve">, </w:t>
      </w:r>
      <w:r w:rsidR="00435367">
        <w:rPr>
          <w:lang w:val="en-GB"/>
        </w:rPr>
        <w:t>2020</w:t>
      </w:r>
      <w:r w:rsidR="00400882">
        <w:rPr>
          <w:lang w:val="en-GB"/>
        </w:rPr>
        <w:t xml:space="preserve"> &lt;</w:t>
      </w:r>
      <w:hyperlink r:id="rId3" w:history="1">
        <w:r w:rsidR="00400882" w:rsidRPr="000246EC">
          <w:rPr>
            <w:rStyle w:val="Hyperlink"/>
            <w:lang w:val="en-GB"/>
          </w:rPr>
          <w:t>https://discovery.nationalarchives.gov.uk/?CR=B17642</w:t>
        </w:r>
      </w:hyperlink>
      <w:r w:rsidR="007670B4">
        <w:rPr>
          <w:lang w:val="en-GB"/>
        </w:rPr>
        <w:t xml:space="preserve">&gt; </w:t>
      </w:r>
      <w:r w:rsidR="00400882">
        <w:rPr>
          <w:lang w:val="en-GB"/>
        </w:rPr>
        <w:t xml:space="preserve"> </w:t>
      </w:r>
      <w:r w:rsidR="001C52D1" w:rsidRPr="001C52D1">
        <w:rPr>
          <w:lang w:val="en-GB"/>
        </w:rPr>
        <w:t xml:space="preserve">[Accessed </w:t>
      </w:r>
      <w:r w:rsidR="00EC338E">
        <w:rPr>
          <w:lang w:val="en-GB"/>
        </w:rPr>
        <w:t>20 Octo</w:t>
      </w:r>
      <w:r w:rsidR="001C52D1" w:rsidRPr="001C52D1">
        <w:rPr>
          <w:lang w:val="en-GB"/>
        </w:rPr>
        <w:t>ber 2020]</w:t>
      </w:r>
      <w:r w:rsidR="009B3559">
        <w:rPr>
          <w:lang w:val="en-GB"/>
        </w:rPr>
        <w:t>.</w:t>
      </w:r>
    </w:p>
  </w:footnote>
  <w:footnote w:id="4">
    <w:p w14:paraId="24296130" w14:textId="4DBA25BF" w:rsidR="00C66DD4" w:rsidRPr="00C66DD4" w:rsidRDefault="00C66DD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ED4479">
        <w:t>R. Barber</w:t>
      </w:r>
      <w:r w:rsidR="00925BD8">
        <w:t xml:space="preserve">, </w:t>
      </w:r>
      <w:r w:rsidR="00FB5D49">
        <w:t>2004</w:t>
      </w:r>
      <w:r w:rsidR="00B51495">
        <w:t>.</w:t>
      </w:r>
    </w:p>
  </w:footnote>
  <w:footnote w:id="5">
    <w:p w14:paraId="1D35CFAE" w14:textId="56372836" w:rsidR="001848E5" w:rsidRPr="001848E5" w:rsidRDefault="001848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48E5">
        <w:t>Oxford, Bodleian Library, MS. Bodley, 761.</w:t>
      </w:r>
    </w:p>
  </w:footnote>
  <w:footnote w:id="6">
    <w:p w14:paraId="647039B8" w14:textId="419A39C0" w:rsidR="008D41AF" w:rsidRPr="005E2011" w:rsidRDefault="008D41A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1" w:name="_Hlk55593433"/>
      <w:r w:rsidR="00495FD7">
        <w:rPr>
          <w:lang w:val="en-GB"/>
        </w:rPr>
        <w:t xml:space="preserve">R. Barber, </w:t>
      </w:r>
      <w:r w:rsidR="005E2011" w:rsidRPr="005E2011">
        <w:rPr>
          <w:i/>
          <w:iCs/>
          <w:lang w:val="en-GB"/>
        </w:rPr>
        <w:t>Edward III and the Triumph of England: The Battle of Crécy and the Company of the Garter</w:t>
      </w:r>
      <w:r w:rsidR="00961764">
        <w:rPr>
          <w:lang w:val="en-GB"/>
        </w:rPr>
        <w:t xml:space="preserve"> </w:t>
      </w:r>
      <w:r w:rsidR="0095237C">
        <w:rPr>
          <w:lang w:val="en-GB"/>
        </w:rPr>
        <w:t>(London</w:t>
      </w:r>
      <w:r w:rsidR="00E9506F">
        <w:rPr>
          <w:lang w:val="en-GB"/>
        </w:rPr>
        <w:t>:</w:t>
      </w:r>
      <w:r w:rsidR="00755262">
        <w:rPr>
          <w:lang w:val="en-GB"/>
        </w:rPr>
        <w:t xml:space="preserve"> Penguin, 2013)</w:t>
      </w:r>
      <w:r w:rsidR="00943AE6">
        <w:rPr>
          <w:lang w:val="en-GB"/>
        </w:rPr>
        <w:t xml:space="preserve"> p. 32.</w:t>
      </w:r>
      <w:bookmarkEnd w:id="1"/>
    </w:p>
  </w:footnote>
  <w:footnote w:id="7">
    <w:p w14:paraId="76724D4B" w14:textId="3131047F" w:rsidR="004F5159" w:rsidRPr="00740ADD" w:rsidRDefault="004F5159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740ADD">
        <w:rPr>
          <w:lang w:val="fr-FR"/>
        </w:rPr>
        <w:t xml:space="preserve"> Ibid.</w:t>
      </w:r>
    </w:p>
  </w:footnote>
  <w:footnote w:id="8">
    <w:p w14:paraId="0E7C46DE" w14:textId="0883A026" w:rsidR="0057495D" w:rsidRPr="00107FF4" w:rsidRDefault="0057495D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107FF4">
        <w:rPr>
          <w:lang w:val="fr-FR"/>
        </w:rPr>
        <w:t xml:space="preserve"> Paris, Bibliotheque Nationale</w:t>
      </w:r>
      <w:r w:rsidR="00107FF4" w:rsidRPr="00107FF4">
        <w:rPr>
          <w:lang w:val="fr-FR"/>
        </w:rPr>
        <w:t xml:space="preserve"> de </w:t>
      </w:r>
      <w:r w:rsidR="00502262">
        <w:rPr>
          <w:lang w:val="fr-FR"/>
        </w:rPr>
        <w:t>Fran</w:t>
      </w:r>
      <w:r w:rsidR="00FC0723">
        <w:rPr>
          <w:lang w:val="fr-FR"/>
        </w:rPr>
        <w:t>ce</w:t>
      </w:r>
      <w:r w:rsidR="00107FF4" w:rsidRPr="00107FF4">
        <w:rPr>
          <w:lang w:val="fr-FR"/>
        </w:rPr>
        <w:t>,</w:t>
      </w:r>
      <w:r w:rsidR="00107FF4">
        <w:rPr>
          <w:lang w:val="fr-FR"/>
        </w:rPr>
        <w:t xml:space="preserve"> </w:t>
      </w:r>
      <w:r w:rsidR="00C53D3A" w:rsidRPr="00C53D3A">
        <w:rPr>
          <w:lang w:val="fr-FR"/>
        </w:rPr>
        <w:t>Ms-5187-5190</w:t>
      </w:r>
      <w:r w:rsidR="00C53D3A">
        <w:rPr>
          <w:lang w:val="fr-FR"/>
        </w:rPr>
        <w:t>.</w:t>
      </w:r>
    </w:p>
  </w:footnote>
  <w:footnote w:id="9">
    <w:p w14:paraId="7C9738EA" w14:textId="52C75B57" w:rsidR="0018451D" w:rsidRPr="00F172EB" w:rsidRDefault="0018451D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F172EB">
        <w:rPr>
          <w:lang w:val="fr-FR"/>
        </w:rPr>
        <w:t xml:space="preserve"> </w:t>
      </w:r>
      <w:bookmarkStart w:id="2" w:name="_Hlk55593537"/>
      <w:r w:rsidR="00A37C8B" w:rsidRPr="00F172EB">
        <w:rPr>
          <w:lang w:val="fr-FR"/>
        </w:rPr>
        <w:t xml:space="preserve">M. Jones, </w:t>
      </w:r>
      <w:r w:rsidR="00A37C8B" w:rsidRPr="00F172EB">
        <w:rPr>
          <w:i/>
          <w:iCs/>
          <w:lang w:val="fr-FR"/>
        </w:rPr>
        <w:t>Froissart, Jean</w:t>
      </w:r>
      <w:r w:rsidR="009F21A2" w:rsidRPr="00F172EB">
        <w:rPr>
          <w:lang w:val="fr-FR"/>
        </w:rPr>
        <w:t>, 2004 &lt;</w:t>
      </w:r>
      <w:r w:rsidR="00F172EB" w:rsidRPr="00F172EB">
        <w:rPr>
          <w:lang w:val="fr-FR"/>
        </w:rPr>
        <w:t>https://www.oxforddnb.com/view/10.1093/ref:odnb/9780198614128.001.0001/odnb-9780198614128-e-50195</w:t>
      </w:r>
      <w:r w:rsidR="00F172EB">
        <w:rPr>
          <w:lang w:val="fr-FR"/>
        </w:rPr>
        <w:t>&gt;</w:t>
      </w:r>
      <w:r w:rsidR="00F172EB" w:rsidRPr="00F172EB">
        <w:rPr>
          <w:lang w:val="fr-FR"/>
        </w:rPr>
        <w:t>[Accessed 5 November 2020].</w:t>
      </w:r>
      <w:r w:rsidR="002A03DF">
        <w:rPr>
          <w:lang w:val="fr-FR"/>
        </w:rPr>
        <w:t xml:space="preserve"> p. 2.</w:t>
      </w:r>
    </w:p>
    <w:bookmarkEnd w:id="2"/>
  </w:footnote>
  <w:footnote w:id="10">
    <w:p w14:paraId="7C95D2D9" w14:textId="2D459501" w:rsidR="00BE72C8" w:rsidRPr="00C35C07" w:rsidRDefault="00BE72C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Barber</w:t>
      </w:r>
      <w:r w:rsidR="006E75BA">
        <w:rPr>
          <w:lang w:val="en-GB"/>
        </w:rPr>
        <w:t xml:space="preserve">, </w:t>
      </w:r>
      <w:r w:rsidR="00C35C07">
        <w:rPr>
          <w:i/>
          <w:iCs/>
          <w:lang w:val="en-GB"/>
        </w:rPr>
        <w:t>Edward III and the Triumph of England</w:t>
      </w:r>
      <w:r w:rsidR="00C35C07">
        <w:rPr>
          <w:lang w:val="en-GB"/>
        </w:rPr>
        <w:t xml:space="preserve">, p. </w:t>
      </w:r>
      <w:r w:rsidR="001B03FC">
        <w:rPr>
          <w:lang w:val="en-GB"/>
        </w:rPr>
        <w:t>23.</w:t>
      </w:r>
    </w:p>
  </w:footnote>
  <w:footnote w:id="11">
    <w:p w14:paraId="5E3EC416" w14:textId="2F4FB562" w:rsidR="00571D74" w:rsidRPr="00571D74" w:rsidRDefault="00571D7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4104D4">
        <w:t xml:space="preserve">London, </w:t>
      </w:r>
      <w:r w:rsidR="007A47A3">
        <w:t>Senate House Library Archives,</w:t>
      </w:r>
      <w:r w:rsidR="002F3C51" w:rsidRPr="002F3C51">
        <w:t xml:space="preserve"> GB 96 MS 1</w:t>
      </w:r>
      <w:r w:rsidR="004104D4">
        <w:t>.</w:t>
      </w:r>
    </w:p>
  </w:footnote>
  <w:footnote w:id="12">
    <w:p w14:paraId="39CECED0" w14:textId="77777777" w:rsidR="00B82927" w:rsidRDefault="006D59B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3" w:name="_Hlk55593606"/>
      <w:r w:rsidR="00057D35">
        <w:rPr>
          <w:lang w:val="en-GB"/>
        </w:rPr>
        <w:t xml:space="preserve">R. Barber, </w:t>
      </w:r>
      <w:r w:rsidR="00DC0F80">
        <w:rPr>
          <w:i/>
          <w:iCs/>
          <w:lang w:val="en-GB"/>
        </w:rPr>
        <w:t>Chandos, Sir John</w:t>
      </w:r>
      <w:r w:rsidR="00DC0F80">
        <w:rPr>
          <w:lang w:val="en-GB"/>
        </w:rPr>
        <w:t xml:space="preserve">, </w:t>
      </w:r>
      <w:r w:rsidR="002355D9">
        <w:rPr>
          <w:lang w:val="en-GB"/>
        </w:rPr>
        <w:t>2004</w:t>
      </w:r>
    </w:p>
    <w:p w14:paraId="7874667F" w14:textId="6AAF1E30" w:rsidR="006D59B0" w:rsidRPr="00DC0F80" w:rsidRDefault="002355D9">
      <w:pPr>
        <w:pStyle w:val="FootnoteText"/>
        <w:rPr>
          <w:lang w:val="en-GB"/>
        </w:rPr>
      </w:pPr>
      <w:r>
        <w:rPr>
          <w:lang w:val="en-GB"/>
        </w:rPr>
        <w:t xml:space="preserve"> &lt;</w:t>
      </w:r>
      <w:r w:rsidR="00EC233B" w:rsidRPr="00EC233B">
        <w:t xml:space="preserve"> </w:t>
      </w:r>
      <w:r w:rsidR="00EC233B" w:rsidRPr="00EC233B">
        <w:rPr>
          <w:lang w:val="en-GB"/>
        </w:rPr>
        <w:t>https://www.oxforddnb.com/view/10.1093/ref:odnb/9780198614128.001.0001/odnb-9780198614128-e-5110?rskey=zrgz2T&amp;result=2</w:t>
      </w:r>
      <w:bookmarkStart w:id="4" w:name="_Hlk55584731"/>
      <w:r w:rsidR="00EC233B" w:rsidRPr="00EC233B">
        <w:rPr>
          <w:lang w:val="en-GB"/>
        </w:rPr>
        <w:t xml:space="preserve">&gt;[Accessed </w:t>
      </w:r>
      <w:r w:rsidR="00B82927">
        <w:rPr>
          <w:lang w:val="en-GB"/>
        </w:rPr>
        <w:t>6</w:t>
      </w:r>
      <w:r w:rsidR="00EC233B" w:rsidRPr="00EC233B">
        <w:rPr>
          <w:lang w:val="en-GB"/>
        </w:rPr>
        <w:t xml:space="preserve"> November 2020].</w:t>
      </w:r>
      <w:bookmarkEnd w:id="4"/>
      <w:r w:rsidR="008364DD">
        <w:rPr>
          <w:lang w:val="en-GB"/>
        </w:rPr>
        <w:t xml:space="preserve"> p. 2</w:t>
      </w:r>
      <w:r w:rsidR="005B50B7">
        <w:rPr>
          <w:lang w:val="en-GB"/>
        </w:rPr>
        <w:t>.</w:t>
      </w:r>
    </w:p>
    <w:bookmarkEnd w:id="3"/>
  </w:footnote>
  <w:footnote w:id="13">
    <w:p w14:paraId="22E77A50" w14:textId="44719BC7" w:rsidR="007457DF" w:rsidRPr="007457DF" w:rsidRDefault="007457D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London, National Archives</w:t>
      </w:r>
      <w:r w:rsidR="007F1AD8">
        <w:rPr>
          <w:lang w:val="en-GB"/>
        </w:rPr>
        <w:t xml:space="preserve">, </w:t>
      </w:r>
      <w:r w:rsidR="007F1AD8" w:rsidRPr="007F1AD8">
        <w:rPr>
          <w:lang w:val="en-GB"/>
        </w:rPr>
        <w:t>SC 1/42/33</w:t>
      </w:r>
      <w:r w:rsidR="007F1AD8">
        <w:rPr>
          <w:lang w:val="en-GB"/>
        </w:rPr>
        <w:t>.</w:t>
      </w:r>
    </w:p>
  </w:footnote>
  <w:footnote w:id="14">
    <w:p w14:paraId="237F73D3" w14:textId="28F83A1E" w:rsidR="00B71DF4" w:rsidRPr="00B82F66" w:rsidRDefault="00B71DF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835728">
        <w:rPr>
          <w:lang w:val="en-GB"/>
        </w:rPr>
        <w:t>A.E. and Edward Prince</w:t>
      </w:r>
      <w:r w:rsidR="002D52C1">
        <w:rPr>
          <w:lang w:val="en-GB"/>
        </w:rPr>
        <w:t>, ‘</w:t>
      </w:r>
      <w:r w:rsidR="002D52C1" w:rsidRPr="002D52C1">
        <w:rPr>
          <w:lang w:val="en-GB"/>
        </w:rPr>
        <w:t>A Letter of Edward the Black Prince Describing the Battle of Nájera in 1367</w:t>
      </w:r>
      <w:r w:rsidR="002D52C1">
        <w:rPr>
          <w:lang w:val="en-GB"/>
        </w:rPr>
        <w:t xml:space="preserve">’, </w:t>
      </w:r>
      <w:r w:rsidR="00B82F66" w:rsidRPr="00B82F66">
        <w:rPr>
          <w:i/>
          <w:iCs/>
          <w:lang w:val="en-GB"/>
        </w:rPr>
        <w:t>The English Historical Review</w:t>
      </w:r>
      <w:r w:rsidR="003C2157">
        <w:rPr>
          <w:lang w:val="en-GB"/>
        </w:rPr>
        <w:t xml:space="preserve">, </w:t>
      </w:r>
      <w:r w:rsidR="005B6A39">
        <w:rPr>
          <w:lang w:val="en-GB"/>
        </w:rPr>
        <w:t>41</w:t>
      </w:r>
      <w:r w:rsidR="00573807">
        <w:rPr>
          <w:lang w:val="en-GB"/>
        </w:rPr>
        <w:t xml:space="preserve">(163) (1926), </w:t>
      </w:r>
      <w:r w:rsidR="00241696">
        <w:rPr>
          <w:lang w:val="en-GB"/>
        </w:rPr>
        <w:t>pp. 415-418.</w:t>
      </w:r>
    </w:p>
  </w:footnote>
  <w:footnote w:id="15">
    <w:p w14:paraId="4509A743" w14:textId="445F9AF0" w:rsidR="005322D9" w:rsidRPr="005322D9" w:rsidRDefault="005322D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B27FE1">
        <w:rPr>
          <w:lang w:val="en-GB"/>
        </w:rPr>
        <w:t xml:space="preserve"> </w:t>
      </w:r>
      <w:r w:rsidR="00B27FE1" w:rsidRPr="00B27FE1">
        <w:rPr>
          <w:lang w:val="en-GB"/>
        </w:rPr>
        <w:t>R. Barber, Edward III and the Triumph of England: The Battle of Crécy and the Company of the Garter (London Penguin, 2013) p</w:t>
      </w:r>
      <w:r w:rsidR="0093461A">
        <w:rPr>
          <w:lang w:val="en-GB"/>
        </w:rPr>
        <w:t>p.</w:t>
      </w:r>
      <w:r w:rsidR="00B27FE1" w:rsidRPr="00B27FE1">
        <w:rPr>
          <w:lang w:val="en-GB"/>
        </w:rPr>
        <w:t xml:space="preserve"> 3</w:t>
      </w:r>
      <w:r w:rsidR="0093461A">
        <w:rPr>
          <w:lang w:val="en-GB"/>
        </w:rPr>
        <w:t>4-35</w:t>
      </w:r>
      <w:r w:rsidR="00B27FE1" w:rsidRPr="00B27FE1">
        <w:rPr>
          <w:lang w:val="en-GB"/>
        </w:rPr>
        <w:t>.</w:t>
      </w:r>
    </w:p>
  </w:footnote>
  <w:footnote w:id="16">
    <w:p w14:paraId="7FDAD7CF" w14:textId="7B1C049E" w:rsidR="005F7534" w:rsidRPr="005F7534" w:rsidRDefault="005F753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5" w:name="_Hlk55592714"/>
      <w:r>
        <w:rPr>
          <w:lang w:val="en-GB"/>
        </w:rPr>
        <w:t xml:space="preserve">Canterbury, Canterbury Cathedral Archives, </w:t>
      </w:r>
      <w:r w:rsidR="008C6C03" w:rsidRPr="008C6C03">
        <w:rPr>
          <w:lang w:val="en-GB"/>
        </w:rPr>
        <w:t>CCA-DCc-ChAnt/C/145</w:t>
      </w:r>
      <w:r w:rsidR="008C6C03">
        <w:rPr>
          <w:lang w:val="en-GB"/>
        </w:rPr>
        <w:t>.</w:t>
      </w:r>
      <w:bookmarkEnd w:id="5"/>
    </w:p>
  </w:footnote>
  <w:footnote w:id="17">
    <w:p w14:paraId="53E47949" w14:textId="77777777" w:rsidR="004F3205" w:rsidRPr="003264D9" w:rsidRDefault="00A04693" w:rsidP="004F3205">
      <w:pPr>
        <w:pStyle w:val="FootnoteText"/>
        <w:rPr>
          <w:i/>
          <w:iCs/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4F3205">
        <w:rPr>
          <w:lang w:val="en-GB"/>
        </w:rPr>
        <w:t xml:space="preserve">R. Barber, </w:t>
      </w:r>
      <w:r w:rsidR="004F3205" w:rsidRPr="003264D9">
        <w:rPr>
          <w:i/>
          <w:iCs/>
          <w:lang w:val="en-GB"/>
        </w:rPr>
        <w:t>Joan, suo jure countess of Kent, and princess of Wales and</w:t>
      </w:r>
    </w:p>
    <w:p w14:paraId="0129C2F3" w14:textId="77777777" w:rsidR="00297B56" w:rsidRDefault="004F3205" w:rsidP="004F3205">
      <w:pPr>
        <w:pStyle w:val="FootnoteText"/>
        <w:rPr>
          <w:lang w:val="en-GB"/>
        </w:rPr>
      </w:pPr>
      <w:r w:rsidRPr="003264D9">
        <w:rPr>
          <w:i/>
          <w:iCs/>
          <w:lang w:val="en-GB"/>
        </w:rPr>
        <w:t>of Aquitaine [called the Fair Maid of Kent]</w:t>
      </w:r>
      <w:r w:rsidR="00E2626C">
        <w:rPr>
          <w:lang w:val="en-GB"/>
        </w:rPr>
        <w:t>,</w:t>
      </w:r>
    </w:p>
    <w:p w14:paraId="6D6DD7B8" w14:textId="4D3D6908" w:rsidR="00A04693" w:rsidRPr="003264D9" w:rsidRDefault="00E2626C" w:rsidP="004F3205">
      <w:pPr>
        <w:pStyle w:val="FootnoteText"/>
        <w:rPr>
          <w:lang w:val="en-GB"/>
        </w:rPr>
      </w:pPr>
      <w:r>
        <w:rPr>
          <w:lang w:val="en-GB"/>
        </w:rPr>
        <w:t>&lt;</w:t>
      </w:r>
      <w:r w:rsidR="009B2A35" w:rsidRPr="009B2A35">
        <w:rPr>
          <w:lang w:val="en-GB"/>
        </w:rPr>
        <w:t>https://www.oxforddnb.com/view/10.1093/ref:odnb/9780198614128.001.0001/odnb-9780198614128-e-14823</w:t>
      </w:r>
      <w:bookmarkStart w:id="6" w:name="_Hlk55586517"/>
      <w:r w:rsidR="009B2A35">
        <w:rPr>
          <w:lang w:val="en-GB"/>
        </w:rPr>
        <w:t>&gt;</w:t>
      </w:r>
      <w:r w:rsidR="009B2A35" w:rsidRPr="009B2A35">
        <w:rPr>
          <w:lang w:val="en-GB"/>
        </w:rPr>
        <w:t>[Accessed 6 November 2020].</w:t>
      </w:r>
      <w:bookmarkEnd w:id="6"/>
      <w:r w:rsidR="00297B56">
        <w:rPr>
          <w:lang w:val="en-GB"/>
        </w:rPr>
        <w:t xml:space="preserve"> pp. 1-2.</w:t>
      </w:r>
    </w:p>
  </w:footnote>
  <w:footnote w:id="18">
    <w:p w14:paraId="3B46BE42" w14:textId="77777777" w:rsidR="005A38E8" w:rsidRDefault="00F46F3A" w:rsidP="005A38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38E8">
        <w:t>R. Barber, Joan, suo jure countess of Kent, and princess of Wales and</w:t>
      </w:r>
    </w:p>
    <w:p w14:paraId="1588CD6D" w14:textId="5A3C8FDD" w:rsidR="00F46F3A" w:rsidRPr="00F46F3A" w:rsidRDefault="005A38E8" w:rsidP="005A38E8">
      <w:pPr>
        <w:pStyle w:val="FootnoteText"/>
        <w:rPr>
          <w:lang w:val="en-GB"/>
        </w:rPr>
      </w:pPr>
      <w:r>
        <w:t xml:space="preserve">of Aquitaine [called the Fair Maid of Kent], </w:t>
      </w:r>
      <w:r w:rsidR="00F46F3A">
        <w:rPr>
          <w:lang w:val="en-GB"/>
        </w:rPr>
        <w:t>Ibi</w:t>
      </w:r>
      <w:r>
        <w:rPr>
          <w:lang w:val="en-GB"/>
        </w:rPr>
        <w:t>d.</w:t>
      </w:r>
    </w:p>
  </w:footnote>
  <w:footnote w:id="19">
    <w:p w14:paraId="7A1B533E" w14:textId="3CFDCAED" w:rsidR="00752105" w:rsidRPr="00752105" w:rsidRDefault="0075210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London, Lambeth Palace Archives</w:t>
      </w:r>
      <w:r w:rsidR="00824C2D">
        <w:rPr>
          <w:lang w:val="en-GB"/>
        </w:rPr>
        <w:t xml:space="preserve">, </w:t>
      </w:r>
      <w:r w:rsidR="00E16012" w:rsidRPr="00E16012">
        <w:rPr>
          <w:lang w:val="en-GB"/>
        </w:rPr>
        <w:t>Reg. Sudbury, f. 90</w:t>
      </w:r>
      <w:r w:rsidR="00E16012">
        <w:rPr>
          <w:lang w:val="en-GB"/>
        </w:rPr>
        <w:t>.</w:t>
      </w:r>
    </w:p>
  </w:footnote>
  <w:footnote w:id="20">
    <w:p w14:paraId="17F2748A" w14:textId="44ACEC31" w:rsidR="005419AD" w:rsidRPr="005419AD" w:rsidRDefault="005419A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7" w:name="_Hlk55593934"/>
      <w:r w:rsidR="009C1115">
        <w:t xml:space="preserve">Canterbury Cathedral, </w:t>
      </w:r>
      <w:r w:rsidR="008E4E91">
        <w:t>Black Prince’s Achievements, 2016</w:t>
      </w:r>
      <w:r w:rsidR="008773DD">
        <w:t xml:space="preserve"> </w:t>
      </w:r>
      <w:r w:rsidR="002857D9">
        <w:t>&lt;</w:t>
      </w:r>
      <w:r w:rsidR="002857D9" w:rsidRPr="002857D9">
        <w:t>https://www.canterbury-cathedral.org/whats-on/news/2016/02/10/black-princes-achievements/</w:t>
      </w:r>
      <w:r w:rsidR="002857D9">
        <w:t>&gt;</w:t>
      </w:r>
      <w:r w:rsidR="00D37993" w:rsidRPr="00D37993">
        <w:t>[Accessed 6 November 2020].</w:t>
      </w:r>
      <w:bookmarkEnd w:id="7"/>
    </w:p>
  </w:footnote>
  <w:footnote w:id="21">
    <w:p w14:paraId="45135022" w14:textId="77A6BBFA" w:rsidR="003668D0" w:rsidRPr="003668D0" w:rsidRDefault="003668D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R. Barber</w:t>
      </w:r>
      <w:r w:rsidR="009D250E">
        <w:t xml:space="preserve">, </w:t>
      </w:r>
      <w:r w:rsidR="009D250E" w:rsidRPr="009D250E">
        <w:t>Edward [Edward of Woodstock; known as the Black Prince],</w:t>
      </w:r>
      <w:r w:rsidR="009D250E">
        <w:t xml:space="preserve"> </w:t>
      </w:r>
      <w:r w:rsidR="006A62B1">
        <w:t>p. 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D55FCD"/>
    <w:multiLevelType w:val="hybridMultilevel"/>
    <w:tmpl w:val="B562E0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E614E"/>
    <w:multiLevelType w:val="hybridMultilevel"/>
    <w:tmpl w:val="0FE8A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2E3"/>
    <w:rsid w:val="0000135B"/>
    <w:rsid w:val="00001408"/>
    <w:rsid w:val="00024F96"/>
    <w:rsid w:val="0002530F"/>
    <w:rsid w:val="0002570A"/>
    <w:rsid w:val="0003604D"/>
    <w:rsid w:val="00057D35"/>
    <w:rsid w:val="00066DDB"/>
    <w:rsid w:val="000705A9"/>
    <w:rsid w:val="0007162F"/>
    <w:rsid w:val="00081F2A"/>
    <w:rsid w:val="000830F4"/>
    <w:rsid w:val="000858B5"/>
    <w:rsid w:val="00091B92"/>
    <w:rsid w:val="000B21CD"/>
    <w:rsid w:val="000B2641"/>
    <w:rsid w:val="000B2B24"/>
    <w:rsid w:val="000C1C3F"/>
    <w:rsid w:val="000C2C8B"/>
    <w:rsid w:val="000E382C"/>
    <w:rsid w:val="00101FD9"/>
    <w:rsid w:val="00105C9E"/>
    <w:rsid w:val="00106AF9"/>
    <w:rsid w:val="00107FF4"/>
    <w:rsid w:val="0011152B"/>
    <w:rsid w:val="001333EA"/>
    <w:rsid w:val="00137B38"/>
    <w:rsid w:val="001544D4"/>
    <w:rsid w:val="001545F0"/>
    <w:rsid w:val="001602F8"/>
    <w:rsid w:val="0018451D"/>
    <w:rsid w:val="001848E5"/>
    <w:rsid w:val="001908F1"/>
    <w:rsid w:val="00194E93"/>
    <w:rsid w:val="00196B6D"/>
    <w:rsid w:val="001A25AE"/>
    <w:rsid w:val="001A309E"/>
    <w:rsid w:val="001B03FC"/>
    <w:rsid w:val="001B5E79"/>
    <w:rsid w:val="001B646A"/>
    <w:rsid w:val="001C52D1"/>
    <w:rsid w:val="001D3F89"/>
    <w:rsid w:val="001F481C"/>
    <w:rsid w:val="001F540A"/>
    <w:rsid w:val="00223076"/>
    <w:rsid w:val="002355D9"/>
    <w:rsid w:val="00241696"/>
    <w:rsid w:val="002439DE"/>
    <w:rsid w:val="00250E03"/>
    <w:rsid w:val="002516A4"/>
    <w:rsid w:val="00262C62"/>
    <w:rsid w:val="00274A10"/>
    <w:rsid w:val="00281FAE"/>
    <w:rsid w:val="002822D7"/>
    <w:rsid w:val="00285484"/>
    <w:rsid w:val="002857D9"/>
    <w:rsid w:val="00297B56"/>
    <w:rsid w:val="002A02BC"/>
    <w:rsid w:val="002A03DF"/>
    <w:rsid w:val="002A666B"/>
    <w:rsid w:val="002B510F"/>
    <w:rsid w:val="002D2614"/>
    <w:rsid w:val="002D52C1"/>
    <w:rsid w:val="002D71FE"/>
    <w:rsid w:val="002F3C51"/>
    <w:rsid w:val="002F4C96"/>
    <w:rsid w:val="00301C64"/>
    <w:rsid w:val="0031056E"/>
    <w:rsid w:val="003264D9"/>
    <w:rsid w:val="003429AB"/>
    <w:rsid w:val="00345CD7"/>
    <w:rsid w:val="00352166"/>
    <w:rsid w:val="003615E6"/>
    <w:rsid w:val="003668D0"/>
    <w:rsid w:val="00376D6B"/>
    <w:rsid w:val="00382AEB"/>
    <w:rsid w:val="0039466F"/>
    <w:rsid w:val="00396F8B"/>
    <w:rsid w:val="00397CA7"/>
    <w:rsid w:val="003B54F2"/>
    <w:rsid w:val="003B77A2"/>
    <w:rsid w:val="003C2157"/>
    <w:rsid w:val="003C2D97"/>
    <w:rsid w:val="003C72D7"/>
    <w:rsid w:val="003D1B1D"/>
    <w:rsid w:val="003D338F"/>
    <w:rsid w:val="003E43DC"/>
    <w:rsid w:val="003F1423"/>
    <w:rsid w:val="003F1B16"/>
    <w:rsid w:val="003F6003"/>
    <w:rsid w:val="00400882"/>
    <w:rsid w:val="004104CB"/>
    <w:rsid w:val="004104D4"/>
    <w:rsid w:val="004156FA"/>
    <w:rsid w:val="00417262"/>
    <w:rsid w:val="004241DA"/>
    <w:rsid w:val="00435367"/>
    <w:rsid w:val="00442757"/>
    <w:rsid w:val="0045401D"/>
    <w:rsid w:val="00460871"/>
    <w:rsid w:val="00467C9D"/>
    <w:rsid w:val="0048187F"/>
    <w:rsid w:val="00483616"/>
    <w:rsid w:val="004838FB"/>
    <w:rsid w:val="00485E9F"/>
    <w:rsid w:val="00495DA1"/>
    <w:rsid w:val="00495FD7"/>
    <w:rsid w:val="004A04C1"/>
    <w:rsid w:val="004A51F5"/>
    <w:rsid w:val="004A5EB5"/>
    <w:rsid w:val="004A7F54"/>
    <w:rsid w:val="004B1A21"/>
    <w:rsid w:val="004B4D9D"/>
    <w:rsid w:val="004D37D9"/>
    <w:rsid w:val="004D7D41"/>
    <w:rsid w:val="004F3205"/>
    <w:rsid w:val="004F5159"/>
    <w:rsid w:val="004F5211"/>
    <w:rsid w:val="004F5DCE"/>
    <w:rsid w:val="004F6ED9"/>
    <w:rsid w:val="004F773D"/>
    <w:rsid w:val="00502262"/>
    <w:rsid w:val="00505C13"/>
    <w:rsid w:val="005322D9"/>
    <w:rsid w:val="005419AD"/>
    <w:rsid w:val="005422EA"/>
    <w:rsid w:val="00543096"/>
    <w:rsid w:val="005438D2"/>
    <w:rsid w:val="00545237"/>
    <w:rsid w:val="00545DFE"/>
    <w:rsid w:val="0054714B"/>
    <w:rsid w:val="005525EF"/>
    <w:rsid w:val="0055597C"/>
    <w:rsid w:val="00571D74"/>
    <w:rsid w:val="00573807"/>
    <w:rsid w:val="0057495D"/>
    <w:rsid w:val="00575835"/>
    <w:rsid w:val="00580399"/>
    <w:rsid w:val="005921F4"/>
    <w:rsid w:val="005A2276"/>
    <w:rsid w:val="005A38E8"/>
    <w:rsid w:val="005A5D62"/>
    <w:rsid w:val="005A673C"/>
    <w:rsid w:val="005B50B7"/>
    <w:rsid w:val="005B6A39"/>
    <w:rsid w:val="005C54BF"/>
    <w:rsid w:val="005D1F58"/>
    <w:rsid w:val="005D2683"/>
    <w:rsid w:val="005E0AC5"/>
    <w:rsid w:val="005E1161"/>
    <w:rsid w:val="005E2011"/>
    <w:rsid w:val="005F1860"/>
    <w:rsid w:val="005F7534"/>
    <w:rsid w:val="00617A52"/>
    <w:rsid w:val="00620C75"/>
    <w:rsid w:val="0062423C"/>
    <w:rsid w:val="006249C8"/>
    <w:rsid w:val="00636AAC"/>
    <w:rsid w:val="00643F9B"/>
    <w:rsid w:val="00647CEF"/>
    <w:rsid w:val="0065512B"/>
    <w:rsid w:val="006645D1"/>
    <w:rsid w:val="00670C79"/>
    <w:rsid w:val="00670FB9"/>
    <w:rsid w:val="00677DBD"/>
    <w:rsid w:val="006871FB"/>
    <w:rsid w:val="00692077"/>
    <w:rsid w:val="0069528D"/>
    <w:rsid w:val="006972EF"/>
    <w:rsid w:val="006A2DCB"/>
    <w:rsid w:val="006A2E03"/>
    <w:rsid w:val="006A62B1"/>
    <w:rsid w:val="006D096E"/>
    <w:rsid w:val="006D5703"/>
    <w:rsid w:val="006D59B0"/>
    <w:rsid w:val="006E30EA"/>
    <w:rsid w:val="006E75BA"/>
    <w:rsid w:val="006F0855"/>
    <w:rsid w:val="006F33EA"/>
    <w:rsid w:val="006F3A6C"/>
    <w:rsid w:val="007112E2"/>
    <w:rsid w:val="00712343"/>
    <w:rsid w:val="00717C06"/>
    <w:rsid w:val="0072224D"/>
    <w:rsid w:val="00730B8F"/>
    <w:rsid w:val="00733E8B"/>
    <w:rsid w:val="00737A26"/>
    <w:rsid w:val="00737E36"/>
    <w:rsid w:val="00740ADD"/>
    <w:rsid w:val="007457DF"/>
    <w:rsid w:val="007518A7"/>
    <w:rsid w:val="00752105"/>
    <w:rsid w:val="00754CDC"/>
    <w:rsid w:val="00755262"/>
    <w:rsid w:val="00755F77"/>
    <w:rsid w:val="00756794"/>
    <w:rsid w:val="007620B5"/>
    <w:rsid w:val="007670B4"/>
    <w:rsid w:val="007711EC"/>
    <w:rsid w:val="007745CE"/>
    <w:rsid w:val="00774EFE"/>
    <w:rsid w:val="007750DD"/>
    <w:rsid w:val="00775E35"/>
    <w:rsid w:val="007841DC"/>
    <w:rsid w:val="00784480"/>
    <w:rsid w:val="00786C34"/>
    <w:rsid w:val="007900E1"/>
    <w:rsid w:val="00795846"/>
    <w:rsid w:val="007A397C"/>
    <w:rsid w:val="007A421D"/>
    <w:rsid w:val="007A47A3"/>
    <w:rsid w:val="007A71BE"/>
    <w:rsid w:val="007B1578"/>
    <w:rsid w:val="007B5857"/>
    <w:rsid w:val="007C5952"/>
    <w:rsid w:val="007C5B63"/>
    <w:rsid w:val="007D12D2"/>
    <w:rsid w:val="007F1AD8"/>
    <w:rsid w:val="007F25C4"/>
    <w:rsid w:val="007F3E05"/>
    <w:rsid w:val="007F66E6"/>
    <w:rsid w:val="00801428"/>
    <w:rsid w:val="008041D2"/>
    <w:rsid w:val="008132E3"/>
    <w:rsid w:val="00824C2D"/>
    <w:rsid w:val="00825C11"/>
    <w:rsid w:val="00832596"/>
    <w:rsid w:val="00835728"/>
    <w:rsid w:val="008364DD"/>
    <w:rsid w:val="00836D11"/>
    <w:rsid w:val="0083701F"/>
    <w:rsid w:val="0087166D"/>
    <w:rsid w:val="00874FC3"/>
    <w:rsid w:val="008751D2"/>
    <w:rsid w:val="008773DD"/>
    <w:rsid w:val="008A2950"/>
    <w:rsid w:val="008A357E"/>
    <w:rsid w:val="008B75C7"/>
    <w:rsid w:val="008C0B3E"/>
    <w:rsid w:val="008C1BA7"/>
    <w:rsid w:val="008C3E5F"/>
    <w:rsid w:val="008C5AF5"/>
    <w:rsid w:val="008C6C03"/>
    <w:rsid w:val="008D41AF"/>
    <w:rsid w:val="008E180F"/>
    <w:rsid w:val="008E4E91"/>
    <w:rsid w:val="008F2917"/>
    <w:rsid w:val="008F418B"/>
    <w:rsid w:val="009027CE"/>
    <w:rsid w:val="009071A2"/>
    <w:rsid w:val="009121D4"/>
    <w:rsid w:val="0091237A"/>
    <w:rsid w:val="0092100F"/>
    <w:rsid w:val="00924E7F"/>
    <w:rsid w:val="00925BD8"/>
    <w:rsid w:val="0093461A"/>
    <w:rsid w:val="00943AE6"/>
    <w:rsid w:val="0095237C"/>
    <w:rsid w:val="009612E7"/>
    <w:rsid w:val="00961764"/>
    <w:rsid w:val="00964067"/>
    <w:rsid w:val="0097017E"/>
    <w:rsid w:val="00981354"/>
    <w:rsid w:val="00987408"/>
    <w:rsid w:val="009957CE"/>
    <w:rsid w:val="009A1C6B"/>
    <w:rsid w:val="009A6C15"/>
    <w:rsid w:val="009B2A35"/>
    <w:rsid w:val="009B3559"/>
    <w:rsid w:val="009B5E3D"/>
    <w:rsid w:val="009B7F67"/>
    <w:rsid w:val="009C1115"/>
    <w:rsid w:val="009C2598"/>
    <w:rsid w:val="009D1CF0"/>
    <w:rsid w:val="009D250E"/>
    <w:rsid w:val="009D4811"/>
    <w:rsid w:val="009E353F"/>
    <w:rsid w:val="009F21A2"/>
    <w:rsid w:val="00A0086A"/>
    <w:rsid w:val="00A03ED1"/>
    <w:rsid w:val="00A04693"/>
    <w:rsid w:val="00A11205"/>
    <w:rsid w:val="00A24E40"/>
    <w:rsid w:val="00A25B51"/>
    <w:rsid w:val="00A26903"/>
    <w:rsid w:val="00A368B8"/>
    <w:rsid w:val="00A37C8B"/>
    <w:rsid w:val="00A4024E"/>
    <w:rsid w:val="00A4369B"/>
    <w:rsid w:val="00A4704B"/>
    <w:rsid w:val="00A50AE5"/>
    <w:rsid w:val="00A57357"/>
    <w:rsid w:val="00A632DF"/>
    <w:rsid w:val="00A74EBC"/>
    <w:rsid w:val="00A76540"/>
    <w:rsid w:val="00A854D7"/>
    <w:rsid w:val="00A934F3"/>
    <w:rsid w:val="00AA3F43"/>
    <w:rsid w:val="00AA4BE9"/>
    <w:rsid w:val="00AB69FC"/>
    <w:rsid w:val="00AC4574"/>
    <w:rsid w:val="00AD0440"/>
    <w:rsid w:val="00AD3B81"/>
    <w:rsid w:val="00AD4DA3"/>
    <w:rsid w:val="00AD7029"/>
    <w:rsid w:val="00AE1FD5"/>
    <w:rsid w:val="00B11374"/>
    <w:rsid w:val="00B13CB2"/>
    <w:rsid w:val="00B27FE1"/>
    <w:rsid w:val="00B3054D"/>
    <w:rsid w:val="00B323E4"/>
    <w:rsid w:val="00B34100"/>
    <w:rsid w:val="00B361A3"/>
    <w:rsid w:val="00B50A92"/>
    <w:rsid w:val="00B51495"/>
    <w:rsid w:val="00B51E32"/>
    <w:rsid w:val="00B5477B"/>
    <w:rsid w:val="00B65E8C"/>
    <w:rsid w:val="00B71DF4"/>
    <w:rsid w:val="00B732CC"/>
    <w:rsid w:val="00B82083"/>
    <w:rsid w:val="00B82927"/>
    <w:rsid w:val="00B82F66"/>
    <w:rsid w:val="00B85D35"/>
    <w:rsid w:val="00B93980"/>
    <w:rsid w:val="00BA4126"/>
    <w:rsid w:val="00BB4ED5"/>
    <w:rsid w:val="00BB58C8"/>
    <w:rsid w:val="00BD2F36"/>
    <w:rsid w:val="00BE13A0"/>
    <w:rsid w:val="00BE5016"/>
    <w:rsid w:val="00BE72C8"/>
    <w:rsid w:val="00BF53F4"/>
    <w:rsid w:val="00C023E2"/>
    <w:rsid w:val="00C066D8"/>
    <w:rsid w:val="00C06FFF"/>
    <w:rsid w:val="00C10A30"/>
    <w:rsid w:val="00C10B66"/>
    <w:rsid w:val="00C13509"/>
    <w:rsid w:val="00C20CEB"/>
    <w:rsid w:val="00C306AC"/>
    <w:rsid w:val="00C35C07"/>
    <w:rsid w:val="00C3739C"/>
    <w:rsid w:val="00C40566"/>
    <w:rsid w:val="00C42125"/>
    <w:rsid w:val="00C477A3"/>
    <w:rsid w:val="00C53D3A"/>
    <w:rsid w:val="00C634EE"/>
    <w:rsid w:val="00C66DD4"/>
    <w:rsid w:val="00C701F6"/>
    <w:rsid w:val="00C716C3"/>
    <w:rsid w:val="00C85EA0"/>
    <w:rsid w:val="00C921EF"/>
    <w:rsid w:val="00C963D7"/>
    <w:rsid w:val="00C964D6"/>
    <w:rsid w:val="00CA0D7A"/>
    <w:rsid w:val="00CB18EE"/>
    <w:rsid w:val="00CB4F8E"/>
    <w:rsid w:val="00CB63B4"/>
    <w:rsid w:val="00CD05EE"/>
    <w:rsid w:val="00CD6602"/>
    <w:rsid w:val="00CF5D09"/>
    <w:rsid w:val="00CF5EAA"/>
    <w:rsid w:val="00D14D01"/>
    <w:rsid w:val="00D16DAA"/>
    <w:rsid w:val="00D25C54"/>
    <w:rsid w:val="00D31076"/>
    <w:rsid w:val="00D37993"/>
    <w:rsid w:val="00D47C3E"/>
    <w:rsid w:val="00D55AAC"/>
    <w:rsid w:val="00D57DFF"/>
    <w:rsid w:val="00D62678"/>
    <w:rsid w:val="00D75279"/>
    <w:rsid w:val="00D8039F"/>
    <w:rsid w:val="00D86237"/>
    <w:rsid w:val="00D87E04"/>
    <w:rsid w:val="00D9424D"/>
    <w:rsid w:val="00DA59E5"/>
    <w:rsid w:val="00DC002A"/>
    <w:rsid w:val="00DC0F80"/>
    <w:rsid w:val="00DF712B"/>
    <w:rsid w:val="00E13B87"/>
    <w:rsid w:val="00E16012"/>
    <w:rsid w:val="00E2529E"/>
    <w:rsid w:val="00E2626C"/>
    <w:rsid w:val="00E3124A"/>
    <w:rsid w:val="00E31644"/>
    <w:rsid w:val="00E31923"/>
    <w:rsid w:val="00E41476"/>
    <w:rsid w:val="00E55354"/>
    <w:rsid w:val="00E61165"/>
    <w:rsid w:val="00E67900"/>
    <w:rsid w:val="00E67BD6"/>
    <w:rsid w:val="00E708FD"/>
    <w:rsid w:val="00E73B7E"/>
    <w:rsid w:val="00E74DD9"/>
    <w:rsid w:val="00E75B8E"/>
    <w:rsid w:val="00E81456"/>
    <w:rsid w:val="00E863DC"/>
    <w:rsid w:val="00E927F4"/>
    <w:rsid w:val="00E9506F"/>
    <w:rsid w:val="00E9656D"/>
    <w:rsid w:val="00EA1936"/>
    <w:rsid w:val="00EA34AB"/>
    <w:rsid w:val="00EA607E"/>
    <w:rsid w:val="00EC0944"/>
    <w:rsid w:val="00EC233B"/>
    <w:rsid w:val="00EC338E"/>
    <w:rsid w:val="00EC6E54"/>
    <w:rsid w:val="00ED4479"/>
    <w:rsid w:val="00EE1B40"/>
    <w:rsid w:val="00EE3A17"/>
    <w:rsid w:val="00EE535B"/>
    <w:rsid w:val="00EE60AA"/>
    <w:rsid w:val="00F0532C"/>
    <w:rsid w:val="00F137EC"/>
    <w:rsid w:val="00F172EB"/>
    <w:rsid w:val="00F31CEE"/>
    <w:rsid w:val="00F41D77"/>
    <w:rsid w:val="00F421C0"/>
    <w:rsid w:val="00F46F3A"/>
    <w:rsid w:val="00F55E62"/>
    <w:rsid w:val="00F64F2B"/>
    <w:rsid w:val="00F76712"/>
    <w:rsid w:val="00F8640F"/>
    <w:rsid w:val="00F94B50"/>
    <w:rsid w:val="00F95318"/>
    <w:rsid w:val="00FA12CB"/>
    <w:rsid w:val="00FA3D94"/>
    <w:rsid w:val="00FB5D49"/>
    <w:rsid w:val="00FC0723"/>
    <w:rsid w:val="00FC73DF"/>
    <w:rsid w:val="00FD78BD"/>
    <w:rsid w:val="00FE10E4"/>
    <w:rsid w:val="00FE1C9A"/>
    <w:rsid w:val="00FE6427"/>
    <w:rsid w:val="00FE6879"/>
    <w:rsid w:val="00FE706E"/>
    <w:rsid w:val="00FE7B3D"/>
    <w:rsid w:val="00FE7DC3"/>
    <w:rsid w:val="00F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851F6"/>
  <w15:chartTrackingRefBased/>
  <w15:docId w15:val="{8CC73D45-3774-447E-99F0-116B656D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32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2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45D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703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5758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58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758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58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58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583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30B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8F"/>
  </w:style>
  <w:style w:type="paragraph" w:styleId="Footer">
    <w:name w:val="footer"/>
    <w:basedOn w:val="Normal"/>
    <w:link w:val="FooterChar"/>
    <w:uiPriority w:val="99"/>
    <w:unhideWhenUsed/>
    <w:rsid w:val="00730B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iscovery.nationalarchives.gov.uk/?CR=B17642" TargetMode="External"/><Relationship Id="rId2" Type="http://schemas.openxmlformats.org/officeDocument/2006/relationships/hyperlink" Target="https://www.oxforddnb.com/view/10.1093/ref:odnb/9780198614128.001.0001/odnb-9780198614128-e-8523" TargetMode="External"/><Relationship Id="rId1" Type="http://schemas.openxmlformats.org/officeDocument/2006/relationships/hyperlink" Target="https://www.oxforddnb.com/?url=%2Fview%2F10.1093%2Fref%3Aodnb%2F9780198614128.001.0001%2Fodnb-9780198614128-e-8523%3Bjsessionid%3DC90E81CBB483E0AEAA22158A43C2DCF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15DBA-8970-4F99-94AA-D0875ACA4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Davies</dc:creator>
  <cp:keywords/>
  <dc:description/>
  <cp:lastModifiedBy>Clive Davies</cp:lastModifiedBy>
  <cp:revision>423</cp:revision>
  <dcterms:created xsi:type="dcterms:W3CDTF">2020-11-03T00:02:00Z</dcterms:created>
  <dcterms:modified xsi:type="dcterms:W3CDTF">2020-11-07T14:19:00Z</dcterms:modified>
</cp:coreProperties>
</file>