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A4CFAD" w14:textId="0FDBB6D6" w:rsidR="00D67A73" w:rsidRDefault="00D67A73" w:rsidP="00FC654F">
      <w:pPr>
        <w:rPr>
          <w:rFonts w:ascii="Arial" w:hAnsi="Arial" w:cs="Arial"/>
          <w:color w:val="000000"/>
          <w:sz w:val="32"/>
          <w:szCs w:val="32"/>
          <w:shd w:val="clear" w:color="auto" w:fill="FFFFFF"/>
        </w:rPr>
      </w:pPr>
      <w:r w:rsidRPr="00D67A73">
        <w:rPr>
          <w:rFonts w:ascii="Arial" w:hAnsi="Arial" w:cs="Arial"/>
          <w:color w:val="000000"/>
          <w:sz w:val="32"/>
          <w:szCs w:val="32"/>
          <w:shd w:val="clear" w:color="auto" w:fill="FFFFFF"/>
        </w:rPr>
        <w:t xml:space="preserve">References </w:t>
      </w:r>
    </w:p>
    <w:p w14:paraId="7B01F9B1" w14:textId="77777777" w:rsidR="00D67A73" w:rsidRDefault="00D67A73" w:rsidP="00FC654F">
      <w:pPr>
        <w:rPr>
          <w:rFonts w:ascii="Arial" w:hAnsi="Arial" w:cs="Arial"/>
          <w:color w:val="000000"/>
          <w:sz w:val="32"/>
          <w:szCs w:val="32"/>
          <w:shd w:val="clear" w:color="auto" w:fill="FFFFFF"/>
        </w:rPr>
      </w:pPr>
    </w:p>
    <w:p w14:paraId="2200B2E5" w14:textId="1D523753" w:rsidR="00D67A73" w:rsidRDefault="00D67A73" w:rsidP="00D67A73">
      <w:pPr>
        <w:rPr>
          <w:rFonts w:ascii="Arial" w:hAnsi="Arial" w:cs="Arial"/>
          <w:color w:val="000000"/>
          <w:shd w:val="clear" w:color="auto" w:fill="FFFFFF"/>
        </w:rPr>
      </w:pPr>
      <w:r w:rsidRPr="00FC654F">
        <w:rPr>
          <w:rFonts w:ascii="Arial" w:hAnsi="Arial" w:cs="Arial"/>
          <w:color w:val="000000"/>
          <w:shd w:val="clear" w:color="auto" w:fill="FFFFFF"/>
        </w:rPr>
        <w:t>Allen, M. and Donkin, A. (2015). </w:t>
      </w:r>
      <w:r w:rsidRPr="00FC654F">
        <w:rPr>
          <w:rFonts w:ascii="Arial" w:hAnsi="Arial" w:cs="Arial"/>
          <w:i/>
          <w:iCs/>
          <w:color w:val="000000"/>
        </w:rPr>
        <w:t>The impact of adverse experiences in the home on the health of children and young people, and inequalities in prevalence and effects</w:t>
      </w:r>
      <w:r w:rsidRPr="00FC654F">
        <w:rPr>
          <w:rFonts w:ascii="Arial" w:hAnsi="Arial" w:cs="Arial"/>
          <w:color w:val="000000"/>
          <w:shd w:val="clear" w:color="auto" w:fill="FFFFFF"/>
        </w:rPr>
        <w:t>. [</w:t>
      </w:r>
      <w:proofErr w:type="spellStart"/>
      <w:r w:rsidRPr="00FC654F">
        <w:rPr>
          <w:rFonts w:ascii="Arial" w:hAnsi="Arial" w:cs="Arial"/>
          <w:color w:val="000000"/>
          <w:shd w:val="clear" w:color="auto" w:fill="FFFFFF"/>
        </w:rPr>
        <w:t>ebook</w:t>
      </w:r>
      <w:proofErr w:type="spellEnd"/>
      <w:r w:rsidRPr="00FC654F">
        <w:rPr>
          <w:rFonts w:ascii="Arial" w:hAnsi="Arial" w:cs="Arial"/>
          <w:color w:val="000000"/>
          <w:shd w:val="clear" w:color="auto" w:fill="FFFFFF"/>
        </w:rPr>
        <w:t>] UCL Institute of Health Equity, pp.22-23. Available at: http://cdn.basw.co.uk/upload/basw_13257-1.pdf [Accessed 10 Jul. 2019].</w:t>
      </w:r>
    </w:p>
    <w:p w14:paraId="76213F4B" w14:textId="761B3B69" w:rsidR="00553353" w:rsidRPr="00FC654F" w:rsidRDefault="00553353" w:rsidP="00553353">
      <w:pPr>
        <w:pStyle w:val="NormalWeb"/>
        <w:rPr>
          <w:rFonts w:ascii="Arial" w:hAnsi="Arial" w:cs="Arial"/>
          <w:noProof/>
        </w:rPr>
      </w:pPr>
      <w:r w:rsidRPr="00AD502B">
        <w:rPr>
          <w:rFonts w:ascii="Arial" w:hAnsi="Arial" w:cs="Arial"/>
          <w:noProof/>
        </w:rPr>
        <w:t xml:space="preserve">Boseley, S. (2017, February 23). </w:t>
      </w:r>
      <w:r w:rsidRPr="00AD502B">
        <w:rPr>
          <w:rFonts w:ascii="Arial" w:hAnsi="Arial" w:cs="Arial"/>
          <w:i/>
          <w:iCs/>
          <w:noProof/>
        </w:rPr>
        <w:t>Forget five a day, eat 10 portions of fruit and veg to cut risk of early death</w:t>
      </w:r>
      <w:r w:rsidRPr="00AD502B">
        <w:rPr>
          <w:rFonts w:ascii="Arial" w:hAnsi="Arial" w:cs="Arial"/>
          <w:noProof/>
        </w:rPr>
        <w:t xml:space="preserve">. Available at: </w:t>
      </w:r>
      <w:hyperlink r:id="rId5" w:history="1">
        <w:r w:rsidRPr="00AD502B">
          <w:rPr>
            <w:rStyle w:val="Hyperlink"/>
            <w:rFonts w:ascii="Arial" w:hAnsi="Arial" w:cs="Arial"/>
            <w:noProof/>
          </w:rPr>
          <w:t>https://www.theguardian.com/society/2017/feb/23/five-day-10-portions-fruit-veg-cut-early-death</w:t>
        </w:r>
      </w:hyperlink>
    </w:p>
    <w:p w14:paraId="747A927A" w14:textId="77777777" w:rsidR="00553353" w:rsidRDefault="00553353" w:rsidP="00553353">
      <w:pPr>
        <w:pStyle w:val="Bibliography"/>
        <w:ind w:left="720" w:hanging="720"/>
        <w:rPr>
          <w:rFonts w:ascii="Arial" w:hAnsi="Arial" w:cs="Arial"/>
          <w:noProof/>
        </w:rPr>
      </w:pPr>
      <w:r w:rsidRPr="00AD502B">
        <w:rPr>
          <w:rFonts w:ascii="Arial" w:hAnsi="Arial" w:cs="Arial"/>
          <w:noProof/>
        </w:rPr>
        <w:t xml:space="preserve">GOV. (2018, April 5). </w:t>
      </w:r>
      <w:r w:rsidRPr="00AD502B">
        <w:rPr>
          <w:rFonts w:ascii="Arial" w:hAnsi="Arial" w:cs="Arial"/>
          <w:i/>
          <w:iCs/>
          <w:noProof/>
        </w:rPr>
        <w:t xml:space="preserve">Soft Drinks Industry Levy comes into effect </w:t>
      </w:r>
      <w:r w:rsidRPr="00AD502B">
        <w:rPr>
          <w:rFonts w:ascii="Arial" w:hAnsi="Arial" w:cs="Arial"/>
          <w:noProof/>
        </w:rPr>
        <w:t xml:space="preserve">. Available at: </w:t>
      </w:r>
      <w:hyperlink r:id="rId6" w:history="1">
        <w:r w:rsidRPr="00AD502B">
          <w:rPr>
            <w:rStyle w:val="Hyperlink"/>
            <w:rFonts w:ascii="Arial" w:hAnsi="Arial" w:cs="Arial"/>
            <w:noProof/>
          </w:rPr>
          <w:t>https://www.gov.uk/government/news/soft-drinks-industry-levy-comes-into-effect</w:t>
        </w:r>
      </w:hyperlink>
    </w:p>
    <w:p w14:paraId="37DBEB51" w14:textId="77777777" w:rsidR="00553353" w:rsidRPr="00AD502B" w:rsidRDefault="00553353" w:rsidP="00553353">
      <w:pPr>
        <w:rPr>
          <w:rFonts w:ascii="Arial" w:hAnsi="Arial" w:cs="Arial"/>
        </w:rPr>
      </w:pPr>
      <w:r w:rsidRPr="00AD502B">
        <w:rPr>
          <w:rFonts w:ascii="Arial" w:hAnsi="Arial" w:cs="Arial"/>
          <w:color w:val="000000"/>
          <w:shd w:val="clear" w:color="auto" w:fill="FFFFFF"/>
        </w:rPr>
        <w:t>Health.org.uk. (2018).</w:t>
      </w:r>
      <w:r w:rsidRPr="00AD502B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AD502B">
        <w:rPr>
          <w:rFonts w:ascii="Arial" w:hAnsi="Arial" w:cs="Arial"/>
          <w:i/>
          <w:iCs/>
          <w:color w:val="000000"/>
        </w:rPr>
        <w:t xml:space="preserve">What makes us </w:t>
      </w:r>
      <w:proofErr w:type="gramStart"/>
      <w:r w:rsidRPr="00AD502B">
        <w:rPr>
          <w:rFonts w:ascii="Arial" w:hAnsi="Arial" w:cs="Arial"/>
          <w:i/>
          <w:iCs/>
          <w:color w:val="000000"/>
        </w:rPr>
        <w:t>healthy?</w:t>
      </w:r>
      <w:r w:rsidRPr="00AD502B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AD502B">
        <w:rPr>
          <w:rFonts w:ascii="Arial" w:hAnsi="Arial" w:cs="Arial"/>
          <w:color w:val="000000"/>
          <w:shd w:val="clear" w:color="auto" w:fill="FFFFFF"/>
        </w:rPr>
        <w:t xml:space="preserve"> [online] Available at: https://www.health.org.uk/sites/default/files/What-makes-us-healthy-quick-guide.pdf [Accessed 10 Jul. 2019].</w:t>
      </w:r>
    </w:p>
    <w:p w14:paraId="3054B9BA" w14:textId="77777777" w:rsidR="00553353" w:rsidRPr="009F3FE6" w:rsidRDefault="00553353" w:rsidP="00553353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9F3FE6">
        <w:rPr>
          <w:rFonts w:ascii="Arial" w:hAnsi="Arial" w:cs="Arial"/>
          <w:color w:val="000000" w:themeColor="text1"/>
        </w:rPr>
        <w:t xml:space="preserve">Jones NRV et al. </w:t>
      </w:r>
      <w:r w:rsidRPr="00AD502B">
        <w:rPr>
          <w:rFonts w:ascii="Arial" w:hAnsi="Arial" w:cs="Arial"/>
          <w:color w:val="000000" w:themeColor="text1"/>
        </w:rPr>
        <w:t xml:space="preserve">(2014). </w:t>
      </w:r>
      <w:r w:rsidRPr="009F3FE6">
        <w:rPr>
          <w:rFonts w:ascii="Arial" w:hAnsi="Arial" w:cs="Arial"/>
          <w:color w:val="000000" w:themeColor="text1"/>
        </w:rPr>
        <w:t xml:space="preserve">The growing price gap between more and less healthy foods: analysis of a novel longitudinal UK dataset. </w:t>
      </w:r>
      <w:r w:rsidRPr="009F3FE6">
        <w:rPr>
          <w:rFonts w:ascii="Arial" w:hAnsi="Arial" w:cs="Arial"/>
          <w:i/>
          <w:iCs/>
          <w:color w:val="000000" w:themeColor="text1"/>
        </w:rPr>
        <w:t>PLOS One</w:t>
      </w:r>
      <w:r w:rsidRPr="009F3FE6">
        <w:rPr>
          <w:rFonts w:ascii="Arial" w:hAnsi="Arial" w:cs="Arial"/>
          <w:color w:val="000000" w:themeColor="text1"/>
        </w:rPr>
        <w:t>. (10</w:t>
      </w:r>
      <w:proofErr w:type="gramStart"/>
      <w:r w:rsidRPr="009F3FE6">
        <w:rPr>
          <w:rFonts w:ascii="Arial" w:hAnsi="Arial" w:cs="Arial"/>
          <w:color w:val="000000" w:themeColor="text1"/>
        </w:rPr>
        <w:t>):e</w:t>
      </w:r>
      <w:proofErr w:type="gramEnd"/>
      <w:r w:rsidRPr="009F3FE6">
        <w:rPr>
          <w:rFonts w:ascii="Arial" w:hAnsi="Arial" w:cs="Arial"/>
          <w:color w:val="000000" w:themeColor="text1"/>
        </w:rPr>
        <w:t xml:space="preserve">109343. </w:t>
      </w:r>
    </w:p>
    <w:p w14:paraId="054D5293" w14:textId="77777777" w:rsidR="00553353" w:rsidRPr="00AD502B" w:rsidRDefault="00553353" w:rsidP="00553353">
      <w:pPr>
        <w:rPr>
          <w:rFonts w:ascii="Arial" w:hAnsi="Arial" w:cs="Arial"/>
        </w:rPr>
      </w:pPr>
      <w:r w:rsidRPr="00AD502B">
        <w:rPr>
          <w:rFonts w:ascii="Arial" w:hAnsi="Arial" w:cs="Arial"/>
          <w:color w:val="000000"/>
          <w:shd w:val="clear" w:color="auto" w:fill="FFFFFF"/>
        </w:rPr>
        <w:t>Kidshealth.org. (2018).</w:t>
      </w:r>
      <w:r w:rsidRPr="00AD502B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AD502B">
        <w:rPr>
          <w:rFonts w:ascii="Arial" w:hAnsi="Arial" w:cs="Arial"/>
          <w:i/>
          <w:iCs/>
          <w:color w:val="000000"/>
        </w:rPr>
        <w:t xml:space="preserve">Learning About Calories (for Kids) - </w:t>
      </w:r>
      <w:proofErr w:type="spellStart"/>
      <w:r w:rsidRPr="00AD502B">
        <w:rPr>
          <w:rFonts w:ascii="Arial" w:hAnsi="Arial" w:cs="Arial"/>
          <w:i/>
          <w:iCs/>
          <w:color w:val="000000"/>
        </w:rPr>
        <w:t>KidsHealth</w:t>
      </w:r>
      <w:proofErr w:type="spellEnd"/>
      <w:r w:rsidRPr="00AD502B">
        <w:rPr>
          <w:rFonts w:ascii="Arial" w:hAnsi="Arial" w:cs="Arial"/>
          <w:color w:val="000000"/>
          <w:shd w:val="clear" w:color="auto" w:fill="FFFFFF"/>
        </w:rPr>
        <w:t>. [online] Available at: https://kidshealth.org/en/kids/calorie.html [Accessed 11 Jul. 2019].</w:t>
      </w:r>
    </w:p>
    <w:p w14:paraId="026585B5" w14:textId="77777777" w:rsidR="00553353" w:rsidRPr="00AD502B" w:rsidRDefault="00553353" w:rsidP="00553353">
      <w:pPr>
        <w:pStyle w:val="Bibliography"/>
        <w:ind w:left="720" w:hanging="720"/>
        <w:rPr>
          <w:rFonts w:ascii="Arial" w:hAnsi="Arial" w:cs="Arial"/>
          <w:noProof/>
        </w:rPr>
      </w:pPr>
      <w:r w:rsidRPr="00AD502B">
        <w:rPr>
          <w:rFonts w:ascii="Arial" w:hAnsi="Arial" w:cs="Arial"/>
          <w:noProof/>
        </w:rPr>
        <w:t xml:space="preserve">NHS. (2018, October 8). </w:t>
      </w:r>
      <w:r w:rsidRPr="00AD502B">
        <w:rPr>
          <w:rFonts w:ascii="Arial" w:hAnsi="Arial" w:cs="Arial"/>
          <w:i/>
          <w:iCs/>
          <w:noProof/>
        </w:rPr>
        <w:t>Eat Well</w:t>
      </w:r>
      <w:r w:rsidRPr="00AD502B">
        <w:rPr>
          <w:rFonts w:ascii="Arial" w:hAnsi="Arial" w:cs="Arial"/>
          <w:noProof/>
        </w:rPr>
        <w:t xml:space="preserve">. Available at: </w:t>
      </w:r>
      <w:hyperlink r:id="rId7" w:history="1">
        <w:r w:rsidRPr="00AD502B">
          <w:rPr>
            <w:rStyle w:val="Hyperlink"/>
            <w:rFonts w:ascii="Arial" w:hAnsi="Arial" w:cs="Arial"/>
            <w:noProof/>
          </w:rPr>
          <w:t>https://www.nhs.uk/live-well/eatwell/why-5-a-day/</w:t>
        </w:r>
      </w:hyperlink>
    </w:p>
    <w:p w14:paraId="3CFF0C06" w14:textId="75C2F727" w:rsidR="00553353" w:rsidRPr="00553353" w:rsidRDefault="00553353" w:rsidP="00553353">
      <w:pPr>
        <w:pStyle w:val="NormalWeb"/>
        <w:rPr>
          <w:rFonts w:ascii="Arial" w:hAnsi="Arial" w:cs="Arial"/>
        </w:rPr>
      </w:pPr>
      <w:r w:rsidRPr="00AD502B">
        <w:rPr>
          <w:rFonts w:ascii="Arial" w:hAnsi="Arial" w:cs="Arial"/>
        </w:rPr>
        <w:t xml:space="preserve">Mental Health Foundation. (2016). </w:t>
      </w:r>
      <w:r w:rsidRPr="00AD502B">
        <w:rPr>
          <w:rFonts w:ascii="Arial" w:hAnsi="Arial" w:cs="Arial"/>
          <w:i/>
          <w:iCs/>
        </w:rPr>
        <w:t>Relationships in the 21st century: the forgotten foundation of mental health and wellbeing</w:t>
      </w:r>
      <w:r w:rsidRPr="00AD502B">
        <w:rPr>
          <w:rFonts w:ascii="Arial" w:hAnsi="Arial" w:cs="Arial"/>
        </w:rPr>
        <w:t xml:space="preserve">. Available from: www.mentalhealth.org.uk/publications/relationships-21st- century-forgotten-foundation-mental-health-and-wellbeing </w:t>
      </w:r>
    </w:p>
    <w:p w14:paraId="1F7D204B" w14:textId="53908DAD" w:rsidR="00553353" w:rsidRDefault="00553353" w:rsidP="00553353">
      <w:pPr>
        <w:rPr>
          <w:rFonts w:ascii="Arial" w:hAnsi="Arial" w:cs="Arial"/>
          <w:color w:val="555555"/>
          <w:shd w:val="clear" w:color="auto" w:fill="F5F1F0"/>
        </w:rPr>
      </w:pPr>
      <w:r w:rsidRPr="00577454">
        <w:rPr>
          <w:rFonts w:ascii="Arial" w:hAnsi="Arial" w:cs="Arial"/>
          <w:color w:val="555555"/>
          <w:shd w:val="clear" w:color="auto" w:fill="F5F1F0"/>
        </w:rPr>
        <w:t>New Economics Foundation (2012)</w:t>
      </w:r>
      <w:r w:rsidRPr="00577454">
        <w:rPr>
          <w:rStyle w:val="apple-converted-space"/>
          <w:rFonts w:ascii="Arial" w:hAnsi="Arial" w:cs="Arial"/>
          <w:color w:val="555555"/>
          <w:shd w:val="clear" w:color="auto" w:fill="F5F1F0"/>
        </w:rPr>
        <w:t> </w:t>
      </w:r>
      <w:r w:rsidRPr="00577454">
        <w:rPr>
          <w:rStyle w:val="Emphasis"/>
          <w:rFonts w:ascii="Arial" w:hAnsi="Arial" w:cs="Arial"/>
          <w:color w:val="555555"/>
        </w:rPr>
        <w:t>Measuring Wellbeing: A guide for practitioners</w:t>
      </w:r>
      <w:r w:rsidRPr="00577454">
        <w:rPr>
          <w:rFonts w:ascii="Arial" w:hAnsi="Arial" w:cs="Arial"/>
          <w:color w:val="555555"/>
          <w:shd w:val="clear" w:color="auto" w:fill="F5F1F0"/>
        </w:rPr>
        <w:t>, London: New Economics Foundation</w:t>
      </w:r>
    </w:p>
    <w:p w14:paraId="6B97FF16" w14:textId="77777777" w:rsidR="00553353" w:rsidRPr="00577454" w:rsidRDefault="00553353" w:rsidP="00553353">
      <w:pPr>
        <w:rPr>
          <w:rFonts w:ascii="Arial" w:hAnsi="Arial" w:cs="Arial"/>
          <w:sz w:val="28"/>
          <w:szCs w:val="28"/>
        </w:rPr>
      </w:pPr>
      <w:bookmarkStart w:id="0" w:name="_GoBack"/>
      <w:bookmarkEnd w:id="0"/>
    </w:p>
    <w:p w14:paraId="745E9F59" w14:textId="176A9D6B" w:rsidR="00553353" w:rsidRDefault="00553353" w:rsidP="00553353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NHS</w:t>
      </w:r>
      <w:r w:rsidRPr="00AD502B">
        <w:rPr>
          <w:rFonts w:ascii="Arial" w:hAnsi="Arial" w:cs="Arial"/>
          <w:color w:val="000000"/>
          <w:shd w:val="clear" w:color="auto" w:fill="FFFFFF"/>
        </w:rPr>
        <w:t>.uk. (2019).</w:t>
      </w:r>
      <w:r w:rsidRPr="00AD502B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AD502B">
        <w:rPr>
          <w:rFonts w:ascii="Arial" w:hAnsi="Arial" w:cs="Arial"/>
          <w:i/>
          <w:iCs/>
          <w:color w:val="000000"/>
        </w:rPr>
        <w:t>Obesity</w:t>
      </w:r>
      <w:r w:rsidRPr="00AD502B">
        <w:rPr>
          <w:rFonts w:ascii="Arial" w:hAnsi="Arial" w:cs="Arial"/>
          <w:color w:val="000000"/>
          <w:shd w:val="clear" w:color="auto" w:fill="FFFFFF"/>
        </w:rPr>
        <w:t>. [online] Available at: https://www.nhs.uk/conditions/obesity/# [Accessed 10 Jul. 2019].</w:t>
      </w:r>
    </w:p>
    <w:p w14:paraId="3341DB44" w14:textId="77777777" w:rsidR="00553353" w:rsidRPr="00AD502B" w:rsidRDefault="00553353" w:rsidP="00553353">
      <w:pPr>
        <w:rPr>
          <w:rFonts w:ascii="Arial" w:hAnsi="Arial" w:cs="Arial"/>
          <w:color w:val="000000"/>
          <w:shd w:val="clear" w:color="auto" w:fill="FFFFFF"/>
        </w:rPr>
      </w:pPr>
    </w:p>
    <w:p w14:paraId="39C6144E" w14:textId="504C0ED9" w:rsidR="00553353" w:rsidRDefault="00553353" w:rsidP="00553353">
      <w:pPr>
        <w:rPr>
          <w:rFonts w:ascii="Arial" w:hAnsi="Arial" w:cs="Arial"/>
          <w:color w:val="000000"/>
          <w:shd w:val="clear" w:color="auto" w:fill="FFFFFF"/>
        </w:rPr>
      </w:pPr>
      <w:r w:rsidRPr="00FC654F">
        <w:rPr>
          <w:rFonts w:ascii="Arial" w:hAnsi="Arial" w:cs="Arial"/>
          <w:color w:val="000000"/>
          <w:shd w:val="clear" w:color="auto" w:fill="FFFFFF"/>
        </w:rPr>
        <w:t>Nordqvist, C. (2017). </w:t>
      </w:r>
      <w:r w:rsidRPr="00FC654F">
        <w:rPr>
          <w:rFonts w:ascii="Arial" w:hAnsi="Arial" w:cs="Arial"/>
          <w:i/>
          <w:iCs/>
          <w:color w:val="000000"/>
        </w:rPr>
        <w:t xml:space="preserve">Health: What does good health really </w:t>
      </w:r>
      <w:proofErr w:type="gramStart"/>
      <w:r w:rsidRPr="00FC654F">
        <w:rPr>
          <w:rFonts w:ascii="Arial" w:hAnsi="Arial" w:cs="Arial"/>
          <w:i/>
          <w:iCs/>
          <w:color w:val="000000"/>
        </w:rPr>
        <w:t>mean?</w:t>
      </w:r>
      <w:r w:rsidRPr="00FC654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FC654F">
        <w:rPr>
          <w:rFonts w:ascii="Arial" w:hAnsi="Arial" w:cs="Arial"/>
          <w:color w:val="000000"/>
          <w:shd w:val="clear" w:color="auto" w:fill="FFFFFF"/>
        </w:rPr>
        <w:t xml:space="preserve"> [online] Medical News Today. Available at: https://www.medicalnewstoday.com/articles/150999.php [Accessed 8 Jul. 2019].</w:t>
      </w:r>
    </w:p>
    <w:p w14:paraId="10E28529" w14:textId="77777777" w:rsidR="00553353" w:rsidRPr="00AD502B" w:rsidRDefault="00553353" w:rsidP="00553353">
      <w:pPr>
        <w:rPr>
          <w:rFonts w:ascii="Arial" w:hAnsi="Arial" w:cs="Arial"/>
        </w:rPr>
      </w:pPr>
    </w:p>
    <w:p w14:paraId="73E91809" w14:textId="77777777" w:rsidR="00553353" w:rsidRDefault="00553353" w:rsidP="00553353">
      <w:r w:rsidRPr="0077749A">
        <w:t>Public Health Wales NHS Trust. (2018). The case for action on obesity in Wales. Retrieved from Public Health Wales NHS Trust</w:t>
      </w:r>
    </w:p>
    <w:p w14:paraId="322CAE25" w14:textId="77777777" w:rsidR="00D67A73" w:rsidRPr="00D67A73" w:rsidRDefault="00D67A73" w:rsidP="00FC654F">
      <w:pPr>
        <w:rPr>
          <w:rFonts w:ascii="Arial" w:hAnsi="Arial" w:cs="Arial"/>
          <w:color w:val="000000"/>
          <w:sz w:val="32"/>
          <w:szCs w:val="32"/>
          <w:shd w:val="clear" w:color="auto" w:fill="FFFFFF"/>
        </w:rPr>
      </w:pPr>
    </w:p>
    <w:p w14:paraId="033F246A" w14:textId="54F1144E" w:rsidR="00FC654F" w:rsidRPr="00FC654F" w:rsidRDefault="00FC654F" w:rsidP="00FC654F">
      <w:pPr>
        <w:rPr>
          <w:rFonts w:ascii="Arial" w:hAnsi="Arial" w:cs="Arial"/>
        </w:rPr>
      </w:pPr>
      <w:r w:rsidRPr="00FC654F">
        <w:rPr>
          <w:rFonts w:ascii="Arial" w:hAnsi="Arial" w:cs="Arial"/>
          <w:color w:val="000000"/>
          <w:shd w:val="clear" w:color="auto" w:fill="FFFFFF"/>
        </w:rPr>
        <w:t>Who.int. (2019). </w:t>
      </w:r>
      <w:r w:rsidRPr="00FC654F">
        <w:rPr>
          <w:rFonts w:ascii="Arial" w:hAnsi="Arial" w:cs="Arial"/>
          <w:i/>
          <w:iCs/>
          <w:color w:val="000000"/>
        </w:rPr>
        <w:t>Constitution</w:t>
      </w:r>
      <w:r w:rsidRPr="00FC654F">
        <w:rPr>
          <w:rFonts w:ascii="Arial" w:hAnsi="Arial" w:cs="Arial"/>
          <w:color w:val="000000"/>
          <w:shd w:val="clear" w:color="auto" w:fill="FFFFFF"/>
        </w:rPr>
        <w:t>. [online] Available at: https://www.who.int/about/who-we-are/constitution [Accessed 8 Jul. 2019].</w:t>
      </w:r>
    </w:p>
    <w:p w14:paraId="4A22E118" w14:textId="2058B5CA" w:rsidR="009013F1" w:rsidRPr="00AD502B" w:rsidRDefault="009013F1" w:rsidP="009013F1">
      <w:pPr>
        <w:pStyle w:val="NormalWeb"/>
        <w:rPr>
          <w:rFonts w:ascii="Arial" w:hAnsi="Arial" w:cs="Arial"/>
        </w:rPr>
      </w:pPr>
      <w:r w:rsidRPr="00AD502B">
        <w:rPr>
          <w:rFonts w:ascii="Arial" w:hAnsi="Arial" w:cs="Arial"/>
        </w:rPr>
        <w:lastRenderedPageBreak/>
        <w:t xml:space="preserve">Uchino BN, Cacioppo JT, </w:t>
      </w:r>
      <w:proofErr w:type="spellStart"/>
      <w:r w:rsidRPr="00AD502B">
        <w:rPr>
          <w:rFonts w:ascii="Arial" w:hAnsi="Arial" w:cs="Arial"/>
        </w:rPr>
        <w:t>Kiecolt</w:t>
      </w:r>
      <w:proofErr w:type="spellEnd"/>
      <w:r w:rsidRPr="00AD502B">
        <w:rPr>
          <w:rFonts w:ascii="Arial" w:hAnsi="Arial" w:cs="Arial"/>
        </w:rPr>
        <w:t>-Glaser JK.</w:t>
      </w:r>
      <w:r w:rsidRPr="00AD502B">
        <w:rPr>
          <w:rFonts w:ascii="Arial" w:hAnsi="Arial" w:cs="Arial"/>
        </w:rPr>
        <w:t xml:space="preserve"> (1996).</w:t>
      </w:r>
      <w:r w:rsidRPr="00AD502B">
        <w:rPr>
          <w:rFonts w:ascii="Arial" w:hAnsi="Arial" w:cs="Arial"/>
        </w:rPr>
        <w:t xml:space="preserve"> The relationship between social support and physiological processes: a review with emphasis on underlying mechanisms and implications for health. </w:t>
      </w:r>
      <w:r w:rsidRPr="00AD502B">
        <w:rPr>
          <w:rFonts w:ascii="Arial" w:hAnsi="Arial" w:cs="Arial"/>
          <w:i/>
          <w:iCs/>
        </w:rPr>
        <w:t>Psychological Bulletin</w:t>
      </w:r>
      <w:r w:rsidRPr="00AD502B">
        <w:rPr>
          <w:rFonts w:ascii="Arial" w:hAnsi="Arial" w:cs="Arial"/>
        </w:rPr>
        <w:t xml:space="preserve">. 119(3):488. </w:t>
      </w:r>
    </w:p>
    <w:p w14:paraId="58A1C2B8" w14:textId="77777777" w:rsidR="00157BC8" w:rsidRPr="00AD502B" w:rsidRDefault="00157BC8" w:rsidP="009A3F10">
      <w:pPr>
        <w:rPr>
          <w:rFonts w:ascii="Arial" w:hAnsi="Arial" w:cs="Arial"/>
        </w:rPr>
      </w:pPr>
    </w:p>
    <w:p w14:paraId="13CDB2A8" w14:textId="135E2792" w:rsidR="00AD502B" w:rsidRPr="00AD502B" w:rsidRDefault="00AD502B" w:rsidP="00AD502B">
      <w:pPr>
        <w:rPr>
          <w:rFonts w:ascii="Arial" w:hAnsi="Arial" w:cs="Arial"/>
        </w:rPr>
      </w:pPr>
    </w:p>
    <w:p w14:paraId="22682295" w14:textId="77777777" w:rsidR="00AD502B" w:rsidRPr="00AD502B" w:rsidRDefault="00AD502B" w:rsidP="00AD502B"/>
    <w:p w14:paraId="049D2708" w14:textId="1BEF0313" w:rsidR="0077749A" w:rsidRDefault="0077749A"/>
    <w:p w14:paraId="3B55A6FA" w14:textId="77777777" w:rsidR="0077749A" w:rsidRDefault="0077749A"/>
    <w:p w14:paraId="2DDBD063" w14:textId="31D10834" w:rsidR="00FC654F" w:rsidRDefault="00FC654F">
      <w:pPr>
        <w:rPr>
          <w:rFonts w:ascii="Arial" w:hAnsi="Arial" w:cs="Arial"/>
          <w:color w:val="000000" w:themeColor="text1"/>
        </w:rPr>
      </w:pPr>
    </w:p>
    <w:p w14:paraId="3B3477D3" w14:textId="66E5B7AF" w:rsidR="009F3FE6" w:rsidRPr="009F3FE6" w:rsidRDefault="009F3FE6" w:rsidP="009F3FE6"/>
    <w:p w14:paraId="15C4B335" w14:textId="361BAAAE" w:rsidR="009F3FE6" w:rsidRPr="009F3FE6" w:rsidRDefault="009F3FE6" w:rsidP="009F3FE6"/>
    <w:p w14:paraId="5E6FB86A" w14:textId="7F02A73A" w:rsidR="009F3FE6" w:rsidRPr="009F3FE6" w:rsidRDefault="009F3FE6" w:rsidP="009F3FE6"/>
    <w:p w14:paraId="23D64B6A" w14:textId="6F17F859" w:rsidR="009F3FE6" w:rsidRPr="009F3FE6" w:rsidRDefault="009F3FE6" w:rsidP="009F3FE6"/>
    <w:p w14:paraId="059F5C2E" w14:textId="4DA00F47" w:rsidR="009F3FE6" w:rsidRPr="009F3FE6" w:rsidRDefault="009F3FE6" w:rsidP="009F3FE6"/>
    <w:p w14:paraId="1076E3F9" w14:textId="3C147E61" w:rsidR="009F3FE6" w:rsidRPr="009F3FE6" w:rsidRDefault="009F3FE6" w:rsidP="009F3FE6"/>
    <w:p w14:paraId="79412E8B" w14:textId="54A38C7F" w:rsidR="009F3FE6" w:rsidRPr="009F3FE6" w:rsidRDefault="009F3FE6" w:rsidP="009F3FE6"/>
    <w:p w14:paraId="2151C3AC" w14:textId="58CC67AA" w:rsidR="009F3FE6" w:rsidRPr="009F3FE6" w:rsidRDefault="009F3FE6" w:rsidP="009F3FE6"/>
    <w:p w14:paraId="34B1B7DB" w14:textId="20E710E5" w:rsidR="009F3FE6" w:rsidRPr="009F3FE6" w:rsidRDefault="009F3FE6" w:rsidP="009F3FE6"/>
    <w:p w14:paraId="5B7FEDD7" w14:textId="55D44A57" w:rsidR="009F3FE6" w:rsidRDefault="009F3FE6" w:rsidP="009F3FE6">
      <w:pPr>
        <w:rPr>
          <w:rFonts w:ascii="Arial" w:hAnsi="Arial" w:cs="Arial"/>
          <w:color w:val="000000" w:themeColor="text1"/>
        </w:rPr>
      </w:pPr>
    </w:p>
    <w:p w14:paraId="4C34C166" w14:textId="1EEC3F12" w:rsidR="009F3FE6" w:rsidRDefault="009F3FE6" w:rsidP="009F3FE6">
      <w:pPr>
        <w:rPr>
          <w:rFonts w:ascii="Arial" w:hAnsi="Arial" w:cs="Arial"/>
          <w:color w:val="000000" w:themeColor="text1"/>
        </w:rPr>
      </w:pPr>
    </w:p>
    <w:p w14:paraId="683C6749" w14:textId="77777777" w:rsidR="009F3FE6" w:rsidRPr="009F3FE6" w:rsidRDefault="009F3FE6" w:rsidP="009F3FE6"/>
    <w:sectPr w:rsidR="009F3FE6" w:rsidRPr="009F3FE6" w:rsidSect="004929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C0C75DF"/>
    <w:multiLevelType w:val="multilevel"/>
    <w:tmpl w:val="7BE0B2F2"/>
    <w:lvl w:ilvl="0">
      <w:start w:val="4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54F"/>
    <w:rsid w:val="000515B2"/>
    <w:rsid w:val="00157BC8"/>
    <w:rsid w:val="0049290D"/>
    <w:rsid w:val="00553353"/>
    <w:rsid w:val="00577454"/>
    <w:rsid w:val="0077749A"/>
    <w:rsid w:val="00823146"/>
    <w:rsid w:val="009013F1"/>
    <w:rsid w:val="009A3F10"/>
    <w:rsid w:val="009E4F80"/>
    <w:rsid w:val="009F3FE6"/>
    <w:rsid w:val="00AD502B"/>
    <w:rsid w:val="00D67A73"/>
    <w:rsid w:val="00DB7200"/>
    <w:rsid w:val="00FC6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915C68"/>
  <w15:chartTrackingRefBased/>
  <w15:docId w15:val="{3A4E720F-5D20-C447-A9BE-27A01EECA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3FE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FC654F"/>
  </w:style>
  <w:style w:type="paragraph" w:styleId="NormalWeb">
    <w:name w:val="Normal (Web)"/>
    <w:basedOn w:val="Normal"/>
    <w:uiPriority w:val="99"/>
    <w:unhideWhenUsed/>
    <w:rsid w:val="00FC654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AD50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02B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D502B"/>
    <w:rPr>
      <w:rFonts w:asciiTheme="minorHAnsi" w:eastAsiaTheme="minorHAnsi" w:hAnsiTheme="minorHAnsi" w:cstheme="minorBidi"/>
    </w:rPr>
  </w:style>
  <w:style w:type="character" w:styleId="Emphasis">
    <w:name w:val="Emphasis"/>
    <w:basedOn w:val="DefaultParagraphFont"/>
    <w:uiPriority w:val="20"/>
    <w:qFormat/>
    <w:rsid w:val="0057745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01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7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5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5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39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93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411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305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8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34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00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338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55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49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766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071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50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87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29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hs.uk/live-well/eatwell/why-5-a-da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news/soft-drinks-industry-levy-comes-into-effect" TargetMode="External"/><Relationship Id="rId5" Type="http://schemas.openxmlformats.org/officeDocument/2006/relationships/hyperlink" Target="https://www.theguardian.com/society/2017/feb/23/five-day-10-portions-fruit-veg-cut-early-death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409</Words>
  <Characters>2335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2019-07-10T20:24:00Z</dcterms:created>
  <dcterms:modified xsi:type="dcterms:W3CDTF">2019-07-11T21:48:00Z</dcterms:modified>
</cp:coreProperties>
</file>