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1D3DF" w14:textId="45D49D1F" w:rsidR="003744E1" w:rsidRPr="00372314" w:rsidRDefault="0050475C">
      <w:pPr>
        <w:rPr>
          <w:rFonts w:ascii="Arial" w:hAnsi="Arial" w:cs="Arial"/>
          <w:b/>
          <w:bCs/>
          <w:i/>
          <w:iCs/>
          <w:u w:val="single"/>
        </w:rPr>
      </w:pPr>
      <w:r w:rsidRPr="00372314">
        <w:rPr>
          <w:rFonts w:ascii="Arial" w:hAnsi="Arial" w:cs="Arial"/>
          <w:b/>
          <w:bCs/>
          <w:i/>
          <w:iCs/>
          <w:u w:val="single"/>
        </w:rPr>
        <w:t xml:space="preserve">Types of play </w:t>
      </w:r>
    </w:p>
    <w:p w14:paraId="089C90A6" w14:textId="7965DBD6" w:rsidR="0050475C" w:rsidRPr="00372314" w:rsidRDefault="0050475C">
      <w:pPr>
        <w:rPr>
          <w:rFonts w:ascii="Arial" w:hAnsi="Arial" w:cs="Arial"/>
        </w:rPr>
      </w:pPr>
    </w:p>
    <w:p w14:paraId="53AF8F09" w14:textId="52FAC3B0" w:rsidR="0050475C" w:rsidRPr="00372314" w:rsidRDefault="0050475C">
      <w:pPr>
        <w:rPr>
          <w:rFonts w:ascii="Arial" w:hAnsi="Arial" w:cs="Arial"/>
          <w:i/>
          <w:iCs/>
          <w:u w:val="single"/>
        </w:rPr>
      </w:pPr>
      <w:r w:rsidRPr="00372314">
        <w:rPr>
          <w:rFonts w:ascii="Arial" w:hAnsi="Arial" w:cs="Arial"/>
          <w:i/>
          <w:iCs/>
          <w:u w:val="single"/>
        </w:rPr>
        <w:t xml:space="preserve">Locomotor Play </w:t>
      </w:r>
    </w:p>
    <w:p w14:paraId="79320F5A" w14:textId="546962E3" w:rsidR="009A2908" w:rsidRPr="00372314" w:rsidRDefault="009A2908">
      <w:pPr>
        <w:rPr>
          <w:rFonts w:ascii="Arial" w:hAnsi="Arial" w:cs="Arial"/>
        </w:rPr>
      </w:pPr>
      <w:r w:rsidRPr="00372314">
        <w:rPr>
          <w:rFonts w:ascii="Arial" w:hAnsi="Arial" w:cs="Arial"/>
        </w:rPr>
        <w:t xml:space="preserve"> </w:t>
      </w:r>
    </w:p>
    <w:p w14:paraId="29A5079E" w14:textId="77777777" w:rsidR="009612D7" w:rsidRPr="00372314" w:rsidRDefault="009A2908">
      <w:pPr>
        <w:rPr>
          <w:rFonts w:ascii="Arial" w:hAnsi="Arial" w:cs="Arial"/>
          <w:color w:val="000000" w:themeColor="text1"/>
          <w:shd w:val="clear" w:color="auto" w:fill="FFFFFF"/>
        </w:rPr>
      </w:pPr>
      <w:r w:rsidRPr="00372314">
        <w:rPr>
          <w:rFonts w:ascii="Arial" w:hAnsi="Arial" w:cs="Arial"/>
        </w:rPr>
        <w:t xml:space="preserve">Locomotor play is physical play, this includes use of the body </w:t>
      </w:r>
      <w:r w:rsidR="00DE74EE" w:rsidRPr="00372314">
        <w:rPr>
          <w:rFonts w:ascii="Arial" w:hAnsi="Arial" w:cs="Arial"/>
        </w:rPr>
        <w:t>and larger movements such as running, climbing, skipping and many other physical activities. According to</w:t>
      </w:r>
      <w:r w:rsidR="00D63515" w:rsidRPr="00372314">
        <w:rPr>
          <w:rFonts w:ascii="Arial" w:hAnsi="Arial" w:cs="Arial"/>
        </w:rPr>
        <w:t xml:space="preserve"> (</w:t>
      </w:r>
      <w:proofErr w:type="spellStart"/>
      <w:r w:rsidR="00DE74EE" w:rsidRPr="00372314">
        <w:rPr>
          <w:rFonts w:ascii="Arial" w:hAnsi="Arial" w:cs="Arial"/>
        </w:rPr>
        <w:t>Encyclopedia</w:t>
      </w:r>
      <w:proofErr w:type="spellEnd"/>
      <w:r w:rsidR="009612D7" w:rsidRPr="00372314">
        <w:rPr>
          <w:rFonts w:ascii="Arial" w:hAnsi="Arial" w:cs="Arial"/>
        </w:rPr>
        <w:t>,</w:t>
      </w:r>
      <w:r w:rsidR="00DE74EE" w:rsidRPr="00372314">
        <w:rPr>
          <w:rFonts w:ascii="Arial" w:hAnsi="Arial" w:cs="Arial"/>
        </w:rPr>
        <w:t xml:space="preserve"> </w:t>
      </w:r>
      <w:r w:rsidR="00D63515" w:rsidRPr="00372314">
        <w:rPr>
          <w:rFonts w:ascii="Arial" w:hAnsi="Arial" w:cs="Arial"/>
        </w:rPr>
        <w:t>2</w:t>
      </w:r>
      <w:r w:rsidR="00DE74EE" w:rsidRPr="00372314">
        <w:rPr>
          <w:rFonts w:ascii="Arial" w:hAnsi="Arial" w:cs="Arial"/>
        </w:rPr>
        <w:t xml:space="preserve">013), Locomotor play supports physical training of muscles, for strength, </w:t>
      </w:r>
      <w:r w:rsidR="000A1227" w:rsidRPr="00372314">
        <w:rPr>
          <w:rFonts w:ascii="Arial" w:hAnsi="Arial" w:cs="Arial"/>
        </w:rPr>
        <w:t>endurance,</w:t>
      </w:r>
      <w:r w:rsidR="00DE74EE" w:rsidRPr="00372314">
        <w:rPr>
          <w:rFonts w:ascii="Arial" w:hAnsi="Arial" w:cs="Arial"/>
        </w:rPr>
        <w:t xml:space="preserve"> and skill. Children will benefit from these abilities as being active </w:t>
      </w:r>
      <w:r w:rsidR="009612D7" w:rsidRPr="00372314">
        <w:rPr>
          <w:rFonts w:ascii="Arial" w:hAnsi="Arial" w:cs="Arial"/>
        </w:rPr>
        <w:t>during their</w:t>
      </w:r>
      <w:r w:rsidR="00DE74EE" w:rsidRPr="00372314">
        <w:rPr>
          <w:rFonts w:ascii="Arial" w:hAnsi="Arial" w:cs="Arial"/>
        </w:rPr>
        <w:t xml:space="preserve"> play will help maintain</w:t>
      </w:r>
      <w:r w:rsidR="000A1227" w:rsidRPr="00372314">
        <w:rPr>
          <w:rFonts w:ascii="Arial" w:hAnsi="Arial" w:cs="Arial"/>
        </w:rPr>
        <w:t xml:space="preserve"> their weight and prevent obesity. </w:t>
      </w:r>
      <w:r w:rsidR="00FE6305" w:rsidRPr="00372314">
        <w:rPr>
          <w:rFonts w:ascii="Arial" w:hAnsi="Arial" w:cs="Arial"/>
        </w:rPr>
        <w:t>Children that are more active during play are more likely to concentrate better at subsequent sedentary tasks</w:t>
      </w:r>
      <w:r w:rsidR="00D63515" w:rsidRPr="00372314">
        <w:rPr>
          <w:rFonts w:ascii="Arial" w:hAnsi="Arial" w:cs="Arial"/>
        </w:rPr>
        <w:t xml:space="preserve"> (Encyclopdeia,2013)</w:t>
      </w:r>
      <w:r w:rsidR="009612D7" w:rsidRPr="00372314">
        <w:rPr>
          <w:rFonts w:ascii="Arial" w:hAnsi="Arial" w:cs="Arial"/>
        </w:rPr>
        <w:t xml:space="preserve">. </w:t>
      </w:r>
      <w:r w:rsidR="00D63515" w:rsidRPr="00372314">
        <w:rPr>
          <w:rFonts w:ascii="Arial" w:hAnsi="Arial" w:cs="Arial"/>
        </w:rPr>
        <w:t xml:space="preserve"> Likewise, (</w:t>
      </w:r>
      <w:proofErr w:type="spellStart"/>
      <w:r w:rsidR="00D63515" w:rsidRPr="00372314">
        <w:rPr>
          <w:rFonts w:ascii="Arial" w:hAnsi="Arial" w:cs="Arial"/>
        </w:rPr>
        <w:t>vrz</w:t>
      </w:r>
      <w:proofErr w:type="spellEnd"/>
      <w:r w:rsidR="00D63515" w:rsidRPr="00372314">
        <w:rPr>
          <w:rFonts w:ascii="Arial" w:hAnsi="Arial" w:cs="Arial"/>
        </w:rPr>
        <w:t>, 2020) states ‘</w:t>
      </w:r>
      <w:r w:rsidR="00D63515" w:rsidRPr="00372314">
        <w:rPr>
          <w:rFonts w:ascii="Arial" w:hAnsi="Arial" w:cs="Arial"/>
          <w:color w:val="000000" w:themeColor="text1"/>
          <w:shd w:val="clear" w:color="auto" w:fill="FFFFFF"/>
        </w:rPr>
        <w:t xml:space="preserve">Physical activity boosts your child’s focus and attention as the brain’s dopamine, norepinephrine, and serotonin levels develop’. Children need Locomotor play as it will make a child feel better in themselves, it will benefit their self-esteem and give a child stronger resilience to be able to perform strongly in all forms of physical and cognitive activities. </w:t>
      </w:r>
      <w:r w:rsidR="00497AFF" w:rsidRPr="00372314">
        <w:rPr>
          <w:rFonts w:ascii="Arial" w:hAnsi="Arial" w:cs="Arial"/>
          <w:color w:val="000000" w:themeColor="text1"/>
          <w:shd w:val="clear" w:color="auto" w:fill="FFFFFF"/>
        </w:rPr>
        <w:t xml:space="preserve">Active play should always be promoted in a </w:t>
      </w:r>
      <w:r w:rsidR="00F260D1" w:rsidRPr="00372314">
        <w:rPr>
          <w:rFonts w:ascii="Arial" w:hAnsi="Arial" w:cs="Arial"/>
          <w:color w:val="000000" w:themeColor="text1"/>
          <w:shd w:val="clear" w:color="auto" w:fill="FFFFFF"/>
        </w:rPr>
        <w:t>child’s</w:t>
      </w:r>
      <w:r w:rsidR="00497AFF" w:rsidRPr="00372314">
        <w:rPr>
          <w:rFonts w:ascii="Arial" w:hAnsi="Arial" w:cs="Arial"/>
          <w:color w:val="000000" w:themeColor="text1"/>
          <w:shd w:val="clear" w:color="auto" w:fill="FFFFFF"/>
        </w:rPr>
        <w:t xml:space="preserve"> early years of their lives as there are so many benefits to this type of play.</w:t>
      </w:r>
      <w:r w:rsidR="009612D7" w:rsidRPr="00372314">
        <w:rPr>
          <w:rFonts w:ascii="Arial" w:hAnsi="Arial" w:cs="Arial"/>
          <w:color w:val="000000" w:themeColor="text1"/>
          <w:shd w:val="clear" w:color="auto" w:fill="FFFFFF"/>
        </w:rPr>
        <w:t xml:space="preserve"> P</w:t>
      </w:r>
      <w:r w:rsidR="00F260D1" w:rsidRPr="00372314">
        <w:rPr>
          <w:rFonts w:ascii="Arial" w:hAnsi="Arial" w:cs="Arial"/>
          <w:color w:val="000000" w:themeColor="text1"/>
          <w:shd w:val="clear" w:color="auto" w:fill="FFFFFF"/>
        </w:rPr>
        <w:t xml:space="preserve">ractitioners should have a strong knowledge and understanding of all types of play, by attending courses and accepting any new resources </w:t>
      </w:r>
      <w:r w:rsidR="009612D7" w:rsidRPr="00372314">
        <w:rPr>
          <w:rFonts w:ascii="Arial" w:hAnsi="Arial" w:cs="Arial"/>
          <w:color w:val="000000" w:themeColor="text1"/>
          <w:shd w:val="clear" w:color="auto" w:fill="FFFFFF"/>
        </w:rPr>
        <w:t xml:space="preserve">and </w:t>
      </w:r>
      <w:r w:rsidR="00F260D1" w:rsidRPr="00372314">
        <w:rPr>
          <w:rFonts w:ascii="Arial" w:hAnsi="Arial" w:cs="Arial"/>
          <w:color w:val="000000" w:themeColor="text1"/>
          <w:shd w:val="clear" w:color="auto" w:fill="FFFFFF"/>
        </w:rPr>
        <w:t>training to expand our knowledge will support the children in play as practitioners will be able to put this training into practice. As well as this, it is the practitioner’s role to find time and space for children to be able to access locomotor play. According to (National childhood network, ND) young children should be experiencing at least 60 minutes of moderate exercise a day.</w:t>
      </w:r>
      <w:r w:rsidR="0035655C" w:rsidRPr="00372314">
        <w:rPr>
          <w:rFonts w:ascii="Arial" w:hAnsi="Arial" w:cs="Arial"/>
          <w:color w:val="000000" w:themeColor="text1"/>
          <w:shd w:val="clear" w:color="auto" w:fill="FFFFFF"/>
        </w:rPr>
        <w:t xml:space="preserve"> </w:t>
      </w:r>
    </w:p>
    <w:p w14:paraId="6A0382B7" w14:textId="2BAD1255" w:rsidR="009A2908" w:rsidRPr="00372314" w:rsidRDefault="00F260D1">
      <w:pPr>
        <w:rPr>
          <w:rFonts w:ascii="Arial" w:hAnsi="Arial" w:cs="Arial"/>
          <w:color w:val="000000" w:themeColor="text1"/>
          <w:shd w:val="clear" w:color="auto" w:fill="FFFFFF"/>
        </w:rPr>
      </w:pPr>
      <w:r w:rsidRPr="00372314">
        <w:rPr>
          <w:rFonts w:ascii="Arial" w:hAnsi="Arial" w:cs="Arial"/>
          <w:color w:val="000000" w:themeColor="text1"/>
          <w:shd w:val="clear" w:color="auto" w:fill="FFFFFF"/>
        </w:rPr>
        <w:t xml:space="preserve">t is a practitioner’s role to provide this time for the child to have locomotor play in their daily routine to gain all the benefits they can. </w:t>
      </w:r>
    </w:p>
    <w:p w14:paraId="37AFDADC" w14:textId="6881300D" w:rsidR="00BC2C60" w:rsidRPr="00372314" w:rsidRDefault="00BC2C60">
      <w:pPr>
        <w:rPr>
          <w:rFonts w:ascii="Arial" w:hAnsi="Arial" w:cs="Arial"/>
          <w:color w:val="000000" w:themeColor="text1"/>
          <w:shd w:val="clear" w:color="auto" w:fill="FFFFFF"/>
        </w:rPr>
      </w:pPr>
      <w:r w:rsidRPr="00372314">
        <w:rPr>
          <w:rFonts w:ascii="Arial" w:hAnsi="Arial" w:cs="Arial"/>
          <w:color w:val="000000" w:themeColor="text1"/>
          <w:shd w:val="clear" w:color="auto" w:fill="FFFFFF"/>
        </w:rPr>
        <w:t xml:space="preserve">Locomotor play doesn’t just benefit a child physically but holistically to. During this time children will have the opportunity to interact with other children and build new friendships. </w:t>
      </w:r>
      <w:r w:rsidR="002A021C" w:rsidRPr="00372314">
        <w:rPr>
          <w:rFonts w:ascii="Arial" w:hAnsi="Arial" w:cs="Arial"/>
          <w:color w:val="000000" w:themeColor="text1"/>
          <w:shd w:val="clear" w:color="auto" w:fill="FFFFFF"/>
        </w:rPr>
        <w:t xml:space="preserve">Whilst playing with other children they will learn to share and take turns with one another developing empathy by helping one another and gaining confidence with the support of other children. Children will become active listeners by following and understanding rules from practitioners and most importantly each child will feel happy as they will have fun during locomotor play and experience pleasure from all the activities, they can take part in. (National childhood network, ND). </w:t>
      </w:r>
    </w:p>
    <w:p w14:paraId="3F1D3EF6" w14:textId="60052DD8" w:rsidR="008C0BD8" w:rsidRPr="00372314" w:rsidRDefault="008C0BD8">
      <w:pPr>
        <w:rPr>
          <w:rFonts w:ascii="Arial" w:hAnsi="Arial" w:cs="Arial"/>
          <w:color w:val="000000" w:themeColor="text1"/>
          <w:shd w:val="clear" w:color="auto" w:fill="FFFFFF"/>
        </w:rPr>
      </w:pPr>
    </w:p>
    <w:p w14:paraId="41BCA670" w14:textId="7BAE911D" w:rsidR="008C0BD8" w:rsidRPr="00372314" w:rsidRDefault="008C0BD8">
      <w:pPr>
        <w:rPr>
          <w:rFonts w:ascii="Arial" w:hAnsi="Arial" w:cs="Arial"/>
          <w:i/>
          <w:iCs/>
          <w:color w:val="000000" w:themeColor="text1"/>
          <w:u w:val="single"/>
          <w:shd w:val="clear" w:color="auto" w:fill="FFFFFF"/>
        </w:rPr>
      </w:pPr>
      <w:r w:rsidRPr="00372314">
        <w:rPr>
          <w:rFonts w:ascii="Arial" w:hAnsi="Arial" w:cs="Arial"/>
          <w:i/>
          <w:iCs/>
          <w:color w:val="000000" w:themeColor="text1"/>
          <w:u w:val="single"/>
          <w:shd w:val="clear" w:color="auto" w:fill="FFFFFF"/>
        </w:rPr>
        <w:t xml:space="preserve">Imaginative Play </w:t>
      </w:r>
    </w:p>
    <w:p w14:paraId="7301F2DA" w14:textId="2CCE9600" w:rsidR="008C0BD8" w:rsidRPr="00372314" w:rsidRDefault="008C0BD8">
      <w:pPr>
        <w:rPr>
          <w:rFonts w:ascii="Arial" w:hAnsi="Arial" w:cs="Arial"/>
          <w:color w:val="000000" w:themeColor="text1"/>
          <w:u w:val="single"/>
          <w:shd w:val="clear" w:color="auto" w:fill="FFFFFF"/>
        </w:rPr>
      </w:pPr>
    </w:p>
    <w:p w14:paraId="0C5D3AC5" w14:textId="3B220FD7" w:rsidR="008C0BD8" w:rsidRPr="00372314" w:rsidRDefault="008C0BD8">
      <w:pPr>
        <w:rPr>
          <w:rFonts w:ascii="Arial" w:hAnsi="Arial" w:cs="Arial"/>
          <w:color w:val="000000" w:themeColor="text1"/>
          <w:shd w:val="clear" w:color="auto" w:fill="FFFFFF"/>
        </w:rPr>
      </w:pPr>
      <w:r w:rsidRPr="00372314">
        <w:rPr>
          <w:rFonts w:ascii="Arial" w:hAnsi="Arial" w:cs="Arial"/>
          <w:color w:val="000000" w:themeColor="text1"/>
          <w:shd w:val="clear" w:color="auto" w:fill="FFFFFF"/>
        </w:rPr>
        <w:t xml:space="preserve">Imaginative play is when children take on the role of other people or situations, this type of play may happen </w:t>
      </w:r>
      <w:r w:rsidR="00243ED5" w:rsidRPr="00372314">
        <w:rPr>
          <w:rFonts w:ascii="Arial" w:hAnsi="Arial" w:cs="Arial"/>
          <w:color w:val="000000" w:themeColor="text1"/>
          <w:shd w:val="clear" w:color="auto" w:fill="FFFFFF"/>
        </w:rPr>
        <w:t xml:space="preserve">spontaneously. (Tassoni, 2007, p.277). </w:t>
      </w:r>
      <w:r w:rsidRPr="00372314">
        <w:rPr>
          <w:rFonts w:ascii="Arial" w:hAnsi="Arial" w:cs="Arial"/>
          <w:color w:val="000000" w:themeColor="text1"/>
          <w:shd w:val="clear" w:color="auto" w:fill="FFFFFF"/>
        </w:rPr>
        <w:t xml:space="preserve"> </w:t>
      </w:r>
      <w:r w:rsidR="00243ED5" w:rsidRPr="00372314">
        <w:rPr>
          <w:rFonts w:ascii="Arial" w:hAnsi="Arial" w:cs="Arial"/>
          <w:color w:val="000000" w:themeColor="text1"/>
          <w:shd w:val="clear" w:color="auto" w:fill="FFFFFF"/>
        </w:rPr>
        <w:t xml:space="preserve">Another word used for imaginative play is ‘Role play’ children use this play to express positive and negative feelings and discover choices. </w:t>
      </w:r>
      <w:r w:rsidR="00C53758" w:rsidRPr="00372314">
        <w:rPr>
          <w:rFonts w:ascii="Arial" w:hAnsi="Arial" w:cs="Arial"/>
          <w:color w:val="000000" w:themeColor="text1"/>
          <w:shd w:val="clear" w:color="auto" w:fill="FFFFFF"/>
        </w:rPr>
        <w:t>Locomotor</w:t>
      </w:r>
      <w:r w:rsidR="00243ED5" w:rsidRPr="00372314">
        <w:rPr>
          <w:rFonts w:ascii="Arial" w:hAnsi="Arial" w:cs="Arial"/>
          <w:color w:val="000000" w:themeColor="text1"/>
          <w:shd w:val="clear" w:color="auto" w:fill="FFFFFF"/>
        </w:rPr>
        <w:t xml:space="preserve"> play and imaginative play are very different, Locomotor play relates to more active play whereas imaginative play is make-believe and fantasy. (Healthline, 2020). </w:t>
      </w:r>
    </w:p>
    <w:p w14:paraId="165C3414" w14:textId="6680D1B0" w:rsidR="00243ED5" w:rsidRPr="00372314" w:rsidRDefault="00243ED5">
      <w:pPr>
        <w:rPr>
          <w:rFonts w:ascii="Arial" w:hAnsi="Arial" w:cs="Arial"/>
          <w:color w:val="000000" w:themeColor="text1"/>
          <w:shd w:val="clear" w:color="auto" w:fill="FFFFFF"/>
        </w:rPr>
      </w:pPr>
      <w:r w:rsidRPr="00372314">
        <w:rPr>
          <w:rFonts w:ascii="Arial" w:hAnsi="Arial" w:cs="Arial"/>
          <w:color w:val="000000" w:themeColor="text1"/>
          <w:shd w:val="clear" w:color="auto" w:fill="FFFFFF"/>
        </w:rPr>
        <w:t xml:space="preserve">Imaginative play helps children to socially bond, communicate and balance personal emotions with </w:t>
      </w:r>
      <w:r w:rsidR="009612D7" w:rsidRPr="00372314">
        <w:rPr>
          <w:rFonts w:ascii="Arial" w:hAnsi="Arial" w:cs="Arial"/>
          <w:color w:val="000000" w:themeColor="text1"/>
          <w:shd w:val="clear" w:color="auto" w:fill="FFFFFF"/>
        </w:rPr>
        <w:t xml:space="preserve">the </w:t>
      </w:r>
      <w:r w:rsidRPr="00372314">
        <w:rPr>
          <w:rFonts w:ascii="Arial" w:hAnsi="Arial" w:cs="Arial"/>
          <w:color w:val="000000" w:themeColor="text1"/>
          <w:shd w:val="clear" w:color="auto" w:fill="FFFFFF"/>
        </w:rPr>
        <w:t xml:space="preserve">emotions of others. This type of play increases the bond between a child and the person they are playing alongside. According to (Healthline, 2020) imaginative play is said to benefit children with their expression of feelings and lowers anxiety. </w:t>
      </w:r>
      <w:r w:rsidR="0068228F" w:rsidRPr="00372314">
        <w:rPr>
          <w:rFonts w:ascii="Arial" w:hAnsi="Arial" w:cs="Arial"/>
          <w:color w:val="000000" w:themeColor="text1"/>
          <w:shd w:val="clear" w:color="auto" w:fill="FFFFFF"/>
        </w:rPr>
        <w:t xml:space="preserve">Likewise, (Tassoni, 2007, p.160) agrees as she states ‘children can act out their fears and fantasies’. Imaginative play allows children to talk and act out situations they may not want to talk about to an adult and allows them to destress </w:t>
      </w:r>
      <w:r w:rsidR="0068228F" w:rsidRPr="00372314">
        <w:rPr>
          <w:rFonts w:ascii="Arial" w:hAnsi="Arial" w:cs="Arial"/>
          <w:color w:val="000000" w:themeColor="text1"/>
          <w:shd w:val="clear" w:color="auto" w:fill="FFFFFF"/>
        </w:rPr>
        <w:lastRenderedPageBreak/>
        <w:t xml:space="preserve">through play and cope with their anxiety. Imaginative play also allows children to develop </w:t>
      </w:r>
      <w:r w:rsidR="00160C89" w:rsidRPr="00372314">
        <w:rPr>
          <w:rFonts w:ascii="Arial" w:hAnsi="Arial" w:cs="Arial"/>
          <w:color w:val="000000" w:themeColor="text1"/>
          <w:shd w:val="clear" w:color="auto" w:fill="FFFFFF"/>
        </w:rPr>
        <w:t>language</w:t>
      </w:r>
      <w:r w:rsidR="0068228F" w:rsidRPr="00372314">
        <w:rPr>
          <w:rFonts w:ascii="Arial" w:hAnsi="Arial" w:cs="Arial"/>
          <w:color w:val="000000" w:themeColor="text1"/>
          <w:shd w:val="clear" w:color="auto" w:fill="FFFFFF"/>
        </w:rPr>
        <w:t xml:space="preserve"> and communication skills</w:t>
      </w:r>
      <w:r w:rsidR="001A13B6" w:rsidRPr="00372314">
        <w:rPr>
          <w:rFonts w:ascii="Arial" w:hAnsi="Arial" w:cs="Arial"/>
          <w:color w:val="000000" w:themeColor="text1"/>
          <w:shd w:val="clear" w:color="auto" w:fill="FFFFFF"/>
        </w:rPr>
        <w:t xml:space="preserve"> as it is a chance for them to use words </w:t>
      </w:r>
      <w:r w:rsidR="00160C89" w:rsidRPr="00372314">
        <w:rPr>
          <w:rFonts w:ascii="Arial" w:hAnsi="Arial" w:cs="Arial"/>
          <w:color w:val="000000" w:themeColor="text1"/>
          <w:shd w:val="clear" w:color="auto" w:fill="FFFFFF"/>
        </w:rPr>
        <w:t>they have heard from others and helps widen their vocabulary and not only this but communicating with the children and adults they are playing with will benefit their language and communication skills as they will build confidence</w:t>
      </w:r>
      <w:r w:rsidR="00152F39" w:rsidRPr="00372314">
        <w:rPr>
          <w:rFonts w:ascii="Arial" w:hAnsi="Arial" w:cs="Arial"/>
          <w:color w:val="000000" w:themeColor="text1"/>
          <w:shd w:val="clear" w:color="auto" w:fill="FFFFFF"/>
        </w:rPr>
        <w:t xml:space="preserve"> and build strong relationships which will encourage them to talk more outside of play. </w:t>
      </w:r>
    </w:p>
    <w:p w14:paraId="0DBE75D9" w14:textId="758BDDB8" w:rsidR="00C53758" w:rsidRPr="00372314" w:rsidRDefault="008F1046">
      <w:pPr>
        <w:rPr>
          <w:rFonts w:ascii="Arial" w:hAnsi="Arial" w:cs="Arial"/>
          <w:color w:val="000000" w:themeColor="text1"/>
          <w:shd w:val="clear" w:color="auto" w:fill="FFFFFF"/>
        </w:rPr>
      </w:pPr>
      <w:r w:rsidRPr="00372314">
        <w:rPr>
          <w:rFonts w:ascii="Arial" w:hAnsi="Arial" w:cs="Arial"/>
          <w:color w:val="000000" w:themeColor="text1"/>
          <w:shd w:val="clear" w:color="auto" w:fill="FFFFFF"/>
        </w:rPr>
        <w:t xml:space="preserve">It is our role as practitioners to encourage children to communicate better, (Tassoni, 2007, p.227) says ‘one of the most important aspects of the </w:t>
      </w:r>
      <w:r w:rsidR="001B1FD5" w:rsidRPr="00372314">
        <w:rPr>
          <w:rFonts w:ascii="Arial" w:hAnsi="Arial" w:cs="Arial"/>
          <w:color w:val="000000" w:themeColor="text1"/>
          <w:shd w:val="clear" w:color="auto" w:fill="FFFFFF"/>
        </w:rPr>
        <w:t>adult’s</w:t>
      </w:r>
      <w:r w:rsidRPr="00372314">
        <w:rPr>
          <w:rFonts w:ascii="Arial" w:hAnsi="Arial" w:cs="Arial"/>
          <w:color w:val="000000" w:themeColor="text1"/>
          <w:shd w:val="clear" w:color="auto" w:fill="FFFFFF"/>
        </w:rPr>
        <w:t xml:space="preserve"> role is to observe the child playing imaginatively </w:t>
      </w:r>
      <w:r w:rsidR="002B6AB8" w:rsidRPr="00372314">
        <w:rPr>
          <w:rFonts w:ascii="Arial" w:hAnsi="Arial" w:cs="Arial"/>
          <w:color w:val="000000" w:themeColor="text1"/>
          <w:shd w:val="clear" w:color="auto" w:fill="FFFFFF"/>
        </w:rPr>
        <w:t>to</w:t>
      </w:r>
      <w:r w:rsidRPr="00372314">
        <w:rPr>
          <w:rFonts w:ascii="Arial" w:hAnsi="Arial" w:cs="Arial"/>
          <w:color w:val="000000" w:themeColor="text1"/>
          <w:shd w:val="clear" w:color="auto" w:fill="FFFFFF"/>
        </w:rPr>
        <w:t xml:space="preserve"> provide the appropriate resources’. It is vital we provide opportunities for the children which will then enable the child to express themselves freely. By providing equipment and resources in the imaginative area allows children </w:t>
      </w:r>
      <w:r w:rsidR="001B1FD5" w:rsidRPr="00372314">
        <w:rPr>
          <w:rFonts w:ascii="Arial" w:hAnsi="Arial" w:cs="Arial"/>
          <w:color w:val="000000" w:themeColor="text1"/>
          <w:shd w:val="clear" w:color="auto" w:fill="FFFFFF"/>
        </w:rPr>
        <w:t xml:space="preserve">to extend their play, children gain a sense of cultural identity trough play and it is important all children home backgrounds are reflected in the choice of items we as practitioners provide. </w:t>
      </w:r>
      <w:r w:rsidR="001C700B" w:rsidRPr="00372314">
        <w:rPr>
          <w:rFonts w:ascii="Arial" w:hAnsi="Arial" w:cs="Arial"/>
          <w:color w:val="000000" w:themeColor="text1"/>
          <w:shd w:val="clear" w:color="auto" w:fill="FFFFFF"/>
        </w:rPr>
        <w:t>(Tassoni,2007, p161).</w:t>
      </w:r>
    </w:p>
    <w:p w14:paraId="638CF430" w14:textId="77777777" w:rsidR="00C53758" w:rsidRPr="00372314" w:rsidRDefault="00C53758">
      <w:pPr>
        <w:rPr>
          <w:rFonts w:ascii="Arial" w:hAnsi="Arial" w:cs="Arial"/>
          <w:color w:val="000000" w:themeColor="text1"/>
          <w:shd w:val="clear" w:color="auto" w:fill="FFFFFF"/>
        </w:rPr>
      </w:pPr>
    </w:p>
    <w:p w14:paraId="7ADB1D11" w14:textId="76F94678" w:rsidR="008F1046" w:rsidRPr="00372314" w:rsidRDefault="00986CC9">
      <w:pPr>
        <w:rPr>
          <w:rFonts w:ascii="Arial" w:hAnsi="Arial" w:cs="Arial"/>
          <w:b/>
          <w:bCs/>
          <w:i/>
          <w:iCs/>
          <w:color w:val="000000" w:themeColor="text1"/>
          <w:u w:val="single"/>
          <w:shd w:val="clear" w:color="auto" w:fill="FFFFFF"/>
        </w:rPr>
      </w:pPr>
      <w:r w:rsidRPr="00372314">
        <w:rPr>
          <w:rFonts w:ascii="Arial" w:hAnsi="Arial" w:cs="Arial"/>
          <w:b/>
          <w:bCs/>
          <w:i/>
          <w:iCs/>
          <w:color w:val="000000" w:themeColor="text1"/>
          <w:u w:val="single"/>
          <w:shd w:val="clear" w:color="auto" w:fill="FFFFFF"/>
        </w:rPr>
        <w:t xml:space="preserve">Importance of play for children </w:t>
      </w:r>
    </w:p>
    <w:p w14:paraId="6FA396C7" w14:textId="71DC3BAA" w:rsidR="003A762A" w:rsidRPr="00372314" w:rsidRDefault="003A762A">
      <w:pPr>
        <w:rPr>
          <w:rFonts w:ascii="Arial" w:hAnsi="Arial" w:cs="Arial"/>
          <w:b/>
          <w:bCs/>
          <w:i/>
          <w:iCs/>
          <w:color w:val="000000" w:themeColor="text1"/>
          <w:u w:val="single"/>
          <w:shd w:val="clear" w:color="auto" w:fill="FFFFFF"/>
        </w:rPr>
      </w:pPr>
    </w:p>
    <w:p w14:paraId="71A23E28" w14:textId="046B5364" w:rsidR="003A762A" w:rsidRPr="00372314" w:rsidRDefault="00D7289D" w:rsidP="003A762A">
      <w:pPr>
        <w:autoSpaceDE w:val="0"/>
        <w:autoSpaceDN w:val="0"/>
        <w:adjustRightInd w:val="0"/>
        <w:rPr>
          <w:rFonts w:ascii="Arial" w:hAnsi="Arial" w:cs="Arial"/>
        </w:rPr>
      </w:pPr>
      <w:r w:rsidRPr="00372314">
        <w:rPr>
          <w:rFonts w:ascii="Arial" w:hAnsi="Arial" w:cs="Arial"/>
          <w:lang w:val="en-US"/>
        </w:rPr>
        <w:t>“All children and young people need to play. The impulse to play is innate. Play is a biological, psychological, and social necessity, and is fundamental to the healthy development and well-being of individuals and communities.” (Play Wales, 2023). This quote from Play Wales</w:t>
      </w:r>
      <w:r w:rsidR="006B7568" w:rsidRPr="00372314">
        <w:rPr>
          <w:rFonts w:ascii="Arial" w:hAnsi="Arial" w:cs="Arial"/>
          <w:lang w:val="en-US"/>
        </w:rPr>
        <w:t xml:space="preserve"> play</w:t>
      </w:r>
      <w:r w:rsidRPr="00372314">
        <w:rPr>
          <w:rFonts w:ascii="Arial" w:hAnsi="Arial" w:cs="Arial"/>
          <w:lang w:val="en-US"/>
        </w:rPr>
        <w:t xml:space="preserve"> principles believes that children can’t help but play, it is part of our internal development just like learning to walk. It believes that play conditions us for future life.  </w:t>
      </w:r>
      <w:r w:rsidR="003A762A" w:rsidRPr="00372314">
        <w:rPr>
          <w:rFonts w:ascii="Arial" w:hAnsi="Arial" w:cs="Arial"/>
        </w:rPr>
        <w:t>Children should have the opportunity to play every day of their life</w:t>
      </w:r>
      <w:r w:rsidR="00BF2946" w:rsidRPr="00372314">
        <w:rPr>
          <w:rFonts w:ascii="Arial" w:hAnsi="Arial" w:cs="Arial"/>
        </w:rPr>
        <w:t xml:space="preserve"> and always have the option to choose their own play. </w:t>
      </w:r>
      <w:r w:rsidR="003A762A" w:rsidRPr="00372314">
        <w:rPr>
          <w:rFonts w:ascii="Arial" w:hAnsi="Arial" w:cs="Arial"/>
        </w:rPr>
        <w:t>According to (</w:t>
      </w:r>
      <w:r w:rsidR="00AE46C5" w:rsidRPr="00372314">
        <w:rPr>
          <w:rFonts w:ascii="Arial" w:hAnsi="Arial" w:cs="Arial"/>
        </w:rPr>
        <w:t>UNICEF, ND</w:t>
      </w:r>
      <w:r w:rsidR="003A762A" w:rsidRPr="00372314">
        <w:rPr>
          <w:rFonts w:ascii="Arial" w:hAnsi="Arial" w:cs="Arial"/>
        </w:rPr>
        <w:t xml:space="preserve">), play ‘’is a really important tool for children’s cognitive, physical, </w:t>
      </w:r>
      <w:r w:rsidR="009F5E86" w:rsidRPr="00372314">
        <w:rPr>
          <w:rFonts w:ascii="Arial" w:hAnsi="Arial" w:cs="Arial"/>
        </w:rPr>
        <w:t>social,</w:t>
      </w:r>
      <w:r w:rsidR="003A762A" w:rsidRPr="00372314">
        <w:rPr>
          <w:rFonts w:ascii="Arial" w:hAnsi="Arial" w:cs="Arial"/>
        </w:rPr>
        <w:t xml:space="preserve"> and emotional development </w:t>
      </w:r>
      <w:r w:rsidR="009F5E86" w:rsidRPr="00372314">
        <w:rPr>
          <w:rFonts w:ascii="Arial" w:hAnsi="Arial" w:cs="Arial"/>
        </w:rPr>
        <w:t>and</w:t>
      </w:r>
      <w:r w:rsidR="003A762A" w:rsidRPr="00372314">
        <w:rPr>
          <w:rFonts w:ascii="Arial" w:hAnsi="Arial" w:cs="Arial"/>
        </w:rPr>
        <w:t xml:space="preserve"> their imagination and creativity.”</w:t>
      </w:r>
    </w:p>
    <w:p w14:paraId="01AD0A37" w14:textId="77777777" w:rsidR="00D40645" w:rsidRPr="00372314" w:rsidRDefault="00D40645">
      <w:pPr>
        <w:rPr>
          <w:rFonts w:ascii="Arial" w:hAnsi="Arial" w:cs="Arial"/>
        </w:rPr>
      </w:pPr>
    </w:p>
    <w:p w14:paraId="7C5BB976" w14:textId="5BCC9DB1" w:rsidR="007465FF" w:rsidRPr="00372314" w:rsidRDefault="007465FF" w:rsidP="007465FF">
      <w:pPr>
        <w:jc w:val="both"/>
        <w:rPr>
          <w:rFonts w:ascii="Arial" w:hAnsi="Arial" w:cs="Arial"/>
        </w:rPr>
      </w:pPr>
      <w:r w:rsidRPr="00372314">
        <w:rPr>
          <w:rFonts w:ascii="Arial" w:hAnsi="Arial" w:cs="Arial"/>
        </w:rPr>
        <w:t xml:space="preserve">The UN convention on the rights of the child mentions children’s rights. The most relevant to play is article 31: </w:t>
      </w:r>
      <w:r w:rsidRPr="00372314">
        <w:rPr>
          <w:rFonts w:ascii="Arial" w:hAnsi="Arial" w:cs="Arial"/>
          <w:lang w:val="en-US"/>
        </w:rPr>
        <w:t>“That every child has the right to rest and leisure, to engage in play and recreational activities appropriate to the age of the child and to participate freely in cultural life and the arts’’. Moreover, further articles show importance of</w:t>
      </w:r>
      <w:r w:rsidRPr="00372314">
        <w:rPr>
          <w:rFonts w:ascii="Arial" w:hAnsi="Arial" w:cs="Arial"/>
        </w:rPr>
        <w:t xml:space="preserve"> freedom and respect in article 12 ‘respect for the views of the child</w:t>
      </w:r>
      <w:proofErr w:type="gramStart"/>
      <w:r w:rsidRPr="00372314">
        <w:rPr>
          <w:rFonts w:ascii="Arial" w:hAnsi="Arial" w:cs="Arial"/>
        </w:rPr>
        <w:t>’ ,</w:t>
      </w:r>
      <w:proofErr w:type="gramEnd"/>
      <w:r w:rsidRPr="00372314">
        <w:rPr>
          <w:rFonts w:ascii="Arial" w:hAnsi="Arial" w:cs="Arial"/>
        </w:rPr>
        <w:t xml:space="preserve"> article 13 ‘freedom of expression’ and article 14’ freedom of thought belief and religion’. Children have the right of choice and freedom to express their thoughts and opinions (UNICEF, ND). Importantly as in article 31, children should always have the right to choose their own play. During free play and self-directed play children can develop problem solving and decision-making skills. An example of free play could be a child playing outdoors with pots and pans and decides to use them as musical instruments instead of the intended purpose. The theory of loose parts by Simon Nicholson (1972) supports children’s open-ended play It allows children to use their creativity and choose how items will be used in play for that moment. For example, the next day the pans could be a helmet for the solider, the ideas are endless. The child is engaging in the activity and is learning new skills from doing this, the adult’s role is to allow the child to experience this opportunity for them to feel independence and valued. (</w:t>
      </w:r>
      <w:proofErr w:type="gramStart"/>
      <w:r w:rsidRPr="00372314">
        <w:rPr>
          <w:rFonts w:ascii="Arial" w:hAnsi="Arial" w:cs="Arial"/>
        </w:rPr>
        <w:t>thewillows</w:t>
      </w:r>
      <w:proofErr w:type="gramEnd"/>
      <w:r w:rsidRPr="00372314">
        <w:rPr>
          <w:rFonts w:ascii="Arial" w:hAnsi="Arial" w:cs="Arial"/>
        </w:rPr>
        <w:t xml:space="preserve">,2020). </w:t>
      </w:r>
    </w:p>
    <w:p w14:paraId="1BD38657" w14:textId="77777777" w:rsidR="007465FF" w:rsidRPr="00372314" w:rsidRDefault="007465FF" w:rsidP="007465FF">
      <w:pPr>
        <w:jc w:val="both"/>
        <w:rPr>
          <w:rFonts w:ascii="Arial" w:hAnsi="Arial" w:cs="Arial"/>
        </w:rPr>
      </w:pPr>
    </w:p>
    <w:p w14:paraId="40DD147C" w14:textId="77777777" w:rsidR="007465FF" w:rsidRPr="00372314" w:rsidRDefault="007465FF" w:rsidP="007465FF">
      <w:pPr>
        <w:jc w:val="both"/>
        <w:rPr>
          <w:rFonts w:ascii="Arial" w:hAnsi="Arial" w:cs="Arial"/>
        </w:rPr>
      </w:pPr>
      <w:r w:rsidRPr="00372314">
        <w:rPr>
          <w:rFonts w:ascii="Arial" w:hAnsi="Arial" w:cs="Arial"/>
        </w:rPr>
        <w:t xml:space="preserve">(Red monkey, 2023) suggest that free play can be facilitated by the practitioners, to stand back to allow the children to decide where the play will take them and work things out for themselves. Adults can intervene when necessary but should always allow the children to try themselves. </w:t>
      </w:r>
    </w:p>
    <w:p w14:paraId="660A7562" w14:textId="1E46E2C1" w:rsidR="007465FF" w:rsidRPr="00372314" w:rsidRDefault="007465FF" w:rsidP="007465FF">
      <w:pPr>
        <w:jc w:val="both"/>
        <w:rPr>
          <w:rFonts w:ascii="Arial" w:hAnsi="Arial" w:cs="Arial"/>
        </w:rPr>
      </w:pPr>
      <w:r w:rsidRPr="00372314">
        <w:rPr>
          <w:rFonts w:ascii="Arial" w:hAnsi="Arial" w:cs="Arial"/>
        </w:rPr>
        <w:lastRenderedPageBreak/>
        <w:t>Intervening in children’s play is an art form as too much adult input can spoil the learning. On (earlyyearscareer,2023) they state, ‘</w:t>
      </w:r>
      <w:r w:rsidRPr="00372314">
        <w:rPr>
          <w:rFonts w:ascii="Arial" w:hAnsi="Arial" w:cs="Arial"/>
          <w:lang w:val="en-US"/>
        </w:rPr>
        <w:t>Practitioners must be sensitive to children’s play and in some situations, it is best to stand back.’</w:t>
      </w:r>
    </w:p>
    <w:p w14:paraId="3A462C3C" w14:textId="5EFE06A0" w:rsidR="007465FF" w:rsidRPr="00372314" w:rsidRDefault="007465FF" w:rsidP="007465FF">
      <w:pPr>
        <w:jc w:val="both"/>
        <w:rPr>
          <w:rFonts w:ascii="Arial" w:hAnsi="Arial" w:cs="Arial"/>
        </w:rPr>
      </w:pPr>
      <w:r w:rsidRPr="00372314">
        <w:rPr>
          <w:rFonts w:ascii="Arial" w:hAnsi="Arial" w:cs="Arial"/>
        </w:rPr>
        <w:t xml:space="preserve">As practitioners we can facilitate free play by allowing children the time and space to carry out self-directed play, they choose what and how to play. As well as this (the willows,2020) indicates practitioners can facilitate by setting up an invitation to play. An example could be setting up a casual play prompt, leaving objects and activities laying around in sight of the children so it invites them in to play but they are given the opportunity to play with it freely and how they want to play with it. This, however, may not go to plan and the child may not find it interesting enough to pay with but as a practitioner it is your role offer and enable choice in every child’s play. Another example of play invitation is to </w:t>
      </w:r>
      <w:r w:rsidR="00063AB2" w:rsidRPr="00372314">
        <w:rPr>
          <w:rFonts w:ascii="Arial" w:hAnsi="Arial" w:cs="Arial"/>
        </w:rPr>
        <w:t xml:space="preserve">talk </w:t>
      </w:r>
      <w:r w:rsidRPr="00372314">
        <w:rPr>
          <w:rFonts w:ascii="Arial" w:hAnsi="Arial" w:cs="Arial"/>
        </w:rPr>
        <w:t xml:space="preserve">out loud next to where the child is playing, </w:t>
      </w:r>
      <w:proofErr w:type="spellStart"/>
      <w:r w:rsidRPr="00372314">
        <w:rPr>
          <w:rFonts w:ascii="Arial" w:hAnsi="Arial" w:cs="Arial"/>
        </w:rPr>
        <w:t>eg.</w:t>
      </w:r>
      <w:proofErr w:type="spellEnd"/>
      <w:r w:rsidRPr="00372314">
        <w:rPr>
          <w:rFonts w:ascii="Arial" w:hAnsi="Arial" w:cs="Arial"/>
        </w:rPr>
        <w:t xml:space="preserve"> In the kitchen saying that you are making a cake and need a bowl to mix. In this example the adult is providing the play cue and giving children an opportunity if they want, to join in or take over. </w:t>
      </w:r>
    </w:p>
    <w:p w14:paraId="5558C043" w14:textId="77777777" w:rsidR="007465FF" w:rsidRPr="00372314" w:rsidRDefault="007465FF">
      <w:pPr>
        <w:rPr>
          <w:rFonts w:ascii="Arial" w:hAnsi="Arial" w:cs="Arial"/>
        </w:rPr>
      </w:pPr>
    </w:p>
    <w:p w14:paraId="5E3DA651" w14:textId="68D8844F" w:rsidR="00986CC9" w:rsidRPr="00372314" w:rsidRDefault="00EF45D0">
      <w:pPr>
        <w:rPr>
          <w:rFonts w:ascii="Arial" w:hAnsi="Arial" w:cs="Arial"/>
        </w:rPr>
      </w:pPr>
      <w:r w:rsidRPr="00372314">
        <w:rPr>
          <w:rFonts w:ascii="Arial" w:hAnsi="Arial" w:cs="Arial"/>
        </w:rPr>
        <w:t xml:space="preserve">Friedrich </w:t>
      </w:r>
      <w:r w:rsidR="00B954ED" w:rsidRPr="00372314">
        <w:rPr>
          <w:rFonts w:ascii="Arial" w:hAnsi="Arial" w:cs="Arial"/>
        </w:rPr>
        <w:t>Froebel</w:t>
      </w:r>
      <w:r w:rsidR="00460FC1" w:rsidRPr="00372314">
        <w:rPr>
          <w:rFonts w:ascii="Arial" w:hAnsi="Arial" w:cs="Arial"/>
        </w:rPr>
        <w:t>’s (1782) play</w:t>
      </w:r>
      <w:r w:rsidR="00B954ED" w:rsidRPr="00372314">
        <w:rPr>
          <w:rFonts w:ascii="Arial" w:hAnsi="Arial" w:cs="Arial"/>
        </w:rPr>
        <w:t xml:space="preserve"> theory supports this as Frobel </w:t>
      </w:r>
      <w:r w:rsidR="00B76894" w:rsidRPr="00372314">
        <w:rPr>
          <w:rFonts w:ascii="Arial" w:hAnsi="Arial" w:cs="Arial"/>
        </w:rPr>
        <w:t>(</w:t>
      </w:r>
      <w:r w:rsidR="002E53B5" w:rsidRPr="00372314">
        <w:rPr>
          <w:rFonts w:ascii="Arial" w:hAnsi="Arial" w:cs="Arial"/>
        </w:rPr>
        <w:t xml:space="preserve">1782) </w:t>
      </w:r>
      <w:r w:rsidR="00B954ED" w:rsidRPr="00372314">
        <w:rPr>
          <w:rFonts w:ascii="Arial" w:hAnsi="Arial" w:cs="Arial"/>
        </w:rPr>
        <w:t>believed in child – led activities, h</w:t>
      </w:r>
      <w:r w:rsidR="00460FC1" w:rsidRPr="00372314">
        <w:rPr>
          <w:rFonts w:ascii="Arial" w:hAnsi="Arial" w:cs="Arial"/>
        </w:rPr>
        <w:t>e</w:t>
      </w:r>
      <w:r w:rsidR="00B954ED" w:rsidRPr="00372314">
        <w:rPr>
          <w:rFonts w:ascii="Arial" w:hAnsi="Arial" w:cs="Arial"/>
        </w:rPr>
        <w:t xml:space="preserve"> thought children should be given the freedom to explore and discover for </w:t>
      </w:r>
      <w:r w:rsidRPr="00372314">
        <w:rPr>
          <w:rFonts w:ascii="Arial" w:hAnsi="Arial" w:cs="Arial"/>
        </w:rPr>
        <w:t>themselves rather than leading structed sessions (</w:t>
      </w:r>
      <w:r w:rsidR="00AE46C5" w:rsidRPr="00372314">
        <w:rPr>
          <w:rFonts w:ascii="Arial" w:hAnsi="Arial" w:cs="Arial"/>
        </w:rPr>
        <w:t>Twinkl, ND</w:t>
      </w:r>
      <w:r w:rsidR="00460FC1" w:rsidRPr="00372314">
        <w:rPr>
          <w:rFonts w:ascii="Arial" w:hAnsi="Arial" w:cs="Arial"/>
        </w:rPr>
        <w:t xml:space="preserve">). It is important a child has the opportunity of choosing their own play as this will encourage a child to discover and learn through purposeful activities that are of interest to the individual child. </w:t>
      </w:r>
      <w:r w:rsidR="001F0823" w:rsidRPr="00372314">
        <w:rPr>
          <w:rFonts w:ascii="Arial" w:hAnsi="Arial" w:cs="Arial"/>
        </w:rPr>
        <w:t xml:space="preserve">Unlike Frobel’s theory, </w:t>
      </w:r>
      <w:r w:rsidR="007F5474" w:rsidRPr="00372314">
        <w:rPr>
          <w:rFonts w:ascii="Arial" w:hAnsi="Arial" w:cs="Arial"/>
        </w:rPr>
        <w:t>(Tassoni,</w:t>
      </w:r>
      <w:r w:rsidR="00AE46C5" w:rsidRPr="00372314">
        <w:rPr>
          <w:rFonts w:ascii="Arial" w:hAnsi="Arial" w:cs="Arial"/>
        </w:rPr>
        <w:t>2007, p</w:t>
      </w:r>
      <w:r w:rsidR="007F5474" w:rsidRPr="00372314">
        <w:rPr>
          <w:rFonts w:ascii="Arial" w:hAnsi="Arial" w:cs="Arial"/>
        </w:rPr>
        <w:t xml:space="preserve"> 149) mentions </w:t>
      </w:r>
      <w:r w:rsidR="001F0823" w:rsidRPr="00372314">
        <w:rPr>
          <w:rFonts w:ascii="Arial" w:hAnsi="Arial" w:cs="Arial"/>
        </w:rPr>
        <w:t>Maria Montessori believed</w:t>
      </w:r>
      <w:r w:rsidR="007F5474" w:rsidRPr="00372314">
        <w:rPr>
          <w:rFonts w:ascii="Arial" w:hAnsi="Arial" w:cs="Arial"/>
        </w:rPr>
        <w:t>,</w:t>
      </w:r>
      <w:r w:rsidR="001F0823" w:rsidRPr="00372314">
        <w:rPr>
          <w:rFonts w:ascii="Arial" w:hAnsi="Arial" w:cs="Arial"/>
        </w:rPr>
        <w:t xml:space="preserve"> children benefited more when play was structured and challenging. Montessori did not want to leave </w:t>
      </w:r>
      <w:r w:rsidR="00BD4BED" w:rsidRPr="00372314">
        <w:rPr>
          <w:rFonts w:ascii="Arial" w:hAnsi="Arial" w:cs="Arial"/>
        </w:rPr>
        <w:t>children’s</w:t>
      </w:r>
      <w:r w:rsidR="001F0823" w:rsidRPr="00372314">
        <w:rPr>
          <w:rFonts w:ascii="Arial" w:hAnsi="Arial" w:cs="Arial"/>
        </w:rPr>
        <w:t xml:space="preserve"> learning to </w:t>
      </w:r>
      <w:r w:rsidR="00BD4BED" w:rsidRPr="00372314">
        <w:rPr>
          <w:rFonts w:ascii="Arial" w:hAnsi="Arial" w:cs="Arial"/>
        </w:rPr>
        <w:t xml:space="preserve">chance, and her idea of structuring play is still accepted in early years practice. </w:t>
      </w:r>
    </w:p>
    <w:p w14:paraId="6F291C69" w14:textId="77777777" w:rsidR="003409CF" w:rsidRPr="00372314" w:rsidRDefault="00F25D91">
      <w:pPr>
        <w:rPr>
          <w:rFonts w:ascii="Arial" w:hAnsi="Arial" w:cs="Arial"/>
        </w:rPr>
      </w:pPr>
      <w:r w:rsidRPr="00372314">
        <w:rPr>
          <w:rFonts w:ascii="Arial" w:hAnsi="Arial" w:cs="Arial"/>
        </w:rPr>
        <w:t>An</w:t>
      </w:r>
      <w:r w:rsidR="00097FF4" w:rsidRPr="00372314">
        <w:rPr>
          <w:rFonts w:ascii="Arial" w:hAnsi="Arial" w:cs="Arial"/>
        </w:rPr>
        <w:t xml:space="preserve"> international </w:t>
      </w:r>
      <w:r w:rsidRPr="00372314">
        <w:rPr>
          <w:rFonts w:ascii="Arial" w:hAnsi="Arial" w:cs="Arial"/>
        </w:rPr>
        <w:t>approach that supports the importance of children’s choices in play is the ‘Reggio Emilia’. This approach believes in children reflecting on their own learning. The adults are seen as the facilitators whereas the children are the initiators of children’s learning. (Tassoni,2007, p</w:t>
      </w:r>
      <w:r w:rsidR="00074F7A" w:rsidRPr="00372314">
        <w:rPr>
          <w:rFonts w:ascii="Arial" w:hAnsi="Arial" w:cs="Arial"/>
        </w:rPr>
        <w:t xml:space="preserve">188). </w:t>
      </w:r>
      <w:r w:rsidR="00651AB4" w:rsidRPr="00372314">
        <w:rPr>
          <w:rFonts w:ascii="Arial" w:hAnsi="Arial" w:cs="Arial"/>
        </w:rPr>
        <w:t>The Reggio approach is based on free play and emphasises the importance on observing children</w:t>
      </w:r>
      <w:r w:rsidR="005D660A" w:rsidRPr="00372314">
        <w:rPr>
          <w:rFonts w:ascii="Arial" w:hAnsi="Arial" w:cs="Arial"/>
        </w:rPr>
        <w:t xml:space="preserve">. </w:t>
      </w:r>
    </w:p>
    <w:p w14:paraId="3E7DD0D8" w14:textId="575D502E" w:rsidR="00F25D91" w:rsidRPr="00372314" w:rsidRDefault="003409CF" w:rsidP="003409CF">
      <w:pPr>
        <w:rPr>
          <w:rFonts w:ascii="Arial" w:hAnsi="Arial" w:cs="Arial"/>
        </w:rPr>
      </w:pPr>
      <w:r w:rsidRPr="00372314">
        <w:rPr>
          <w:rFonts w:ascii="Arial" w:hAnsi="Arial" w:cs="Arial"/>
        </w:rPr>
        <w:t>Another</w:t>
      </w:r>
      <w:r w:rsidR="005D660A" w:rsidRPr="00372314">
        <w:rPr>
          <w:rFonts w:ascii="Arial" w:hAnsi="Arial" w:cs="Arial"/>
        </w:rPr>
        <w:t xml:space="preserve"> role</w:t>
      </w:r>
      <w:r w:rsidRPr="00372314">
        <w:rPr>
          <w:rFonts w:ascii="Arial" w:hAnsi="Arial" w:cs="Arial"/>
        </w:rPr>
        <w:t xml:space="preserve"> as a practitioner</w:t>
      </w:r>
      <w:r w:rsidR="005D660A" w:rsidRPr="00372314">
        <w:rPr>
          <w:rFonts w:ascii="Arial" w:hAnsi="Arial" w:cs="Arial"/>
        </w:rPr>
        <w:t xml:space="preserve"> </w:t>
      </w:r>
      <w:r w:rsidRPr="00372314">
        <w:rPr>
          <w:rFonts w:ascii="Arial" w:hAnsi="Arial" w:cs="Arial"/>
        </w:rPr>
        <w:t xml:space="preserve">during </w:t>
      </w:r>
      <w:r w:rsidR="005D660A" w:rsidRPr="00372314">
        <w:rPr>
          <w:rFonts w:ascii="Arial" w:hAnsi="Arial" w:cs="Arial"/>
        </w:rPr>
        <w:t xml:space="preserve">play is </w:t>
      </w:r>
      <w:r w:rsidRPr="00372314">
        <w:rPr>
          <w:rFonts w:ascii="Arial" w:hAnsi="Arial" w:cs="Arial"/>
        </w:rPr>
        <w:t xml:space="preserve">to </w:t>
      </w:r>
      <w:r w:rsidR="005D660A" w:rsidRPr="00372314">
        <w:rPr>
          <w:rFonts w:ascii="Arial" w:hAnsi="Arial" w:cs="Arial"/>
        </w:rPr>
        <w:t xml:space="preserve">plan for play through observation. As an integral part of practice </w:t>
      </w:r>
      <w:r w:rsidR="009D2947" w:rsidRPr="00372314">
        <w:rPr>
          <w:rFonts w:ascii="Arial" w:hAnsi="Arial" w:cs="Arial"/>
        </w:rPr>
        <w:t>practitioners</w:t>
      </w:r>
      <w:r w:rsidR="005D660A" w:rsidRPr="00372314">
        <w:rPr>
          <w:rFonts w:ascii="Arial" w:hAnsi="Arial" w:cs="Arial"/>
        </w:rPr>
        <w:t xml:space="preserve"> should think about observation and assessment of children. </w:t>
      </w:r>
      <w:r w:rsidR="00FB32E9" w:rsidRPr="00372314">
        <w:rPr>
          <w:rFonts w:ascii="Arial" w:hAnsi="Arial" w:cs="Arial"/>
        </w:rPr>
        <w:t>According to (Tassoni,</w:t>
      </w:r>
      <w:r w:rsidR="00AE46C5" w:rsidRPr="00372314">
        <w:rPr>
          <w:rFonts w:ascii="Arial" w:hAnsi="Arial" w:cs="Arial"/>
        </w:rPr>
        <w:t>2007, p</w:t>
      </w:r>
      <w:r w:rsidR="00FB32E9" w:rsidRPr="00372314">
        <w:rPr>
          <w:rFonts w:ascii="Arial" w:hAnsi="Arial" w:cs="Arial"/>
        </w:rPr>
        <w:t xml:space="preserve">293) The Early Years foundation stage framework refers to observation as look, listen and note. </w:t>
      </w:r>
      <w:r w:rsidR="005D660A" w:rsidRPr="00372314">
        <w:rPr>
          <w:rFonts w:ascii="Arial" w:hAnsi="Arial" w:cs="Arial"/>
        </w:rPr>
        <w:t xml:space="preserve"> </w:t>
      </w:r>
      <w:r w:rsidR="001E1F86" w:rsidRPr="00372314">
        <w:rPr>
          <w:rFonts w:ascii="Arial" w:hAnsi="Arial" w:cs="Arial"/>
        </w:rPr>
        <w:t xml:space="preserve">These stages of observation during play allows practitioners to get to understand the child in more depth and enables practitioners to plan appropriate play and learning experiences based on the children’s best interests. It is the </w:t>
      </w:r>
      <w:r w:rsidR="00302591" w:rsidRPr="00372314">
        <w:rPr>
          <w:rFonts w:ascii="Arial" w:hAnsi="Arial" w:cs="Arial"/>
        </w:rPr>
        <w:t>practitioner’s</w:t>
      </w:r>
      <w:r w:rsidR="001E1F86" w:rsidRPr="00372314">
        <w:rPr>
          <w:rFonts w:ascii="Arial" w:hAnsi="Arial" w:cs="Arial"/>
        </w:rPr>
        <w:t xml:space="preserve"> role to develop a systematic and routine approach when observing a child through play and use assessment to plan the next steps for a child and regularly review this. </w:t>
      </w:r>
      <w:r w:rsidR="008850B0" w:rsidRPr="00372314">
        <w:rPr>
          <w:rFonts w:ascii="Arial" w:hAnsi="Arial" w:cs="Arial"/>
        </w:rPr>
        <w:t xml:space="preserve">As well as allowing children to have the choice of play, practitioners can allow the child the choice of being involved in their observations. Having a sense of being involved will make children feel valued, practitioners can encourage the children to think and talk about their future learning and find more out about the child, this could be done by taking photographs of the </w:t>
      </w:r>
      <w:r w:rsidR="003B3480" w:rsidRPr="00372314">
        <w:rPr>
          <w:rFonts w:ascii="Arial" w:hAnsi="Arial" w:cs="Arial"/>
        </w:rPr>
        <w:t>Childs</w:t>
      </w:r>
      <w:r w:rsidR="008850B0" w:rsidRPr="00372314">
        <w:rPr>
          <w:rFonts w:ascii="Arial" w:hAnsi="Arial" w:cs="Arial"/>
        </w:rPr>
        <w:t xml:space="preserve"> work and discussing what </w:t>
      </w:r>
      <w:r w:rsidR="00C368BC" w:rsidRPr="00372314">
        <w:rPr>
          <w:rFonts w:ascii="Arial" w:hAnsi="Arial" w:cs="Arial"/>
        </w:rPr>
        <w:t>they</w:t>
      </w:r>
      <w:r w:rsidR="008850B0" w:rsidRPr="00372314">
        <w:rPr>
          <w:rFonts w:ascii="Arial" w:hAnsi="Arial" w:cs="Arial"/>
        </w:rPr>
        <w:t xml:space="preserve"> have done or used which may add value to the observation. </w:t>
      </w:r>
      <w:r w:rsidR="003B3480" w:rsidRPr="00372314">
        <w:rPr>
          <w:rFonts w:ascii="Arial" w:hAnsi="Arial" w:cs="Arial"/>
        </w:rPr>
        <w:t>(Tassoni,</w:t>
      </w:r>
      <w:r w:rsidR="00AE46C5" w:rsidRPr="00372314">
        <w:rPr>
          <w:rFonts w:ascii="Arial" w:hAnsi="Arial" w:cs="Arial"/>
        </w:rPr>
        <w:t>2007, p</w:t>
      </w:r>
      <w:r w:rsidR="003B3480" w:rsidRPr="00372314">
        <w:rPr>
          <w:rFonts w:ascii="Arial" w:hAnsi="Arial" w:cs="Arial"/>
        </w:rPr>
        <w:t xml:space="preserve">295). </w:t>
      </w:r>
    </w:p>
    <w:p w14:paraId="31D9DAC4" w14:textId="0DAA53D1" w:rsidR="001B4330" w:rsidRPr="00372314" w:rsidRDefault="001B4330" w:rsidP="003409CF">
      <w:pPr>
        <w:rPr>
          <w:rFonts w:ascii="Arial" w:hAnsi="Arial" w:cs="Arial"/>
        </w:rPr>
      </w:pPr>
    </w:p>
    <w:p w14:paraId="355FAFDB" w14:textId="77777777" w:rsidR="002E3354" w:rsidRPr="00372314" w:rsidRDefault="002E3354" w:rsidP="003409CF">
      <w:pPr>
        <w:rPr>
          <w:rFonts w:ascii="Arial" w:hAnsi="Arial" w:cs="Arial"/>
          <w:b/>
          <w:bCs/>
          <w:i/>
          <w:iCs/>
          <w:u w:val="single"/>
        </w:rPr>
      </w:pPr>
    </w:p>
    <w:p w14:paraId="5F434268" w14:textId="77777777" w:rsidR="002E3354" w:rsidRPr="00372314" w:rsidRDefault="002E3354" w:rsidP="003409CF">
      <w:pPr>
        <w:rPr>
          <w:rFonts w:ascii="Arial" w:hAnsi="Arial" w:cs="Arial"/>
          <w:b/>
          <w:bCs/>
          <w:i/>
          <w:iCs/>
          <w:u w:val="single"/>
        </w:rPr>
      </w:pPr>
    </w:p>
    <w:p w14:paraId="60B210F4" w14:textId="77777777" w:rsidR="002E3354" w:rsidRPr="00372314" w:rsidRDefault="002E3354" w:rsidP="003409CF">
      <w:pPr>
        <w:rPr>
          <w:rFonts w:ascii="Arial" w:hAnsi="Arial" w:cs="Arial"/>
          <w:b/>
          <w:bCs/>
          <w:i/>
          <w:iCs/>
          <w:u w:val="single"/>
        </w:rPr>
      </w:pPr>
    </w:p>
    <w:p w14:paraId="282D3BA7" w14:textId="77777777" w:rsidR="002E3354" w:rsidRPr="00372314" w:rsidRDefault="002E3354" w:rsidP="003409CF">
      <w:pPr>
        <w:rPr>
          <w:rFonts w:ascii="Arial" w:hAnsi="Arial" w:cs="Arial"/>
          <w:b/>
          <w:bCs/>
          <w:i/>
          <w:iCs/>
          <w:u w:val="single"/>
        </w:rPr>
      </w:pPr>
    </w:p>
    <w:p w14:paraId="0DFA758B" w14:textId="05AB0844" w:rsidR="00CC2013" w:rsidRPr="00372314" w:rsidRDefault="00CC2013" w:rsidP="003409CF">
      <w:pPr>
        <w:rPr>
          <w:rFonts w:ascii="Arial" w:hAnsi="Arial" w:cs="Arial"/>
          <w:b/>
          <w:bCs/>
          <w:i/>
          <w:iCs/>
          <w:u w:val="single"/>
        </w:rPr>
      </w:pPr>
      <w:r w:rsidRPr="00372314">
        <w:rPr>
          <w:rFonts w:ascii="Arial" w:hAnsi="Arial" w:cs="Arial"/>
          <w:b/>
          <w:bCs/>
          <w:i/>
          <w:iCs/>
          <w:u w:val="single"/>
        </w:rPr>
        <w:lastRenderedPageBreak/>
        <w:t>Observations in childcare</w:t>
      </w:r>
    </w:p>
    <w:p w14:paraId="0D68C7D6" w14:textId="77777777" w:rsidR="002E3354" w:rsidRPr="00372314" w:rsidRDefault="002E3354" w:rsidP="003409CF">
      <w:pPr>
        <w:rPr>
          <w:rFonts w:ascii="Arial" w:hAnsi="Arial" w:cs="Arial"/>
          <w:b/>
          <w:bCs/>
          <w:i/>
          <w:iCs/>
          <w:u w:val="single"/>
        </w:rPr>
      </w:pPr>
    </w:p>
    <w:p w14:paraId="5A5E3EC2" w14:textId="61692C99" w:rsidR="001B4330" w:rsidRPr="00372314" w:rsidRDefault="00DC5B5F" w:rsidP="003409CF">
      <w:pPr>
        <w:rPr>
          <w:rFonts w:ascii="Arial" w:hAnsi="Arial" w:cs="Arial"/>
        </w:rPr>
      </w:pPr>
      <w:r w:rsidRPr="00372314">
        <w:rPr>
          <w:rFonts w:ascii="Arial" w:hAnsi="Arial" w:cs="Arial"/>
        </w:rPr>
        <w:t xml:space="preserve">Observation is the process of watching and listening to children to discover how they are developing, their interests and what they are learning through play and experiences. According to (Earlyyearsmatter, 2023) observations of children are vital, each child is unique and has different abilities and skills, observations can capture these first hand. </w:t>
      </w:r>
      <w:r w:rsidR="00A605BB" w:rsidRPr="00372314">
        <w:rPr>
          <w:rFonts w:ascii="Arial" w:hAnsi="Arial" w:cs="Arial"/>
        </w:rPr>
        <w:t xml:space="preserve">Observations support planning the next steps in a child’s learning, these will take place </w:t>
      </w:r>
      <w:r w:rsidR="00B57CFF" w:rsidRPr="00372314">
        <w:rPr>
          <w:rFonts w:ascii="Arial" w:hAnsi="Arial" w:cs="Arial"/>
        </w:rPr>
        <w:t>daily</w:t>
      </w:r>
      <w:r w:rsidR="00A605BB" w:rsidRPr="00372314">
        <w:rPr>
          <w:rFonts w:ascii="Arial" w:hAnsi="Arial" w:cs="Arial"/>
        </w:rPr>
        <w:t xml:space="preserve"> and discussing these observations with a child and parents and other practitioners will enable a starting point of the child’s holistic approach and will always show the child is central to what is planned for them. </w:t>
      </w:r>
    </w:p>
    <w:p w14:paraId="50170908" w14:textId="1EC253C5" w:rsidR="006D1EB7" w:rsidRPr="00372314" w:rsidRDefault="006D1EB7" w:rsidP="003409CF">
      <w:pPr>
        <w:rPr>
          <w:rFonts w:ascii="Arial" w:hAnsi="Arial" w:cs="Arial"/>
        </w:rPr>
      </w:pPr>
    </w:p>
    <w:p w14:paraId="4A84C3E1" w14:textId="77777777" w:rsidR="00F532D4" w:rsidRPr="00372314" w:rsidRDefault="006D1EB7" w:rsidP="003409CF">
      <w:pPr>
        <w:rPr>
          <w:rFonts w:ascii="Arial" w:hAnsi="Arial" w:cs="Arial"/>
        </w:rPr>
      </w:pPr>
      <w:r w:rsidRPr="00372314">
        <w:rPr>
          <w:rFonts w:ascii="Arial" w:hAnsi="Arial" w:cs="Arial"/>
        </w:rPr>
        <w:t xml:space="preserve">The Leuven </w:t>
      </w:r>
      <w:r w:rsidR="009612D7" w:rsidRPr="00372314">
        <w:rPr>
          <w:rFonts w:ascii="Arial" w:hAnsi="Arial" w:cs="Arial"/>
        </w:rPr>
        <w:t xml:space="preserve">scale as defined in (Learning journals, 2011) </w:t>
      </w:r>
      <w:r w:rsidRPr="00372314">
        <w:rPr>
          <w:rFonts w:ascii="Arial" w:hAnsi="Arial" w:cs="Arial"/>
        </w:rPr>
        <w:t xml:space="preserve">is a 5-point scale used to measure a </w:t>
      </w:r>
      <w:r w:rsidR="00DB7A4A" w:rsidRPr="00372314">
        <w:rPr>
          <w:rFonts w:ascii="Arial" w:hAnsi="Arial" w:cs="Arial"/>
        </w:rPr>
        <w:t>child’s</w:t>
      </w:r>
      <w:r w:rsidRPr="00372314">
        <w:rPr>
          <w:rFonts w:ascii="Arial" w:hAnsi="Arial" w:cs="Arial"/>
        </w:rPr>
        <w:t xml:space="preserve"> emotional well-being and involvement. </w:t>
      </w:r>
      <w:r w:rsidR="00607217" w:rsidRPr="00372314">
        <w:rPr>
          <w:rFonts w:ascii="Arial" w:hAnsi="Arial" w:cs="Arial"/>
        </w:rPr>
        <w:t xml:space="preserve">The Leuven scale method has two different scales to </w:t>
      </w:r>
      <w:r w:rsidR="009078E9" w:rsidRPr="00372314">
        <w:rPr>
          <w:rFonts w:ascii="Arial" w:hAnsi="Arial" w:cs="Arial"/>
        </w:rPr>
        <w:t>assess</w:t>
      </w:r>
      <w:r w:rsidR="00607217" w:rsidRPr="00372314">
        <w:rPr>
          <w:rFonts w:ascii="Arial" w:hAnsi="Arial" w:cs="Arial"/>
        </w:rPr>
        <w:t xml:space="preserve"> the </w:t>
      </w:r>
      <w:r w:rsidR="009078E9" w:rsidRPr="00372314">
        <w:rPr>
          <w:rFonts w:ascii="Arial" w:hAnsi="Arial" w:cs="Arial"/>
        </w:rPr>
        <w:t>well-being</w:t>
      </w:r>
      <w:r w:rsidR="00607217" w:rsidRPr="00372314">
        <w:rPr>
          <w:rFonts w:ascii="Arial" w:hAnsi="Arial" w:cs="Arial"/>
        </w:rPr>
        <w:t xml:space="preserve"> and involvement of a child. Both scales contain criteria based 1-5. 1 being ‘extremely low’ when the child is distressed or showing no energy towards the activity meaning they are unable to participate to their full </w:t>
      </w:r>
      <w:r w:rsidR="009078E9" w:rsidRPr="00372314">
        <w:rPr>
          <w:rFonts w:ascii="Arial" w:hAnsi="Arial" w:cs="Arial"/>
        </w:rPr>
        <w:t>ability</w:t>
      </w:r>
      <w:r w:rsidR="00607217" w:rsidRPr="00372314">
        <w:rPr>
          <w:rFonts w:ascii="Arial" w:hAnsi="Arial" w:cs="Arial"/>
        </w:rPr>
        <w:t>. Second point of the scale is ‘Low’ where the child may get frequently distracted or is not at ease during the activity but is showing no emotion or clear engagement. Thirdly the ‘moderate’ stage, the child will show some progress in the activity but no real energy, their posture will be effortless and again will show no real sadness or discomfort. Additionally, the 4</w:t>
      </w:r>
      <w:r w:rsidR="00607217" w:rsidRPr="00372314">
        <w:rPr>
          <w:rFonts w:ascii="Arial" w:hAnsi="Arial" w:cs="Arial"/>
          <w:vertAlign w:val="superscript"/>
        </w:rPr>
        <w:t>th</w:t>
      </w:r>
      <w:r w:rsidR="00607217" w:rsidRPr="00372314">
        <w:rPr>
          <w:rFonts w:ascii="Arial" w:hAnsi="Arial" w:cs="Arial"/>
        </w:rPr>
        <w:t xml:space="preserve"> level ‘High’ is when the child will show signs of satisfaction</w:t>
      </w:r>
      <w:r w:rsidR="009078E9" w:rsidRPr="00372314">
        <w:rPr>
          <w:rFonts w:ascii="Arial" w:hAnsi="Arial" w:cs="Arial"/>
        </w:rPr>
        <w:t xml:space="preserve"> and intense moment but not continuous. Lastly, stage 5 of the method ‘extremely high’. The child will show great involvement and energy and will be spontaneous about what they are doing. They child will show self-confidence and be concentrated and persistent the whole way through the observation period. </w:t>
      </w:r>
      <w:r w:rsidR="00F532D4" w:rsidRPr="00372314">
        <w:rPr>
          <w:rFonts w:ascii="Arial" w:hAnsi="Arial" w:cs="Arial"/>
        </w:rPr>
        <w:t>(</w:t>
      </w:r>
      <w:proofErr w:type="gramStart"/>
      <w:r w:rsidR="00F532D4" w:rsidRPr="00372314">
        <w:rPr>
          <w:rFonts w:ascii="Arial" w:hAnsi="Arial" w:cs="Arial"/>
        </w:rPr>
        <w:t>emotionallyhealthyschool</w:t>
      </w:r>
      <w:proofErr w:type="gramEnd"/>
      <w:r w:rsidR="00F532D4" w:rsidRPr="00372314">
        <w:rPr>
          <w:rFonts w:ascii="Arial" w:hAnsi="Arial" w:cs="Arial"/>
        </w:rPr>
        <w:t xml:space="preserve">, 2019). </w:t>
      </w:r>
    </w:p>
    <w:p w14:paraId="7A821EFB" w14:textId="2A59FF48" w:rsidR="00397B32" w:rsidRPr="00372314" w:rsidRDefault="009612D7" w:rsidP="003409CF">
      <w:pPr>
        <w:rPr>
          <w:rFonts w:ascii="Arial" w:hAnsi="Arial" w:cs="Arial"/>
        </w:rPr>
      </w:pPr>
      <w:r w:rsidRPr="00372314">
        <w:rPr>
          <w:rFonts w:ascii="Arial" w:hAnsi="Arial" w:cs="Arial"/>
        </w:rPr>
        <w:t xml:space="preserve">Emotional well-being and involvement in a child </w:t>
      </w:r>
      <w:r w:rsidR="002234AD" w:rsidRPr="00372314">
        <w:rPr>
          <w:rFonts w:ascii="Arial" w:hAnsi="Arial" w:cs="Arial"/>
        </w:rPr>
        <w:t>have</w:t>
      </w:r>
      <w:r w:rsidR="00A15EEE" w:rsidRPr="00372314">
        <w:rPr>
          <w:rFonts w:ascii="Arial" w:hAnsi="Arial" w:cs="Arial"/>
        </w:rPr>
        <w:t xml:space="preserve"> </w:t>
      </w:r>
      <w:r w:rsidRPr="00372314">
        <w:rPr>
          <w:rFonts w:ascii="Arial" w:hAnsi="Arial" w:cs="Arial"/>
        </w:rPr>
        <w:t xml:space="preserve">a massive impact on how a practitioner will structure future lessons in order influence the child to feel comfortable in their surroundings and have a productive, </w:t>
      </w:r>
      <w:r w:rsidR="004764F5" w:rsidRPr="00372314">
        <w:rPr>
          <w:rFonts w:ascii="Arial" w:hAnsi="Arial" w:cs="Arial"/>
        </w:rPr>
        <w:t>happy,</w:t>
      </w:r>
      <w:r w:rsidRPr="00372314">
        <w:rPr>
          <w:rFonts w:ascii="Arial" w:hAnsi="Arial" w:cs="Arial"/>
        </w:rPr>
        <w:t xml:space="preserve"> and safe learning environment. The </w:t>
      </w:r>
      <w:r w:rsidR="00A15EEE" w:rsidRPr="00372314">
        <w:rPr>
          <w:rFonts w:ascii="Arial" w:hAnsi="Arial" w:cs="Arial"/>
        </w:rPr>
        <w:t>Leuven</w:t>
      </w:r>
      <w:r w:rsidRPr="00372314">
        <w:rPr>
          <w:rFonts w:ascii="Arial" w:hAnsi="Arial" w:cs="Arial"/>
        </w:rPr>
        <w:t xml:space="preserve"> Scale has </w:t>
      </w:r>
      <w:r w:rsidR="00A15EEE" w:rsidRPr="00372314">
        <w:rPr>
          <w:rFonts w:ascii="Arial" w:hAnsi="Arial" w:cs="Arial"/>
        </w:rPr>
        <w:t xml:space="preserve">its </w:t>
      </w:r>
      <w:r w:rsidR="004764F5" w:rsidRPr="00372314">
        <w:rPr>
          <w:rFonts w:ascii="Arial" w:hAnsi="Arial" w:cs="Arial"/>
        </w:rPr>
        <w:t>strengths</w:t>
      </w:r>
      <w:r w:rsidR="00A15EEE" w:rsidRPr="00372314">
        <w:rPr>
          <w:rFonts w:ascii="Arial" w:hAnsi="Arial" w:cs="Arial"/>
        </w:rPr>
        <w:t xml:space="preserve"> and </w:t>
      </w:r>
      <w:r w:rsidR="004764F5" w:rsidRPr="00372314">
        <w:rPr>
          <w:rFonts w:ascii="Arial" w:hAnsi="Arial" w:cs="Arial"/>
        </w:rPr>
        <w:t>weaknesses</w:t>
      </w:r>
      <w:r w:rsidR="00A15EEE" w:rsidRPr="00372314">
        <w:rPr>
          <w:rFonts w:ascii="Arial" w:hAnsi="Arial" w:cs="Arial"/>
        </w:rPr>
        <w:t>. According to</w:t>
      </w:r>
      <w:r w:rsidR="00357FB8" w:rsidRPr="00372314">
        <w:rPr>
          <w:rFonts w:ascii="Arial" w:hAnsi="Arial" w:cs="Arial"/>
        </w:rPr>
        <w:t xml:space="preserve"> (learning journals,2011)</w:t>
      </w:r>
      <w:r w:rsidR="00A15EEE" w:rsidRPr="00372314">
        <w:rPr>
          <w:rFonts w:ascii="Arial" w:hAnsi="Arial" w:cs="Arial"/>
        </w:rPr>
        <w:t xml:space="preserve"> the method </w:t>
      </w:r>
      <w:r w:rsidR="004764F5" w:rsidRPr="00372314">
        <w:rPr>
          <w:rFonts w:ascii="Arial" w:hAnsi="Arial" w:cs="Arial"/>
        </w:rPr>
        <w:t xml:space="preserve">of </w:t>
      </w:r>
      <w:r w:rsidR="00A15EEE" w:rsidRPr="00372314">
        <w:rPr>
          <w:rFonts w:ascii="Arial" w:hAnsi="Arial" w:cs="Arial"/>
        </w:rPr>
        <w:t>Leuven scale observatio</w:t>
      </w:r>
      <w:r w:rsidR="004764F5" w:rsidRPr="00372314">
        <w:rPr>
          <w:rFonts w:ascii="Arial" w:hAnsi="Arial" w:cs="Arial"/>
        </w:rPr>
        <w:t>ns</w:t>
      </w:r>
      <w:r w:rsidR="00A15EEE" w:rsidRPr="00372314">
        <w:rPr>
          <w:rFonts w:ascii="Arial" w:hAnsi="Arial" w:cs="Arial"/>
        </w:rPr>
        <w:t xml:space="preserve"> allows the practitioner to put the pupil at the middle of their own learning and development. </w:t>
      </w:r>
      <w:r w:rsidR="00357FB8" w:rsidRPr="00372314">
        <w:rPr>
          <w:rFonts w:ascii="Arial" w:hAnsi="Arial" w:cs="Arial"/>
        </w:rPr>
        <w:t>In addition, (structural learning, ND) a</w:t>
      </w:r>
      <w:r w:rsidR="00397B32" w:rsidRPr="00372314">
        <w:rPr>
          <w:rFonts w:ascii="Arial" w:hAnsi="Arial" w:cs="Arial"/>
        </w:rPr>
        <w:t xml:space="preserve">lso agrees and states that one of the main advantages of the Leuven scale is based on meaningful observations and in all cases of the Leuven scale they aim to put the student at the centre of the Child’s learning. </w:t>
      </w:r>
    </w:p>
    <w:p w14:paraId="43412B2B" w14:textId="0500630A" w:rsidR="00A15EEE" w:rsidRPr="00372314" w:rsidRDefault="00A15EEE" w:rsidP="003409CF">
      <w:pPr>
        <w:rPr>
          <w:rFonts w:ascii="Arial" w:hAnsi="Arial" w:cs="Arial"/>
        </w:rPr>
      </w:pPr>
      <w:r w:rsidRPr="00372314">
        <w:rPr>
          <w:rFonts w:ascii="Arial" w:hAnsi="Arial" w:cs="Arial"/>
        </w:rPr>
        <w:t xml:space="preserve">However, </w:t>
      </w:r>
      <w:r w:rsidR="00EB7CC1" w:rsidRPr="00372314">
        <w:rPr>
          <w:rFonts w:ascii="Arial" w:hAnsi="Arial" w:cs="Arial"/>
        </w:rPr>
        <w:t xml:space="preserve">(Learning journals,2011) also </w:t>
      </w:r>
      <w:r w:rsidR="002C4010" w:rsidRPr="00372314">
        <w:rPr>
          <w:rFonts w:ascii="Arial" w:hAnsi="Arial" w:cs="Arial"/>
        </w:rPr>
        <w:t xml:space="preserve">says </w:t>
      </w:r>
      <w:r w:rsidRPr="00372314">
        <w:rPr>
          <w:rFonts w:ascii="Arial" w:hAnsi="Arial" w:cs="Arial"/>
        </w:rPr>
        <w:t xml:space="preserve">The Leuven scale doesn’t </w:t>
      </w:r>
      <w:r w:rsidR="00357FB8" w:rsidRPr="00372314">
        <w:rPr>
          <w:rFonts w:ascii="Arial" w:hAnsi="Arial" w:cs="Arial"/>
        </w:rPr>
        <w:t>account for</w:t>
      </w:r>
      <w:r w:rsidRPr="00372314">
        <w:rPr>
          <w:rFonts w:ascii="Arial" w:hAnsi="Arial" w:cs="Arial"/>
        </w:rPr>
        <w:t xml:space="preserve"> </w:t>
      </w:r>
      <w:r w:rsidR="004764F5" w:rsidRPr="00372314">
        <w:rPr>
          <w:rFonts w:ascii="Arial" w:hAnsi="Arial" w:cs="Arial"/>
        </w:rPr>
        <w:t>children</w:t>
      </w:r>
      <w:r w:rsidRPr="00372314">
        <w:rPr>
          <w:rFonts w:ascii="Arial" w:hAnsi="Arial" w:cs="Arial"/>
        </w:rPr>
        <w:t xml:space="preserve"> with special educational needs or disabilities as well as non-verbal children</w:t>
      </w:r>
      <w:r w:rsidR="004764F5" w:rsidRPr="00372314">
        <w:rPr>
          <w:rFonts w:ascii="Arial" w:hAnsi="Arial" w:cs="Arial"/>
        </w:rPr>
        <w:t>,</w:t>
      </w:r>
      <w:r w:rsidRPr="00372314">
        <w:rPr>
          <w:rFonts w:ascii="Arial" w:hAnsi="Arial" w:cs="Arial"/>
        </w:rPr>
        <w:t xml:space="preserve"> </w:t>
      </w:r>
      <w:r w:rsidR="004764F5" w:rsidRPr="00372314">
        <w:rPr>
          <w:rFonts w:ascii="Arial" w:hAnsi="Arial" w:cs="Arial"/>
        </w:rPr>
        <w:t xml:space="preserve">this </w:t>
      </w:r>
      <w:r w:rsidRPr="00372314">
        <w:rPr>
          <w:rFonts w:ascii="Arial" w:hAnsi="Arial" w:cs="Arial"/>
        </w:rPr>
        <w:t xml:space="preserve">may present a difficultly due to the fact the Leuven scale presents limitations in certain circumstances because the behaviours listed on the scale are not always </w:t>
      </w:r>
      <w:r w:rsidR="00397B32" w:rsidRPr="00372314">
        <w:rPr>
          <w:rFonts w:ascii="Arial" w:hAnsi="Arial" w:cs="Arial"/>
        </w:rPr>
        <w:t xml:space="preserve">present in the child. </w:t>
      </w:r>
    </w:p>
    <w:p w14:paraId="7AE43678" w14:textId="200A9082" w:rsidR="00C01158" w:rsidRPr="00372314" w:rsidRDefault="00C01158" w:rsidP="003409CF">
      <w:pPr>
        <w:rPr>
          <w:rFonts w:ascii="Arial" w:hAnsi="Arial" w:cs="Arial"/>
        </w:rPr>
      </w:pPr>
    </w:p>
    <w:p w14:paraId="1E470682" w14:textId="1E7219B3" w:rsidR="00CB3A31" w:rsidRPr="00372314" w:rsidRDefault="008B2A52" w:rsidP="003409CF">
      <w:pPr>
        <w:rPr>
          <w:rFonts w:ascii="Arial" w:hAnsi="Arial" w:cs="Arial"/>
        </w:rPr>
      </w:pPr>
      <w:r w:rsidRPr="00372314">
        <w:rPr>
          <w:rFonts w:ascii="Arial" w:hAnsi="Arial" w:cs="Arial"/>
        </w:rPr>
        <w:t xml:space="preserve">A second Observation method used for young children is Running Records. Running Records is a detailed observation of a </w:t>
      </w:r>
      <w:r w:rsidR="00CF320E" w:rsidRPr="00372314">
        <w:rPr>
          <w:rFonts w:ascii="Arial" w:hAnsi="Arial" w:cs="Arial"/>
        </w:rPr>
        <w:t>child’s</w:t>
      </w:r>
      <w:r w:rsidRPr="00372314">
        <w:rPr>
          <w:rFonts w:ascii="Arial" w:hAnsi="Arial" w:cs="Arial"/>
        </w:rPr>
        <w:t xml:space="preserve"> behaviour during a set </w:t>
      </w:r>
      <w:r w:rsidR="00CF320E" w:rsidRPr="00372314">
        <w:rPr>
          <w:rFonts w:ascii="Arial" w:hAnsi="Arial" w:cs="Arial"/>
        </w:rPr>
        <w:t>period</w:t>
      </w:r>
      <w:r w:rsidRPr="00372314">
        <w:rPr>
          <w:rFonts w:ascii="Arial" w:hAnsi="Arial" w:cs="Arial"/>
        </w:rPr>
        <w:t>. The running record is used to capture key information on children’s growth. A</w:t>
      </w:r>
      <w:r w:rsidR="00CF320E" w:rsidRPr="00372314">
        <w:rPr>
          <w:rFonts w:ascii="Arial" w:hAnsi="Arial" w:cs="Arial"/>
        </w:rPr>
        <w:t xml:space="preserve"> prime example</w:t>
      </w:r>
      <w:r w:rsidRPr="00372314">
        <w:rPr>
          <w:rFonts w:ascii="Arial" w:hAnsi="Arial" w:cs="Arial"/>
        </w:rPr>
        <w:t xml:space="preserve"> of this according to (mybrightwheel,2023)</w:t>
      </w:r>
      <w:r w:rsidR="00CF320E" w:rsidRPr="00372314">
        <w:rPr>
          <w:rFonts w:ascii="Arial" w:hAnsi="Arial" w:cs="Arial"/>
        </w:rPr>
        <w:t xml:space="preserve"> is ‘</w:t>
      </w:r>
      <w:r w:rsidRPr="00372314">
        <w:rPr>
          <w:rFonts w:ascii="Arial" w:hAnsi="Arial" w:cs="Arial"/>
        </w:rPr>
        <w:t>Running records are</w:t>
      </w:r>
      <w:r w:rsidR="00CF320E" w:rsidRPr="00372314">
        <w:rPr>
          <w:rFonts w:ascii="Arial" w:hAnsi="Arial" w:cs="Arial"/>
        </w:rPr>
        <w:t xml:space="preserve"> </w:t>
      </w:r>
      <w:r w:rsidRPr="00372314">
        <w:rPr>
          <w:rFonts w:ascii="Arial" w:hAnsi="Arial" w:cs="Arial"/>
        </w:rPr>
        <w:t>often used for assessing a child’s reading skills”</w:t>
      </w:r>
      <w:r w:rsidR="00CF320E" w:rsidRPr="00372314">
        <w:rPr>
          <w:rFonts w:ascii="Arial" w:hAnsi="Arial" w:cs="Arial"/>
        </w:rPr>
        <w:t>,</w:t>
      </w:r>
      <w:r w:rsidRPr="00372314">
        <w:rPr>
          <w:rFonts w:ascii="Arial" w:hAnsi="Arial" w:cs="Arial"/>
        </w:rPr>
        <w:t xml:space="preserve"> which allows the practitioner to give an accurate account of what the child is doing</w:t>
      </w:r>
      <w:r w:rsidR="00CF320E" w:rsidRPr="00372314">
        <w:rPr>
          <w:rFonts w:ascii="Arial" w:hAnsi="Arial" w:cs="Arial"/>
        </w:rPr>
        <w:t xml:space="preserve">, </w:t>
      </w:r>
      <w:r w:rsidRPr="00372314">
        <w:rPr>
          <w:rFonts w:ascii="Arial" w:hAnsi="Arial" w:cs="Arial"/>
        </w:rPr>
        <w:t>such as</w:t>
      </w:r>
      <w:r w:rsidR="00CF320E" w:rsidRPr="00372314">
        <w:rPr>
          <w:rFonts w:ascii="Arial" w:hAnsi="Arial" w:cs="Arial"/>
        </w:rPr>
        <w:t xml:space="preserve">, </w:t>
      </w:r>
      <w:r w:rsidRPr="00372314">
        <w:rPr>
          <w:rFonts w:ascii="Arial" w:hAnsi="Arial" w:cs="Arial"/>
        </w:rPr>
        <w:t>what they say or how they react during this activity.</w:t>
      </w:r>
      <w:r w:rsidR="00CB3A31" w:rsidRPr="00372314">
        <w:rPr>
          <w:rFonts w:ascii="Arial" w:hAnsi="Arial" w:cs="Arial"/>
        </w:rPr>
        <w:t xml:space="preserve"> When observing usi</w:t>
      </w:r>
      <w:r w:rsidR="007144D7" w:rsidRPr="00372314">
        <w:rPr>
          <w:rFonts w:ascii="Arial" w:hAnsi="Arial" w:cs="Arial"/>
        </w:rPr>
        <w:t>ng</w:t>
      </w:r>
      <w:r w:rsidR="00CB3A31" w:rsidRPr="00372314">
        <w:rPr>
          <w:rFonts w:ascii="Arial" w:hAnsi="Arial" w:cs="Arial"/>
        </w:rPr>
        <w:t xml:space="preserve"> the running record method practitioners must use present tense and use detail in the actions that are happening. </w:t>
      </w:r>
      <w:r w:rsidR="00CB3A31" w:rsidRPr="00372314">
        <w:rPr>
          <w:rFonts w:ascii="Arial" w:hAnsi="Arial" w:cs="Arial"/>
        </w:rPr>
        <w:lastRenderedPageBreak/>
        <w:t xml:space="preserve">(Lorina,2021) states in her article practitioners will record the “setting, situation and </w:t>
      </w:r>
      <w:r w:rsidR="007144D7" w:rsidRPr="00372314">
        <w:rPr>
          <w:rFonts w:ascii="Arial" w:hAnsi="Arial" w:cs="Arial"/>
        </w:rPr>
        <w:t xml:space="preserve">sequence’ during the observation and practitioners must be efficient and observe closely but also remain out of ratio and observe from a distance. </w:t>
      </w:r>
    </w:p>
    <w:p w14:paraId="1A50B0EF" w14:textId="069CC29A" w:rsidR="00EC4F07" w:rsidRPr="00372314" w:rsidRDefault="00EC4F07" w:rsidP="003409CF">
      <w:pPr>
        <w:rPr>
          <w:rFonts w:ascii="Arial" w:hAnsi="Arial" w:cs="Arial"/>
        </w:rPr>
      </w:pPr>
      <w:r w:rsidRPr="00372314">
        <w:rPr>
          <w:rFonts w:ascii="Arial" w:hAnsi="Arial" w:cs="Arial"/>
        </w:rPr>
        <w:t xml:space="preserve">Likewise, to the Leuven scare, the running records method of observation also have many strengths and weaknesses. (Lorina, 2021) mentions in her article A running record is ‘ideal for tracking a child’s development overtime’ this type of observation is </w:t>
      </w:r>
      <w:r w:rsidR="00A81913" w:rsidRPr="00372314">
        <w:rPr>
          <w:rFonts w:ascii="Arial" w:hAnsi="Arial" w:cs="Arial"/>
        </w:rPr>
        <w:t>freer</w:t>
      </w:r>
      <w:r w:rsidRPr="00372314">
        <w:rPr>
          <w:rFonts w:ascii="Arial" w:hAnsi="Arial" w:cs="Arial"/>
        </w:rPr>
        <w:t xml:space="preserve"> flowing rather than </w:t>
      </w:r>
      <w:r w:rsidR="00A81913" w:rsidRPr="00372314">
        <w:rPr>
          <w:rFonts w:ascii="Arial" w:hAnsi="Arial" w:cs="Arial"/>
        </w:rPr>
        <w:t>structured,</w:t>
      </w:r>
      <w:r w:rsidRPr="00372314">
        <w:rPr>
          <w:rFonts w:ascii="Arial" w:hAnsi="Arial" w:cs="Arial"/>
        </w:rPr>
        <w:t xml:space="preserve"> and any reflections can be added later. Another strength of this method that (Lorina,2021) suggest is it ‘provides detailed data about who, what, where and when’</w:t>
      </w:r>
      <w:r w:rsidR="00912D64" w:rsidRPr="00372314">
        <w:rPr>
          <w:rFonts w:ascii="Arial" w:hAnsi="Arial" w:cs="Arial"/>
        </w:rPr>
        <w:t xml:space="preserve">. A running record is an effective way of gathering baseline information about the child and their skills and interest </w:t>
      </w:r>
      <w:r w:rsidR="00F21E95" w:rsidRPr="00372314">
        <w:rPr>
          <w:rFonts w:ascii="Arial" w:hAnsi="Arial" w:cs="Arial"/>
        </w:rPr>
        <w:t>for</w:t>
      </w:r>
      <w:r w:rsidR="00912D64" w:rsidRPr="00372314">
        <w:rPr>
          <w:rFonts w:ascii="Arial" w:hAnsi="Arial" w:cs="Arial"/>
        </w:rPr>
        <w:t xml:space="preserve"> the practitioner to be able plan for the child’s future in learning and reaching their highest of abilities. </w:t>
      </w:r>
    </w:p>
    <w:p w14:paraId="4986D99F" w14:textId="1DA8EE78" w:rsidR="00F21E95" w:rsidRPr="00372314" w:rsidRDefault="00F21E95" w:rsidP="003409CF">
      <w:pPr>
        <w:rPr>
          <w:rFonts w:ascii="Arial" w:hAnsi="Arial" w:cs="Arial"/>
        </w:rPr>
      </w:pPr>
      <w:r w:rsidRPr="00372314">
        <w:rPr>
          <w:rFonts w:ascii="Arial" w:hAnsi="Arial" w:cs="Arial"/>
        </w:rPr>
        <w:t xml:space="preserve">Although the running records method has its strengths it also has it weaknesses. According to research this method of observation </w:t>
      </w:r>
      <w:r w:rsidR="00041613" w:rsidRPr="00372314">
        <w:rPr>
          <w:rFonts w:ascii="Arial" w:hAnsi="Arial" w:cs="Arial"/>
        </w:rPr>
        <w:t xml:space="preserve">may get difficult as the behaviour of a child may not be typical for that observation day as compared to other days (Lorina,2021). An example of this could be a child with additional needs, their behaviours change </w:t>
      </w:r>
      <w:r w:rsidR="00AC0AF2" w:rsidRPr="00372314">
        <w:rPr>
          <w:rFonts w:ascii="Arial" w:hAnsi="Arial" w:cs="Arial"/>
        </w:rPr>
        <w:t>daily,</w:t>
      </w:r>
      <w:r w:rsidR="00041613" w:rsidRPr="00372314">
        <w:rPr>
          <w:rFonts w:ascii="Arial" w:hAnsi="Arial" w:cs="Arial"/>
        </w:rPr>
        <w:t xml:space="preserve"> and they struggle to control this as they are unable to communicate as easy as a neurotypical child, this may be due to sensory overload, change of environment or new routines. (</w:t>
      </w:r>
      <w:r w:rsidR="00E32FA2" w:rsidRPr="00372314">
        <w:rPr>
          <w:rFonts w:ascii="Arial" w:hAnsi="Arial" w:cs="Arial"/>
        </w:rPr>
        <w:t>Ambitious</w:t>
      </w:r>
      <w:r w:rsidR="00041613" w:rsidRPr="00372314">
        <w:rPr>
          <w:rFonts w:ascii="Arial" w:hAnsi="Arial" w:cs="Arial"/>
        </w:rPr>
        <w:t xml:space="preserve">aboutautisim, 2022). </w:t>
      </w:r>
    </w:p>
    <w:p w14:paraId="74D12E82" w14:textId="17F224EB" w:rsidR="0060054D" w:rsidRPr="00372314" w:rsidRDefault="0060054D" w:rsidP="003409CF">
      <w:pPr>
        <w:rPr>
          <w:rFonts w:ascii="Arial" w:hAnsi="Arial" w:cs="Arial"/>
        </w:rPr>
      </w:pPr>
    </w:p>
    <w:p w14:paraId="3F7F103B" w14:textId="1BEE794C" w:rsidR="0060054D" w:rsidRPr="00372314" w:rsidRDefault="0060054D" w:rsidP="003409CF">
      <w:pPr>
        <w:rPr>
          <w:rFonts w:ascii="Arial" w:hAnsi="Arial" w:cs="Arial"/>
          <w:b/>
          <w:bCs/>
          <w:i/>
          <w:iCs/>
          <w:u w:val="single"/>
        </w:rPr>
      </w:pPr>
      <w:r w:rsidRPr="00372314">
        <w:rPr>
          <w:rFonts w:ascii="Arial" w:hAnsi="Arial" w:cs="Arial"/>
          <w:b/>
          <w:bCs/>
          <w:i/>
          <w:iCs/>
          <w:u w:val="single"/>
        </w:rPr>
        <w:t xml:space="preserve">The role of play </w:t>
      </w:r>
      <w:r w:rsidR="00D740E3">
        <w:rPr>
          <w:rFonts w:ascii="Arial" w:hAnsi="Arial" w:cs="Arial"/>
          <w:b/>
          <w:bCs/>
          <w:i/>
          <w:iCs/>
          <w:u w:val="single"/>
        </w:rPr>
        <w:t xml:space="preserve">when undertaking </w:t>
      </w:r>
      <w:r w:rsidRPr="00372314">
        <w:rPr>
          <w:rFonts w:ascii="Arial" w:hAnsi="Arial" w:cs="Arial"/>
          <w:b/>
          <w:bCs/>
          <w:i/>
          <w:iCs/>
          <w:u w:val="single"/>
        </w:rPr>
        <w:t xml:space="preserve">observations. </w:t>
      </w:r>
    </w:p>
    <w:p w14:paraId="7914DE5F" w14:textId="30084AEC" w:rsidR="0060054D" w:rsidRPr="00372314" w:rsidRDefault="009233B0" w:rsidP="001321C2">
      <w:pPr>
        <w:pStyle w:val="NormalWeb"/>
        <w:rPr>
          <w:rFonts w:ascii="Arial" w:hAnsi="Arial" w:cs="Arial"/>
        </w:rPr>
      </w:pPr>
      <w:r w:rsidRPr="00372314">
        <w:rPr>
          <w:rFonts w:ascii="Arial" w:hAnsi="Arial" w:cs="Arial"/>
        </w:rPr>
        <w:t xml:space="preserve">Observations allow practitioners to see a child as an individual. Without observations practitioners would plan based on what they feel is important or interesting of the children (westsussexcounty,2015). </w:t>
      </w:r>
      <w:r w:rsidR="00D740E3">
        <w:rPr>
          <w:rFonts w:ascii="Arial" w:hAnsi="Arial" w:cs="Arial"/>
        </w:rPr>
        <w:t xml:space="preserve">Play is </w:t>
      </w:r>
      <w:proofErr w:type="gramStart"/>
      <w:r w:rsidR="00D740E3">
        <w:rPr>
          <w:rFonts w:ascii="Arial" w:hAnsi="Arial" w:cs="Arial"/>
        </w:rPr>
        <w:t>a</w:t>
      </w:r>
      <w:proofErr w:type="gramEnd"/>
      <w:r w:rsidR="00D740E3">
        <w:rPr>
          <w:rFonts w:ascii="Arial" w:hAnsi="Arial" w:cs="Arial"/>
        </w:rPr>
        <w:t xml:space="preserve"> effect way of observing a child, (Louis,2020) believes ‘educators should observe children at play because it will help you better understand the strengths and needs of each individual child’. Practitioners will get a better understanding of the child through play as the child is acting naturally and themselves in play situations and surroundings. </w:t>
      </w:r>
      <w:r w:rsidRPr="00372314">
        <w:rPr>
          <w:rFonts w:ascii="Arial" w:hAnsi="Arial" w:cs="Arial"/>
        </w:rPr>
        <w:t xml:space="preserve">Children learn through their own interests and thoughts so a practitioner’s observation should always be based on leaving the child play independently and plan based on what they see and hear. If a practitioner plans through their own opinion and thoughts the child will never be fully engaged in the activities set for </w:t>
      </w:r>
      <w:r w:rsidR="00372314" w:rsidRPr="00372314">
        <w:rPr>
          <w:rFonts w:ascii="Arial" w:hAnsi="Arial" w:cs="Arial"/>
        </w:rPr>
        <w:t>them</w:t>
      </w:r>
      <w:r w:rsidRPr="00372314">
        <w:rPr>
          <w:rFonts w:ascii="Arial" w:hAnsi="Arial" w:cs="Arial"/>
        </w:rPr>
        <w:t>. Child</w:t>
      </w:r>
      <w:r w:rsidR="00372314" w:rsidRPr="00372314">
        <w:rPr>
          <w:rFonts w:ascii="Arial" w:hAnsi="Arial" w:cs="Arial"/>
        </w:rPr>
        <w:t xml:space="preserve">ren </w:t>
      </w:r>
      <w:r w:rsidRPr="00372314">
        <w:rPr>
          <w:rFonts w:ascii="Arial" w:hAnsi="Arial" w:cs="Arial"/>
        </w:rPr>
        <w:t xml:space="preserve">should always be involved in this stage of their learning process. Regarding the </w:t>
      </w:r>
      <w:r w:rsidR="00EB79C3" w:rsidRPr="00372314">
        <w:rPr>
          <w:rFonts w:ascii="Arial" w:hAnsi="Arial" w:cs="Arial"/>
        </w:rPr>
        <w:t>United Nations</w:t>
      </w:r>
      <w:r w:rsidRPr="00372314">
        <w:rPr>
          <w:rFonts w:ascii="Arial" w:hAnsi="Arial" w:cs="Arial"/>
        </w:rPr>
        <w:t xml:space="preserve"> conventions article 12 ‘respect for the views of the child</w:t>
      </w:r>
      <w:proofErr w:type="gramStart"/>
      <w:r w:rsidRPr="00372314">
        <w:rPr>
          <w:rFonts w:ascii="Arial" w:hAnsi="Arial" w:cs="Arial"/>
        </w:rPr>
        <w:t>’</w:t>
      </w:r>
      <w:r w:rsidR="00EB79C3" w:rsidRPr="00372314">
        <w:rPr>
          <w:rFonts w:ascii="Arial" w:hAnsi="Arial" w:cs="Arial"/>
        </w:rPr>
        <w:t>(</w:t>
      </w:r>
      <w:proofErr w:type="gramEnd"/>
      <w:r w:rsidR="00EB79C3" w:rsidRPr="00372314">
        <w:rPr>
          <w:rFonts w:ascii="Arial" w:hAnsi="Arial" w:cs="Arial"/>
        </w:rPr>
        <w:t>UNICEF, ND)</w:t>
      </w:r>
      <w:r w:rsidRPr="00372314">
        <w:rPr>
          <w:rFonts w:ascii="Arial" w:hAnsi="Arial" w:cs="Arial"/>
        </w:rPr>
        <w:t xml:space="preserve"> this is in any situation or matter during observation as the child should always have the opportunity to celebrate achievements and have the opportunity to discuss any changes in their future learning. When the </w:t>
      </w:r>
      <w:r w:rsidR="00EB79C3" w:rsidRPr="00372314">
        <w:rPr>
          <w:rFonts w:ascii="Arial" w:hAnsi="Arial" w:cs="Arial"/>
        </w:rPr>
        <w:t xml:space="preserve">practitioner completes a clear observation, this allows them to plan the next steps of a child’s learning which enables the child to continue to grow and develop in their stages of development. (Westsussexcounty,2015) agrees with this as they state, ‘Observations are perhaps the most powerful of all the methods we have available when working with children’ As it has a real impact on the well-being on the child. </w:t>
      </w:r>
    </w:p>
    <w:p w14:paraId="72C099E7" w14:textId="77777777" w:rsidR="00372314" w:rsidRPr="00372314" w:rsidRDefault="00B001FE" w:rsidP="00B001FE">
      <w:pPr>
        <w:jc w:val="both"/>
        <w:rPr>
          <w:rFonts w:ascii="Arial" w:hAnsi="Arial" w:cs="Arial"/>
        </w:rPr>
      </w:pPr>
      <w:r w:rsidRPr="00372314">
        <w:rPr>
          <w:rFonts w:ascii="Arial" w:hAnsi="Arial" w:cs="Arial"/>
        </w:rPr>
        <w:t xml:space="preserve">Once a child has been observed it is then the practitioner’s role to plan for what’s next, </w:t>
      </w:r>
      <w:r w:rsidR="00372314" w:rsidRPr="00372314">
        <w:rPr>
          <w:rFonts w:ascii="Arial" w:hAnsi="Arial" w:cs="Arial"/>
        </w:rPr>
        <w:t>it</w:t>
      </w:r>
      <w:r w:rsidRPr="00372314">
        <w:rPr>
          <w:rFonts w:ascii="Arial" w:hAnsi="Arial" w:cs="Arial"/>
        </w:rPr>
        <w:t xml:space="preserve"> is vital practitioners put time and thought into planning and go over their observations of each child. If thought goes into the planning the child’s needs will be met. </w:t>
      </w:r>
    </w:p>
    <w:p w14:paraId="6E10D4D8" w14:textId="0D8290E1" w:rsidR="00B001FE" w:rsidRPr="00372314" w:rsidRDefault="00B001FE" w:rsidP="00B001FE">
      <w:pPr>
        <w:jc w:val="both"/>
        <w:rPr>
          <w:rFonts w:ascii="Arial" w:hAnsi="Arial" w:cs="Arial"/>
        </w:rPr>
      </w:pPr>
      <w:r w:rsidRPr="00372314">
        <w:rPr>
          <w:rFonts w:ascii="Arial" w:hAnsi="Arial" w:cs="Arial"/>
        </w:rPr>
        <w:t xml:space="preserve">A great method of planning in early year is by Anna Ephgrave. ‘Planning in the moment’ by Anna Ephgrave is a relatively current approach to play in early years which allows the children to guide their learning and observations to be made to decide what adult intervention is needed and when. It is based on the child having a natural </w:t>
      </w:r>
      <w:r w:rsidRPr="00372314">
        <w:rPr>
          <w:rFonts w:ascii="Arial" w:hAnsi="Arial" w:cs="Arial"/>
        </w:rPr>
        <w:lastRenderedPageBreak/>
        <w:t>curiously and desire to learn which will as Anna Ephgrave believes, promote high levels of engagement and involvement in play, allowing adults time and focus to observe the learning. Planning in the moment requires high quality practitioners who are experienced in capturing children’s learning and provide an environment that is rich and varied. She believes the environment is the ‘3</w:t>
      </w:r>
      <w:r w:rsidRPr="00372314">
        <w:rPr>
          <w:rFonts w:ascii="Arial" w:hAnsi="Arial" w:cs="Arial"/>
          <w:vertAlign w:val="superscript"/>
        </w:rPr>
        <w:t>rd</w:t>
      </w:r>
      <w:r w:rsidRPr="00372314">
        <w:rPr>
          <w:rFonts w:ascii="Arial" w:hAnsi="Arial" w:cs="Arial"/>
        </w:rPr>
        <w:t xml:space="preserve"> teacher’ as it will capture children’s attention when designed and resourced well.</w:t>
      </w:r>
      <w:r w:rsidR="002B6AB8">
        <w:rPr>
          <w:rFonts w:ascii="Arial" w:hAnsi="Arial" w:cs="Arial"/>
        </w:rPr>
        <w:t xml:space="preserve"> (</w:t>
      </w:r>
      <w:proofErr w:type="spellStart"/>
      <w:proofErr w:type="gramStart"/>
      <w:r w:rsidR="002B6AB8">
        <w:rPr>
          <w:rFonts w:ascii="Arial" w:hAnsi="Arial" w:cs="Arial"/>
        </w:rPr>
        <w:t>learningjournals</w:t>
      </w:r>
      <w:proofErr w:type="spellEnd"/>
      <w:proofErr w:type="gramEnd"/>
      <w:r w:rsidR="002B6AB8">
        <w:rPr>
          <w:rFonts w:ascii="Arial" w:hAnsi="Arial" w:cs="Arial"/>
        </w:rPr>
        <w:t>, 2023)</w:t>
      </w:r>
    </w:p>
    <w:p w14:paraId="02CCB89E" w14:textId="0091CAA8" w:rsidR="00674C6E" w:rsidRDefault="00715020" w:rsidP="001321C2">
      <w:pPr>
        <w:pStyle w:val="NormalWeb"/>
        <w:rPr>
          <w:rFonts w:ascii="Arial" w:hAnsi="Arial" w:cs="Arial"/>
        </w:rPr>
      </w:pPr>
      <w:r>
        <w:rPr>
          <w:rFonts w:ascii="Arial" w:hAnsi="Arial" w:cs="Arial"/>
        </w:rPr>
        <w:t xml:space="preserve">Early years practitioners </w:t>
      </w:r>
      <w:r w:rsidR="009B2F43">
        <w:rPr>
          <w:rFonts w:ascii="Arial" w:hAnsi="Arial" w:cs="Arial"/>
        </w:rPr>
        <w:t xml:space="preserve">should know when to involve themselves during a child’s observations. </w:t>
      </w:r>
      <w:r w:rsidR="00085675">
        <w:rPr>
          <w:rFonts w:ascii="Arial" w:hAnsi="Arial" w:cs="Arial"/>
        </w:rPr>
        <w:t xml:space="preserve">By practitioners standing back children will learn for themselves. It allows their imagination and creativity to flow freely (Hamilton,2018). Also, </w:t>
      </w:r>
      <w:r w:rsidR="00480680">
        <w:rPr>
          <w:rFonts w:ascii="Arial" w:hAnsi="Arial" w:cs="Arial"/>
        </w:rPr>
        <w:t xml:space="preserve">practitioners can identify behaviour triggers, areas of development and social struggles in a child. (Hamilton,2018). </w:t>
      </w:r>
      <w:r w:rsidR="009B2F43">
        <w:rPr>
          <w:rFonts w:ascii="Arial" w:hAnsi="Arial" w:cs="Arial"/>
        </w:rPr>
        <w:t xml:space="preserve">Likewise, </w:t>
      </w:r>
      <w:r w:rsidR="00B73981">
        <w:rPr>
          <w:rFonts w:ascii="Arial" w:hAnsi="Arial" w:cs="Arial"/>
        </w:rPr>
        <w:t xml:space="preserve">practitioners need to understand in some situations it is better to stand back and before intervening </w:t>
      </w:r>
      <w:r w:rsidR="00A52FCD">
        <w:rPr>
          <w:rFonts w:ascii="Arial" w:hAnsi="Arial" w:cs="Arial"/>
        </w:rPr>
        <w:t xml:space="preserve">and </w:t>
      </w:r>
      <w:r w:rsidR="00B73981">
        <w:rPr>
          <w:rFonts w:ascii="Arial" w:hAnsi="Arial" w:cs="Arial"/>
        </w:rPr>
        <w:t xml:space="preserve">must ask themselves questions such as, why do I want to be part of this </w:t>
      </w:r>
      <w:r w:rsidR="00A52FCD">
        <w:rPr>
          <w:rFonts w:ascii="Arial" w:hAnsi="Arial" w:cs="Arial"/>
        </w:rPr>
        <w:t xml:space="preserve">play, </w:t>
      </w:r>
      <w:r w:rsidR="00B73981">
        <w:rPr>
          <w:rFonts w:ascii="Arial" w:hAnsi="Arial" w:cs="Arial"/>
        </w:rPr>
        <w:t>can I get more from this by standing back and observing? Before involving themselves, these questions should be answered to get a full understanding of when it is the right to get involved. (</w:t>
      </w:r>
      <w:proofErr w:type="gramStart"/>
      <w:r w:rsidR="00B73981">
        <w:rPr>
          <w:rFonts w:ascii="Arial" w:hAnsi="Arial" w:cs="Arial"/>
        </w:rPr>
        <w:t>earlyyearscareers</w:t>
      </w:r>
      <w:proofErr w:type="gramEnd"/>
      <w:r w:rsidR="00B73981">
        <w:rPr>
          <w:rFonts w:ascii="Arial" w:hAnsi="Arial" w:cs="Arial"/>
        </w:rPr>
        <w:t>,2015).</w:t>
      </w:r>
    </w:p>
    <w:p w14:paraId="4C48C088" w14:textId="1E23FADA" w:rsidR="00B73981" w:rsidRDefault="00B73981" w:rsidP="001321C2">
      <w:pPr>
        <w:pStyle w:val="NormalWeb"/>
        <w:rPr>
          <w:rFonts w:ascii="Arial" w:hAnsi="Arial" w:cs="Arial"/>
        </w:rPr>
      </w:pPr>
      <w:r>
        <w:rPr>
          <w:rFonts w:ascii="Arial" w:hAnsi="Arial" w:cs="Arial"/>
        </w:rPr>
        <w:t xml:space="preserve">Observations allow practitioners to share </w:t>
      </w:r>
      <w:r w:rsidR="00674C6E">
        <w:rPr>
          <w:rFonts w:ascii="Arial" w:hAnsi="Arial" w:cs="Arial"/>
        </w:rPr>
        <w:t>experiences</w:t>
      </w:r>
      <w:r>
        <w:rPr>
          <w:rFonts w:ascii="Arial" w:hAnsi="Arial" w:cs="Arial"/>
        </w:rPr>
        <w:t xml:space="preserve"> with children. Observing and planning for a child allows the child to learn about their own development and gives them </w:t>
      </w:r>
      <w:r w:rsidR="00674C6E">
        <w:rPr>
          <w:rFonts w:ascii="Arial" w:hAnsi="Arial" w:cs="Arial"/>
        </w:rPr>
        <w:t>reflection</w:t>
      </w:r>
      <w:r>
        <w:rPr>
          <w:rFonts w:ascii="Arial" w:hAnsi="Arial" w:cs="Arial"/>
        </w:rPr>
        <w:t xml:space="preserve"> on previous learning </w:t>
      </w:r>
      <w:r w:rsidR="00674C6E">
        <w:rPr>
          <w:rFonts w:ascii="Arial" w:hAnsi="Arial" w:cs="Arial"/>
        </w:rPr>
        <w:t>opportunities</w:t>
      </w:r>
      <w:r>
        <w:rPr>
          <w:rFonts w:ascii="Arial" w:hAnsi="Arial" w:cs="Arial"/>
        </w:rPr>
        <w:t xml:space="preserve"> and will help them go forward in their </w:t>
      </w:r>
      <w:r w:rsidR="00674C6E">
        <w:rPr>
          <w:rFonts w:ascii="Arial" w:hAnsi="Arial" w:cs="Arial"/>
        </w:rPr>
        <w:t>future</w:t>
      </w:r>
      <w:r>
        <w:rPr>
          <w:rFonts w:ascii="Arial" w:hAnsi="Arial" w:cs="Arial"/>
        </w:rPr>
        <w:t xml:space="preserve"> learning</w:t>
      </w:r>
      <w:r w:rsidR="00674C6E">
        <w:rPr>
          <w:rFonts w:ascii="Arial" w:hAnsi="Arial" w:cs="Arial"/>
        </w:rPr>
        <w:t xml:space="preserve">. </w:t>
      </w:r>
      <w:r w:rsidR="005A11F0">
        <w:rPr>
          <w:rFonts w:ascii="Arial" w:hAnsi="Arial" w:cs="Arial"/>
        </w:rPr>
        <w:t xml:space="preserve">(Yates,2022). </w:t>
      </w:r>
      <w:r w:rsidR="0083633C">
        <w:rPr>
          <w:rFonts w:ascii="Arial" w:hAnsi="Arial" w:cs="Arial"/>
        </w:rPr>
        <w:t xml:space="preserve">Always putting the child at the centre of their learning is a key role for practitioners during observations through play and making them feel involved and listened to will allow the child to progress to their full potential. </w:t>
      </w:r>
    </w:p>
    <w:p w14:paraId="066093BE" w14:textId="77777777" w:rsidR="005A11F0" w:rsidRDefault="005A11F0" w:rsidP="001321C2">
      <w:pPr>
        <w:pStyle w:val="NormalWeb"/>
        <w:rPr>
          <w:rFonts w:ascii="Arial" w:hAnsi="Arial" w:cs="Arial"/>
        </w:rPr>
      </w:pPr>
    </w:p>
    <w:p w14:paraId="5B8CF257" w14:textId="311A95C3" w:rsidR="00B73981" w:rsidRDefault="00B73981" w:rsidP="001321C2">
      <w:pPr>
        <w:pStyle w:val="NormalWeb"/>
        <w:rPr>
          <w:rFonts w:ascii="Arial" w:hAnsi="Arial" w:cs="Arial"/>
        </w:rPr>
      </w:pPr>
    </w:p>
    <w:p w14:paraId="63F02E48" w14:textId="102C7533" w:rsidR="00A8523E" w:rsidRDefault="00A8523E" w:rsidP="001321C2">
      <w:pPr>
        <w:pStyle w:val="NormalWeb"/>
        <w:rPr>
          <w:rFonts w:ascii="Arial" w:hAnsi="Arial" w:cs="Arial"/>
        </w:rPr>
      </w:pPr>
    </w:p>
    <w:p w14:paraId="1498CE5E" w14:textId="45319F66" w:rsidR="00A8523E" w:rsidRDefault="00A8523E" w:rsidP="001321C2">
      <w:pPr>
        <w:pStyle w:val="NormalWeb"/>
        <w:rPr>
          <w:rFonts w:ascii="Arial" w:hAnsi="Arial" w:cs="Arial"/>
        </w:rPr>
      </w:pPr>
    </w:p>
    <w:p w14:paraId="1BBCEF30" w14:textId="3A30C3D4" w:rsidR="00A8523E" w:rsidRDefault="00A8523E" w:rsidP="001321C2">
      <w:pPr>
        <w:pStyle w:val="NormalWeb"/>
        <w:rPr>
          <w:rFonts w:ascii="Arial" w:hAnsi="Arial" w:cs="Arial"/>
        </w:rPr>
      </w:pPr>
    </w:p>
    <w:p w14:paraId="7BD5691D" w14:textId="452E7A37" w:rsidR="00A8523E" w:rsidRDefault="00A8523E" w:rsidP="001321C2">
      <w:pPr>
        <w:pStyle w:val="NormalWeb"/>
        <w:rPr>
          <w:rFonts w:ascii="Arial" w:hAnsi="Arial" w:cs="Arial"/>
        </w:rPr>
      </w:pPr>
    </w:p>
    <w:p w14:paraId="2313736A" w14:textId="3C3F5E68" w:rsidR="00A8523E" w:rsidRDefault="00A8523E" w:rsidP="001321C2">
      <w:pPr>
        <w:pStyle w:val="NormalWeb"/>
        <w:rPr>
          <w:rFonts w:ascii="Arial" w:hAnsi="Arial" w:cs="Arial"/>
        </w:rPr>
      </w:pPr>
    </w:p>
    <w:p w14:paraId="66159EC2" w14:textId="667876A7" w:rsidR="00A8523E" w:rsidRDefault="00A8523E" w:rsidP="001321C2">
      <w:pPr>
        <w:pStyle w:val="NormalWeb"/>
        <w:rPr>
          <w:rFonts w:ascii="Arial" w:hAnsi="Arial" w:cs="Arial"/>
        </w:rPr>
      </w:pPr>
    </w:p>
    <w:p w14:paraId="366CE060" w14:textId="09E89872" w:rsidR="00A8523E" w:rsidRDefault="00A8523E" w:rsidP="001321C2">
      <w:pPr>
        <w:pStyle w:val="NormalWeb"/>
        <w:rPr>
          <w:rFonts w:ascii="Arial" w:hAnsi="Arial" w:cs="Arial"/>
        </w:rPr>
      </w:pPr>
    </w:p>
    <w:p w14:paraId="3B2D1186" w14:textId="4B061FCA" w:rsidR="00A8523E" w:rsidRDefault="00A8523E" w:rsidP="001321C2">
      <w:pPr>
        <w:pStyle w:val="NormalWeb"/>
        <w:rPr>
          <w:rFonts w:ascii="Arial" w:hAnsi="Arial" w:cs="Arial"/>
        </w:rPr>
      </w:pPr>
    </w:p>
    <w:p w14:paraId="44FE679E" w14:textId="6ED9ED11" w:rsidR="00A8523E" w:rsidRDefault="00A8523E" w:rsidP="001321C2">
      <w:pPr>
        <w:pStyle w:val="NormalWeb"/>
        <w:rPr>
          <w:rFonts w:ascii="Arial" w:hAnsi="Arial" w:cs="Arial"/>
        </w:rPr>
      </w:pPr>
    </w:p>
    <w:p w14:paraId="396888C2" w14:textId="7A533D62" w:rsidR="00A8523E" w:rsidRDefault="00A8523E" w:rsidP="001321C2">
      <w:pPr>
        <w:pStyle w:val="NormalWeb"/>
        <w:rPr>
          <w:rFonts w:ascii="Arial" w:hAnsi="Arial" w:cs="Arial"/>
        </w:rPr>
      </w:pPr>
    </w:p>
    <w:p w14:paraId="6666E0AB" w14:textId="13C5FAEE" w:rsidR="00A8523E" w:rsidRDefault="00A8523E" w:rsidP="001321C2">
      <w:pPr>
        <w:pStyle w:val="NormalWeb"/>
        <w:rPr>
          <w:rFonts w:ascii="Arial" w:hAnsi="Arial" w:cs="Arial"/>
        </w:rPr>
      </w:pPr>
    </w:p>
    <w:p w14:paraId="4EBC2F3B" w14:textId="77777777" w:rsidR="00C3532E" w:rsidRPr="00C3532E" w:rsidRDefault="00C3532E" w:rsidP="00C3532E">
      <w:pPr>
        <w:tabs>
          <w:tab w:val="left" w:pos="5906"/>
        </w:tabs>
        <w:rPr>
          <w:b/>
          <w:bCs/>
          <w:i/>
          <w:iCs/>
          <w:u w:val="single"/>
        </w:rPr>
      </w:pPr>
      <w:r w:rsidRPr="00C3532E">
        <w:rPr>
          <w:b/>
          <w:bCs/>
          <w:i/>
          <w:iCs/>
          <w:u w:val="single"/>
        </w:rPr>
        <w:lastRenderedPageBreak/>
        <w:t xml:space="preserve">References </w:t>
      </w:r>
    </w:p>
    <w:p w14:paraId="7DF1693C" w14:textId="77777777" w:rsidR="00C3532E" w:rsidRDefault="00C3532E" w:rsidP="00C3532E">
      <w:pPr>
        <w:tabs>
          <w:tab w:val="left" w:pos="5906"/>
        </w:tabs>
      </w:pPr>
    </w:p>
    <w:p w14:paraId="3D4ACC2F" w14:textId="246CD343" w:rsidR="00C3532E" w:rsidRDefault="00C3532E" w:rsidP="00C3532E">
      <w:pPr>
        <w:tabs>
          <w:tab w:val="left" w:pos="5906"/>
        </w:tabs>
      </w:pPr>
      <w:proofErr w:type="spellStart"/>
      <w:r>
        <w:t>Ambitiousaboutautism</w:t>
      </w:r>
      <w:proofErr w:type="spellEnd"/>
      <w:r>
        <w:t xml:space="preserve"> (2022). </w:t>
      </w:r>
      <w:r w:rsidRPr="00FC1A48">
        <w:rPr>
          <w:i/>
          <w:iCs/>
        </w:rPr>
        <w:t>Behaviours that challenge.</w:t>
      </w:r>
      <w:r>
        <w:t xml:space="preserve"> Available at: </w:t>
      </w:r>
      <w:hyperlink r:id="rId6" w:history="1">
        <w:r w:rsidRPr="00905079">
          <w:rPr>
            <w:rStyle w:val="Hyperlink"/>
          </w:rPr>
          <w:t>https://www.ambitiousaboutautism.org.uk/information-about-autism/behaviour/behaviours-that-challenge</w:t>
        </w:r>
      </w:hyperlink>
      <w:r>
        <w:t xml:space="preserve">. (Accessed 2 March 2023). </w:t>
      </w:r>
    </w:p>
    <w:p w14:paraId="7987F49F" w14:textId="77777777" w:rsidR="00C3532E" w:rsidRDefault="00C3532E" w:rsidP="00C3532E">
      <w:pPr>
        <w:tabs>
          <w:tab w:val="left" w:pos="5906"/>
        </w:tabs>
      </w:pPr>
    </w:p>
    <w:p w14:paraId="6FC077E3" w14:textId="77777777" w:rsidR="00C3532E" w:rsidRDefault="00C3532E" w:rsidP="00C3532E">
      <w:pPr>
        <w:rPr>
          <w:color w:val="000000" w:themeColor="text1"/>
        </w:rPr>
      </w:pPr>
      <w:proofErr w:type="spellStart"/>
      <w:r w:rsidRPr="00A75A2B">
        <w:rPr>
          <w:color w:val="000000" w:themeColor="text1"/>
        </w:rPr>
        <w:t>Earlyyearscareers</w:t>
      </w:r>
      <w:proofErr w:type="spellEnd"/>
      <w:r w:rsidRPr="00A75A2B">
        <w:rPr>
          <w:color w:val="000000" w:themeColor="text1"/>
        </w:rPr>
        <w:t xml:space="preserve"> (2015). Knowing when to join in the children’s play. Available at: </w:t>
      </w:r>
      <w:hyperlink r:id="rId7" w:history="1">
        <w:r w:rsidRPr="007A77C8">
          <w:rPr>
            <w:rStyle w:val="Hyperlink"/>
          </w:rPr>
          <w:t>https://www.earlyyearscareers.com/eyc/latest-news/knowing-when-to-join-in-childrens-play/</w:t>
        </w:r>
      </w:hyperlink>
      <w:r>
        <w:rPr>
          <w:color w:val="00B0F0"/>
          <w:u w:val="single"/>
        </w:rPr>
        <w:t xml:space="preserve">. </w:t>
      </w:r>
      <w:r w:rsidRPr="00A75A2B">
        <w:rPr>
          <w:color w:val="000000" w:themeColor="text1"/>
          <w:u w:val="single"/>
        </w:rPr>
        <w:t>(</w:t>
      </w:r>
      <w:r w:rsidRPr="00A75A2B">
        <w:rPr>
          <w:color w:val="000000" w:themeColor="text1"/>
        </w:rPr>
        <w:t>Accessed 2 March 2023)</w:t>
      </w:r>
      <w:r>
        <w:rPr>
          <w:color w:val="000000" w:themeColor="text1"/>
        </w:rPr>
        <w:t xml:space="preserve">. </w:t>
      </w:r>
    </w:p>
    <w:p w14:paraId="45C430AE" w14:textId="77777777" w:rsidR="00C3532E" w:rsidRDefault="00C3532E" w:rsidP="00C3532E">
      <w:pPr>
        <w:rPr>
          <w:color w:val="000000" w:themeColor="text1"/>
        </w:rPr>
      </w:pPr>
    </w:p>
    <w:p w14:paraId="128C6EBC" w14:textId="77777777" w:rsidR="00C3532E" w:rsidRDefault="00C3532E" w:rsidP="00C3532E">
      <w:proofErr w:type="spellStart"/>
      <w:r>
        <w:t>Earlyyearscareers</w:t>
      </w:r>
      <w:proofErr w:type="spellEnd"/>
      <w:r>
        <w:t xml:space="preserve"> (2023). Knowing when to join in </w:t>
      </w:r>
      <w:proofErr w:type="spellStart"/>
      <w:r>
        <w:t>childrens</w:t>
      </w:r>
      <w:proofErr w:type="spellEnd"/>
      <w:r>
        <w:t xml:space="preserve"> play. Available at: </w:t>
      </w:r>
      <w:hyperlink r:id="rId8" w:history="1">
        <w:r w:rsidRPr="007A77C8">
          <w:rPr>
            <w:rStyle w:val="Hyperlink"/>
          </w:rPr>
          <w:t>https://www.earlyyearscareers.com/eyc/latest-news/knowing-when-to-join-in-childrens-play/</w:t>
        </w:r>
      </w:hyperlink>
      <w:r>
        <w:t>. (Accessed 2 March 2023)</w:t>
      </w:r>
    </w:p>
    <w:p w14:paraId="3080EEE0" w14:textId="77777777" w:rsidR="00C3532E" w:rsidRDefault="00C3532E" w:rsidP="00C3532E"/>
    <w:p w14:paraId="5D58D347" w14:textId="77777777" w:rsidR="00C3532E" w:rsidRDefault="00C3532E" w:rsidP="00C3532E">
      <w:proofErr w:type="spellStart"/>
      <w:r>
        <w:t>Earlyyearsmatters</w:t>
      </w:r>
      <w:proofErr w:type="spellEnd"/>
      <w:r>
        <w:t xml:space="preserve"> (2023).  </w:t>
      </w:r>
      <w:r w:rsidRPr="0000114B">
        <w:rPr>
          <w:i/>
          <w:iCs/>
        </w:rPr>
        <w:t>Observation, Assessment, and planning</w:t>
      </w:r>
      <w:r>
        <w:t xml:space="preserve">. Available at: </w:t>
      </w:r>
      <w:hyperlink r:id="rId9" w:history="1">
        <w:r w:rsidRPr="00905079">
          <w:rPr>
            <w:rStyle w:val="Hyperlink"/>
          </w:rPr>
          <w:t>https://www.earlyyearsmatters.co.uk/eyfs/a-unique-child/planning/</w:t>
        </w:r>
      </w:hyperlink>
      <w:r>
        <w:t xml:space="preserve">. (Accessed 1 March 2023). </w:t>
      </w:r>
    </w:p>
    <w:p w14:paraId="33AE24B5" w14:textId="77777777" w:rsidR="00C3532E" w:rsidRDefault="00C3532E" w:rsidP="00C3532E"/>
    <w:p w14:paraId="3AC30C65" w14:textId="77777777" w:rsidR="00C3532E" w:rsidRDefault="00C3532E" w:rsidP="00C3532E">
      <w:proofErr w:type="spellStart"/>
      <w:r>
        <w:t>Emotionallyhealthyschool</w:t>
      </w:r>
      <w:proofErr w:type="spellEnd"/>
      <w:r>
        <w:t xml:space="preserve"> (2019). </w:t>
      </w:r>
      <w:r w:rsidRPr="00FC1A48">
        <w:rPr>
          <w:i/>
          <w:iCs/>
        </w:rPr>
        <w:t>The Leuven Scale</w:t>
      </w:r>
      <w:r>
        <w:t xml:space="preserve">. Available at: </w:t>
      </w:r>
      <w:hyperlink r:id="rId10" w:history="1">
        <w:r w:rsidRPr="00905079">
          <w:rPr>
            <w:rStyle w:val="Hyperlink"/>
          </w:rPr>
          <w:t>https://emotionallyhealthyschools.org/primary/the-leuven-scale/</w:t>
        </w:r>
      </w:hyperlink>
      <w:r>
        <w:t>. (Accessed 2 March 2023).</w:t>
      </w:r>
    </w:p>
    <w:p w14:paraId="67BF53F5" w14:textId="77777777" w:rsidR="00C3532E" w:rsidRDefault="00C3532E" w:rsidP="00C3532E"/>
    <w:p w14:paraId="3204D2F8" w14:textId="77777777" w:rsidR="00C3532E" w:rsidRDefault="00C3532E" w:rsidP="00C3532E">
      <w:proofErr w:type="spellStart"/>
      <w:r>
        <w:t>Encyclopedia</w:t>
      </w:r>
      <w:proofErr w:type="spellEnd"/>
      <w:r>
        <w:t xml:space="preserve">, (2013). </w:t>
      </w:r>
      <w:r w:rsidRPr="00A34638">
        <w:rPr>
          <w:i/>
          <w:iCs/>
        </w:rPr>
        <w:t>Learning through play</w:t>
      </w:r>
      <w:r>
        <w:t xml:space="preserve">. Available at: </w:t>
      </w:r>
      <w:hyperlink r:id="rId11" w:history="1">
        <w:r w:rsidRPr="00D01885">
          <w:rPr>
            <w:rStyle w:val="Hyperlink"/>
          </w:rPr>
          <w:t>https://www.child-encyclopedia.com/play/according-experts/learning-through-play</w:t>
        </w:r>
      </w:hyperlink>
      <w:r>
        <w:t xml:space="preserve">. (Accessed: 17 February 2023). </w:t>
      </w:r>
    </w:p>
    <w:p w14:paraId="7E1E3C52" w14:textId="77777777" w:rsidR="00C3532E" w:rsidRDefault="00C3532E" w:rsidP="00C3532E"/>
    <w:p w14:paraId="68FD19E3" w14:textId="77777777" w:rsidR="00C3532E" w:rsidRDefault="00C3532E" w:rsidP="00C3532E">
      <w:r>
        <w:t xml:space="preserve">Hamilton, L (2018). Stand back and let children play. Available at: </w:t>
      </w:r>
      <w:hyperlink r:id="rId12" w:history="1">
        <w:r w:rsidRPr="007A77C8">
          <w:rPr>
            <w:rStyle w:val="Hyperlink"/>
          </w:rPr>
          <w:t>https://www.earlyyearseducator.co.uk/opinion/article/stand-back-and-let-children-play</w:t>
        </w:r>
      </w:hyperlink>
      <w:r>
        <w:t xml:space="preserve">. (Accessed 2 March 2023). </w:t>
      </w:r>
    </w:p>
    <w:p w14:paraId="50D6FC4B" w14:textId="77777777" w:rsidR="00C3532E" w:rsidRDefault="00C3532E" w:rsidP="00C3532E"/>
    <w:p w14:paraId="6299B97D" w14:textId="77777777" w:rsidR="00C3532E" w:rsidRDefault="00C3532E" w:rsidP="00C3532E">
      <w:r>
        <w:t xml:space="preserve">Healthline (2020). </w:t>
      </w:r>
      <w:r w:rsidRPr="00A34638">
        <w:rPr>
          <w:i/>
          <w:iCs/>
        </w:rPr>
        <w:t>Ideas for imaginative play</w:t>
      </w:r>
      <w:r>
        <w:t xml:space="preserve">. Available at: </w:t>
      </w:r>
      <w:hyperlink r:id="rId13" w:history="1">
        <w:r w:rsidRPr="00670D40">
          <w:rPr>
            <w:rStyle w:val="Hyperlink"/>
          </w:rPr>
          <w:t>https://www.healthline.com/health/childrens-health/imaginative-play</w:t>
        </w:r>
      </w:hyperlink>
      <w:r>
        <w:t xml:space="preserve">. (Accessed 20 February 2023). </w:t>
      </w:r>
    </w:p>
    <w:p w14:paraId="3E6DCDFF" w14:textId="77777777" w:rsidR="00C3532E" w:rsidRDefault="00C3532E" w:rsidP="00C3532E"/>
    <w:p w14:paraId="15848475" w14:textId="77777777" w:rsidR="00C3532E" w:rsidRDefault="00C3532E" w:rsidP="00C3532E">
      <w:r>
        <w:t xml:space="preserve">Interactive health Technologies, (2020). </w:t>
      </w:r>
      <w:r w:rsidRPr="00A34638">
        <w:rPr>
          <w:i/>
          <w:iCs/>
        </w:rPr>
        <w:t xml:space="preserve">Ways exercise can help your child focus on learning. </w:t>
      </w:r>
      <w:r>
        <w:t xml:space="preserve">Available at: </w:t>
      </w:r>
      <w:hyperlink r:id="rId14" w:history="1">
        <w:r w:rsidRPr="00D01885">
          <w:rPr>
            <w:rStyle w:val="Hyperlink"/>
          </w:rPr>
          <w:t>https://ihtusa.com/5-ways-exercise-can-help-your-child-focus-on-learning/</w:t>
        </w:r>
      </w:hyperlink>
      <w:r>
        <w:t xml:space="preserve"> (Accessed: 17 February 2023).</w:t>
      </w:r>
    </w:p>
    <w:p w14:paraId="17DA47A9" w14:textId="77777777" w:rsidR="00C3532E" w:rsidRDefault="00C3532E" w:rsidP="00C3532E"/>
    <w:p w14:paraId="2BFBD8FD" w14:textId="77777777" w:rsidR="00C3532E" w:rsidRDefault="00C3532E" w:rsidP="00C3532E">
      <w:pPr>
        <w:rPr>
          <w:rFonts w:ascii="AppleSystemUIFont" w:hAnsi="AppleSystemUIFont"/>
        </w:rPr>
      </w:pPr>
      <w:r>
        <w:t xml:space="preserve">Learning Journal (2011). Benefits of using in the moment planning for young children. Available at: </w:t>
      </w:r>
      <w:hyperlink r:id="rId15" w:history="1"/>
      <w:r>
        <w:rPr>
          <w:rFonts w:ascii="AppleSystemUIFont" w:hAnsi="AppleSystemUIFont"/>
        </w:rPr>
        <w:t xml:space="preserve"> </w:t>
      </w:r>
      <w:hyperlink r:id="rId16" w:history="1">
        <w:r w:rsidRPr="007A77C8">
          <w:rPr>
            <w:rStyle w:val="Hyperlink"/>
            <w:rFonts w:ascii="AppleSystemUIFont" w:hAnsi="AppleSystemUIFont"/>
          </w:rPr>
          <w:t>https://learningjournals.co.uk/benefits-of-using-in-the-moment-planning-for-young-children/</w:t>
        </w:r>
      </w:hyperlink>
      <w:r>
        <w:rPr>
          <w:rFonts w:ascii="AppleSystemUIFont" w:hAnsi="AppleSystemUIFont"/>
        </w:rPr>
        <w:t>. (Accessed 2 March 2023).</w:t>
      </w:r>
    </w:p>
    <w:p w14:paraId="77C03D65" w14:textId="77777777" w:rsidR="00C3532E" w:rsidRDefault="00C3532E" w:rsidP="00C3532E">
      <w:pPr>
        <w:rPr>
          <w:rFonts w:ascii="AppleSystemUIFont" w:hAnsi="AppleSystemUIFont"/>
        </w:rPr>
      </w:pPr>
    </w:p>
    <w:p w14:paraId="25004394" w14:textId="77777777" w:rsidR="00C3532E" w:rsidRDefault="00C3532E" w:rsidP="00C3532E">
      <w:r>
        <w:t xml:space="preserve">Learning Journals (2011). </w:t>
      </w:r>
      <w:r w:rsidRPr="00FC1A48">
        <w:rPr>
          <w:i/>
          <w:iCs/>
        </w:rPr>
        <w:t>What is the Leuven scale and how to use it.</w:t>
      </w:r>
      <w:r>
        <w:t xml:space="preserve"> Available at: </w:t>
      </w:r>
      <w:hyperlink r:id="rId17" w:history="1">
        <w:r w:rsidRPr="00905079">
          <w:rPr>
            <w:rStyle w:val="Hyperlink"/>
          </w:rPr>
          <w:t>https://learningjournals.co.uk/what-is-the-leuven-scale-and-how-to-use-it/</w:t>
        </w:r>
      </w:hyperlink>
      <w:r>
        <w:t>. (Accessed 2 March).</w:t>
      </w:r>
    </w:p>
    <w:p w14:paraId="162D5039" w14:textId="77777777" w:rsidR="00C3532E" w:rsidRDefault="00C3532E" w:rsidP="00C3532E"/>
    <w:p w14:paraId="636B4ACF" w14:textId="77777777" w:rsidR="00C3532E" w:rsidRDefault="00C3532E" w:rsidP="00C3532E">
      <w:r>
        <w:lastRenderedPageBreak/>
        <w:t xml:space="preserve">Lorina (2021). </w:t>
      </w:r>
      <w:r w:rsidRPr="00FC1A48">
        <w:rPr>
          <w:i/>
          <w:iCs/>
        </w:rPr>
        <w:t>Running Record observation in childcare</w:t>
      </w:r>
      <w:r>
        <w:t xml:space="preserve">. Available at: </w:t>
      </w:r>
      <w:hyperlink r:id="rId18" w:history="1">
        <w:r w:rsidRPr="00905079">
          <w:rPr>
            <w:rStyle w:val="Hyperlink"/>
          </w:rPr>
          <w:t>https://aussiechildcarenetwork.com.au/articles/childcare-programming/running-record-observation-in-childcare</w:t>
        </w:r>
      </w:hyperlink>
      <w:r>
        <w:t>. (Accessed 2 March 2023).</w:t>
      </w:r>
    </w:p>
    <w:p w14:paraId="2621D891" w14:textId="77777777" w:rsidR="00C3532E" w:rsidRDefault="00C3532E" w:rsidP="00C3532E">
      <w:pPr>
        <w:tabs>
          <w:tab w:val="left" w:pos="5906"/>
        </w:tabs>
      </w:pPr>
      <w:proofErr w:type="spellStart"/>
      <w:r>
        <w:t>Louis.A</w:t>
      </w:r>
      <w:proofErr w:type="spellEnd"/>
      <w:r>
        <w:t xml:space="preserve"> (2020). Why observe children at play? Available at: </w:t>
      </w:r>
      <w:hyperlink r:id="rId19" w:history="1">
        <w:r w:rsidRPr="00B525FE">
          <w:rPr>
            <w:rStyle w:val="Hyperlink"/>
          </w:rPr>
          <w:t>https://www.himama.com/blog/why-observe-children-at-play/</w:t>
        </w:r>
      </w:hyperlink>
      <w:r>
        <w:t>. (Accessed 2 March 2023).</w:t>
      </w:r>
    </w:p>
    <w:p w14:paraId="7B7E05B1" w14:textId="77777777" w:rsidR="00C3532E" w:rsidRDefault="00C3532E" w:rsidP="00C3532E">
      <w:pPr>
        <w:tabs>
          <w:tab w:val="left" w:pos="5906"/>
        </w:tabs>
      </w:pPr>
    </w:p>
    <w:p w14:paraId="2CAD6165" w14:textId="77777777" w:rsidR="00C3532E" w:rsidRDefault="00C3532E" w:rsidP="00C3532E">
      <w:proofErr w:type="spellStart"/>
      <w:r>
        <w:t>Mybrightwheel</w:t>
      </w:r>
      <w:proofErr w:type="spellEnd"/>
      <w:r>
        <w:t xml:space="preserve"> (2023). </w:t>
      </w:r>
      <w:r w:rsidRPr="00FC1A48">
        <w:rPr>
          <w:i/>
          <w:iCs/>
        </w:rPr>
        <w:t>Running record observations in early childhood education</w:t>
      </w:r>
      <w:r>
        <w:t xml:space="preserve">. Available at: </w:t>
      </w:r>
      <w:hyperlink r:id="rId20" w:history="1">
        <w:r w:rsidRPr="00905079">
          <w:rPr>
            <w:rStyle w:val="Hyperlink"/>
          </w:rPr>
          <w:t>https://blog.mybrightwheel.com/running-record-observation</w:t>
        </w:r>
      </w:hyperlink>
      <w:r>
        <w:t>. (Accessed 2 March 2023).</w:t>
      </w:r>
    </w:p>
    <w:p w14:paraId="127E308B" w14:textId="77777777" w:rsidR="00C3532E" w:rsidRDefault="00C3532E" w:rsidP="00C3532E"/>
    <w:p w14:paraId="0E18F79A" w14:textId="77777777" w:rsidR="00C3532E" w:rsidRDefault="00C3532E" w:rsidP="00C3532E">
      <w:r>
        <w:t>National childhood network (</w:t>
      </w:r>
      <w:proofErr w:type="spellStart"/>
      <w:r>
        <w:t>n.d</w:t>
      </w:r>
      <w:proofErr w:type="spellEnd"/>
      <w:r>
        <w:t xml:space="preserve">). </w:t>
      </w:r>
      <w:r w:rsidRPr="00A34638">
        <w:rPr>
          <w:i/>
          <w:iCs/>
        </w:rPr>
        <w:t>Promoting Active play in early years settings</w:t>
      </w:r>
      <w:r>
        <w:t xml:space="preserve">. Available at: </w:t>
      </w:r>
      <w:hyperlink r:id="rId21" w:history="1">
        <w:r w:rsidRPr="00670D40">
          <w:rPr>
            <w:rStyle w:val="Hyperlink"/>
          </w:rPr>
          <w:t>https://www.ncn.ie/index.php/2-ncn/156-promoting-active-play-physical-activity-in-early-years-settings-role-of-practitioner-and-parents</w:t>
        </w:r>
      </w:hyperlink>
      <w:r>
        <w:t xml:space="preserve">. (Accessed 20 February 2023). </w:t>
      </w:r>
    </w:p>
    <w:p w14:paraId="6EDF7DC6" w14:textId="77777777" w:rsidR="00C3532E" w:rsidRDefault="00C3532E" w:rsidP="00C3532E"/>
    <w:p w14:paraId="0EE902EE" w14:textId="77777777" w:rsidR="00C3532E" w:rsidRDefault="00C3532E" w:rsidP="00C3532E">
      <w:proofErr w:type="spellStart"/>
      <w:r>
        <w:t>Playwales</w:t>
      </w:r>
      <w:proofErr w:type="spellEnd"/>
      <w:r>
        <w:t xml:space="preserve"> (2023). The play work principles. Available at: </w:t>
      </w:r>
      <w:hyperlink r:id="rId22" w:history="1">
        <w:r w:rsidRPr="007A77C8">
          <w:rPr>
            <w:rStyle w:val="Hyperlink"/>
          </w:rPr>
          <w:t>https://www.playwales.org.uk/eng/playworkprinciples</w:t>
        </w:r>
      </w:hyperlink>
      <w:r>
        <w:t>. (Accessed 2 March 2023).</w:t>
      </w:r>
    </w:p>
    <w:p w14:paraId="1C220A74" w14:textId="77777777" w:rsidR="00C3532E" w:rsidRDefault="00C3532E" w:rsidP="00C3532E"/>
    <w:p w14:paraId="60F7BB23" w14:textId="77777777" w:rsidR="00C3532E" w:rsidRDefault="00C3532E" w:rsidP="00C3532E">
      <w:r>
        <w:t xml:space="preserve">Red Monkey (2023). </w:t>
      </w:r>
      <w:r w:rsidRPr="00AB74B8">
        <w:rPr>
          <w:i/>
          <w:iCs/>
        </w:rPr>
        <w:t xml:space="preserve">Why is free play important in early </w:t>
      </w:r>
      <w:proofErr w:type="gramStart"/>
      <w:r w:rsidRPr="00AB74B8">
        <w:rPr>
          <w:i/>
          <w:iCs/>
        </w:rPr>
        <w:t>years?.</w:t>
      </w:r>
      <w:proofErr w:type="gramEnd"/>
      <w:r>
        <w:t xml:space="preserve"> Available at: </w:t>
      </w:r>
      <w:hyperlink r:id="rId23" w:history="1">
        <w:r w:rsidRPr="00B6791D">
          <w:rPr>
            <w:rStyle w:val="Hyperlink"/>
          </w:rPr>
          <w:t>https://redmonkeyplay.co.uk/why-is-free-play-important-in-the-early-years/</w:t>
        </w:r>
      </w:hyperlink>
      <w:r>
        <w:t>. (Accessed 1 March 2023).</w:t>
      </w:r>
    </w:p>
    <w:p w14:paraId="1AD313FF" w14:textId="77777777" w:rsidR="00C3532E" w:rsidRDefault="00C3532E" w:rsidP="00C3532E"/>
    <w:p w14:paraId="2EB2CECB" w14:textId="77777777" w:rsidR="00C3532E" w:rsidRDefault="00C3532E" w:rsidP="00C3532E">
      <w:r>
        <w:t xml:space="preserve">Structural Learning (ND). </w:t>
      </w:r>
      <w:r w:rsidRPr="00FC1A48">
        <w:rPr>
          <w:i/>
          <w:iCs/>
        </w:rPr>
        <w:t>Leuven Scale: A teachers Guide.</w:t>
      </w:r>
      <w:r>
        <w:t xml:space="preserve"> Available at: </w:t>
      </w:r>
      <w:hyperlink r:id="rId24" w:history="1">
        <w:r w:rsidRPr="00905079">
          <w:rPr>
            <w:rStyle w:val="Hyperlink"/>
          </w:rPr>
          <w:t>https://www.structural-learning.com/post/leuven-scale-a-teachers-guide</w:t>
        </w:r>
      </w:hyperlink>
      <w:r>
        <w:t>. (Accessed 2 March).</w:t>
      </w:r>
    </w:p>
    <w:p w14:paraId="1CB3FB38" w14:textId="77777777" w:rsidR="00C3532E" w:rsidRDefault="00C3532E" w:rsidP="00C3532E"/>
    <w:p w14:paraId="3FB95308" w14:textId="77777777" w:rsidR="00C3532E" w:rsidRDefault="00C3532E" w:rsidP="00C3532E">
      <w:proofErr w:type="spellStart"/>
      <w:r>
        <w:t>Tassoni.p</w:t>
      </w:r>
      <w:proofErr w:type="spellEnd"/>
      <w:r>
        <w:t xml:space="preserve">. (2007) </w:t>
      </w:r>
      <w:r w:rsidRPr="00A34638">
        <w:rPr>
          <w:i/>
          <w:iCs/>
        </w:rPr>
        <w:t>Childcare and Education</w:t>
      </w:r>
      <w:r>
        <w:t>. 3</w:t>
      </w:r>
      <w:r w:rsidRPr="00A85081">
        <w:rPr>
          <w:vertAlign w:val="superscript"/>
        </w:rPr>
        <w:t>rd</w:t>
      </w:r>
      <w:r>
        <w:t xml:space="preserve"> </w:t>
      </w:r>
      <w:proofErr w:type="spellStart"/>
      <w:r>
        <w:t>edn</w:t>
      </w:r>
      <w:proofErr w:type="spellEnd"/>
      <w:r>
        <w:t xml:space="preserve">. Harlow, Essex. </w:t>
      </w:r>
    </w:p>
    <w:p w14:paraId="43B342E2" w14:textId="77777777" w:rsidR="00C3532E" w:rsidRDefault="00C3532E" w:rsidP="00C3532E"/>
    <w:p w14:paraId="4F199DEF" w14:textId="77777777" w:rsidR="00C3532E" w:rsidRDefault="00C3532E" w:rsidP="00C3532E">
      <w:proofErr w:type="spellStart"/>
      <w:r>
        <w:t>Tassoni.P</w:t>
      </w:r>
      <w:proofErr w:type="spellEnd"/>
      <w:r>
        <w:t xml:space="preserve">. (2007). </w:t>
      </w:r>
      <w:r w:rsidRPr="00A34638">
        <w:rPr>
          <w:i/>
          <w:iCs/>
        </w:rPr>
        <w:t>Childcare and Education</w:t>
      </w:r>
      <w:r>
        <w:t>. 4</w:t>
      </w:r>
      <w:r w:rsidRPr="00A85081">
        <w:rPr>
          <w:vertAlign w:val="superscript"/>
        </w:rPr>
        <w:t>th</w:t>
      </w:r>
      <w:r>
        <w:t xml:space="preserve"> </w:t>
      </w:r>
      <w:proofErr w:type="spellStart"/>
      <w:r>
        <w:t>edn</w:t>
      </w:r>
      <w:proofErr w:type="spellEnd"/>
      <w:r>
        <w:t xml:space="preserve">. Harlow, Essex. </w:t>
      </w:r>
    </w:p>
    <w:p w14:paraId="24CCBEC1" w14:textId="77777777" w:rsidR="00C3532E" w:rsidRDefault="00C3532E" w:rsidP="00C3532E"/>
    <w:p w14:paraId="5DBEBF4A" w14:textId="77777777" w:rsidR="00C3532E" w:rsidRDefault="00C3532E" w:rsidP="00C3532E">
      <w:proofErr w:type="spellStart"/>
      <w:r>
        <w:t>Thewillows</w:t>
      </w:r>
      <w:proofErr w:type="spellEnd"/>
      <w:r>
        <w:t xml:space="preserve"> (2020). </w:t>
      </w:r>
      <w:r w:rsidRPr="00AB74B8">
        <w:rPr>
          <w:i/>
          <w:iCs/>
        </w:rPr>
        <w:t xml:space="preserve">What is self-directed play </w:t>
      </w:r>
      <w:proofErr w:type="gramStart"/>
      <w:r w:rsidRPr="00AB74B8">
        <w:rPr>
          <w:i/>
          <w:iCs/>
        </w:rPr>
        <w:t>anyway</w:t>
      </w:r>
      <w:r>
        <w:t>?!.</w:t>
      </w:r>
      <w:proofErr w:type="gramEnd"/>
      <w:r>
        <w:t xml:space="preserve"> Available at: </w:t>
      </w:r>
      <w:hyperlink r:id="rId25" w:history="1">
        <w:r w:rsidRPr="00B6791D">
          <w:rPr>
            <w:rStyle w:val="Hyperlink"/>
          </w:rPr>
          <w:t>https://www.thewillows2019.co.uk/post/what-is-self-directed-play-anyway</w:t>
        </w:r>
      </w:hyperlink>
      <w:r>
        <w:t xml:space="preserve">. (Accessed 1 March 2023). </w:t>
      </w:r>
    </w:p>
    <w:p w14:paraId="79BD572A" w14:textId="77777777" w:rsidR="00C3532E" w:rsidRDefault="00C3532E" w:rsidP="00C3532E"/>
    <w:p w14:paraId="6FC5EBED" w14:textId="77777777" w:rsidR="00C3532E" w:rsidRDefault="00C3532E" w:rsidP="00C3532E">
      <w:r>
        <w:t xml:space="preserve">Twinkl (ND). </w:t>
      </w:r>
      <w:r w:rsidRPr="00AB74B8">
        <w:rPr>
          <w:i/>
          <w:iCs/>
        </w:rPr>
        <w:t>Froebel’s play Theory</w:t>
      </w:r>
      <w:r>
        <w:t xml:space="preserve">. Available at: </w:t>
      </w:r>
      <w:hyperlink r:id="rId26" w:history="1">
        <w:r w:rsidRPr="00B6791D">
          <w:rPr>
            <w:rStyle w:val="Hyperlink"/>
          </w:rPr>
          <w:t>https://www.twinkl.co.uk/teaching-wiki/froebels-play-theory</w:t>
        </w:r>
      </w:hyperlink>
      <w:r>
        <w:t>. (Accessed 1 March 2023).</w:t>
      </w:r>
    </w:p>
    <w:p w14:paraId="16F8E51A" w14:textId="77777777" w:rsidR="00C3532E" w:rsidRDefault="00C3532E" w:rsidP="00C3532E"/>
    <w:p w14:paraId="6579CF9D" w14:textId="77777777" w:rsidR="00C3532E" w:rsidRDefault="00C3532E" w:rsidP="00C3532E">
      <w:r>
        <w:t xml:space="preserve">UNICEF (ND). </w:t>
      </w:r>
      <w:r w:rsidRPr="00A34638">
        <w:rPr>
          <w:i/>
          <w:iCs/>
        </w:rPr>
        <w:t>A summary of the UN convention on the rights of the child</w:t>
      </w:r>
      <w:r>
        <w:t xml:space="preserve">. Available at: </w:t>
      </w:r>
      <w:hyperlink r:id="rId27" w:history="1">
        <w:r w:rsidRPr="00B6791D">
          <w:rPr>
            <w:rStyle w:val="Hyperlink"/>
          </w:rPr>
          <w:t>https://www.unicef.org.uk/wp-content/uploads/2019/10/UNCRC_summary-1_1.pdf</w:t>
        </w:r>
      </w:hyperlink>
      <w:r>
        <w:t>. (Accessed 28 February 2023).</w:t>
      </w:r>
    </w:p>
    <w:p w14:paraId="0D1EAA95" w14:textId="77777777" w:rsidR="00C3532E" w:rsidRDefault="00C3532E" w:rsidP="00C3532E"/>
    <w:p w14:paraId="6C82C2DC" w14:textId="77777777" w:rsidR="00C3532E" w:rsidRDefault="00C3532E" w:rsidP="00C3532E">
      <w:r>
        <w:t xml:space="preserve">UNICEF. (ND). </w:t>
      </w:r>
      <w:r w:rsidRPr="00A34638">
        <w:rPr>
          <w:i/>
          <w:iCs/>
        </w:rPr>
        <w:t xml:space="preserve">what is free play and why should you encourage it at </w:t>
      </w:r>
      <w:proofErr w:type="gramStart"/>
      <w:r w:rsidRPr="00A34638">
        <w:rPr>
          <w:i/>
          <w:iCs/>
        </w:rPr>
        <w:t>home?</w:t>
      </w:r>
      <w:r>
        <w:t>.</w:t>
      </w:r>
      <w:proofErr w:type="gramEnd"/>
      <w:r>
        <w:t xml:space="preserve"> Available at: </w:t>
      </w:r>
      <w:hyperlink r:id="rId28" w:history="1">
        <w:r w:rsidRPr="00B6791D">
          <w:rPr>
            <w:rStyle w:val="Hyperlink"/>
          </w:rPr>
          <w:t>https://www.unicef.org/parenting/child-care/what-is-free-play</w:t>
        </w:r>
      </w:hyperlink>
      <w:r>
        <w:t>. (Accessed 28 February 2023).</w:t>
      </w:r>
    </w:p>
    <w:p w14:paraId="6F7A5C9E" w14:textId="77777777" w:rsidR="00C3532E" w:rsidRDefault="00C3532E" w:rsidP="00C3532E"/>
    <w:p w14:paraId="44400C6A" w14:textId="77777777" w:rsidR="00C3532E" w:rsidRDefault="00C3532E" w:rsidP="00C3532E">
      <w:r>
        <w:t xml:space="preserve">Westsussex.gov. (2015) Effective practice: observations, Assessment, and planning. Available at: </w:t>
      </w:r>
      <w:hyperlink r:id="rId29" w:history="1">
        <w:r w:rsidRPr="007A77C8">
          <w:rPr>
            <w:rStyle w:val="Hyperlink"/>
          </w:rPr>
          <w:t>https://www.westsussex.gov.uk/media/5555/effective_poa_and_planning.pdf</w:t>
        </w:r>
      </w:hyperlink>
      <w:r>
        <w:t>. (Accessed 2 March 2023).</w:t>
      </w:r>
    </w:p>
    <w:p w14:paraId="68291174" w14:textId="77777777" w:rsidR="00C3532E" w:rsidRDefault="00C3532E" w:rsidP="00C3532E"/>
    <w:p w14:paraId="0A8F6BE8" w14:textId="77777777" w:rsidR="00C3532E" w:rsidRDefault="00C3532E" w:rsidP="00C3532E">
      <w:pPr>
        <w:rPr>
          <w:color w:val="000000" w:themeColor="text1"/>
        </w:rPr>
      </w:pPr>
      <w:proofErr w:type="spellStart"/>
      <w:r>
        <w:rPr>
          <w:color w:val="000000" w:themeColor="text1"/>
        </w:rPr>
        <w:lastRenderedPageBreak/>
        <w:t>Yates.D</w:t>
      </w:r>
      <w:proofErr w:type="spellEnd"/>
      <w:r>
        <w:rPr>
          <w:color w:val="000000" w:themeColor="text1"/>
        </w:rPr>
        <w:t xml:space="preserve"> (2022). Meaningful relationships through observations. Available at: </w:t>
      </w:r>
      <w:hyperlink r:id="rId30" w:history="1">
        <w:r w:rsidRPr="007A77C8">
          <w:rPr>
            <w:rStyle w:val="Hyperlink"/>
          </w:rPr>
          <w:t>https://www.earlyyearseducator.co.uk/features/article/focus-meaningful-relationships-through-observations</w:t>
        </w:r>
      </w:hyperlink>
      <w:r>
        <w:rPr>
          <w:color w:val="000000" w:themeColor="text1"/>
        </w:rPr>
        <w:t>. (Accessed 2 March 2023).</w:t>
      </w:r>
    </w:p>
    <w:p w14:paraId="106FBB6C" w14:textId="77777777" w:rsidR="00A8523E" w:rsidRPr="00372314" w:rsidRDefault="00A8523E" w:rsidP="001321C2">
      <w:pPr>
        <w:pStyle w:val="NormalWeb"/>
        <w:rPr>
          <w:rFonts w:ascii="Arial" w:hAnsi="Arial" w:cs="Arial"/>
        </w:rPr>
      </w:pPr>
    </w:p>
    <w:sectPr w:rsidR="00A8523E" w:rsidRPr="00372314">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3C67E" w14:textId="77777777" w:rsidR="005C4411" w:rsidRDefault="005C4411" w:rsidP="009A2908">
      <w:r>
        <w:separator/>
      </w:r>
    </w:p>
  </w:endnote>
  <w:endnote w:type="continuationSeparator" w:id="0">
    <w:p w14:paraId="1C3BB15A" w14:textId="77777777" w:rsidR="005C4411" w:rsidRDefault="005C4411" w:rsidP="009A2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B73B4" w14:textId="77777777" w:rsidR="005C4411" w:rsidRDefault="005C4411" w:rsidP="009A2908">
      <w:r>
        <w:separator/>
      </w:r>
    </w:p>
  </w:footnote>
  <w:footnote w:type="continuationSeparator" w:id="0">
    <w:p w14:paraId="71CB22C0" w14:textId="77777777" w:rsidR="005C4411" w:rsidRDefault="005C4411" w:rsidP="009A29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14A90" w14:textId="31D2F6A8" w:rsidR="009A2908" w:rsidRDefault="009A2908" w:rsidP="009A2908">
    <w:pPr>
      <w:pStyle w:val="Header"/>
      <w:tabs>
        <w:tab w:val="clear" w:pos="4513"/>
        <w:tab w:val="clear" w:pos="9026"/>
        <w:tab w:val="left" w:pos="8000"/>
      </w:tabs>
    </w:pPr>
    <w:r>
      <w:t>EAEE4004</w:t>
    </w:r>
    <w:r>
      <w:tab/>
      <w:t xml:space="preserve"> 2216690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75C"/>
    <w:rsid w:val="00033F9E"/>
    <w:rsid w:val="00041613"/>
    <w:rsid w:val="00063AB2"/>
    <w:rsid w:val="00074F7A"/>
    <w:rsid w:val="00085675"/>
    <w:rsid w:val="00096CF4"/>
    <w:rsid w:val="00097FF4"/>
    <w:rsid w:val="000A1227"/>
    <w:rsid w:val="000A6734"/>
    <w:rsid w:val="001117F0"/>
    <w:rsid w:val="001321C2"/>
    <w:rsid w:val="00152F39"/>
    <w:rsid w:val="00160C89"/>
    <w:rsid w:val="00167CB8"/>
    <w:rsid w:val="001A13B6"/>
    <w:rsid w:val="001B1FD5"/>
    <w:rsid w:val="001B4330"/>
    <w:rsid w:val="001B7B0F"/>
    <w:rsid w:val="001C700B"/>
    <w:rsid w:val="001E1F86"/>
    <w:rsid w:val="001E7C7A"/>
    <w:rsid w:val="001F0823"/>
    <w:rsid w:val="002234AD"/>
    <w:rsid w:val="00243ED5"/>
    <w:rsid w:val="00270380"/>
    <w:rsid w:val="002A021C"/>
    <w:rsid w:val="002B6AB8"/>
    <w:rsid w:val="002C4010"/>
    <w:rsid w:val="002C5342"/>
    <w:rsid w:val="002E3354"/>
    <w:rsid w:val="002E53B5"/>
    <w:rsid w:val="00302591"/>
    <w:rsid w:val="00303458"/>
    <w:rsid w:val="00303463"/>
    <w:rsid w:val="00314D0C"/>
    <w:rsid w:val="003245B4"/>
    <w:rsid w:val="003327E2"/>
    <w:rsid w:val="003409CF"/>
    <w:rsid w:val="0035655C"/>
    <w:rsid w:val="00357FB8"/>
    <w:rsid w:val="00372314"/>
    <w:rsid w:val="003744E1"/>
    <w:rsid w:val="00397B32"/>
    <w:rsid w:val="003A762A"/>
    <w:rsid w:val="003B3480"/>
    <w:rsid w:val="00460FC1"/>
    <w:rsid w:val="004764F5"/>
    <w:rsid w:val="00480680"/>
    <w:rsid w:val="004812D4"/>
    <w:rsid w:val="00481D1D"/>
    <w:rsid w:val="00497AFF"/>
    <w:rsid w:val="0050475C"/>
    <w:rsid w:val="0058380F"/>
    <w:rsid w:val="005A11F0"/>
    <w:rsid w:val="005C4411"/>
    <w:rsid w:val="005D660A"/>
    <w:rsid w:val="0060054D"/>
    <w:rsid w:val="00607217"/>
    <w:rsid w:val="006147C3"/>
    <w:rsid w:val="00651AB4"/>
    <w:rsid w:val="00674C6E"/>
    <w:rsid w:val="0068228F"/>
    <w:rsid w:val="006A5949"/>
    <w:rsid w:val="006B7568"/>
    <w:rsid w:val="006D1EB7"/>
    <w:rsid w:val="007144D7"/>
    <w:rsid w:val="00715020"/>
    <w:rsid w:val="00746568"/>
    <w:rsid w:val="007465FF"/>
    <w:rsid w:val="00756EE1"/>
    <w:rsid w:val="007F00E2"/>
    <w:rsid w:val="007F5474"/>
    <w:rsid w:val="00813322"/>
    <w:rsid w:val="0083633C"/>
    <w:rsid w:val="0083728C"/>
    <w:rsid w:val="00844B87"/>
    <w:rsid w:val="008850B0"/>
    <w:rsid w:val="008939F1"/>
    <w:rsid w:val="008B2A52"/>
    <w:rsid w:val="008C0BD8"/>
    <w:rsid w:val="008F1046"/>
    <w:rsid w:val="009078E9"/>
    <w:rsid w:val="00912D64"/>
    <w:rsid w:val="009233B0"/>
    <w:rsid w:val="009612D7"/>
    <w:rsid w:val="00986CC9"/>
    <w:rsid w:val="009A2908"/>
    <w:rsid w:val="009B2F43"/>
    <w:rsid w:val="009D2947"/>
    <w:rsid w:val="009F5E86"/>
    <w:rsid w:val="00A15EEE"/>
    <w:rsid w:val="00A52FCD"/>
    <w:rsid w:val="00A605BB"/>
    <w:rsid w:val="00A64DDB"/>
    <w:rsid w:val="00A81913"/>
    <w:rsid w:val="00A8523E"/>
    <w:rsid w:val="00AC0AF2"/>
    <w:rsid w:val="00AE269C"/>
    <w:rsid w:val="00AE46C5"/>
    <w:rsid w:val="00B001FE"/>
    <w:rsid w:val="00B57CFF"/>
    <w:rsid w:val="00B73981"/>
    <w:rsid w:val="00B754E2"/>
    <w:rsid w:val="00B76894"/>
    <w:rsid w:val="00B954ED"/>
    <w:rsid w:val="00BA1E53"/>
    <w:rsid w:val="00BC2C60"/>
    <w:rsid w:val="00BD4BED"/>
    <w:rsid w:val="00BE2EA3"/>
    <w:rsid w:val="00BF09F5"/>
    <w:rsid w:val="00BF2606"/>
    <w:rsid w:val="00BF2946"/>
    <w:rsid w:val="00BF2BFF"/>
    <w:rsid w:val="00C01158"/>
    <w:rsid w:val="00C3532E"/>
    <w:rsid w:val="00C368BC"/>
    <w:rsid w:val="00C37DFE"/>
    <w:rsid w:val="00C53758"/>
    <w:rsid w:val="00CB3A31"/>
    <w:rsid w:val="00CC2013"/>
    <w:rsid w:val="00CD5FD2"/>
    <w:rsid w:val="00CF320E"/>
    <w:rsid w:val="00D36577"/>
    <w:rsid w:val="00D40645"/>
    <w:rsid w:val="00D63515"/>
    <w:rsid w:val="00D7289D"/>
    <w:rsid w:val="00D740E3"/>
    <w:rsid w:val="00D95EDD"/>
    <w:rsid w:val="00DB7A4A"/>
    <w:rsid w:val="00DC5B5F"/>
    <w:rsid w:val="00DE6E01"/>
    <w:rsid w:val="00DE74EE"/>
    <w:rsid w:val="00E10CEE"/>
    <w:rsid w:val="00E32FA2"/>
    <w:rsid w:val="00EA1901"/>
    <w:rsid w:val="00EB79C3"/>
    <w:rsid w:val="00EB7CC1"/>
    <w:rsid w:val="00EC4F07"/>
    <w:rsid w:val="00EF45D0"/>
    <w:rsid w:val="00F21E95"/>
    <w:rsid w:val="00F25D91"/>
    <w:rsid w:val="00F260D1"/>
    <w:rsid w:val="00F46F8D"/>
    <w:rsid w:val="00F532D4"/>
    <w:rsid w:val="00F6408C"/>
    <w:rsid w:val="00F76BD6"/>
    <w:rsid w:val="00F807E5"/>
    <w:rsid w:val="00FB32E9"/>
    <w:rsid w:val="00FB69A0"/>
    <w:rsid w:val="00FE63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2FC2DE"/>
  <w15:chartTrackingRefBased/>
  <w15:docId w15:val="{32363A44-0084-3B42-9138-BF12D4B8A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2908"/>
    <w:pPr>
      <w:tabs>
        <w:tab w:val="center" w:pos="4513"/>
        <w:tab w:val="right" w:pos="9026"/>
      </w:tabs>
    </w:pPr>
  </w:style>
  <w:style w:type="character" w:customStyle="1" w:styleId="HeaderChar">
    <w:name w:val="Header Char"/>
    <w:basedOn w:val="DefaultParagraphFont"/>
    <w:link w:val="Header"/>
    <w:uiPriority w:val="99"/>
    <w:rsid w:val="009A2908"/>
  </w:style>
  <w:style w:type="paragraph" w:styleId="Footer">
    <w:name w:val="footer"/>
    <w:basedOn w:val="Normal"/>
    <w:link w:val="FooterChar"/>
    <w:uiPriority w:val="99"/>
    <w:unhideWhenUsed/>
    <w:rsid w:val="009A2908"/>
    <w:pPr>
      <w:tabs>
        <w:tab w:val="center" w:pos="4513"/>
        <w:tab w:val="right" w:pos="9026"/>
      </w:tabs>
    </w:pPr>
  </w:style>
  <w:style w:type="character" w:customStyle="1" w:styleId="FooterChar">
    <w:name w:val="Footer Char"/>
    <w:basedOn w:val="DefaultParagraphFont"/>
    <w:link w:val="Footer"/>
    <w:uiPriority w:val="99"/>
    <w:rsid w:val="009A2908"/>
  </w:style>
  <w:style w:type="character" w:styleId="CommentReference">
    <w:name w:val="annotation reference"/>
    <w:basedOn w:val="DefaultParagraphFont"/>
    <w:uiPriority w:val="99"/>
    <w:semiHidden/>
    <w:unhideWhenUsed/>
    <w:rsid w:val="007465FF"/>
    <w:rPr>
      <w:sz w:val="18"/>
      <w:szCs w:val="18"/>
    </w:rPr>
  </w:style>
  <w:style w:type="paragraph" w:styleId="CommentText">
    <w:name w:val="annotation text"/>
    <w:basedOn w:val="Normal"/>
    <w:link w:val="CommentTextChar"/>
    <w:uiPriority w:val="99"/>
    <w:semiHidden/>
    <w:unhideWhenUsed/>
    <w:rsid w:val="007465FF"/>
  </w:style>
  <w:style w:type="character" w:customStyle="1" w:styleId="CommentTextChar">
    <w:name w:val="Comment Text Char"/>
    <w:basedOn w:val="DefaultParagraphFont"/>
    <w:link w:val="CommentText"/>
    <w:uiPriority w:val="99"/>
    <w:semiHidden/>
    <w:rsid w:val="007465FF"/>
  </w:style>
  <w:style w:type="paragraph" w:styleId="NormalWeb">
    <w:name w:val="Normal (Web)"/>
    <w:basedOn w:val="Normal"/>
    <w:uiPriority w:val="99"/>
    <w:unhideWhenUsed/>
    <w:rsid w:val="00EB79C3"/>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A8523E"/>
    <w:rPr>
      <w:color w:val="0563C1" w:themeColor="hyperlink"/>
      <w:u w:val="single"/>
    </w:rPr>
  </w:style>
  <w:style w:type="character" w:styleId="FollowedHyperlink">
    <w:name w:val="FollowedHyperlink"/>
    <w:basedOn w:val="DefaultParagraphFont"/>
    <w:uiPriority w:val="99"/>
    <w:semiHidden/>
    <w:unhideWhenUsed/>
    <w:rsid w:val="00A852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7401055">
      <w:bodyDiv w:val="1"/>
      <w:marLeft w:val="0"/>
      <w:marRight w:val="0"/>
      <w:marTop w:val="0"/>
      <w:marBottom w:val="0"/>
      <w:divBdr>
        <w:top w:val="none" w:sz="0" w:space="0" w:color="auto"/>
        <w:left w:val="none" w:sz="0" w:space="0" w:color="auto"/>
        <w:bottom w:val="none" w:sz="0" w:space="0" w:color="auto"/>
        <w:right w:val="none" w:sz="0" w:space="0" w:color="auto"/>
      </w:divBdr>
      <w:divsChild>
        <w:div w:id="925652664">
          <w:marLeft w:val="0"/>
          <w:marRight w:val="0"/>
          <w:marTop w:val="0"/>
          <w:marBottom w:val="0"/>
          <w:divBdr>
            <w:top w:val="none" w:sz="0" w:space="0" w:color="auto"/>
            <w:left w:val="none" w:sz="0" w:space="0" w:color="auto"/>
            <w:bottom w:val="none" w:sz="0" w:space="0" w:color="auto"/>
            <w:right w:val="none" w:sz="0" w:space="0" w:color="auto"/>
          </w:divBdr>
          <w:divsChild>
            <w:div w:id="1609005820">
              <w:marLeft w:val="0"/>
              <w:marRight w:val="0"/>
              <w:marTop w:val="0"/>
              <w:marBottom w:val="0"/>
              <w:divBdr>
                <w:top w:val="none" w:sz="0" w:space="0" w:color="auto"/>
                <w:left w:val="none" w:sz="0" w:space="0" w:color="auto"/>
                <w:bottom w:val="none" w:sz="0" w:space="0" w:color="auto"/>
                <w:right w:val="none" w:sz="0" w:space="0" w:color="auto"/>
              </w:divBdr>
              <w:divsChild>
                <w:div w:id="155839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ealthline.com/health/childrens-health/imaginative-play" TargetMode="External"/><Relationship Id="rId18" Type="http://schemas.openxmlformats.org/officeDocument/2006/relationships/hyperlink" Target="https://aussiechildcarenetwork.com.au/articles/childcare-programming/running-record-observation-in-childcare" TargetMode="External"/><Relationship Id="rId26" Type="http://schemas.openxmlformats.org/officeDocument/2006/relationships/hyperlink" Target="https://www.twinkl.co.uk/teaching-wiki/froebels-play-theory" TargetMode="External"/><Relationship Id="rId3" Type="http://schemas.openxmlformats.org/officeDocument/2006/relationships/webSettings" Target="webSettings.xml"/><Relationship Id="rId21" Type="http://schemas.openxmlformats.org/officeDocument/2006/relationships/hyperlink" Target="https://www.ncn.ie/index.php/2-ncn/156-promoting-active-play-physical-activity-in-early-years-settings-role-of-practitioner-and-parents" TargetMode="External"/><Relationship Id="rId7" Type="http://schemas.openxmlformats.org/officeDocument/2006/relationships/hyperlink" Target="https://www.earlyyearscareers.com/eyc/latest-news/knowing-when-to-join-in-childrens-play/" TargetMode="External"/><Relationship Id="rId12" Type="http://schemas.openxmlformats.org/officeDocument/2006/relationships/hyperlink" Target="https://www.earlyyearseducator.co.uk/opinion/article/stand-back-and-let-children-play" TargetMode="External"/><Relationship Id="rId17" Type="http://schemas.openxmlformats.org/officeDocument/2006/relationships/hyperlink" Target="https://learningjournals.co.uk/what-is-the-leuven-scale-and-how-to-use-it/" TargetMode="External"/><Relationship Id="rId25" Type="http://schemas.openxmlformats.org/officeDocument/2006/relationships/hyperlink" Target="https://www.thewillows2019.co.uk/post/what-is-self-directed-play-anyway"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learningjournals.co.uk/benefits-of-using-in-the-moment-planning-for-young-children/" TargetMode="External"/><Relationship Id="rId20" Type="http://schemas.openxmlformats.org/officeDocument/2006/relationships/hyperlink" Target="https://blog.mybrightwheel.com/running-record-observation" TargetMode="External"/><Relationship Id="rId29" Type="http://schemas.openxmlformats.org/officeDocument/2006/relationships/hyperlink" Target="https://www.westsussex.gov.uk/media/5555/effective_poa_and_planning.pdf" TargetMode="External"/><Relationship Id="rId1" Type="http://schemas.openxmlformats.org/officeDocument/2006/relationships/styles" Target="styles.xml"/><Relationship Id="rId6" Type="http://schemas.openxmlformats.org/officeDocument/2006/relationships/hyperlink" Target="https://www.ambitiousaboutautism.org.uk/information-about-autism/behaviour/behaviours-that-challenge" TargetMode="External"/><Relationship Id="rId11" Type="http://schemas.openxmlformats.org/officeDocument/2006/relationships/hyperlink" Target="https://www.child-encyclopedia.com/play/according-experts/learning-through-play" TargetMode="External"/><Relationship Id="rId24" Type="http://schemas.openxmlformats.org/officeDocument/2006/relationships/hyperlink" Target="https://www.structural-learning.com/post/leuven-scale-a-teachers-guide"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learningjournals.co.uk/benefits-of-using-in-the-moment-planning-for-young-children/" TargetMode="External"/><Relationship Id="rId23" Type="http://schemas.openxmlformats.org/officeDocument/2006/relationships/hyperlink" Target="https://redmonkeyplay.co.uk/why-is-free-play-important-in-the-early-years/" TargetMode="External"/><Relationship Id="rId28" Type="http://schemas.openxmlformats.org/officeDocument/2006/relationships/hyperlink" Target="https://www.unicef.org/parenting/child-care/what-is-free-play" TargetMode="External"/><Relationship Id="rId10" Type="http://schemas.openxmlformats.org/officeDocument/2006/relationships/hyperlink" Target="https://emotionallyhealthyschools.org/primary/the-leuven-scale/" TargetMode="External"/><Relationship Id="rId19" Type="http://schemas.openxmlformats.org/officeDocument/2006/relationships/hyperlink" Target="https://www.himama.com/blog/why-observe-children-at-play/" TargetMode="External"/><Relationship Id="rId31"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earlyyearsmatters.co.uk/eyfs/a-unique-child/planning/" TargetMode="External"/><Relationship Id="rId14" Type="http://schemas.openxmlformats.org/officeDocument/2006/relationships/hyperlink" Target="https://ihtusa.com/5-ways-exercise-can-help-your-child-focus-on-learning/" TargetMode="External"/><Relationship Id="rId22" Type="http://schemas.openxmlformats.org/officeDocument/2006/relationships/hyperlink" Target="https://www.playwales.org.uk/eng/playworkprinciples" TargetMode="External"/><Relationship Id="rId27" Type="http://schemas.openxmlformats.org/officeDocument/2006/relationships/hyperlink" Target="https://www.unicef.org.uk/wp-content/uploads/2019/10/UNCRC_summary-1_1.pdf" TargetMode="External"/><Relationship Id="rId30" Type="http://schemas.openxmlformats.org/officeDocument/2006/relationships/hyperlink" Target="https://www.earlyyearseducator.co.uk/features/article/focus-meaningful-relationships-through-observations" TargetMode="External"/><Relationship Id="rId8" Type="http://schemas.openxmlformats.org/officeDocument/2006/relationships/hyperlink" Target="https://www.earlyyearscareers.com/eyc/latest-news/knowing-when-to-join-in-childrens-pl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550</TotalTime>
  <Pages>9</Pages>
  <Words>4028</Words>
  <Characters>22961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brooklyn smith</dc:creator>
  <cp:keywords/>
  <dc:description/>
  <cp:lastModifiedBy>brooklyn smith</cp:lastModifiedBy>
  <cp:revision>125</cp:revision>
  <dcterms:created xsi:type="dcterms:W3CDTF">2023-02-13T21:14:00Z</dcterms:created>
  <dcterms:modified xsi:type="dcterms:W3CDTF">2023-03-05T20:20:00Z</dcterms:modified>
</cp:coreProperties>
</file>