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7711" w:rsidRPr="003367CA" w:rsidRDefault="001E7711" w:rsidP="00BA14A3">
      <w:pPr>
        <w:pStyle w:val="Title"/>
        <w:spacing w:line="360" w:lineRule="auto"/>
        <w:rPr>
          <w:rFonts w:ascii="Arial" w:hAnsi="Arial" w:cs="Arial"/>
          <w:sz w:val="48"/>
          <w:szCs w:val="48"/>
          <w:lang w:val="en-US"/>
        </w:rPr>
      </w:pPr>
      <w:r w:rsidRPr="003367CA">
        <w:rPr>
          <w:rFonts w:ascii="Arial" w:hAnsi="Arial" w:cs="Arial"/>
          <w:sz w:val="48"/>
          <w:szCs w:val="48"/>
          <w:lang w:val="en-US"/>
        </w:rPr>
        <w:t>Health, Wellbeing and Sustainable Development</w:t>
      </w:r>
      <w:r w:rsidR="00707E45">
        <w:rPr>
          <w:rFonts w:ascii="Arial" w:hAnsi="Arial" w:cs="Arial"/>
          <w:sz w:val="48"/>
          <w:szCs w:val="48"/>
          <w:lang w:val="en-US"/>
        </w:rPr>
        <w:t>- Written Report</w:t>
      </w:r>
    </w:p>
    <w:p w:rsidR="001E7711" w:rsidRPr="003367CA" w:rsidRDefault="001E7711" w:rsidP="00BA14A3">
      <w:pPr>
        <w:spacing w:line="360" w:lineRule="auto"/>
        <w:rPr>
          <w:rFonts w:ascii="Arial" w:hAnsi="Arial" w:cs="Arial"/>
          <w:sz w:val="48"/>
          <w:szCs w:val="48"/>
          <w:lang w:val="en-US"/>
        </w:rPr>
      </w:pPr>
    </w:p>
    <w:p w:rsidR="001E7711" w:rsidRPr="008D3BDF" w:rsidRDefault="001E7711" w:rsidP="00BA14A3">
      <w:pPr>
        <w:spacing w:line="360" w:lineRule="auto"/>
        <w:rPr>
          <w:rFonts w:ascii="Arial" w:hAnsi="Arial" w:cs="Arial"/>
          <w:lang w:val="en-US"/>
        </w:rPr>
      </w:pPr>
    </w:p>
    <w:p w:rsidR="00707E45" w:rsidRDefault="00707E45" w:rsidP="00707E45">
      <w:pPr>
        <w:jc w:val="center"/>
        <w:rPr>
          <w:rFonts w:ascii="Arial" w:hAnsi="Arial" w:cs="Arial"/>
          <w:szCs w:val="24"/>
        </w:rPr>
      </w:pPr>
      <w:r>
        <w:rPr>
          <w:rFonts w:ascii="Arial" w:hAnsi="Arial" w:cs="Arial"/>
          <w:b/>
          <w:szCs w:val="24"/>
        </w:rPr>
        <w:t>Student name</w:t>
      </w:r>
      <w:r>
        <w:rPr>
          <w:rFonts w:ascii="Arial" w:hAnsi="Arial" w:cs="Arial"/>
          <w:szCs w:val="24"/>
        </w:rPr>
        <w:t>: GABRIELA ROXANA UNGUREANU</w:t>
      </w:r>
    </w:p>
    <w:p w:rsidR="00707E45" w:rsidRDefault="00707E45" w:rsidP="00707E45">
      <w:pPr>
        <w:jc w:val="center"/>
        <w:rPr>
          <w:rFonts w:ascii="Arial" w:hAnsi="Arial" w:cs="Arial"/>
          <w:szCs w:val="24"/>
        </w:rPr>
      </w:pPr>
      <w:r>
        <w:rPr>
          <w:rFonts w:ascii="Arial" w:hAnsi="Arial" w:cs="Arial"/>
          <w:b/>
          <w:szCs w:val="24"/>
        </w:rPr>
        <w:t>Student number</w:t>
      </w:r>
      <w:r>
        <w:rPr>
          <w:rFonts w:ascii="Arial" w:hAnsi="Arial" w:cs="Arial"/>
          <w:szCs w:val="24"/>
        </w:rPr>
        <w:t>: 2118379</w:t>
      </w:r>
    </w:p>
    <w:p w:rsidR="00707E45" w:rsidRDefault="00707E45" w:rsidP="00707E45">
      <w:pPr>
        <w:jc w:val="center"/>
        <w:rPr>
          <w:rFonts w:ascii="Arial" w:hAnsi="Arial" w:cs="Arial"/>
          <w:szCs w:val="24"/>
        </w:rPr>
      </w:pPr>
      <w:r>
        <w:rPr>
          <w:rFonts w:ascii="Arial" w:hAnsi="Arial" w:cs="Arial"/>
          <w:b/>
          <w:szCs w:val="24"/>
        </w:rPr>
        <w:t>Module number</w:t>
      </w:r>
      <w:r>
        <w:rPr>
          <w:rFonts w:ascii="Arial" w:hAnsi="Arial" w:cs="Arial"/>
          <w:szCs w:val="24"/>
        </w:rPr>
        <w:t>: BMHP6021</w:t>
      </w:r>
      <w:r w:rsidR="00783CAA">
        <w:rPr>
          <w:rFonts w:ascii="Arial" w:hAnsi="Arial" w:cs="Arial"/>
          <w:szCs w:val="24"/>
        </w:rPr>
        <w:t>BIRM</w:t>
      </w:r>
      <w:bookmarkStart w:id="0" w:name="_GoBack"/>
      <w:bookmarkEnd w:id="0"/>
    </w:p>
    <w:p w:rsidR="00707E45" w:rsidRDefault="00707E45" w:rsidP="00707E45">
      <w:pPr>
        <w:jc w:val="center"/>
        <w:rPr>
          <w:rFonts w:ascii="Arial" w:hAnsi="Arial" w:cs="Arial"/>
          <w:b/>
          <w:szCs w:val="24"/>
        </w:rPr>
      </w:pPr>
      <w:r>
        <w:rPr>
          <w:rFonts w:ascii="Arial" w:hAnsi="Arial" w:cs="Arial"/>
          <w:b/>
          <w:szCs w:val="24"/>
        </w:rPr>
        <w:t>Lecture’s name: Chloe Harries</w:t>
      </w:r>
    </w:p>
    <w:p w:rsidR="001E7711" w:rsidRPr="008D3BDF" w:rsidRDefault="001E7711" w:rsidP="00BA14A3">
      <w:pPr>
        <w:spacing w:line="360" w:lineRule="auto"/>
        <w:rPr>
          <w:rFonts w:ascii="Arial" w:hAnsi="Arial" w:cs="Arial"/>
          <w:lang w:val="en-US"/>
        </w:rPr>
      </w:pPr>
    </w:p>
    <w:p w:rsidR="001E7711" w:rsidRPr="008D3BDF" w:rsidRDefault="001E7711" w:rsidP="00BA14A3">
      <w:pPr>
        <w:spacing w:line="360" w:lineRule="auto"/>
        <w:rPr>
          <w:rFonts w:ascii="Arial" w:hAnsi="Arial" w:cs="Arial"/>
          <w:lang w:val="en-US"/>
        </w:rPr>
      </w:pPr>
    </w:p>
    <w:p w:rsidR="001E7711" w:rsidRPr="008D3BDF" w:rsidRDefault="001E7711" w:rsidP="00BA14A3">
      <w:pPr>
        <w:spacing w:line="360" w:lineRule="auto"/>
        <w:rPr>
          <w:rFonts w:ascii="Arial" w:hAnsi="Arial" w:cs="Arial"/>
          <w:lang w:val="en-US"/>
        </w:rPr>
      </w:pPr>
    </w:p>
    <w:p w:rsidR="001E7711" w:rsidRPr="008D3BDF" w:rsidRDefault="001E7711" w:rsidP="00BA14A3">
      <w:pPr>
        <w:spacing w:line="360" w:lineRule="auto"/>
        <w:rPr>
          <w:rFonts w:ascii="Arial" w:hAnsi="Arial" w:cs="Arial"/>
          <w:lang w:val="en-US"/>
        </w:rPr>
      </w:pPr>
    </w:p>
    <w:p w:rsidR="001E7711" w:rsidRPr="008D3BDF" w:rsidRDefault="001E7711" w:rsidP="00BA14A3">
      <w:pPr>
        <w:spacing w:line="360" w:lineRule="auto"/>
        <w:rPr>
          <w:rFonts w:ascii="Arial" w:hAnsi="Arial" w:cs="Arial"/>
          <w:lang w:val="en-US"/>
        </w:rPr>
      </w:pPr>
    </w:p>
    <w:p w:rsidR="001E7711" w:rsidRPr="008D3BDF" w:rsidRDefault="001E7711" w:rsidP="00BA14A3">
      <w:pPr>
        <w:spacing w:line="360" w:lineRule="auto"/>
        <w:rPr>
          <w:rFonts w:ascii="Arial" w:hAnsi="Arial" w:cs="Arial"/>
          <w:lang w:val="en-US"/>
        </w:rPr>
      </w:pPr>
    </w:p>
    <w:p w:rsidR="001E7711" w:rsidRPr="008D3BDF" w:rsidRDefault="001E7711" w:rsidP="00BA14A3">
      <w:pPr>
        <w:spacing w:line="360" w:lineRule="auto"/>
        <w:rPr>
          <w:rFonts w:ascii="Arial" w:hAnsi="Arial" w:cs="Arial"/>
          <w:lang w:val="en-US"/>
        </w:rPr>
      </w:pPr>
    </w:p>
    <w:p w:rsidR="001E7711" w:rsidRDefault="001E7711" w:rsidP="00BA14A3">
      <w:pPr>
        <w:spacing w:line="360" w:lineRule="auto"/>
        <w:rPr>
          <w:rFonts w:ascii="Arial" w:hAnsi="Arial" w:cs="Arial"/>
          <w:lang w:val="en-US"/>
        </w:rPr>
      </w:pPr>
    </w:p>
    <w:p w:rsidR="00707E45" w:rsidRDefault="00707E45" w:rsidP="00BA14A3">
      <w:pPr>
        <w:spacing w:line="360" w:lineRule="auto"/>
        <w:rPr>
          <w:rFonts w:ascii="Arial" w:hAnsi="Arial" w:cs="Arial"/>
          <w:lang w:val="en-US"/>
        </w:rPr>
      </w:pPr>
    </w:p>
    <w:p w:rsidR="00707E45" w:rsidRDefault="00707E45" w:rsidP="00BA14A3">
      <w:pPr>
        <w:spacing w:line="360" w:lineRule="auto"/>
        <w:rPr>
          <w:rFonts w:ascii="Arial" w:hAnsi="Arial" w:cs="Arial"/>
          <w:lang w:val="en-US"/>
        </w:rPr>
      </w:pPr>
    </w:p>
    <w:p w:rsidR="00707E45" w:rsidRDefault="00707E45" w:rsidP="00BA14A3">
      <w:pPr>
        <w:spacing w:line="360" w:lineRule="auto"/>
        <w:rPr>
          <w:rFonts w:ascii="Arial" w:hAnsi="Arial" w:cs="Arial"/>
          <w:lang w:val="en-US"/>
        </w:rPr>
      </w:pPr>
    </w:p>
    <w:p w:rsidR="00707E45" w:rsidRDefault="00707E45" w:rsidP="00BA14A3">
      <w:pPr>
        <w:spacing w:line="360" w:lineRule="auto"/>
        <w:rPr>
          <w:rFonts w:ascii="Arial" w:hAnsi="Arial" w:cs="Arial"/>
          <w:lang w:val="en-US"/>
        </w:rPr>
      </w:pPr>
    </w:p>
    <w:p w:rsidR="00707E45" w:rsidRDefault="00707E45" w:rsidP="00BA14A3">
      <w:pPr>
        <w:spacing w:line="360" w:lineRule="auto"/>
        <w:rPr>
          <w:rFonts w:ascii="Arial" w:hAnsi="Arial" w:cs="Arial"/>
          <w:lang w:val="en-US"/>
        </w:rPr>
      </w:pPr>
    </w:p>
    <w:p w:rsidR="00707E45" w:rsidRDefault="00707E45" w:rsidP="00BA14A3">
      <w:pPr>
        <w:spacing w:line="360" w:lineRule="auto"/>
        <w:rPr>
          <w:rFonts w:ascii="Arial" w:hAnsi="Arial" w:cs="Arial"/>
          <w:lang w:val="en-US"/>
        </w:rPr>
      </w:pPr>
    </w:p>
    <w:p w:rsidR="00707E45" w:rsidRDefault="00707E45" w:rsidP="00BA14A3">
      <w:pPr>
        <w:spacing w:line="360" w:lineRule="auto"/>
        <w:rPr>
          <w:rFonts w:ascii="Arial" w:hAnsi="Arial" w:cs="Arial"/>
          <w:lang w:val="en-US"/>
        </w:rPr>
      </w:pPr>
    </w:p>
    <w:p w:rsidR="00707E45" w:rsidRDefault="00707E45" w:rsidP="00BA14A3">
      <w:pPr>
        <w:spacing w:line="360" w:lineRule="auto"/>
        <w:rPr>
          <w:rFonts w:ascii="Arial" w:hAnsi="Arial" w:cs="Arial"/>
          <w:lang w:val="en-US"/>
        </w:rPr>
      </w:pPr>
    </w:p>
    <w:p w:rsidR="00707E45" w:rsidRPr="008D3BDF" w:rsidRDefault="00707E45" w:rsidP="00BA14A3">
      <w:pPr>
        <w:spacing w:line="360" w:lineRule="auto"/>
        <w:rPr>
          <w:rFonts w:ascii="Arial" w:hAnsi="Arial" w:cs="Arial"/>
          <w:lang w:val="en-US"/>
        </w:rPr>
      </w:pPr>
    </w:p>
    <w:sdt>
      <w:sdtPr>
        <w:rPr>
          <w:rFonts w:ascii="Arial" w:eastAsiaTheme="minorHAnsi" w:hAnsi="Arial" w:cs="Arial"/>
          <w:b w:val="0"/>
          <w:bCs w:val="0"/>
          <w:color w:val="auto"/>
          <w:sz w:val="22"/>
          <w:szCs w:val="22"/>
          <w:lang w:val="en-GB"/>
        </w:rPr>
        <w:id w:val="190229189"/>
        <w:docPartObj>
          <w:docPartGallery w:val="Table of Contents"/>
          <w:docPartUnique/>
        </w:docPartObj>
      </w:sdtPr>
      <w:sdtEndPr/>
      <w:sdtContent>
        <w:p w:rsidR="00FA1FC8" w:rsidRPr="008D3BDF" w:rsidRDefault="00FA1FC8" w:rsidP="00BA14A3">
          <w:pPr>
            <w:pStyle w:val="TOCHeading"/>
            <w:spacing w:line="360" w:lineRule="auto"/>
            <w:rPr>
              <w:rFonts w:ascii="Arial" w:hAnsi="Arial" w:cs="Arial"/>
              <w:sz w:val="22"/>
              <w:szCs w:val="22"/>
            </w:rPr>
          </w:pPr>
          <w:r w:rsidRPr="008D3BDF">
            <w:rPr>
              <w:rFonts w:ascii="Arial" w:hAnsi="Arial" w:cs="Arial"/>
              <w:sz w:val="22"/>
              <w:szCs w:val="22"/>
            </w:rPr>
            <w:t>Table of Contents</w:t>
          </w:r>
        </w:p>
        <w:p w:rsidR="00FA1FC8" w:rsidRPr="008D3BDF" w:rsidRDefault="00FA1FC8" w:rsidP="00BA14A3">
          <w:pPr>
            <w:pStyle w:val="TOC1"/>
            <w:tabs>
              <w:tab w:val="right" w:leader="dot" w:pos="9016"/>
            </w:tabs>
            <w:spacing w:line="360" w:lineRule="auto"/>
            <w:rPr>
              <w:rFonts w:ascii="Arial" w:hAnsi="Arial" w:cs="Arial"/>
              <w:noProof/>
            </w:rPr>
          </w:pPr>
          <w:r w:rsidRPr="008D3BDF">
            <w:rPr>
              <w:rFonts w:ascii="Arial" w:hAnsi="Arial" w:cs="Arial"/>
            </w:rPr>
            <w:fldChar w:fldCharType="begin"/>
          </w:r>
          <w:r w:rsidRPr="008D3BDF">
            <w:rPr>
              <w:rFonts w:ascii="Arial" w:hAnsi="Arial" w:cs="Arial"/>
            </w:rPr>
            <w:instrText xml:space="preserve"> TOC \o "1-3" \h \z \u </w:instrText>
          </w:r>
          <w:r w:rsidRPr="008D3BDF">
            <w:rPr>
              <w:rFonts w:ascii="Arial" w:hAnsi="Arial" w:cs="Arial"/>
            </w:rPr>
            <w:fldChar w:fldCharType="separate"/>
          </w:r>
          <w:hyperlink w:anchor="_Toc171610746" w:history="1">
            <w:r w:rsidRPr="008D3BDF">
              <w:rPr>
                <w:rStyle w:val="Hyperlink"/>
                <w:rFonts w:ascii="Arial" w:hAnsi="Arial" w:cs="Arial"/>
                <w:noProof/>
                <w:lang w:val="en-US"/>
              </w:rPr>
              <w:t>Introduction</w:t>
            </w:r>
            <w:r w:rsidRPr="008D3BDF">
              <w:rPr>
                <w:rFonts w:ascii="Arial" w:hAnsi="Arial" w:cs="Arial"/>
                <w:noProof/>
                <w:webHidden/>
              </w:rPr>
              <w:tab/>
            </w:r>
            <w:r w:rsidRPr="008D3BDF">
              <w:rPr>
                <w:rFonts w:ascii="Arial" w:hAnsi="Arial" w:cs="Arial"/>
                <w:noProof/>
                <w:webHidden/>
              </w:rPr>
              <w:fldChar w:fldCharType="begin"/>
            </w:r>
            <w:r w:rsidRPr="008D3BDF">
              <w:rPr>
                <w:rFonts w:ascii="Arial" w:hAnsi="Arial" w:cs="Arial"/>
                <w:noProof/>
                <w:webHidden/>
              </w:rPr>
              <w:instrText xml:space="preserve"> PAGEREF _Toc171610746 \h </w:instrText>
            </w:r>
            <w:r w:rsidRPr="008D3BDF">
              <w:rPr>
                <w:rFonts w:ascii="Arial" w:hAnsi="Arial" w:cs="Arial"/>
                <w:noProof/>
                <w:webHidden/>
              </w:rPr>
            </w:r>
            <w:r w:rsidRPr="008D3BDF">
              <w:rPr>
                <w:rFonts w:ascii="Arial" w:hAnsi="Arial" w:cs="Arial"/>
                <w:noProof/>
                <w:webHidden/>
              </w:rPr>
              <w:fldChar w:fldCharType="separate"/>
            </w:r>
            <w:r w:rsidR="00066C7F">
              <w:rPr>
                <w:rFonts w:ascii="Arial" w:hAnsi="Arial" w:cs="Arial"/>
                <w:noProof/>
                <w:webHidden/>
              </w:rPr>
              <w:t>3</w:t>
            </w:r>
            <w:r w:rsidRPr="008D3BDF">
              <w:rPr>
                <w:rFonts w:ascii="Arial" w:hAnsi="Arial" w:cs="Arial"/>
                <w:noProof/>
                <w:webHidden/>
              </w:rPr>
              <w:fldChar w:fldCharType="end"/>
            </w:r>
          </w:hyperlink>
        </w:p>
        <w:p w:rsidR="00FA1FC8" w:rsidRPr="008D3BDF" w:rsidRDefault="002C128B" w:rsidP="00BA14A3">
          <w:pPr>
            <w:pStyle w:val="TOC1"/>
            <w:tabs>
              <w:tab w:val="right" w:leader="dot" w:pos="9016"/>
            </w:tabs>
            <w:spacing w:line="360" w:lineRule="auto"/>
            <w:rPr>
              <w:rFonts w:ascii="Arial" w:hAnsi="Arial" w:cs="Arial"/>
              <w:noProof/>
            </w:rPr>
          </w:pPr>
          <w:hyperlink w:anchor="_Toc171610747" w:history="1">
            <w:r w:rsidR="00FA1FC8" w:rsidRPr="008D3BDF">
              <w:rPr>
                <w:rStyle w:val="Hyperlink"/>
                <w:rFonts w:ascii="Arial" w:eastAsia="Times New Roman" w:hAnsi="Arial" w:cs="Arial"/>
                <w:noProof/>
                <w:lang w:eastAsia="en-GB"/>
              </w:rPr>
              <w:t>Introduction to Concepts</w:t>
            </w:r>
            <w:r w:rsidR="00FA1FC8" w:rsidRPr="008D3BDF">
              <w:rPr>
                <w:rFonts w:ascii="Arial" w:hAnsi="Arial" w:cs="Arial"/>
                <w:noProof/>
                <w:webHidden/>
              </w:rPr>
              <w:tab/>
            </w:r>
            <w:r w:rsidR="00FA1FC8" w:rsidRPr="008D3BDF">
              <w:rPr>
                <w:rFonts w:ascii="Arial" w:hAnsi="Arial" w:cs="Arial"/>
                <w:noProof/>
                <w:webHidden/>
              </w:rPr>
              <w:fldChar w:fldCharType="begin"/>
            </w:r>
            <w:r w:rsidR="00FA1FC8" w:rsidRPr="008D3BDF">
              <w:rPr>
                <w:rFonts w:ascii="Arial" w:hAnsi="Arial" w:cs="Arial"/>
                <w:noProof/>
                <w:webHidden/>
              </w:rPr>
              <w:instrText xml:space="preserve"> PAGEREF _Toc171610747 \h </w:instrText>
            </w:r>
            <w:r w:rsidR="00FA1FC8" w:rsidRPr="008D3BDF">
              <w:rPr>
                <w:rFonts w:ascii="Arial" w:hAnsi="Arial" w:cs="Arial"/>
                <w:noProof/>
                <w:webHidden/>
              </w:rPr>
            </w:r>
            <w:r w:rsidR="00FA1FC8" w:rsidRPr="008D3BDF">
              <w:rPr>
                <w:rFonts w:ascii="Arial" w:hAnsi="Arial" w:cs="Arial"/>
                <w:noProof/>
                <w:webHidden/>
              </w:rPr>
              <w:fldChar w:fldCharType="separate"/>
            </w:r>
            <w:r w:rsidR="00066C7F">
              <w:rPr>
                <w:rFonts w:ascii="Arial" w:hAnsi="Arial" w:cs="Arial"/>
                <w:noProof/>
                <w:webHidden/>
              </w:rPr>
              <w:t>3</w:t>
            </w:r>
            <w:r w:rsidR="00FA1FC8" w:rsidRPr="008D3BDF">
              <w:rPr>
                <w:rFonts w:ascii="Arial" w:hAnsi="Arial" w:cs="Arial"/>
                <w:noProof/>
                <w:webHidden/>
              </w:rPr>
              <w:fldChar w:fldCharType="end"/>
            </w:r>
          </w:hyperlink>
        </w:p>
        <w:p w:rsidR="00FA1FC8" w:rsidRPr="008D3BDF" w:rsidRDefault="002C128B" w:rsidP="00BA14A3">
          <w:pPr>
            <w:pStyle w:val="TOC2"/>
            <w:tabs>
              <w:tab w:val="right" w:leader="dot" w:pos="9016"/>
            </w:tabs>
            <w:spacing w:line="360" w:lineRule="auto"/>
            <w:rPr>
              <w:rFonts w:ascii="Arial" w:hAnsi="Arial" w:cs="Arial"/>
              <w:noProof/>
            </w:rPr>
          </w:pPr>
          <w:hyperlink w:anchor="_Toc171610748" w:history="1">
            <w:r w:rsidR="00FA1FC8" w:rsidRPr="008D3BDF">
              <w:rPr>
                <w:rStyle w:val="Hyperlink"/>
                <w:rFonts w:ascii="Arial" w:eastAsia="Times New Roman" w:hAnsi="Arial" w:cs="Arial"/>
                <w:noProof/>
                <w:lang w:eastAsia="en-GB"/>
              </w:rPr>
              <w:t>Health</w:t>
            </w:r>
            <w:r w:rsidR="00FA1FC8" w:rsidRPr="008D3BDF">
              <w:rPr>
                <w:rFonts w:ascii="Arial" w:hAnsi="Arial" w:cs="Arial"/>
                <w:noProof/>
                <w:webHidden/>
              </w:rPr>
              <w:tab/>
            </w:r>
            <w:r w:rsidR="00FA1FC8" w:rsidRPr="008D3BDF">
              <w:rPr>
                <w:rFonts w:ascii="Arial" w:hAnsi="Arial" w:cs="Arial"/>
                <w:noProof/>
                <w:webHidden/>
              </w:rPr>
              <w:fldChar w:fldCharType="begin"/>
            </w:r>
            <w:r w:rsidR="00FA1FC8" w:rsidRPr="008D3BDF">
              <w:rPr>
                <w:rFonts w:ascii="Arial" w:hAnsi="Arial" w:cs="Arial"/>
                <w:noProof/>
                <w:webHidden/>
              </w:rPr>
              <w:instrText xml:space="preserve"> PAGEREF _Toc171610748 \h </w:instrText>
            </w:r>
            <w:r w:rsidR="00FA1FC8" w:rsidRPr="008D3BDF">
              <w:rPr>
                <w:rFonts w:ascii="Arial" w:hAnsi="Arial" w:cs="Arial"/>
                <w:noProof/>
                <w:webHidden/>
              </w:rPr>
            </w:r>
            <w:r w:rsidR="00FA1FC8" w:rsidRPr="008D3BDF">
              <w:rPr>
                <w:rFonts w:ascii="Arial" w:hAnsi="Arial" w:cs="Arial"/>
                <w:noProof/>
                <w:webHidden/>
              </w:rPr>
              <w:fldChar w:fldCharType="separate"/>
            </w:r>
            <w:r w:rsidR="00066C7F">
              <w:rPr>
                <w:rFonts w:ascii="Arial" w:hAnsi="Arial" w:cs="Arial"/>
                <w:noProof/>
                <w:webHidden/>
              </w:rPr>
              <w:t>3</w:t>
            </w:r>
            <w:r w:rsidR="00FA1FC8" w:rsidRPr="008D3BDF">
              <w:rPr>
                <w:rFonts w:ascii="Arial" w:hAnsi="Arial" w:cs="Arial"/>
                <w:noProof/>
                <w:webHidden/>
              </w:rPr>
              <w:fldChar w:fldCharType="end"/>
            </w:r>
          </w:hyperlink>
        </w:p>
        <w:p w:rsidR="00FA1FC8" w:rsidRPr="008D3BDF" w:rsidRDefault="002C128B" w:rsidP="00BA14A3">
          <w:pPr>
            <w:pStyle w:val="TOC2"/>
            <w:tabs>
              <w:tab w:val="right" w:leader="dot" w:pos="9016"/>
            </w:tabs>
            <w:spacing w:line="360" w:lineRule="auto"/>
            <w:rPr>
              <w:rFonts w:ascii="Arial" w:hAnsi="Arial" w:cs="Arial"/>
              <w:noProof/>
            </w:rPr>
          </w:pPr>
          <w:hyperlink w:anchor="_Toc171610749" w:history="1">
            <w:r w:rsidR="00FA1FC8" w:rsidRPr="008D3BDF">
              <w:rPr>
                <w:rStyle w:val="Hyperlink"/>
                <w:rFonts w:ascii="Arial" w:eastAsia="Times New Roman" w:hAnsi="Arial" w:cs="Arial"/>
                <w:noProof/>
                <w:lang w:eastAsia="en-GB"/>
              </w:rPr>
              <w:t>Wellbeing</w:t>
            </w:r>
            <w:r w:rsidR="00FA1FC8" w:rsidRPr="008D3BDF">
              <w:rPr>
                <w:rFonts w:ascii="Arial" w:hAnsi="Arial" w:cs="Arial"/>
                <w:noProof/>
                <w:webHidden/>
              </w:rPr>
              <w:tab/>
            </w:r>
            <w:r w:rsidR="00FA1FC8" w:rsidRPr="008D3BDF">
              <w:rPr>
                <w:rFonts w:ascii="Arial" w:hAnsi="Arial" w:cs="Arial"/>
                <w:noProof/>
                <w:webHidden/>
              </w:rPr>
              <w:fldChar w:fldCharType="begin"/>
            </w:r>
            <w:r w:rsidR="00FA1FC8" w:rsidRPr="008D3BDF">
              <w:rPr>
                <w:rFonts w:ascii="Arial" w:hAnsi="Arial" w:cs="Arial"/>
                <w:noProof/>
                <w:webHidden/>
              </w:rPr>
              <w:instrText xml:space="preserve"> PAGEREF _Toc171610749 \h </w:instrText>
            </w:r>
            <w:r w:rsidR="00FA1FC8" w:rsidRPr="008D3BDF">
              <w:rPr>
                <w:rFonts w:ascii="Arial" w:hAnsi="Arial" w:cs="Arial"/>
                <w:noProof/>
                <w:webHidden/>
              </w:rPr>
            </w:r>
            <w:r w:rsidR="00FA1FC8" w:rsidRPr="008D3BDF">
              <w:rPr>
                <w:rFonts w:ascii="Arial" w:hAnsi="Arial" w:cs="Arial"/>
                <w:noProof/>
                <w:webHidden/>
              </w:rPr>
              <w:fldChar w:fldCharType="separate"/>
            </w:r>
            <w:r w:rsidR="00066C7F">
              <w:rPr>
                <w:rFonts w:ascii="Arial" w:hAnsi="Arial" w:cs="Arial"/>
                <w:noProof/>
                <w:webHidden/>
              </w:rPr>
              <w:t>4</w:t>
            </w:r>
            <w:r w:rsidR="00FA1FC8" w:rsidRPr="008D3BDF">
              <w:rPr>
                <w:rFonts w:ascii="Arial" w:hAnsi="Arial" w:cs="Arial"/>
                <w:noProof/>
                <w:webHidden/>
              </w:rPr>
              <w:fldChar w:fldCharType="end"/>
            </w:r>
          </w:hyperlink>
        </w:p>
        <w:p w:rsidR="00FA1FC8" w:rsidRPr="008D3BDF" w:rsidRDefault="002C128B" w:rsidP="00BA14A3">
          <w:pPr>
            <w:pStyle w:val="TOC2"/>
            <w:tabs>
              <w:tab w:val="right" w:leader="dot" w:pos="9016"/>
            </w:tabs>
            <w:spacing w:line="360" w:lineRule="auto"/>
            <w:rPr>
              <w:rFonts w:ascii="Arial" w:hAnsi="Arial" w:cs="Arial"/>
              <w:noProof/>
            </w:rPr>
          </w:pPr>
          <w:hyperlink w:anchor="_Toc171610750" w:history="1">
            <w:r w:rsidR="00FA1FC8" w:rsidRPr="008D3BDF">
              <w:rPr>
                <w:rStyle w:val="Hyperlink"/>
                <w:rFonts w:ascii="Arial" w:eastAsia="Times New Roman" w:hAnsi="Arial" w:cs="Arial"/>
                <w:noProof/>
                <w:lang w:eastAsia="en-GB"/>
              </w:rPr>
              <w:t>Sustainable Development</w:t>
            </w:r>
            <w:r w:rsidR="00FA1FC8" w:rsidRPr="008D3BDF">
              <w:rPr>
                <w:rFonts w:ascii="Arial" w:hAnsi="Arial" w:cs="Arial"/>
                <w:noProof/>
                <w:webHidden/>
              </w:rPr>
              <w:tab/>
            </w:r>
            <w:r w:rsidR="00FA1FC8" w:rsidRPr="008D3BDF">
              <w:rPr>
                <w:rFonts w:ascii="Arial" w:hAnsi="Arial" w:cs="Arial"/>
                <w:noProof/>
                <w:webHidden/>
              </w:rPr>
              <w:fldChar w:fldCharType="begin"/>
            </w:r>
            <w:r w:rsidR="00FA1FC8" w:rsidRPr="008D3BDF">
              <w:rPr>
                <w:rFonts w:ascii="Arial" w:hAnsi="Arial" w:cs="Arial"/>
                <w:noProof/>
                <w:webHidden/>
              </w:rPr>
              <w:instrText xml:space="preserve"> PAGEREF _Toc171610750 \h </w:instrText>
            </w:r>
            <w:r w:rsidR="00FA1FC8" w:rsidRPr="008D3BDF">
              <w:rPr>
                <w:rFonts w:ascii="Arial" w:hAnsi="Arial" w:cs="Arial"/>
                <w:noProof/>
                <w:webHidden/>
              </w:rPr>
            </w:r>
            <w:r w:rsidR="00FA1FC8" w:rsidRPr="008D3BDF">
              <w:rPr>
                <w:rFonts w:ascii="Arial" w:hAnsi="Arial" w:cs="Arial"/>
                <w:noProof/>
                <w:webHidden/>
              </w:rPr>
              <w:fldChar w:fldCharType="separate"/>
            </w:r>
            <w:r w:rsidR="00066C7F">
              <w:rPr>
                <w:rFonts w:ascii="Arial" w:hAnsi="Arial" w:cs="Arial"/>
                <w:noProof/>
                <w:webHidden/>
              </w:rPr>
              <w:t>5</w:t>
            </w:r>
            <w:r w:rsidR="00FA1FC8" w:rsidRPr="008D3BDF">
              <w:rPr>
                <w:rFonts w:ascii="Arial" w:hAnsi="Arial" w:cs="Arial"/>
                <w:noProof/>
                <w:webHidden/>
              </w:rPr>
              <w:fldChar w:fldCharType="end"/>
            </w:r>
          </w:hyperlink>
        </w:p>
        <w:p w:rsidR="00FA1FC8" w:rsidRPr="008D3BDF" w:rsidRDefault="002C128B" w:rsidP="00BA14A3">
          <w:pPr>
            <w:pStyle w:val="TOC2"/>
            <w:tabs>
              <w:tab w:val="right" w:leader="dot" w:pos="9016"/>
            </w:tabs>
            <w:spacing w:line="360" w:lineRule="auto"/>
            <w:rPr>
              <w:rFonts w:ascii="Arial" w:hAnsi="Arial" w:cs="Arial"/>
              <w:noProof/>
            </w:rPr>
          </w:pPr>
          <w:hyperlink w:anchor="_Toc171610751" w:history="1">
            <w:r w:rsidR="00FA1FC8" w:rsidRPr="008D3BDF">
              <w:rPr>
                <w:rStyle w:val="Hyperlink"/>
                <w:rFonts w:ascii="Arial" w:eastAsia="Times New Roman" w:hAnsi="Arial" w:cs="Arial"/>
                <w:noProof/>
                <w:lang w:eastAsia="en-GB"/>
              </w:rPr>
              <w:t>Sustainable Development Goals (SDGs)</w:t>
            </w:r>
            <w:r w:rsidR="00FA1FC8" w:rsidRPr="008D3BDF">
              <w:rPr>
                <w:rFonts w:ascii="Arial" w:hAnsi="Arial" w:cs="Arial"/>
                <w:noProof/>
                <w:webHidden/>
              </w:rPr>
              <w:tab/>
            </w:r>
            <w:r w:rsidR="00FA1FC8" w:rsidRPr="008D3BDF">
              <w:rPr>
                <w:rFonts w:ascii="Arial" w:hAnsi="Arial" w:cs="Arial"/>
                <w:noProof/>
                <w:webHidden/>
              </w:rPr>
              <w:fldChar w:fldCharType="begin"/>
            </w:r>
            <w:r w:rsidR="00FA1FC8" w:rsidRPr="008D3BDF">
              <w:rPr>
                <w:rFonts w:ascii="Arial" w:hAnsi="Arial" w:cs="Arial"/>
                <w:noProof/>
                <w:webHidden/>
              </w:rPr>
              <w:instrText xml:space="preserve"> PAGEREF _Toc171610751 \h </w:instrText>
            </w:r>
            <w:r w:rsidR="00FA1FC8" w:rsidRPr="008D3BDF">
              <w:rPr>
                <w:rFonts w:ascii="Arial" w:hAnsi="Arial" w:cs="Arial"/>
                <w:noProof/>
                <w:webHidden/>
              </w:rPr>
            </w:r>
            <w:r w:rsidR="00FA1FC8" w:rsidRPr="008D3BDF">
              <w:rPr>
                <w:rFonts w:ascii="Arial" w:hAnsi="Arial" w:cs="Arial"/>
                <w:noProof/>
                <w:webHidden/>
              </w:rPr>
              <w:fldChar w:fldCharType="separate"/>
            </w:r>
            <w:r w:rsidR="00066C7F">
              <w:rPr>
                <w:rFonts w:ascii="Arial" w:hAnsi="Arial" w:cs="Arial"/>
                <w:noProof/>
                <w:webHidden/>
              </w:rPr>
              <w:t>6</w:t>
            </w:r>
            <w:r w:rsidR="00FA1FC8" w:rsidRPr="008D3BDF">
              <w:rPr>
                <w:rFonts w:ascii="Arial" w:hAnsi="Arial" w:cs="Arial"/>
                <w:noProof/>
                <w:webHidden/>
              </w:rPr>
              <w:fldChar w:fldCharType="end"/>
            </w:r>
          </w:hyperlink>
        </w:p>
        <w:p w:rsidR="00FA1FC8" w:rsidRPr="008D3BDF" w:rsidRDefault="002C128B" w:rsidP="00BA14A3">
          <w:pPr>
            <w:pStyle w:val="TOC1"/>
            <w:tabs>
              <w:tab w:val="right" w:leader="dot" w:pos="9016"/>
            </w:tabs>
            <w:spacing w:line="360" w:lineRule="auto"/>
            <w:rPr>
              <w:rFonts w:ascii="Arial" w:hAnsi="Arial" w:cs="Arial"/>
              <w:noProof/>
            </w:rPr>
          </w:pPr>
          <w:hyperlink w:anchor="_Toc171610752" w:history="1">
            <w:r w:rsidR="00FA1FC8" w:rsidRPr="008D3BDF">
              <w:rPr>
                <w:rStyle w:val="Hyperlink"/>
                <w:rFonts w:ascii="Arial" w:hAnsi="Arial" w:cs="Arial"/>
                <w:noProof/>
                <w:lang w:val="en-US"/>
              </w:rPr>
              <w:t>Goal A: SDG 1: No Poverty</w:t>
            </w:r>
            <w:r w:rsidR="00FA1FC8" w:rsidRPr="008D3BDF">
              <w:rPr>
                <w:rFonts w:ascii="Arial" w:hAnsi="Arial" w:cs="Arial"/>
                <w:noProof/>
                <w:webHidden/>
              </w:rPr>
              <w:tab/>
            </w:r>
            <w:r w:rsidR="00FA1FC8" w:rsidRPr="008D3BDF">
              <w:rPr>
                <w:rFonts w:ascii="Arial" w:hAnsi="Arial" w:cs="Arial"/>
                <w:noProof/>
                <w:webHidden/>
              </w:rPr>
              <w:fldChar w:fldCharType="begin"/>
            </w:r>
            <w:r w:rsidR="00FA1FC8" w:rsidRPr="008D3BDF">
              <w:rPr>
                <w:rFonts w:ascii="Arial" w:hAnsi="Arial" w:cs="Arial"/>
                <w:noProof/>
                <w:webHidden/>
              </w:rPr>
              <w:instrText xml:space="preserve"> PAGEREF _Toc171610752 \h </w:instrText>
            </w:r>
            <w:r w:rsidR="00FA1FC8" w:rsidRPr="008D3BDF">
              <w:rPr>
                <w:rFonts w:ascii="Arial" w:hAnsi="Arial" w:cs="Arial"/>
                <w:noProof/>
                <w:webHidden/>
              </w:rPr>
            </w:r>
            <w:r w:rsidR="00FA1FC8" w:rsidRPr="008D3BDF">
              <w:rPr>
                <w:rFonts w:ascii="Arial" w:hAnsi="Arial" w:cs="Arial"/>
                <w:noProof/>
                <w:webHidden/>
              </w:rPr>
              <w:fldChar w:fldCharType="separate"/>
            </w:r>
            <w:r w:rsidR="00066C7F">
              <w:rPr>
                <w:rFonts w:ascii="Arial" w:hAnsi="Arial" w:cs="Arial"/>
                <w:noProof/>
                <w:webHidden/>
              </w:rPr>
              <w:t>7</w:t>
            </w:r>
            <w:r w:rsidR="00FA1FC8" w:rsidRPr="008D3BDF">
              <w:rPr>
                <w:rFonts w:ascii="Arial" w:hAnsi="Arial" w:cs="Arial"/>
                <w:noProof/>
                <w:webHidden/>
              </w:rPr>
              <w:fldChar w:fldCharType="end"/>
            </w:r>
          </w:hyperlink>
        </w:p>
        <w:p w:rsidR="00FA1FC8" w:rsidRPr="008D3BDF" w:rsidRDefault="002C128B" w:rsidP="00BA14A3">
          <w:pPr>
            <w:pStyle w:val="TOC2"/>
            <w:tabs>
              <w:tab w:val="right" w:leader="dot" w:pos="9016"/>
            </w:tabs>
            <w:spacing w:line="360" w:lineRule="auto"/>
            <w:rPr>
              <w:rFonts w:ascii="Arial" w:hAnsi="Arial" w:cs="Arial"/>
              <w:noProof/>
            </w:rPr>
          </w:pPr>
          <w:hyperlink w:anchor="_Toc171610753" w:history="1">
            <w:r w:rsidR="00FA1FC8" w:rsidRPr="008D3BDF">
              <w:rPr>
                <w:rStyle w:val="Hyperlink"/>
                <w:rFonts w:ascii="Arial" w:hAnsi="Arial" w:cs="Arial"/>
                <w:noProof/>
              </w:rPr>
              <w:t>Definition of Goal</w:t>
            </w:r>
            <w:r w:rsidR="00FA1FC8" w:rsidRPr="008D3BDF">
              <w:rPr>
                <w:rFonts w:ascii="Arial" w:hAnsi="Arial" w:cs="Arial"/>
                <w:noProof/>
                <w:webHidden/>
              </w:rPr>
              <w:tab/>
            </w:r>
            <w:r w:rsidR="00FA1FC8" w:rsidRPr="008D3BDF">
              <w:rPr>
                <w:rFonts w:ascii="Arial" w:hAnsi="Arial" w:cs="Arial"/>
                <w:noProof/>
                <w:webHidden/>
              </w:rPr>
              <w:fldChar w:fldCharType="begin"/>
            </w:r>
            <w:r w:rsidR="00FA1FC8" w:rsidRPr="008D3BDF">
              <w:rPr>
                <w:rFonts w:ascii="Arial" w:hAnsi="Arial" w:cs="Arial"/>
                <w:noProof/>
                <w:webHidden/>
              </w:rPr>
              <w:instrText xml:space="preserve"> PAGEREF _Toc171610753 \h </w:instrText>
            </w:r>
            <w:r w:rsidR="00FA1FC8" w:rsidRPr="008D3BDF">
              <w:rPr>
                <w:rFonts w:ascii="Arial" w:hAnsi="Arial" w:cs="Arial"/>
                <w:noProof/>
                <w:webHidden/>
              </w:rPr>
            </w:r>
            <w:r w:rsidR="00FA1FC8" w:rsidRPr="008D3BDF">
              <w:rPr>
                <w:rFonts w:ascii="Arial" w:hAnsi="Arial" w:cs="Arial"/>
                <w:noProof/>
                <w:webHidden/>
              </w:rPr>
              <w:fldChar w:fldCharType="separate"/>
            </w:r>
            <w:r w:rsidR="00066C7F">
              <w:rPr>
                <w:rFonts w:ascii="Arial" w:hAnsi="Arial" w:cs="Arial"/>
                <w:noProof/>
                <w:webHidden/>
              </w:rPr>
              <w:t>7</w:t>
            </w:r>
            <w:r w:rsidR="00FA1FC8" w:rsidRPr="008D3BDF">
              <w:rPr>
                <w:rFonts w:ascii="Arial" w:hAnsi="Arial" w:cs="Arial"/>
                <w:noProof/>
                <w:webHidden/>
              </w:rPr>
              <w:fldChar w:fldCharType="end"/>
            </w:r>
          </w:hyperlink>
        </w:p>
        <w:p w:rsidR="00FA1FC8" w:rsidRPr="008D3BDF" w:rsidRDefault="002C128B" w:rsidP="00BA14A3">
          <w:pPr>
            <w:pStyle w:val="TOC2"/>
            <w:tabs>
              <w:tab w:val="right" w:leader="dot" w:pos="9016"/>
            </w:tabs>
            <w:spacing w:line="360" w:lineRule="auto"/>
            <w:rPr>
              <w:rFonts w:ascii="Arial" w:hAnsi="Arial" w:cs="Arial"/>
              <w:noProof/>
            </w:rPr>
          </w:pPr>
          <w:hyperlink w:anchor="_Toc171610754" w:history="1">
            <w:r w:rsidR="00FA1FC8" w:rsidRPr="008D3BDF">
              <w:rPr>
                <w:rStyle w:val="Hyperlink"/>
                <w:rFonts w:ascii="Arial" w:hAnsi="Arial" w:cs="Arial"/>
                <w:noProof/>
              </w:rPr>
              <w:t>UK Strategies/Programmes</w:t>
            </w:r>
            <w:r w:rsidR="00FA1FC8" w:rsidRPr="008D3BDF">
              <w:rPr>
                <w:rFonts w:ascii="Arial" w:hAnsi="Arial" w:cs="Arial"/>
                <w:noProof/>
                <w:webHidden/>
              </w:rPr>
              <w:tab/>
            </w:r>
            <w:r w:rsidR="00FA1FC8" w:rsidRPr="008D3BDF">
              <w:rPr>
                <w:rFonts w:ascii="Arial" w:hAnsi="Arial" w:cs="Arial"/>
                <w:noProof/>
                <w:webHidden/>
              </w:rPr>
              <w:fldChar w:fldCharType="begin"/>
            </w:r>
            <w:r w:rsidR="00FA1FC8" w:rsidRPr="008D3BDF">
              <w:rPr>
                <w:rFonts w:ascii="Arial" w:hAnsi="Arial" w:cs="Arial"/>
                <w:noProof/>
                <w:webHidden/>
              </w:rPr>
              <w:instrText xml:space="preserve"> PAGEREF _Toc171610754 \h </w:instrText>
            </w:r>
            <w:r w:rsidR="00FA1FC8" w:rsidRPr="008D3BDF">
              <w:rPr>
                <w:rFonts w:ascii="Arial" w:hAnsi="Arial" w:cs="Arial"/>
                <w:noProof/>
                <w:webHidden/>
              </w:rPr>
            </w:r>
            <w:r w:rsidR="00FA1FC8" w:rsidRPr="008D3BDF">
              <w:rPr>
                <w:rFonts w:ascii="Arial" w:hAnsi="Arial" w:cs="Arial"/>
                <w:noProof/>
                <w:webHidden/>
              </w:rPr>
              <w:fldChar w:fldCharType="separate"/>
            </w:r>
            <w:r w:rsidR="00066C7F">
              <w:rPr>
                <w:rFonts w:ascii="Arial" w:hAnsi="Arial" w:cs="Arial"/>
                <w:noProof/>
                <w:webHidden/>
              </w:rPr>
              <w:t>8</w:t>
            </w:r>
            <w:r w:rsidR="00FA1FC8" w:rsidRPr="008D3BDF">
              <w:rPr>
                <w:rFonts w:ascii="Arial" w:hAnsi="Arial" w:cs="Arial"/>
                <w:noProof/>
                <w:webHidden/>
              </w:rPr>
              <w:fldChar w:fldCharType="end"/>
            </w:r>
          </w:hyperlink>
        </w:p>
        <w:p w:rsidR="00FA1FC8" w:rsidRPr="008D3BDF" w:rsidRDefault="002C128B" w:rsidP="00BA14A3">
          <w:pPr>
            <w:pStyle w:val="TOC2"/>
            <w:tabs>
              <w:tab w:val="right" w:leader="dot" w:pos="9016"/>
            </w:tabs>
            <w:spacing w:line="360" w:lineRule="auto"/>
            <w:rPr>
              <w:rFonts w:ascii="Arial" w:hAnsi="Arial" w:cs="Arial"/>
              <w:noProof/>
            </w:rPr>
          </w:pPr>
          <w:hyperlink w:anchor="_Toc171610755" w:history="1">
            <w:r w:rsidR="00FA1FC8" w:rsidRPr="008D3BDF">
              <w:rPr>
                <w:rStyle w:val="Hyperlink"/>
                <w:rFonts w:ascii="Arial" w:hAnsi="Arial" w:cs="Arial"/>
                <w:noProof/>
              </w:rPr>
              <w:t>Critical Review of Strategies</w:t>
            </w:r>
            <w:r w:rsidR="00FA1FC8" w:rsidRPr="008D3BDF">
              <w:rPr>
                <w:rFonts w:ascii="Arial" w:hAnsi="Arial" w:cs="Arial"/>
                <w:noProof/>
                <w:webHidden/>
              </w:rPr>
              <w:tab/>
            </w:r>
            <w:r w:rsidR="00FA1FC8" w:rsidRPr="008D3BDF">
              <w:rPr>
                <w:rFonts w:ascii="Arial" w:hAnsi="Arial" w:cs="Arial"/>
                <w:noProof/>
                <w:webHidden/>
              </w:rPr>
              <w:fldChar w:fldCharType="begin"/>
            </w:r>
            <w:r w:rsidR="00FA1FC8" w:rsidRPr="008D3BDF">
              <w:rPr>
                <w:rFonts w:ascii="Arial" w:hAnsi="Arial" w:cs="Arial"/>
                <w:noProof/>
                <w:webHidden/>
              </w:rPr>
              <w:instrText xml:space="preserve"> PAGEREF _Toc171610755 \h </w:instrText>
            </w:r>
            <w:r w:rsidR="00FA1FC8" w:rsidRPr="008D3BDF">
              <w:rPr>
                <w:rFonts w:ascii="Arial" w:hAnsi="Arial" w:cs="Arial"/>
                <w:noProof/>
                <w:webHidden/>
              </w:rPr>
            </w:r>
            <w:r w:rsidR="00FA1FC8" w:rsidRPr="008D3BDF">
              <w:rPr>
                <w:rFonts w:ascii="Arial" w:hAnsi="Arial" w:cs="Arial"/>
                <w:noProof/>
                <w:webHidden/>
              </w:rPr>
              <w:fldChar w:fldCharType="separate"/>
            </w:r>
            <w:r w:rsidR="00066C7F">
              <w:rPr>
                <w:rFonts w:ascii="Arial" w:hAnsi="Arial" w:cs="Arial"/>
                <w:noProof/>
                <w:webHidden/>
              </w:rPr>
              <w:t>9</w:t>
            </w:r>
            <w:r w:rsidR="00FA1FC8" w:rsidRPr="008D3BDF">
              <w:rPr>
                <w:rFonts w:ascii="Arial" w:hAnsi="Arial" w:cs="Arial"/>
                <w:noProof/>
                <w:webHidden/>
              </w:rPr>
              <w:fldChar w:fldCharType="end"/>
            </w:r>
          </w:hyperlink>
        </w:p>
        <w:p w:rsidR="00FA1FC8" w:rsidRPr="008D3BDF" w:rsidRDefault="002C128B" w:rsidP="00BA14A3">
          <w:pPr>
            <w:pStyle w:val="TOC2"/>
            <w:tabs>
              <w:tab w:val="right" w:leader="dot" w:pos="9016"/>
            </w:tabs>
            <w:spacing w:line="360" w:lineRule="auto"/>
            <w:rPr>
              <w:rFonts w:ascii="Arial" w:hAnsi="Arial" w:cs="Arial"/>
              <w:noProof/>
            </w:rPr>
          </w:pPr>
          <w:hyperlink w:anchor="_Toc171610756" w:history="1">
            <w:r w:rsidR="00FA1FC8" w:rsidRPr="008D3BDF">
              <w:rPr>
                <w:rStyle w:val="Hyperlink"/>
                <w:rFonts w:ascii="Arial" w:hAnsi="Arial" w:cs="Arial"/>
                <w:noProof/>
              </w:rPr>
              <w:t>Progress Evaluation</w:t>
            </w:r>
            <w:r w:rsidR="00FA1FC8" w:rsidRPr="008D3BDF">
              <w:rPr>
                <w:rFonts w:ascii="Arial" w:hAnsi="Arial" w:cs="Arial"/>
                <w:noProof/>
                <w:webHidden/>
              </w:rPr>
              <w:tab/>
            </w:r>
            <w:r w:rsidR="00FA1FC8" w:rsidRPr="008D3BDF">
              <w:rPr>
                <w:rFonts w:ascii="Arial" w:hAnsi="Arial" w:cs="Arial"/>
                <w:noProof/>
                <w:webHidden/>
              </w:rPr>
              <w:fldChar w:fldCharType="begin"/>
            </w:r>
            <w:r w:rsidR="00FA1FC8" w:rsidRPr="008D3BDF">
              <w:rPr>
                <w:rFonts w:ascii="Arial" w:hAnsi="Arial" w:cs="Arial"/>
                <w:noProof/>
                <w:webHidden/>
              </w:rPr>
              <w:instrText xml:space="preserve"> PAGEREF _Toc171610756 \h </w:instrText>
            </w:r>
            <w:r w:rsidR="00FA1FC8" w:rsidRPr="008D3BDF">
              <w:rPr>
                <w:rFonts w:ascii="Arial" w:hAnsi="Arial" w:cs="Arial"/>
                <w:noProof/>
                <w:webHidden/>
              </w:rPr>
            </w:r>
            <w:r w:rsidR="00FA1FC8" w:rsidRPr="008D3BDF">
              <w:rPr>
                <w:rFonts w:ascii="Arial" w:hAnsi="Arial" w:cs="Arial"/>
                <w:noProof/>
                <w:webHidden/>
              </w:rPr>
              <w:fldChar w:fldCharType="separate"/>
            </w:r>
            <w:r w:rsidR="00066C7F">
              <w:rPr>
                <w:rFonts w:ascii="Arial" w:hAnsi="Arial" w:cs="Arial"/>
                <w:noProof/>
                <w:webHidden/>
              </w:rPr>
              <w:t>10</w:t>
            </w:r>
            <w:r w:rsidR="00FA1FC8" w:rsidRPr="008D3BDF">
              <w:rPr>
                <w:rFonts w:ascii="Arial" w:hAnsi="Arial" w:cs="Arial"/>
                <w:noProof/>
                <w:webHidden/>
              </w:rPr>
              <w:fldChar w:fldCharType="end"/>
            </w:r>
          </w:hyperlink>
        </w:p>
        <w:p w:rsidR="00FA1FC8" w:rsidRPr="008D3BDF" w:rsidRDefault="002C128B" w:rsidP="00BA14A3">
          <w:pPr>
            <w:pStyle w:val="TOC2"/>
            <w:tabs>
              <w:tab w:val="right" w:leader="dot" w:pos="9016"/>
            </w:tabs>
            <w:spacing w:line="360" w:lineRule="auto"/>
            <w:rPr>
              <w:rFonts w:ascii="Arial" w:hAnsi="Arial" w:cs="Arial"/>
              <w:noProof/>
            </w:rPr>
          </w:pPr>
          <w:hyperlink w:anchor="_Toc171610757" w:history="1">
            <w:r w:rsidR="00FA1FC8" w:rsidRPr="008D3BDF">
              <w:rPr>
                <w:rStyle w:val="Hyperlink"/>
                <w:rFonts w:ascii="Arial" w:hAnsi="Arial" w:cs="Arial"/>
                <w:noProof/>
              </w:rPr>
              <w:t>Implementation Challenges</w:t>
            </w:r>
            <w:r w:rsidR="00FA1FC8" w:rsidRPr="008D3BDF">
              <w:rPr>
                <w:rFonts w:ascii="Arial" w:hAnsi="Arial" w:cs="Arial"/>
                <w:noProof/>
                <w:webHidden/>
              </w:rPr>
              <w:tab/>
            </w:r>
            <w:r w:rsidR="00FA1FC8" w:rsidRPr="008D3BDF">
              <w:rPr>
                <w:rFonts w:ascii="Arial" w:hAnsi="Arial" w:cs="Arial"/>
                <w:noProof/>
                <w:webHidden/>
              </w:rPr>
              <w:fldChar w:fldCharType="begin"/>
            </w:r>
            <w:r w:rsidR="00FA1FC8" w:rsidRPr="008D3BDF">
              <w:rPr>
                <w:rFonts w:ascii="Arial" w:hAnsi="Arial" w:cs="Arial"/>
                <w:noProof/>
                <w:webHidden/>
              </w:rPr>
              <w:instrText xml:space="preserve"> PAGEREF _Toc171610757 \h </w:instrText>
            </w:r>
            <w:r w:rsidR="00FA1FC8" w:rsidRPr="008D3BDF">
              <w:rPr>
                <w:rFonts w:ascii="Arial" w:hAnsi="Arial" w:cs="Arial"/>
                <w:noProof/>
                <w:webHidden/>
              </w:rPr>
            </w:r>
            <w:r w:rsidR="00FA1FC8" w:rsidRPr="008D3BDF">
              <w:rPr>
                <w:rFonts w:ascii="Arial" w:hAnsi="Arial" w:cs="Arial"/>
                <w:noProof/>
                <w:webHidden/>
              </w:rPr>
              <w:fldChar w:fldCharType="separate"/>
            </w:r>
            <w:r w:rsidR="00066C7F">
              <w:rPr>
                <w:rFonts w:ascii="Arial" w:hAnsi="Arial" w:cs="Arial"/>
                <w:noProof/>
                <w:webHidden/>
              </w:rPr>
              <w:t>11</w:t>
            </w:r>
            <w:r w:rsidR="00FA1FC8" w:rsidRPr="008D3BDF">
              <w:rPr>
                <w:rFonts w:ascii="Arial" w:hAnsi="Arial" w:cs="Arial"/>
                <w:noProof/>
                <w:webHidden/>
              </w:rPr>
              <w:fldChar w:fldCharType="end"/>
            </w:r>
          </w:hyperlink>
        </w:p>
        <w:p w:rsidR="00FA1FC8" w:rsidRPr="008D3BDF" w:rsidRDefault="002C128B" w:rsidP="00BA14A3">
          <w:pPr>
            <w:pStyle w:val="TOC2"/>
            <w:tabs>
              <w:tab w:val="right" w:leader="dot" w:pos="9016"/>
            </w:tabs>
            <w:spacing w:line="360" w:lineRule="auto"/>
            <w:rPr>
              <w:rFonts w:ascii="Arial" w:hAnsi="Arial" w:cs="Arial"/>
              <w:noProof/>
            </w:rPr>
          </w:pPr>
          <w:hyperlink w:anchor="_Toc171610758" w:history="1">
            <w:r w:rsidR="00FA1FC8" w:rsidRPr="008D3BDF">
              <w:rPr>
                <w:rStyle w:val="Hyperlink"/>
                <w:rFonts w:ascii="Arial" w:hAnsi="Arial" w:cs="Arial"/>
                <w:noProof/>
              </w:rPr>
              <w:t>Recommendations</w:t>
            </w:r>
            <w:r w:rsidR="00FA1FC8" w:rsidRPr="008D3BDF">
              <w:rPr>
                <w:rFonts w:ascii="Arial" w:hAnsi="Arial" w:cs="Arial"/>
                <w:noProof/>
                <w:webHidden/>
              </w:rPr>
              <w:tab/>
            </w:r>
            <w:r w:rsidR="00FA1FC8" w:rsidRPr="008D3BDF">
              <w:rPr>
                <w:rFonts w:ascii="Arial" w:hAnsi="Arial" w:cs="Arial"/>
                <w:noProof/>
                <w:webHidden/>
              </w:rPr>
              <w:fldChar w:fldCharType="begin"/>
            </w:r>
            <w:r w:rsidR="00FA1FC8" w:rsidRPr="008D3BDF">
              <w:rPr>
                <w:rFonts w:ascii="Arial" w:hAnsi="Arial" w:cs="Arial"/>
                <w:noProof/>
                <w:webHidden/>
              </w:rPr>
              <w:instrText xml:space="preserve"> PAGEREF _Toc171610758 \h </w:instrText>
            </w:r>
            <w:r w:rsidR="00FA1FC8" w:rsidRPr="008D3BDF">
              <w:rPr>
                <w:rFonts w:ascii="Arial" w:hAnsi="Arial" w:cs="Arial"/>
                <w:noProof/>
                <w:webHidden/>
              </w:rPr>
            </w:r>
            <w:r w:rsidR="00FA1FC8" w:rsidRPr="008D3BDF">
              <w:rPr>
                <w:rFonts w:ascii="Arial" w:hAnsi="Arial" w:cs="Arial"/>
                <w:noProof/>
                <w:webHidden/>
              </w:rPr>
              <w:fldChar w:fldCharType="separate"/>
            </w:r>
            <w:r w:rsidR="00066C7F">
              <w:rPr>
                <w:rFonts w:ascii="Arial" w:hAnsi="Arial" w:cs="Arial"/>
                <w:noProof/>
                <w:webHidden/>
              </w:rPr>
              <w:t>11</w:t>
            </w:r>
            <w:r w:rsidR="00FA1FC8" w:rsidRPr="008D3BDF">
              <w:rPr>
                <w:rFonts w:ascii="Arial" w:hAnsi="Arial" w:cs="Arial"/>
                <w:noProof/>
                <w:webHidden/>
              </w:rPr>
              <w:fldChar w:fldCharType="end"/>
            </w:r>
          </w:hyperlink>
        </w:p>
        <w:p w:rsidR="00FA1FC8" w:rsidRPr="008D3BDF" w:rsidRDefault="002C128B" w:rsidP="00BA14A3">
          <w:pPr>
            <w:pStyle w:val="TOC1"/>
            <w:tabs>
              <w:tab w:val="right" w:leader="dot" w:pos="9016"/>
            </w:tabs>
            <w:spacing w:line="360" w:lineRule="auto"/>
            <w:rPr>
              <w:rFonts w:ascii="Arial" w:hAnsi="Arial" w:cs="Arial"/>
              <w:noProof/>
            </w:rPr>
          </w:pPr>
          <w:hyperlink w:anchor="_Toc171610759" w:history="1">
            <w:r w:rsidR="00FA1FC8" w:rsidRPr="008D3BDF">
              <w:rPr>
                <w:rStyle w:val="Hyperlink"/>
                <w:rFonts w:ascii="Arial" w:hAnsi="Arial" w:cs="Arial"/>
                <w:noProof/>
                <w:lang w:val="en-US"/>
              </w:rPr>
              <w:t>Goal B: SDG 2: No Hunger</w:t>
            </w:r>
            <w:r w:rsidR="00FA1FC8" w:rsidRPr="008D3BDF">
              <w:rPr>
                <w:rFonts w:ascii="Arial" w:hAnsi="Arial" w:cs="Arial"/>
                <w:noProof/>
                <w:webHidden/>
              </w:rPr>
              <w:tab/>
            </w:r>
            <w:r w:rsidR="00FA1FC8" w:rsidRPr="008D3BDF">
              <w:rPr>
                <w:rFonts w:ascii="Arial" w:hAnsi="Arial" w:cs="Arial"/>
                <w:noProof/>
                <w:webHidden/>
              </w:rPr>
              <w:fldChar w:fldCharType="begin"/>
            </w:r>
            <w:r w:rsidR="00FA1FC8" w:rsidRPr="008D3BDF">
              <w:rPr>
                <w:rFonts w:ascii="Arial" w:hAnsi="Arial" w:cs="Arial"/>
                <w:noProof/>
                <w:webHidden/>
              </w:rPr>
              <w:instrText xml:space="preserve"> PAGEREF _Toc171610759 \h </w:instrText>
            </w:r>
            <w:r w:rsidR="00FA1FC8" w:rsidRPr="008D3BDF">
              <w:rPr>
                <w:rFonts w:ascii="Arial" w:hAnsi="Arial" w:cs="Arial"/>
                <w:noProof/>
                <w:webHidden/>
              </w:rPr>
            </w:r>
            <w:r w:rsidR="00FA1FC8" w:rsidRPr="008D3BDF">
              <w:rPr>
                <w:rFonts w:ascii="Arial" w:hAnsi="Arial" w:cs="Arial"/>
                <w:noProof/>
                <w:webHidden/>
              </w:rPr>
              <w:fldChar w:fldCharType="separate"/>
            </w:r>
            <w:r w:rsidR="00066C7F">
              <w:rPr>
                <w:rFonts w:ascii="Arial" w:hAnsi="Arial" w:cs="Arial"/>
                <w:noProof/>
                <w:webHidden/>
              </w:rPr>
              <w:t>12</w:t>
            </w:r>
            <w:r w:rsidR="00FA1FC8" w:rsidRPr="008D3BDF">
              <w:rPr>
                <w:rFonts w:ascii="Arial" w:hAnsi="Arial" w:cs="Arial"/>
                <w:noProof/>
                <w:webHidden/>
              </w:rPr>
              <w:fldChar w:fldCharType="end"/>
            </w:r>
          </w:hyperlink>
        </w:p>
        <w:p w:rsidR="00FA1FC8" w:rsidRPr="008D3BDF" w:rsidRDefault="002C128B" w:rsidP="00BA14A3">
          <w:pPr>
            <w:pStyle w:val="TOC2"/>
            <w:tabs>
              <w:tab w:val="right" w:leader="dot" w:pos="9016"/>
            </w:tabs>
            <w:spacing w:line="360" w:lineRule="auto"/>
            <w:rPr>
              <w:rFonts w:ascii="Arial" w:hAnsi="Arial" w:cs="Arial"/>
              <w:noProof/>
            </w:rPr>
          </w:pPr>
          <w:hyperlink w:anchor="_Toc171610760" w:history="1">
            <w:r w:rsidR="00FA1FC8" w:rsidRPr="008D3BDF">
              <w:rPr>
                <w:rStyle w:val="Hyperlink"/>
                <w:rFonts w:ascii="Arial" w:hAnsi="Arial" w:cs="Arial"/>
                <w:noProof/>
              </w:rPr>
              <w:t>Definition of Goal</w:t>
            </w:r>
            <w:r w:rsidR="00FA1FC8" w:rsidRPr="008D3BDF">
              <w:rPr>
                <w:rFonts w:ascii="Arial" w:hAnsi="Arial" w:cs="Arial"/>
                <w:noProof/>
                <w:webHidden/>
              </w:rPr>
              <w:tab/>
            </w:r>
            <w:r w:rsidR="00FA1FC8" w:rsidRPr="008D3BDF">
              <w:rPr>
                <w:rFonts w:ascii="Arial" w:hAnsi="Arial" w:cs="Arial"/>
                <w:noProof/>
                <w:webHidden/>
              </w:rPr>
              <w:fldChar w:fldCharType="begin"/>
            </w:r>
            <w:r w:rsidR="00FA1FC8" w:rsidRPr="008D3BDF">
              <w:rPr>
                <w:rFonts w:ascii="Arial" w:hAnsi="Arial" w:cs="Arial"/>
                <w:noProof/>
                <w:webHidden/>
              </w:rPr>
              <w:instrText xml:space="preserve"> PAGEREF _Toc171610760 \h </w:instrText>
            </w:r>
            <w:r w:rsidR="00FA1FC8" w:rsidRPr="008D3BDF">
              <w:rPr>
                <w:rFonts w:ascii="Arial" w:hAnsi="Arial" w:cs="Arial"/>
                <w:noProof/>
                <w:webHidden/>
              </w:rPr>
            </w:r>
            <w:r w:rsidR="00FA1FC8" w:rsidRPr="008D3BDF">
              <w:rPr>
                <w:rFonts w:ascii="Arial" w:hAnsi="Arial" w:cs="Arial"/>
                <w:noProof/>
                <w:webHidden/>
              </w:rPr>
              <w:fldChar w:fldCharType="separate"/>
            </w:r>
            <w:r w:rsidR="00066C7F">
              <w:rPr>
                <w:rFonts w:ascii="Arial" w:hAnsi="Arial" w:cs="Arial"/>
                <w:noProof/>
                <w:webHidden/>
              </w:rPr>
              <w:t>12</w:t>
            </w:r>
            <w:r w:rsidR="00FA1FC8" w:rsidRPr="008D3BDF">
              <w:rPr>
                <w:rFonts w:ascii="Arial" w:hAnsi="Arial" w:cs="Arial"/>
                <w:noProof/>
                <w:webHidden/>
              </w:rPr>
              <w:fldChar w:fldCharType="end"/>
            </w:r>
          </w:hyperlink>
        </w:p>
        <w:p w:rsidR="00FA1FC8" w:rsidRPr="008D3BDF" w:rsidRDefault="002C128B" w:rsidP="00BA14A3">
          <w:pPr>
            <w:pStyle w:val="TOC2"/>
            <w:tabs>
              <w:tab w:val="right" w:leader="dot" w:pos="9016"/>
            </w:tabs>
            <w:spacing w:line="360" w:lineRule="auto"/>
            <w:rPr>
              <w:rFonts w:ascii="Arial" w:hAnsi="Arial" w:cs="Arial"/>
              <w:noProof/>
            </w:rPr>
          </w:pPr>
          <w:hyperlink w:anchor="_Toc171610761" w:history="1">
            <w:r w:rsidR="00FA1FC8" w:rsidRPr="008D3BDF">
              <w:rPr>
                <w:rStyle w:val="Hyperlink"/>
                <w:rFonts w:ascii="Arial" w:hAnsi="Arial" w:cs="Arial"/>
                <w:noProof/>
              </w:rPr>
              <w:t>UK Strategies/Programmes</w:t>
            </w:r>
            <w:r w:rsidR="00FA1FC8" w:rsidRPr="008D3BDF">
              <w:rPr>
                <w:rFonts w:ascii="Arial" w:hAnsi="Arial" w:cs="Arial"/>
                <w:noProof/>
                <w:webHidden/>
              </w:rPr>
              <w:tab/>
            </w:r>
            <w:r w:rsidR="00FA1FC8" w:rsidRPr="008D3BDF">
              <w:rPr>
                <w:rFonts w:ascii="Arial" w:hAnsi="Arial" w:cs="Arial"/>
                <w:noProof/>
                <w:webHidden/>
              </w:rPr>
              <w:fldChar w:fldCharType="begin"/>
            </w:r>
            <w:r w:rsidR="00FA1FC8" w:rsidRPr="008D3BDF">
              <w:rPr>
                <w:rFonts w:ascii="Arial" w:hAnsi="Arial" w:cs="Arial"/>
                <w:noProof/>
                <w:webHidden/>
              </w:rPr>
              <w:instrText xml:space="preserve"> PAGEREF _Toc171610761 \h </w:instrText>
            </w:r>
            <w:r w:rsidR="00FA1FC8" w:rsidRPr="008D3BDF">
              <w:rPr>
                <w:rFonts w:ascii="Arial" w:hAnsi="Arial" w:cs="Arial"/>
                <w:noProof/>
                <w:webHidden/>
              </w:rPr>
            </w:r>
            <w:r w:rsidR="00FA1FC8" w:rsidRPr="008D3BDF">
              <w:rPr>
                <w:rFonts w:ascii="Arial" w:hAnsi="Arial" w:cs="Arial"/>
                <w:noProof/>
                <w:webHidden/>
              </w:rPr>
              <w:fldChar w:fldCharType="separate"/>
            </w:r>
            <w:r w:rsidR="00066C7F">
              <w:rPr>
                <w:rFonts w:ascii="Arial" w:hAnsi="Arial" w:cs="Arial"/>
                <w:noProof/>
                <w:webHidden/>
              </w:rPr>
              <w:t>13</w:t>
            </w:r>
            <w:r w:rsidR="00FA1FC8" w:rsidRPr="008D3BDF">
              <w:rPr>
                <w:rFonts w:ascii="Arial" w:hAnsi="Arial" w:cs="Arial"/>
                <w:noProof/>
                <w:webHidden/>
              </w:rPr>
              <w:fldChar w:fldCharType="end"/>
            </w:r>
          </w:hyperlink>
        </w:p>
        <w:p w:rsidR="00FA1FC8" w:rsidRPr="008D3BDF" w:rsidRDefault="002C128B" w:rsidP="00BA14A3">
          <w:pPr>
            <w:pStyle w:val="TOC2"/>
            <w:tabs>
              <w:tab w:val="right" w:leader="dot" w:pos="9016"/>
            </w:tabs>
            <w:spacing w:line="360" w:lineRule="auto"/>
            <w:rPr>
              <w:rFonts w:ascii="Arial" w:hAnsi="Arial" w:cs="Arial"/>
              <w:noProof/>
            </w:rPr>
          </w:pPr>
          <w:hyperlink w:anchor="_Toc171610762" w:history="1">
            <w:r w:rsidR="00FA1FC8" w:rsidRPr="008D3BDF">
              <w:rPr>
                <w:rStyle w:val="Hyperlink"/>
                <w:rFonts w:ascii="Arial" w:hAnsi="Arial" w:cs="Arial"/>
                <w:noProof/>
              </w:rPr>
              <w:t>Critical Review of Strategies</w:t>
            </w:r>
            <w:r w:rsidR="00FA1FC8" w:rsidRPr="008D3BDF">
              <w:rPr>
                <w:rFonts w:ascii="Arial" w:hAnsi="Arial" w:cs="Arial"/>
                <w:noProof/>
                <w:webHidden/>
              </w:rPr>
              <w:tab/>
            </w:r>
            <w:r w:rsidR="00FA1FC8" w:rsidRPr="008D3BDF">
              <w:rPr>
                <w:rFonts w:ascii="Arial" w:hAnsi="Arial" w:cs="Arial"/>
                <w:noProof/>
                <w:webHidden/>
              </w:rPr>
              <w:fldChar w:fldCharType="begin"/>
            </w:r>
            <w:r w:rsidR="00FA1FC8" w:rsidRPr="008D3BDF">
              <w:rPr>
                <w:rFonts w:ascii="Arial" w:hAnsi="Arial" w:cs="Arial"/>
                <w:noProof/>
                <w:webHidden/>
              </w:rPr>
              <w:instrText xml:space="preserve"> PAGEREF _Toc171610762 \h </w:instrText>
            </w:r>
            <w:r w:rsidR="00FA1FC8" w:rsidRPr="008D3BDF">
              <w:rPr>
                <w:rFonts w:ascii="Arial" w:hAnsi="Arial" w:cs="Arial"/>
                <w:noProof/>
                <w:webHidden/>
              </w:rPr>
            </w:r>
            <w:r w:rsidR="00FA1FC8" w:rsidRPr="008D3BDF">
              <w:rPr>
                <w:rFonts w:ascii="Arial" w:hAnsi="Arial" w:cs="Arial"/>
                <w:noProof/>
                <w:webHidden/>
              </w:rPr>
              <w:fldChar w:fldCharType="separate"/>
            </w:r>
            <w:r w:rsidR="00066C7F">
              <w:rPr>
                <w:rFonts w:ascii="Arial" w:hAnsi="Arial" w:cs="Arial"/>
                <w:noProof/>
                <w:webHidden/>
              </w:rPr>
              <w:t>13</w:t>
            </w:r>
            <w:r w:rsidR="00FA1FC8" w:rsidRPr="008D3BDF">
              <w:rPr>
                <w:rFonts w:ascii="Arial" w:hAnsi="Arial" w:cs="Arial"/>
                <w:noProof/>
                <w:webHidden/>
              </w:rPr>
              <w:fldChar w:fldCharType="end"/>
            </w:r>
          </w:hyperlink>
        </w:p>
        <w:p w:rsidR="00FA1FC8" w:rsidRPr="008D3BDF" w:rsidRDefault="002C128B" w:rsidP="00BA14A3">
          <w:pPr>
            <w:pStyle w:val="TOC2"/>
            <w:tabs>
              <w:tab w:val="right" w:leader="dot" w:pos="9016"/>
            </w:tabs>
            <w:spacing w:line="360" w:lineRule="auto"/>
            <w:rPr>
              <w:rFonts w:ascii="Arial" w:hAnsi="Arial" w:cs="Arial"/>
              <w:noProof/>
            </w:rPr>
          </w:pPr>
          <w:hyperlink w:anchor="_Toc171610763" w:history="1">
            <w:r w:rsidR="00FA1FC8" w:rsidRPr="008D3BDF">
              <w:rPr>
                <w:rStyle w:val="Hyperlink"/>
                <w:rFonts w:ascii="Arial" w:hAnsi="Arial" w:cs="Arial"/>
                <w:noProof/>
              </w:rPr>
              <w:t>Progress Evaluation</w:t>
            </w:r>
            <w:r w:rsidR="00FA1FC8" w:rsidRPr="008D3BDF">
              <w:rPr>
                <w:rFonts w:ascii="Arial" w:hAnsi="Arial" w:cs="Arial"/>
                <w:noProof/>
                <w:webHidden/>
              </w:rPr>
              <w:tab/>
            </w:r>
            <w:r w:rsidR="00FA1FC8" w:rsidRPr="008D3BDF">
              <w:rPr>
                <w:rFonts w:ascii="Arial" w:hAnsi="Arial" w:cs="Arial"/>
                <w:noProof/>
                <w:webHidden/>
              </w:rPr>
              <w:fldChar w:fldCharType="begin"/>
            </w:r>
            <w:r w:rsidR="00FA1FC8" w:rsidRPr="008D3BDF">
              <w:rPr>
                <w:rFonts w:ascii="Arial" w:hAnsi="Arial" w:cs="Arial"/>
                <w:noProof/>
                <w:webHidden/>
              </w:rPr>
              <w:instrText xml:space="preserve"> PAGEREF _Toc171610763 \h </w:instrText>
            </w:r>
            <w:r w:rsidR="00FA1FC8" w:rsidRPr="008D3BDF">
              <w:rPr>
                <w:rFonts w:ascii="Arial" w:hAnsi="Arial" w:cs="Arial"/>
                <w:noProof/>
                <w:webHidden/>
              </w:rPr>
            </w:r>
            <w:r w:rsidR="00FA1FC8" w:rsidRPr="008D3BDF">
              <w:rPr>
                <w:rFonts w:ascii="Arial" w:hAnsi="Arial" w:cs="Arial"/>
                <w:noProof/>
                <w:webHidden/>
              </w:rPr>
              <w:fldChar w:fldCharType="separate"/>
            </w:r>
            <w:r w:rsidR="00066C7F">
              <w:rPr>
                <w:rFonts w:ascii="Arial" w:hAnsi="Arial" w:cs="Arial"/>
                <w:noProof/>
                <w:webHidden/>
              </w:rPr>
              <w:t>15</w:t>
            </w:r>
            <w:r w:rsidR="00FA1FC8" w:rsidRPr="008D3BDF">
              <w:rPr>
                <w:rFonts w:ascii="Arial" w:hAnsi="Arial" w:cs="Arial"/>
                <w:noProof/>
                <w:webHidden/>
              </w:rPr>
              <w:fldChar w:fldCharType="end"/>
            </w:r>
          </w:hyperlink>
        </w:p>
        <w:p w:rsidR="00FA1FC8" w:rsidRPr="008D3BDF" w:rsidRDefault="002C128B" w:rsidP="00BA14A3">
          <w:pPr>
            <w:pStyle w:val="TOC2"/>
            <w:tabs>
              <w:tab w:val="right" w:leader="dot" w:pos="9016"/>
            </w:tabs>
            <w:spacing w:line="360" w:lineRule="auto"/>
            <w:rPr>
              <w:rFonts w:ascii="Arial" w:hAnsi="Arial" w:cs="Arial"/>
              <w:noProof/>
            </w:rPr>
          </w:pPr>
          <w:hyperlink w:anchor="_Toc171610764" w:history="1">
            <w:r w:rsidR="00FA1FC8" w:rsidRPr="008D3BDF">
              <w:rPr>
                <w:rStyle w:val="Hyperlink"/>
                <w:rFonts w:ascii="Arial" w:hAnsi="Arial" w:cs="Arial"/>
                <w:noProof/>
              </w:rPr>
              <w:t>Implementation Challenges</w:t>
            </w:r>
            <w:r w:rsidR="00FA1FC8" w:rsidRPr="008D3BDF">
              <w:rPr>
                <w:rFonts w:ascii="Arial" w:hAnsi="Arial" w:cs="Arial"/>
                <w:noProof/>
                <w:webHidden/>
              </w:rPr>
              <w:tab/>
            </w:r>
            <w:r w:rsidR="00FA1FC8" w:rsidRPr="008D3BDF">
              <w:rPr>
                <w:rFonts w:ascii="Arial" w:hAnsi="Arial" w:cs="Arial"/>
                <w:noProof/>
                <w:webHidden/>
              </w:rPr>
              <w:fldChar w:fldCharType="begin"/>
            </w:r>
            <w:r w:rsidR="00FA1FC8" w:rsidRPr="008D3BDF">
              <w:rPr>
                <w:rFonts w:ascii="Arial" w:hAnsi="Arial" w:cs="Arial"/>
                <w:noProof/>
                <w:webHidden/>
              </w:rPr>
              <w:instrText xml:space="preserve"> PAGEREF _Toc171610764 \h </w:instrText>
            </w:r>
            <w:r w:rsidR="00FA1FC8" w:rsidRPr="008D3BDF">
              <w:rPr>
                <w:rFonts w:ascii="Arial" w:hAnsi="Arial" w:cs="Arial"/>
                <w:noProof/>
                <w:webHidden/>
              </w:rPr>
            </w:r>
            <w:r w:rsidR="00FA1FC8" w:rsidRPr="008D3BDF">
              <w:rPr>
                <w:rFonts w:ascii="Arial" w:hAnsi="Arial" w:cs="Arial"/>
                <w:noProof/>
                <w:webHidden/>
              </w:rPr>
              <w:fldChar w:fldCharType="separate"/>
            </w:r>
            <w:r w:rsidR="00066C7F">
              <w:rPr>
                <w:rFonts w:ascii="Arial" w:hAnsi="Arial" w:cs="Arial"/>
                <w:noProof/>
                <w:webHidden/>
              </w:rPr>
              <w:t>15</w:t>
            </w:r>
            <w:r w:rsidR="00FA1FC8" w:rsidRPr="008D3BDF">
              <w:rPr>
                <w:rFonts w:ascii="Arial" w:hAnsi="Arial" w:cs="Arial"/>
                <w:noProof/>
                <w:webHidden/>
              </w:rPr>
              <w:fldChar w:fldCharType="end"/>
            </w:r>
          </w:hyperlink>
        </w:p>
        <w:p w:rsidR="00FA1FC8" w:rsidRPr="008D3BDF" w:rsidRDefault="002C128B" w:rsidP="00BA14A3">
          <w:pPr>
            <w:pStyle w:val="TOC2"/>
            <w:tabs>
              <w:tab w:val="right" w:leader="dot" w:pos="9016"/>
            </w:tabs>
            <w:spacing w:line="360" w:lineRule="auto"/>
            <w:rPr>
              <w:rFonts w:ascii="Arial" w:hAnsi="Arial" w:cs="Arial"/>
              <w:noProof/>
            </w:rPr>
          </w:pPr>
          <w:hyperlink w:anchor="_Toc171610765" w:history="1">
            <w:r w:rsidR="00FA1FC8" w:rsidRPr="008D3BDF">
              <w:rPr>
                <w:rStyle w:val="Hyperlink"/>
                <w:rFonts w:ascii="Arial" w:hAnsi="Arial" w:cs="Arial"/>
                <w:noProof/>
              </w:rPr>
              <w:t>Recommendations</w:t>
            </w:r>
            <w:r w:rsidR="00FA1FC8" w:rsidRPr="008D3BDF">
              <w:rPr>
                <w:rFonts w:ascii="Arial" w:hAnsi="Arial" w:cs="Arial"/>
                <w:noProof/>
                <w:webHidden/>
              </w:rPr>
              <w:tab/>
            </w:r>
            <w:r w:rsidR="00FA1FC8" w:rsidRPr="008D3BDF">
              <w:rPr>
                <w:rFonts w:ascii="Arial" w:hAnsi="Arial" w:cs="Arial"/>
                <w:noProof/>
                <w:webHidden/>
              </w:rPr>
              <w:fldChar w:fldCharType="begin"/>
            </w:r>
            <w:r w:rsidR="00FA1FC8" w:rsidRPr="008D3BDF">
              <w:rPr>
                <w:rFonts w:ascii="Arial" w:hAnsi="Arial" w:cs="Arial"/>
                <w:noProof/>
                <w:webHidden/>
              </w:rPr>
              <w:instrText xml:space="preserve"> PAGEREF _Toc171610765 \h </w:instrText>
            </w:r>
            <w:r w:rsidR="00FA1FC8" w:rsidRPr="008D3BDF">
              <w:rPr>
                <w:rFonts w:ascii="Arial" w:hAnsi="Arial" w:cs="Arial"/>
                <w:noProof/>
                <w:webHidden/>
              </w:rPr>
            </w:r>
            <w:r w:rsidR="00FA1FC8" w:rsidRPr="008D3BDF">
              <w:rPr>
                <w:rFonts w:ascii="Arial" w:hAnsi="Arial" w:cs="Arial"/>
                <w:noProof/>
                <w:webHidden/>
              </w:rPr>
              <w:fldChar w:fldCharType="separate"/>
            </w:r>
            <w:r w:rsidR="00066C7F">
              <w:rPr>
                <w:rFonts w:ascii="Arial" w:hAnsi="Arial" w:cs="Arial"/>
                <w:noProof/>
                <w:webHidden/>
              </w:rPr>
              <w:t>16</w:t>
            </w:r>
            <w:r w:rsidR="00FA1FC8" w:rsidRPr="008D3BDF">
              <w:rPr>
                <w:rFonts w:ascii="Arial" w:hAnsi="Arial" w:cs="Arial"/>
                <w:noProof/>
                <w:webHidden/>
              </w:rPr>
              <w:fldChar w:fldCharType="end"/>
            </w:r>
          </w:hyperlink>
        </w:p>
        <w:p w:rsidR="00FA1FC8" w:rsidRPr="008D3BDF" w:rsidRDefault="002C128B" w:rsidP="00BA14A3">
          <w:pPr>
            <w:pStyle w:val="TOC1"/>
            <w:tabs>
              <w:tab w:val="right" w:leader="dot" w:pos="9016"/>
            </w:tabs>
            <w:spacing w:line="360" w:lineRule="auto"/>
            <w:rPr>
              <w:rFonts w:ascii="Arial" w:hAnsi="Arial" w:cs="Arial"/>
              <w:noProof/>
            </w:rPr>
          </w:pPr>
          <w:hyperlink w:anchor="_Toc171610766" w:history="1">
            <w:r w:rsidR="00FA1FC8" w:rsidRPr="008D3BDF">
              <w:rPr>
                <w:rStyle w:val="Hyperlink"/>
                <w:rFonts w:ascii="Arial" w:hAnsi="Arial" w:cs="Arial"/>
                <w:noProof/>
                <w:lang w:val="en-US"/>
              </w:rPr>
              <w:t>Conclusion</w:t>
            </w:r>
            <w:r w:rsidR="00FA1FC8" w:rsidRPr="008D3BDF">
              <w:rPr>
                <w:rFonts w:ascii="Arial" w:hAnsi="Arial" w:cs="Arial"/>
                <w:noProof/>
                <w:webHidden/>
              </w:rPr>
              <w:tab/>
            </w:r>
            <w:r w:rsidR="00FA1FC8" w:rsidRPr="008D3BDF">
              <w:rPr>
                <w:rFonts w:ascii="Arial" w:hAnsi="Arial" w:cs="Arial"/>
                <w:noProof/>
                <w:webHidden/>
              </w:rPr>
              <w:fldChar w:fldCharType="begin"/>
            </w:r>
            <w:r w:rsidR="00FA1FC8" w:rsidRPr="008D3BDF">
              <w:rPr>
                <w:rFonts w:ascii="Arial" w:hAnsi="Arial" w:cs="Arial"/>
                <w:noProof/>
                <w:webHidden/>
              </w:rPr>
              <w:instrText xml:space="preserve"> PAGEREF _Toc171610766 \h </w:instrText>
            </w:r>
            <w:r w:rsidR="00FA1FC8" w:rsidRPr="008D3BDF">
              <w:rPr>
                <w:rFonts w:ascii="Arial" w:hAnsi="Arial" w:cs="Arial"/>
                <w:noProof/>
                <w:webHidden/>
              </w:rPr>
            </w:r>
            <w:r w:rsidR="00FA1FC8" w:rsidRPr="008D3BDF">
              <w:rPr>
                <w:rFonts w:ascii="Arial" w:hAnsi="Arial" w:cs="Arial"/>
                <w:noProof/>
                <w:webHidden/>
              </w:rPr>
              <w:fldChar w:fldCharType="separate"/>
            </w:r>
            <w:r w:rsidR="00066C7F">
              <w:rPr>
                <w:rFonts w:ascii="Arial" w:hAnsi="Arial" w:cs="Arial"/>
                <w:noProof/>
                <w:webHidden/>
              </w:rPr>
              <w:t>18</w:t>
            </w:r>
            <w:r w:rsidR="00FA1FC8" w:rsidRPr="008D3BDF">
              <w:rPr>
                <w:rFonts w:ascii="Arial" w:hAnsi="Arial" w:cs="Arial"/>
                <w:noProof/>
                <w:webHidden/>
              </w:rPr>
              <w:fldChar w:fldCharType="end"/>
            </w:r>
          </w:hyperlink>
        </w:p>
        <w:p w:rsidR="00FA1FC8" w:rsidRPr="008D3BDF" w:rsidRDefault="002C128B" w:rsidP="00BA14A3">
          <w:pPr>
            <w:pStyle w:val="TOC1"/>
            <w:tabs>
              <w:tab w:val="right" w:leader="dot" w:pos="9016"/>
            </w:tabs>
            <w:spacing w:line="360" w:lineRule="auto"/>
            <w:rPr>
              <w:rFonts w:ascii="Arial" w:hAnsi="Arial" w:cs="Arial"/>
              <w:noProof/>
            </w:rPr>
          </w:pPr>
          <w:hyperlink w:anchor="_Toc171610767" w:history="1">
            <w:r w:rsidR="00FA1FC8" w:rsidRPr="008D3BDF">
              <w:rPr>
                <w:rStyle w:val="Hyperlink"/>
                <w:rFonts w:ascii="Arial" w:hAnsi="Arial" w:cs="Arial"/>
                <w:noProof/>
              </w:rPr>
              <w:t>References</w:t>
            </w:r>
            <w:r w:rsidR="00FA1FC8" w:rsidRPr="008D3BDF">
              <w:rPr>
                <w:rFonts w:ascii="Arial" w:hAnsi="Arial" w:cs="Arial"/>
                <w:noProof/>
                <w:webHidden/>
              </w:rPr>
              <w:tab/>
            </w:r>
            <w:r w:rsidR="00FA1FC8" w:rsidRPr="008D3BDF">
              <w:rPr>
                <w:rFonts w:ascii="Arial" w:hAnsi="Arial" w:cs="Arial"/>
                <w:noProof/>
                <w:webHidden/>
              </w:rPr>
              <w:fldChar w:fldCharType="begin"/>
            </w:r>
            <w:r w:rsidR="00FA1FC8" w:rsidRPr="008D3BDF">
              <w:rPr>
                <w:rFonts w:ascii="Arial" w:hAnsi="Arial" w:cs="Arial"/>
                <w:noProof/>
                <w:webHidden/>
              </w:rPr>
              <w:instrText xml:space="preserve"> PAGEREF _Toc171610767 \h </w:instrText>
            </w:r>
            <w:r w:rsidR="00FA1FC8" w:rsidRPr="008D3BDF">
              <w:rPr>
                <w:rFonts w:ascii="Arial" w:hAnsi="Arial" w:cs="Arial"/>
                <w:noProof/>
                <w:webHidden/>
              </w:rPr>
            </w:r>
            <w:r w:rsidR="00FA1FC8" w:rsidRPr="008D3BDF">
              <w:rPr>
                <w:rFonts w:ascii="Arial" w:hAnsi="Arial" w:cs="Arial"/>
                <w:noProof/>
                <w:webHidden/>
              </w:rPr>
              <w:fldChar w:fldCharType="separate"/>
            </w:r>
            <w:r w:rsidR="00066C7F">
              <w:rPr>
                <w:rFonts w:ascii="Arial" w:hAnsi="Arial" w:cs="Arial"/>
                <w:noProof/>
                <w:webHidden/>
              </w:rPr>
              <w:t>19</w:t>
            </w:r>
            <w:r w:rsidR="00FA1FC8" w:rsidRPr="008D3BDF">
              <w:rPr>
                <w:rFonts w:ascii="Arial" w:hAnsi="Arial" w:cs="Arial"/>
                <w:noProof/>
                <w:webHidden/>
              </w:rPr>
              <w:fldChar w:fldCharType="end"/>
            </w:r>
          </w:hyperlink>
        </w:p>
        <w:p w:rsidR="00FA1FC8" w:rsidRPr="008D3BDF" w:rsidRDefault="00FA1FC8" w:rsidP="00BA14A3">
          <w:pPr>
            <w:spacing w:line="360" w:lineRule="auto"/>
            <w:rPr>
              <w:rFonts w:ascii="Arial" w:hAnsi="Arial" w:cs="Arial"/>
            </w:rPr>
          </w:pPr>
          <w:r w:rsidRPr="008D3BDF">
            <w:rPr>
              <w:rFonts w:ascii="Arial" w:hAnsi="Arial" w:cs="Arial"/>
            </w:rPr>
            <w:fldChar w:fldCharType="end"/>
          </w:r>
        </w:p>
      </w:sdtContent>
    </w:sdt>
    <w:p w:rsidR="001E7711" w:rsidRPr="008D3BDF" w:rsidRDefault="001E7711" w:rsidP="00BA14A3">
      <w:pPr>
        <w:spacing w:line="360" w:lineRule="auto"/>
        <w:rPr>
          <w:rFonts w:ascii="Arial" w:hAnsi="Arial" w:cs="Arial"/>
          <w:lang w:val="en-US"/>
        </w:rPr>
      </w:pPr>
      <w:r w:rsidRPr="008D3BDF">
        <w:rPr>
          <w:rFonts w:ascii="Arial" w:hAnsi="Arial" w:cs="Arial"/>
          <w:lang w:val="en-US"/>
        </w:rPr>
        <w:br w:type="page"/>
      </w:r>
    </w:p>
    <w:p w:rsidR="004F4496" w:rsidRPr="008D3BDF" w:rsidRDefault="004F4496" w:rsidP="00BA14A3">
      <w:pPr>
        <w:pStyle w:val="Heading1"/>
        <w:spacing w:line="360" w:lineRule="auto"/>
        <w:rPr>
          <w:rFonts w:ascii="Arial" w:hAnsi="Arial" w:cs="Arial"/>
          <w:sz w:val="22"/>
          <w:szCs w:val="22"/>
          <w:lang w:val="en-US"/>
        </w:rPr>
      </w:pPr>
      <w:bookmarkStart w:id="1" w:name="_Toc171610746"/>
      <w:r w:rsidRPr="008D3BDF">
        <w:rPr>
          <w:rFonts w:ascii="Arial" w:hAnsi="Arial" w:cs="Arial"/>
          <w:sz w:val="22"/>
          <w:szCs w:val="22"/>
          <w:lang w:val="en-US"/>
        </w:rPr>
        <w:lastRenderedPageBreak/>
        <w:t>Introduction</w:t>
      </w:r>
      <w:bookmarkEnd w:id="1"/>
      <w:r w:rsidRPr="008D3BDF">
        <w:rPr>
          <w:rFonts w:ascii="Arial" w:hAnsi="Arial" w:cs="Arial"/>
          <w:sz w:val="22"/>
          <w:szCs w:val="22"/>
          <w:lang w:val="en-US"/>
        </w:rPr>
        <w:t xml:space="preserve"> </w:t>
      </w:r>
    </w:p>
    <w:p w:rsidR="0066679C" w:rsidRPr="008D3BDF" w:rsidRDefault="00200D4F" w:rsidP="00BA14A3">
      <w:pPr>
        <w:spacing w:line="360" w:lineRule="auto"/>
        <w:jc w:val="both"/>
        <w:rPr>
          <w:rFonts w:ascii="Arial" w:hAnsi="Arial" w:cs="Arial"/>
        </w:rPr>
      </w:pPr>
      <w:r w:rsidRPr="008D3BDF">
        <w:rPr>
          <w:rFonts w:ascii="Arial" w:hAnsi="Arial" w:cs="Arial"/>
        </w:rPr>
        <w:t>The United Nations Sustainable Development Goals (SDGs) can be described as a set of targets adopted globally with the aim of solving some of the most crucial issues of people in the contemporary world some of which include poverty, hunger, health and sustainability. These 17 goals were adopted back in 2015 and are expected to be achieved by the year 2030, making the world a better place to live. This report focuses on two specific goals: SDG 1 (No Poverty) and SDG 2 (Zero Hunger) with reference to health and wellbeing in the United Kingdom.</w:t>
      </w:r>
    </w:p>
    <w:p w:rsidR="0066679C" w:rsidRPr="008D3BDF" w:rsidRDefault="00200D4F" w:rsidP="00BA14A3">
      <w:pPr>
        <w:spacing w:line="360" w:lineRule="auto"/>
        <w:jc w:val="both"/>
        <w:rPr>
          <w:rFonts w:ascii="Arial" w:hAnsi="Arial" w:cs="Arial"/>
        </w:rPr>
      </w:pPr>
      <w:r w:rsidRPr="008D3BDF">
        <w:rPr>
          <w:rFonts w:ascii="Arial" w:hAnsi="Arial" w:cs="Arial"/>
        </w:rPr>
        <w:t>Health and wellbeing should always be prioritized as they are main components that will lead to the development of any society. It then becomes apparent that they are mutually interconnected with development and prosperity of countries. According to the World Health Organization (WHO), health is not merely a condition that is free from disease and infirmity but is a positive concept involving the physical, mental, and social well-being of the individual. Wellbeing as opposed to this can be defined as a state of togetherness in respect to the emotional, social and economic well-being of a person. However, the health and well-being of populations remain essential to sustainable development for the world’s people.</w:t>
      </w:r>
    </w:p>
    <w:p w:rsidR="0066679C" w:rsidRPr="008D3BDF" w:rsidRDefault="00200D4F" w:rsidP="00BA14A3">
      <w:pPr>
        <w:spacing w:line="360" w:lineRule="auto"/>
        <w:jc w:val="both"/>
        <w:rPr>
          <w:rFonts w:ascii="Arial" w:hAnsi="Arial" w:cs="Arial"/>
        </w:rPr>
      </w:pPr>
      <w:r w:rsidRPr="008D3BDF">
        <w:rPr>
          <w:rFonts w:ascii="Arial" w:hAnsi="Arial" w:cs="Arial"/>
        </w:rPr>
        <w:t xml:space="preserve">As with other countries, poverty and hunger remain a major problem of the United Kingdom. However, income inequality and unequal distribution of resources are evident in this country though it is among the richest countries globally. The COVID-19 pandemic has made these issues even more pronounced, especially in revealing the weaknesses of the existing organizational structures. These issues can therefore only be managed through multi-sectorial and </w:t>
      </w:r>
      <w:proofErr w:type="spellStart"/>
      <w:r w:rsidRPr="008D3BDF">
        <w:rPr>
          <w:rFonts w:ascii="Arial" w:hAnsi="Arial" w:cs="Arial"/>
        </w:rPr>
        <w:t>multisystemic</w:t>
      </w:r>
      <w:proofErr w:type="spellEnd"/>
      <w:r w:rsidRPr="008D3BDF">
        <w:rPr>
          <w:rFonts w:ascii="Arial" w:hAnsi="Arial" w:cs="Arial"/>
        </w:rPr>
        <w:t xml:space="preserve"> approaches that promote health and economic reforms.</w:t>
      </w:r>
    </w:p>
    <w:p w:rsidR="004F4496" w:rsidRPr="008D3BDF" w:rsidRDefault="00200D4F" w:rsidP="00BA14A3">
      <w:pPr>
        <w:spacing w:line="360" w:lineRule="auto"/>
        <w:jc w:val="both"/>
        <w:rPr>
          <w:rFonts w:ascii="Arial" w:hAnsi="Arial" w:cs="Arial"/>
          <w:lang w:val="en-US"/>
        </w:rPr>
      </w:pPr>
      <w:r w:rsidRPr="008D3BDF">
        <w:rPr>
          <w:rFonts w:ascii="Arial" w:hAnsi="Arial" w:cs="Arial"/>
        </w:rPr>
        <w:t xml:space="preserve">The objective of this report is to assess the UK’s progress towards the achievements of the SDG 1 and SDG2. It will also determine the approaches adopted in establishing strategies and programmes, assess the outcomes achieved, and define the issues which arose in the process. In </w:t>
      </w:r>
      <w:proofErr w:type="spellStart"/>
      <w:r w:rsidRPr="008D3BDF">
        <w:rPr>
          <w:rFonts w:ascii="Arial" w:hAnsi="Arial" w:cs="Arial"/>
        </w:rPr>
        <w:t>addtion</w:t>
      </w:r>
      <w:proofErr w:type="spellEnd"/>
      <w:r w:rsidRPr="008D3BDF">
        <w:rPr>
          <w:rFonts w:ascii="Arial" w:hAnsi="Arial" w:cs="Arial"/>
        </w:rPr>
        <w:t>, the report will supply the improved guide on the way how the UK can bring the existing approaches closer to these significant goals. It is with this idea in mind that this paper will attempt to deepen the discussion on sustainable development and the need to support health promotion initiatives through the use of empirically-informed strategies.</w:t>
      </w:r>
    </w:p>
    <w:p w:rsidR="004F4496" w:rsidRPr="008D3BDF" w:rsidRDefault="004F4496" w:rsidP="00BA14A3">
      <w:pPr>
        <w:pStyle w:val="Heading1"/>
        <w:spacing w:line="360" w:lineRule="auto"/>
        <w:rPr>
          <w:rFonts w:ascii="Arial" w:eastAsia="Times New Roman" w:hAnsi="Arial" w:cs="Arial"/>
          <w:sz w:val="22"/>
          <w:szCs w:val="22"/>
          <w:lang w:eastAsia="en-GB"/>
        </w:rPr>
      </w:pPr>
      <w:bookmarkStart w:id="2" w:name="_Toc171610747"/>
      <w:r w:rsidRPr="008D3BDF">
        <w:rPr>
          <w:rFonts w:ascii="Arial" w:eastAsia="Times New Roman" w:hAnsi="Arial" w:cs="Arial"/>
          <w:sz w:val="22"/>
          <w:szCs w:val="22"/>
          <w:lang w:eastAsia="en-GB"/>
        </w:rPr>
        <w:t>Introduction to Concepts</w:t>
      </w:r>
      <w:bookmarkEnd w:id="2"/>
      <w:r w:rsidRPr="008D3BDF">
        <w:rPr>
          <w:rFonts w:ascii="Arial" w:eastAsia="Times New Roman" w:hAnsi="Arial" w:cs="Arial"/>
          <w:sz w:val="22"/>
          <w:szCs w:val="22"/>
          <w:lang w:eastAsia="en-GB"/>
        </w:rPr>
        <w:t xml:space="preserve"> </w:t>
      </w:r>
    </w:p>
    <w:p w:rsidR="004F4496" w:rsidRPr="008D3BDF" w:rsidRDefault="004F4496" w:rsidP="00BA14A3">
      <w:pPr>
        <w:pStyle w:val="Heading2"/>
        <w:spacing w:line="360" w:lineRule="auto"/>
        <w:rPr>
          <w:rFonts w:ascii="Arial" w:eastAsia="Times New Roman" w:hAnsi="Arial" w:cs="Arial"/>
          <w:sz w:val="22"/>
          <w:szCs w:val="22"/>
          <w:lang w:eastAsia="en-GB"/>
        </w:rPr>
      </w:pPr>
      <w:bookmarkStart w:id="3" w:name="_Toc171610748"/>
      <w:r w:rsidRPr="008D3BDF">
        <w:rPr>
          <w:rFonts w:ascii="Arial" w:eastAsia="Times New Roman" w:hAnsi="Arial" w:cs="Arial"/>
          <w:sz w:val="22"/>
          <w:szCs w:val="22"/>
          <w:lang w:eastAsia="en-GB"/>
        </w:rPr>
        <w:t>Health</w:t>
      </w:r>
      <w:bookmarkEnd w:id="3"/>
    </w:p>
    <w:p w:rsidR="00F45ABA" w:rsidRPr="008D3BDF" w:rsidRDefault="00200D4F" w:rsidP="00BA14A3">
      <w:pPr>
        <w:spacing w:before="100" w:beforeAutospacing="1" w:after="100" w:afterAutospacing="1" w:line="360" w:lineRule="auto"/>
        <w:jc w:val="both"/>
        <w:rPr>
          <w:rFonts w:ascii="Arial" w:eastAsia="Times New Roman" w:hAnsi="Arial" w:cs="Arial"/>
          <w:lang w:eastAsia="en-GB"/>
        </w:rPr>
      </w:pPr>
      <w:r w:rsidRPr="008D3BDF">
        <w:rPr>
          <w:rFonts w:ascii="Arial" w:eastAsia="Times New Roman" w:hAnsi="Arial" w:cs="Arial"/>
          <w:lang w:eastAsia="en-GB"/>
        </w:rPr>
        <w:t xml:space="preserve">Health is a complex phenomenon that encompasses more than the medical model would suggest. WHO defines health as a state of physical, mental and social well-being of an </w:t>
      </w:r>
      <w:r w:rsidRPr="008D3BDF">
        <w:rPr>
          <w:rFonts w:ascii="Arial" w:eastAsia="Times New Roman" w:hAnsi="Arial" w:cs="Arial"/>
          <w:lang w:eastAsia="en-GB"/>
        </w:rPr>
        <w:lastRenderedPageBreak/>
        <w:t>individual (Levine et al</w:t>
      </w:r>
      <w:proofErr w:type="gramStart"/>
      <w:r w:rsidRPr="008D3BDF">
        <w:rPr>
          <w:rFonts w:ascii="Arial" w:eastAsia="Times New Roman" w:hAnsi="Arial" w:cs="Arial"/>
          <w:lang w:eastAsia="en-GB"/>
        </w:rPr>
        <w:t>. ,</w:t>
      </w:r>
      <w:proofErr w:type="gramEnd"/>
      <w:r w:rsidRPr="008D3BDF">
        <w:rPr>
          <w:rFonts w:ascii="Arial" w:eastAsia="Times New Roman" w:hAnsi="Arial" w:cs="Arial"/>
          <w:lang w:eastAsia="en-GB"/>
        </w:rPr>
        <w:t xml:space="preserve"> 2021). </w:t>
      </w:r>
      <w:r w:rsidR="00F45ABA" w:rsidRPr="008D3BDF">
        <w:rPr>
          <w:rFonts w:ascii="Arial" w:eastAsia="Times New Roman" w:hAnsi="Arial" w:cs="Arial"/>
          <w:lang w:eastAsia="en-GB"/>
        </w:rPr>
        <w:t>This broad definition thereby emphasizes the integration of different aspects of a person’s life affirming that health is not only the physical but also the mental and social.</w:t>
      </w:r>
    </w:p>
    <w:p w:rsidR="00F45ABA" w:rsidRPr="008D3BDF" w:rsidRDefault="00F45ABA" w:rsidP="00BA14A3">
      <w:pPr>
        <w:spacing w:before="100" w:beforeAutospacing="1" w:after="100" w:afterAutospacing="1" w:line="360" w:lineRule="auto"/>
        <w:jc w:val="both"/>
        <w:rPr>
          <w:rFonts w:ascii="Arial" w:eastAsia="Times New Roman" w:hAnsi="Arial" w:cs="Arial"/>
          <w:lang w:eastAsia="en-GB"/>
        </w:rPr>
      </w:pPr>
      <w:r w:rsidRPr="008D3BDF">
        <w:rPr>
          <w:rFonts w:ascii="Arial" w:eastAsia="Times New Roman" w:hAnsi="Arial" w:cs="Arial"/>
          <w:lang w:eastAsia="en-GB"/>
        </w:rPr>
        <w:t>Each of the concepts and the theoretical framework that underpins them are best understood when viewed in the context of the Biopsychosocial Model. This framework was established by George Engel in 1977 with the belief that health and illness result from a number of biological psychological and social aspects. The biological factor refers to genetics, body and physical well-being; the psychological factor ranges from feelings, perceptions, actions, and mood, and mental state; and the social factor involves interactions and relations within the culture and the environment. This model has played a critical role in current approaches to delivering care by extending the analytical process beyond disease symptoms to embrace other set factors about the patient (</w:t>
      </w:r>
      <w:proofErr w:type="gramStart"/>
      <w:r w:rsidRPr="008D3BDF">
        <w:rPr>
          <w:rFonts w:ascii="Arial" w:eastAsia="Times New Roman" w:hAnsi="Arial" w:cs="Arial"/>
          <w:lang w:eastAsia="en-GB"/>
        </w:rPr>
        <w:t>Lugg ,</w:t>
      </w:r>
      <w:proofErr w:type="gramEnd"/>
      <w:r w:rsidRPr="008D3BDF">
        <w:rPr>
          <w:rFonts w:ascii="Arial" w:eastAsia="Times New Roman" w:hAnsi="Arial" w:cs="Arial"/>
          <w:lang w:eastAsia="en-GB"/>
        </w:rPr>
        <w:t xml:space="preserve"> 2022).</w:t>
      </w:r>
    </w:p>
    <w:p w:rsidR="00F45ABA" w:rsidRPr="008D3BDF" w:rsidRDefault="00F45ABA" w:rsidP="00BA14A3">
      <w:pPr>
        <w:spacing w:before="100" w:beforeAutospacing="1" w:after="100" w:afterAutospacing="1" w:line="360" w:lineRule="auto"/>
        <w:jc w:val="both"/>
        <w:rPr>
          <w:rFonts w:ascii="Arial" w:eastAsia="Times New Roman" w:hAnsi="Arial" w:cs="Arial"/>
          <w:lang w:eastAsia="en-GB"/>
        </w:rPr>
      </w:pPr>
      <w:r w:rsidRPr="008D3BDF">
        <w:rPr>
          <w:rFonts w:ascii="Arial" w:eastAsia="Times New Roman" w:hAnsi="Arial" w:cs="Arial"/>
          <w:lang w:eastAsia="en-GB"/>
        </w:rPr>
        <w:t>The necessity of health can be considered to be the most crucial concern in each society. Health on the other hand dictates productivity which enhances employment, accomplishes goals and duties and gives back to society. This lowers the strain on health care facilities and puts more years on life. Secondly, health is a basic human need, as well as for peace, and security to be respected. Health is an essential aspect of any economy since healthy people tend to work harder, be productive, and support economic growth.</w:t>
      </w:r>
    </w:p>
    <w:p w:rsidR="004F4496" w:rsidRPr="008D3BDF" w:rsidRDefault="004F4496" w:rsidP="00BA14A3">
      <w:pPr>
        <w:pStyle w:val="Heading2"/>
        <w:spacing w:line="360" w:lineRule="auto"/>
        <w:rPr>
          <w:rFonts w:ascii="Arial" w:eastAsia="Times New Roman" w:hAnsi="Arial" w:cs="Arial"/>
          <w:sz w:val="22"/>
          <w:szCs w:val="22"/>
          <w:lang w:eastAsia="en-GB"/>
        </w:rPr>
      </w:pPr>
      <w:bookmarkStart w:id="4" w:name="_Toc171610749"/>
      <w:r w:rsidRPr="008D3BDF">
        <w:rPr>
          <w:rFonts w:ascii="Arial" w:eastAsia="Times New Roman" w:hAnsi="Arial" w:cs="Arial"/>
          <w:sz w:val="22"/>
          <w:szCs w:val="22"/>
          <w:lang w:eastAsia="en-GB"/>
        </w:rPr>
        <w:t>Wellbeing</w:t>
      </w:r>
      <w:bookmarkEnd w:id="4"/>
    </w:p>
    <w:p w:rsidR="00F45ABA" w:rsidRPr="008D3BDF" w:rsidRDefault="00F45ABA" w:rsidP="00BA14A3">
      <w:pPr>
        <w:spacing w:before="100" w:beforeAutospacing="1" w:after="100" w:afterAutospacing="1" w:line="360" w:lineRule="auto"/>
        <w:jc w:val="both"/>
        <w:rPr>
          <w:rFonts w:ascii="Arial" w:eastAsia="Times New Roman" w:hAnsi="Arial" w:cs="Arial"/>
          <w:lang w:eastAsia="en-GB"/>
        </w:rPr>
      </w:pPr>
      <w:r w:rsidRPr="008D3BDF">
        <w:rPr>
          <w:rFonts w:ascii="Arial" w:eastAsia="Times New Roman" w:hAnsi="Arial" w:cs="Arial"/>
          <w:lang w:eastAsia="en-GB"/>
        </w:rPr>
        <w:t>Subjective wellbeing pertains to one dimension of the human life and is an important, yet partial aspect of wellbeing. It means all rounded, healthy, secure, and happy condition that people may wish to be in. Compared to health, which emphasizes the lack of illness, wellbeing includes a range of positive states, or a continuum of experience and states that affect a given individual.</w:t>
      </w:r>
    </w:p>
    <w:p w:rsidR="00D77196" w:rsidRPr="008D3BDF" w:rsidRDefault="00F45ABA" w:rsidP="00BA14A3">
      <w:pPr>
        <w:spacing w:before="100" w:beforeAutospacing="1" w:after="100" w:afterAutospacing="1" w:line="360" w:lineRule="auto"/>
        <w:jc w:val="both"/>
        <w:rPr>
          <w:rFonts w:ascii="Arial" w:eastAsia="Times New Roman" w:hAnsi="Arial" w:cs="Arial"/>
          <w:lang w:eastAsia="en-GB"/>
        </w:rPr>
      </w:pPr>
      <w:r w:rsidRPr="008D3BDF">
        <w:rPr>
          <w:rFonts w:ascii="Arial" w:eastAsia="Times New Roman" w:hAnsi="Arial" w:cs="Arial"/>
          <w:lang w:eastAsia="en-GB"/>
        </w:rPr>
        <w:t>Wellbeing can be physiological, psychological, and socio-economic. Physical health is exercising, good food, and sleep. It also encompasses developmental care, preventive healthcare, and care of chronic illnesses. Mental health, commonly known as emotional health, pertains to psychological condition and well-being, stress and mental disorders. This may be particularly important for dealing with hardships in life and staying optimistically focused. Social well-being is the capacity to maintain healthy relationships, social cohesiveness, and a feeling of integration into any group (</w:t>
      </w:r>
      <w:proofErr w:type="spellStart"/>
      <w:r w:rsidRPr="008D3BDF">
        <w:rPr>
          <w:rFonts w:ascii="Arial" w:eastAsia="Times New Roman" w:hAnsi="Arial" w:cs="Arial"/>
          <w:lang w:eastAsia="en-GB"/>
        </w:rPr>
        <w:t>Gothe</w:t>
      </w:r>
      <w:proofErr w:type="spellEnd"/>
      <w:r w:rsidRPr="008D3BDF">
        <w:rPr>
          <w:rFonts w:ascii="Arial" w:eastAsia="Times New Roman" w:hAnsi="Arial" w:cs="Arial"/>
          <w:lang w:eastAsia="en-GB"/>
        </w:rPr>
        <w:t xml:space="preserve"> et al., 2020). </w:t>
      </w:r>
      <w:r w:rsidR="00D77196" w:rsidRPr="008D3BDF">
        <w:rPr>
          <w:rFonts w:ascii="Arial" w:eastAsia="Times New Roman" w:hAnsi="Arial" w:cs="Arial"/>
          <w:lang w:eastAsia="en-GB"/>
        </w:rPr>
        <w:t>It is important in offering comfort and minimizing feelings of loneliness that are so common amongst elderly patients.</w:t>
      </w:r>
    </w:p>
    <w:p w:rsidR="00D77196" w:rsidRPr="008D3BDF" w:rsidRDefault="00D77196" w:rsidP="00BA14A3">
      <w:pPr>
        <w:spacing w:before="100" w:beforeAutospacing="1" w:after="100" w:afterAutospacing="1" w:line="360" w:lineRule="auto"/>
        <w:jc w:val="both"/>
        <w:rPr>
          <w:rFonts w:ascii="Arial" w:eastAsia="Times New Roman" w:hAnsi="Arial" w:cs="Arial"/>
          <w:lang w:eastAsia="en-GB"/>
        </w:rPr>
      </w:pPr>
      <w:r w:rsidRPr="008D3BDF">
        <w:rPr>
          <w:rFonts w:ascii="Arial" w:eastAsia="Times New Roman" w:hAnsi="Arial" w:cs="Arial"/>
          <w:lang w:eastAsia="en-GB"/>
        </w:rPr>
        <w:lastRenderedPageBreak/>
        <w:t xml:space="preserve">First, there is the aspect of wellbeing because this is a determining factor of whether or not one can lead a normal life. Optimal levels of wellbeing enhance the quality of life and resultant physical health and interpersonal relationships. It also increases the robustness that allows individuals to manage pressure and difficulties in their lives. In the global perspective, ‘development’ and ‘sustainability’ are associated with the health of the society, economic status, cohesion and general welfare of the community. Wellbeing is the process of building those packages that enhance human health, positive </w:t>
      </w:r>
      <w:proofErr w:type="spellStart"/>
      <w:r w:rsidRPr="008D3BDF">
        <w:rPr>
          <w:rFonts w:ascii="Arial" w:eastAsia="Times New Roman" w:hAnsi="Arial" w:cs="Arial"/>
          <w:lang w:eastAsia="en-GB"/>
        </w:rPr>
        <w:t>thinkings</w:t>
      </w:r>
      <w:proofErr w:type="spellEnd"/>
      <w:r w:rsidRPr="008D3BDF">
        <w:rPr>
          <w:rFonts w:ascii="Arial" w:eastAsia="Times New Roman" w:hAnsi="Arial" w:cs="Arial"/>
          <w:lang w:eastAsia="en-GB"/>
        </w:rPr>
        <w:t xml:space="preserve"> and healthy relations.</w:t>
      </w:r>
    </w:p>
    <w:p w:rsidR="004F4496" w:rsidRPr="008D3BDF" w:rsidRDefault="004F4496" w:rsidP="00BA14A3">
      <w:pPr>
        <w:pStyle w:val="Heading2"/>
        <w:spacing w:line="360" w:lineRule="auto"/>
        <w:rPr>
          <w:rFonts w:ascii="Arial" w:eastAsia="Times New Roman" w:hAnsi="Arial" w:cs="Arial"/>
          <w:sz w:val="22"/>
          <w:szCs w:val="22"/>
          <w:lang w:eastAsia="en-GB"/>
        </w:rPr>
      </w:pPr>
      <w:bookmarkStart w:id="5" w:name="_Toc171610750"/>
      <w:r w:rsidRPr="008D3BDF">
        <w:rPr>
          <w:rFonts w:ascii="Arial" w:eastAsia="Times New Roman" w:hAnsi="Arial" w:cs="Arial"/>
          <w:sz w:val="22"/>
          <w:szCs w:val="22"/>
          <w:lang w:eastAsia="en-GB"/>
        </w:rPr>
        <w:t>Sustainable Development</w:t>
      </w:r>
      <w:bookmarkEnd w:id="5"/>
    </w:p>
    <w:p w:rsidR="00164B6E" w:rsidRPr="008D3BDF" w:rsidRDefault="00164B6E" w:rsidP="00BA14A3">
      <w:pPr>
        <w:spacing w:before="100" w:beforeAutospacing="1" w:after="100" w:afterAutospacing="1" w:line="360" w:lineRule="auto"/>
        <w:jc w:val="both"/>
        <w:rPr>
          <w:rFonts w:ascii="Arial" w:eastAsia="Times New Roman" w:hAnsi="Arial" w:cs="Arial"/>
          <w:lang w:eastAsia="en-GB"/>
        </w:rPr>
      </w:pPr>
      <w:r w:rsidRPr="008D3BDF">
        <w:rPr>
          <w:rFonts w:ascii="Arial" w:eastAsia="Times New Roman" w:hAnsi="Arial" w:cs="Arial"/>
          <w:lang w:eastAsia="en-GB"/>
        </w:rPr>
        <w:t xml:space="preserve">Sustainable development refers to improvement of the quality of human life in the present without adversely affecting the earth’s ability to support such quality in future. Sustainable development, which was brought to light by the </w:t>
      </w:r>
      <w:proofErr w:type="spellStart"/>
      <w:r w:rsidRPr="008D3BDF">
        <w:rPr>
          <w:rFonts w:ascii="Arial" w:eastAsia="Times New Roman" w:hAnsi="Arial" w:cs="Arial"/>
          <w:lang w:eastAsia="en-GB"/>
        </w:rPr>
        <w:t>Brundtland</w:t>
      </w:r>
      <w:proofErr w:type="spellEnd"/>
      <w:r w:rsidRPr="008D3BDF">
        <w:rPr>
          <w:rFonts w:ascii="Arial" w:eastAsia="Times New Roman" w:hAnsi="Arial" w:cs="Arial"/>
          <w:lang w:eastAsia="en-GB"/>
        </w:rPr>
        <w:t xml:space="preserve"> Commission in 1987, is an approach that focuses on the three equally important pillars: Economic, Environmental and Social (</w:t>
      </w:r>
      <w:proofErr w:type="spellStart"/>
      <w:r w:rsidRPr="008D3BDF">
        <w:rPr>
          <w:rFonts w:ascii="Arial" w:eastAsia="Times New Roman" w:hAnsi="Arial" w:cs="Arial"/>
          <w:lang w:eastAsia="en-GB"/>
        </w:rPr>
        <w:t>Bonnedahl</w:t>
      </w:r>
      <w:proofErr w:type="spellEnd"/>
      <w:r w:rsidRPr="008D3BDF">
        <w:rPr>
          <w:rFonts w:ascii="Arial" w:eastAsia="Times New Roman" w:hAnsi="Arial" w:cs="Arial"/>
          <w:lang w:eastAsia="en-GB"/>
        </w:rPr>
        <w:t xml:space="preserve"> et al. 2022).</w:t>
      </w:r>
    </w:p>
    <w:p w:rsidR="004F4496" w:rsidRPr="008D3BDF" w:rsidRDefault="004F4496" w:rsidP="00BA14A3">
      <w:pPr>
        <w:spacing w:before="100" w:beforeAutospacing="1" w:after="100" w:afterAutospacing="1" w:line="360" w:lineRule="auto"/>
        <w:jc w:val="both"/>
        <w:rPr>
          <w:rFonts w:ascii="Arial" w:eastAsia="Times New Roman" w:hAnsi="Arial" w:cs="Arial"/>
          <w:lang w:eastAsia="en-GB"/>
        </w:rPr>
      </w:pPr>
      <w:r w:rsidRPr="008D3BDF">
        <w:rPr>
          <w:rFonts w:ascii="Arial" w:eastAsia="Times New Roman" w:hAnsi="Arial" w:cs="Arial"/>
          <w:lang w:eastAsia="en-GB"/>
        </w:rPr>
        <w:t xml:space="preserve">The principles of sustainability </w:t>
      </w:r>
      <w:r w:rsidR="00F45ABA" w:rsidRPr="008D3BDF">
        <w:rPr>
          <w:rFonts w:ascii="Arial" w:eastAsia="Times New Roman" w:hAnsi="Arial" w:cs="Arial"/>
          <w:lang w:eastAsia="en-GB"/>
        </w:rPr>
        <w:t>involve</w:t>
      </w:r>
      <w:r w:rsidRPr="008D3BDF">
        <w:rPr>
          <w:rFonts w:ascii="Arial" w:eastAsia="Times New Roman" w:hAnsi="Arial" w:cs="Arial"/>
          <w:lang w:eastAsia="en-GB"/>
        </w:rPr>
        <w:t>:</w:t>
      </w:r>
    </w:p>
    <w:p w:rsidR="001176A0" w:rsidRPr="008D3BDF" w:rsidRDefault="004F4496" w:rsidP="00BA14A3">
      <w:pPr>
        <w:spacing w:before="100" w:beforeAutospacing="1" w:after="100" w:afterAutospacing="1" w:line="360" w:lineRule="auto"/>
        <w:jc w:val="both"/>
        <w:rPr>
          <w:rFonts w:ascii="Arial" w:eastAsia="Times New Roman" w:hAnsi="Arial" w:cs="Arial"/>
          <w:lang w:eastAsia="en-GB"/>
        </w:rPr>
      </w:pPr>
      <w:r w:rsidRPr="008D3BDF">
        <w:rPr>
          <w:rFonts w:ascii="Arial" w:eastAsia="Times New Roman" w:hAnsi="Arial" w:cs="Arial"/>
          <w:b/>
          <w:bCs/>
          <w:lang w:eastAsia="en-GB"/>
        </w:rPr>
        <w:t>Intergenerational Equity</w:t>
      </w:r>
      <w:r w:rsidRPr="008D3BDF">
        <w:rPr>
          <w:rFonts w:ascii="Arial" w:eastAsia="Times New Roman" w:hAnsi="Arial" w:cs="Arial"/>
          <w:lang w:eastAsia="en-GB"/>
        </w:rPr>
        <w:t xml:space="preserve">: </w:t>
      </w:r>
      <w:r w:rsidR="001176A0" w:rsidRPr="008D3BDF">
        <w:rPr>
          <w:rFonts w:ascii="Arial" w:eastAsia="Times New Roman" w:hAnsi="Arial" w:cs="Arial"/>
          <w:lang w:eastAsia="en-GB"/>
        </w:rPr>
        <w:t>Making sure that whatever is done currently should not negatively impact the generations of tomorrow.</w:t>
      </w:r>
    </w:p>
    <w:p w:rsidR="001176A0" w:rsidRPr="008D3BDF" w:rsidRDefault="001176A0" w:rsidP="00BA14A3">
      <w:pPr>
        <w:spacing w:before="100" w:beforeAutospacing="1" w:after="100" w:afterAutospacing="1" w:line="360" w:lineRule="auto"/>
        <w:jc w:val="both"/>
        <w:rPr>
          <w:rFonts w:ascii="Arial" w:eastAsia="Times New Roman" w:hAnsi="Arial" w:cs="Arial"/>
          <w:lang w:eastAsia="en-GB"/>
        </w:rPr>
      </w:pPr>
      <w:r w:rsidRPr="008D3BDF">
        <w:rPr>
          <w:rFonts w:ascii="Arial" w:eastAsia="Times New Roman" w:hAnsi="Arial" w:cs="Arial"/>
          <w:b/>
          <w:lang w:eastAsia="en-GB"/>
        </w:rPr>
        <w:t>Integrated Decision-Making:</w:t>
      </w:r>
      <w:r w:rsidRPr="008D3BDF">
        <w:rPr>
          <w:rFonts w:ascii="Arial" w:eastAsia="Times New Roman" w:hAnsi="Arial" w:cs="Arial"/>
          <w:lang w:eastAsia="en-GB"/>
        </w:rPr>
        <w:t xml:space="preserve"> Applying the principles of economic and ecological sustainability, and social responsibility in all policy formulations and decisions.</w:t>
      </w:r>
    </w:p>
    <w:p w:rsidR="001176A0" w:rsidRPr="008D3BDF" w:rsidRDefault="001176A0" w:rsidP="00BA14A3">
      <w:pPr>
        <w:spacing w:before="100" w:beforeAutospacing="1" w:after="100" w:afterAutospacing="1" w:line="360" w:lineRule="auto"/>
        <w:jc w:val="both"/>
        <w:rPr>
          <w:rFonts w:ascii="Arial" w:eastAsia="Times New Roman" w:hAnsi="Arial" w:cs="Arial"/>
          <w:lang w:eastAsia="en-GB"/>
        </w:rPr>
      </w:pPr>
      <w:r w:rsidRPr="008D3BDF">
        <w:rPr>
          <w:rFonts w:ascii="Arial" w:eastAsia="Times New Roman" w:hAnsi="Arial" w:cs="Arial"/>
          <w:b/>
          <w:lang w:eastAsia="en-GB"/>
        </w:rPr>
        <w:t>Precautionary Principle:</w:t>
      </w:r>
      <w:r w:rsidRPr="008D3BDF">
        <w:rPr>
          <w:rFonts w:ascii="Arial" w:eastAsia="Times New Roman" w:hAnsi="Arial" w:cs="Arial"/>
          <w:lang w:eastAsia="en-GB"/>
        </w:rPr>
        <w:t xml:space="preserve"> Preparing in advance for action when there is doubt on how best to proceed in order to prevent significant or irreversible damage to the environment.</w:t>
      </w:r>
    </w:p>
    <w:p w:rsidR="001176A0" w:rsidRPr="008D3BDF" w:rsidRDefault="001176A0" w:rsidP="00BA14A3">
      <w:pPr>
        <w:spacing w:before="100" w:beforeAutospacing="1" w:after="100" w:afterAutospacing="1" w:line="360" w:lineRule="auto"/>
        <w:jc w:val="both"/>
        <w:rPr>
          <w:rFonts w:ascii="Arial" w:eastAsia="Times New Roman" w:hAnsi="Arial" w:cs="Arial"/>
          <w:lang w:eastAsia="en-GB"/>
        </w:rPr>
      </w:pPr>
      <w:r w:rsidRPr="008D3BDF">
        <w:rPr>
          <w:rFonts w:ascii="Arial" w:eastAsia="Times New Roman" w:hAnsi="Arial" w:cs="Arial"/>
          <w:b/>
          <w:lang w:eastAsia="en-GB"/>
        </w:rPr>
        <w:t>Participation and Inclusivity:</w:t>
      </w:r>
      <w:r w:rsidRPr="008D3BDF">
        <w:rPr>
          <w:rFonts w:ascii="Arial" w:eastAsia="Times New Roman" w:hAnsi="Arial" w:cs="Arial"/>
          <w:lang w:eastAsia="en-GB"/>
        </w:rPr>
        <w:t xml:space="preserve"> Ensuring decision-making encompasses all players including the minority and the vulnerable ones.</w:t>
      </w:r>
    </w:p>
    <w:p w:rsidR="001176A0" w:rsidRPr="008D3BDF" w:rsidRDefault="001176A0" w:rsidP="00BA14A3">
      <w:pPr>
        <w:spacing w:before="100" w:beforeAutospacing="1" w:after="100" w:afterAutospacing="1" w:line="360" w:lineRule="auto"/>
        <w:jc w:val="both"/>
        <w:rPr>
          <w:rFonts w:ascii="Arial" w:eastAsia="Times New Roman" w:hAnsi="Arial" w:cs="Arial"/>
          <w:lang w:eastAsia="en-GB"/>
        </w:rPr>
      </w:pPr>
      <w:r w:rsidRPr="008D3BDF">
        <w:rPr>
          <w:rFonts w:ascii="Arial" w:eastAsia="Times New Roman" w:hAnsi="Arial" w:cs="Arial"/>
          <w:b/>
          <w:lang w:eastAsia="en-GB"/>
        </w:rPr>
        <w:t>Continuous Improvement:</w:t>
      </w:r>
      <w:r w:rsidRPr="008D3BDF">
        <w:rPr>
          <w:rFonts w:ascii="Arial" w:eastAsia="Times New Roman" w:hAnsi="Arial" w:cs="Arial"/>
          <w:lang w:eastAsia="en-GB"/>
        </w:rPr>
        <w:t xml:space="preserve"> Commitment to the constant improvement of sustainability initiatives and results.</w:t>
      </w:r>
    </w:p>
    <w:p w:rsidR="001176A0" w:rsidRPr="008D3BDF" w:rsidRDefault="001176A0" w:rsidP="00BA14A3">
      <w:pPr>
        <w:spacing w:before="100" w:beforeAutospacing="1" w:after="100" w:afterAutospacing="1" w:line="360" w:lineRule="auto"/>
        <w:jc w:val="both"/>
        <w:rPr>
          <w:rFonts w:ascii="Arial" w:eastAsia="Times New Roman" w:hAnsi="Arial" w:cs="Arial"/>
          <w:lang w:eastAsia="en-GB"/>
        </w:rPr>
      </w:pPr>
      <w:r w:rsidRPr="008D3BDF">
        <w:rPr>
          <w:rFonts w:ascii="Arial" w:eastAsia="Times New Roman" w:hAnsi="Arial" w:cs="Arial"/>
          <w:lang w:eastAsia="en-GB"/>
        </w:rPr>
        <w:t>Sustainable development is important as its goal is to build a better world and to restore balance. It helps reduce issues of poverty, inequalities, climate change, environmental issues, and peace and justice around the world (Robertson, 2021). Sustainable development provides prospects for advancing long-term economic progress, preserving resources, and improving the well-being of the inhabitants of societies.</w:t>
      </w:r>
    </w:p>
    <w:p w:rsidR="004F4496" w:rsidRPr="008D3BDF" w:rsidRDefault="004F4496" w:rsidP="00BA14A3">
      <w:pPr>
        <w:pStyle w:val="Heading2"/>
        <w:spacing w:line="360" w:lineRule="auto"/>
        <w:rPr>
          <w:rFonts w:ascii="Arial" w:eastAsia="Times New Roman" w:hAnsi="Arial" w:cs="Arial"/>
          <w:sz w:val="22"/>
          <w:szCs w:val="22"/>
          <w:lang w:eastAsia="en-GB"/>
        </w:rPr>
      </w:pPr>
      <w:bookmarkStart w:id="6" w:name="_Toc171610751"/>
      <w:r w:rsidRPr="008D3BDF">
        <w:rPr>
          <w:rFonts w:ascii="Arial" w:eastAsia="Times New Roman" w:hAnsi="Arial" w:cs="Arial"/>
          <w:sz w:val="22"/>
          <w:szCs w:val="22"/>
          <w:lang w:eastAsia="en-GB"/>
        </w:rPr>
        <w:lastRenderedPageBreak/>
        <w:t>Sustainable Development Goals (SDGs)</w:t>
      </w:r>
      <w:bookmarkEnd w:id="6"/>
    </w:p>
    <w:p w:rsidR="00930A6E" w:rsidRPr="008D3BDF" w:rsidRDefault="00930A6E" w:rsidP="00BA14A3">
      <w:pPr>
        <w:spacing w:before="100" w:beforeAutospacing="1" w:after="100" w:afterAutospacing="1" w:line="360" w:lineRule="auto"/>
        <w:jc w:val="center"/>
        <w:outlineLvl w:val="3"/>
        <w:rPr>
          <w:rFonts w:ascii="Arial" w:eastAsia="Times New Roman" w:hAnsi="Arial" w:cs="Arial"/>
          <w:b/>
          <w:bCs/>
          <w:lang w:eastAsia="en-GB"/>
        </w:rPr>
      </w:pPr>
      <w:r w:rsidRPr="008D3BDF">
        <w:rPr>
          <w:rFonts w:ascii="Arial" w:eastAsia="Times New Roman" w:hAnsi="Arial" w:cs="Arial"/>
          <w:b/>
          <w:bCs/>
          <w:noProof/>
          <w:lang w:eastAsia="en-GB"/>
        </w:rPr>
        <w:drawing>
          <wp:inline distT="0" distB="0" distL="0" distR="0">
            <wp:extent cx="3943350" cy="2500227"/>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3943350" cy="2500227"/>
                    </a:xfrm>
                    <a:prstGeom prst="rect">
                      <a:avLst/>
                    </a:prstGeom>
                    <a:noFill/>
                    <a:ln w="9525">
                      <a:noFill/>
                      <a:miter lim="800000"/>
                      <a:headEnd/>
                      <a:tailEnd/>
                    </a:ln>
                  </pic:spPr>
                </pic:pic>
              </a:graphicData>
            </a:graphic>
          </wp:inline>
        </w:drawing>
      </w:r>
    </w:p>
    <w:p w:rsidR="00930A6E" w:rsidRPr="008D3BDF" w:rsidRDefault="00930A6E" w:rsidP="00BA14A3">
      <w:pPr>
        <w:spacing w:before="100" w:beforeAutospacing="1" w:after="100" w:afterAutospacing="1" w:line="360" w:lineRule="auto"/>
        <w:jc w:val="center"/>
        <w:outlineLvl w:val="3"/>
        <w:rPr>
          <w:rFonts w:ascii="Arial" w:eastAsia="Times New Roman" w:hAnsi="Arial" w:cs="Arial"/>
          <w:bCs/>
          <w:i/>
          <w:lang w:eastAsia="en-GB"/>
        </w:rPr>
      </w:pPr>
      <w:r w:rsidRPr="008D3BDF">
        <w:rPr>
          <w:rFonts w:ascii="Arial" w:eastAsia="Times New Roman" w:hAnsi="Arial" w:cs="Arial"/>
          <w:bCs/>
          <w:i/>
          <w:lang w:eastAsia="en-GB"/>
        </w:rPr>
        <w:t>Figure: SDGs</w:t>
      </w:r>
    </w:p>
    <w:p w:rsidR="00930A6E" w:rsidRPr="008D3BDF" w:rsidRDefault="00930A6E" w:rsidP="00BA14A3">
      <w:pPr>
        <w:spacing w:before="100" w:beforeAutospacing="1" w:after="100" w:afterAutospacing="1" w:line="360" w:lineRule="auto"/>
        <w:jc w:val="center"/>
        <w:outlineLvl w:val="3"/>
        <w:rPr>
          <w:rFonts w:ascii="Arial" w:eastAsia="Times New Roman" w:hAnsi="Arial" w:cs="Arial"/>
          <w:bCs/>
          <w:i/>
          <w:lang w:eastAsia="en-GB"/>
        </w:rPr>
      </w:pPr>
      <w:r w:rsidRPr="008D3BDF">
        <w:rPr>
          <w:rFonts w:ascii="Arial" w:eastAsia="Times New Roman" w:hAnsi="Arial" w:cs="Arial"/>
          <w:bCs/>
          <w:i/>
          <w:lang w:eastAsia="en-GB"/>
        </w:rPr>
        <w:t xml:space="preserve">Source: </w:t>
      </w:r>
      <w:proofErr w:type="spellStart"/>
      <w:r w:rsidRPr="008D3BDF">
        <w:rPr>
          <w:rFonts w:ascii="Arial" w:eastAsia="Times New Roman" w:hAnsi="Arial" w:cs="Arial"/>
          <w:bCs/>
          <w:i/>
          <w:lang w:eastAsia="en-GB"/>
        </w:rPr>
        <w:t>ResearchGate</w:t>
      </w:r>
      <w:proofErr w:type="spellEnd"/>
      <w:r w:rsidRPr="008D3BDF">
        <w:rPr>
          <w:rFonts w:ascii="Arial" w:eastAsia="Times New Roman" w:hAnsi="Arial" w:cs="Arial"/>
          <w:bCs/>
          <w:i/>
          <w:lang w:eastAsia="en-GB"/>
        </w:rPr>
        <w:t xml:space="preserve"> (2017)</w:t>
      </w:r>
    </w:p>
    <w:p w:rsidR="001176A0" w:rsidRPr="008D3BDF" w:rsidRDefault="001176A0" w:rsidP="00BA14A3">
      <w:pPr>
        <w:spacing w:before="100" w:beforeAutospacing="1" w:after="100" w:afterAutospacing="1" w:line="360" w:lineRule="auto"/>
        <w:jc w:val="both"/>
        <w:rPr>
          <w:rFonts w:ascii="Arial" w:eastAsia="Times New Roman" w:hAnsi="Arial" w:cs="Arial"/>
          <w:lang w:eastAsia="en-GB"/>
        </w:rPr>
      </w:pPr>
      <w:r w:rsidRPr="008D3BDF">
        <w:rPr>
          <w:rFonts w:ascii="Arial" w:eastAsia="Times New Roman" w:hAnsi="Arial" w:cs="Arial"/>
          <w:lang w:eastAsia="en-GB"/>
        </w:rPr>
        <w:t>The SDGs are in fact 17 integrated global goals aimed at framing the future development agenda in terms of sustainable development for all. It was embraced and signed by all United Nations Member States in 2015 as part of the 2030 sustainable development agenda (Weiland et al</w:t>
      </w:r>
      <w:proofErr w:type="gramStart"/>
      <w:r w:rsidRPr="008D3BDF">
        <w:rPr>
          <w:rFonts w:ascii="Arial" w:eastAsia="Times New Roman" w:hAnsi="Arial" w:cs="Arial"/>
          <w:lang w:eastAsia="en-GB"/>
        </w:rPr>
        <w:t>. ,</w:t>
      </w:r>
      <w:proofErr w:type="gramEnd"/>
      <w:r w:rsidRPr="008D3BDF">
        <w:rPr>
          <w:rFonts w:ascii="Arial" w:eastAsia="Times New Roman" w:hAnsi="Arial" w:cs="Arial"/>
          <w:lang w:eastAsia="en-GB"/>
        </w:rPr>
        <w:t xml:space="preserve"> 2021). The SDGs involve all the social economic and environmental related development concerns such as poverty, hunger, health, education, gender equality, water and sanitation, energy, economic growth and decent work, industries infrastructure innovations, inequality, sustainable cities communities, consumption production climate change, life below water and life on land peace justice and institutions partnerships and cooperation for development (</w:t>
      </w:r>
      <w:proofErr w:type="spellStart"/>
      <w:r w:rsidRPr="008D3BDF">
        <w:rPr>
          <w:rFonts w:ascii="Arial" w:eastAsia="Times New Roman" w:hAnsi="Arial" w:cs="Arial"/>
          <w:lang w:eastAsia="en-GB"/>
        </w:rPr>
        <w:t>ElAlfy</w:t>
      </w:r>
      <w:proofErr w:type="spellEnd"/>
      <w:r w:rsidRPr="008D3BDF">
        <w:rPr>
          <w:rFonts w:ascii="Arial" w:eastAsia="Times New Roman" w:hAnsi="Arial" w:cs="Arial"/>
          <w:lang w:eastAsia="en-GB"/>
        </w:rPr>
        <w:t xml:space="preserve"> et al. , 2020). </w:t>
      </w:r>
    </w:p>
    <w:p w:rsidR="00164B6E" w:rsidRPr="008D3BDF" w:rsidRDefault="00164B6E" w:rsidP="00BA14A3">
      <w:pPr>
        <w:spacing w:line="360" w:lineRule="auto"/>
        <w:jc w:val="both"/>
        <w:rPr>
          <w:rFonts w:ascii="Arial" w:eastAsia="Times New Roman" w:hAnsi="Arial" w:cs="Arial"/>
          <w:lang w:eastAsia="en-GB"/>
        </w:rPr>
      </w:pPr>
      <w:r w:rsidRPr="008D3BDF">
        <w:rPr>
          <w:rFonts w:ascii="Arial" w:eastAsia="Times New Roman" w:hAnsi="Arial" w:cs="Arial"/>
          <w:lang w:eastAsia="en-GB"/>
        </w:rPr>
        <w:t xml:space="preserve">It is, therefore, impossible to overemphasize the importance of the SDGs both at the international and the national level. Internationally, the SDGs therefore allow for a shared approach to solving challenges that humanity’s continues to face. They foster and encourage international cooperation and strategic alliances, common </w:t>
      </w:r>
      <w:proofErr w:type="spellStart"/>
      <w:r w:rsidRPr="008D3BDF">
        <w:rPr>
          <w:rFonts w:ascii="Arial" w:eastAsia="Times New Roman" w:hAnsi="Arial" w:cs="Arial"/>
          <w:lang w:eastAsia="en-GB"/>
        </w:rPr>
        <w:t>endeavors</w:t>
      </w:r>
      <w:proofErr w:type="spellEnd"/>
      <w:r w:rsidRPr="008D3BDF">
        <w:rPr>
          <w:rFonts w:ascii="Arial" w:eastAsia="Times New Roman" w:hAnsi="Arial" w:cs="Arial"/>
          <w:lang w:eastAsia="en-GB"/>
        </w:rPr>
        <w:t>, and responsibilities between different nations, groups, and persons. The SDGs also promote sustainability to be incorporated in policies and systems to help towards achieving a sustainable development.</w:t>
      </w:r>
    </w:p>
    <w:p w:rsidR="00164B6E" w:rsidRPr="008D3BDF" w:rsidRDefault="00164B6E" w:rsidP="00BA14A3">
      <w:pPr>
        <w:spacing w:line="360" w:lineRule="auto"/>
        <w:jc w:val="both"/>
        <w:rPr>
          <w:rFonts w:ascii="Arial" w:eastAsia="Times New Roman" w:hAnsi="Arial" w:cs="Arial"/>
          <w:lang w:eastAsia="en-GB"/>
        </w:rPr>
      </w:pPr>
      <w:r w:rsidRPr="008D3BDF">
        <w:rPr>
          <w:rFonts w:ascii="Arial" w:eastAsia="Times New Roman" w:hAnsi="Arial" w:cs="Arial"/>
          <w:lang w:eastAsia="en-GB"/>
        </w:rPr>
        <w:t xml:space="preserve">Globally, the SDGs act as the roadmap used by the national and sub-national governments to formulate strategies and policies that reflect their commitment to the global goals. For instance in the UK the government has ensured that the SDG goal was incorporated in the national planning and policy system. Local governments and citizens are also urged to intervene in </w:t>
      </w:r>
      <w:r w:rsidRPr="008D3BDF">
        <w:rPr>
          <w:rFonts w:ascii="Arial" w:eastAsia="Times New Roman" w:hAnsi="Arial" w:cs="Arial"/>
          <w:lang w:eastAsia="en-GB"/>
        </w:rPr>
        <w:lastRenderedPageBreak/>
        <w:t>order to achieve the SDG targets due to the fact that local interventions can go a long way to contribute to the global goals and objectives.</w:t>
      </w:r>
    </w:p>
    <w:p w:rsidR="00164B6E" w:rsidRPr="008D3BDF" w:rsidRDefault="00164B6E" w:rsidP="00BA14A3">
      <w:pPr>
        <w:spacing w:line="360" w:lineRule="auto"/>
        <w:jc w:val="both"/>
        <w:rPr>
          <w:rFonts w:ascii="Arial" w:eastAsia="Times New Roman" w:hAnsi="Arial" w:cs="Arial"/>
          <w:lang w:eastAsia="en-GB"/>
        </w:rPr>
      </w:pPr>
      <w:r w:rsidRPr="008D3BDF">
        <w:rPr>
          <w:rFonts w:ascii="Arial" w:eastAsia="Times New Roman" w:hAnsi="Arial" w:cs="Arial"/>
          <w:lang w:eastAsia="en-GB"/>
        </w:rPr>
        <w:t>The SDGs are meaningful due to the fact that are concrete and offer a tangible course of action for attaining sustainable development. It focuses on the integration of social, economic, and environmental aspects of the development and calls for a systemic and participatory approach to solving the problems (</w:t>
      </w:r>
      <w:proofErr w:type="spellStart"/>
      <w:r w:rsidRPr="008D3BDF">
        <w:rPr>
          <w:rFonts w:ascii="Arial" w:eastAsia="Times New Roman" w:hAnsi="Arial" w:cs="Arial"/>
          <w:lang w:eastAsia="en-GB"/>
        </w:rPr>
        <w:t>Saiu</w:t>
      </w:r>
      <w:proofErr w:type="spellEnd"/>
      <w:r w:rsidRPr="008D3BDF">
        <w:rPr>
          <w:rFonts w:ascii="Arial" w:eastAsia="Times New Roman" w:hAnsi="Arial" w:cs="Arial"/>
          <w:lang w:eastAsia="en-GB"/>
        </w:rPr>
        <w:t xml:space="preserve"> and </w:t>
      </w:r>
      <w:proofErr w:type="spellStart"/>
      <w:r w:rsidRPr="008D3BDF">
        <w:rPr>
          <w:rFonts w:ascii="Arial" w:eastAsia="Times New Roman" w:hAnsi="Arial" w:cs="Arial"/>
          <w:lang w:eastAsia="en-GB"/>
        </w:rPr>
        <w:t>Blečić</w:t>
      </w:r>
      <w:proofErr w:type="spellEnd"/>
      <w:r w:rsidRPr="008D3BDF">
        <w:rPr>
          <w:rFonts w:ascii="Arial" w:eastAsia="Times New Roman" w:hAnsi="Arial" w:cs="Arial"/>
          <w:lang w:eastAsia="en-GB"/>
        </w:rPr>
        <w:t xml:space="preserve"> 2022). When countries strive to realize the targets of the SDGs, they will be assured development that will encompass all people, the environment and in the process foster for world peace and prosperity.</w:t>
      </w:r>
    </w:p>
    <w:p w:rsidR="004F4496" w:rsidRPr="008D3BDF" w:rsidRDefault="004707E6" w:rsidP="00BA14A3">
      <w:pPr>
        <w:pStyle w:val="Heading1"/>
        <w:spacing w:line="360" w:lineRule="auto"/>
        <w:rPr>
          <w:rFonts w:ascii="Arial" w:hAnsi="Arial" w:cs="Arial"/>
          <w:sz w:val="22"/>
          <w:szCs w:val="22"/>
          <w:lang w:val="en-US"/>
        </w:rPr>
      </w:pPr>
      <w:bookmarkStart w:id="7" w:name="_Toc171610752"/>
      <w:r w:rsidRPr="008D3BDF">
        <w:rPr>
          <w:rFonts w:ascii="Arial" w:hAnsi="Arial" w:cs="Arial"/>
          <w:sz w:val="22"/>
          <w:szCs w:val="22"/>
          <w:lang w:val="en-US"/>
        </w:rPr>
        <w:t>Goal A: SDG 1: No Poverty</w:t>
      </w:r>
      <w:bookmarkEnd w:id="7"/>
    </w:p>
    <w:p w:rsidR="00E00764" w:rsidRPr="008D3BDF" w:rsidRDefault="00E00764" w:rsidP="00BA14A3">
      <w:pPr>
        <w:pStyle w:val="Heading2"/>
        <w:spacing w:line="360" w:lineRule="auto"/>
        <w:rPr>
          <w:rFonts w:ascii="Arial" w:hAnsi="Arial" w:cs="Arial"/>
          <w:sz w:val="22"/>
          <w:szCs w:val="22"/>
        </w:rPr>
      </w:pPr>
      <w:bookmarkStart w:id="8" w:name="_Toc171610753"/>
      <w:r w:rsidRPr="008D3BDF">
        <w:rPr>
          <w:rFonts w:ascii="Arial" w:hAnsi="Arial" w:cs="Arial"/>
          <w:sz w:val="22"/>
          <w:szCs w:val="22"/>
        </w:rPr>
        <w:t>Definition of Goal</w:t>
      </w:r>
      <w:bookmarkEnd w:id="8"/>
    </w:p>
    <w:p w:rsidR="00164B6E" w:rsidRPr="008D3BDF" w:rsidRDefault="00164B6E" w:rsidP="00BA14A3">
      <w:pPr>
        <w:spacing w:line="360" w:lineRule="auto"/>
        <w:jc w:val="both"/>
        <w:rPr>
          <w:rFonts w:ascii="Arial" w:hAnsi="Arial" w:cs="Arial"/>
        </w:rPr>
      </w:pPr>
      <w:r w:rsidRPr="008D3BDF">
        <w:rPr>
          <w:rFonts w:ascii="Arial" w:hAnsi="Arial" w:cs="Arial"/>
        </w:rPr>
        <w:t>The first of the United Nations’ Sustainable Development Goals (SDG 1) is to eradicate extreme poverty for all the people worldwide by 2030. It is particularly important to note that poverty is viewed not only in terms of inadequate income, but also in terms of deficiencies in basic services, including education, healthcare, and access to clean water and sanitation facilities. Targets of the SDG 1 are elimination of poverty in all forms, particularly extreme poverty for everyone earning $1. 25 a day, at the very least, reducing the poverty rate of men, women, and children of all ages by at least one-half as defined in each country, and establishing nationally appropriate social protection systems and measures for everyone (</w:t>
      </w:r>
      <w:proofErr w:type="spellStart"/>
      <w:r w:rsidRPr="008D3BDF">
        <w:rPr>
          <w:rFonts w:ascii="Arial" w:hAnsi="Arial" w:cs="Arial"/>
        </w:rPr>
        <w:t>Babu</w:t>
      </w:r>
      <w:proofErr w:type="spellEnd"/>
      <w:r w:rsidRPr="008D3BDF">
        <w:rPr>
          <w:rFonts w:ascii="Arial" w:hAnsi="Arial" w:cs="Arial"/>
        </w:rPr>
        <w:t xml:space="preserve"> and Srivastava, 2024). The goal focuses on the promotion of equal rights to economic resources, basic services, ownership, and control of land and other forms of property, succession, natural resources, as well as to access to appropriate technologies and financial services, especially microcredit.</w:t>
      </w:r>
    </w:p>
    <w:p w:rsidR="004707E6" w:rsidRPr="008D3BDF" w:rsidRDefault="004707E6" w:rsidP="00BA14A3">
      <w:pPr>
        <w:spacing w:line="360" w:lineRule="auto"/>
        <w:jc w:val="center"/>
        <w:rPr>
          <w:rFonts w:ascii="Arial" w:hAnsi="Arial" w:cs="Arial"/>
        </w:rPr>
      </w:pPr>
      <w:r w:rsidRPr="008D3BDF">
        <w:rPr>
          <w:rFonts w:ascii="Arial" w:hAnsi="Arial" w:cs="Arial"/>
          <w:noProof/>
          <w:lang w:eastAsia="en-GB"/>
        </w:rPr>
        <w:lastRenderedPageBreak/>
        <w:drawing>
          <wp:inline distT="0" distB="0" distL="0" distR="0">
            <wp:extent cx="4162425" cy="3833436"/>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srcRect/>
                    <a:stretch>
                      <a:fillRect/>
                    </a:stretch>
                  </pic:blipFill>
                  <pic:spPr bwMode="auto">
                    <a:xfrm>
                      <a:off x="0" y="0"/>
                      <a:ext cx="4162425" cy="3833436"/>
                    </a:xfrm>
                    <a:prstGeom prst="rect">
                      <a:avLst/>
                    </a:prstGeom>
                    <a:noFill/>
                    <a:ln w="9525">
                      <a:noFill/>
                      <a:miter lim="800000"/>
                      <a:headEnd/>
                      <a:tailEnd/>
                    </a:ln>
                  </pic:spPr>
                </pic:pic>
              </a:graphicData>
            </a:graphic>
          </wp:inline>
        </w:drawing>
      </w:r>
    </w:p>
    <w:p w:rsidR="004707E6" w:rsidRPr="008D3BDF" w:rsidRDefault="004707E6" w:rsidP="00BA14A3">
      <w:pPr>
        <w:spacing w:line="360" w:lineRule="auto"/>
        <w:jc w:val="center"/>
        <w:rPr>
          <w:rFonts w:ascii="Arial" w:hAnsi="Arial" w:cs="Arial"/>
          <w:i/>
        </w:rPr>
      </w:pPr>
      <w:r w:rsidRPr="008D3BDF">
        <w:rPr>
          <w:rFonts w:ascii="Arial" w:hAnsi="Arial" w:cs="Arial"/>
          <w:i/>
        </w:rPr>
        <w:t>Source: Nations (2024)</w:t>
      </w:r>
    </w:p>
    <w:p w:rsidR="00E00764" w:rsidRPr="008D3BDF" w:rsidRDefault="00E00764" w:rsidP="00BA14A3">
      <w:pPr>
        <w:pStyle w:val="Heading2"/>
        <w:spacing w:line="360" w:lineRule="auto"/>
        <w:rPr>
          <w:rFonts w:ascii="Arial" w:hAnsi="Arial" w:cs="Arial"/>
          <w:sz w:val="22"/>
          <w:szCs w:val="22"/>
        </w:rPr>
      </w:pPr>
      <w:bookmarkStart w:id="9" w:name="_Toc171610754"/>
      <w:r w:rsidRPr="008D3BDF">
        <w:rPr>
          <w:rFonts w:ascii="Arial" w:hAnsi="Arial" w:cs="Arial"/>
          <w:sz w:val="22"/>
          <w:szCs w:val="22"/>
        </w:rPr>
        <w:t>UK Strategies/Programmes</w:t>
      </w:r>
      <w:bookmarkEnd w:id="9"/>
    </w:p>
    <w:p w:rsidR="00E00764" w:rsidRPr="008D3BDF" w:rsidRDefault="00E00764" w:rsidP="00BA14A3">
      <w:pPr>
        <w:spacing w:line="360" w:lineRule="auto"/>
        <w:jc w:val="both"/>
        <w:rPr>
          <w:rFonts w:ascii="Arial" w:hAnsi="Arial" w:cs="Arial"/>
          <w:b/>
          <w:bCs/>
        </w:rPr>
      </w:pPr>
      <w:r w:rsidRPr="008D3BDF">
        <w:rPr>
          <w:rFonts w:ascii="Arial" w:hAnsi="Arial" w:cs="Arial"/>
          <w:b/>
          <w:bCs/>
        </w:rPr>
        <w:t>Universal Credit</w:t>
      </w:r>
    </w:p>
    <w:p w:rsidR="00164B6E" w:rsidRPr="008D3BDF" w:rsidRDefault="00164B6E" w:rsidP="00BA14A3">
      <w:pPr>
        <w:spacing w:line="360" w:lineRule="auto"/>
        <w:jc w:val="both"/>
        <w:rPr>
          <w:rFonts w:ascii="Arial" w:hAnsi="Arial" w:cs="Arial"/>
        </w:rPr>
      </w:pPr>
      <w:r w:rsidRPr="008D3BDF">
        <w:rPr>
          <w:rFonts w:ascii="Arial" w:hAnsi="Arial" w:cs="Arial"/>
        </w:rPr>
        <w:t>Universal Credit is a major welfare reform in the UK and an attempt to alleviate poverty through simplifying the benefits plan. It subsumes six of the means-tested benefits and tax credits with a single amount. The principle aim is to design a less complex programme that promotes working and eradicating poverty traps, whereby earnings result in decreased benefits (Carey &amp; Bell, 2020).</w:t>
      </w:r>
    </w:p>
    <w:p w:rsidR="00E00764" w:rsidRPr="008D3BDF" w:rsidRDefault="00E00764" w:rsidP="00BA14A3">
      <w:pPr>
        <w:spacing w:line="360" w:lineRule="auto"/>
        <w:jc w:val="both"/>
        <w:rPr>
          <w:rFonts w:ascii="Arial" w:hAnsi="Arial" w:cs="Arial"/>
          <w:b/>
          <w:bCs/>
        </w:rPr>
      </w:pPr>
      <w:r w:rsidRPr="008D3BDF">
        <w:rPr>
          <w:rFonts w:ascii="Arial" w:hAnsi="Arial" w:cs="Arial"/>
          <w:b/>
          <w:bCs/>
        </w:rPr>
        <w:t>The Child Poverty Action Group (CPAG) Initiatives</w:t>
      </w:r>
    </w:p>
    <w:p w:rsidR="00164B6E" w:rsidRDefault="00164B6E" w:rsidP="00BA14A3">
      <w:pPr>
        <w:spacing w:line="360" w:lineRule="auto"/>
        <w:jc w:val="both"/>
        <w:rPr>
          <w:rFonts w:ascii="Arial" w:hAnsi="Arial" w:cs="Arial"/>
        </w:rPr>
      </w:pPr>
      <w:r w:rsidRPr="008D3BDF">
        <w:rPr>
          <w:rFonts w:ascii="Arial" w:hAnsi="Arial" w:cs="Arial"/>
        </w:rPr>
        <w:t>CPAG is a British charitable organization whose main goals are to fight against child poverty and to reduce its impact. Their activities range from undertaking advocacy such us policy advocacy, use of law courts, to assisting families. CPAG advocates for increased child benefits, free school meals and ensure that such families access the benefits that they are legally entitled to (Bennett et al</w:t>
      </w:r>
      <w:proofErr w:type="gramStart"/>
      <w:r w:rsidRPr="008D3BDF">
        <w:rPr>
          <w:rFonts w:ascii="Arial" w:hAnsi="Arial" w:cs="Arial"/>
        </w:rPr>
        <w:t>. ,</w:t>
      </w:r>
      <w:proofErr w:type="gramEnd"/>
      <w:r w:rsidRPr="008D3BDF">
        <w:rPr>
          <w:rFonts w:ascii="Arial" w:hAnsi="Arial" w:cs="Arial"/>
        </w:rPr>
        <w:t xml:space="preserve"> 2022).</w:t>
      </w:r>
    </w:p>
    <w:p w:rsidR="003367CA" w:rsidRDefault="003367CA" w:rsidP="00BA14A3">
      <w:pPr>
        <w:spacing w:line="360" w:lineRule="auto"/>
        <w:jc w:val="both"/>
        <w:rPr>
          <w:rFonts w:ascii="Arial" w:hAnsi="Arial" w:cs="Arial"/>
        </w:rPr>
      </w:pPr>
    </w:p>
    <w:p w:rsidR="003367CA" w:rsidRPr="008D3BDF" w:rsidRDefault="003367CA" w:rsidP="00BA14A3">
      <w:pPr>
        <w:spacing w:line="360" w:lineRule="auto"/>
        <w:jc w:val="both"/>
        <w:rPr>
          <w:rFonts w:ascii="Arial" w:hAnsi="Arial" w:cs="Arial"/>
        </w:rPr>
      </w:pPr>
    </w:p>
    <w:p w:rsidR="00E00764" w:rsidRPr="008D3BDF" w:rsidRDefault="00E00764" w:rsidP="00BA14A3">
      <w:pPr>
        <w:pStyle w:val="Heading2"/>
        <w:spacing w:line="360" w:lineRule="auto"/>
        <w:rPr>
          <w:rFonts w:ascii="Arial" w:hAnsi="Arial" w:cs="Arial"/>
          <w:sz w:val="22"/>
          <w:szCs w:val="22"/>
        </w:rPr>
      </w:pPr>
      <w:bookmarkStart w:id="10" w:name="_Toc171610755"/>
      <w:r w:rsidRPr="008D3BDF">
        <w:rPr>
          <w:rFonts w:ascii="Arial" w:hAnsi="Arial" w:cs="Arial"/>
          <w:sz w:val="22"/>
          <w:szCs w:val="22"/>
        </w:rPr>
        <w:lastRenderedPageBreak/>
        <w:t>Critical Review of Strategies</w:t>
      </w:r>
      <w:bookmarkEnd w:id="10"/>
    </w:p>
    <w:p w:rsidR="00E00764" w:rsidRPr="008D3BDF" w:rsidRDefault="00E00764" w:rsidP="00BA14A3">
      <w:pPr>
        <w:spacing w:line="360" w:lineRule="auto"/>
        <w:jc w:val="both"/>
        <w:rPr>
          <w:rFonts w:ascii="Arial" w:hAnsi="Arial" w:cs="Arial"/>
          <w:b/>
          <w:bCs/>
        </w:rPr>
      </w:pPr>
      <w:r w:rsidRPr="008D3BDF">
        <w:rPr>
          <w:rFonts w:ascii="Arial" w:hAnsi="Arial" w:cs="Arial"/>
          <w:b/>
          <w:bCs/>
        </w:rPr>
        <w:t>Universal Credit</w:t>
      </w:r>
    </w:p>
    <w:p w:rsidR="00164B6E" w:rsidRPr="008D3BDF" w:rsidRDefault="00164B6E" w:rsidP="00BA14A3">
      <w:pPr>
        <w:spacing w:line="360" w:lineRule="auto"/>
        <w:jc w:val="both"/>
        <w:rPr>
          <w:rFonts w:ascii="Arial" w:hAnsi="Arial" w:cs="Arial"/>
        </w:rPr>
      </w:pPr>
      <w:r w:rsidRPr="008D3BDF">
        <w:rPr>
          <w:rFonts w:ascii="Arial" w:hAnsi="Arial" w:cs="Arial"/>
        </w:rPr>
        <w:t>Universal Credit is again a strategy designed under the assumption to simplify the existing welfare system and ensure that work pays. However, the implementation of the model has been faced several criticisms and challenges. One major concern is that payment for the first time is usually made after four to five weeks which poses serious challenges and hardship in claiming those periods to be reimbursed. Even when there are advance payments made to the clients, such payments must be repaid and creates cycles of debts. Furthermore, there have been complaints of administrative inefficiency, delay and challenges accessing the online system noting that the burden arising there from has been immense financially on the claimants.</w:t>
      </w:r>
    </w:p>
    <w:p w:rsidR="00164B6E" w:rsidRPr="008D3BDF" w:rsidRDefault="00164B6E" w:rsidP="00BA14A3">
      <w:pPr>
        <w:spacing w:line="360" w:lineRule="auto"/>
        <w:jc w:val="both"/>
        <w:rPr>
          <w:rFonts w:ascii="Arial" w:hAnsi="Arial" w:cs="Arial"/>
        </w:rPr>
      </w:pPr>
      <w:r w:rsidRPr="008D3BDF">
        <w:rPr>
          <w:rFonts w:ascii="Arial" w:hAnsi="Arial" w:cs="Arial"/>
        </w:rPr>
        <w:t>Moreover, the role which Universal Credit plays in encouraging employment is also questionable. It has been proposed that other features of the system such as work allowances as well as graduated reduction in benefits will help foster work. However, some argue that the strict criteria and penalties of the Universal Credit which include the requisite need to find a job can be stressful and lead to poor mental health among claimants. The below figure illustrates the diverse categories of the advantages of Universal Credit in the UK.</w:t>
      </w:r>
    </w:p>
    <w:p w:rsidR="00C85E88" w:rsidRPr="008D3BDF" w:rsidRDefault="00C85E88" w:rsidP="00BA14A3">
      <w:pPr>
        <w:spacing w:line="360" w:lineRule="auto"/>
        <w:jc w:val="center"/>
        <w:rPr>
          <w:rFonts w:ascii="Arial" w:hAnsi="Arial" w:cs="Arial"/>
        </w:rPr>
      </w:pPr>
      <w:r w:rsidRPr="008D3BDF">
        <w:rPr>
          <w:rFonts w:ascii="Arial" w:hAnsi="Arial" w:cs="Arial"/>
          <w:noProof/>
          <w:lang w:eastAsia="en-GB"/>
        </w:rPr>
        <w:drawing>
          <wp:inline distT="0" distB="0" distL="0" distR="0">
            <wp:extent cx="4333875" cy="2728119"/>
            <wp:effectExtent l="1905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srcRect/>
                    <a:stretch>
                      <a:fillRect/>
                    </a:stretch>
                  </pic:blipFill>
                  <pic:spPr bwMode="auto">
                    <a:xfrm>
                      <a:off x="0" y="0"/>
                      <a:ext cx="4333875" cy="2728119"/>
                    </a:xfrm>
                    <a:prstGeom prst="rect">
                      <a:avLst/>
                    </a:prstGeom>
                    <a:noFill/>
                    <a:ln w="9525">
                      <a:noFill/>
                      <a:miter lim="800000"/>
                      <a:headEnd/>
                      <a:tailEnd/>
                    </a:ln>
                  </pic:spPr>
                </pic:pic>
              </a:graphicData>
            </a:graphic>
          </wp:inline>
        </w:drawing>
      </w:r>
    </w:p>
    <w:p w:rsidR="00C85E88" w:rsidRPr="008D3BDF" w:rsidRDefault="00C85E88" w:rsidP="00BA14A3">
      <w:pPr>
        <w:spacing w:line="360" w:lineRule="auto"/>
        <w:jc w:val="center"/>
        <w:rPr>
          <w:rFonts w:ascii="Arial" w:hAnsi="Arial" w:cs="Arial"/>
          <w:i/>
        </w:rPr>
      </w:pPr>
      <w:r w:rsidRPr="008D3BDF">
        <w:rPr>
          <w:rFonts w:ascii="Arial" w:hAnsi="Arial" w:cs="Arial"/>
          <w:i/>
        </w:rPr>
        <w:t>Figure: Annual benefit income due to Universal Credit</w:t>
      </w:r>
    </w:p>
    <w:p w:rsidR="00C85E88" w:rsidRDefault="00C85E88" w:rsidP="00BA14A3">
      <w:pPr>
        <w:spacing w:line="360" w:lineRule="auto"/>
        <w:jc w:val="center"/>
        <w:rPr>
          <w:rFonts w:ascii="Arial" w:hAnsi="Arial" w:cs="Arial"/>
          <w:i/>
        </w:rPr>
      </w:pPr>
      <w:r w:rsidRPr="008D3BDF">
        <w:rPr>
          <w:rFonts w:ascii="Arial" w:hAnsi="Arial" w:cs="Arial"/>
          <w:i/>
        </w:rPr>
        <w:t>Source: Institute for Fiscal Studies, (2024)</w:t>
      </w:r>
    </w:p>
    <w:p w:rsidR="003367CA" w:rsidRDefault="003367CA" w:rsidP="00BA14A3">
      <w:pPr>
        <w:spacing w:line="360" w:lineRule="auto"/>
        <w:jc w:val="center"/>
        <w:rPr>
          <w:rFonts w:ascii="Arial" w:hAnsi="Arial" w:cs="Arial"/>
          <w:i/>
        </w:rPr>
      </w:pPr>
    </w:p>
    <w:p w:rsidR="003367CA" w:rsidRPr="008D3BDF" w:rsidRDefault="003367CA" w:rsidP="00BA14A3">
      <w:pPr>
        <w:spacing w:line="360" w:lineRule="auto"/>
        <w:jc w:val="center"/>
        <w:rPr>
          <w:rFonts w:ascii="Arial" w:hAnsi="Arial" w:cs="Arial"/>
          <w:i/>
        </w:rPr>
      </w:pPr>
    </w:p>
    <w:p w:rsidR="00702551" w:rsidRPr="008D3BDF" w:rsidRDefault="00702551" w:rsidP="00BA14A3">
      <w:pPr>
        <w:spacing w:line="360" w:lineRule="auto"/>
        <w:jc w:val="both"/>
        <w:rPr>
          <w:rFonts w:ascii="Arial" w:hAnsi="Arial" w:cs="Arial"/>
          <w:b/>
          <w:bCs/>
        </w:rPr>
      </w:pPr>
      <w:r w:rsidRPr="008D3BDF">
        <w:rPr>
          <w:rFonts w:ascii="Arial" w:hAnsi="Arial" w:cs="Arial"/>
          <w:b/>
          <w:bCs/>
        </w:rPr>
        <w:lastRenderedPageBreak/>
        <w:t>The Child Poverty Action Group (CPAG) Initiatives</w:t>
      </w:r>
    </w:p>
    <w:p w:rsidR="00C92E74" w:rsidRPr="008D3BDF" w:rsidRDefault="00164B6E" w:rsidP="00BA14A3">
      <w:pPr>
        <w:spacing w:line="360" w:lineRule="auto"/>
        <w:jc w:val="both"/>
        <w:rPr>
          <w:rFonts w:ascii="Arial" w:hAnsi="Arial" w:cs="Arial"/>
        </w:rPr>
      </w:pPr>
      <w:r w:rsidRPr="008D3BDF">
        <w:rPr>
          <w:rFonts w:ascii="Arial" w:hAnsi="Arial" w:cs="Arial"/>
        </w:rPr>
        <w:t xml:space="preserve">Due to the noble efforts of CPAG, children and families in poverty have had an advocate to stand for them. Due to their policy advocacy, there are improvements in awareness and policies of child poverty. </w:t>
      </w:r>
      <w:r w:rsidR="00C92E74" w:rsidRPr="008D3BDF">
        <w:rPr>
          <w:rFonts w:ascii="Arial" w:hAnsi="Arial" w:cs="Arial"/>
        </w:rPr>
        <w:t>For example, CPAG’s campaigns have helped shape policy changes such as expansion of free school meals and additional assistance for families in need during the COVID-19 crisis (</w:t>
      </w:r>
      <w:proofErr w:type="spellStart"/>
      <w:r w:rsidR="00C92E74" w:rsidRPr="008D3BDF">
        <w:rPr>
          <w:rFonts w:ascii="Arial" w:hAnsi="Arial" w:cs="Arial"/>
        </w:rPr>
        <w:t>Hayre</w:t>
      </w:r>
      <w:proofErr w:type="spellEnd"/>
      <w:r w:rsidR="00C92E74" w:rsidRPr="008D3BDF">
        <w:rPr>
          <w:rFonts w:ascii="Arial" w:hAnsi="Arial" w:cs="Arial"/>
        </w:rPr>
        <w:t xml:space="preserve"> &amp; Pollock, 2022).</w:t>
      </w:r>
    </w:p>
    <w:p w:rsidR="00C92E74" w:rsidRPr="008D3BDF" w:rsidRDefault="00C92E74" w:rsidP="00BA14A3">
      <w:pPr>
        <w:spacing w:line="360" w:lineRule="auto"/>
        <w:jc w:val="both"/>
        <w:rPr>
          <w:rFonts w:ascii="Arial" w:hAnsi="Arial" w:cs="Arial"/>
        </w:rPr>
      </w:pPr>
      <w:r w:rsidRPr="008D3BDF">
        <w:rPr>
          <w:rFonts w:ascii="Arial" w:hAnsi="Arial" w:cs="Arial"/>
        </w:rPr>
        <w:t>However, child poverty rates in the UK are still very high even when one considers the improvements in poverty measures. There is some restraint in the effects of lobbying by CPAG due to factors such as economic crises and policies that affect its spending, such as austerity and reduction of welfare. Furthermore, although CPAG helps families find support and information, there is a high number of families in need of those services, pointing to a lack of more profound systemic reforms. The figure shown below illustrates the number of children in poverty in the UK which says that it goes up to 4. 28 million in the financial year 2022 - 23 (Social, 2024).</w:t>
      </w:r>
    </w:p>
    <w:p w:rsidR="00C85E88" w:rsidRPr="008D3BDF" w:rsidRDefault="00C85E88" w:rsidP="00BA14A3">
      <w:pPr>
        <w:spacing w:line="360" w:lineRule="auto"/>
        <w:jc w:val="center"/>
        <w:rPr>
          <w:rFonts w:ascii="Arial" w:hAnsi="Arial" w:cs="Arial"/>
        </w:rPr>
      </w:pPr>
      <w:r w:rsidRPr="008D3BDF">
        <w:rPr>
          <w:rFonts w:ascii="Arial" w:hAnsi="Arial" w:cs="Arial"/>
          <w:noProof/>
          <w:lang w:eastAsia="en-GB"/>
        </w:rPr>
        <w:drawing>
          <wp:inline distT="0" distB="0" distL="0" distR="0">
            <wp:extent cx="3086100" cy="2411016"/>
            <wp:effectExtent l="19050" t="0" r="0" b="0"/>
            <wp:docPr id="12" name="Picture 12" descr="Record number of children in poverty branded 'an out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cord number of children in poverty branded 'an outrage'"/>
                    <pic:cNvPicPr>
                      <a:picLocks noChangeAspect="1" noChangeArrowheads="1"/>
                    </pic:cNvPicPr>
                  </pic:nvPicPr>
                  <pic:blipFill>
                    <a:blip r:embed="rId11"/>
                    <a:srcRect/>
                    <a:stretch>
                      <a:fillRect/>
                    </a:stretch>
                  </pic:blipFill>
                  <pic:spPr bwMode="auto">
                    <a:xfrm>
                      <a:off x="0" y="0"/>
                      <a:ext cx="3086784" cy="2411550"/>
                    </a:xfrm>
                    <a:prstGeom prst="rect">
                      <a:avLst/>
                    </a:prstGeom>
                    <a:noFill/>
                    <a:ln w="9525">
                      <a:noFill/>
                      <a:miter lim="800000"/>
                      <a:headEnd/>
                      <a:tailEnd/>
                    </a:ln>
                  </pic:spPr>
                </pic:pic>
              </a:graphicData>
            </a:graphic>
          </wp:inline>
        </w:drawing>
      </w:r>
    </w:p>
    <w:p w:rsidR="00C85E88" w:rsidRPr="008D3BDF" w:rsidRDefault="00C85E88" w:rsidP="00BA14A3">
      <w:pPr>
        <w:spacing w:line="360" w:lineRule="auto"/>
        <w:jc w:val="center"/>
        <w:rPr>
          <w:rFonts w:ascii="Arial" w:hAnsi="Arial" w:cs="Arial"/>
          <w:i/>
        </w:rPr>
      </w:pPr>
      <w:r w:rsidRPr="008D3BDF">
        <w:rPr>
          <w:rFonts w:ascii="Arial" w:hAnsi="Arial" w:cs="Arial"/>
          <w:i/>
        </w:rPr>
        <w:t>Source: (Social, 2024)</w:t>
      </w:r>
    </w:p>
    <w:p w:rsidR="00E00764" w:rsidRPr="008D3BDF" w:rsidRDefault="00E00764" w:rsidP="00BA14A3">
      <w:pPr>
        <w:pStyle w:val="Heading2"/>
        <w:spacing w:line="360" w:lineRule="auto"/>
        <w:rPr>
          <w:rFonts w:ascii="Arial" w:hAnsi="Arial" w:cs="Arial"/>
          <w:sz w:val="22"/>
          <w:szCs w:val="22"/>
        </w:rPr>
      </w:pPr>
      <w:bookmarkStart w:id="11" w:name="_Toc171610756"/>
      <w:r w:rsidRPr="008D3BDF">
        <w:rPr>
          <w:rFonts w:ascii="Arial" w:hAnsi="Arial" w:cs="Arial"/>
          <w:sz w:val="22"/>
          <w:szCs w:val="22"/>
        </w:rPr>
        <w:t>Progress Evaluation</w:t>
      </w:r>
      <w:bookmarkEnd w:id="11"/>
    </w:p>
    <w:p w:rsidR="00C92E74" w:rsidRPr="008D3BDF" w:rsidRDefault="00C92E74" w:rsidP="00BA14A3">
      <w:pPr>
        <w:spacing w:line="360" w:lineRule="auto"/>
        <w:jc w:val="both"/>
        <w:rPr>
          <w:rFonts w:ascii="Arial" w:hAnsi="Arial" w:cs="Arial"/>
        </w:rPr>
      </w:pPr>
      <w:r w:rsidRPr="008D3BDF">
        <w:rPr>
          <w:rFonts w:ascii="Arial" w:hAnsi="Arial" w:cs="Arial"/>
        </w:rPr>
        <w:t xml:space="preserve">A number of recent statistics in the UK can be used in order to assess the nation’s advancement on the path of achieving SDG 1. Based on the ONS data, around 22% of the UK population resides in relative poverty after adjusting the costs of housing, </w:t>
      </w:r>
      <w:proofErr w:type="gramStart"/>
      <w:r w:rsidRPr="008D3BDF">
        <w:rPr>
          <w:rFonts w:ascii="Arial" w:hAnsi="Arial" w:cs="Arial"/>
        </w:rPr>
        <w:t>including  roughly</w:t>
      </w:r>
      <w:proofErr w:type="gramEnd"/>
      <w:r w:rsidRPr="008D3BDF">
        <w:rPr>
          <w:rFonts w:ascii="Arial" w:hAnsi="Arial" w:cs="Arial"/>
        </w:rPr>
        <w:t xml:space="preserve"> 4.3 million children (Ray-Chaudhuri et al. , 2023). Universal Credit has introduced a positive change by simplifying the benefits system, although, initial implementation and current problems have been a set-back. In this case, claimants of Universal Credit have suffered various difficulties because of delayed and a poor payment system (Wright and Dwyer, 2022). There is evidence that that the presence of CPAG has effected policies on provisions for </w:t>
      </w:r>
      <w:r w:rsidRPr="008D3BDF">
        <w:rPr>
          <w:rFonts w:ascii="Arial" w:hAnsi="Arial" w:cs="Arial"/>
        </w:rPr>
        <w:lastRenderedPageBreak/>
        <w:t>children although child poverty rates remain high due to structural questions and the economic situations.</w:t>
      </w:r>
    </w:p>
    <w:p w:rsidR="00E00764" w:rsidRPr="008D3BDF" w:rsidRDefault="00E00764" w:rsidP="00BA14A3">
      <w:pPr>
        <w:pStyle w:val="Heading2"/>
        <w:spacing w:line="360" w:lineRule="auto"/>
        <w:rPr>
          <w:rFonts w:ascii="Arial" w:hAnsi="Arial" w:cs="Arial"/>
          <w:sz w:val="22"/>
          <w:szCs w:val="22"/>
        </w:rPr>
      </w:pPr>
      <w:bookmarkStart w:id="12" w:name="_Toc171610757"/>
      <w:r w:rsidRPr="008D3BDF">
        <w:rPr>
          <w:rFonts w:ascii="Arial" w:hAnsi="Arial" w:cs="Arial"/>
          <w:sz w:val="22"/>
          <w:szCs w:val="22"/>
        </w:rPr>
        <w:t>Implementation Challenges</w:t>
      </w:r>
      <w:bookmarkEnd w:id="12"/>
    </w:p>
    <w:p w:rsidR="00E00764" w:rsidRPr="008D3BDF" w:rsidRDefault="00E00764" w:rsidP="00BA14A3">
      <w:pPr>
        <w:spacing w:line="360" w:lineRule="auto"/>
        <w:jc w:val="both"/>
        <w:rPr>
          <w:rFonts w:ascii="Arial" w:hAnsi="Arial" w:cs="Arial"/>
          <w:b/>
          <w:bCs/>
        </w:rPr>
      </w:pPr>
      <w:r w:rsidRPr="008D3BDF">
        <w:rPr>
          <w:rFonts w:ascii="Arial" w:hAnsi="Arial" w:cs="Arial"/>
          <w:b/>
          <w:bCs/>
        </w:rPr>
        <w:t>Economic Barriers</w:t>
      </w:r>
    </w:p>
    <w:p w:rsidR="00C92E74" w:rsidRPr="008D3BDF" w:rsidRDefault="00C92E74" w:rsidP="00BA14A3">
      <w:pPr>
        <w:spacing w:line="360" w:lineRule="auto"/>
        <w:jc w:val="both"/>
        <w:rPr>
          <w:rFonts w:ascii="Arial" w:hAnsi="Arial" w:cs="Arial"/>
        </w:rPr>
      </w:pPr>
      <w:r w:rsidRPr="008D3BDF">
        <w:rPr>
          <w:rFonts w:ascii="Arial" w:hAnsi="Arial" w:cs="Arial"/>
        </w:rPr>
        <w:t>The employee facing issues include low wages and job insecurity. Low-income families also experience poor employment conditions including zero hours contracts that results to low income and financial vulnerability.</w:t>
      </w:r>
    </w:p>
    <w:p w:rsidR="00C92E74" w:rsidRPr="008D3BDF" w:rsidRDefault="00C92E74" w:rsidP="00BA14A3">
      <w:pPr>
        <w:spacing w:line="360" w:lineRule="auto"/>
        <w:jc w:val="both"/>
        <w:rPr>
          <w:rFonts w:ascii="Arial" w:hAnsi="Arial" w:cs="Arial"/>
          <w:b/>
        </w:rPr>
      </w:pPr>
      <w:r w:rsidRPr="008D3BDF">
        <w:rPr>
          <w:rFonts w:ascii="Arial" w:hAnsi="Arial" w:cs="Arial"/>
          <w:b/>
        </w:rPr>
        <w:t>Social Barriers</w:t>
      </w:r>
    </w:p>
    <w:p w:rsidR="00C92E74" w:rsidRPr="008D3BDF" w:rsidRDefault="00C92E74" w:rsidP="00BA14A3">
      <w:pPr>
        <w:spacing w:line="360" w:lineRule="auto"/>
        <w:jc w:val="both"/>
        <w:rPr>
          <w:rFonts w:ascii="Arial" w:hAnsi="Arial" w:cs="Arial"/>
        </w:rPr>
      </w:pPr>
      <w:r w:rsidRPr="008D3BDF">
        <w:rPr>
          <w:rFonts w:ascii="Arial" w:hAnsi="Arial" w:cs="Arial"/>
        </w:rPr>
        <w:t>Discrimination, exclusion from education and training prolong poverty. Some groups, such as ethnic minorities or disabled persons, may experience further difficulty in the process of search and obtaining of opportunities potentially available.</w:t>
      </w:r>
    </w:p>
    <w:p w:rsidR="00C92E74" w:rsidRPr="008D3BDF" w:rsidRDefault="00C92E74" w:rsidP="00BA14A3">
      <w:pPr>
        <w:spacing w:line="360" w:lineRule="auto"/>
        <w:jc w:val="both"/>
        <w:rPr>
          <w:rFonts w:ascii="Arial" w:hAnsi="Arial" w:cs="Arial"/>
          <w:b/>
        </w:rPr>
      </w:pPr>
      <w:r w:rsidRPr="008D3BDF">
        <w:rPr>
          <w:rFonts w:ascii="Arial" w:hAnsi="Arial" w:cs="Arial"/>
          <w:b/>
        </w:rPr>
        <w:t>Political Barriers</w:t>
      </w:r>
    </w:p>
    <w:p w:rsidR="00C92E74" w:rsidRPr="008D3BDF" w:rsidRDefault="00C92E74" w:rsidP="00BA14A3">
      <w:pPr>
        <w:spacing w:line="360" w:lineRule="auto"/>
        <w:jc w:val="both"/>
        <w:rPr>
          <w:rFonts w:ascii="Arial" w:hAnsi="Arial" w:cs="Arial"/>
        </w:rPr>
      </w:pPr>
      <w:r w:rsidRPr="008D3BDF">
        <w:rPr>
          <w:rFonts w:ascii="Arial" w:hAnsi="Arial" w:cs="Arial"/>
        </w:rPr>
        <w:t>Government policies such as cuts to welfare expenditure and the implementation of austerity measures have affected poverty reduction. Less government expenditures on social services and welfare lead to more challenges for families with low incomes to move out of poverty (Power et al</w:t>
      </w:r>
      <w:proofErr w:type="gramStart"/>
      <w:r w:rsidRPr="008D3BDF">
        <w:rPr>
          <w:rFonts w:ascii="Arial" w:hAnsi="Arial" w:cs="Arial"/>
        </w:rPr>
        <w:t>. ,</w:t>
      </w:r>
      <w:proofErr w:type="gramEnd"/>
      <w:r w:rsidRPr="008D3BDF">
        <w:rPr>
          <w:rFonts w:ascii="Arial" w:hAnsi="Arial" w:cs="Arial"/>
        </w:rPr>
        <w:t xml:space="preserve"> 2023).</w:t>
      </w:r>
    </w:p>
    <w:p w:rsidR="00E00764" w:rsidRPr="008D3BDF" w:rsidRDefault="00E00764" w:rsidP="00BA14A3">
      <w:pPr>
        <w:pStyle w:val="Heading2"/>
        <w:spacing w:line="360" w:lineRule="auto"/>
        <w:rPr>
          <w:rFonts w:ascii="Arial" w:hAnsi="Arial" w:cs="Arial"/>
          <w:sz w:val="22"/>
          <w:szCs w:val="22"/>
        </w:rPr>
      </w:pPr>
      <w:bookmarkStart w:id="13" w:name="_Toc171610758"/>
      <w:r w:rsidRPr="008D3BDF">
        <w:rPr>
          <w:rFonts w:ascii="Arial" w:hAnsi="Arial" w:cs="Arial"/>
          <w:sz w:val="22"/>
          <w:szCs w:val="22"/>
        </w:rPr>
        <w:t>Recommendations</w:t>
      </w:r>
      <w:bookmarkEnd w:id="13"/>
    </w:p>
    <w:p w:rsidR="00E00764" w:rsidRPr="008D3BDF" w:rsidRDefault="00E00764" w:rsidP="00BA14A3">
      <w:pPr>
        <w:spacing w:line="360" w:lineRule="auto"/>
        <w:jc w:val="both"/>
        <w:rPr>
          <w:rFonts w:ascii="Arial" w:hAnsi="Arial" w:cs="Arial"/>
        </w:rPr>
      </w:pPr>
      <w:r w:rsidRPr="008D3BDF">
        <w:rPr>
          <w:rFonts w:ascii="Arial" w:hAnsi="Arial" w:cs="Arial"/>
          <w:b/>
          <w:bCs/>
        </w:rPr>
        <w:t>Reduce the Waiting Period for Universal Credit</w:t>
      </w:r>
      <w:r w:rsidRPr="008D3BDF">
        <w:rPr>
          <w:rFonts w:ascii="Arial" w:hAnsi="Arial" w:cs="Arial"/>
        </w:rPr>
        <w:t xml:space="preserve">: </w:t>
      </w:r>
      <w:r w:rsidR="00C92E74" w:rsidRPr="008D3BDF">
        <w:rPr>
          <w:rFonts w:ascii="Arial" w:hAnsi="Arial" w:cs="Arial"/>
        </w:rPr>
        <w:t>Lessen the first waiting period and offer non-repayable grants to avoid the instant deterioration of the person’s financial status.</w:t>
      </w:r>
    </w:p>
    <w:p w:rsidR="00E00764" w:rsidRPr="008D3BDF" w:rsidRDefault="00E00764" w:rsidP="00BA14A3">
      <w:pPr>
        <w:spacing w:line="360" w:lineRule="auto"/>
        <w:jc w:val="both"/>
        <w:rPr>
          <w:rFonts w:ascii="Arial" w:hAnsi="Arial" w:cs="Arial"/>
        </w:rPr>
      </w:pPr>
      <w:r w:rsidRPr="008D3BDF">
        <w:rPr>
          <w:rFonts w:ascii="Arial" w:hAnsi="Arial" w:cs="Arial"/>
          <w:b/>
          <w:bCs/>
        </w:rPr>
        <w:t>Increase Benefit Levels</w:t>
      </w:r>
      <w:r w:rsidRPr="008D3BDF">
        <w:rPr>
          <w:rFonts w:ascii="Arial" w:hAnsi="Arial" w:cs="Arial"/>
        </w:rPr>
        <w:t xml:space="preserve">: </w:t>
      </w:r>
      <w:r w:rsidR="00C92E74" w:rsidRPr="008D3BDF">
        <w:rPr>
          <w:rFonts w:ascii="Arial" w:hAnsi="Arial" w:cs="Arial"/>
        </w:rPr>
        <w:t>Reducing the benefit rates for aligning with inflation makes sure that customers can afford their essentials while keeping the increased rate of Universal Credit that has been implemented during the pandemic.</w:t>
      </w:r>
    </w:p>
    <w:p w:rsidR="00E00764" w:rsidRPr="008D3BDF" w:rsidRDefault="00E00764" w:rsidP="00BA14A3">
      <w:pPr>
        <w:spacing w:line="360" w:lineRule="auto"/>
        <w:jc w:val="both"/>
        <w:rPr>
          <w:rFonts w:ascii="Arial" w:hAnsi="Arial" w:cs="Arial"/>
        </w:rPr>
      </w:pPr>
      <w:r w:rsidRPr="008D3BDF">
        <w:rPr>
          <w:rFonts w:ascii="Arial" w:hAnsi="Arial" w:cs="Arial"/>
          <w:b/>
          <w:bCs/>
        </w:rPr>
        <w:t>Strengthen Social Protection for Precarious Workers</w:t>
      </w:r>
      <w:r w:rsidRPr="008D3BDF">
        <w:rPr>
          <w:rFonts w:ascii="Arial" w:hAnsi="Arial" w:cs="Arial"/>
        </w:rPr>
        <w:t xml:space="preserve">: </w:t>
      </w:r>
      <w:r w:rsidR="00C92E74" w:rsidRPr="008D3BDF">
        <w:rPr>
          <w:rFonts w:ascii="Arial" w:hAnsi="Arial" w:cs="Arial"/>
        </w:rPr>
        <w:t xml:space="preserve">Stronger social protection measures that can be taken for workers under zero-hour contracts are likely to develop more financial security and improve poverty impact (Leal </w:t>
      </w:r>
      <w:proofErr w:type="spellStart"/>
      <w:r w:rsidR="00C92E74" w:rsidRPr="008D3BDF">
        <w:rPr>
          <w:rFonts w:ascii="Arial" w:hAnsi="Arial" w:cs="Arial"/>
        </w:rPr>
        <w:t>Filho</w:t>
      </w:r>
      <w:proofErr w:type="spellEnd"/>
      <w:r w:rsidR="00C92E74" w:rsidRPr="008D3BDF">
        <w:rPr>
          <w:rFonts w:ascii="Arial" w:hAnsi="Arial" w:cs="Arial"/>
        </w:rPr>
        <w:t xml:space="preserve"> et al., 2021).</w:t>
      </w:r>
    </w:p>
    <w:p w:rsidR="00436CEC" w:rsidRPr="008D3BDF" w:rsidRDefault="00E00764" w:rsidP="00BA14A3">
      <w:pPr>
        <w:spacing w:line="360" w:lineRule="auto"/>
        <w:jc w:val="both"/>
        <w:rPr>
          <w:rFonts w:ascii="Arial" w:hAnsi="Arial" w:cs="Arial"/>
        </w:rPr>
      </w:pPr>
      <w:r w:rsidRPr="008D3BDF">
        <w:rPr>
          <w:rFonts w:ascii="Arial" w:hAnsi="Arial" w:cs="Arial"/>
          <w:b/>
          <w:bCs/>
        </w:rPr>
        <w:t>Expand Access to Education and Training</w:t>
      </w:r>
      <w:r w:rsidRPr="008D3BDF">
        <w:rPr>
          <w:rFonts w:ascii="Arial" w:hAnsi="Arial" w:cs="Arial"/>
        </w:rPr>
        <w:t xml:space="preserve">: </w:t>
      </w:r>
      <w:r w:rsidR="00436CEC" w:rsidRPr="008D3BDF">
        <w:rPr>
          <w:rFonts w:ascii="Arial" w:hAnsi="Arial" w:cs="Arial"/>
        </w:rPr>
        <w:t>Increasing education literacy, for instance through vocational training among the marginalized groups, leads to better jobs and economic development.</w:t>
      </w:r>
    </w:p>
    <w:p w:rsidR="00436CEC" w:rsidRPr="008D3BDF" w:rsidRDefault="00436CEC" w:rsidP="00BA14A3">
      <w:pPr>
        <w:spacing w:line="360" w:lineRule="auto"/>
        <w:jc w:val="both"/>
        <w:rPr>
          <w:rFonts w:ascii="Arial" w:hAnsi="Arial" w:cs="Arial"/>
        </w:rPr>
      </w:pPr>
      <w:r w:rsidRPr="008D3BDF">
        <w:rPr>
          <w:rFonts w:ascii="Arial" w:hAnsi="Arial" w:cs="Arial"/>
          <w:b/>
        </w:rPr>
        <w:t>Increase Investment in Social Services:</w:t>
      </w:r>
      <w:r w:rsidRPr="008D3BDF">
        <w:rPr>
          <w:rFonts w:ascii="Arial" w:hAnsi="Arial" w:cs="Arial"/>
        </w:rPr>
        <w:t xml:space="preserve"> Cutting back on austerity and investing in collective services such as housing, health services, and child care helps the low-income population in upgrading living conditions.</w:t>
      </w:r>
    </w:p>
    <w:p w:rsidR="00436CEC" w:rsidRPr="008D3BDF" w:rsidRDefault="00436CEC" w:rsidP="00BA14A3">
      <w:pPr>
        <w:spacing w:line="360" w:lineRule="auto"/>
        <w:jc w:val="both"/>
        <w:rPr>
          <w:rFonts w:ascii="Arial" w:hAnsi="Arial" w:cs="Arial"/>
        </w:rPr>
      </w:pPr>
      <w:r w:rsidRPr="008D3BDF">
        <w:rPr>
          <w:rFonts w:ascii="Arial" w:hAnsi="Arial" w:cs="Arial"/>
          <w:b/>
        </w:rPr>
        <w:lastRenderedPageBreak/>
        <w:t>Enhance Collaboration with NGOs</w:t>
      </w:r>
      <w:r w:rsidRPr="008D3BDF">
        <w:rPr>
          <w:rFonts w:ascii="Arial" w:hAnsi="Arial" w:cs="Arial"/>
        </w:rPr>
        <w:t>: Enhancing strategic collaborations with agencies such as CPAG enhances the fight against poverty. Funding and support help them increase the number of families they can assist.</w:t>
      </w:r>
    </w:p>
    <w:p w:rsidR="00436CEC" w:rsidRPr="008D3BDF" w:rsidRDefault="00436CEC" w:rsidP="00BA14A3">
      <w:pPr>
        <w:spacing w:line="360" w:lineRule="auto"/>
        <w:jc w:val="both"/>
        <w:rPr>
          <w:rFonts w:ascii="Arial" w:hAnsi="Arial" w:cs="Arial"/>
        </w:rPr>
      </w:pPr>
      <w:r w:rsidRPr="008D3BDF">
        <w:rPr>
          <w:rFonts w:ascii="Arial" w:hAnsi="Arial" w:cs="Arial"/>
          <w:b/>
        </w:rPr>
        <w:t>Implement Inclusive Economic Policies:</w:t>
      </w:r>
      <w:r w:rsidRPr="008D3BDF">
        <w:rPr>
          <w:rFonts w:ascii="Arial" w:hAnsi="Arial" w:cs="Arial"/>
        </w:rPr>
        <w:t xml:space="preserve"> Living wage policies and job creation interventions that seek to enhance economic growth can help address income disparity and poverty levels (</w:t>
      </w:r>
      <w:proofErr w:type="spellStart"/>
      <w:r w:rsidRPr="008D3BDF">
        <w:rPr>
          <w:rFonts w:ascii="Arial" w:hAnsi="Arial" w:cs="Arial"/>
        </w:rPr>
        <w:t>Soergel</w:t>
      </w:r>
      <w:proofErr w:type="spellEnd"/>
      <w:r w:rsidRPr="008D3BDF">
        <w:rPr>
          <w:rFonts w:ascii="Arial" w:hAnsi="Arial" w:cs="Arial"/>
        </w:rPr>
        <w:t xml:space="preserve"> et al</w:t>
      </w:r>
      <w:proofErr w:type="gramStart"/>
      <w:r w:rsidRPr="008D3BDF">
        <w:rPr>
          <w:rFonts w:ascii="Arial" w:hAnsi="Arial" w:cs="Arial"/>
        </w:rPr>
        <w:t>. ,</w:t>
      </w:r>
      <w:proofErr w:type="gramEnd"/>
      <w:r w:rsidRPr="008D3BDF">
        <w:rPr>
          <w:rFonts w:ascii="Arial" w:hAnsi="Arial" w:cs="Arial"/>
        </w:rPr>
        <w:t xml:space="preserve"> 2021).</w:t>
      </w:r>
    </w:p>
    <w:p w:rsidR="00436CEC" w:rsidRPr="008D3BDF" w:rsidRDefault="00436CEC" w:rsidP="00BA14A3">
      <w:pPr>
        <w:spacing w:line="360" w:lineRule="auto"/>
        <w:jc w:val="both"/>
        <w:rPr>
          <w:rFonts w:ascii="Arial" w:hAnsi="Arial" w:cs="Arial"/>
          <w:lang w:val="en-US"/>
        </w:rPr>
      </w:pPr>
      <w:r w:rsidRPr="008D3BDF">
        <w:rPr>
          <w:rFonts w:ascii="Arial" w:hAnsi="Arial" w:cs="Arial"/>
        </w:rPr>
        <w:t>In addressing these recommendations, the UK will be on the right track toward fulfilling this goals of SDG 1 and ensure the leaving behind of no one in the poverty fight.</w:t>
      </w:r>
    </w:p>
    <w:p w:rsidR="004F4496" w:rsidRPr="008D3BDF" w:rsidRDefault="006D797F" w:rsidP="00BA14A3">
      <w:pPr>
        <w:pStyle w:val="Heading1"/>
        <w:spacing w:line="360" w:lineRule="auto"/>
        <w:rPr>
          <w:rFonts w:ascii="Arial" w:hAnsi="Arial" w:cs="Arial"/>
          <w:sz w:val="22"/>
          <w:szCs w:val="22"/>
          <w:lang w:val="en-US"/>
        </w:rPr>
      </w:pPr>
      <w:bookmarkStart w:id="14" w:name="_Toc171610759"/>
      <w:r w:rsidRPr="008D3BDF">
        <w:rPr>
          <w:rFonts w:ascii="Arial" w:hAnsi="Arial" w:cs="Arial"/>
          <w:sz w:val="22"/>
          <w:szCs w:val="22"/>
          <w:lang w:val="en-US"/>
        </w:rPr>
        <w:t xml:space="preserve">Goal B: </w:t>
      </w:r>
      <w:r w:rsidR="00115AD5" w:rsidRPr="008D3BDF">
        <w:rPr>
          <w:rFonts w:ascii="Arial" w:hAnsi="Arial" w:cs="Arial"/>
          <w:sz w:val="22"/>
          <w:szCs w:val="22"/>
          <w:lang w:val="en-US"/>
        </w:rPr>
        <w:t>SDG 2: No Hunger</w:t>
      </w:r>
      <w:bookmarkEnd w:id="14"/>
    </w:p>
    <w:p w:rsidR="00E00764" w:rsidRPr="008D3BDF" w:rsidRDefault="00E00764" w:rsidP="00BA14A3">
      <w:pPr>
        <w:pStyle w:val="Heading2"/>
        <w:spacing w:line="360" w:lineRule="auto"/>
        <w:rPr>
          <w:rFonts w:ascii="Arial" w:hAnsi="Arial" w:cs="Arial"/>
          <w:sz w:val="22"/>
          <w:szCs w:val="22"/>
        </w:rPr>
      </w:pPr>
      <w:bookmarkStart w:id="15" w:name="_Toc171610760"/>
      <w:r w:rsidRPr="008D3BDF">
        <w:rPr>
          <w:rFonts w:ascii="Arial" w:hAnsi="Arial" w:cs="Arial"/>
          <w:sz w:val="22"/>
          <w:szCs w:val="22"/>
        </w:rPr>
        <w:t>Definition of Goal</w:t>
      </w:r>
      <w:bookmarkEnd w:id="15"/>
    </w:p>
    <w:p w:rsidR="00436CEC" w:rsidRPr="008D3BDF" w:rsidRDefault="00436CEC" w:rsidP="00BA14A3">
      <w:pPr>
        <w:spacing w:line="360" w:lineRule="auto"/>
        <w:jc w:val="both"/>
        <w:rPr>
          <w:rFonts w:ascii="Arial" w:hAnsi="Arial" w:cs="Arial"/>
        </w:rPr>
      </w:pPr>
      <w:r w:rsidRPr="008D3BDF">
        <w:rPr>
          <w:rFonts w:ascii="Arial" w:hAnsi="Arial" w:cs="Arial"/>
        </w:rPr>
        <w:t xml:space="preserve">The second UN Sustainable Development goal focuses on the hunger prevention, Food security and reduced malnutrition as well as Sustainable agriculture by year 2030. It focuses on achieving undernutrition, adequate nutrition, and household food insecurity free from all nutrition related complications for every citizen always. SDG 2 also aims at increasing the productivity of small-scale food producers, especially women, indigenous people, </w:t>
      </w:r>
      <w:proofErr w:type="gramStart"/>
      <w:r w:rsidRPr="008D3BDF">
        <w:rPr>
          <w:rFonts w:ascii="Arial" w:hAnsi="Arial" w:cs="Arial"/>
        </w:rPr>
        <w:t>families</w:t>
      </w:r>
      <w:proofErr w:type="gramEnd"/>
      <w:r w:rsidRPr="008D3BDF">
        <w:rPr>
          <w:rFonts w:ascii="Arial" w:hAnsi="Arial" w:cs="Arial"/>
        </w:rPr>
        <w:t xml:space="preserve"> farmers, and fishers to double their incomes from agriculture. It focuses on conservation agriculture and functional agricultural practices for enhancing agricultural yield, production as well as Continued Conservation of ecosystems. </w:t>
      </w:r>
      <w:proofErr w:type="gramStart"/>
      <w:r w:rsidRPr="008D3BDF">
        <w:rPr>
          <w:rFonts w:ascii="Arial" w:hAnsi="Arial" w:cs="Arial"/>
        </w:rPr>
        <w:t>it</w:t>
      </w:r>
      <w:proofErr w:type="gramEnd"/>
      <w:r w:rsidRPr="008D3BDF">
        <w:rPr>
          <w:rFonts w:ascii="Arial" w:hAnsi="Arial" w:cs="Arial"/>
        </w:rPr>
        <w:t xml:space="preserve"> emerged that approximately 4.2 million people, or nearly 6 per cent of the population, were in food poverty in the UK in the year 2020 to 2021 (McRae and </w:t>
      </w:r>
      <w:proofErr w:type="spellStart"/>
      <w:r w:rsidRPr="008D3BDF">
        <w:rPr>
          <w:rFonts w:ascii="Arial" w:hAnsi="Arial" w:cs="Arial"/>
        </w:rPr>
        <w:t>Westwater</w:t>
      </w:r>
      <w:proofErr w:type="spellEnd"/>
      <w:r w:rsidRPr="008D3BDF">
        <w:rPr>
          <w:rFonts w:ascii="Arial" w:hAnsi="Arial" w:cs="Arial"/>
        </w:rPr>
        <w:t>, 2023).</w:t>
      </w:r>
    </w:p>
    <w:p w:rsidR="00E03E75" w:rsidRPr="008D3BDF" w:rsidRDefault="00E03E75" w:rsidP="00BA14A3">
      <w:pPr>
        <w:spacing w:line="360" w:lineRule="auto"/>
        <w:jc w:val="center"/>
        <w:rPr>
          <w:rFonts w:ascii="Arial" w:hAnsi="Arial" w:cs="Arial"/>
        </w:rPr>
      </w:pPr>
      <w:r w:rsidRPr="008D3BDF">
        <w:rPr>
          <w:rFonts w:ascii="Arial" w:hAnsi="Arial" w:cs="Arial"/>
          <w:noProof/>
          <w:lang w:eastAsia="en-GB"/>
        </w:rPr>
        <w:drawing>
          <wp:inline distT="0" distB="0" distL="0" distR="0">
            <wp:extent cx="4867275" cy="3126524"/>
            <wp:effectExtent l="19050" t="0" r="9525" b="0"/>
            <wp:docPr id="18" name="Picture 18" descr="https://www.bigissue.com/wp-content/uploads/2023/05/Food-foundation-grap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www.bigissue.com/wp-content/uploads/2023/05/Food-foundation-graph.jpg"/>
                    <pic:cNvPicPr>
                      <a:picLocks noChangeAspect="1" noChangeArrowheads="1"/>
                    </pic:cNvPicPr>
                  </pic:nvPicPr>
                  <pic:blipFill>
                    <a:blip r:embed="rId12"/>
                    <a:srcRect/>
                    <a:stretch>
                      <a:fillRect/>
                    </a:stretch>
                  </pic:blipFill>
                  <pic:spPr bwMode="auto">
                    <a:xfrm>
                      <a:off x="0" y="0"/>
                      <a:ext cx="4867275" cy="3126524"/>
                    </a:xfrm>
                    <a:prstGeom prst="rect">
                      <a:avLst/>
                    </a:prstGeom>
                    <a:noFill/>
                    <a:ln w="9525">
                      <a:noFill/>
                      <a:miter lim="800000"/>
                      <a:headEnd/>
                      <a:tailEnd/>
                    </a:ln>
                  </pic:spPr>
                </pic:pic>
              </a:graphicData>
            </a:graphic>
          </wp:inline>
        </w:drawing>
      </w:r>
    </w:p>
    <w:p w:rsidR="000A2BAB" w:rsidRPr="008D3BDF" w:rsidRDefault="000A2BAB" w:rsidP="00BA14A3">
      <w:pPr>
        <w:spacing w:line="360" w:lineRule="auto"/>
        <w:jc w:val="center"/>
        <w:rPr>
          <w:rFonts w:ascii="Arial" w:hAnsi="Arial" w:cs="Arial"/>
          <w:i/>
        </w:rPr>
      </w:pPr>
      <w:r w:rsidRPr="008D3BDF">
        <w:rPr>
          <w:rFonts w:ascii="Arial" w:hAnsi="Arial" w:cs="Arial"/>
          <w:i/>
        </w:rPr>
        <w:lastRenderedPageBreak/>
        <w:t>Figure: Hunger issues in the UK</w:t>
      </w:r>
    </w:p>
    <w:p w:rsidR="000A2BAB" w:rsidRPr="008D3BDF" w:rsidRDefault="000A2BAB" w:rsidP="00BA14A3">
      <w:pPr>
        <w:spacing w:line="360" w:lineRule="auto"/>
        <w:jc w:val="center"/>
        <w:rPr>
          <w:rFonts w:ascii="Arial" w:hAnsi="Arial" w:cs="Arial"/>
          <w:i/>
        </w:rPr>
      </w:pPr>
      <w:r w:rsidRPr="008D3BDF">
        <w:rPr>
          <w:rFonts w:ascii="Arial" w:hAnsi="Arial" w:cs="Arial"/>
          <w:i/>
        </w:rPr>
        <w:t xml:space="preserve">Source: McRae and </w:t>
      </w:r>
      <w:proofErr w:type="spellStart"/>
      <w:r w:rsidRPr="008D3BDF">
        <w:rPr>
          <w:rFonts w:ascii="Arial" w:hAnsi="Arial" w:cs="Arial"/>
          <w:i/>
        </w:rPr>
        <w:t>Westwater</w:t>
      </w:r>
      <w:proofErr w:type="spellEnd"/>
      <w:r w:rsidRPr="008D3BDF">
        <w:rPr>
          <w:rFonts w:ascii="Arial" w:hAnsi="Arial" w:cs="Arial"/>
          <w:i/>
        </w:rPr>
        <w:t>, (2023)</w:t>
      </w:r>
    </w:p>
    <w:p w:rsidR="00E00764" w:rsidRPr="008D3BDF" w:rsidRDefault="00E00764" w:rsidP="00BA14A3">
      <w:pPr>
        <w:pStyle w:val="Heading2"/>
        <w:spacing w:line="360" w:lineRule="auto"/>
        <w:rPr>
          <w:rFonts w:ascii="Arial" w:hAnsi="Arial" w:cs="Arial"/>
          <w:sz w:val="22"/>
          <w:szCs w:val="22"/>
        </w:rPr>
      </w:pPr>
      <w:bookmarkStart w:id="16" w:name="_Toc171610761"/>
      <w:r w:rsidRPr="008D3BDF">
        <w:rPr>
          <w:rFonts w:ascii="Arial" w:hAnsi="Arial" w:cs="Arial"/>
          <w:sz w:val="22"/>
          <w:szCs w:val="22"/>
        </w:rPr>
        <w:t>UK Strategies/Programmes</w:t>
      </w:r>
      <w:bookmarkEnd w:id="16"/>
    </w:p>
    <w:p w:rsidR="00E00764" w:rsidRPr="008D3BDF" w:rsidRDefault="00E00764" w:rsidP="00BA14A3">
      <w:pPr>
        <w:spacing w:line="360" w:lineRule="auto"/>
        <w:jc w:val="both"/>
        <w:rPr>
          <w:rFonts w:ascii="Arial" w:hAnsi="Arial" w:cs="Arial"/>
          <w:b/>
          <w:bCs/>
        </w:rPr>
      </w:pPr>
      <w:r w:rsidRPr="008D3BDF">
        <w:rPr>
          <w:rFonts w:ascii="Arial" w:hAnsi="Arial" w:cs="Arial"/>
          <w:b/>
          <w:bCs/>
        </w:rPr>
        <w:t>Food Banks and Emergency Food Aid</w:t>
      </w:r>
    </w:p>
    <w:p w:rsidR="00703F8A" w:rsidRPr="008D3BDF" w:rsidRDefault="00703F8A" w:rsidP="00BA14A3">
      <w:pPr>
        <w:spacing w:line="360" w:lineRule="auto"/>
        <w:jc w:val="both"/>
        <w:rPr>
          <w:rFonts w:ascii="Arial" w:hAnsi="Arial" w:cs="Arial"/>
        </w:rPr>
      </w:pPr>
      <w:r w:rsidRPr="008D3BDF">
        <w:rPr>
          <w:rFonts w:ascii="Arial" w:hAnsi="Arial" w:cs="Arial"/>
        </w:rPr>
        <w:t xml:space="preserve">Food banks are essential in providing short term relief to food insecure households in the UK. The </w:t>
      </w:r>
      <w:proofErr w:type="spellStart"/>
      <w:r w:rsidRPr="008D3BDF">
        <w:rPr>
          <w:rFonts w:ascii="Arial" w:hAnsi="Arial" w:cs="Arial"/>
        </w:rPr>
        <w:t>Trussell</w:t>
      </w:r>
      <w:proofErr w:type="spellEnd"/>
      <w:r w:rsidRPr="008D3BDF">
        <w:rPr>
          <w:rFonts w:ascii="Arial" w:hAnsi="Arial" w:cs="Arial"/>
        </w:rPr>
        <w:t xml:space="preserve"> Trust alone has around 1200 food bank centres which dispense emergency food vouchers for the poor and needy (family) (</w:t>
      </w:r>
      <w:proofErr w:type="spellStart"/>
      <w:r w:rsidRPr="008D3BDF">
        <w:rPr>
          <w:rFonts w:ascii="Arial" w:hAnsi="Arial" w:cs="Arial"/>
        </w:rPr>
        <w:t>Lambie</w:t>
      </w:r>
      <w:proofErr w:type="spellEnd"/>
      <w:r w:rsidRPr="008D3BDF">
        <w:rPr>
          <w:rFonts w:ascii="Arial" w:hAnsi="Arial" w:cs="Arial"/>
        </w:rPr>
        <w:t xml:space="preserve">-Mumford and </w:t>
      </w:r>
      <w:proofErr w:type="spellStart"/>
      <w:r w:rsidRPr="008D3BDF">
        <w:rPr>
          <w:rFonts w:ascii="Arial" w:hAnsi="Arial" w:cs="Arial"/>
        </w:rPr>
        <w:t>Loopstra</w:t>
      </w:r>
      <w:proofErr w:type="spellEnd"/>
      <w:r w:rsidRPr="008D3BDF">
        <w:rPr>
          <w:rFonts w:ascii="Arial" w:hAnsi="Arial" w:cs="Arial"/>
        </w:rPr>
        <w:t>, 2020).</w:t>
      </w:r>
    </w:p>
    <w:p w:rsidR="00E00764" w:rsidRPr="008D3BDF" w:rsidRDefault="00E00764" w:rsidP="00BA14A3">
      <w:pPr>
        <w:spacing w:line="360" w:lineRule="auto"/>
        <w:jc w:val="both"/>
        <w:rPr>
          <w:rFonts w:ascii="Arial" w:hAnsi="Arial" w:cs="Arial"/>
          <w:b/>
          <w:bCs/>
        </w:rPr>
      </w:pPr>
      <w:r w:rsidRPr="008D3BDF">
        <w:rPr>
          <w:rFonts w:ascii="Arial" w:hAnsi="Arial" w:cs="Arial"/>
          <w:b/>
          <w:bCs/>
        </w:rPr>
        <w:t>Healthy Start Scheme</w:t>
      </w:r>
    </w:p>
    <w:p w:rsidR="00703F8A" w:rsidRPr="008D3BDF" w:rsidRDefault="00703F8A" w:rsidP="00BA14A3">
      <w:pPr>
        <w:spacing w:line="360" w:lineRule="auto"/>
        <w:jc w:val="both"/>
        <w:rPr>
          <w:rFonts w:ascii="Arial" w:hAnsi="Arial" w:cs="Arial"/>
        </w:rPr>
      </w:pPr>
      <w:r w:rsidRPr="008D3BDF">
        <w:rPr>
          <w:rFonts w:ascii="Arial" w:hAnsi="Arial" w:cs="Arial"/>
        </w:rPr>
        <w:t>The Healthy Start scheme is aimed at giving nutritious foods to Women and families on low income during pregnancy and early stages of babies. The scheme provides food vouchers and free vitamins to ensure that those considered vulnerable have proper nutritional intake (</w:t>
      </w:r>
      <w:proofErr w:type="spellStart"/>
      <w:r w:rsidRPr="008D3BDF">
        <w:rPr>
          <w:rFonts w:ascii="Arial" w:hAnsi="Arial" w:cs="Arial"/>
        </w:rPr>
        <w:t>Parnham</w:t>
      </w:r>
      <w:proofErr w:type="spellEnd"/>
      <w:r w:rsidRPr="008D3BDF">
        <w:rPr>
          <w:rFonts w:ascii="Arial" w:hAnsi="Arial" w:cs="Arial"/>
        </w:rPr>
        <w:t xml:space="preserve"> et al</w:t>
      </w:r>
      <w:proofErr w:type="gramStart"/>
      <w:r w:rsidRPr="008D3BDF">
        <w:rPr>
          <w:rFonts w:ascii="Arial" w:hAnsi="Arial" w:cs="Arial"/>
        </w:rPr>
        <w:t>. ,</w:t>
      </w:r>
      <w:proofErr w:type="gramEnd"/>
      <w:r w:rsidRPr="008D3BDF">
        <w:rPr>
          <w:rFonts w:ascii="Arial" w:hAnsi="Arial" w:cs="Arial"/>
        </w:rPr>
        <w:t xml:space="preserve"> 2020).</w:t>
      </w:r>
    </w:p>
    <w:p w:rsidR="00E00764" w:rsidRPr="008D3BDF" w:rsidRDefault="00E00764" w:rsidP="00BA14A3">
      <w:pPr>
        <w:pStyle w:val="Heading2"/>
        <w:spacing w:line="360" w:lineRule="auto"/>
        <w:rPr>
          <w:rFonts w:ascii="Arial" w:hAnsi="Arial" w:cs="Arial"/>
          <w:sz w:val="22"/>
          <w:szCs w:val="22"/>
        </w:rPr>
      </w:pPr>
      <w:bookmarkStart w:id="17" w:name="_Toc171610762"/>
      <w:r w:rsidRPr="008D3BDF">
        <w:rPr>
          <w:rFonts w:ascii="Arial" w:hAnsi="Arial" w:cs="Arial"/>
          <w:sz w:val="22"/>
          <w:szCs w:val="22"/>
        </w:rPr>
        <w:t>Critical Review of Strategies</w:t>
      </w:r>
      <w:bookmarkEnd w:id="17"/>
    </w:p>
    <w:p w:rsidR="00E00764" w:rsidRPr="008D3BDF" w:rsidRDefault="00E00764" w:rsidP="00BA14A3">
      <w:pPr>
        <w:spacing w:line="360" w:lineRule="auto"/>
        <w:jc w:val="both"/>
        <w:rPr>
          <w:rFonts w:ascii="Arial" w:hAnsi="Arial" w:cs="Arial"/>
          <w:b/>
          <w:bCs/>
        </w:rPr>
      </w:pPr>
      <w:r w:rsidRPr="008D3BDF">
        <w:rPr>
          <w:rFonts w:ascii="Arial" w:hAnsi="Arial" w:cs="Arial"/>
          <w:b/>
          <w:bCs/>
        </w:rPr>
        <w:t>Food Banks and Emergency Food Aid</w:t>
      </w:r>
    </w:p>
    <w:p w:rsidR="00703F8A" w:rsidRPr="008D3BDF" w:rsidRDefault="00703F8A" w:rsidP="00BA14A3">
      <w:pPr>
        <w:spacing w:line="360" w:lineRule="auto"/>
        <w:jc w:val="both"/>
        <w:rPr>
          <w:rFonts w:ascii="Arial" w:hAnsi="Arial" w:cs="Arial"/>
        </w:rPr>
      </w:pPr>
      <w:r w:rsidRPr="008D3BDF">
        <w:rPr>
          <w:rFonts w:ascii="Arial" w:hAnsi="Arial" w:cs="Arial"/>
        </w:rPr>
        <w:t xml:space="preserve">The role of food banks and emergency food aid is vital when helping to alleviate food insecurity in the short-term. It has been observed that they have received an increased demand and especially during the current COVID19 outbreak. </w:t>
      </w:r>
      <w:proofErr w:type="spellStart"/>
      <w:r w:rsidRPr="008D3BDF">
        <w:rPr>
          <w:rFonts w:ascii="Arial" w:hAnsi="Arial" w:cs="Arial"/>
        </w:rPr>
        <w:t>Trussell</w:t>
      </w:r>
      <w:proofErr w:type="spellEnd"/>
      <w:r w:rsidRPr="008D3BDF">
        <w:rPr>
          <w:rFonts w:ascii="Arial" w:hAnsi="Arial" w:cs="Arial"/>
        </w:rPr>
        <w:t xml:space="preserve"> Trust has shown that the number of emergency food parcels and packages it gave out in the 2020/2021 financial year was 33% more than that of the financial year before. This speaks to the increasing demand for such services (</w:t>
      </w:r>
      <w:proofErr w:type="spellStart"/>
      <w:r w:rsidRPr="008D3BDF">
        <w:rPr>
          <w:rFonts w:ascii="Arial" w:hAnsi="Arial" w:cs="Arial"/>
        </w:rPr>
        <w:t>Pautz</w:t>
      </w:r>
      <w:proofErr w:type="spellEnd"/>
      <w:r w:rsidRPr="008D3BDF">
        <w:rPr>
          <w:rFonts w:ascii="Arial" w:hAnsi="Arial" w:cs="Arial"/>
        </w:rPr>
        <w:t xml:space="preserve"> and Dempsey, 2022).</w:t>
      </w:r>
    </w:p>
    <w:p w:rsidR="00115AD5" w:rsidRPr="008D3BDF" w:rsidRDefault="00115AD5" w:rsidP="00BA14A3">
      <w:pPr>
        <w:spacing w:line="360" w:lineRule="auto"/>
        <w:jc w:val="center"/>
        <w:rPr>
          <w:rFonts w:ascii="Arial" w:hAnsi="Arial" w:cs="Arial"/>
        </w:rPr>
      </w:pPr>
      <w:r w:rsidRPr="008D3BDF">
        <w:rPr>
          <w:rFonts w:ascii="Arial" w:hAnsi="Arial" w:cs="Arial"/>
          <w:noProof/>
          <w:lang w:eastAsia="en-GB"/>
        </w:rPr>
        <w:drawing>
          <wp:inline distT="0" distB="0" distL="0" distR="0">
            <wp:extent cx="4686300" cy="2634757"/>
            <wp:effectExtent l="19050" t="0" r="0" b="0"/>
            <wp:docPr id="1" name="Picture 15" descr="Cost of Child Poverty in th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st of Child Poverty in the UK"/>
                    <pic:cNvPicPr>
                      <a:picLocks noChangeAspect="1" noChangeArrowheads="1"/>
                    </pic:cNvPicPr>
                  </pic:nvPicPr>
                  <pic:blipFill>
                    <a:blip r:embed="rId13"/>
                    <a:srcRect/>
                    <a:stretch>
                      <a:fillRect/>
                    </a:stretch>
                  </pic:blipFill>
                  <pic:spPr bwMode="auto">
                    <a:xfrm>
                      <a:off x="0" y="0"/>
                      <a:ext cx="4690596" cy="2637172"/>
                    </a:xfrm>
                    <a:prstGeom prst="rect">
                      <a:avLst/>
                    </a:prstGeom>
                    <a:noFill/>
                    <a:ln w="9525">
                      <a:noFill/>
                      <a:miter lim="800000"/>
                      <a:headEnd/>
                      <a:tailEnd/>
                    </a:ln>
                  </pic:spPr>
                </pic:pic>
              </a:graphicData>
            </a:graphic>
          </wp:inline>
        </w:drawing>
      </w:r>
    </w:p>
    <w:p w:rsidR="00115AD5" w:rsidRPr="008D3BDF" w:rsidRDefault="00115AD5" w:rsidP="00BA14A3">
      <w:pPr>
        <w:spacing w:line="360" w:lineRule="auto"/>
        <w:jc w:val="center"/>
        <w:rPr>
          <w:rFonts w:ascii="Arial" w:hAnsi="Arial" w:cs="Arial"/>
          <w:i/>
        </w:rPr>
      </w:pPr>
      <w:r w:rsidRPr="008D3BDF">
        <w:rPr>
          <w:rFonts w:ascii="Arial" w:hAnsi="Arial" w:cs="Arial"/>
          <w:i/>
        </w:rPr>
        <w:t xml:space="preserve">Source: Economics </w:t>
      </w:r>
      <w:proofErr w:type="gramStart"/>
      <w:r w:rsidRPr="008D3BDF">
        <w:rPr>
          <w:rFonts w:ascii="Arial" w:hAnsi="Arial" w:cs="Arial"/>
          <w:i/>
        </w:rPr>
        <w:t>By</w:t>
      </w:r>
      <w:proofErr w:type="gramEnd"/>
      <w:r w:rsidRPr="008D3BDF">
        <w:rPr>
          <w:rFonts w:ascii="Arial" w:hAnsi="Arial" w:cs="Arial"/>
          <w:i/>
        </w:rPr>
        <w:t xml:space="preserve"> Design, (2024)</w:t>
      </w:r>
    </w:p>
    <w:p w:rsidR="00115AD5" w:rsidRPr="008D3BDF" w:rsidRDefault="00115AD5" w:rsidP="00BA14A3">
      <w:pPr>
        <w:spacing w:line="360" w:lineRule="auto"/>
        <w:jc w:val="both"/>
        <w:rPr>
          <w:rFonts w:ascii="Arial" w:hAnsi="Arial" w:cs="Arial"/>
        </w:rPr>
      </w:pPr>
    </w:p>
    <w:p w:rsidR="00703F8A" w:rsidRPr="008D3BDF" w:rsidRDefault="00703F8A" w:rsidP="00BA14A3">
      <w:pPr>
        <w:spacing w:line="360" w:lineRule="auto"/>
        <w:jc w:val="both"/>
        <w:rPr>
          <w:rFonts w:ascii="Arial" w:hAnsi="Arial" w:cs="Arial"/>
        </w:rPr>
      </w:pPr>
      <w:r w:rsidRPr="008D3BDF">
        <w:rPr>
          <w:rFonts w:ascii="Arial" w:hAnsi="Arial" w:cs="Arial"/>
        </w:rPr>
        <w:t>But, depending on the food banks as a means of solving the problem in the long run is an issue. They are an insistent solution that does not actually deal with the causes of hunger but with the effects. The growth of food banks has taken its root from broader problems like the prevalence of poverty, unemployment, and lack of social protection. However, the food banks mostly operate on donations, and volunteers, which may be inconsistent in terms of supply, and capacity, respectively. Employees of these facilities may also suffer from reduced dignity and self-reliance since they might be subjected to prejudices and have a limited selection of meals.</w:t>
      </w:r>
    </w:p>
    <w:p w:rsidR="00E00764" w:rsidRPr="008D3BDF" w:rsidRDefault="00E00764" w:rsidP="00BA14A3">
      <w:pPr>
        <w:spacing w:line="360" w:lineRule="auto"/>
        <w:jc w:val="both"/>
        <w:rPr>
          <w:rFonts w:ascii="Arial" w:hAnsi="Arial" w:cs="Arial"/>
          <w:b/>
          <w:bCs/>
        </w:rPr>
      </w:pPr>
      <w:r w:rsidRPr="008D3BDF">
        <w:rPr>
          <w:rFonts w:ascii="Arial" w:hAnsi="Arial" w:cs="Arial"/>
          <w:b/>
          <w:bCs/>
        </w:rPr>
        <w:t>Healthy Start Scheme</w:t>
      </w:r>
    </w:p>
    <w:p w:rsidR="00703F8A" w:rsidRPr="008D3BDF" w:rsidRDefault="00703F8A" w:rsidP="00BA14A3">
      <w:pPr>
        <w:spacing w:line="360" w:lineRule="auto"/>
        <w:jc w:val="both"/>
        <w:rPr>
          <w:rFonts w:ascii="Arial" w:hAnsi="Arial" w:cs="Arial"/>
        </w:rPr>
      </w:pPr>
      <w:r w:rsidRPr="008D3BDF">
        <w:rPr>
          <w:rFonts w:ascii="Arial" w:hAnsi="Arial" w:cs="Arial"/>
        </w:rPr>
        <w:t>The Healthy Start scheme aims at supplementing state benefits of low income families with initial supplies of small packet foods for young children and supplementary vitamins for pregnant women. Results of the implementation of the scheme demonstrate the extent to which nutritional and health needs of beneficiaries have been met. For instance, a cross-sectional study done in the Journal of Public Health confirmed that the scheme positively affected food consumption patterns and used nutrient densities among households earning low wages.</w:t>
      </w:r>
    </w:p>
    <w:p w:rsidR="00703F8A" w:rsidRPr="008D3BDF" w:rsidRDefault="00703F8A" w:rsidP="00BA14A3">
      <w:pPr>
        <w:spacing w:line="360" w:lineRule="auto"/>
        <w:jc w:val="both"/>
        <w:rPr>
          <w:rFonts w:ascii="Arial" w:hAnsi="Arial" w:cs="Arial"/>
        </w:rPr>
      </w:pPr>
      <w:r w:rsidRPr="008D3BDF">
        <w:rPr>
          <w:rFonts w:ascii="Arial" w:hAnsi="Arial" w:cs="Arial"/>
        </w:rPr>
        <w:t>However, the Healthy Start scheme has some challenges as highlighted below. Not all families who are qualified for the scheme are participating in it because most are not even aware of it. Challenges include low consciousness levels, and intricacies of the application process, and concerns with the stigma of applying for benefits (Long et al</w:t>
      </w:r>
      <w:proofErr w:type="gramStart"/>
      <w:r w:rsidRPr="008D3BDF">
        <w:rPr>
          <w:rFonts w:ascii="Arial" w:hAnsi="Arial" w:cs="Arial"/>
        </w:rPr>
        <w:t>. ,</w:t>
      </w:r>
      <w:proofErr w:type="gramEnd"/>
      <w:r w:rsidRPr="008D3BDF">
        <w:rPr>
          <w:rFonts w:ascii="Arial" w:hAnsi="Arial" w:cs="Arial"/>
        </w:rPr>
        <w:t xml:space="preserve"> 2021). Furthermore, due to poor management, the value of the vouchers has not increased proportionally to the general inflationary trend hence there purchasing power has eroded over time. There is also the need to ensure that the retailers who are participating in the scheme offer fresh quality healthy foods.</w:t>
      </w:r>
    </w:p>
    <w:tbl>
      <w:tblPr>
        <w:tblStyle w:val="LightList-Accent3"/>
        <w:tblW w:w="0" w:type="auto"/>
        <w:tblLook w:val="04A0" w:firstRow="1" w:lastRow="0" w:firstColumn="1" w:lastColumn="0" w:noHBand="0" w:noVBand="1"/>
      </w:tblPr>
      <w:tblGrid>
        <w:gridCol w:w="4386"/>
        <w:gridCol w:w="2873"/>
        <w:gridCol w:w="1747"/>
      </w:tblGrid>
      <w:tr w:rsidR="00DC206D" w:rsidRPr="008D3BDF" w:rsidTr="002266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C206D" w:rsidRPr="008D3BDF" w:rsidRDefault="00DC206D" w:rsidP="00BA14A3">
            <w:pPr>
              <w:spacing w:after="200" w:line="360" w:lineRule="auto"/>
              <w:jc w:val="both"/>
              <w:rPr>
                <w:rFonts w:ascii="Arial" w:hAnsi="Arial" w:cs="Arial"/>
                <w:color w:val="auto"/>
              </w:rPr>
            </w:pPr>
            <w:r w:rsidRPr="008D3BDF">
              <w:rPr>
                <w:rFonts w:ascii="Arial" w:hAnsi="Arial" w:cs="Arial"/>
                <w:color w:val="auto"/>
              </w:rPr>
              <w:t>Nutritional Indicator</w:t>
            </w:r>
          </w:p>
        </w:tc>
        <w:tc>
          <w:tcPr>
            <w:tcW w:w="0" w:type="auto"/>
            <w:hideMark/>
          </w:tcPr>
          <w:p w:rsidR="00DC206D" w:rsidRPr="008D3BDF" w:rsidRDefault="00DC206D" w:rsidP="00BA14A3">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8D3BDF">
              <w:rPr>
                <w:rFonts w:ascii="Arial" w:hAnsi="Arial" w:cs="Arial"/>
                <w:color w:val="auto"/>
              </w:rPr>
              <w:t>Participants in Healthy Start Scheme</w:t>
            </w:r>
          </w:p>
        </w:tc>
        <w:tc>
          <w:tcPr>
            <w:tcW w:w="0" w:type="auto"/>
            <w:hideMark/>
          </w:tcPr>
          <w:p w:rsidR="00DC206D" w:rsidRPr="008D3BDF" w:rsidRDefault="00DC206D" w:rsidP="00BA14A3">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8D3BDF">
              <w:rPr>
                <w:rFonts w:ascii="Arial" w:hAnsi="Arial" w:cs="Arial"/>
                <w:color w:val="auto"/>
              </w:rPr>
              <w:t>Non-Participants</w:t>
            </w:r>
          </w:p>
        </w:tc>
      </w:tr>
      <w:tr w:rsidR="00DC206D" w:rsidRPr="008D3BDF" w:rsidTr="002266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C206D" w:rsidRPr="008D3BDF" w:rsidRDefault="00DC206D" w:rsidP="00BA14A3">
            <w:pPr>
              <w:spacing w:after="200" w:line="360" w:lineRule="auto"/>
              <w:jc w:val="both"/>
              <w:rPr>
                <w:rFonts w:ascii="Arial" w:hAnsi="Arial" w:cs="Arial"/>
              </w:rPr>
            </w:pPr>
            <w:r w:rsidRPr="008D3BDF">
              <w:rPr>
                <w:rFonts w:ascii="Arial" w:hAnsi="Arial" w:cs="Arial"/>
              </w:rPr>
              <w:t>Average Daily Fruit Intake (servings)</w:t>
            </w:r>
          </w:p>
        </w:tc>
        <w:tc>
          <w:tcPr>
            <w:tcW w:w="0" w:type="auto"/>
            <w:hideMark/>
          </w:tcPr>
          <w:p w:rsidR="00DC206D" w:rsidRPr="008D3BDF" w:rsidRDefault="00DC206D" w:rsidP="00BA14A3">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D3BDF">
              <w:rPr>
                <w:rFonts w:ascii="Arial" w:hAnsi="Arial" w:cs="Arial"/>
              </w:rPr>
              <w:t>3.5</w:t>
            </w:r>
          </w:p>
        </w:tc>
        <w:tc>
          <w:tcPr>
            <w:tcW w:w="0" w:type="auto"/>
            <w:hideMark/>
          </w:tcPr>
          <w:p w:rsidR="00DC206D" w:rsidRPr="008D3BDF" w:rsidRDefault="00DC206D" w:rsidP="00BA14A3">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D3BDF">
              <w:rPr>
                <w:rFonts w:ascii="Arial" w:hAnsi="Arial" w:cs="Arial"/>
              </w:rPr>
              <w:t>1.8</w:t>
            </w:r>
          </w:p>
        </w:tc>
      </w:tr>
      <w:tr w:rsidR="00DC206D" w:rsidRPr="008D3BDF" w:rsidTr="002266AF">
        <w:tc>
          <w:tcPr>
            <w:cnfStyle w:val="001000000000" w:firstRow="0" w:lastRow="0" w:firstColumn="1" w:lastColumn="0" w:oddVBand="0" w:evenVBand="0" w:oddHBand="0" w:evenHBand="0" w:firstRowFirstColumn="0" w:firstRowLastColumn="0" w:lastRowFirstColumn="0" w:lastRowLastColumn="0"/>
            <w:tcW w:w="0" w:type="auto"/>
            <w:hideMark/>
          </w:tcPr>
          <w:p w:rsidR="00DC206D" w:rsidRPr="008D3BDF" w:rsidRDefault="00DC206D" w:rsidP="00BA14A3">
            <w:pPr>
              <w:spacing w:after="200" w:line="360" w:lineRule="auto"/>
              <w:jc w:val="both"/>
              <w:rPr>
                <w:rFonts w:ascii="Arial" w:hAnsi="Arial" w:cs="Arial"/>
              </w:rPr>
            </w:pPr>
            <w:r w:rsidRPr="008D3BDF">
              <w:rPr>
                <w:rFonts w:ascii="Arial" w:hAnsi="Arial" w:cs="Arial"/>
              </w:rPr>
              <w:t>Average Daily Vegetable Intake (servings)</w:t>
            </w:r>
          </w:p>
        </w:tc>
        <w:tc>
          <w:tcPr>
            <w:tcW w:w="0" w:type="auto"/>
            <w:hideMark/>
          </w:tcPr>
          <w:p w:rsidR="00DC206D" w:rsidRPr="008D3BDF" w:rsidRDefault="00DC206D" w:rsidP="00BA14A3">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D3BDF">
              <w:rPr>
                <w:rFonts w:ascii="Arial" w:hAnsi="Arial" w:cs="Arial"/>
              </w:rPr>
              <w:t>4.2</w:t>
            </w:r>
          </w:p>
        </w:tc>
        <w:tc>
          <w:tcPr>
            <w:tcW w:w="0" w:type="auto"/>
            <w:hideMark/>
          </w:tcPr>
          <w:p w:rsidR="00DC206D" w:rsidRPr="008D3BDF" w:rsidRDefault="00DC206D" w:rsidP="00BA14A3">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D3BDF">
              <w:rPr>
                <w:rFonts w:ascii="Arial" w:hAnsi="Arial" w:cs="Arial"/>
              </w:rPr>
              <w:t>2.0</w:t>
            </w:r>
          </w:p>
        </w:tc>
      </w:tr>
      <w:tr w:rsidR="00DC206D" w:rsidRPr="008D3BDF" w:rsidTr="002266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C206D" w:rsidRPr="008D3BDF" w:rsidRDefault="00DC206D" w:rsidP="00BA14A3">
            <w:pPr>
              <w:spacing w:after="200" w:line="360" w:lineRule="auto"/>
              <w:jc w:val="both"/>
              <w:rPr>
                <w:rFonts w:ascii="Arial" w:hAnsi="Arial" w:cs="Arial"/>
              </w:rPr>
            </w:pPr>
            <w:r w:rsidRPr="008D3BDF">
              <w:rPr>
                <w:rFonts w:ascii="Arial" w:hAnsi="Arial" w:cs="Arial"/>
              </w:rPr>
              <w:t>Incidence of Vitamin D Deficiency (%)</w:t>
            </w:r>
          </w:p>
        </w:tc>
        <w:tc>
          <w:tcPr>
            <w:tcW w:w="0" w:type="auto"/>
            <w:hideMark/>
          </w:tcPr>
          <w:p w:rsidR="00DC206D" w:rsidRPr="008D3BDF" w:rsidRDefault="00DC206D" w:rsidP="00BA14A3">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D3BDF">
              <w:rPr>
                <w:rFonts w:ascii="Arial" w:hAnsi="Arial" w:cs="Arial"/>
              </w:rPr>
              <w:t>12%</w:t>
            </w:r>
          </w:p>
        </w:tc>
        <w:tc>
          <w:tcPr>
            <w:tcW w:w="0" w:type="auto"/>
            <w:hideMark/>
          </w:tcPr>
          <w:p w:rsidR="00DC206D" w:rsidRPr="008D3BDF" w:rsidRDefault="00DC206D" w:rsidP="00BA14A3">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D3BDF">
              <w:rPr>
                <w:rFonts w:ascii="Arial" w:hAnsi="Arial" w:cs="Arial"/>
              </w:rPr>
              <w:t>25%</w:t>
            </w:r>
          </w:p>
        </w:tc>
      </w:tr>
      <w:tr w:rsidR="00DC206D" w:rsidRPr="008D3BDF" w:rsidTr="002266AF">
        <w:tc>
          <w:tcPr>
            <w:cnfStyle w:val="001000000000" w:firstRow="0" w:lastRow="0" w:firstColumn="1" w:lastColumn="0" w:oddVBand="0" w:evenVBand="0" w:oddHBand="0" w:evenHBand="0" w:firstRowFirstColumn="0" w:firstRowLastColumn="0" w:lastRowFirstColumn="0" w:lastRowLastColumn="0"/>
            <w:tcW w:w="0" w:type="auto"/>
            <w:hideMark/>
          </w:tcPr>
          <w:p w:rsidR="00DC206D" w:rsidRPr="008D3BDF" w:rsidRDefault="00DC206D" w:rsidP="00BA14A3">
            <w:pPr>
              <w:spacing w:after="200" w:line="360" w:lineRule="auto"/>
              <w:jc w:val="both"/>
              <w:rPr>
                <w:rFonts w:ascii="Arial" w:hAnsi="Arial" w:cs="Arial"/>
              </w:rPr>
            </w:pPr>
            <w:r w:rsidRPr="008D3BDF">
              <w:rPr>
                <w:rFonts w:ascii="Arial" w:hAnsi="Arial" w:cs="Arial"/>
              </w:rPr>
              <w:lastRenderedPageBreak/>
              <w:t>Average Weekly Consumption of Sugary Snacks (times/week)</w:t>
            </w:r>
          </w:p>
        </w:tc>
        <w:tc>
          <w:tcPr>
            <w:tcW w:w="0" w:type="auto"/>
            <w:hideMark/>
          </w:tcPr>
          <w:p w:rsidR="00DC206D" w:rsidRPr="008D3BDF" w:rsidRDefault="00DC206D" w:rsidP="00BA14A3">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D3BDF">
              <w:rPr>
                <w:rFonts w:ascii="Arial" w:hAnsi="Arial" w:cs="Arial"/>
              </w:rPr>
              <w:t>4.0</w:t>
            </w:r>
          </w:p>
        </w:tc>
        <w:tc>
          <w:tcPr>
            <w:tcW w:w="0" w:type="auto"/>
            <w:hideMark/>
          </w:tcPr>
          <w:p w:rsidR="00DC206D" w:rsidRPr="008D3BDF" w:rsidRDefault="00DC206D" w:rsidP="00BA14A3">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D3BDF">
              <w:rPr>
                <w:rFonts w:ascii="Arial" w:hAnsi="Arial" w:cs="Arial"/>
              </w:rPr>
              <w:t>7.2</w:t>
            </w:r>
          </w:p>
        </w:tc>
      </w:tr>
      <w:tr w:rsidR="00DC206D" w:rsidRPr="008D3BDF" w:rsidTr="002266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C206D" w:rsidRPr="008D3BDF" w:rsidRDefault="00DC206D" w:rsidP="00BA14A3">
            <w:pPr>
              <w:spacing w:after="200" w:line="360" w:lineRule="auto"/>
              <w:jc w:val="both"/>
              <w:rPr>
                <w:rFonts w:ascii="Arial" w:hAnsi="Arial" w:cs="Arial"/>
              </w:rPr>
            </w:pPr>
            <w:r w:rsidRPr="008D3BDF">
              <w:rPr>
                <w:rFonts w:ascii="Arial" w:hAnsi="Arial" w:cs="Arial"/>
              </w:rPr>
              <w:t>Proportion Meeting Daily Protein Requirements (%)</w:t>
            </w:r>
          </w:p>
        </w:tc>
        <w:tc>
          <w:tcPr>
            <w:tcW w:w="0" w:type="auto"/>
            <w:hideMark/>
          </w:tcPr>
          <w:p w:rsidR="00DC206D" w:rsidRPr="008D3BDF" w:rsidRDefault="00DC206D" w:rsidP="00BA14A3">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D3BDF">
              <w:rPr>
                <w:rFonts w:ascii="Arial" w:hAnsi="Arial" w:cs="Arial"/>
              </w:rPr>
              <w:t>85%</w:t>
            </w:r>
          </w:p>
        </w:tc>
        <w:tc>
          <w:tcPr>
            <w:tcW w:w="0" w:type="auto"/>
            <w:hideMark/>
          </w:tcPr>
          <w:p w:rsidR="00DC206D" w:rsidRPr="008D3BDF" w:rsidRDefault="00DC206D" w:rsidP="00BA14A3">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D3BDF">
              <w:rPr>
                <w:rFonts w:ascii="Arial" w:hAnsi="Arial" w:cs="Arial"/>
              </w:rPr>
              <w:t>60%</w:t>
            </w:r>
          </w:p>
        </w:tc>
      </w:tr>
      <w:tr w:rsidR="00DC206D" w:rsidRPr="008D3BDF" w:rsidTr="002266AF">
        <w:tc>
          <w:tcPr>
            <w:cnfStyle w:val="001000000000" w:firstRow="0" w:lastRow="0" w:firstColumn="1" w:lastColumn="0" w:oddVBand="0" w:evenVBand="0" w:oddHBand="0" w:evenHBand="0" w:firstRowFirstColumn="0" w:firstRowLastColumn="0" w:lastRowFirstColumn="0" w:lastRowLastColumn="0"/>
            <w:tcW w:w="0" w:type="auto"/>
            <w:hideMark/>
          </w:tcPr>
          <w:p w:rsidR="00DC206D" w:rsidRPr="008D3BDF" w:rsidRDefault="00DC206D" w:rsidP="00BA14A3">
            <w:pPr>
              <w:spacing w:after="200" w:line="360" w:lineRule="auto"/>
              <w:jc w:val="both"/>
              <w:rPr>
                <w:rFonts w:ascii="Arial" w:hAnsi="Arial" w:cs="Arial"/>
              </w:rPr>
            </w:pPr>
            <w:r w:rsidRPr="008D3BDF">
              <w:rPr>
                <w:rFonts w:ascii="Arial" w:hAnsi="Arial" w:cs="Arial"/>
              </w:rPr>
              <w:t>Average Body Mass Index (BMI) of Children</w:t>
            </w:r>
          </w:p>
        </w:tc>
        <w:tc>
          <w:tcPr>
            <w:tcW w:w="0" w:type="auto"/>
            <w:hideMark/>
          </w:tcPr>
          <w:p w:rsidR="00DC206D" w:rsidRPr="008D3BDF" w:rsidRDefault="00DC206D" w:rsidP="00BA14A3">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D3BDF">
              <w:rPr>
                <w:rFonts w:ascii="Arial" w:hAnsi="Arial" w:cs="Arial"/>
              </w:rPr>
              <w:t>18.2</w:t>
            </w:r>
          </w:p>
        </w:tc>
        <w:tc>
          <w:tcPr>
            <w:tcW w:w="0" w:type="auto"/>
            <w:hideMark/>
          </w:tcPr>
          <w:p w:rsidR="00DC206D" w:rsidRPr="008D3BDF" w:rsidRDefault="00DC206D" w:rsidP="00BA14A3">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D3BDF">
              <w:rPr>
                <w:rFonts w:ascii="Arial" w:hAnsi="Arial" w:cs="Arial"/>
              </w:rPr>
              <w:t>19.5</w:t>
            </w:r>
          </w:p>
        </w:tc>
      </w:tr>
      <w:tr w:rsidR="00DC206D" w:rsidRPr="008D3BDF" w:rsidTr="002266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C206D" w:rsidRPr="008D3BDF" w:rsidRDefault="00DC206D" w:rsidP="00BA14A3">
            <w:pPr>
              <w:spacing w:after="200" w:line="360" w:lineRule="auto"/>
              <w:jc w:val="both"/>
              <w:rPr>
                <w:rFonts w:ascii="Arial" w:hAnsi="Arial" w:cs="Arial"/>
              </w:rPr>
            </w:pPr>
            <w:r w:rsidRPr="008D3BDF">
              <w:rPr>
                <w:rFonts w:ascii="Arial" w:hAnsi="Arial" w:cs="Arial"/>
              </w:rPr>
              <w:t xml:space="preserve">Prevalence of Iron Deficiency </w:t>
            </w:r>
            <w:proofErr w:type="spellStart"/>
            <w:r w:rsidRPr="008D3BDF">
              <w:rPr>
                <w:rFonts w:ascii="Arial" w:hAnsi="Arial" w:cs="Arial"/>
              </w:rPr>
              <w:t>Anemia</w:t>
            </w:r>
            <w:proofErr w:type="spellEnd"/>
            <w:r w:rsidRPr="008D3BDF">
              <w:rPr>
                <w:rFonts w:ascii="Arial" w:hAnsi="Arial" w:cs="Arial"/>
              </w:rPr>
              <w:t xml:space="preserve"> (%)</w:t>
            </w:r>
          </w:p>
        </w:tc>
        <w:tc>
          <w:tcPr>
            <w:tcW w:w="0" w:type="auto"/>
            <w:hideMark/>
          </w:tcPr>
          <w:p w:rsidR="00DC206D" w:rsidRPr="008D3BDF" w:rsidRDefault="00DC206D" w:rsidP="00BA14A3">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D3BDF">
              <w:rPr>
                <w:rFonts w:ascii="Arial" w:hAnsi="Arial" w:cs="Arial"/>
              </w:rPr>
              <w:t>8%</w:t>
            </w:r>
          </w:p>
        </w:tc>
        <w:tc>
          <w:tcPr>
            <w:tcW w:w="0" w:type="auto"/>
            <w:hideMark/>
          </w:tcPr>
          <w:p w:rsidR="00DC206D" w:rsidRPr="008D3BDF" w:rsidRDefault="00DC206D" w:rsidP="00BA14A3">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D3BDF">
              <w:rPr>
                <w:rFonts w:ascii="Arial" w:hAnsi="Arial" w:cs="Arial"/>
              </w:rPr>
              <w:t>15%</w:t>
            </w:r>
          </w:p>
        </w:tc>
      </w:tr>
      <w:tr w:rsidR="00DC206D" w:rsidRPr="008D3BDF" w:rsidTr="002266AF">
        <w:tc>
          <w:tcPr>
            <w:cnfStyle w:val="001000000000" w:firstRow="0" w:lastRow="0" w:firstColumn="1" w:lastColumn="0" w:oddVBand="0" w:evenVBand="0" w:oddHBand="0" w:evenHBand="0" w:firstRowFirstColumn="0" w:firstRowLastColumn="0" w:lastRowFirstColumn="0" w:lastRowLastColumn="0"/>
            <w:tcW w:w="0" w:type="auto"/>
            <w:hideMark/>
          </w:tcPr>
          <w:p w:rsidR="00DC206D" w:rsidRPr="008D3BDF" w:rsidRDefault="00DC206D" w:rsidP="00BA14A3">
            <w:pPr>
              <w:spacing w:after="200" w:line="360" w:lineRule="auto"/>
              <w:jc w:val="both"/>
              <w:rPr>
                <w:rFonts w:ascii="Arial" w:hAnsi="Arial" w:cs="Arial"/>
              </w:rPr>
            </w:pPr>
            <w:r w:rsidRPr="008D3BDF">
              <w:rPr>
                <w:rFonts w:ascii="Arial" w:hAnsi="Arial" w:cs="Arial"/>
              </w:rPr>
              <w:t>Average Weekly Milk Consumption (</w:t>
            </w:r>
            <w:proofErr w:type="spellStart"/>
            <w:r w:rsidRPr="008D3BDF">
              <w:rPr>
                <w:rFonts w:ascii="Arial" w:hAnsi="Arial" w:cs="Arial"/>
              </w:rPr>
              <w:t>liters</w:t>
            </w:r>
            <w:proofErr w:type="spellEnd"/>
            <w:r w:rsidRPr="008D3BDF">
              <w:rPr>
                <w:rFonts w:ascii="Arial" w:hAnsi="Arial" w:cs="Arial"/>
              </w:rPr>
              <w:t>)</w:t>
            </w:r>
          </w:p>
        </w:tc>
        <w:tc>
          <w:tcPr>
            <w:tcW w:w="0" w:type="auto"/>
            <w:hideMark/>
          </w:tcPr>
          <w:p w:rsidR="00DC206D" w:rsidRPr="008D3BDF" w:rsidRDefault="00DC206D" w:rsidP="00BA14A3">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D3BDF">
              <w:rPr>
                <w:rFonts w:ascii="Arial" w:hAnsi="Arial" w:cs="Arial"/>
              </w:rPr>
              <w:t>2.5</w:t>
            </w:r>
          </w:p>
        </w:tc>
        <w:tc>
          <w:tcPr>
            <w:tcW w:w="0" w:type="auto"/>
            <w:hideMark/>
          </w:tcPr>
          <w:p w:rsidR="00DC206D" w:rsidRPr="008D3BDF" w:rsidRDefault="00DC206D" w:rsidP="00BA14A3">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D3BDF">
              <w:rPr>
                <w:rFonts w:ascii="Arial" w:hAnsi="Arial" w:cs="Arial"/>
              </w:rPr>
              <w:t>1.2</w:t>
            </w:r>
          </w:p>
        </w:tc>
      </w:tr>
    </w:tbl>
    <w:p w:rsidR="002266AF" w:rsidRPr="008D3BDF" w:rsidRDefault="002266AF" w:rsidP="00BA14A3">
      <w:pPr>
        <w:spacing w:line="360" w:lineRule="auto"/>
        <w:jc w:val="center"/>
        <w:rPr>
          <w:rFonts w:ascii="Arial" w:hAnsi="Arial" w:cs="Arial"/>
          <w:i/>
        </w:rPr>
      </w:pPr>
      <w:r w:rsidRPr="008D3BDF">
        <w:rPr>
          <w:rFonts w:ascii="Arial" w:hAnsi="Arial" w:cs="Arial"/>
          <w:i/>
        </w:rPr>
        <w:t>Table: Comparing nutritional outcomes of families participating in the Healthy Start Scheme with others</w:t>
      </w:r>
    </w:p>
    <w:p w:rsidR="002266AF" w:rsidRPr="008D3BDF" w:rsidRDefault="002266AF" w:rsidP="00BA14A3">
      <w:pPr>
        <w:spacing w:line="360" w:lineRule="auto"/>
        <w:jc w:val="center"/>
        <w:rPr>
          <w:rFonts w:ascii="Arial" w:hAnsi="Arial" w:cs="Arial"/>
          <w:i/>
        </w:rPr>
      </w:pPr>
      <w:r w:rsidRPr="008D3BDF">
        <w:rPr>
          <w:rFonts w:ascii="Arial" w:hAnsi="Arial" w:cs="Arial"/>
          <w:i/>
        </w:rPr>
        <w:t xml:space="preserve">Source: </w:t>
      </w:r>
      <w:proofErr w:type="spellStart"/>
      <w:r w:rsidRPr="008D3BDF">
        <w:rPr>
          <w:rFonts w:ascii="Arial" w:hAnsi="Arial" w:cs="Arial"/>
          <w:i/>
        </w:rPr>
        <w:t>Parnham</w:t>
      </w:r>
      <w:proofErr w:type="spellEnd"/>
      <w:r w:rsidRPr="008D3BDF">
        <w:rPr>
          <w:rFonts w:ascii="Arial" w:hAnsi="Arial" w:cs="Arial"/>
          <w:i/>
        </w:rPr>
        <w:t xml:space="preserve"> et al., (2021), Author’s Work</w:t>
      </w:r>
    </w:p>
    <w:p w:rsidR="00703F8A" w:rsidRPr="008D3BDF" w:rsidRDefault="00703F8A" w:rsidP="00BA14A3">
      <w:pPr>
        <w:spacing w:line="360" w:lineRule="auto"/>
        <w:jc w:val="both"/>
        <w:rPr>
          <w:rFonts w:ascii="Arial" w:hAnsi="Arial" w:cs="Arial"/>
        </w:rPr>
      </w:pPr>
      <w:r w:rsidRPr="008D3BDF">
        <w:rPr>
          <w:rFonts w:ascii="Arial" w:hAnsi="Arial" w:cs="Arial"/>
        </w:rPr>
        <w:t>This table compares the nutritional result of families on Healthy Start scheme and families not on the scheme thus showing the positive effects that the scheme has on nutrition and health of the families.</w:t>
      </w:r>
    </w:p>
    <w:p w:rsidR="00E00764" w:rsidRPr="008D3BDF" w:rsidRDefault="00E00764" w:rsidP="00BA14A3">
      <w:pPr>
        <w:pStyle w:val="Heading2"/>
        <w:spacing w:line="360" w:lineRule="auto"/>
        <w:rPr>
          <w:rFonts w:ascii="Arial" w:hAnsi="Arial" w:cs="Arial"/>
          <w:sz w:val="22"/>
          <w:szCs w:val="22"/>
        </w:rPr>
      </w:pPr>
      <w:bookmarkStart w:id="18" w:name="_Toc171610763"/>
      <w:r w:rsidRPr="008D3BDF">
        <w:rPr>
          <w:rFonts w:ascii="Arial" w:hAnsi="Arial" w:cs="Arial"/>
          <w:sz w:val="22"/>
          <w:szCs w:val="22"/>
        </w:rPr>
        <w:t>Progress Evaluation</w:t>
      </w:r>
      <w:bookmarkEnd w:id="18"/>
    </w:p>
    <w:p w:rsidR="00F22D18" w:rsidRPr="008D3BDF" w:rsidRDefault="00703F8A" w:rsidP="00BA14A3">
      <w:pPr>
        <w:spacing w:line="360" w:lineRule="auto"/>
        <w:jc w:val="both"/>
        <w:rPr>
          <w:rFonts w:ascii="Arial" w:hAnsi="Arial" w:cs="Arial"/>
        </w:rPr>
      </w:pPr>
      <w:r w:rsidRPr="008D3BDF">
        <w:rPr>
          <w:rFonts w:ascii="Arial" w:hAnsi="Arial" w:cs="Arial"/>
        </w:rPr>
        <w:t xml:space="preserve">Latest figures indicate substantial food insecurity in the UK. </w:t>
      </w:r>
      <w:r w:rsidR="00F22D18" w:rsidRPr="008D3BDF">
        <w:rPr>
          <w:rFonts w:ascii="Arial" w:hAnsi="Arial" w:cs="Arial"/>
        </w:rPr>
        <w:t>The Food Foundation estimates that about 4.7 million adults and 2.5 million children were food insecure in the year 2020 (Thomas et al., 2022). The COVID-19 pandemic has further aggravated this scenario, revealing numerous challenges in food systems. Food banks were present to help those in need; however, the root problems remained unaddressed. The Healthy Start scheme has brought change and improvements for the better but requires more changes to be implemented and maximize its full potential.</w:t>
      </w:r>
    </w:p>
    <w:p w:rsidR="00E00764" w:rsidRPr="008D3BDF" w:rsidRDefault="00E00764" w:rsidP="00BA14A3">
      <w:pPr>
        <w:pStyle w:val="Heading2"/>
        <w:spacing w:line="360" w:lineRule="auto"/>
        <w:rPr>
          <w:rFonts w:ascii="Arial" w:hAnsi="Arial" w:cs="Arial"/>
          <w:sz w:val="22"/>
          <w:szCs w:val="22"/>
        </w:rPr>
      </w:pPr>
      <w:bookmarkStart w:id="19" w:name="_Toc171610764"/>
      <w:r w:rsidRPr="008D3BDF">
        <w:rPr>
          <w:rFonts w:ascii="Arial" w:hAnsi="Arial" w:cs="Arial"/>
          <w:sz w:val="22"/>
          <w:szCs w:val="22"/>
        </w:rPr>
        <w:t>Implementation Challenges</w:t>
      </w:r>
      <w:bookmarkEnd w:id="19"/>
    </w:p>
    <w:p w:rsidR="00E00764" w:rsidRPr="008D3BDF" w:rsidRDefault="00E00764" w:rsidP="00BA14A3">
      <w:pPr>
        <w:spacing w:line="360" w:lineRule="auto"/>
        <w:jc w:val="both"/>
        <w:rPr>
          <w:rFonts w:ascii="Arial" w:hAnsi="Arial" w:cs="Arial"/>
          <w:b/>
          <w:bCs/>
        </w:rPr>
      </w:pPr>
      <w:r w:rsidRPr="008D3BDF">
        <w:rPr>
          <w:rFonts w:ascii="Arial" w:hAnsi="Arial" w:cs="Arial"/>
          <w:b/>
          <w:bCs/>
        </w:rPr>
        <w:t>Economic Barriers</w:t>
      </w:r>
    </w:p>
    <w:p w:rsidR="009E6C31" w:rsidRPr="008D3BDF" w:rsidRDefault="009E6C31" w:rsidP="00BA14A3">
      <w:pPr>
        <w:spacing w:line="360" w:lineRule="auto"/>
        <w:jc w:val="both"/>
        <w:rPr>
          <w:rFonts w:ascii="Arial" w:hAnsi="Arial" w:cs="Arial"/>
        </w:rPr>
      </w:pPr>
      <w:r w:rsidRPr="008D3BDF">
        <w:rPr>
          <w:rFonts w:ascii="Arial" w:hAnsi="Arial" w:cs="Arial"/>
        </w:rPr>
        <w:t>Hunger is caused by factors such as low income, high unemployment levels, and high costs of living. COVID-19 has weakened the economic status of households and subsequently escalated food insecurity risk.</w:t>
      </w:r>
    </w:p>
    <w:p w:rsidR="009E6C31" w:rsidRPr="008D3BDF" w:rsidRDefault="009E6C31" w:rsidP="00BA14A3">
      <w:pPr>
        <w:spacing w:line="360" w:lineRule="auto"/>
        <w:jc w:val="both"/>
        <w:rPr>
          <w:rFonts w:ascii="Arial" w:hAnsi="Arial" w:cs="Arial"/>
          <w:b/>
        </w:rPr>
      </w:pPr>
      <w:r w:rsidRPr="008D3BDF">
        <w:rPr>
          <w:rFonts w:ascii="Arial" w:hAnsi="Arial" w:cs="Arial"/>
          <w:b/>
        </w:rPr>
        <w:t>Social Barriers</w:t>
      </w:r>
    </w:p>
    <w:p w:rsidR="009E6C31" w:rsidRPr="008D3BDF" w:rsidRDefault="009E6C31" w:rsidP="00BA14A3">
      <w:pPr>
        <w:spacing w:line="360" w:lineRule="auto"/>
        <w:jc w:val="both"/>
        <w:rPr>
          <w:rFonts w:ascii="Arial" w:hAnsi="Arial" w:cs="Arial"/>
        </w:rPr>
      </w:pPr>
      <w:r w:rsidRPr="008D3BDF">
        <w:rPr>
          <w:rFonts w:ascii="Arial" w:hAnsi="Arial" w:cs="Arial"/>
        </w:rPr>
        <w:lastRenderedPageBreak/>
        <w:t>Lack of understanding and stigma weaken the efficiency of support programs. However, cultural beliefs and personal dietary requirements can also pose a great challenge achieving these interventions.</w:t>
      </w:r>
    </w:p>
    <w:p w:rsidR="009E6C31" w:rsidRPr="008D3BDF" w:rsidRDefault="009E6C31" w:rsidP="00BA14A3">
      <w:pPr>
        <w:spacing w:line="360" w:lineRule="auto"/>
        <w:jc w:val="both"/>
        <w:rPr>
          <w:rFonts w:ascii="Arial" w:hAnsi="Arial" w:cs="Arial"/>
          <w:b/>
        </w:rPr>
      </w:pPr>
      <w:r w:rsidRPr="008D3BDF">
        <w:rPr>
          <w:rFonts w:ascii="Arial" w:hAnsi="Arial" w:cs="Arial"/>
          <w:b/>
        </w:rPr>
        <w:t>Political Barriers</w:t>
      </w:r>
    </w:p>
    <w:p w:rsidR="009E6C31" w:rsidRPr="008D3BDF" w:rsidRDefault="009E6C31" w:rsidP="00BA14A3">
      <w:pPr>
        <w:spacing w:line="360" w:lineRule="auto"/>
        <w:jc w:val="both"/>
        <w:rPr>
          <w:rFonts w:ascii="Arial" w:hAnsi="Arial" w:cs="Arial"/>
        </w:rPr>
      </w:pPr>
      <w:r w:rsidRPr="008D3BDF">
        <w:rPr>
          <w:rFonts w:ascii="Arial" w:hAnsi="Arial" w:cs="Arial"/>
        </w:rPr>
        <w:t>Cuts to welfare services combined with austerity measures have made the food insecurity problem even worse. To tackle these issues adequately, political commitment is crucial (Lowe, 2021).</w:t>
      </w:r>
    </w:p>
    <w:p w:rsidR="00E00764" w:rsidRPr="008D3BDF" w:rsidRDefault="00E00764" w:rsidP="00BA14A3">
      <w:pPr>
        <w:pStyle w:val="Heading2"/>
        <w:spacing w:line="360" w:lineRule="auto"/>
        <w:rPr>
          <w:rFonts w:ascii="Arial" w:hAnsi="Arial" w:cs="Arial"/>
          <w:sz w:val="22"/>
          <w:szCs w:val="22"/>
        </w:rPr>
      </w:pPr>
      <w:bookmarkStart w:id="20" w:name="_Toc171610765"/>
      <w:r w:rsidRPr="008D3BDF">
        <w:rPr>
          <w:rFonts w:ascii="Arial" w:hAnsi="Arial" w:cs="Arial"/>
          <w:sz w:val="22"/>
          <w:szCs w:val="22"/>
        </w:rPr>
        <w:t>Recommendations</w:t>
      </w:r>
      <w:bookmarkEnd w:id="20"/>
    </w:p>
    <w:p w:rsidR="009E6C31" w:rsidRPr="008D3BDF" w:rsidRDefault="00E00764" w:rsidP="00BA14A3">
      <w:pPr>
        <w:spacing w:line="360" w:lineRule="auto"/>
        <w:jc w:val="both"/>
        <w:rPr>
          <w:rFonts w:ascii="Arial" w:hAnsi="Arial" w:cs="Arial"/>
        </w:rPr>
      </w:pPr>
      <w:r w:rsidRPr="008D3BDF">
        <w:rPr>
          <w:rFonts w:ascii="Arial" w:hAnsi="Arial" w:cs="Arial"/>
          <w:b/>
          <w:bCs/>
        </w:rPr>
        <w:t>Increase Funding for Food Banks</w:t>
      </w:r>
      <w:r w:rsidRPr="008D3BDF">
        <w:rPr>
          <w:rFonts w:ascii="Arial" w:hAnsi="Arial" w:cs="Arial"/>
        </w:rPr>
        <w:t xml:space="preserve">: </w:t>
      </w:r>
      <w:r w:rsidR="009E6C31" w:rsidRPr="008D3BDF">
        <w:rPr>
          <w:rFonts w:ascii="Arial" w:hAnsi="Arial" w:cs="Arial"/>
        </w:rPr>
        <w:t>Strengthen the distribution networks for food banks to provide regular and healthy food collections without overemphasizing sustainable food recovery.</w:t>
      </w:r>
    </w:p>
    <w:p w:rsidR="009E6C31" w:rsidRPr="008D3BDF" w:rsidRDefault="009E6C31" w:rsidP="00BA14A3">
      <w:pPr>
        <w:spacing w:line="360" w:lineRule="auto"/>
        <w:jc w:val="both"/>
        <w:rPr>
          <w:rFonts w:ascii="Arial" w:hAnsi="Arial" w:cs="Arial"/>
        </w:rPr>
      </w:pPr>
      <w:r w:rsidRPr="008D3BDF">
        <w:rPr>
          <w:rFonts w:ascii="Arial" w:hAnsi="Arial" w:cs="Arial"/>
          <w:b/>
        </w:rPr>
        <w:t>Enhance the Healthy Start Scheme:</w:t>
      </w:r>
      <w:r w:rsidRPr="008D3BDF">
        <w:rPr>
          <w:rFonts w:ascii="Arial" w:hAnsi="Arial" w:cs="Arial"/>
        </w:rPr>
        <w:t xml:space="preserve"> Encourage the public, make it easy to apply for the vouchers, and increase the voucher value due to inflation. Make sure participating retailers sell a range of healthier foods.</w:t>
      </w:r>
    </w:p>
    <w:p w:rsidR="009E6C31" w:rsidRPr="008D3BDF" w:rsidRDefault="009E6C31" w:rsidP="00BA14A3">
      <w:pPr>
        <w:spacing w:line="360" w:lineRule="auto"/>
        <w:jc w:val="both"/>
        <w:rPr>
          <w:rFonts w:ascii="Arial" w:hAnsi="Arial" w:cs="Arial"/>
        </w:rPr>
      </w:pPr>
      <w:r w:rsidRPr="008D3BDF">
        <w:rPr>
          <w:rFonts w:ascii="Arial" w:hAnsi="Arial" w:cs="Arial"/>
          <w:b/>
        </w:rPr>
        <w:t>Implement Comprehensive Food Security Policies:</w:t>
      </w:r>
      <w:r w:rsidRPr="008D3BDF">
        <w:rPr>
          <w:rFonts w:ascii="Arial" w:hAnsi="Arial" w:cs="Arial"/>
        </w:rPr>
        <w:t xml:space="preserve"> Address root causes of food insecurity by implementing policies, such as raising the minimum wage, strengthening social protection programs, and effective job training.</w:t>
      </w:r>
    </w:p>
    <w:p w:rsidR="009E6C31" w:rsidRPr="008D3BDF" w:rsidRDefault="009E6C31" w:rsidP="00BA14A3">
      <w:pPr>
        <w:spacing w:line="360" w:lineRule="auto"/>
        <w:jc w:val="both"/>
        <w:rPr>
          <w:rFonts w:ascii="Arial" w:hAnsi="Arial" w:cs="Arial"/>
        </w:rPr>
      </w:pPr>
      <w:r w:rsidRPr="008D3BDF">
        <w:rPr>
          <w:rFonts w:ascii="Arial" w:hAnsi="Arial" w:cs="Arial"/>
          <w:b/>
        </w:rPr>
        <w:t>Promote Sustainable Agricultural Practices:</w:t>
      </w:r>
      <w:r w:rsidRPr="008D3BDF">
        <w:rPr>
          <w:rFonts w:ascii="Arial" w:hAnsi="Arial" w:cs="Arial"/>
        </w:rPr>
        <w:t xml:space="preserve"> Promote sustainable agriculture, help the small farmers and market gardeners, adopt measures such as crop rotational and soil protection.</w:t>
      </w:r>
    </w:p>
    <w:p w:rsidR="009E6C31" w:rsidRPr="008D3BDF" w:rsidRDefault="009E6C31" w:rsidP="00BA14A3">
      <w:pPr>
        <w:spacing w:line="360" w:lineRule="auto"/>
        <w:jc w:val="both"/>
        <w:rPr>
          <w:rFonts w:ascii="Arial" w:hAnsi="Arial" w:cs="Arial"/>
        </w:rPr>
      </w:pPr>
      <w:r w:rsidRPr="008D3BDF">
        <w:rPr>
          <w:rFonts w:ascii="Arial" w:hAnsi="Arial" w:cs="Arial"/>
          <w:b/>
        </w:rPr>
        <w:t>Strengthen Social Safety Nets:</w:t>
      </w:r>
      <w:r w:rsidRPr="008D3BDF">
        <w:rPr>
          <w:rFonts w:ascii="Arial" w:hAnsi="Arial" w:cs="Arial"/>
        </w:rPr>
        <w:t xml:space="preserve"> Increase spending on basic necessities, such as transportation, housing, health care, and child care to ease pressure on poor households.</w:t>
      </w:r>
    </w:p>
    <w:p w:rsidR="009E6C31" w:rsidRPr="008D3BDF" w:rsidRDefault="009E6C31" w:rsidP="00BA14A3">
      <w:pPr>
        <w:spacing w:line="360" w:lineRule="auto"/>
        <w:jc w:val="both"/>
        <w:rPr>
          <w:rFonts w:ascii="Arial" w:hAnsi="Arial" w:cs="Arial"/>
        </w:rPr>
      </w:pPr>
      <w:r w:rsidRPr="008D3BDF">
        <w:rPr>
          <w:rFonts w:ascii="Arial" w:hAnsi="Arial" w:cs="Arial"/>
          <w:b/>
        </w:rPr>
        <w:t>Increase Collaboration with NGOs:</w:t>
      </w:r>
      <w:r w:rsidRPr="008D3BDF">
        <w:rPr>
          <w:rFonts w:ascii="Arial" w:hAnsi="Arial" w:cs="Arial"/>
        </w:rPr>
        <w:t xml:space="preserve"> Overcome challenges by expanding collaborations with organizations such as the </w:t>
      </w:r>
      <w:proofErr w:type="spellStart"/>
      <w:r w:rsidRPr="008D3BDF">
        <w:rPr>
          <w:rFonts w:ascii="Arial" w:hAnsi="Arial" w:cs="Arial"/>
        </w:rPr>
        <w:t>Trussell</w:t>
      </w:r>
      <w:proofErr w:type="spellEnd"/>
      <w:r w:rsidRPr="008D3BDF">
        <w:rPr>
          <w:rFonts w:ascii="Arial" w:hAnsi="Arial" w:cs="Arial"/>
        </w:rPr>
        <w:t xml:space="preserve"> Trust and CPAG to extend the coverage of the campaign.</w:t>
      </w:r>
    </w:p>
    <w:p w:rsidR="009E6C31" w:rsidRPr="008D3BDF" w:rsidRDefault="009E6C31" w:rsidP="00BA14A3">
      <w:pPr>
        <w:spacing w:line="360" w:lineRule="auto"/>
        <w:jc w:val="both"/>
        <w:rPr>
          <w:rFonts w:ascii="Arial" w:hAnsi="Arial" w:cs="Arial"/>
        </w:rPr>
      </w:pPr>
      <w:r w:rsidRPr="008D3BDF">
        <w:rPr>
          <w:rFonts w:ascii="Arial" w:hAnsi="Arial" w:cs="Arial"/>
          <w:b/>
        </w:rPr>
        <w:t>Raise Awareness and Reduce Stigma:</w:t>
      </w:r>
      <w:r w:rsidRPr="008D3BDF">
        <w:rPr>
          <w:rFonts w:ascii="Arial" w:hAnsi="Arial" w:cs="Arial"/>
        </w:rPr>
        <w:t xml:space="preserve"> This involves informing the public on the opportunities for help out there to help reduce on the stigma that is often attributed to attending sessions like the Healthy Start (Barker and Russell, 2020).</w:t>
      </w:r>
    </w:p>
    <w:p w:rsidR="00E00764" w:rsidRPr="008D3BDF" w:rsidRDefault="009E6C31" w:rsidP="00BA14A3">
      <w:pPr>
        <w:spacing w:line="360" w:lineRule="auto"/>
        <w:jc w:val="both"/>
        <w:rPr>
          <w:rFonts w:ascii="Arial" w:hAnsi="Arial" w:cs="Arial"/>
          <w:vanish/>
        </w:rPr>
      </w:pPr>
      <w:r w:rsidRPr="008D3BDF">
        <w:rPr>
          <w:rFonts w:ascii="Arial" w:hAnsi="Arial" w:cs="Arial"/>
        </w:rPr>
        <w:t>Adopting these measures, the United Kingdom can significantly contribute toward attaining the goal set by SDG 2, mention of food sufficiency and adequate nutrition for all consumers. This implies a multifaceted strategy which deals with economic, social &amp; political factors that hinder food access and stability &amp; support sustainable land management for farming.</w:t>
      </w:r>
      <w:r w:rsidR="00E00764" w:rsidRPr="008D3BDF">
        <w:rPr>
          <w:rFonts w:ascii="Arial" w:hAnsi="Arial" w:cs="Arial"/>
          <w:vanish/>
        </w:rPr>
        <w:t>Top of Form</w:t>
      </w:r>
    </w:p>
    <w:p w:rsidR="00E00764" w:rsidRPr="008D3BDF" w:rsidRDefault="00E00764" w:rsidP="00BA14A3">
      <w:pPr>
        <w:spacing w:line="360" w:lineRule="auto"/>
        <w:jc w:val="both"/>
        <w:rPr>
          <w:rFonts w:ascii="Arial" w:hAnsi="Arial" w:cs="Arial"/>
          <w:vanish/>
        </w:rPr>
      </w:pPr>
      <w:r w:rsidRPr="008D3BDF">
        <w:rPr>
          <w:rFonts w:ascii="Arial" w:hAnsi="Arial" w:cs="Arial"/>
          <w:vanish/>
        </w:rPr>
        <w:t>Bottom of Form</w:t>
      </w:r>
    </w:p>
    <w:p w:rsidR="00E00764" w:rsidRPr="008D3BDF" w:rsidRDefault="00E00764" w:rsidP="00BA14A3">
      <w:pPr>
        <w:spacing w:line="360" w:lineRule="auto"/>
        <w:jc w:val="both"/>
        <w:rPr>
          <w:rFonts w:ascii="Arial" w:hAnsi="Arial" w:cs="Arial"/>
          <w:lang w:val="en-US"/>
        </w:rPr>
      </w:pPr>
    </w:p>
    <w:p w:rsidR="002C1361" w:rsidRPr="008D3BDF" w:rsidRDefault="002C1361" w:rsidP="00BA14A3">
      <w:pPr>
        <w:spacing w:line="360" w:lineRule="auto"/>
        <w:rPr>
          <w:rFonts w:ascii="Arial" w:hAnsi="Arial" w:cs="Arial"/>
          <w:lang w:val="en-US"/>
        </w:rPr>
      </w:pPr>
      <w:r w:rsidRPr="008D3BDF">
        <w:rPr>
          <w:rFonts w:ascii="Arial" w:hAnsi="Arial" w:cs="Arial"/>
          <w:lang w:val="en-US"/>
        </w:rPr>
        <w:lastRenderedPageBreak/>
        <w:br w:type="page"/>
      </w:r>
    </w:p>
    <w:p w:rsidR="004F4496" w:rsidRPr="008D3BDF" w:rsidRDefault="004F4496" w:rsidP="00BA14A3">
      <w:pPr>
        <w:pStyle w:val="Heading1"/>
        <w:spacing w:line="360" w:lineRule="auto"/>
        <w:rPr>
          <w:rFonts w:ascii="Arial" w:hAnsi="Arial" w:cs="Arial"/>
          <w:sz w:val="22"/>
          <w:szCs w:val="22"/>
          <w:lang w:val="en-US"/>
        </w:rPr>
      </w:pPr>
      <w:bookmarkStart w:id="21" w:name="_Toc171610766"/>
      <w:r w:rsidRPr="008D3BDF">
        <w:rPr>
          <w:rFonts w:ascii="Arial" w:hAnsi="Arial" w:cs="Arial"/>
          <w:sz w:val="22"/>
          <w:szCs w:val="22"/>
          <w:lang w:val="en-US"/>
        </w:rPr>
        <w:lastRenderedPageBreak/>
        <w:t>Conclusion</w:t>
      </w:r>
      <w:bookmarkEnd w:id="21"/>
      <w:r w:rsidRPr="008D3BDF">
        <w:rPr>
          <w:rFonts w:ascii="Arial" w:hAnsi="Arial" w:cs="Arial"/>
          <w:sz w:val="22"/>
          <w:szCs w:val="22"/>
          <w:lang w:val="en-US"/>
        </w:rPr>
        <w:t xml:space="preserve"> </w:t>
      </w:r>
    </w:p>
    <w:p w:rsidR="002C1361" w:rsidRPr="008D3BDF" w:rsidRDefault="002C1361" w:rsidP="00BA14A3">
      <w:pPr>
        <w:spacing w:line="360" w:lineRule="auto"/>
        <w:jc w:val="both"/>
        <w:rPr>
          <w:rFonts w:ascii="Arial" w:hAnsi="Arial" w:cs="Arial"/>
        </w:rPr>
      </w:pPr>
      <w:r w:rsidRPr="008D3BDF">
        <w:rPr>
          <w:rFonts w:ascii="Arial" w:hAnsi="Arial" w:cs="Arial"/>
        </w:rPr>
        <w:t>It is crucial to understand that the attainment of Sustainable Development Goals (SDGs) is actually necessary for global change. This report explored a limited scope of the UK health and wellbeing sector by focusing on SDG 1 (No Poverty) and SDG 2 (Zero Hunger); the executed strategies and programmes, an assessment of their effectiveness, the challenges faced, and suggestions for enhancement were included.</w:t>
      </w:r>
    </w:p>
    <w:p w:rsidR="002C1361" w:rsidRPr="008D3BDF" w:rsidRDefault="002C1361" w:rsidP="00BA14A3">
      <w:pPr>
        <w:spacing w:line="360" w:lineRule="auto"/>
        <w:jc w:val="both"/>
        <w:rPr>
          <w:rFonts w:ascii="Arial" w:hAnsi="Arial" w:cs="Arial"/>
        </w:rPr>
      </w:pPr>
      <w:r w:rsidRPr="008D3BDF">
        <w:rPr>
          <w:rFonts w:ascii="Arial" w:hAnsi="Arial" w:cs="Arial"/>
        </w:rPr>
        <w:t>In relation to SDG 1, policy reform and practice through analysing Universal Credit and other efforts by the Child Poverty Action Group (CPAG) have been discussed. Although the implementation of Universal Credit has committed to remove the complexity of the benefits system and eradicate poverty traps, it has experienced various issues like delays and administrative issues, and many claimants have been financially struggled. There have been policy changes that are as a result of the support offered by CPAG, however, there exist limitations that stem from larger economic and policy issues. The evaluation also brought out more of the issue of child poverty and the need to look at the systems that take care of children with an aim of finding long term solutions.</w:t>
      </w:r>
    </w:p>
    <w:p w:rsidR="002C1361" w:rsidRPr="008D3BDF" w:rsidRDefault="002C1361" w:rsidP="00BA14A3">
      <w:pPr>
        <w:spacing w:line="360" w:lineRule="auto"/>
        <w:jc w:val="both"/>
        <w:rPr>
          <w:rFonts w:ascii="Arial" w:hAnsi="Arial" w:cs="Arial"/>
        </w:rPr>
      </w:pPr>
      <w:r w:rsidRPr="008D3BDF">
        <w:rPr>
          <w:rFonts w:ascii="Arial" w:hAnsi="Arial" w:cs="Arial"/>
        </w:rPr>
        <w:t>More so, when it comes to SDG 2, it is imperative to recognize food banks and the Healthy Start scheme as valuable measures against hunger. While food banks have helped greatly with assistance during the COVID-19 crises, aid in such form signifies that there are bigger problems within society. The Healthy Start scheme has actually increased the nutritional standard of low income families, however the awareness must increase and vouchers made accessible and the value should also be enhanced. According to the progress evaluation, food insecurity is too high in the UK and affected by the pandemic; thus, it requires proper and far-reaching policies based on the causes.</w:t>
      </w:r>
    </w:p>
    <w:p w:rsidR="002C1361" w:rsidRPr="008D3BDF" w:rsidRDefault="002C1361" w:rsidP="00BA14A3">
      <w:pPr>
        <w:spacing w:line="360" w:lineRule="auto"/>
        <w:jc w:val="both"/>
        <w:rPr>
          <w:rFonts w:ascii="Arial" w:hAnsi="Arial" w:cs="Arial"/>
        </w:rPr>
      </w:pPr>
      <w:r w:rsidRPr="008D3BDF">
        <w:rPr>
          <w:rFonts w:ascii="Arial" w:hAnsi="Arial" w:cs="Arial"/>
        </w:rPr>
        <w:t>The challenges are based on economic factors such as low income and unemployment, social factors including stigma and lack of knowledge, and political factors including policy of austerity and cuts in welfare benefits. Overcoming these challenges requires an integrated solution including the reinforcement of funding, development of social protection programs and regulation of agriculture, cooperation with NGOs.</w:t>
      </w:r>
    </w:p>
    <w:p w:rsidR="002266AF" w:rsidRPr="008D3BDF" w:rsidRDefault="002C1361" w:rsidP="00BA14A3">
      <w:pPr>
        <w:spacing w:line="360" w:lineRule="auto"/>
        <w:jc w:val="both"/>
        <w:rPr>
          <w:rFonts w:ascii="Arial" w:hAnsi="Arial" w:cs="Arial"/>
        </w:rPr>
      </w:pPr>
      <w:r w:rsidRPr="008D3BDF">
        <w:rPr>
          <w:rFonts w:ascii="Arial" w:hAnsi="Arial" w:cs="Arial"/>
        </w:rPr>
        <w:t>If the UK follows these recommendations, the country will be well along the path to meeting the goal of SDG 1 and SDG 2, to eliminate poverty and hunger for people in the UK and around the world. It will also result in effective and sustainable promotion of the health and wellbeing of people in society.</w:t>
      </w:r>
      <w:r w:rsidR="002266AF" w:rsidRPr="008D3BDF">
        <w:rPr>
          <w:rFonts w:ascii="Arial" w:hAnsi="Arial" w:cs="Arial"/>
        </w:rPr>
        <w:br w:type="page"/>
      </w:r>
    </w:p>
    <w:p w:rsidR="002266AF" w:rsidRPr="008D3BDF" w:rsidRDefault="002266AF" w:rsidP="00BA14A3">
      <w:pPr>
        <w:pStyle w:val="Heading1"/>
        <w:spacing w:line="360" w:lineRule="auto"/>
        <w:rPr>
          <w:rFonts w:ascii="Arial" w:hAnsi="Arial" w:cs="Arial"/>
          <w:sz w:val="22"/>
          <w:szCs w:val="22"/>
        </w:rPr>
      </w:pPr>
      <w:bookmarkStart w:id="22" w:name="_Toc171610767"/>
      <w:r w:rsidRPr="008D3BDF">
        <w:rPr>
          <w:rFonts w:ascii="Arial" w:hAnsi="Arial" w:cs="Arial"/>
          <w:sz w:val="22"/>
          <w:szCs w:val="22"/>
        </w:rPr>
        <w:lastRenderedPageBreak/>
        <w:t>References</w:t>
      </w:r>
      <w:bookmarkEnd w:id="22"/>
    </w:p>
    <w:p w:rsidR="002266AF" w:rsidRPr="008D3BDF" w:rsidRDefault="002266AF" w:rsidP="00BA14A3">
      <w:pPr>
        <w:spacing w:before="100" w:beforeAutospacing="1" w:after="100" w:afterAutospacing="1" w:line="360" w:lineRule="auto"/>
        <w:jc w:val="both"/>
        <w:rPr>
          <w:rFonts w:ascii="Arial" w:eastAsia="Times New Roman" w:hAnsi="Arial" w:cs="Arial"/>
          <w:lang w:eastAsia="en-GB"/>
        </w:rPr>
      </w:pPr>
      <w:proofErr w:type="spellStart"/>
      <w:r w:rsidRPr="008D3BDF">
        <w:rPr>
          <w:rFonts w:ascii="Arial" w:eastAsia="Times New Roman" w:hAnsi="Arial" w:cs="Arial"/>
          <w:lang w:eastAsia="en-GB"/>
        </w:rPr>
        <w:t>Babu</w:t>
      </w:r>
      <w:proofErr w:type="spellEnd"/>
      <w:r w:rsidRPr="008D3BDF">
        <w:rPr>
          <w:rFonts w:ascii="Arial" w:eastAsia="Times New Roman" w:hAnsi="Arial" w:cs="Arial"/>
          <w:lang w:eastAsia="en-GB"/>
        </w:rPr>
        <w:t>, S. and Srivastava, N., (2024) ‘Sustainable Development Goal 1: Ending poverty’, In </w:t>
      </w:r>
      <w:r w:rsidRPr="008D3BDF">
        <w:rPr>
          <w:rFonts w:ascii="Arial" w:eastAsia="Times New Roman" w:hAnsi="Arial" w:cs="Arial"/>
          <w:i/>
          <w:iCs/>
          <w:lang w:eastAsia="en-GB"/>
        </w:rPr>
        <w:t>Handbook on Public Policy and Food Security</w:t>
      </w:r>
      <w:r w:rsidRPr="008D3BDF">
        <w:rPr>
          <w:rFonts w:ascii="Arial" w:eastAsia="Times New Roman" w:hAnsi="Arial" w:cs="Arial"/>
          <w:lang w:eastAsia="en-GB"/>
        </w:rPr>
        <w:t xml:space="preserve"> (pp. 80-89). Edward Elgar Publishing. </w:t>
      </w:r>
      <w:hyperlink r:id="rId14" w:history="1">
        <w:r w:rsidRPr="008D3BDF">
          <w:rPr>
            <w:rStyle w:val="Hyperlink"/>
            <w:rFonts w:ascii="Arial" w:eastAsia="Times New Roman" w:hAnsi="Arial" w:cs="Arial"/>
            <w:lang w:eastAsia="en-GB"/>
          </w:rPr>
          <w:t>https://doi.org/10.4337/9781839105449.00013</w:t>
        </w:r>
      </w:hyperlink>
      <w:r w:rsidRPr="008D3BDF">
        <w:rPr>
          <w:rFonts w:ascii="Arial" w:eastAsia="Times New Roman" w:hAnsi="Arial" w:cs="Arial"/>
          <w:lang w:eastAsia="en-GB"/>
        </w:rPr>
        <w:t xml:space="preserve"> </w:t>
      </w:r>
    </w:p>
    <w:p w:rsidR="002266AF" w:rsidRPr="008D3BDF" w:rsidRDefault="002266AF" w:rsidP="00BA14A3">
      <w:pPr>
        <w:spacing w:line="360" w:lineRule="auto"/>
        <w:jc w:val="both"/>
        <w:rPr>
          <w:rFonts w:ascii="Arial" w:hAnsi="Arial" w:cs="Arial"/>
        </w:rPr>
      </w:pPr>
      <w:r w:rsidRPr="008D3BDF">
        <w:rPr>
          <w:rFonts w:ascii="Arial" w:hAnsi="Arial" w:cs="Arial"/>
        </w:rPr>
        <w:t>Barker, M. and Russell, J., 2020. Feeding the food insecure in Britain: learning from the 2020 COVID-19 crisis. </w:t>
      </w:r>
      <w:r w:rsidRPr="008D3BDF">
        <w:rPr>
          <w:rFonts w:ascii="Arial" w:hAnsi="Arial" w:cs="Arial"/>
          <w:i/>
          <w:iCs/>
        </w:rPr>
        <w:t>Food security</w:t>
      </w:r>
      <w:r w:rsidRPr="008D3BDF">
        <w:rPr>
          <w:rFonts w:ascii="Arial" w:hAnsi="Arial" w:cs="Arial"/>
        </w:rPr>
        <w:t>, </w:t>
      </w:r>
      <w:r w:rsidRPr="008D3BDF">
        <w:rPr>
          <w:rFonts w:ascii="Arial" w:hAnsi="Arial" w:cs="Arial"/>
          <w:i/>
          <w:iCs/>
        </w:rPr>
        <w:t>12</w:t>
      </w:r>
      <w:r w:rsidRPr="008D3BDF">
        <w:rPr>
          <w:rFonts w:ascii="Arial" w:hAnsi="Arial" w:cs="Arial"/>
        </w:rPr>
        <w:t xml:space="preserve">(4), pp.865-870. </w:t>
      </w:r>
      <w:hyperlink r:id="rId15" w:history="1">
        <w:r w:rsidRPr="008D3BDF">
          <w:rPr>
            <w:rStyle w:val="Hyperlink"/>
            <w:rFonts w:ascii="Arial" w:hAnsi="Arial" w:cs="Arial"/>
          </w:rPr>
          <w:t>https://doi.org/10.1007/s12571-020-01080-5</w:t>
        </w:r>
      </w:hyperlink>
      <w:r w:rsidRPr="008D3BDF">
        <w:rPr>
          <w:rFonts w:ascii="Arial" w:hAnsi="Arial" w:cs="Arial"/>
        </w:rPr>
        <w:t xml:space="preserve"> </w:t>
      </w:r>
    </w:p>
    <w:p w:rsidR="002266AF" w:rsidRPr="008D3BDF" w:rsidRDefault="002266AF" w:rsidP="00BA14A3">
      <w:pPr>
        <w:spacing w:line="360" w:lineRule="auto"/>
        <w:jc w:val="both"/>
        <w:rPr>
          <w:rFonts w:ascii="Arial" w:hAnsi="Arial" w:cs="Arial"/>
        </w:rPr>
      </w:pPr>
      <w:r w:rsidRPr="008D3BDF">
        <w:rPr>
          <w:rFonts w:ascii="Arial" w:hAnsi="Arial" w:cs="Arial"/>
        </w:rPr>
        <w:t>Bennett, D., et al. (2022) ‘Child poverty and children entering care in England, 2015–20: a longitudinal ecological study at the local area level’, </w:t>
      </w:r>
      <w:r w:rsidRPr="008D3BDF">
        <w:rPr>
          <w:rFonts w:ascii="Arial" w:hAnsi="Arial" w:cs="Arial"/>
          <w:i/>
          <w:iCs/>
        </w:rPr>
        <w:t>The Lancet Public Health</w:t>
      </w:r>
      <w:r w:rsidRPr="008D3BDF">
        <w:rPr>
          <w:rFonts w:ascii="Arial" w:hAnsi="Arial" w:cs="Arial"/>
        </w:rPr>
        <w:t>, </w:t>
      </w:r>
      <w:r w:rsidRPr="008D3BDF">
        <w:rPr>
          <w:rFonts w:ascii="Arial" w:hAnsi="Arial" w:cs="Arial"/>
          <w:i/>
          <w:iCs/>
        </w:rPr>
        <w:t>7</w:t>
      </w:r>
      <w:r w:rsidRPr="008D3BDF">
        <w:rPr>
          <w:rFonts w:ascii="Arial" w:hAnsi="Arial" w:cs="Arial"/>
        </w:rPr>
        <w:t xml:space="preserve">(6), pp.e496-e503. </w:t>
      </w:r>
      <w:hyperlink r:id="rId16" w:history="1">
        <w:r w:rsidRPr="008D3BDF">
          <w:rPr>
            <w:rStyle w:val="Hyperlink"/>
            <w:rFonts w:ascii="Arial" w:hAnsi="Arial" w:cs="Arial"/>
          </w:rPr>
          <w:t>https://doi.org/10.1016/S2468-2667(22)00065-2</w:t>
        </w:r>
      </w:hyperlink>
      <w:r w:rsidRPr="008D3BDF">
        <w:rPr>
          <w:rFonts w:ascii="Arial" w:hAnsi="Arial" w:cs="Arial"/>
        </w:rPr>
        <w:t xml:space="preserve"> </w:t>
      </w:r>
    </w:p>
    <w:p w:rsidR="002266AF" w:rsidRPr="008D3BDF" w:rsidRDefault="002266AF" w:rsidP="00BA14A3">
      <w:pPr>
        <w:spacing w:before="100" w:beforeAutospacing="1" w:after="100" w:afterAutospacing="1" w:line="360" w:lineRule="auto"/>
        <w:jc w:val="both"/>
        <w:rPr>
          <w:rFonts w:ascii="Arial" w:eastAsia="Times New Roman" w:hAnsi="Arial" w:cs="Arial"/>
          <w:lang w:eastAsia="en-GB"/>
        </w:rPr>
      </w:pPr>
      <w:proofErr w:type="spellStart"/>
      <w:r w:rsidRPr="008D3BDF">
        <w:rPr>
          <w:rFonts w:ascii="Arial" w:eastAsia="Times New Roman" w:hAnsi="Arial" w:cs="Arial"/>
          <w:lang w:eastAsia="en-GB"/>
        </w:rPr>
        <w:t>Bonnedahl</w:t>
      </w:r>
      <w:proofErr w:type="spellEnd"/>
      <w:r w:rsidRPr="008D3BDF">
        <w:rPr>
          <w:rFonts w:ascii="Arial" w:eastAsia="Times New Roman" w:hAnsi="Arial" w:cs="Arial"/>
          <w:lang w:eastAsia="en-GB"/>
        </w:rPr>
        <w:t>, K., et al. (2022) ‘</w:t>
      </w:r>
      <w:proofErr w:type="gramStart"/>
      <w:r w:rsidRPr="008D3BDF">
        <w:rPr>
          <w:rFonts w:ascii="Arial" w:eastAsia="Times New Roman" w:hAnsi="Arial" w:cs="Arial"/>
          <w:lang w:eastAsia="en-GB"/>
        </w:rPr>
        <w:t>Strongly</w:t>
      </w:r>
      <w:proofErr w:type="gramEnd"/>
      <w:r w:rsidRPr="008D3BDF">
        <w:rPr>
          <w:rFonts w:ascii="Arial" w:eastAsia="Times New Roman" w:hAnsi="Arial" w:cs="Arial"/>
          <w:lang w:eastAsia="en-GB"/>
        </w:rPr>
        <w:t xml:space="preserve"> sustainable development goals: Overcoming distances constraining responsible action’, </w:t>
      </w:r>
      <w:r w:rsidRPr="008D3BDF">
        <w:rPr>
          <w:rFonts w:ascii="Arial" w:eastAsia="Times New Roman" w:hAnsi="Arial" w:cs="Arial"/>
          <w:i/>
          <w:iCs/>
          <w:lang w:eastAsia="en-GB"/>
        </w:rPr>
        <w:t>Environmental Science &amp; Policy</w:t>
      </w:r>
      <w:r w:rsidRPr="008D3BDF">
        <w:rPr>
          <w:rFonts w:ascii="Arial" w:eastAsia="Times New Roman" w:hAnsi="Arial" w:cs="Arial"/>
          <w:lang w:eastAsia="en-GB"/>
        </w:rPr>
        <w:t>, </w:t>
      </w:r>
      <w:r w:rsidRPr="008D3BDF">
        <w:rPr>
          <w:rFonts w:ascii="Arial" w:eastAsia="Times New Roman" w:hAnsi="Arial" w:cs="Arial"/>
          <w:i/>
          <w:iCs/>
          <w:lang w:eastAsia="en-GB"/>
        </w:rPr>
        <w:t>129</w:t>
      </w:r>
      <w:r w:rsidRPr="008D3BDF">
        <w:rPr>
          <w:rFonts w:ascii="Arial" w:eastAsia="Times New Roman" w:hAnsi="Arial" w:cs="Arial"/>
          <w:lang w:eastAsia="en-GB"/>
        </w:rPr>
        <w:t xml:space="preserve">, pp.150-158. </w:t>
      </w:r>
      <w:hyperlink r:id="rId17" w:history="1">
        <w:r w:rsidRPr="008D3BDF">
          <w:rPr>
            <w:rStyle w:val="Hyperlink"/>
            <w:rFonts w:ascii="Arial" w:eastAsia="Times New Roman" w:hAnsi="Arial" w:cs="Arial"/>
            <w:lang w:eastAsia="en-GB"/>
          </w:rPr>
          <w:t>https://doi.org/10.1016/j.envsci.2022.01.004</w:t>
        </w:r>
      </w:hyperlink>
      <w:r w:rsidRPr="008D3BDF">
        <w:rPr>
          <w:rFonts w:ascii="Arial" w:eastAsia="Times New Roman" w:hAnsi="Arial" w:cs="Arial"/>
          <w:lang w:eastAsia="en-GB"/>
        </w:rPr>
        <w:t xml:space="preserve"> </w:t>
      </w:r>
    </w:p>
    <w:p w:rsidR="002266AF" w:rsidRPr="008D3BDF" w:rsidRDefault="002266AF" w:rsidP="00BA14A3">
      <w:pPr>
        <w:spacing w:line="360" w:lineRule="auto"/>
        <w:jc w:val="both"/>
        <w:rPr>
          <w:rFonts w:ascii="Arial" w:hAnsi="Arial" w:cs="Arial"/>
        </w:rPr>
      </w:pPr>
      <w:r w:rsidRPr="008D3BDF">
        <w:rPr>
          <w:rFonts w:ascii="Arial" w:hAnsi="Arial" w:cs="Arial"/>
        </w:rPr>
        <w:t>Carey, M. and Bell, S., (2020) ‘Universal Credit, lone mothers and poverty: some context and challenges for social work with children and families’, </w:t>
      </w:r>
      <w:r w:rsidRPr="008D3BDF">
        <w:rPr>
          <w:rFonts w:ascii="Arial" w:hAnsi="Arial" w:cs="Arial"/>
          <w:i/>
          <w:iCs/>
        </w:rPr>
        <w:t>Critical and Radical Social Work</w:t>
      </w:r>
      <w:r w:rsidRPr="008D3BDF">
        <w:rPr>
          <w:rFonts w:ascii="Arial" w:hAnsi="Arial" w:cs="Arial"/>
        </w:rPr>
        <w:t>, </w:t>
      </w:r>
      <w:r w:rsidRPr="008D3BDF">
        <w:rPr>
          <w:rFonts w:ascii="Arial" w:hAnsi="Arial" w:cs="Arial"/>
          <w:i/>
          <w:iCs/>
        </w:rPr>
        <w:t>8</w:t>
      </w:r>
      <w:r w:rsidRPr="008D3BDF">
        <w:rPr>
          <w:rFonts w:ascii="Arial" w:hAnsi="Arial" w:cs="Arial"/>
        </w:rPr>
        <w:t xml:space="preserve">(2), pp.189-203. </w:t>
      </w:r>
      <w:hyperlink r:id="rId18" w:history="1">
        <w:r w:rsidRPr="008D3BDF">
          <w:rPr>
            <w:rStyle w:val="Hyperlink"/>
            <w:rFonts w:ascii="Arial" w:hAnsi="Arial" w:cs="Arial"/>
          </w:rPr>
          <w:t>https://doi.org/10.1332/204986020X15945756252756</w:t>
        </w:r>
      </w:hyperlink>
      <w:r w:rsidRPr="008D3BDF">
        <w:rPr>
          <w:rFonts w:ascii="Arial" w:hAnsi="Arial" w:cs="Arial"/>
        </w:rPr>
        <w:t xml:space="preserve"> </w:t>
      </w:r>
    </w:p>
    <w:p w:rsidR="002266AF" w:rsidRPr="008D3BDF" w:rsidRDefault="002266AF" w:rsidP="00BA14A3">
      <w:pPr>
        <w:pStyle w:val="NormalWeb"/>
        <w:spacing w:before="0" w:beforeAutospacing="0" w:after="240" w:afterAutospacing="0" w:line="360" w:lineRule="auto"/>
        <w:jc w:val="both"/>
        <w:rPr>
          <w:rFonts w:ascii="Arial" w:hAnsi="Arial" w:cs="Arial"/>
          <w:color w:val="000000"/>
          <w:sz w:val="22"/>
          <w:szCs w:val="22"/>
        </w:rPr>
      </w:pPr>
      <w:r w:rsidRPr="008D3BDF">
        <w:rPr>
          <w:rFonts w:ascii="Arial" w:hAnsi="Arial" w:cs="Arial"/>
          <w:color w:val="000000"/>
          <w:sz w:val="22"/>
          <w:szCs w:val="22"/>
        </w:rPr>
        <w:t xml:space="preserve">Economics </w:t>
      </w:r>
      <w:proofErr w:type="gramStart"/>
      <w:r w:rsidRPr="008D3BDF">
        <w:rPr>
          <w:rFonts w:ascii="Arial" w:hAnsi="Arial" w:cs="Arial"/>
          <w:color w:val="000000"/>
          <w:sz w:val="22"/>
          <w:szCs w:val="22"/>
        </w:rPr>
        <w:t>By</w:t>
      </w:r>
      <w:proofErr w:type="gramEnd"/>
      <w:r w:rsidRPr="008D3BDF">
        <w:rPr>
          <w:rFonts w:ascii="Arial" w:hAnsi="Arial" w:cs="Arial"/>
          <w:color w:val="000000"/>
          <w:sz w:val="22"/>
          <w:szCs w:val="22"/>
        </w:rPr>
        <w:t xml:space="preserve"> Design (2024) </w:t>
      </w:r>
      <w:r w:rsidRPr="008D3BDF">
        <w:rPr>
          <w:rFonts w:ascii="Arial" w:hAnsi="Arial" w:cs="Arial"/>
          <w:i/>
          <w:iCs/>
          <w:color w:val="000000"/>
          <w:sz w:val="22"/>
          <w:szCs w:val="22"/>
        </w:rPr>
        <w:t>How many children live in poverty in the UK? ‘For the 3.9 million children in the UK living in poverty, the soaring cost of living will have a devastating effect’ Action for Children 2022.</w:t>
      </w:r>
      <w:r w:rsidRPr="008D3BDF">
        <w:rPr>
          <w:rFonts w:ascii="Arial" w:hAnsi="Arial" w:cs="Arial"/>
          <w:color w:val="000000"/>
          <w:sz w:val="22"/>
          <w:szCs w:val="22"/>
        </w:rPr>
        <w:t> [</w:t>
      </w:r>
      <w:proofErr w:type="gramStart"/>
      <w:r w:rsidRPr="008D3BDF">
        <w:rPr>
          <w:rFonts w:ascii="Arial" w:hAnsi="Arial" w:cs="Arial"/>
          <w:color w:val="000000"/>
          <w:sz w:val="22"/>
          <w:szCs w:val="22"/>
        </w:rPr>
        <w:t>online</w:t>
      </w:r>
      <w:proofErr w:type="gramEnd"/>
      <w:r w:rsidRPr="008D3BDF">
        <w:rPr>
          <w:rFonts w:ascii="Arial" w:hAnsi="Arial" w:cs="Arial"/>
          <w:color w:val="000000"/>
          <w:sz w:val="22"/>
          <w:szCs w:val="22"/>
        </w:rPr>
        <w:t xml:space="preserve">] Linkedin.com. Available at: </w:t>
      </w:r>
      <w:hyperlink r:id="rId19" w:history="1">
        <w:r w:rsidR="00F67F43" w:rsidRPr="008D3BDF">
          <w:rPr>
            <w:rStyle w:val="Hyperlink"/>
            <w:rFonts w:ascii="Arial" w:hAnsi="Arial" w:cs="Arial"/>
            <w:sz w:val="22"/>
            <w:szCs w:val="22"/>
          </w:rPr>
          <w:t>https://www.linkedin.com/pulse/cost-child-poverty-uk-economics-by-design-biune</w:t>
        </w:r>
      </w:hyperlink>
      <w:r w:rsidR="00F67F43" w:rsidRPr="008D3BDF">
        <w:rPr>
          <w:rFonts w:ascii="Arial" w:hAnsi="Arial" w:cs="Arial"/>
          <w:color w:val="000000"/>
          <w:sz w:val="22"/>
          <w:szCs w:val="22"/>
        </w:rPr>
        <w:t xml:space="preserve"> </w:t>
      </w:r>
      <w:r w:rsidRPr="008D3BDF">
        <w:rPr>
          <w:rFonts w:ascii="Arial" w:hAnsi="Arial" w:cs="Arial"/>
          <w:color w:val="000000"/>
          <w:sz w:val="22"/>
          <w:szCs w:val="22"/>
        </w:rPr>
        <w:t xml:space="preserve"> [Accessed 11 Jul. 2024].</w:t>
      </w:r>
    </w:p>
    <w:p w:rsidR="002266AF" w:rsidRPr="008D3BDF" w:rsidRDefault="002266AF" w:rsidP="00BA14A3">
      <w:pPr>
        <w:pStyle w:val="NormalWeb"/>
        <w:spacing w:before="0" w:beforeAutospacing="0" w:after="240" w:afterAutospacing="0" w:line="360" w:lineRule="auto"/>
        <w:jc w:val="both"/>
        <w:rPr>
          <w:rFonts w:ascii="Arial" w:hAnsi="Arial" w:cs="Arial"/>
          <w:color w:val="000000"/>
          <w:sz w:val="22"/>
          <w:szCs w:val="22"/>
        </w:rPr>
      </w:pPr>
      <w:proofErr w:type="spellStart"/>
      <w:r w:rsidRPr="008D3BDF">
        <w:rPr>
          <w:rFonts w:ascii="Arial" w:hAnsi="Arial" w:cs="Arial"/>
          <w:color w:val="000000"/>
          <w:sz w:val="22"/>
          <w:szCs w:val="22"/>
        </w:rPr>
        <w:t>ElAlfy</w:t>
      </w:r>
      <w:proofErr w:type="spellEnd"/>
      <w:r w:rsidRPr="008D3BDF">
        <w:rPr>
          <w:rFonts w:ascii="Arial" w:hAnsi="Arial" w:cs="Arial"/>
          <w:color w:val="000000"/>
          <w:sz w:val="22"/>
          <w:szCs w:val="22"/>
        </w:rPr>
        <w:t xml:space="preserve">, A., </w:t>
      </w:r>
      <w:r w:rsidR="00C44117" w:rsidRPr="008D3BDF">
        <w:rPr>
          <w:rFonts w:ascii="Arial" w:hAnsi="Arial" w:cs="Arial"/>
          <w:color w:val="000000"/>
          <w:sz w:val="22"/>
          <w:szCs w:val="22"/>
        </w:rPr>
        <w:t>et al. (2020)</w:t>
      </w:r>
      <w:r w:rsidRPr="008D3BDF">
        <w:rPr>
          <w:rFonts w:ascii="Arial" w:hAnsi="Arial" w:cs="Arial"/>
          <w:color w:val="000000"/>
          <w:sz w:val="22"/>
          <w:szCs w:val="22"/>
        </w:rPr>
        <w:t xml:space="preserve"> </w:t>
      </w:r>
      <w:r w:rsidR="00C44117" w:rsidRPr="008D3BDF">
        <w:rPr>
          <w:rFonts w:ascii="Arial" w:hAnsi="Arial" w:cs="Arial"/>
          <w:color w:val="000000"/>
          <w:sz w:val="22"/>
          <w:szCs w:val="22"/>
        </w:rPr>
        <w:t>‘</w:t>
      </w:r>
      <w:r w:rsidRPr="008D3BDF">
        <w:rPr>
          <w:rFonts w:ascii="Arial" w:hAnsi="Arial" w:cs="Arial"/>
          <w:color w:val="000000"/>
          <w:sz w:val="22"/>
          <w:szCs w:val="22"/>
        </w:rPr>
        <w:t>Scoping the evolution of corporate social responsibility (CSR) research in the sustainab</w:t>
      </w:r>
      <w:r w:rsidR="00C44117" w:rsidRPr="008D3BDF">
        <w:rPr>
          <w:rFonts w:ascii="Arial" w:hAnsi="Arial" w:cs="Arial"/>
          <w:color w:val="000000"/>
          <w:sz w:val="22"/>
          <w:szCs w:val="22"/>
        </w:rPr>
        <w:t>le development goals (SDGs) era’,</w:t>
      </w:r>
      <w:r w:rsidRPr="008D3BDF">
        <w:rPr>
          <w:rFonts w:ascii="Arial" w:hAnsi="Arial" w:cs="Arial"/>
          <w:color w:val="000000"/>
          <w:sz w:val="22"/>
          <w:szCs w:val="22"/>
        </w:rPr>
        <w:t> </w:t>
      </w:r>
      <w:r w:rsidRPr="008D3BDF">
        <w:rPr>
          <w:rFonts w:ascii="Arial" w:hAnsi="Arial" w:cs="Arial"/>
          <w:i/>
          <w:iCs/>
          <w:color w:val="000000"/>
          <w:sz w:val="22"/>
          <w:szCs w:val="22"/>
        </w:rPr>
        <w:t>Sustainability</w:t>
      </w:r>
      <w:r w:rsidRPr="008D3BDF">
        <w:rPr>
          <w:rFonts w:ascii="Arial" w:hAnsi="Arial" w:cs="Arial"/>
          <w:color w:val="000000"/>
          <w:sz w:val="22"/>
          <w:szCs w:val="22"/>
        </w:rPr>
        <w:t>, </w:t>
      </w:r>
      <w:r w:rsidRPr="008D3BDF">
        <w:rPr>
          <w:rFonts w:ascii="Arial" w:hAnsi="Arial" w:cs="Arial"/>
          <w:i/>
          <w:iCs/>
          <w:color w:val="000000"/>
          <w:sz w:val="22"/>
          <w:szCs w:val="22"/>
        </w:rPr>
        <w:t>12</w:t>
      </w:r>
      <w:r w:rsidRPr="008D3BDF">
        <w:rPr>
          <w:rFonts w:ascii="Arial" w:hAnsi="Arial" w:cs="Arial"/>
          <w:color w:val="000000"/>
          <w:sz w:val="22"/>
          <w:szCs w:val="22"/>
        </w:rPr>
        <w:t xml:space="preserve">(14), p.5544. </w:t>
      </w:r>
      <w:hyperlink r:id="rId20" w:history="1">
        <w:r w:rsidRPr="008D3BDF">
          <w:rPr>
            <w:rStyle w:val="Hyperlink"/>
            <w:rFonts w:ascii="Arial" w:hAnsi="Arial" w:cs="Arial"/>
            <w:sz w:val="22"/>
            <w:szCs w:val="22"/>
          </w:rPr>
          <w:t>https://doi.org/10.3390/su12145544</w:t>
        </w:r>
      </w:hyperlink>
      <w:r w:rsidRPr="008D3BDF">
        <w:rPr>
          <w:rFonts w:ascii="Arial" w:hAnsi="Arial" w:cs="Arial"/>
          <w:color w:val="000000"/>
          <w:sz w:val="22"/>
          <w:szCs w:val="22"/>
        </w:rPr>
        <w:t xml:space="preserve"> </w:t>
      </w:r>
    </w:p>
    <w:p w:rsidR="002266AF" w:rsidRPr="008D3BDF" w:rsidRDefault="00C44117" w:rsidP="00BA14A3">
      <w:pPr>
        <w:spacing w:before="100" w:beforeAutospacing="1" w:after="100" w:afterAutospacing="1" w:line="360" w:lineRule="auto"/>
        <w:jc w:val="both"/>
        <w:rPr>
          <w:rFonts w:ascii="Arial" w:eastAsia="Times New Roman" w:hAnsi="Arial" w:cs="Arial"/>
          <w:lang w:eastAsia="en-GB"/>
        </w:rPr>
      </w:pPr>
      <w:proofErr w:type="spellStart"/>
      <w:r w:rsidRPr="008D3BDF">
        <w:rPr>
          <w:rFonts w:ascii="Arial" w:eastAsia="Times New Roman" w:hAnsi="Arial" w:cs="Arial"/>
          <w:lang w:eastAsia="en-GB"/>
        </w:rPr>
        <w:t>Gothe</w:t>
      </w:r>
      <w:proofErr w:type="spellEnd"/>
      <w:r w:rsidRPr="008D3BDF">
        <w:rPr>
          <w:rFonts w:ascii="Arial" w:eastAsia="Times New Roman" w:hAnsi="Arial" w:cs="Arial"/>
          <w:lang w:eastAsia="en-GB"/>
        </w:rPr>
        <w:t>, N.</w:t>
      </w:r>
      <w:r w:rsidR="002266AF" w:rsidRPr="008D3BDF">
        <w:rPr>
          <w:rFonts w:ascii="Arial" w:eastAsia="Times New Roman" w:hAnsi="Arial" w:cs="Arial"/>
          <w:lang w:eastAsia="en-GB"/>
        </w:rPr>
        <w:t xml:space="preserve">, </w:t>
      </w:r>
      <w:r w:rsidRPr="008D3BDF">
        <w:rPr>
          <w:rFonts w:ascii="Arial" w:eastAsia="Times New Roman" w:hAnsi="Arial" w:cs="Arial"/>
          <w:lang w:eastAsia="en-GB"/>
        </w:rPr>
        <w:t>et al. (2020)</w:t>
      </w:r>
      <w:r w:rsidR="002266AF" w:rsidRPr="008D3BDF">
        <w:rPr>
          <w:rFonts w:ascii="Arial" w:eastAsia="Times New Roman" w:hAnsi="Arial" w:cs="Arial"/>
          <w:lang w:eastAsia="en-GB"/>
        </w:rPr>
        <w:t xml:space="preserve"> </w:t>
      </w:r>
      <w:r w:rsidRPr="008D3BDF">
        <w:rPr>
          <w:rFonts w:ascii="Arial" w:eastAsia="Times New Roman" w:hAnsi="Arial" w:cs="Arial"/>
          <w:lang w:eastAsia="en-GB"/>
        </w:rPr>
        <w:t>‘</w:t>
      </w:r>
      <w:r w:rsidR="002266AF" w:rsidRPr="008D3BDF">
        <w:rPr>
          <w:rFonts w:ascii="Arial" w:eastAsia="Times New Roman" w:hAnsi="Arial" w:cs="Arial"/>
          <w:lang w:eastAsia="en-GB"/>
        </w:rPr>
        <w:t>Physical activity, sleep and quality of life in older adults: influence of physical, mental and s</w:t>
      </w:r>
      <w:r w:rsidRPr="008D3BDF">
        <w:rPr>
          <w:rFonts w:ascii="Arial" w:eastAsia="Times New Roman" w:hAnsi="Arial" w:cs="Arial"/>
          <w:lang w:eastAsia="en-GB"/>
        </w:rPr>
        <w:t>ocial well-being’,</w:t>
      </w:r>
      <w:r w:rsidR="002266AF" w:rsidRPr="008D3BDF">
        <w:rPr>
          <w:rFonts w:ascii="Arial" w:eastAsia="Times New Roman" w:hAnsi="Arial" w:cs="Arial"/>
          <w:lang w:eastAsia="en-GB"/>
        </w:rPr>
        <w:t> </w:t>
      </w:r>
      <w:proofErr w:type="spellStart"/>
      <w:r w:rsidR="002266AF" w:rsidRPr="008D3BDF">
        <w:rPr>
          <w:rFonts w:ascii="Arial" w:eastAsia="Times New Roman" w:hAnsi="Arial" w:cs="Arial"/>
          <w:i/>
          <w:iCs/>
          <w:lang w:eastAsia="en-GB"/>
        </w:rPr>
        <w:t>Behavioral</w:t>
      </w:r>
      <w:proofErr w:type="spellEnd"/>
      <w:r w:rsidR="002266AF" w:rsidRPr="008D3BDF">
        <w:rPr>
          <w:rFonts w:ascii="Arial" w:eastAsia="Times New Roman" w:hAnsi="Arial" w:cs="Arial"/>
          <w:i/>
          <w:iCs/>
          <w:lang w:eastAsia="en-GB"/>
        </w:rPr>
        <w:t xml:space="preserve"> sleep medicine</w:t>
      </w:r>
      <w:r w:rsidR="002266AF" w:rsidRPr="008D3BDF">
        <w:rPr>
          <w:rFonts w:ascii="Arial" w:eastAsia="Times New Roman" w:hAnsi="Arial" w:cs="Arial"/>
          <w:lang w:eastAsia="en-GB"/>
        </w:rPr>
        <w:t>, </w:t>
      </w:r>
      <w:r w:rsidR="002266AF" w:rsidRPr="008D3BDF">
        <w:rPr>
          <w:rFonts w:ascii="Arial" w:eastAsia="Times New Roman" w:hAnsi="Arial" w:cs="Arial"/>
          <w:i/>
          <w:iCs/>
          <w:lang w:eastAsia="en-GB"/>
        </w:rPr>
        <w:t>18</w:t>
      </w:r>
      <w:r w:rsidR="002266AF" w:rsidRPr="008D3BDF">
        <w:rPr>
          <w:rFonts w:ascii="Arial" w:eastAsia="Times New Roman" w:hAnsi="Arial" w:cs="Arial"/>
          <w:lang w:eastAsia="en-GB"/>
        </w:rPr>
        <w:t xml:space="preserve">(6), pp.797-808.  </w:t>
      </w:r>
      <w:hyperlink r:id="rId21" w:history="1">
        <w:r w:rsidR="002266AF" w:rsidRPr="008D3BDF">
          <w:rPr>
            <w:rStyle w:val="Hyperlink"/>
            <w:rFonts w:ascii="Arial" w:eastAsia="Times New Roman" w:hAnsi="Arial" w:cs="Arial"/>
            <w:lang w:eastAsia="en-GB"/>
          </w:rPr>
          <w:t>https://doi.org/10.1080/15402002.2019.1690493</w:t>
        </w:r>
      </w:hyperlink>
      <w:r w:rsidR="002266AF" w:rsidRPr="008D3BDF">
        <w:rPr>
          <w:rFonts w:ascii="Arial" w:eastAsia="Times New Roman" w:hAnsi="Arial" w:cs="Arial"/>
          <w:lang w:eastAsia="en-GB"/>
        </w:rPr>
        <w:t xml:space="preserve"> </w:t>
      </w:r>
    </w:p>
    <w:p w:rsidR="002266AF" w:rsidRPr="008D3BDF" w:rsidRDefault="00C44117" w:rsidP="00BA14A3">
      <w:pPr>
        <w:pStyle w:val="NormalWeb"/>
        <w:spacing w:before="0" w:beforeAutospacing="0" w:after="240" w:afterAutospacing="0" w:line="360" w:lineRule="auto"/>
        <w:jc w:val="both"/>
        <w:rPr>
          <w:rFonts w:ascii="Arial" w:hAnsi="Arial" w:cs="Arial"/>
          <w:color w:val="000000"/>
          <w:sz w:val="22"/>
          <w:szCs w:val="22"/>
        </w:rPr>
      </w:pPr>
      <w:proofErr w:type="spellStart"/>
      <w:r w:rsidRPr="008D3BDF">
        <w:rPr>
          <w:rFonts w:ascii="Arial" w:hAnsi="Arial" w:cs="Arial"/>
          <w:color w:val="000000"/>
          <w:sz w:val="22"/>
          <w:szCs w:val="22"/>
        </w:rPr>
        <w:t>Hayre</w:t>
      </w:r>
      <w:proofErr w:type="spellEnd"/>
      <w:r w:rsidRPr="008D3BDF">
        <w:rPr>
          <w:rFonts w:ascii="Arial" w:hAnsi="Arial" w:cs="Arial"/>
          <w:color w:val="000000"/>
          <w:sz w:val="22"/>
          <w:szCs w:val="22"/>
        </w:rPr>
        <w:t>, J. and Pollock, A.</w:t>
      </w:r>
      <w:r w:rsidR="002266AF" w:rsidRPr="008D3BDF">
        <w:rPr>
          <w:rFonts w:ascii="Arial" w:hAnsi="Arial" w:cs="Arial"/>
          <w:color w:val="000000"/>
          <w:sz w:val="22"/>
          <w:szCs w:val="22"/>
        </w:rPr>
        <w:t xml:space="preserve">, </w:t>
      </w:r>
      <w:r w:rsidRPr="008D3BDF">
        <w:rPr>
          <w:rFonts w:ascii="Arial" w:hAnsi="Arial" w:cs="Arial"/>
          <w:color w:val="000000"/>
          <w:sz w:val="22"/>
          <w:szCs w:val="22"/>
        </w:rPr>
        <w:t>(2022)</w:t>
      </w:r>
      <w:r w:rsidR="002266AF" w:rsidRPr="008D3BDF">
        <w:rPr>
          <w:rFonts w:ascii="Arial" w:hAnsi="Arial" w:cs="Arial"/>
          <w:color w:val="000000"/>
          <w:sz w:val="22"/>
          <w:szCs w:val="22"/>
        </w:rPr>
        <w:t xml:space="preserve"> </w:t>
      </w:r>
      <w:r w:rsidRPr="008D3BDF">
        <w:rPr>
          <w:rFonts w:ascii="Arial" w:hAnsi="Arial" w:cs="Arial"/>
          <w:color w:val="000000"/>
          <w:sz w:val="22"/>
          <w:szCs w:val="22"/>
        </w:rPr>
        <w:t>‘</w:t>
      </w:r>
      <w:r w:rsidR="002266AF" w:rsidRPr="008D3BDF">
        <w:rPr>
          <w:rFonts w:ascii="Arial" w:hAnsi="Arial" w:cs="Arial"/>
          <w:color w:val="000000"/>
          <w:sz w:val="22"/>
          <w:szCs w:val="22"/>
        </w:rPr>
        <w:t>Children in poverty: Time for action to address rising ine</w:t>
      </w:r>
      <w:r w:rsidRPr="008D3BDF">
        <w:rPr>
          <w:rFonts w:ascii="Arial" w:hAnsi="Arial" w:cs="Arial"/>
          <w:color w:val="000000"/>
          <w:sz w:val="22"/>
          <w:szCs w:val="22"/>
        </w:rPr>
        <w:t>qualities in the United Kingdom’,</w:t>
      </w:r>
      <w:r w:rsidR="002266AF" w:rsidRPr="008D3BDF">
        <w:rPr>
          <w:rFonts w:ascii="Arial" w:hAnsi="Arial" w:cs="Arial"/>
          <w:color w:val="000000"/>
          <w:sz w:val="22"/>
          <w:szCs w:val="22"/>
        </w:rPr>
        <w:t> </w:t>
      </w:r>
      <w:r w:rsidR="002266AF" w:rsidRPr="008D3BDF">
        <w:rPr>
          <w:rFonts w:ascii="Arial" w:hAnsi="Arial" w:cs="Arial"/>
          <w:i/>
          <w:iCs/>
          <w:color w:val="000000"/>
          <w:sz w:val="22"/>
          <w:szCs w:val="22"/>
        </w:rPr>
        <w:t>Poverty &amp; Public Policy</w:t>
      </w:r>
      <w:r w:rsidR="002266AF" w:rsidRPr="008D3BDF">
        <w:rPr>
          <w:rFonts w:ascii="Arial" w:hAnsi="Arial" w:cs="Arial"/>
          <w:color w:val="000000"/>
          <w:sz w:val="22"/>
          <w:szCs w:val="22"/>
        </w:rPr>
        <w:t>, </w:t>
      </w:r>
      <w:r w:rsidR="002266AF" w:rsidRPr="008D3BDF">
        <w:rPr>
          <w:rFonts w:ascii="Arial" w:hAnsi="Arial" w:cs="Arial"/>
          <w:i/>
          <w:iCs/>
          <w:color w:val="000000"/>
          <w:sz w:val="22"/>
          <w:szCs w:val="22"/>
        </w:rPr>
        <w:t>14</w:t>
      </w:r>
      <w:r w:rsidR="002266AF" w:rsidRPr="008D3BDF">
        <w:rPr>
          <w:rFonts w:ascii="Arial" w:hAnsi="Arial" w:cs="Arial"/>
          <w:color w:val="000000"/>
          <w:sz w:val="22"/>
          <w:szCs w:val="22"/>
        </w:rPr>
        <w:t xml:space="preserve">(4), pp.423-436. </w:t>
      </w:r>
      <w:hyperlink r:id="rId22" w:history="1">
        <w:r w:rsidR="002266AF" w:rsidRPr="008D3BDF">
          <w:rPr>
            <w:rStyle w:val="Hyperlink"/>
            <w:rFonts w:ascii="Arial" w:hAnsi="Arial" w:cs="Arial"/>
            <w:sz w:val="22"/>
            <w:szCs w:val="22"/>
          </w:rPr>
          <w:t>https://doi.org/10.1002/pop4.353</w:t>
        </w:r>
      </w:hyperlink>
      <w:r w:rsidR="002266AF" w:rsidRPr="008D3BDF">
        <w:rPr>
          <w:rFonts w:ascii="Arial" w:hAnsi="Arial" w:cs="Arial"/>
          <w:color w:val="000000"/>
          <w:sz w:val="22"/>
          <w:szCs w:val="22"/>
        </w:rPr>
        <w:t xml:space="preserve"> </w:t>
      </w:r>
    </w:p>
    <w:p w:rsidR="002266AF" w:rsidRPr="008D3BDF" w:rsidRDefault="002266AF" w:rsidP="00BA14A3">
      <w:pPr>
        <w:pStyle w:val="NormalWeb"/>
        <w:spacing w:before="0" w:beforeAutospacing="0" w:after="240" w:afterAutospacing="0" w:line="360" w:lineRule="auto"/>
        <w:jc w:val="both"/>
        <w:rPr>
          <w:rFonts w:ascii="Arial" w:hAnsi="Arial" w:cs="Arial"/>
          <w:color w:val="000000"/>
          <w:sz w:val="22"/>
          <w:szCs w:val="22"/>
        </w:rPr>
      </w:pPr>
      <w:r w:rsidRPr="008D3BDF">
        <w:rPr>
          <w:rFonts w:ascii="Arial" w:hAnsi="Arial" w:cs="Arial"/>
          <w:color w:val="000000"/>
          <w:sz w:val="22"/>
          <w:szCs w:val="22"/>
        </w:rPr>
        <w:lastRenderedPageBreak/>
        <w:t>Insti</w:t>
      </w:r>
      <w:r w:rsidR="00C44117" w:rsidRPr="008D3BDF">
        <w:rPr>
          <w:rFonts w:ascii="Arial" w:hAnsi="Arial" w:cs="Arial"/>
          <w:color w:val="000000"/>
          <w:sz w:val="22"/>
          <w:szCs w:val="22"/>
        </w:rPr>
        <w:t>tute for Fiscal Studies. (2024)</w:t>
      </w:r>
      <w:r w:rsidRPr="008D3BDF">
        <w:rPr>
          <w:rFonts w:ascii="Arial" w:hAnsi="Arial" w:cs="Arial"/>
          <w:color w:val="000000"/>
          <w:sz w:val="22"/>
          <w:szCs w:val="22"/>
        </w:rPr>
        <w:t> </w:t>
      </w:r>
      <w:r w:rsidRPr="008D3BDF">
        <w:rPr>
          <w:rFonts w:ascii="Arial" w:hAnsi="Arial" w:cs="Arial"/>
          <w:i/>
          <w:iCs/>
          <w:color w:val="000000"/>
          <w:sz w:val="22"/>
          <w:szCs w:val="22"/>
        </w:rPr>
        <w:t>Universal credit: incomes, incentives and the remaining roll-out | Institute for Fiscal Studies</w:t>
      </w:r>
      <w:r w:rsidRPr="008D3BDF">
        <w:rPr>
          <w:rFonts w:ascii="Arial" w:hAnsi="Arial" w:cs="Arial"/>
          <w:color w:val="000000"/>
          <w:sz w:val="22"/>
          <w:szCs w:val="22"/>
        </w:rPr>
        <w:t>. [</w:t>
      </w:r>
      <w:proofErr w:type="gramStart"/>
      <w:r w:rsidRPr="008D3BDF">
        <w:rPr>
          <w:rFonts w:ascii="Arial" w:hAnsi="Arial" w:cs="Arial"/>
          <w:color w:val="000000"/>
          <w:sz w:val="22"/>
          <w:szCs w:val="22"/>
        </w:rPr>
        <w:t>online</w:t>
      </w:r>
      <w:proofErr w:type="gramEnd"/>
      <w:r w:rsidRPr="008D3BDF">
        <w:rPr>
          <w:rFonts w:ascii="Arial" w:hAnsi="Arial" w:cs="Arial"/>
          <w:color w:val="000000"/>
          <w:sz w:val="22"/>
          <w:szCs w:val="22"/>
        </w:rPr>
        <w:t>] Available at: https://ifs.org.uk/publications/universal-credit-incomes-incentives-and-remaining-roll-out [Accessed 11 Jul. 2024].</w:t>
      </w:r>
    </w:p>
    <w:p w:rsidR="002266AF" w:rsidRPr="008D3BDF" w:rsidRDefault="002266AF" w:rsidP="00BA14A3">
      <w:pPr>
        <w:spacing w:line="360" w:lineRule="auto"/>
        <w:jc w:val="both"/>
        <w:rPr>
          <w:rFonts w:ascii="Arial" w:hAnsi="Arial" w:cs="Arial"/>
        </w:rPr>
      </w:pPr>
      <w:proofErr w:type="spellStart"/>
      <w:r w:rsidRPr="008D3BDF">
        <w:rPr>
          <w:rFonts w:ascii="Arial" w:hAnsi="Arial" w:cs="Arial"/>
        </w:rPr>
        <w:t>Lambie</w:t>
      </w:r>
      <w:proofErr w:type="spellEnd"/>
      <w:r w:rsidRPr="008D3BDF">
        <w:rPr>
          <w:rFonts w:ascii="Arial" w:hAnsi="Arial" w:cs="Arial"/>
        </w:rPr>
        <w:t xml:space="preserve">-Mumford, H. and </w:t>
      </w:r>
      <w:proofErr w:type="spellStart"/>
      <w:r w:rsidRPr="008D3BDF">
        <w:rPr>
          <w:rFonts w:ascii="Arial" w:hAnsi="Arial" w:cs="Arial"/>
        </w:rPr>
        <w:t>Loopstra</w:t>
      </w:r>
      <w:proofErr w:type="spellEnd"/>
      <w:r w:rsidRPr="008D3BDF">
        <w:rPr>
          <w:rFonts w:ascii="Arial" w:hAnsi="Arial" w:cs="Arial"/>
        </w:rPr>
        <w:t xml:space="preserve">, R., </w:t>
      </w:r>
      <w:r w:rsidR="00C44117" w:rsidRPr="008D3BDF">
        <w:rPr>
          <w:rFonts w:ascii="Arial" w:hAnsi="Arial" w:cs="Arial"/>
        </w:rPr>
        <w:t>(2020)</w:t>
      </w:r>
      <w:r w:rsidRPr="008D3BDF">
        <w:rPr>
          <w:rFonts w:ascii="Arial" w:hAnsi="Arial" w:cs="Arial"/>
        </w:rPr>
        <w:t xml:space="preserve"> </w:t>
      </w:r>
      <w:r w:rsidR="00C44117" w:rsidRPr="008D3BDF">
        <w:rPr>
          <w:rFonts w:ascii="Arial" w:hAnsi="Arial" w:cs="Arial"/>
        </w:rPr>
        <w:t>‘</w:t>
      </w:r>
      <w:r w:rsidRPr="008D3BDF">
        <w:rPr>
          <w:rFonts w:ascii="Arial" w:hAnsi="Arial" w:cs="Arial"/>
        </w:rPr>
        <w:t>Food banks and the UK we</w:t>
      </w:r>
      <w:r w:rsidR="00C44117" w:rsidRPr="008D3BDF">
        <w:rPr>
          <w:rFonts w:ascii="Arial" w:hAnsi="Arial" w:cs="Arial"/>
        </w:rPr>
        <w:t>lfare state’,</w:t>
      </w:r>
      <w:r w:rsidRPr="008D3BDF">
        <w:rPr>
          <w:rFonts w:ascii="Arial" w:hAnsi="Arial" w:cs="Arial"/>
        </w:rPr>
        <w:t xml:space="preserve"> </w:t>
      </w:r>
      <w:proofErr w:type="gramStart"/>
      <w:r w:rsidRPr="008D3BDF">
        <w:rPr>
          <w:rFonts w:ascii="Arial" w:hAnsi="Arial" w:cs="Arial"/>
        </w:rPr>
        <w:t>In</w:t>
      </w:r>
      <w:proofErr w:type="gramEnd"/>
      <w:r w:rsidRPr="008D3BDF">
        <w:rPr>
          <w:rFonts w:ascii="Arial" w:hAnsi="Arial" w:cs="Arial"/>
        </w:rPr>
        <w:t> </w:t>
      </w:r>
      <w:r w:rsidRPr="008D3BDF">
        <w:rPr>
          <w:rFonts w:ascii="Arial" w:hAnsi="Arial" w:cs="Arial"/>
          <w:i/>
          <w:iCs/>
        </w:rPr>
        <w:t>The rise of food charity in Europe</w:t>
      </w:r>
      <w:r w:rsidRPr="008D3BDF">
        <w:rPr>
          <w:rFonts w:ascii="Arial" w:hAnsi="Arial" w:cs="Arial"/>
        </w:rPr>
        <w:t xml:space="preserve"> (pp. 191-218). Policy Press. </w:t>
      </w:r>
      <w:hyperlink r:id="rId23" w:history="1">
        <w:r w:rsidRPr="008D3BDF">
          <w:rPr>
            <w:rStyle w:val="Hyperlink"/>
            <w:rFonts w:ascii="Arial" w:hAnsi="Arial" w:cs="Arial"/>
          </w:rPr>
          <w:t>https://doi.org/10.51952/9781447347576.ch007</w:t>
        </w:r>
      </w:hyperlink>
      <w:r w:rsidRPr="008D3BDF">
        <w:rPr>
          <w:rFonts w:ascii="Arial" w:hAnsi="Arial" w:cs="Arial"/>
        </w:rPr>
        <w:t xml:space="preserve"> </w:t>
      </w:r>
    </w:p>
    <w:p w:rsidR="002266AF" w:rsidRPr="008D3BDF" w:rsidRDefault="002266AF" w:rsidP="00BA14A3">
      <w:pPr>
        <w:spacing w:line="360" w:lineRule="auto"/>
        <w:jc w:val="both"/>
        <w:rPr>
          <w:rFonts w:ascii="Arial" w:hAnsi="Arial" w:cs="Arial"/>
        </w:rPr>
      </w:pPr>
      <w:r w:rsidRPr="008D3BDF">
        <w:rPr>
          <w:rFonts w:ascii="Arial" w:hAnsi="Arial" w:cs="Arial"/>
        </w:rPr>
        <w:t xml:space="preserve">Leal </w:t>
      </w:r>
      <w:proofErr w:type="spellStart"/>
      <w:r w:rsidRPr="008D3BDF">
        <w:rPr>
          <w:rFonts w:ascii="Arial" w:hAnsi="Arial" w:cs="Arial"/>
        </w:rPr>
        <w:t>Filho</w:t>
      </w:r>
      <w:proofErr w:type="spellEnd"/>
      <w:r w:rsidRPr="008D3BDF">
        <w:rPr>
          <w:rFonts w:ascii="Arial" w:hAnsi="Arial" w:cs="Arial"/>
        </w:rPr>
        <w:t xml:space="preserve">, W., </w:t>
      </w:r>
      <w:r w:rsidR="00C44117" w:rsidRPr="008D3BDF">
        <w:rPr>
          <w:rFonts w:ascii="Arial" w:hAnsi="Arial" w:cs="Arial"/>
        </w:rPr>
        <w:t>et al. (2021)</w:t>
      </w:r>
      <w:r w:rsidRPr="008D3BDF">
        <w:rPr>
          <w:rFonts w:ascii="Arial" w:hAnsi="Arial" w:cs="Arial"/>
        </w:rPr>
        <w:t xml:space="preserve"> </w:t>
      </w:r>
      <w:r w:rsidR="00C44117" w:rsidRPr="008D3BDF">
        <w:rPr>
          <w:rFonts w:ascii="Arial" w:hAnsi="Arial" w:cs="Arial"/>
        </w:rPr>
        <w:t>‘</w:t>
      </w:r>
      <w:r w:rsidRPr="008D3BDF">
        <w:rPr>
          <w:rFonts w:ascii="Arial" w:hAnsi="Arial" w:cs="Arial"/>
        </w:rPr>
        <w:t>Poverty: A central barrier to the implementation of the U</w:t>
      </w:r>
      <w:r w:rsidR="00C44117" w:rsidRPr="008D3BDF">
        <w:rPr>
          <w:rFonts w:ascii="Arial" w:hAnsi="Arial" w:cs="Arial"/>
        </w:rPr>
        <w:t>N Sustainable Development Goals’,</w:t>
      </w:r>
      <w:r w:rsidRPr="008D3BDF">
        <w:rPr>
          <w:rFonts w:ascii="Arial" w:hAnsi="Arial" w:cs="Arial"/>
        </w:rPr>
        <w:t> </w:t>
      </w:r>
      <w:r w:rsidRPr="008D3BDF">
        <w:rPr>
          <w:rFonts w:ascii="Arial" w:hAnsi="Arial" w:cs="Arial"/>
          <w:i/>
          <w:iCs/>
        </w:rPr>
        <w:t>Environmental Science &amp; Policy</w:t>
      </w:r>
      <w:r w:rsidRPr="008D3BDF">
        <w:rPr>
          <w:rFonts w:ascii="Arial" w:hAnsi="Arial" w:cs="Arial"/>
        </w:rPr>
        <w:t>, </w:t>
      </w:r>
      <w:r w:rsidRPr="008D3BDF">
        <w:rPr>
          <w:rFonts w:ascii="Arial" w:hAnsi="Arial" w:cs="Arial"/>
          <w:i/>
          <w:iCs/>
        </w:rPr>
        <w:t>125</w:t>
      </w:r>
      <w:r w:rsidRPr="008D3BDF">
        <w:rPr>
          <w:rFonts w:ascii="Arial" w:hAnsi="Arial" w:cs="Arial"/>
        </w:rPr>
        <w:t xml:space="preserve">, pp.96-104. </w:t>
      </w:r>
      <w:hyperlink r:id="rId24" w:history="1">
        <w:r w:rsidRPr="008D3BDF">
          <w:rPr>
            <w:rStyle w:val="Hyperlink"/>
            <w:rFonts w:ascii="Arial" w:hAnsi="Arial" w:cs="Arial"/>
          </w:rPr>
          <w:t>https://doi.org/10.1016/j.envsci.2021.08.020</w:t>
        </w:r>
      </w:hyperlink>
      <w:r w:rsidRPr="008D3BDF">
        <w:rPr>
          <w:rFonts w:ascii="Arial" w:hAnsi="Arial" w:cs="Arial"/>
        </w:rPr>
        <w:t xml:space="preserve"> </w:t>
      </w:r>
    </w:p>
    <w:p w:rsidR="002266AF" w:rsidRPr="008D3BDF" w:rsidRDefault="00C44117" w:rsidP="00BA14A3">
      <w:pPr>
        <w:spacing w:before="100" w:beforeAutospacing="1" w:after="100" w:afterAutospacing="1" w:line="360" w:lineRule="auto"/>
        <w:jc w:val="both"/>
        <w:rPr>
          <w:rFonts w:ascii="Arial" w:eastAsia="Times New Roman" w:hAnsi="Arial" w:cs="Arial"/>
          <w:lang w:eastAsia="en-GB"/>
        </w:rPr>
      </w:pPr>
      <w:r w:rsidRPr="008D3BDF">
        <w:rPr>
          <w:rFonts w:ascii="Arial" w:eastAsia="Times New Roman" w:hAnsi="Arial" w:cs="Arial"/>
          <w:lang w:eastAsia="en-GB"/>
        </w:rPr>
        <w:t>Levine, G.</w:t>
      </w:r>
      <w:r w:rsidR="002266AF" w:rsidRPr="008D3BDF">
        <w:rPr>
          <w:rFonts w:ascii="Arial" w:eastAsia="Times New Roman" w:hAnsi="Arial" w:cs="Arial"/>
          <w:lang w:eastAsia="en-GB"/>
        </w:rPr>
        <w:t xml:space="preserve">, </w:t>
      </w:r>
      <w:r w:rsidRPr="008D3BDF">
        <w:rPr>
          <w:rFonts w:ascii="Arial" w:eastAsia="Times New Roman" w:hAnsi="Arial" w:cs="Arial"/>
          <w:lang w:eastAsia="en-GB"/>
        </w:rPr>
        <w:t>et al. (2021)</w:t>
      </w:r>
      <w:r w:rsidR="002266AF" w:rsidRPr="008D3BDF">
        <w:rPr>
          <w:rFonts w:ascii="Arial" w:eastAsia="Times New Roman" w:hAnsi="Arial" w:cs="Arial"/>
          <w:lang w:eastAsia="en-GB"/>
        </w:rPr>
        <w:t xml:space="preserve"> </w:t>
      </w:r>
      <w:r w:rsidRPr="008D3BDF">
        <w:rPr>
          <w:rFonts w:ascii="Arial" w:eastAsia="Times New Roman" w:hAnsi="Arial" w:cs="Arial"/>
          <w:lang w:eastAsia="en-GB"/>
        </w:rPr>
        <w:t>‘</w:t>
      </w:r>
      <w:r w:rsidR="002266AF" w:rsidRPr="008D3BDF">
        <w:rPr>
          <w:rFonts w:ascii="Arial" w:eastAsia="Times New Roman" w:hAnsi="Arial" w:cs="Arial"/>
          <w:lang w:eastAsia="en-GB"/>
        </w:rPr>
        <w:t>Psychological health, well-being, and the mind-heart-body connection: a scientific statement from</w:t>
      </w:r>
      <w:r w:rsidRPr="008D3BDF">
        <w:rPr>
          <w:rFonts w:ascii="Arial" w:eastAsia="Times New Roman" w:hAnsi="Arial" w:cs="Arial"/>
          <w:lang w:eastAsia="en-GB"/>
        </w:rPr>
        <w:t xml:space="preserve"> the American Heart Association’,</w:t>
      </w:r>
      <w:r w:rsidR="002266AF" w:rsidRPr="008D3BDF">
        <w:rPr>
          <w:rFonts w:ascii="Arial" w:eastAsia="Times New Roman" w:hAnsi="Arial" w:cs="Arial"/>
          <w:lang w:eastAsia="en-GB"/>
        </w:rPr>
        <w:t> </w:t>
      </w:r>
      <w:r w:rsidR="002266AF" w:rsidRPr="008D3BDF">
        <w:rPr>
          <w:rFonts w:ascii="Arial" w:eastAsia="Times New Roman" w:hAnsi="Arial" w:cs="Arial"/>
          <w:i/>
          <w:iCs/>
          <w:lang w:eastAsia="en-GB"/>
        </w:rPr>
        <w:t>Circulation</w:t>
      </w:r>
      <w:r w:rsidR="002266AF" w:rsidRPr="008D3BDF">
        <w:rPr>
          <w:rFonts w:ascii="Arial" w:eastAsia="Times New Roman" w:hAnsi="Arial" w:cs="Arial"/>
          <w:lang w:eastAsia="en-GB"/>
        </w:rPr>
        <w:t>, </w:t>
      </w:r>
      <w:r w:rsidR="002266AF" w:rsidRPr="008D3BDF">
        <w:rPr>
          <w:rFonts w:ascii="Arial" w:eastAsia="Times New Roman" w:hAnsi="Arial" w:cs="Arial"/>
          <w:i/>
          <w:iCs/>
          <w:lang w:eastAsia="en-GB"/>
        </w:rPr>
        <w:t>143</w:t>
      </w:r>
      <w:r w:rsidR="002266AF" w:rsidRPr="008D3BDF">
        <w:rPr>
          <w:rFonts w:ascii="Arial" w:eastAsia="Times New Roman" w:hAnsi="Arial" w:cs="Arial"/>
          <w:lang w:eastAsia="en-GB"/>
        </w:rPr>
        <w:t xml:space="preserve">(10), pp.e763-e783. </w:t>
      </w:r>
      <w:hyperlink r:id="rId25" w:history="1">
        <w:r w:rsidR="002266AF" w:rsidRPr="008D3BDF">
          <w:rPr>
            <w:rStyle w:val="Hyperlink"/>
            <w:rFonts w:ascii="Arial" w:eastAsia="Times New Roman" w:hAnsi="Arial" w:cs="Arial"/>
            <w:lang w:eastAsia="en-GB"/>
          </w:rPr>
          <w:t>https://doi.org/10.1161/CIR.0000000000000947</w:t>
        </w:r>
      </w:hyperlink>
      <w:r w:rsidR="002266AF" w:rsidRPr="008D3BDF">
        <w:rPr>
          <w:rFonts w:ascii="Arial" w:eastAsia="Times New Roman" w:hAnsi="Arial" w:cs="Arial"/>
          <w:lang w:eastAsia="en-GB"/>
        </w:rPr>
        <w:t xml:space="preserve"> </w:t>
      </w:r>
    </w:p>
    <w:p w:rsidR="002266AF" w:rsidRPr="008D3BDF" w:rsidRDefault="00C44117" w:rsidP="00BA14A3">
      <w:pPr>
        <w:spacing w:line="360" w:lineRule="auto"/>
        <w:jc w:val="both"/>
        <w:rPr>
          <w:rFonts w:ascii="Arial" w:hAnsi="Arial" w:cs="Arial"/>
        </w:rPr>
      </w:pPr>
      <w:r w:rsidRPr="008D3BDF">
        <w:rPr>
          <w:rFonts w:ascii="Arial" w:hAnsi="Arial" w:cs="Arial"/>
        </w:rPr>
        <w:t>Long, M.</w:t>
      </w:r>
      <w:r w:rsidR="002266AF" w:rsidRPr="008D3BDF">
        <w:rPr>
          <w:rFonts w:ascii="Arial" w:hAnsi="Arial" w:cs="Arial"/>
        </w:rPr>
        <w:t xml:space="preserve">, </w:t>
      </w:r>
      <w:r w:rsidRPr="008D3BDF">
        <w:rPr>
          <w:rFonts w:ascii="Arial" w:hAnsi="Arial" w:cs="Arial"/>
        </w:rPr>
        <w:t>et al. (2021)</w:t>
      </w:r>
      <w:r w:rsidR="002266AF" w:rsidRPr="008D3BDF">
        <w:rPr>
          <w:rFonts w:ascii="Arial" w:hAnsi="Arial" w:cs="Arial"/>
        </w:rPr>
        <w:t> </w:t>
      </w:r>
      <w:r w:rsidR="002266AF" w:rsidRPr="008D3BDF">
        <w:rPr>
          <w:rFonts w:ascii="Arial" w:hAnsi="Arial" w:cs="Arial"/>
          <w:i/>
          <w:iCs/>
        </w:rPr>
        <w:t>Holiday hunger in the UK: Local responses to childhood food insecurity</w:t>
      </w:r>
      <w:r w:rsidR="002266AF" w:rsidRPr="008D3BDF">
        <w:rPr>
          <w:rFonts w:ascii="Arial" w:hAnsi="Arial" w:cs="Arial"/>
        </w:rPr>
        <w:t xml:space="preserve">. Routledge. </w:t>
      </w:r>
      <w:hyperlink r:id="rId26" w:history="1">
        <w:r w:rsidR="002266AF" w:rsidRPr="008D3BDF">
          <w:rPr>
            <w:rStyle w:val="Hyperlink"/>
            <w:rFonts w:ascii="Arial" w:hAnsi="Arial" w:cs="Arial"/>
          </w:rPr>
          <w:t>https://www.taylorfrancis.com/books/mono/10.4324/9781003029977/holiday-hunger-uk-michael-long-margaret-anne-defeyter-paul-stretesky</w:t>
        </w:r>
      </w:hyperlink>
      <w:r w:rsidR="002266AF" w:rsidRPr="008D3BDF">
        <w:rPr>
          <w:rFonts w:ascii="Arial" w:hAnsi="Arial" w:cs="Arial"/>
        </w:rPr>
        <w:t xml:space="preserve"> </w:t>
      </w:r>
    </w:p>
    <w:p w:rsidR="002266AF" w:rsidRPr="008D3BDF" w:rsidRDefault="00C44117" w:rsidP="00BA14A3">
      <w:pPr>
        <w:spacing w:line="360" w:lineRule="auto"/>
        <w:jc w:val="both"/>
        <w:rPr>
          <w:rFonts w:ascii="Arial" w:hAnsi="Arial" w:cs="Arial"/>
        </w:rPr>
      </w:pPr>
      <w:r w:rsidRPr="008D3BDF">
        <w:rPr>
          <w:rFonts w:ascii="Arial" w:hAnsi="Arial" w:cs="Arial"/>
        </w:rPr>
        <w:t>Lowe, N.</w:t>
      </w:r>
      <w:r w:rsidR="002266AF" w:rsidRPr="008D3BDF">
        <w:rPr>
          <w:rFonts w:ascii="Arial" w:hAnsi="Arial" w:cs="Arial"/>
        </w:rPr>
        <w:t xml:space="preserve">, </w:t>
      </w:r>
      <w:r w:rsidRPr="008D3BDF">
        <w:rPr>
          <w:rFonts w:ascii="Arial" w:hAnsi="Arial" w:cs="Arial"/>
        </w:rPr>
        <w:t>(2021)</w:t>
      </w:r>
      <w:r w:rsidR="002266AF" w:rsidRPr="008D3BDF">
        <w:rPr>
          <w:rFonts w:ascii="Arial" w:hAnsi="Arial" w:cs="Arial"/>
        </w:rPr>
        <w:t xml:space="preserve"> </w:t>
      </w:r>
      <w:r w:rsidRPr="008D3BDF">
        <w:rPr>
          <w:rFonts w:ascii="Arial" w:hAnsi="Arial" w:cs="Arial"/>
        </w:rPr>
        <w:t>‘</w:t>
      </w:r>
      <w:proofErr w:type="gramStart"/>
      <w:r w:rsidR="002266AF" w:rsidRPr="008D3BDF">
        <w:rPr>
          <w:rFonts w:ascii="Arial" w:hAnsi="Arial" w:cs="Arial"/>
        </w:rPr>
        <w:t>The</w:t>
      </w:r>
      <w:proofErr w:type="gramEnd"/>
      <w:r w:rsidR="002266AF" w:rsidRPr="008D3BDF">
        <w:rPr>
          <w:rFonts w:ascii="Arial" w:hAnsi="Arial" w:cs="Arial"/>
        </w:rPr>
        <w:t xml:space="preserve"> global challenge of hidden hung</w:t>
      </w:r>
      <w:r w:rsidRPr="008D3BDF">
        <w:rPr>
          <w:rFonts w:ascii="Arial" w:hAnsi="Arial" w:cs="Arial"/>
        </w:rPr>
        <w:t>er: perspectives from the field’,</w:t>
      </w:r>
      <w:r w:rsidR="002266AF" w:rsidRPr="008D3BDF">
        <w:rPr>
          <w:rFonts w:ascii="Arial" w:hAnsi="Arial" w:cs="Arial"/>
        </w:rPr>
        <w:t> </w:t>
      </w:r>
      <w:r w:rsidR="002266AF" w:rsidRPr="008D3BDF">
        <w:rPr>
          <w:rFonts w:ascii="Arial" w:hAnsi="Arial" w:cs="Arial"/>
          <w:i/>
          <w:iCs/>
        </w:rPr>
        <w:t>Proceedings of the Nutrition Society</w:t>
      </w:r>
      <w:r w:rsidR="002266AF" w:rsidRPr="008D3BDF">
        <w:rPr>
          <w:rFonts w:ascii="Arial" w:hAnsi="Arial" w:cs="Arial"/>
        </w:rPr>
        <w:t>, </w:t>
      </w:r>
      <w:r w:rsidR="002266AF" w:rsidRPr="008D3BDF">
        <w:rPr>
          <w:rFonts w:ascii="Arial" w:hAnsi="Arial" w:cs="Arial"/>
          <w:i/>
          <w:iCs/>
        </w:rPr>
        <w:t>80</w:t>
      </w:r>
      <w:r w:rsidR="002266AF" w:rsidRPr="008D3BDF">
        <w:rPr>
          <w:rFonts w:ascii="Arial" w:hAnsi="Arial" w:cs="Arial"/>
        </w:rPr>
        <w:t xml:space="preserve">(3), pp.283-289. </w:t>
      </w:r>
      <w:hyperlink r:id="rId27" w:history="1">
        <w:r w:rsidR="002266AF" w:rsidRPr="008D3BDF">
          <w:rPr>
            <w:rStyle w:val="Hyperlink"/>
            <w:rFonts w:ascii="Arial" w:hAnsi="Arial" w:cs="Arial"/>
          </w:rPr>
          <w:t>https://doi.org/10.1017/S0029665121000902</w:t>
        </w:r>
      </w:hyperlink>
      <w:r w:rsidR="002266AF" w:rsidRPr="008D3BDF">
        <w:rPr>
          <w:rFonts w:ascii="Arial" w:hAnsi="Arial" w:cs="Arial"/>
        </w:rPr>
        <w:t xml:space="preserve"> </w:t>
      </w:r>
    </w:p>
    <w:p w:rsidR="002266AF" w:rsidRPr="008D3BDF" w:rsidRDefault="002266AF" w:rsidP="00BA14A3">
      <w:pPr>
        <w:spacing w:before="100" w:beforeAutospacing="1" w:after="100" w:afterAutospacing="1" w:line="360" w:lineRule="auto"/>
        <w:jc w:val="both"/>
        <w:rPr>
          <w:rFonts w:ascii="Arial" w:eastAsia="Times New Roman" w:hAnsi="Arial" w:cs="Arial"/>
          <w:lang w:eastAsia="en-GB"/>
        </w:rPr>
      </w:pPr>
      <w:r w:rsidRPr="008D3BDF">
        <w:rPr>
          <w:rFonts w:ascii="Arial" w:eastAsia="Times New Roman" w:hAnsi="Arial" w:cs="Arial"/>
          <w:lang w:eastAsia="en-GB"/>
        </w:rPr>
        <w:t xml:space="preserve">Lugg, W., </w:t>
      </w:r>
      <w:r w:rsidR="00C44117" w:rsidRPr="008D3BDF">
        <w:rPr>
          <w:rFonts w:ascii="Arial" w:eastAsia="Times New Roman" w:hAnsi="Arial" w:cs="Arial"/>
          <w:lang w:eastAsia="en-GB"/>
        </w:rPr>
        <w:t>(2022)</w:t>
      </w:r>
      <w:r w:rsidRPr="008D3BDF">
        <w:rPr>
          <w:rFonts w:ascii="Arial" w:eastAsia="Times New Roman" w:hAnsi="Arial" w:cs="Arial"/>
          <w:lang w:eastAsia="en-GB"/>
        </w:rPr>
        <w:t xml:space="preserve"> </w:t>
      </w:r>
      <w:r w:rsidR="00C44117" w:rsidRPr="008D3BDF">
        <w:rPr>
          <w:rFonts w:ascii="Arial" w:eastAsia="Times New Roman" w:hAnsi="Arial" w:cs="Arial"/>
          <w:lang w:eastAsia="en-GB"/>
        </w:rPr>
        <w:t>‘</w:t>
      </w:r>
      <w:r w:rsidRPr="008D3BDF">
        <w:rPr>
          <w:rFonts w:ascii="Arial" w:eastAsia="Times New Roman" w:hAnsi="Arial" w:cs="Arial"/>
          <w:lang w:eastAsia="en-GB"/>
        </w:rPr>
        <w:t>The biopsychosocial model</w:t>
      </w:r>
      <w:r w:rsidR="00C44117" w:rsidRPr="008D3BDF">
        <w:rPr>
          <w:rFonts w:ascii="Arial" w:eastAsia="Times New Roman" w:hAnsi="Arial" w:cs="Arial"/>
          <w:lang w:eastAsia="en-GB"/>
        </w:rPr>
        <w:t>–history, controversy and Engel’,</w:t>
      </w:r>
      <w:r w:rsidRPr="008D3BDF">
        <w:rPr>
          <w:rFonts w:ascii="Arial" w:eastAsia="Times New Roman" w:hAnsi="Arial" w:cs="Arial"/>
          <w:lang w:eastAsia="en-GB"/>
        </w:rPr>
        <w:t> </w:t>
      </w:r>
      <w:r w:rsidRPr="008D3BDF">
        <w:rPr>
          <w:rFonts w:ascii="Arial" w:eastAsia="Times New Roman" w:hAnsi="Arial" w:cs="Arial"/>
          <w:i/>
          <w:iCs/>
          <w:lang w:eastAsia="en-GB"/>
        </w:rPr>
        <w:t>Australasian Psychiatry</w:t>
      </w:r>
      <w:r w:rsidRPr="008D3BDF">
        <w:rPr>
          <w:rFonts w:ascii="Arial" w:eastAsia="Times New Roman" w:hAnsi="Arial" w:cs="Arial"/>
          <w:lang w:eastAsia="en-GB"/>
        </w:rPr>
        <w:t>, </w:t>
      </w:r>
      <w:r w:rsidRPr="008D3BDF">
        <w:rPr>
          <w:rFonts w:ascii="Arial" w:eastAsia="Times New Roman" w:hAnsi="Arial" w:cs="Arial"/>
          <w:i/>
          <w:iCs/>
          <w:lang w:eastAsia="en-GB"/>
        </w:rPr>
        <w:t>30</w:t>
      </w:r>
      <w:r w:rsidRPr="008D3BDF">
        <w:rPr>
          <w:rFonts w:ascii="Arial" w:eastAsia="Times New Roman" w:hAnsi="Arial" w:cs="Arial"/>
          <w:lang w:eastAsia="en-GB"/>
        </w:rPr>
        <w:t xml:space="preserve">(1), pp.55-59. </w:t>
      </w:r>
      <w:hyperlink r:id="rId28" w:history="1">
        <w:r w:rsidRPr="008D3BDF">
          <w:rPr>
            <w:rStyle w:val="Hyperlink"/>
            <w:rFonts w:ascii="Arial" w:eastAsia="Times New Roman" w:hAnsi="Arial" w:cs="Arial"/>
            <w:lang w:eastAsia="en-GB"/>
          </w:rPr>
          <w:t>https://doi.org/10.1177/10398562211037333</w:t>
        </w:r>
      </w:hyperlink>
      <w:r w:rsidRPr="008D3BDF">
        <w:rPr>
          <w:rFonts w:ascii="Arial" w:eastAsia="Times New Roman" w:hAnsi="Arial" w:cs="Arial"/>
          <w:lang w:eastAsia="en-GB"/>
        </w:rPr>
        <w:t xml:space="preserve"> </w:t>
      </w:r>
    </w:p>
    <w:p w:rsidR="002266AF" w:rsidRPr="008D3BDF" w:rsidRDefault="002266AF" w:rsidP="00BA14A3">
      <w:pPr>
        <w:pStyle w:val="NormalWeb"/>
        <w:spacing w:before="0" w:beforeAutospacing="0" w:after="240" w:afterAutospacing="0" w:line="360" w:lineRule="auto"/>
        <w:jc w:val="both"/>
        <w:rPr>
          <w:rFonts w:ascii="Arial" w:hAnsi="Arial" w:cs="Arial"/>
          <w:color w:val="000000"/>
          <w:sz w:val="22"/>
          <w:szCs w:val="22"/>
        </w:rPr>
      </w:pPr>
      <w:r w:rsidRPr="008D3BDF">
        <w:rPr>
          <w:rFonts w:ascii="Arial" w:hAnsi="Arial" w:cs="Arial"/>
          <w:color w:val="000000"/>
          <w:sz w:val="22"/>
          <w:szCs w:val="22"/>
        </w:rPr>
        <w:t>McR</w:t>
      </w:r>
      <w:r w:rsidR="00C44117" w:rsidRPr="008D3BDF">
        <w:rPr>
          <w:rFonts w:ascii="Arial" w:hAnsi="Arial" w:cs="Arial"/>
          <w:color w:val="000000"/>
          <w:sz w:val="22"/>
          <w:szCs w:val="22"/>
        </w:rPr>
        <w:t xml:space="preserve">ae, I. and </w:t>
      </w:r>
      <w:proofErr w:type="spellStart"/>
      <w:r w:rsidR="00C44117" w:rsidRPr="008D3BDF">
        <w:rPr>
          <w:rFonts w:ascii="Arial" w:hAnsi="Arial" w:cs="Arial"/>
          <w:color w:val="000000"/>
          <w:sz w:val="22"/>
          <w:szCs w:val="22"/>
        </w:rPr>
        <w:t>Westwater</w:t>
      </w:r>
      <w:proofErr w:type="spellEnd"/>
      <w:r w:rsidR="00C44117" w:rsidRPr="008D3BDF">
        <w:rPr>
          <w:rFonts w:ascii="Arial" w:hAnsi="Arial" w:cs="Arial"/>
          <w:color w:val="000000"/>
          <w:sz w:val="22"/>
          <w:szCs w:val="22"/>
        </w:rPr>
        <w:t>, H. (2023)</w:t>
      </w:r>
      <w:r w:rsidRPr="008D3BDF">
        <w:rPr>
          <w:rFonts w:ascii="Arial" w:hAnsi="Arial" w:cs="Arial"/>
          <w:color w:val="000000"/>
          <w:sz w:val="22"/>
          <w:szCs w:val="22"/>
        </w:rPr>
        <w:t> </w:t>
      </w:r>
      <w:r w:rsidRPr="008D3BDF">
        <w:rPr>
          <w:rFonts w:ascii="Arial" w:hAnsi="Arial" w:cs="Arial"/>
          <w:i/>
          <w:iCs/>
          <w:color w:val="000000"/>
          <w:sz w:val="22"/>
          <w:szCs w:val="22"/>
        </w:rPr>
        <w:t>Food poverty in the UK: The causes, figures and solutions</w:t>
      </w:r>
      <w:r w:rsidRPr="008D3BDF">
        <w:rPr>
          <w:rFonts w:ascii="Arial" w:hAnsi="Arial" w:cs="Arial"/>
          <w:color w:val="000000"/>
          <w:sz w:val="22"/>
          <w:szCs w:val="22"/>
        </w:rPr>
        <w:t>. [</w:t>
      </w:r>
      <w:proofErr w:type="gramStart"/>
      <w:r w:rsidRPr="008D3BDF">
        <w:rPr>
          <w:rFonts w:ascii="Arial" w:hAnsi="Arial" w:cs="Arial"/>
          <w:color w:val="000000"/>
          <w:sz w:val="22"/>
          <w:szCs w:val="22"/>
        </w:rPr>
        <w:t>online</w:t>
      </w:r>
      <w:proofErr w:type="gramEnd"/>
      <w:r w:rsidRPr="008D3BDF">
        <w:rPr>
          <w:rFonts w:ascii="Arial" w:hAnsi="Arial" w:cs="Arial"/>
          <w:color w:val="000000"/>
          <w:sz w:val="22"/>
          <w:szCs w:val="22"/>
        </w:rPr>
        <w:t xml:space="preserve">] Big Issue. Available at: </w:t>
      </w:r>
      <w:hyperlink r:id="rId29" w:history="1">
        <w:r w:rsidR="00C44117" w:rsidRPr="008D3BDF">
          <w:rPr>
            <w:rStyle w:val="Hyperlink"/>
            <w:rFonts w:ascii="Arial" w:hAnsi="Arial" w:cs="Arial"/>
            <w:sz w:val="22"/>
            <w:szCs w:val="22"/>
          </w:rPr>
          <w:t>https://www.bigissue.com/news/social-justice/food-poverty-in-the-uk-the-causes-figures-and-solutions/</w:t>
        </w:r>
      </w:hyperlink>
      <w:r w:rsidR="00C44117" w:rsidRPr="008D3BDF">
        <w:rPr>
          <w:rFonts w:ascii="Arial" w:hAnsi="Arial" w:cs="Arial"/>
          <w:color w:val="000000"/>
          <w:sz w:val="22"/>
          <w:szCs w:val="22"/>
        </w:rPr>
        <w:t xml:space="preserve"> </w:t>
      </w:r>
      <w:r w:rsidRPr="008D3BDF">
        <w:rPr>
          <w:rFonts w:ascii="Arial" w:hAnsi="Arial" w:cs="Arial"/>
          <w:color w:val="000000"/>
          <w:sz w:val="22"/>
          <w:szCs w:val="22"/>
        </w:rPr>
        <w:t xml:space="preserve"> [Accessed 11 Jul. 2024].</w:t>
      </w:r>
    </w:p>
    <w:p w:rsidR="002266AF" w:rsidRPr="008D3BDF" w:rsidRDefault="00C44117" w:rsidP="00BA14A3">
      <w:pPr>
        <w:pStyle w:val="NormalWeb"/>
        <w:spacing w:before="0" w:beforeAutospacing="0" w:after="240" w:afterAutospacing="0" w:line="360" w:lineRule="auto"/>
        <w:jc w:val="both"/>
        <w:rPr>
          <w:rFonts w:ascii="Arial" w:hAnsi="Arial" w:cs="Arial"/>
          <w:color w:val="000000"/>
          <w:sz w:val="22"/>
          <w:szCs w:val="22"/>
        </w:rPr>
      </w:pPr>
      <w:r w:rsidRPr="008D3BDF">
        <w:rPr>
          <w:rFonts w:ascii="Arial" w:hAnsi="Arial" w:cs="Arial"/>
          <w:color w:val="000000"/>
          <w:sz w:val="22"/>
          <w:szCs w:val="22"/>
        </w:rPr>
        <w:t>Nations, U. (2024)</w:t>
      </w:r>
      <w:r w:rsidR="002266AF" w:rsidRPr="008D3BDF">
        <w:rPr>
          <w:rFonts w:ascii="Arial" w:hAnsi="Arial" w:cs="Arial"/>
          <w:color w:val="000000"/>
          <w:sz w:val="22"/>
          <w:szCs w:val="22"/>
        </w:rPr>
        <w:t> </w:t>
      </w:r>
      <w:r w:rsidR="002266AF" w:rsidRPr="008D3BDF">
        <w:rPr>
          <w:rFonts w:ascii="Arial" w:hAnsi="Arial" w:cs="Arial"/>
          <w:i/>
          <w:iCs/>
          <w:color w:val="000000"/>
          <w:sz w:val="22"/>
          <w:szCs w:val="22"/>
        </w:rPr>
        <w:t>Goal 1: End poverty in all its forms everywhere — SDG Indicators</w:t>
      </w:r>
      <w:r w:rsidR="002266AF" w:rsidRPr="008D3BDF">
        <w:rPr>
          <w:rFonts w:ascii="Arial" w:hAnsi="Arial" w:cs="Arial"/>
          <w:color w:val="000000"/>
          <w:sz w:val="22"/>
          <w:szCs w:val="22"/>
        </w:rPr>
        <w:t>. [</w:t>
      </w:r>
      <w:proofErr w:type="gramStart"/>
      <w:r w:rsidR="002266AF" w:rsidRPr="008D3BDF">
        <w:rPr>
          <w:rFonts w:ascii="Arial" w:hAnsi="Arial" w:cs="Arial"/>
          <w:color w:val="000000"/>
          <w:sz w:val="22"/>
          <w:szCs w:val="22"/>
        </w:rPr>
        <w:t>online</w:t>
      </w:r>
      <w:proofErr w:type="gramEnd"/>
      <w:r w:rsidR="002266AF" w:rsidRPr="008D3BDF">
        <w:rPr>
          <w:rFonts w:ascii="Arial" w:hAnsi="Arial" w:cs="Arial"/>
          <w:color w:val="000000"/>
          <w:sz w:val="22"/>
          <w:szCs w:val="22"/>
        </w:rPr>
        <w:t xml:space="preserve">] Un.org. Available at: </w:t>
      </w:r>
      <w:hyperlink r:id="rId30" w:history="1">
        <w:r w:rsidRPr="008D3BDF">
          <w:rPr>
            <w:rStyle w:val="Hyperlink"/>
            <w:rFonts w:ascii="Arial" w:hAnsi="Arial" w:cs="Arial"/>
            <w:sz w:val="22"/>
            <w:szCs w:val="22"/>
          </w:rPr>
          <w:t>https://unstats.un.org/sdgs/report/2017/goal-01/</w:t>
        </w:r>
      </w:hyperlink>
      <w:r w:rsidRPr="008D3BDF">
        <w:rPr>
          <w:rFonts w:ascii="Arial" w:hAnsi="Arial" w:cs="Arial"/>
          <w:color w:val="000000"/>
          <w:sz w:val="22"/>
          <w:szCs w:val="22"/>
        </w:rPr>
        <w:t xml:space="preserve"> </w:t>
      </w:r>
      <w:r w:rsidR="002266AF" w:rsidRPr="008D3BDF">
        <w:rPr>
          <w:rFonts w:ascii="Arial" w:hAnsi="Arial" w:cs="Arial"/>
          <w:color w:val="000000"/>
          <w:sz w:val="22"/>
          <w:szCs w:val="22"/>
        </w:rPr>
        <w:t xml:space="preserve"> [Accessed 11 Jul. 2024].</w:t>
      </w:r>
    </w:p>
    <w:p w:rsidR="002266AF" w:rsidRPr="008D3BDF" w:rsidRDefault="002266AF" w:rsidP="00BA14A3">
      <w:pPr>
        <w:spacing w:line="360" w:lineRule="auto"/>
        <w:jc w:val="both"/>
        <w:rPr>
          <w:rFonts w:ascii="Arial" w:hAnsi="Arial" w:cs="Arial"/>
        </w:rPr>
      </w:pPr>
      <w:proofErr w:type="spellStart"/>
      <w:r w:rsidRPr="008D3BDF">
        <w:rPr>
          <w:rFonts w:ascii="Arial" w:hAnsi="Arial" w:cs="Arial"/>
        </w:rPr>
        <w:t>Parnham</w:t>
      </w:r>
      <w:proofErr w:type="spellEnd"/>
      <w:r w:rsidRPr="008D3BDF">
        <w:rPr>
          <w:rFonts w:ascii="Arial" w:hAnsi="Arial" w:cs="Arial"/>
        </w:rPr>
        <w:t xml:space="preserve">, J., </w:t>
      </w:r>
      <w:r w:rsidR="00C44117" w:rsidRPr="008D3BDF">
        <w:rPr>
          <w:rFonts w:ascii="Arial" w:hAnsi="Arial" w:cs="Arial"/>
        </w:rPr>
        <w:t>et al. (2021)</w:t>
      </w:r>
      <w:r w:rsidRPr="008D3BDF">
        <w:rPr>
          <w:rFonts w:ascii="Arial" w:hAnsi="Arial" w:cs="Arial"/>
        </w:rPr>
        <w:t xml:space="preserve"> </w:t>
      </w:r>
      <w:r w:rsidR="00C44117" w:rsidRPr="008D3BDF">
        <w:rPr>
          <w:rFonts w:ascii="Arial" w:hAnsi="Arial" w:cs="Arial"/>
        </w:rPr>
        <w:t>‘</w:t>
      </w:r>
      <w:r w:rsidRPr="008D3BDF">
        <w:rPr>
          <w:rFonts w:ascii="Arial" w:hAnsi="Arial" w:cs="Arial"/>
        </w:rPr>
        <w:t xml:space="preserve">Is the healthy start scheme associated with increased food expenditure in low-income families with young </w:t>
      </w:r>
      <w:r w:rsidR="00C44117" w:rsidRPr="008D3BDF">
        <w:rPr>
          <w:rFonts w:ascii="Arial" w:hAnsi="Arial" w:cs="Arial"/>
        </w:rPr>
        <w:t>children in the United Kingdom?</w:t>
      </w:r>
      <w:proofErr w:type="gramStart"/>
      <w:r w:rsidR="00C44117" w:rsidRPr="008D3BDF">
        <w:rPr>
          <w:rFonts w:ascii="Arial" w:hAnsi="Arial" w:cs="Arial"/>
        </w:rPr>
        <w:t>’,</w:t>
      </w:r>
      <w:proofErr w:type="gramEnd"/>
      <w:r w:rsidRPr="008D3BDF">
        <w:rPr>
          <w:rFonts w:ascii="Arial" w:hAnsi="Arial" w:cs="Arial"/>
        </w:rPr>
        <w:t> </w:t>
      </w:r>
      <w:r w:rsidRPr="008D3BDF">
        <w:rPr>
          <w:rFonts w:ascii="Arial" w:hAnsi="Arial" w:cs="Arial"/>
          <w:i/>
          <w:iCs/>
        </w:rPr>
        <w:t>BMC Public Health</w:t>
      </w:r>
      <w:r w:rsidRPr="008D3BDF">
        <w:rPr>
          <w:rFonts w:ascii="Arial" w:hAnsi="Arial" w:cs="Arial"/>
        </w:rPr>
        <w:t>, </w:t>
      </w:r>
      <w:r w:rsidRPr="008D3BDF">
        <w:rPr>
          <w:rFonts w:ascii="Arial" w:hAnsi="Arial" w:cs="Arial"/>
          <w:i/>
          <w:iCs/>
        </w:rPr>
        <w:t>21</w:t>
      </w:r>
      <w:r w:rsidRPr="008D3BDF">
        <w:rPr>
          <w:rFonts w:ascii="Arial" w:hAnsi="Arial" w:cs="Arial"/>
        </w:rPr>
        <w:t xml:space="preserve">, pp.1-11. </w:t>
      </w:r>
      <w:hyperlink r:id="rId31" w:history="1">
        <w:r w:rsidRPr="008D3BDF">
          <w:rPr>
            <w:rStyle w:val="Hyperlink"/>
            <w:rFonts w:ascii="Arial" w:hAnsi="Arial" w:cs="Arial"/>
          </w:rPr>
          <w:t>https://doi.org/10.1186/s12889-021-12222-5</w:t>
        </w:r>
      </w:hyperlink>
      <w:r w:rsidRPr="008D3BDF">
        <w:rPr>
          <w:rFonts w:ascii="Arial" w:hAnsi="Arial" w:cs="Arial"/>
        </w:rPr>
        <w:t xml:space="preserve"> </w:t>
      </w:r>
    </w:p>
    <w:p w:rsidR="002266AF" w:rsidRPr="008D3BDF" w:rsidRDefault="00C44117" w:rsidP="00BA14A3">
      <w:pPr>
        <w:pStyle w:val="NormalWeb"/>
        <w:spacing w:before="0" w:beforeAutospacing="0" w:after="240" w:afterAutospacing="0" w:line="360" w:lineRule="auto"/>
        <w:jc w:val="both"/>
        <w:rPr>
          <w:rFonts w:ascii="Arial" w:hAnsi="Arial" w:cs="Arial"/>
          <w:color w:val="000000"/>
          <w:sz w:val="22"/>
          <w:szCs w:val="22"/>
        </w:rPr>
      </w:pPr>
      <w:proofErr w:type="spellStart"/>
      <w:r w:rsidRPr="008D3BDF">
        <w:rPr>
          <w:rFonts w:ascii="Arial" w:hAnsi="Arial" w:cs="Arial"/>
          <w:color w:val="000000"/>
          <w:sz w:val="22"/>
          <w:szCs w:val="22"/>
        </w:rPr>
        <w:lastRenderedPageBreak/>
        <w:t>Parnham</w:t>
      </w:r>
      <w:proofErr w:type="spellEnd"/>
      <w:r w:rsidRPr="008D3BDF">
        <w:rPr>
          <w:rFonts w:ascii="Arial" w:hAnsi="Arial" w:cs="Arial"/>
          <w:color w:val="000000"/>
          <w:sz w:val="22"/>
          <w:szCs w:val="22"/>
        </w:rPr>
        <w:t>, J.</w:t>
      </w:r>
      <w:r w:rsidR="002266AF" w:rsidRPr="008D3BDF">
        <w:rPr>
          <w:rFonts w:ascii="Arial" w:hAnsi="Arial" w:cs="Arial"/>
          <w:color w:val="000000"/>
          <w:sz w:val="22"/>
          <w:szCs w:val="22"/>
        </w:rPr>
        <w:t xml:space="preserve">, </w:t>
      </w:r>
      <w:r w:rsidRPr="008D3BDF">
        <w:rPr>
          <w:rFonts w:ascii="Arial" w:hAnsi="Arial" w:cs="Arial"/>
          <w:color w:val="000000"/>
          <w:sz w:val="22"/>
          <w:szCs w:val="22"/>
        </w:rPr>
        <w:t>et al. (2020)</w:t>
      </w:r>
      <w:r w:rsidR="002266AF" w:rsidRPr="008D3BDF">
        <w:rPr>
          <w:rFonts w:ascii="Arial" w:hAnsi="Arial" w:cs="Arial"/>
          <w:color w:val="000000"/>
          <w:sz w:val="22"/>
          <w:szCs w:val="22"/>
        </w:rPr>
        <w:t xml:space="preserve"> </w:t>
      </w:r>
      <w:r w:rsidRPr="008D3BDF">
        <w:rPr>
          <w:rFonts w:ascii="Arial" w:hAnsi="Arial" w:cs="Arial"/>
          <w:color w:val="000000"/>
          <w:sz w:val="22"/>
          <w:szCs w:val="22"/>
        </w:rPr>
        <w:t>‘</w:t>
      </w:r>
      <w:r w:rsidR="002266AF" w:rsidRPr="008D3BDF">
        <w:rPr>
          <w:rFonts w:ascii="Arial" w:hAnsi="Arial" w:cs="Arial"/>
          <w:color w:val="000000"/>
          <w:sz w:val="22"/>
          <w:szCs w:val="22"/>
        </w:rPr>
        <w:t>Half of children entitled to free school meals did not have access to the scheme dur</w:t>
      </w:r>
      <w:r w:rsidRPr="008D3BDF">
        <w:rPr>
          <w:rFonts w:ascii="Arial" w:hAnsi="Arial" w:cs="Arial"/>
          <w:color w:val="000000"/>
          <w:sz w:val="22"/>
          <w:szCs w:val="22"/>
        </w:rPr>
        <w:t>ing COVID-19 lockdown in the UK’,</w:t>
      </w:r>
      <w:r w:rsidR="002266AF" w:rsidRPr="008D3BDF">
        <w:rPr>
          <w:rFonts w:ascii="Arial" w:hAnsi="Arial" w:cs="Arial"/>
          <w:color w:val="000000"/>
          <w:sz w:val="22"/>
          <w:szCs w:val="22"/>
        </w:rPr>
        <w:t> </w:t>
      </w:r>
      <w:r w:rsidR="002266AF" w:rsidRPr="008D3BDF">
        <w:rPr>
          <w:rFonts w:ascii="Arial" w:hAnsi="Arial" w:cs="Arial"/>
          <w:i/>
          <w:iCs/>
          <w:color w:val="000000"/>
          <w:sz w:val="22"/>
          <w:szCs w:val="22"/>
        </w:rPr>
        <w:t>Public health</w:t>
      </w:r>
      <w:r w:rsidR="002266AF" w:rsidRPr="008D3BDF">
        <w:rPr>
          <w:rFonts w:ascii="Arial" w:hAnsi="Arial" w:cs="Arial"/>
          <w:color w:val="000000"/>
          <w:sz w:val="22"/>
          <w:szCs w:val="22"/>
        </w:rPr>
        <w:t>, </w:t>
      </w:r>
      <w:r w:rsidR="002266AF" w:rsidRPr="008D3BDF">
        <w:rPr>
          <w:rFonts w:ascii="Arial" w:hAnsi="Arial" w:cs="Arial"/>
          <w:i/>
          <w:iCs/>
          <w:color w:val="000000"/>
          <w:sz w:val="22"/>
          <w:szCs w:val="22"/>
        </w:rPr>
        <w:t>187</w:t>
      </w:r>
      <w:r w:rsidR="002266AF" w:rsidRPr="008D3BDF">
        <w:rPr>
          <w:rFonts w:ascii="Arial" w:hAnsi="Arial" w:cs="Arial"/>
          <w:color w:val="000000"/>
          <w:sz w:val="22"/>
          <w:szCs w:val="22"/>
        </w:rPr>
        <w:t xml:space="preserve">, pp.161-164. </w:t>
      </w:r>
      <w:hyperlink r:id="rId32" w:history="1">
        <w:r w:rsidR="002266AF" w:rsidRPr="008D3BDF">
          <w:rPr>
            <w:rStyle w:val="Hyperlink"/>
            <w:rFonts w:ascii="Arial" w:hAnsi="Arial" w:cs="Arial"/>
            <w:sz w:val="22"/>
            <w:szCs w:val="22"/>
          </w:rPr>
          <w:t>https://doi.org/10.1016/j.puhe.2020.08.019</w:t>
        </w:r>
      </w:hyperlink>
      <w:r w:rsidR="002266AF" w:rsidRPr="008D3BDF">
        <w:rPr>
          <w:rFonts w:ascii="Arial" w:hAnsi="Arial" w:cs="Arial"/>
          <w:color w:val="000000"/>
          <w:sz w:val="22"/>
          <w:szCs w:val="22"/>
        </w:rPr>
        <w:t xml:space="preserve"> </w:t>
      </w:r>
    </w:p>
    <w:p w:rsidR="002266AF" w:rsidRPr="008D3BDF" w:rsidRDefault="002266AF" w:rsidP="00BA14A3">
      <w:pPr>
        <w:spacing w:line="360" w:lineRule="auto"/>
        <w:jc w:val="both"/>
        <w:rPr>
          <w:rFonts w:ascii="Arial" w:hAnsi="Arial" w:cs="Arial"/>
        </w:rPr>
      </w:pPr>
      <w:proofErr w:type="spellStart"/>
      <w:r w:rsidRPr="008D3BDF">
        <w:rPr>
          <w:rFonts w:ascii="Arial" w:hAnsi="Arial" w:cs="Arial"/>
        </w:rPr>
        <w:t>Pautz</w:t>
      </w:r>
      <w:proofErr w:type="spellEnd"/>
      <w:r w:rsidRPr="008D3BDF">
        <w:rPr>
          <w:rFonts w:ascii="Arial" w:hAnsi="Arial" w:cs="Arial"/>
        </w:rPr>
        <w:t xml:space="preserve">, H. and Dempsey, D., </w:t>
      </w:r>
      <w:r w:rsidR="00C44117" w:rsidRPr="008D3BDF">
        <w:rPr>
          <w:rFonts w:ascii="Arial" w:hAnsi="Arial" w:cs="Arial"/>
        </w:rPr>
        <w:t>(2022)</w:t>
      </w:r>
      <w:r w:rsidRPr="008D3BDF">
        <w:rPr>
          <w:rFonts w:ascii="Arial" w:hAnsi="Arial" w:cs="Arial"/>
        </w:rPr>
        <w:t xml:space="preserve"> </w:t>
      </w:r>
      <w:r w:rsidR="00C44117" w:rsidRPr="008D3BDF">
        <w:rPr>
          <w:rFonts w:ascii="Arial" w:hAnsi="Arial" w:cs="Arial"/>
        </w:rPr>
        <w:t>‘</w:t>
      </w:r>
      <w:r w:rsidRPr="008D3BDF">
        <w:rPr>
          <w:rFonts w:ascii="Arial" w:hAnsi="Arial" w:cs="Arial"/>
        </w:rPr>
        <w:t>Covid-19 and the cris</w:t>
      </w:r>
      <w:r w:rsidR="00C44117" w:rsidRPr="008D3BDF">
        <w:rPr>
          <w:rFonts w:ascii="Arial" w:hAnsi="Arial" w:cs="Arial"/>
        </w:rPr>
        <w:t>is of food insecurity in the UK’,</w:t>
      </w:r>
      <w:r w:rsidRPr="008D3BDF">
        <w:rPr>
          <w:rFonts w:ascii="Arial" w:hAnsi="Arial" w:cs="Arial"/>
        </w:rPr>
        <w:t> </w:t>
      </w:r>
      <w:r w:rsidRPr="008D3BDF">
        <w:rPr>
          <w:rFonts w:ascii="Arial" w:hAnsi="Arial" w:cs="Arial"/>
          <w:i/>
          <w:iCs/>
        </w:rPr>
        <w:t>Contemporary Social Science</w:t>
      </w:r>
      <w:r w:rsidRPr="008D3BDF">
        <w:rPr>
          <w:rFonts w:ascii="Arial" w:hAnsi="Arial" w:cs="Arial"/>
        </w:rPr>
        <w:t>, </w:t>
      </w:r>
      <w:r w:rsidRPr="008D3BDF">
        <w:rPr>
          <w:rFonts w:ascii="Arial" w:hAnsi="Arial" w:cs="Arial"/>
          <w:i/>
          <w:iCs/>
        </w:rPr>
        <w:t>17</w:t>
      </w:r>
      <w:r w:rsidRPr="008D3BDF">
        <w:rPr>
          <w:rFonts w:ascii="Arial" w:hAnsi="Arial" w:cs="Arial"/>
        </w:rPr>
        <w:t xml:space="preserve">(5), pp.434-449. </w:t>
      </w:r>
      <w:hyperlink r:id="rId33" w:history="1">
        <w:r w:rsidRPr="008D3BDF">
          <w:rPr>
            <w:rStyle w:val="Hyperlink"/>
            <w:rFonts w:ascii="Arial" w:hAnsi="Arial" w:cs="Arial"/>
          </w:rPr>
          <w:t>https://doi.org/10.1080/21582041.2022.2044069</w:t>
        </w:r>
      </w:hyperlink>
      <w:r w:rsidRPr="008D3BDF">
        <w:rPr>
          <w:rFonts w:ascii="Arial" w:hAnsi="Arial" w:cs="Arial"/>
        </w:rPr>
        <w:t xml:space="preserve"> </w:t>
      </w:r>
    </w:p>
    <w:p w:rsidR="002266AF" w:rsidRPr="008D3BDF" w:rsidRDefault="002266AF" w:rsidP="00BA14A3">
      <w:pPr>
        <w:spacing w:line="360" w:lineRule="auto"/>
        <w:jc w:val="both"/>
        <w:rPr>
          <w:rFonts w:ascii="Arial" w:hAnsi="Arial" w:cs="Arial"/>
        </w:rPr>
      </w:pPr>
      <w:r w:rsidRPr="008D3BDF">
        <w:rPr>
          <w:rFonts w:ascii="Arial" w:hAnsi="Arial" w:cs="Arial"/>
        </w:rPr>
        <w:t xml:space="preserve">Power, M., </w:t>
      </w:r>
      <w:r w:rsidR="00C44117" w:rsidRPr="008D3BDF">
        <w:rPr>
          <w:rFonts w:ascii="Arial" w:hAnsi="Arial" w:cs="Arial"/>
        </w:rPr>
        <w:t>et al. (2023)</w:t>
      </w:r>
      <w:r w:rsidRPr="008D3BDF">
        <w:rPr>
          <w:rFonts w:ascii="Arial" w:hAnsi="Arial" w:cs="Arial"/>
        </w:rPr>
        <w:t xml:space="preserve"> </w:t>
      </w:r>
      <w:r w:rsidR="00C44117" w:rsidRPr="008D3BDF">
        <w:rPr>
          <w:rFonts w:ascii="Arial" w:hAnsi="Arial" w:cs="Arial"/>
        </w:rPr>
        <w:t>‘</w:t>
      </w:r>
      <w:r w:rsidRPr="008D3BDF">
        <w:rPr>
          <w:rFonts w:ascii="Arial" w:hAnsi="Arial" w:cs="Arial"/>
        </w:rPr>
        <w:t xml:space="preserve">How COVID-19 has exposed inequalities in the UK food system: </w:t>
      </w:r>
      <w:r w:rsidR="00C44117" w:rsidRPr="008D3BDF">
        <w:rPr>
          <w:rFonts w:ascii="Arial" w:hAnsi="Arial" w:cs="Arial"/>
        </w:rPr>
        <w:t>The case of UK food and poverty’,</w:t>
      </w:r>
      <w:r w:rsidRPr="008D3BDF">
        <w:rPr>
          <w:rFonts w:ascii="Arial" w:hAnsi="Arial" w:cs="Arial"/>
        </w:rPr>
        <w:t> </w:t>
      </w:r>
      <w:r w:rsidRPr="008D3BDF">
        <w:rPr>
          <w:rFonts w:ascii="Arial" w:hAnsi="Arial" w:cs="Arial"/>
          <w:i/>
          <w:iCs/>
        </w:rPr>
        <w:t>Emerald Open Research</w:t>
      </w:r>
      <w:r w:rsidRPr="008D3BDF">
        <w:rPr>
          <w:rFonts w:ascii="Arial" w:hAnsi="Arial" w:cs="Arial"/>
        </w:rPr>
        <w:t>, </w:t>
      </w:r>
      <w:r w:rsidRPr="008D3BDF">
        <w:rPr>
          <w:rFonts w:ascii="Arial" w:hAnsi="Arial" w:cs="Arial"/>
          <w:i/>
          <w:iCs/>
        </w:rPr>
        <w:t>1</w:t>
      </w:r>
      <w:r w:rsidRPr="008D3BDF">
        <w:rPr>
          <w:rFonts w:ascii="Arial" w:hAnsi="Arial" w:cs="Arial"/>
        </w:rPr>
        <w:t xml:space="preserve">(10). </w:t>
      </w:r>
      <w:hyperlink r:id="rId34" w:history="1">
        <w:r w:rsidRPr="008D3BDF">
          <w:rPr>
            <w:rStyle w:val="Hyperlink"/>
            <w:rFonts w:ascii="Arial" w:hAnsi="Arial" w:cs="Arial"/>
          </w:rPr>
          <w:t>https://doi.org/10.1108/EOR-10-2023-0003</w:t>
        </w:r>
      </w:hyperlink>
      <w:r w:rsidRPr="008D3BDF">
        <w:rPr>
          <w:rFonts w:ascii="Arial" w:hAnsi="Arial" w:cs="Arial"/>
        </w:rPr>
        <w:t xml:space="preserve"> </w:t>
      </w:r>
    </w:p>
    <w:p w:rsidR="002266AF" w:rsidRPr="008D3BDF" w:rsidRDefault="002266AF" w:rsidP="00BA14A3">
      <w:pPr>
        <w:pStyle w:val="NormalWeb"/>
        <w:spacing w:before="0" w:beforeAutospacing="0" w:after="240" w:afterAutospacing="0" w:line="360" w:lineRule="auto"/>
        <w:jc w:val="both"/>
        <w:rPr>
          <w:rFonts w:ascii="Arial" w:hAnsi="Arial" w:cs="Arial"/>
          <w:color w:val="000000"/>
          <w:sz w:val="22"/>
          <w:szCs w:val="22"/>
        </w:rPr>
      </w:pPr>
      <w:r w:rsidRPr="008D3BDF">
        <w:rPr>
          <w:rFonts w:ascii="Arial" w:hAnsi="Arial" w:cs="Arial"/>
          <w:color w:val="000000"/>
          <w:sz w:val="22"/>
          <w:szCs w:val="22"/>
        </w:rPr>
        <w:t xml:space="preserve">Ray-Chaudhuri, S., </w:t>
      </w:r>
      <w:r w:rsidR="00C44117" w:rsidRPr="008D3BDF">
        <w:rPr>
          <w:rFonts w:ascii="Arial" w:hAnsi="Arial" w:cs="Arial"/>
          <w:color w:val="000000"/>
          <w:sz w:val="22"/>
          <w:szCs w:val="22"/>
        </w:rPr>
        <w:t>et al. (2023)</w:t>
      </w:r>
      <w:r w:rsidRPr="008D3BDF">
        <w:rPr>
          <w:rFonts w:ascii="Arial" w:hAnsi="Arial" w:cs="Arial"/>
          <w:color w:val="000000"/>
          <w:sz w:val="22"/>
          <w:szCs w:val="22"/>
        </w:rPr>
        <w:t> </w:t>
      </w:r>
      <w:r w:rsidRPr="008D3BDF">
        <w:rPr>
          <w:rFonts w:ascii="Arial" w:hAnsi="Arial" w:cs="Arial"/>
          <w:i/>
          <w:iCs/>
          <w:color w:val="000000"/>
          <w:sz w:val="22"/>
          <w:szCs w:val="22"/>
        </w:rPr>
        <w:t>Living standards, poverty and inequality in the UK: 2023</w:t>
      </w:r>
      <w:r w:rsidRPr="008D3BDF">
        <w:rPr>
          <w:rFonts w:ascii="Arial" w:hAnsi="Arial" w:cs="Arial"/>
          <w:color w:val="000000"/>
          <w:sz w:val="22"/>
          <w:szCs w:val="22"/>
        </w:rPr>
        <w:t xml:space="preserve"> (No. R265). IFS Report. </w:t>
      </w:r>
      <w:hyperlink r:id="rId35" w:history="1">
        <w:r w:rsidRPr="008D3BDF">
          <w:rPr>
            <w:rStyle w:val="Hyperlink"/>
            <w:rFonts w:ascii="Arial" w:hAnsi="Arial" w:cs="Arial"/>
            <w:sz w:val="22"/>
            <w:szCs w:val="22"/>
          </w:rPr>
          <w:t>https://www.econstor.eu/bitstream/10419/282944/1/185353739X.pdf</w:t>
        </w:r>
      </w:hyperlink>
      <w:r w:rsidRPr="008D3BDF">
        <w:rPr>
          <w:rFonts w:ascii="Arial" w:hAnsi="Arial" w:cs="Arial"/>
          <w:color w:val="000000"/>
          <w:sz w:val="22"/>
          <w:szCs w:val="22"/>
        </w:rPr>
        <w:t xml:space="preserve"> </w:t>
      </w:r>
    </w:p>
    <w:p w:rsidR="002266AF" w:rsidRPr="008D3BDF" w:rsidRDefault="00C44117" w:rsidP="00BA14A3">
      <w:pPr>
        <w:pStyle w:val="NormalWeb"/>
        <w:spacing w:before="0" w:beforeAutospacing="0" w:after="240" w:afterAutospacing="0" w:line="360" w:lineRule="auto"/>
        <w:jc w:val="both"/>
        <w:rPr>
          <w:rFonts w:ascii="Arial" w:hAnsi="Arial" w:cs="Arial"/>
          <w:color w:val="000000"/>
          <w:sz w:val="22"/>
          <w:szCs w:val="22"/>
        </w:rPr>
      </w:pPr>
      <w:proofErr w:type="spellStart"/>
      <w:r w:rsidRPr="008D3BDF">
        <w:rPr>
          <w:rFonts w:ascii="Arial" w:hAnsi="Arial" w:cs="Arial"/>
          <w:color w:val="000000"/>
          <w:sz w:val="22"/>
          <w:szCs w:val="22"/>
        </w:rPr>
        <w:t>ResearchGate</w:t>
      </w:r>
      <w:proofErr w:type="spellEnd"/>
      <w:r w:rsidRPr="008D3BDF">
        <w:rPr>
          <w:rFonts w:ascii="Arial" w:hAnsi="Arial" w:cs="Arial"/>
          <w:color w:val="000000"/>
          <w:sz w:val="22"/>
          <w:szCs w:val="22"/>
        </w:rPr>
        <w:t>. (2017)</w:t>
      </w:r>
      <w:r w:rsidR="002266AF" w:rsidRPr="008D3BDF">
        <w:rPr>
          <w:rFonts w:ascii="Arial" w:hAnsi="Arial" w:cs="Arial"/>
          <w:color w:val="000000"/>
          <w:sz w:val="22"/>
          <w:szCs w:val="22"/>
        </w:rPr>
        <w:t> </w:t>
      </w:r>
      <w:r w:rsidR="002266AF" w:rsidRPr="008D3BDF">
        <w:rPr>
          <w:rFonts w:ascii="Arial" w:hAnsi="Arial" w:cs="Arial"/>
          <w:i/>
          <w:iCs/>
          <w:color w:val="000000"/>
          <w:sz w:val="22"/>
          <w:szCs w:val="22"/>
        </w:rPr>
        <w:t>Fig. 1 UN Graphical Illustration of the 17 SDGs.</w:t>
      </w:r>
      <w:r w:rsidR="002266AF" w:rsidRPr="008D3BDF">
        <w:rPr>
          <w:rFonts w:ascii="Arial" w:hAnsi="Arial" w:cs="Arial"/>
          <w:color w:val="000000"/>
          <w:sz w:val="22"/>
          <w:szCs w:val="22"/>
        </w:rPr>
        <w:t xml:space="preserve"> [online] Available at: </w:t>
      </w:r>
      <w:hyperlink r:id="rId36" w:history="1">
        <w:r w:rsidRPr="008D3BDF">
          <w:rPr>
            <w:rStyle w:val="Hyperlink"/>
            <w:rFonts w:ascii="Arial" w:hAnsi="Arial" w:cs="Arial"/>
            <w:sz w:val="22"/>
            <w:szCs w:val="22"/>
          </w:rPr>
          <w:t>https://www.researchgate.net/figure/UN-Graphical-Illustration-of-the-17-SDGs_fig1_320685121</w:t>
        </w:r>
      </w:hyperlink>
      <w:r w:rsidRPr="008D3BDF">
        <w:rPr>
          <w:rFonts w:ascii="Arial" w:hAnsi="Arial" w:cs="Arial"/>
          <w:color w:val="000000"/>
          <w:sz w:val="22"/>
          <w:szCs w:val="22"/>
        </w:rPr>
        <w:t xml:space="preserve"> </w:t>
      </w:r>
      <w:r w:rsidR="002266AF" w:rsidRPr="008D3BDF">
        <w:rPr>
          <w:rFonts w:ascii="Arial" w:hAnsi="Arial" w:cs="Arial"/>
          <w:color w:val="000000"/>
          <w:sz w:val="22"/>
          <w:szCs w:val="22"/>
        </w:rPr>
        <w:t xml:space="preserve"> [Accessed 11 Jul. 2024].</w:t>
      </w:r>
    </w:p>
    <w:p w:rsidR="002266AF" w:rsidRPr="008D3BDF" w:rsidRDefault="002266AF" w:rsidP="00BA14A3">
      <w:pPr>
        <w:spacing w:before="100" w:beforeAutospacing="1" w:after="100" w:afterAutospacing="1" w:line="360" w:lineRule="auto"/>
        <w:jc w:val="both"/>
        <w:rPr>
          <w:rFonts w:ascii="Arial" w:eastAsia="Times New Roman" w:hAnsi="Arial" w:cs="Arial"/>
          <w:lang w:eastAsia="en-GB"/>
        </w:rPr>
      </w:pPr>
      <w:r w:rsidRPr="008D3BDF">
        <w:rPr>
          <w:rFonts w:ascii="Arial" w:eastAsia="Times New Roman" w:hAnsi="Arial" w:cs="Arial"/>
          <w:lang w:eastAsia="en-GB"/>
        </w:rPr>
        <w:t xml:space="preserve">Robertson, M., </w:t>
      </w:r>
      <w:r w:rsidR="00C44117" w:rsidRPr="008D3BDF">
        <w:rPr>
          <w:rFonts w:ascii="Arial" w:eastAsia="Times New Roman" w:hAnsi="Arial" w:cs="Arial"/>
          <w:lang w:eastAsia="en-GB"/>
        </w:rPr>
        <w:t>(2021)</w:t>
      </w:r>
      <w:r w:rsidRPr="008D3BDF">
        <w:rPr>
          <w:rFonts w:ascii="Arial" w:eastAsia="Times New Roman" w:hAnsi="Arial" w:cs="Arial"/>
          <w:lang w:eastAsia="en-GB"/>
        </w:rPr>
        <w:t> </w:t>
      </w:r>
      <w:r w:rsidRPr="008D3BDF">
        <w:rPr>
          <w:rFonts w:ascii="Arial" w:eastAsia="Times New Roman" w:hAnsi="Arial" w:cs="Arial"/>
          <w:i/>
          <w:iCs/>
          <w:lang w:eastAsia="en-GB"/>
        </w:rPr>
        <w:t>Sustainability principles and practice</w:t>
      </w:r>
      <w:r w:rsidRPr="008D3BDF">
        <w:rPr>
          <w:rFonts w:ascii="Arial" w:eastAsia="Times New Roman" w:hAnsi="Arial" w:cs="Arial"/>
          <w:lang w:eastAsia="en-GB"/>
        </w:rPr>
        <w:t xml:space="preserve">. Routledge. </w:t>
      </w:r>
      <w:hyperlink r:id="rId37" w:history="1">
        <w:r w:rsidRPr="008D3BDF">
          <w:rPr>
            <w:rStyle w:val="Hyperlink"/>
            <w:rFonts w:ascii="Arial" w:eastAsia="Times New Roman" w:hAnsi="Arial" w:cs="Arial"/>
            <w:lang w:eastAsia="en-GB"/>
          </w:rPr>
          <w:t>https://www.taylorfrancis.com/books/mono/10.4324/9780429346668/sustainability-principles-practice-margaret-robertson</w:t>
        </w:r>
      </w:hyperlink>
      <w:r w:rsidRPr="008D3BDF">
        <w:rPr>
          <w:rFonts w:ascii="Arial" w:eastAsia="Times New Roman" w:hAnsi="Arial" w:cs="Arial"/>
          <w:lang w:eastAsia="en-GB"/>
        </w:rPr>
        <w:t xml:space="preserve"> </w:t>
      </w:r>
    </w:p>
    <w:p w:rsidR="002266AF" w:rsidRPr="008D3BDF" w:rsidRDefault="002266AF" w:rsidP="00BA14A3">
      <w:pPr>
        <w:spacing w:before="100" w:beforeAutospacing="1" w:after="100" w:afterAutospacing="1" w:line="360" w:lineRule="auto"/>
        <w:jc w:val="both"/>
        <w:rPr>
          <w:rFonts w:ascii="Arial" w:eastAsia="Times New Roman" w:hAnsi="Arial" w:cs="Arial"/>
          <w:lang w:eastAsia="en-GB"/>
        </w:rPr>
      </w:pPr>
      <w:proofErr w:type="spellStart"/>
      <w:r w:rsidRPr="008D3BDF">
        <w:rPr>
          <w:rFonts w:ascii="Arial" w:eastAsia="Times New Roman" w:hAnsi="Arial" w:cs="Arial"/>
          <w:lang w:eastAsia="en-GB"/>
        </w:rPr>
        <w:t>Saiu</w:t>
      </w:r>
      <w:proofErr w:type="spellEnd"/>
      <w:r w:rsidRPr="008D3BDF">
        <w:rPr>
          <w:rFonts w:ascii="Arial" w:eastAsia="Times New Roman" w:hAnsi="Arial" w:cs="Arial"/>
          <w:lang w:eastAsia="en-GB"/>
        </w:rPr>
        <w:t xml:space="preserve">, V. and </w:t>
      </w:r>
      <w:proofErr w:type="spellStart"/>
      <w:r w:rsidRPr="008D3BDF">
        <w:rPr>
          <w:rFonts w:ascii="Arial" w:eastAsia="Times New Roman" w:hAnsi="Arial" w:cs="Arial"/>
          <w:lang w:eastAsia="en-GB"/>
        </w:rPr>
        <w:t>Blečić</w:t>
      </w:r>
      <w:proofErr w:type="spellEnd"/>
      <w:r w:rsidRPr="008D3BDF">
        <w:rPr>
          <w:rFonts w:ascii="Arial" w:eastAsia="Times New Roman" w:hAnsi="Arial" w:cs="Arial"/>
          <w:lang w:eastAsia="en-GB"/>
        </w:rPr>
        <w:t xml:space="preserve">, I., </w:t>
      </w:r>
      <w:r w:rsidR="00C44117" w:rsidRPr="008D3BDF">
        <w:rPr>
          <w:rFonts w:ascii="Arial" w:eastAsia="Times New Roman" w:hAnsi="Arial" w:cs="Arial"/>
          <w:lang w:eastAsia="en-GB"/>
        </w:rPr>
        <w:t>(2022) ‘</w:t>
      </w:r>
      <w:r w:rsidRPr="008D3BDF">
        <w:rPr>
          <w:rFonts w:ascii="Arial" w:eastAsia="Times New Roman" w:hAnsi="Arial" w:cs="Arial"/>
          <w:lang w:eastAsia="en-GB"/>
        </w:rPr>
        <w:t>SDGs Implementation in Italy: A Comparative Assessment of Subnational Strateg</w:t>
      </w:r>
      <w:r w:rsidR="00C44117" w:rsidRPr="008D3BDF">
        <w:rPr>
          <w:rFonts w:ascii="Arial" w:eastAsia="Times New Roman" w:hAnsi="Arial" w:cs="Arial"/>
          <w:lang w:eastAsia="en-GB"/>
        </w:rPr>
        <w:t>ies for Sustainable Development’,</w:t>
      </w:r>
      <w:r w:rsidRPr="008D3BDF">
        <w:rPr>
          <w:rFonts w:ascii="Arial" w:eastAsia="Times New Roman" w:hAnsi="Arial" w:cs="Arial"/>
          <w:lang w:eastAsia="en-GB"/>
        </w:rPr>
        <w:t xml:space="preserve"> In </w:t>
      </w:r>
      <w:r w:rsidRPr="008D3BDF">
        <w:rPr>
          <w:rFonts w:ascii="Arial" w:eastAsia="Times New Roman" w:hAnsi="Arial" w:cs="Arial"/>
          <w:i/>
          <w:iCs/>
          <w:lang w:eastAsia="en-GB"/>
        </w:rPr>
        <w:t>International Conference on Computational Science and Its Applications</w:t>
      </w:r>
      <w:r w:rsidRPr="008D3BDF">
        <w:rPr>
          <w:rFonts w:ascii="Arial" w:eastAsia="Times New Roman" w:hAnsi="Arial" w:cs="Arial"/>
          <w:lang w:eastAsia="en-GB"/>
        </w:rPr>
        <w:t xml:space="preserve"> (pp. 627-638). Cham: Springer International Publishing. </w:t>
      </w:r>
      <w:hyperlink r:id="rId38" w:history="1">
        <w:r w:rsidRPr="008D3BDF">
          <w:rPr>
            <w:rStyle w:val="Hyperlink"/>
            <w:rFonts w:ascii="Arial" w:eastAsia="Times New Roman" w:hAnsi="Arial" w:cs="Arial"/>
            <w:lang w:eastAsia="en-GB"/>
          </w:rPr>
          <w:t>https://doi.org/10.1007/978-3-031-10545-6_42</w:t>
        </w:r>
      </w:hyperlink>
      <w:r w:rsidRPr="008D3BDF">
        <w:rPr>
          <w:rFonts w:ascii="Arial" w:eastAsia="Times New Roman" w:hAnsi="Arial" w:cs="Arial"/>
          <w:lang w:eastAsia="en-GB"/>
        </w:rPr>
        <w:t xml:space="preserve"> </w:t>
      </w:r>
    </w:p>
    <w:p w:rsidR="002266AF" w:rsidRPr="008D3BDF" w:rsidRDefault="00C44117" w:rsidP="00BA14A3">
      <w:pPr>
        <w:pStyle w:val="NormalWeb"/>
        <w:spacing w:before="0" w:beforeAutospacing="0" w:after="240" w:afterAutospacing="0" w:line="360" w:lineRule="auto"/>
        <w:jc w:val="both"/>
        <w:rPr>
          <w:rFonts w:ascii="Arial" w:hAnsi="Arial" w:cs="Arial"/>
          <w:color w:val="000000"/>
          <w:sz w:val="22"/>
          <w:szCs w:val="22"/>
        </w:rPr>
      </w:pPr>
      <w:r w:rsidRPr="008D3BDF">
        <w:rPr>
          <w:rFonts w:ascii="Arial" w:hAnsi="Arial" w:cs="Arial"/>
          <w:color w:val="000000"/>
          <w:sz w:val="22"/>
          <w:szCs w:val="22"/>
        </w:rPr>
        <w:t>Social, P. (2024)</w:t>
      </w:r>
      <w:r w:rsidR="002266AF" w:rsidRPr="008D3BDF">
        <w:rPr>
          <w:rFonts w:ascii="Arial" w:hAnsi="Arial" w:cs="Arial"/>
          <w:color w:val="000000"/>
          <w:sz w:val="22"/>
          <w:szCs w:val="22"/>
        </w:rPr>
        <w:t> </w:t>
      </w:r>
      <w:r w:rsidR="002266AF" w:rsidRPr="008D3BDF">
        <w:rPr>
          <w:rFonts w:ascii="Arial" w:hAnsi="Arial" w:cs="Arial"/>
          <w:i/>
          <w:iCs/>
          <w:color w:val="000000"/>
          <w:sz w:val="22"/>
          <w:szCs w:val="22"/>
        </w:rPr>
        <w:t>Record number of children in poverty branded ‘an outrage’</w:t>
      </w:r>
      <w:r w:rsidR="002266AF" w:rsidRPr="008D3BDF">
        <w:rPr>
          <w:rFonts w:ascii="Arial" w:hAnsi="Arial" w:cs="Arial"/>
          <w:color w:val="000000"/>
          <w:sz w:val="22"/>
          <w:szCs w:val="22"/>
        </w:rPr>
        <w:t>. [</w:t>
      </w:r>
      <w:proofErr w:type="gramStart"/>
      <w:r w:rsidR="002266AF" w:rsidRPr="008D3BDF">
        <w:rPr>
          <w:rFonts w:ascii="Arial" w:hAnsi="Arial" w:cs="Arial"/>
          <w:color w:val="000000"/>
          <w:sz w:val="22"/>
          <w:szCs w:val="22"/>
        </w:rPr>
        <w:t>online</w:t>
      </w:r>
      <w:proofErr w:type="gramEnd"/>
      <w:r w:rsidR="002266AF" w:rsidRPr="008D3BDF">
        <w:rPr>
          <w:rFonts w:ascii="Arial" w:hAnsi="Arial" w:cs="Arial"/>
          <w:color w:val="000000"/>
          <w:sz w:val="22"/>
          <w:szCs w:val="22"/>
        </w:rPr>
        <w:t xml:space="preserve">] Yahoo Finance. Available at: </w:t>
      </w:r>
      <w:hyperlink r:id="rId39" w:history="1">
        <w:r w:rsidR="002266AF" w:rsidRPr="008D3BDF">
          <w:rPr>
            <w:rStyle w:val="Hyperlink"/>
            <w:rFonts w:ascii="Arial" w:hAnsi="Arial" w:cs="Arial"/>
            <w:sz w:val="22"/>
            <w:szCs w:val="22"/>
          </w:rPr>
          <w:t>https://uk.finance.yahoo.com/news/record-number-children-poverty-branded-105311032.html?guccounter=1&amp;guce_referrer=aHR0cHM6Ly93d3cuZ29vZ2xlLmNvbS8&amp;guce_referrer_sig=AQAAAArknpoQVstz6OwYmEOh8zH_pjDujEZ-RihOLtFWwxaKVRRbTc6ctOX1I-Tw5AQa65SnDW8y7kA48t9toJGisE2nCv8UqAxiPtoL3GsGJUUH89H8QaV9shNwCwfJdQ1xPP-2sPc-_CkpsSixvoLfC1lifdf_LiXmvWdD9GL7k2q3</w:t>
        </w:r>
      </w:hyperlink>
      <w:r w:rsidR="002266AF" w:rsidRPr="008D3BDF">
        <w:rPr>
          <w:rFonts w:ascii="Arial" w:hAnsi="Arial" w:cs="Arial"/>
          <w:color w:val="000000"/>
          <w:sz w:val="22"/>
          <w:szCs w:val="22"/>
        </w:rPr>
        <w:t xml:space="preserve">  [Accessed 11 Jul. 2024].</w:t>
      </w:r>
    </w:p>
    <w:p w:rsidR="002266AF" w:rsidRPr="008D3BDF" w:rsidRDefault="002266AF" w:rsidP="00BA14A3">
      <w:pPr>
        <w:spacing w:line="360" w:lineRule="auto"/>
        <w:jc w:val="both"/>
        <w:rPr>
          <w:rFonts w:ascii="Arial" w:hAnsi="Arial" w:cs="Arial"/>
        </w:rPr>
      </w:pPr>
      <w:proofErr w:type="spellStart"/>
      <w:r w:rsidRPr="008D3BDF">
        <w:rPr>
          <w:rFonts w:ascii="Arial" w:hAnsi="Arial" w:cs="Arial"/>
        </w:rPr>
        <w:lastRenderedPageBreak/>
        <w:t>Soergel</w:t>
      </w:r>
      <w:proofErr w:type="spellEnd"/>
      <w:r w:rsidRPr="008D3BDF">
        <w:rPr>
          <w:rFonts w:ascii="Arial" w:hAnsi="Arial" w:cs="Arial"/>
        </w:rPr>
        <w:t xml:space="preserve">, B., </w:t>
      </w:r>
      <w:r w:rsidR="00C44117" w:rsidRPr="008D3BDF">
        <w:rPr>
          <w:rFonts w:ascii="Arial" w:hAnsi="Arial" w:cs="Arial"/>
        </w:rPr>
        <w:t>et al. (2021)</w:t>
      </w:r>
      <w:r w:rsidRPr="008D3BDF">
        <w:rPr>
          <w:rFonts w:ascii="Arial" w:hAnsi="Arial" w:cs="Arial"/>
        </w:rPr>
        <w:t xml:space="preserve"> </w:t>
      </w:r>
      <w:r w:rsidR="00C44117" w:rsidRPr="008D3BDF">
        <w:rPr>
          <w:rFonts w:ascii="Arial" w:hAnsi="Arial" w:cs="Arial"/>
        </w:rPr>
        <w:t>‘</w:t>
      </w:r>
      <w:r w:rsidRPr="008D3BDF">
        <w:rPr>
          <w:rFonts w:ascii="Arial" w:hAnsi="Arial" w:cs="Arial"/>
        </w:rPr>
        <w:t>Combining ambitious climate policies wi</w:t>
      </w:r>
      <w:r w:rsidR="00C44117" w:rsidRPr="008D3BDF">
        <w:rPr>
          <w:rFonts w:ascii="Arial" w:hAnsi="Arial" w:cs="Arial"/>
        </w:rPr>
        <w:t>th efforts to eradicate poverty’,</w:t>
      </w:r>
      <w:r w:rsidRPr="008D3BDF">
        <w:rPr>
          <w:rFonts w:ascii="Arial" w:hAnsi="Arial" w:cs="Arial"/>
        </w:rPr>
        <w:t> </w:t>
      </w:r>
      <w:r w:rsidRPr="008D3BDF">
        <w:rPr>
          <w:rFonts w:ascii="Arial" w:hAnsi="Arial" w:cs="Arial"/>
          <w:i/>
          <w:iCs/>
        </w:rPr>
        <w:t>Nature Communications</w:t>
      </w:r>
      <w:r w:rsidRPr="008D3BDF">
        <w:rPr>
          <w:rFonts w:ascii="Arial" w:hAnsi="Arial" w:cs="Arial"/>
        </w:rPr>
        <w:t>, </w:t>
      </w:r>
      <w:r w:rsidRPr="008D3BDF">
        <w:rPr>
          <w:rFonts w:ascii="Arial" w:hAnsi="Arial" w:cs="Arial"/>
          <w:i/>
          <w:iCs/>
        </w:rPr>
        <w:t>12</w:t>
      </w:r>
      <w:r w:rsidRPr="008D3BDF">
        <w:rPr>
          <w:rFonts w:ascii="Arial" w:hAnsi="Arial" w:cs="Arial"/>
        </w:rPr>
        <w:t xml:space="preserve">(1), p.2342. </w:t>
      </w:r>
      <w:hyperlink r:id="rId40" w:history="1">
        <w:r w:rsidRPr="008D3BDF">
          <w:rPr>
            <w:rStyle w:val="Hyperlink"/>
            <w:rFonts w:ascii="Arial" w:hAnsi="Arial" w:cs="Arial"/>
          </w:rPr>
          <w:t>https://doi.org/10.1038/s41467-021-22315-9</w:t>
        </w:r>
      </w:hyperlink>
      <w:r w:rsidRPr="008D3BDF">
        <w:rPr>
          <w:rFonts w:ascii="Arial" w:hAnsi="Arial" w:cs="Arial"/>
        </w:rPr>
        <w:t xml:space="preserve"> </w:t>
      </w:r>
    </w:p>
    <w:p w:rsidR="002266AF" w:rsidRPr="008D3BDF" w:rsidRDefault="002266AF" w:rsidP="00BA14A3">
      <w:pPr>
        <w:spacing w:line="360" w:lineRule="auto"/>
        <w:jc w:val="both"/>
        <w:rPr>
          <w:rFonts w:ascii="Arial" w:hAnsi="Arial" w:cs="Arial"/>
        </w:rPr>
      </w:pPr>
      <w:r w:rsidRPr="008D3BDF">
        <w:rPr>
          <w:rFonts w:ascii="Arial" w:hAnsi="Arial" w:cs="Arial"/>
        </w:rPr>
        <w:t xml:space="preserve">Thomas, M., </w:t>
      </w:r>
      <w:r w:rsidR="00C44117" w:rsidRPr="008D3BDF">
        <w:rPr>
          <w:rFonts w:ascii="Arial" w:hAnsi="Arial" w:cs="Arial"/>
        </w:rPr>
        <w:t>et al. (2022)</w:t>
      </w:r>
      <w:r w:rsidRPr="008D3BDF">
        <w:rPr>
          <w:rFonts w:ascii="Arial" w:hAnsi="Arial" w:cs="Arial"/>
        </w:rPr>
        <w:t xml:space="preserve"> </w:t>
      </w:r>
      <w:r w:rsidR="00C44117" w:rsidRPr="008D3BDF">
        <w:rPr>
          <w:rFonts w:ascii="Arial" w:hAnsi="Arial" w:cs="Arial"/>
        </w:rPr>
        <w:t>‘</w:t>
      </w:r>
      <w:r w:rsidRPr="008D3BDF">
        <w:rPr>
          <w:rFonts w:ascii="Arial" w:hAnsi="Arial" w:cs="Arial"/>
        </w:rPr>
        <w:t>The Impact of the COVID-19 Pandemic on the Food Security of UK Adults Aged 20–65 Years (COVID-19 Food Securit</w:t>
      </w:r>
      <w:r w:rsidR="00C44117" w:rsidRPr="008D3BDF">
        <w:rPr>
          <w:rFonts w:ascii="Arial" w:hAnsi="Arial" w:cs="Arial"/>
        </w:rPr>
        <w:t>y and Dietary Assessment Study)’,</w:t>
      </w:r>
      <w:r w:rsidRPr="008D3BDF">
        <w:rPr>
          <w:rFonts w:ascii="Arial" w:hAnsi="Arial" w:cs="Arial"/>
        </w:rPr>
        <w:t> </w:t>
      </w:r>
      <w:r w:rsidRPr="008D3BDF">
        <w:rPr>
          <w:rFonts w:ascii="Arial" w:hAnsi="Arial" w:cs="Arial"/>
          <w:i/>
          <w:iCs/>
        </w:rPr>
        <w:t>Nutrients</w:t>
      </w:r>
      <w:r w:rsidRPr="008D3BDF">
        <w:rPr>
          <w:rFonts w:ascii="Arial" w:hAnsi="Arial" w:cs="Arial"/>
        </w:rPr>
        <w:t>, </w:t>
      </w:r>
      <w:r w:rsidRPr="008D3BDF">
        <w:rPr>
          <w:rFonts w:ascii="Arial" w:hAnsi="Arial" w:cs="Arial"/>
          <w:i/>
          <w:iCs/>
        </w:rPr>
        <w:t>14</w:t>
      </w:r>
      <w:r w:rsidRPr="008D3BDF">
        <w:rPr>
          <w:rFonts w:ascii="Arial" w:hAnsi="Arial" w:cs="Arial"/>
        </w:rPr>
        <w:t xml:space="preserve">(23), p.5078. </w:t>
      </w:r>
      <w:hyperlink r:id="rId41" w:history="1">
        <w:r w:rsidRPr="008D3BDF">
          <w:rPr>
            <w:rStyle w:val="Hyperlink"/>
            <w:rFonts w:ascii="Arial" w:hAnsi="Arial" w:cs="Arial"/>
          </w:rPr>
          <w:t>https://doi.org/10.3390/nu14235078</w:t>
        </w:r>
      </w:hyperlink>
      <w:r w:rsidRPr="008D3BDF">
        <w:rPr>
          <w:rFonts w:ascii="Arial" w:hAnsi="Arial" w:cs="Arial"/>
        </w:rPr>
        <w:t xml:space="preserve"> </w:t>
      </w:r>
    </w:p>
    <w:p w:rsidR="002266AF" w:rsidRPr="008D3BDF" w:rsidRDefault="002266AF" w:rsidP="00BA14A3">
      <w:pPr>
        <w:pStyle w:val="NormalWeb"/>
        <w:spacing w:before="0" w:beforeAutospacing="0" w:after="240" w:afterAutospacing="0" w:line="360" w:lineRule="auto"/>
        <w:jc w:val="both"/>
        <w:rPr>
          <w:rFonts w:ascii="Arial" w:hAnsi="Arial" w:cs="Arial"/>
          <w:color w:val="000000"/>
          <w:sz w:val="22"/>
          <w:szCs w:val="22"/>
        </w:rPr>
      </w:pPr>
      <w:r w:rsidRPr="008D3BDF">
        <w:rPr>
          <w:rFonts w:ascii="Arial" w:hAnsi="Arial" w:cs="Arial"/>
          <w:color w:val="000000"/>
          <w:sz w:val="22"/>
          <w:szCs w:val="22"/>
        </w:rPr>
        <w:t xml:space="preserve">Weiland, S., </w:t>
      </w:r>
      <w:r w:rsidR="00C44117" w:rsidRPr="008D3BDF">
        <w:rPr>
          <w:rFonts w:ascii="Arial" w:hAnsi="Arial" w:cs="Arial"/>
          <w:color w:val="000000"/>
          <w:sz w:val="22"/>
          <w:szCs w:val="22"/>
        </w:rPr>
        <w:t>et al. (2021)</w:t>
      </w:r>
      <w:r w:rsidRPr="008D3BDF">
        <w:rPr>
          <w:rFonts w:ascii="Arial" w:hAnsi="Arial" w:cs="Arial"/>
          <w:color w:val="000000"/>
          <w:sz w:val="22"/>
          <w:szCs w:val="22"/>
        </w:rPr>
        <w:t xml:space="preserve"> </w:t>
      </w:r>
      <w:r w:rsidR="00C44117" w:rsidRPr="008D3BDF">
        <w:rPr>
          <w:rFonts w:ascii="Arial" w:hAnsi="Arial" w:cs="Arial"/>
          <w:color w:val="000000"/>
          <w:sz w:val="22"/>
          <w:szCs w:val="22"/>
        </w:rPr>
        <w:t>‘</w:t>
      </w:r>
      <w:r w:rsidRPr="008D3BDF">
        <w:rPr>
          <w:rFonts w:ascii="Arial" w:hAnsi="Arial" w:cs="Arial"/>
          <w:color w:val="000000"/>
          <w:sz w:val="22"/>
          <w:szCs w:val="22"/>
        </w:rPr>
        <w:t>The 2030 agenda for sustainable development: transformative change through the sustain</w:t>
      </w:r>
      <w:r w:rsidR="00C44117" w:rsidRPr="008D3BDF">
        <w:rPr>
          <w:rFonts w:ascii="Arial" w:hAnsi="Arial" w:cs="Arial"/>
          <w:color w:val="000000"/>
          <w:sz w:val="22"/>
          <w:szCs w:val="22"/>
        </w:rPr>
        <w:t>able development goals?</w:t>
      </w:r>
      <w:proofErr w:type="gramStart"/>
      <w:r w:rsidR="00C44117" w:rsidRPr="008D3BDF">
        <w:rPr>
          <w:rFonts w:ascii="Arial" w:hAnsi="Arial" w:cs="Arial"/>
          <w:color w:val="000000"/>
          <w:sz w:val="22"/>
          <w:szCs w:val="22"/>
        </w:rPr>
        <w:t>’,</w:t>
      </w:r>
      <w:proofErr w:type="gramEnd"/>
      <w:r w:rsidRPr="008D3BDF">
        <w:rPr>
          <w:rFonts w:ascii="Arial" w:hAnsi="Arial" w:cs="Arial"/>
          <w:color w:val="000000"/>
          <w:sz w:val="22"/>
          <w:szCs w:val="22"/>
        </w:rPr>
        <w:t> </w:t>
      </w:r>
      <w:r w:rsidRPr="008D3BDF">
        <w:rPr>
          <w:rFonts w:ascii="Arial" w:hAnsi="Arial" w:cs="Arial"/>
          <w:i/>
          <w:iCs/>
          <w:color w:val="000000"/>
          <w:sz w:val="22"/>
          <w:szCs w:val="22"/>
        </w:rPr>
        <w:t>Politics and Governance</w:t>
      </w:r>
      <w:r w:rsidRPr="008D3BDF">
        <w:rPr>
          <w:rFonts w:ascii="Arial" w:hAnsi="Arial" w:cs="Arial"/>
          <w:color w:val="000000"/>
          <w:sz w:val="22"/>
          <w:szCs w:val="22"/>
        </w:rPr>
        <w:t>, </w:t>
      </w:r>
      <w:r w:rsidRPr="008D3BDF">
        <w:rPr>
          <w:rFonts w:ascii="Arial" w:hAnsi="Arial" w:cs="Arial"/>
          <w:i/>
          <w:iCs/>
          <w:color w:val="000000"/>
          <w:sz w:val="22"/>
          <w:szCs w:val="22"/>
        </w:rPr>
        <w:t>9</w:t>
      </w:r>
      <w:r w:rsidRPr="008D3BDF">
        <w:rPr>
          <w:rFonts w:ascii="Arial" w:hAnsi="Arial" w:cs="Arial"/>
          <w:color w:val="000000"/>
          <w:sz w:val="22"/>
          <w:szCs w:val="22"/>
        </w:rPr>
        <w:t xml:space="preserve">(1), pp.90-95. </w:t>
      </w:r>
      <w:hyperlink r:id="rId42" w:history="1">
        <w:r w:rsidRPr="008D3BDF">
          <w:rPr>
            <w:rStyle w:val="Hyperlink"/>
            <w:rFonts w:ascii="Arial" w:hAnsi="Arial" w:cs="Arial"/>
            <w:sz w:val="22"/>
            <w:szCs w:val="22"/>
          </w:rPr>
          <w:t>https://doi.org/10.17645/pag.v9i1.4191</w:t>
        </w:r>
      </w:hyperlink>
      <w:r w:rsidRPr="008D3BDF">
        <w:rPr>
          <w:rFonts w:ascii="Arial" w:hAnsi="Arial" w:cs="Arial"/>
          <w:color w:val="000000"/>
          <w:sz w:val="22"/>
          <w:szCs w:val="22"/>
        </w:rPr>
        <w:t xml:space="preserve"> </w:t>
      </w:r>
    </w:p>
    <w:p w:rsidR="002266AF" w:rsidRPr="008D3BDF" w:rsidRDefault="002266AF" w:rsidP="00BA14A3">
      <w:pPr>
        <w:pStyle w:val="NormalWeb"/>
        <w:spacing w:before="0" w:beforeAutospacing="0" w:after="240" w:afterAutospacing="0" w:line="360" w:lineRule="auto"/>
        <w:jc w:val="both"/>
        <w:rPr>
          <w:rFonts w:ascii="Arial" w:hAnsi="Arial" w:cs="Arial"/>
          <w:color w:val="000000"/>
          <w:sz w:val="22"/>
          <w:szCs w:val="22"/>
        </w:rPr>
      </w:pPr>
      <w:r w:rsidRPr="008D3BDF">
        <w:rPr>
          <w:rFonts w:ascii="Arial" w:hAnsi="Arial" w:cs="Arial"/>
          <w:color w:val="000000"/>
          <w:sz w:val="22"/>
          <w:szCs w:val="22"/>
        </w:rPr>
        <w:t xml:space="preserve">Wright, S. and Dwyer, P., </w:t>
      </w:r>
      <w:r w:rsidR="00C44117" w:rsidRPr="008D3BDF">
        <w:rPr>
          <w:rFonts w:ascii="Arial" w:hAnsi="Arial" w:cs="Arial"/>
          <w:color w:val="000000"/>
          <w:sz w:val="22"/>
          <w:szCs w:val="22"/>
        </w:rPr>
        <w:t>(2022)</w:t>
      </w:r>
      <w:r w:rsidRPr="008D3BDF">
        <w:rPr>
          <w:rFonts w:ascii="Arial" w:hAnsi="Arial" w:cs="Arial"/>
          <w:color w:val="000000"/>
          <w:sz w:val="22"/>
          <w:szCs w:val="22"/>
        </w:rPr>
        <w:t xml:space="preserve"> </w:t>
      </w:r>
      <w:r w:rsidR="00C44117" w:rsidRPr="008D3BDF">
        <w:rPr>
          <w:rFonts w:ascii="Arial" w:hAnsi="Arial" w:cs="Arial"/>
          <w:color w:val="000000"/>
          <w:sz w:val="22"/>
          <w:szCs w:val="22"/>
        </w:rPr>
        <w:t>‘</w:t>
      </w:r>
      <w:r w:rsidRPr="008D3BDF">
        <w:rPr>
          <w:rFonts w:ascii="Arial" w:hAnsi="Arial" w:cs="Arial"/>
          <w:color w:val="000000"/>
          <w:sz w:val="22"/>
          <w:szCs w:val="22"/>
        </w:rPr>
        <w:t>In-work Universal Credit: claimant experiences of conditionality mismatches and coun</w:t>
      </w:r>
      <w:r w:rsidR="00C44117" w:rsidRPr="008D3BDF">
        <w:rPr>
          <w:rFonts w:ascii="Arial" w:hAnsi="Arial" w:cs="Arial"/>
          <w:color w:val="000000"/>
          <w:sz w:val="22"/>
          <w:szCs w:val="22"/>
        </w:rPr>
        <w:t>terproductive benefit sanctions’,</w:t>
      </w:r>
      <w:r w:rsidRPr="008D3BDF">
        <w:rPr>
          <w:rFonts w:ascii="Arial" w:hAnsi="Arial" w:cs="Arial"/>
          <w:color w:val="000000"/>
          <w:sz w:val="22"/>
          <w:szCs w:val="22"/>
        </w:rPr>
        <w:t> </w:t>
      </w:r>
      <w:r w:rsidRPr="008D3BDF">
        <w:rPr>
          <w:rFonts w:ascii="Arial" w:hAnsi="Arial" w:cs="Arial"/>
          <w:i/>
          <w:iCs/>
          <w:color w:val="000000"/>
          <w:sz w:val="22"/>
          <w:szCs w:val="22"/>
        </w:rPr>
        <w:t>Journal of Social Policy</w:t>
      </w:r>
      <w:r w:rsidRPr="008D3BDF">
        <w:rPr>
          <w:rFonts w:ascii="Arial" w:hAnsi="Arial" w:cs="Arial"/>
          <w:color w:val="000000"/>
          <w:sz w:val="22"/>
          <w:szCs w:val="22"/>
        </w:rPr>
        <w:t>, </w:t>
      </w:r>
      <w:r w:rsidRPr="008D3BDF">
        <w:rPr>
          <w:rFonts w:ascii="Arial" w:hAnsi="Arial" w:cs="Arial"/>
          <w:i/>
          <w:iCs/>
          <w:color w:val="000000"/>
          <w:sz w:val="22"/>
          <w:szCs w:val="22"/>
        </w:rPr>
        <w:t>51</w:t>
      </w:r>
      <w:r w:rsidRPr="008D3BDF">
        <w:rPr>
          <w:rFonts w:ascii="Arial" w:hAnsi="Arial" w:cs="Arial"/>
          <w:color w:val="000000"/>
          <w:sz w:val="22"/>
          <w:szCs w:val="22"/>
        </w:rPr>
        <w:t xml:space="preserve">(1), pp.20-38. </w:t>
      </w:r>
      <w:hyperlink r:id="rId43" w:history="1">
        <w:r w:rsidRPr="008D3BDF">
          <w:rPr>
            <w:rStyle w:val="Hyperlink"/>
            <w:rFonts w:ascii="Arial" w:hAnsi="Arial" w:cs="Arial"/>
            <w:sz w:val="22"/>
            <w:szCs w:val="22"/>
          </w:rPr>
          <w:t>https://doi.org/10.1017/S0047279420000562</w:t>
        </w:r>
      </w:hyperlink>
      <w:r w:rsidRPr="008D3BDF">
        <w:rPr>
          <w:rFonts w:ascii="Arial" w:hAnsi="Arial" w:cs="Arial"/>
          <w:color w:val="000000"/>
          <w:sz w:val="22"/>
          <w:szCs w:val="22"/>
        </w:rPr>
        <w:t xml:space="preserve"> </w:t>
      </w:r>
    </w:p>
    <w:p w:rsidR="002266AF" w:rsidRPr="008D3BDF" w:rsidRDefault="002266AF" w:rsidP="00BA14A3">
      <w:pPr>
        <w:spacing w:line="360" w:lineRule="auto"/>
        <w:jc w:val="both"/>
        <w:rPr>
          <w:rFonts w:ascii="Arial" w:hAnsi="Arial" w:cs="Arial"/>
        </w:rPr>
      </w:pPr>
    </w:p>
    <w:p w:rsidR="00E00764" w:rsidRPr="008D3BDF" w:rsidRDefault="00E00764" w:rsidP="00BA14A3">
      <w:pPr>
        <w:spacing w:line="360" w:lineRule="auto"/>
        <w:jc w:val="both"/>
        <w:rPr>
          <w:rFonts w:ascii="Arial" w:hAnsi="Arial" w:cs="Arial"/>
        </w:rPr>
      </w:pPr>
    </w:p>
    <w:p w:rsidR="00E00764" w:rsidRPr="008D3BDF" w:rsidRDefault="00E00764" w:rsidP="00BA14A3">
      <w:pPr>
        <w:spacing w:line="360" w:lineRule="auto"/>
        <w:jc w:val="both"/>
        <w:rPr>
          <w:rFonts w:ascii="Arial" w:hAnsi="Arial" w:cs="Arial"/>
          <w:lang w:val="en-US"/>
        </w:rPr>
      </w:pPr>
    </w:p>
    <w:sectPr w:rsidR="00E00764" w:rsidRPr="008D3BDF" w:rsidSect="007714B7">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128B" w:rsidRDefault="002C128B" w:rsidP="002266AF">
      <w:pPr>
        <w:spacing w:after="0" w:line="240" w:lineRule="auto"/>
      </w:pPr>
      <w:r>
        <w:separator/>
      </w:r>
    </w:p>
  </w:endnote>
  <w:endnote w:type="continuationSeparator" w:id="0">
    <w:p w:rsidR="002C128B" w:rsidRDefault="002C128B" w:rsidP="00226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229188"/>
      <w:docPartObj>
        <w:docPartGallery w:val="Page Numbers (Bottom of Page)"/>
        <w:docPartUnique/>
      </w:docPartObj>
    </w:sdtPr>
    <w:sdtEndPr/>
    <w:sdtContent>
      <w:p w:rsidR="002266AF" w:rsidRDefault="00381B6B">
        <w:pPr>
          <w:pStyle w:val="Footer"/>
          <w:jc w:val="right"/>
        </w:pPr>
        <w:r>
          <w:rPr>
            <w:noProof/>
          </w:rPr>
          <w:fldChar w:fldCharType="begin"/>
        </w:r>
        <w:r>
          <w:rPr>
            <w:noProof/>
          </w:rPr>
          <w:instrText xml:space="preserve"> PAGE   \* MERGEFORMAT </w:instrText>
        </w:r>
        <w:r>
          <w:rPr>
            <w:noProof/>
          </w:rPr>
          <w:fldChar w:fldCharType="separate"/>
        </w:r>
        <w:r w:rsidR="00783CAA">
          <w:rPr>
            <w:noProof/>
          </w:rPr>
          <w:t>2</w:t>
        </w:r>
        <w:r>
          <w:rPr>
            <w:noProof/>
          </w:rPr>
          <w:fldChar w:fldCharType="end"/>
        </w:r>
      </w:p>
    </w:sdtContent>
  </w:sdt>
  <w:p w:rsidR="002266AF" w:rsidRDefault="002266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128B" w:rsidRDefault="002C128B" w:rsidP="002266AF">
      <w:pPr>
        <w:spacing w:after="0" w:line="240" w:lineRule="auto"/>
      </w:pPr>
      <w:r>
        <w:separator/>
      </w:r>
    </w:p>
  </w:footnote>
  <w:footnote w:type="continuationSeparator" w:id="0">
    <w:p w:rsidR="002C128B" w:rsidRDefault="002C128B" w:rsidP="002266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91EBC"/>
    <w:multiLevelType w:val="multilevel"/>
    <w:tmpl w:val="6F187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2C4D16"/>
    <w:multiLevelType w:val="multilevel"/>
    <w:tmpl w:val="FD52D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A21AEB"/>
    <w:multiLevelType w:val="multilevel"/>
    <w:tmpl w:val="B1C8D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4C7853"/>
    <w:multiLevelType w:val="multilevel"/>
    <w:tmpl w:val="A2761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7581209"/>
    <w:multiLevelType w:val="multilevel"/>
    <w:tmpl w:val="1E121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8E29CB"/>
    <w:multiLevelType w:val="multilevel"/>
    <w:tmpl w:val="369A1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F8432C5"/>
    <w:multiLevelType w:val="multilevel"/>
    <w:tmpl w:val="DD824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5"/>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496"/>
    <w:rsid w:val="00066C7F"/>
    <w:rsid w:val="000A2BAB"/>
    <w:rsid w:val="00115AD5"/>
    <w:rsid w:val="001176A0"/>
    <w:rsid w:val="00164B6E"/>
    <w:rsid w:val="001B543E"/>
    <w:rsid w:val="001E7711"/>
    <w:rsid w:val="00200D4F"/>
    <w:rsid w:val="00224B21"/>
    <w:rsid w:val="002266AF"/>
    <w:rsid w:val="002B40FE"/>
    <w:rsid w:val="002C128B"/>
    <w:rsid w:val="002C1361"/>
    <w:rsid w:val="002D49CB"/>
    <w:rsid w:val="00311FB6"/>
    <w:rsid w:val="003367CA"/>
    <w:rsid w:val="00381B6B"/>
    <w:rsid w:val="00387376"/>
    <w:rsid w:val="003E2547"/>
    <w:rsid w:val="00436CEC"/>
    <w:rsid w:val="004447BF"/>
    <w:rsid w:val="004707E6"/>
    <w:rsid w:val="004F4496"/>
    <w:rsid w:val="00527AD4"/>
    <w:rsid w:val="00584F20"/>
    <w:rsid w:val="006576D2"/>
    <w:rsid w:val="0066679C"/>
    <w:rsid w:val="006D797F"/>
    <w:rsid w:val="00702551"/>
    <w:rsid w:val="00703F8A"/>
    <w:rsid w:val="00707E45"/>
    <w:rsid w:val="007714B7"/>
    <w:rsid w:val="00783CAA"/>
    <w:rsid w:val="007A73F3"/>
    <w:rsid w:val="00842DBF"/>
    <w:rsid w:val="00870E25"/>
    <w:rsid w:val="008D3BDF"/>
    <w:rsid w:val="00930A6E"/>
    <w:rsid w:val="00997CEC"/>
    <w:rsid w:val="009B75B7"/>
    <w:rsid w:val="009E6C31"/>
    <w:rsid w:val="009F2D49"/>
    <w:rsid w:val="00BA14A3"/>
    <w:rsid w:val="00C44117"/>
    <w:rsid w:val="00C85E88"/>
    <w:rsid w:val="00C92E74"/>
    <w:rsid w:val="00D5779C"/>
    <w:rsid w:val="00D73247"/>
    <w:rsid w:val="00D74851"/>
    <w:rsid w:val="00D77196"/>
    <w:rsid w:val="00DC206D"/>
    <w:rsid w:val="00E00764"/>
    <w:rsid w:val="00E03A80"/>
    <w:rsid w:val="00E03E75"/>
    <w:rsid w:val="00E441EF"/>
    <w:rsid w:val="00EF1498"/>
    <w:rsid w:val="00F22D18"/>
    <w:rsid w:val="00F45ABA"/>
    <w:rsid w:val="00F67F43"/>
    <w:rsid w:val="00FA1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EEC391-D388-438B-AA5A-AA6A7BE1D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14B7"/>
  </w:style>
  <w:style w:type="paragraph" w:styleId="Heading1">
    <w:name w:val="heading 1"/>
    <w:basedOn w:val="Normal"/>
    <w:next w:val="Normal"/>
    <w:link w:val="Heading1Char"/>
    <w:uiPriority w:val="9"/>
    <w:qFormat/>
    <w:rsid w:val="002266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D79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F449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4F449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F4496"/>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4F4496"/>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4F44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F4496"/>
    <w:rPr>
      <w:b/>
      <w:bCs/>
    </w:rPr>
  </w:style>
  <w:style w:type="paragraph" w:styleId="BalloonText">
    <w:name w:val="Balloon Text"/>
    <w:basedOn w:val="Normal"/>
    <w:link w:val="BalloonTextChar"/>
    <w:uiPriority w:val="99"/>
    <w:semiHidden/>
    <w:unhideWhenUsed/>
    <w:rsid w:val="00930A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0A6E"/>
    <w:rPr>
      <w:rFonts w:ascii="Tahoma" w:hAnsi="Tahoma" w:cs="Tahoma"/>
      <w:sz w:val="16"/>
      <w:szCs w:val="16"/>
    </w:rPr>
  </w:style>
  <w:style w:type="character" w:styleId="Hyperlink">
    <w:name w:val="Hyperlink"/>
    <w:basedOn w:val="DefaultParagraphFont"/>
    <w:uiPriority w:val="99"/>
    <w:unhideWhenUsed/>
    <w:rsid w:val="00C85E88"/>
    <w:rPr>
      <w:color w:val="0000FF" w:themeColor="hyperlink"/>
      <w:u w:val="single"/>
    </w:rPr>
  </w:style>
  <w:style w:type="table" w:styleId="TableGrid">
    <w:name w:val="Table Grid"/>
    <w:basedOn w:val="TableNormal"/>
    <w:uiPriority w:val="59"/>
    <w:rsid w:val="00DC206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3">
    <w:name w:val="Light List Accent 3"/>
    <w:basedOn w:val="TableNormal"/>
    <w:uiPriority w:val="61"/>
    <w:rsid w:val="002266AF"/>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Header">
    <w:name w:val="header"/>
    <w:basedOn w:val="Normal"/>
    <w:link w:val="HeaderChar"/>
    <w:uiPriority w:val="99"/>
    <w:semiHidden/>
    <w:unhideWhenUsed/>
    <w:rsid w:val="002266A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266AF"/>
  </w:style>
  <w:style w:type="paragraph" w:styleId="Footer">
    <w:name w:val="footer"/>
    <w:basedOn w:val="Normal"/>
    <w:link w:val="FooterChar"/>
    <w:uiPriority w:val="99"/>
    <w:unhideWhenUsed/>
    <w:rsid w:val="002266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66AF"/>
  </w:style>
  <w:style w:type="paragraph" w:styleId="ListParagraph">
    <w:name w:val="List Paragraph"/>
    <w:basedOn w:val="Normal"/>
    <w:uiPriority w:val="34"/>
    <w:qFormat/>
    <w:rsid w:val="002266AF"/>
    <w:pPr>
      <w:ind w:left="720"/>
      <w:contextualSpacing/>
    </w:pPr>
  </w:style>
  <w:style w:type="character" w:customStyle="1" w:styleId="Heading1Char">
    <w:name w:val="Heading 1 Char"/>
    <w:basedOn w:val="DefaultParagraphFont"/>
    <w:link w:val="Heading1"/>
    <w:uiPriority w:val="9"/>
    <w:rsid w:val="002266AF"/>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1E771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E7711"/>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6D797F"/>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FA1FC8"/>
    <w:pPr>
      <w:outlineLvl w:val="9"/>
    </w:pPr>
    <w:rPr>
      <w:lang w:val="en-US"/>
    </w:rPr>
  </w:style>
  <w:style w:type="paragraph" w:styleId="TOC1">
    <w:name w:val="toc 1"/>
    <w:basedOn w:val="Normal"/>
    <w:next w:val="Normal"/>
    <w:autoRedefine/>
    <w:uiPriority w:val="39"/>
    <w:unhideWhenUsed/>
    <w:rsid w:val="00FA1FC8"/>
    <w:pPr>
      <w:spacing w:after="100"/>
    </w:pPr>
  </w:style>
  <w:style w:type="paragraph" w:styleId="TOC2">
    <w:name w:val="toc 2"/>
    <w:basedOn w:val="Normal"/>
    <w:next w:val="Normal"/>
    <w:autoRedefine/>
    <w:uiPriority w:val="39"/>
    <w:unhideWhenUsed/>
    <w:rsid w:val="00FA1FC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44395">
      <w:bodyDiv w:val="1"/>
      <w:marLeft w:val="0"/>
      <w:marRight w:val="0"/>
      <w:marTop w:val="0"/>
      <w:marBottom w:val="0"/>
      <w:divBdr>
        <w:top w:val="none" w:sz="0" w:space="0" w:color="auto"/>
        <w:left w:val="none" w:sz="0" w:space="0" w:color="auto"/>
        <w:bottom w:val="none" w:sz="0" w:space="0" w:color="auto"/>
        <w:right w:val="none" w:sz="0" w:space="0" w:color="auto"/>
      </w:divBdr>
    </w:div>
    <w:div w:id="81492621">
      <w:bodyDiv w:val="1"/>
      <w:marLeft w:val="0"/>
      <w:marRight w:val="0"/>
      <w:marTop w:val="0"/>
      <w:marBottom w:val="0"/>
      <w:divBdr>
        <w:top w:val="none" w:sz="0" w:space="0" w:color="auto"/>
        <w:left w:val="none" w:sz="0" w:space="0" w:color="auto"/>
        <w:bottom w:val="none" w:sz="0" w:space="0" w:color="auto"/>
        <w:right w:val="none" w:sz="0" w:space="0" w:color="auto"/>
      </w:divBdr>
    </w:div>
    <w:div w:id="236863751">
      <w:bodyDiv w:val="1"/>
      <w:marLeft w:val="0"/>
      <w:marRight w:val="0"/>
      <w:marTop w:val="0"/>
      <w:marBottom w:val="0"/>
      <w:divBdr>
        <w:top w:val="none" w:sz="0" w:space="0" w:color="auto"/>
        <w:left w:val="none" w:sz="0" w:space="0" w:color="auto"/>
        <w:bottom w:val="none" w:sz="0" w:space="0" w:color="auto"/>
        <w:right w:val="none" w:sz="0" w:space="0" w:color="auto"/>
      </w:divBdr>
      <w:divsChild>
        <w:div w:id="805509693">
          <w:marLeft w:val="0"/>
          <w:marRight w:val="0"/>
          <w:marTop w:val="0"/>
          <w:marBottom w:val="0"/>
          <w:divBdr>
            <w:top w:val="none" w:sz="0" w:space="0" w:color="auto"/>
            <w:left w:val="none" w:sz="0" w:space="0" w:color="auto"/>
            <w:bottom w:val="none" w:sz="0" w:space="0" w:color="auto"/>
            <w:right w:val="none" w:sz="0" w:space="0" w:color="auto"/>
          </w:divBdr>
          <w:divsChild>
            <w:div w:id="582950839">
              <w:marLeft w:val="0"/>
              <w:marRight w:val="0"/>
              <w:marTop w:val="0"/>
              <w:marBottom w:val="0"/>
              <w:divBdr>
                <w:top w:val="none" w:sz="0" w:space="0" w:color="auto"/>
                <w:left w:val="none" w:sz="0" w:space="0" w:color="auto"/>
                <w:bottom w:val="none" w:sz="0" w:space="0" w:color="auto"/>
                <w:right w:val="none" w:sz="0" w:space="0" w:color="auto"/>
              </w:divBdr>
              <w:divsChild>
                <w:div w:id="2042050985">
                  <w:marLeft w:val="0"/>
                  <w:marRight w:val="0"/>
                  <w:marTop w:val="0"/>
                  <w:marBottom w:val="0"/>
                  <w:divBdr>
                    <w:top w:val="none" w:sz="0" w:space="0" w:color="auto"/>
                    <w:left w:val="none" w:sz="0" w:space="0" w:color="auto"/>
                    <w:bottom w:val="none" w:sz="0" w:space="0" w:color="auto"/>
                    <w:right w:val="none" w:sz="0" w:space="0" w:color="auto"/>
                  </w:divBdr>
                  <w:divsChild>
                    <w:div w:id="160904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9728">
          <w:marLeft w:val="0"/>
          <w:marRight w:val="0"/>
          <w:marTop w:val="0"/>
          <w:marBottom w:val="0"/>
          <w:divBdr>
            <w:top w:val="none" w:sz="0" w:space="0" w:color="auto"/>
            <w:left w:val="none" w:sz="0" w:space="0" w:color="auto"/>
            <w:bottom w:val="none" w:sz="0" w:space="0" w:color="auto"/>
            <w:right w:val="none" w:sz="0" w:space="0" w:color="auto"/>
          </w:divBdr>
          <w:divsChild>
            <w:div w:id="1517766547">
              <w:marLeft w:val="0"/>
              <w:marRight w:val="0"/>
              <w:marTop w:val="0"/>
              <w:marBottom w:val="0"/>
              <w:divBdr>
                <w:top w:val="none" w:sz="0" w:space="0" w:color="auto"/>
                <w:left w:val="none" w:sz="0" w:space="0" w:color="auto"/>
                <w:bottom w:val="none" w:sz="0" w:space="0" w:color="auto"/>
                <w:right w:val="none" w:sz="0" w:space="0" w:color="auto"/>
              </w:divBdr>
              <w:divsChild>
                <w:div w:id="740517304">
                  <w:marLeft w:val="0"/>
                  <w:marRight w:val="0"/>
                  <w:marTop w:val="0"/>
                  <w:marBottom w:val="0"/>
                  <w:divBdr>
                    <w:top w:val="none" w:sz="0" w:space="0" w:color="auto"/>
                    <w:left w:val="none" w:sz="0" w:space="0" w:color="auto"/>
                    <w:bottom w:val="none" w:sz="0" w:space="0" w:color="auto"/>
                    <w:right w:val="none" w:sz="0" w:space="0" w:color="auto"/>
                  </w:divBdr>
                  <w:divsChild>
                    <w:div w:id="90984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837933">
      <w:bodyDiv w:val="1"/>
      <w:marLeft w:val="0"/>
      <w:marRight w:val="0"/>
      <w:marTop w:val="0"/>
      <w:marBottom w:val="0"/>
      <w:divBdr>
        <w:top w:val="none" w:sz="0" w:space="0" w:color="auto"/>
        <w:left w:val="none" w:sz="0" w:space="0" w:color="auto"/>
        <w:bottom w:val="none" w:sz="0" w:space="0" w:color="auto"/>
        <w:right w:val="none" w:sz="0" w:space="0" w:color="auto"/>
      </w:divBdr>
    </w:div>
    <w:div w:id="506284393">
      <w:bodyDiv w:val="1"/>
      <w:marLeft w:val="0"/>
      <w:marRight w:val="0"/>
      <w:marTop w:val="0"/>
      <w:marBottom w:val="0"/>
      <w:divBdr>
        <w:top w:val="none" w:sz="0" w:space="0" w:color="auto"/>
        <w:left w:val="none" w:sz="0" w:space="0" w:color="auto"/>
        <w:bottom w:val="none" w:sz="0" w:space="0" w:color="auto"/>
        <w:right w:val="none" w:sz="0" w:space="0" w:color="auto"/>
      </w:divBdr>
    </w:div>
    <w:div w:id="570232652">
      <w:bodyDiv w:val="1"/>
      <w:marLeft w:val="0"/>
      <w:marRight w:val="0"/>
      <w:marTop w:val="0"/>
      <w:marBottom w:val="0"/>
      <w:divBdr>
        <w:top w:val="none" w:sz="0" w:space="0" w:color="auto"/>
        <w:left w:val="none" w:sz="0" w:space="0" w:color="auto"/>
        <w:bottom w:val="none" w:sz="0" w:space="0" w:color="auto"/>
        <w:right w:val="none" w:sz="0" w:space="0" w:color="auto"/>
      </w:divBdr>
      <w:divsChild>
        <w:div w:id="1676305756">
          <w:marLeft w:val="0"/>
          <w:marRight w:val="0"/>
          <w:marTop w:val="0"/>
          <w:marBottom w:val="0"/>
          <w:divBdr>
            <w:top w:val="none" w:sz="0" w:space="0" w:color="auto"/>
            <w:left w:val="none" w:sz="0" w:space="0" w:color="auto"/>
            <w:bottom w:val="none" w:sz="0" w:space="0" w:color="auto"/>
            <w:right w:val="none" w:sz="0" w:space="0" w:color="auto"/>
          </w:divBdr>
          <w:divsChild>
            <w:div w:id="808209543">
              <w:marLeft w:val="0"/>
              <w:marRight w:val="0"/>
              <w:marTop w:val="0"/>
              <w:marBottom w:val="0"/>
              <w:divBdr>
                <w:top w:val="none" w:sz="0" w:space="0" w:color="auto"/>
                <w:left w:val="none" w:sz="0" w:space="0" w:color="auto"/>
                <w:bottom w:val="none" w:sz="0" w:space="0" w:color="auto"/>
                <w:right w:val="none" w:sz="0" w:space="0" w:color="auto"/>
              </w:divBdr>
              <w:divsChild>
                <w:div w:id="1576012655">
                  <w:marLeft w:val="0"/>
                  <w:marRight w:val="0"/>
                  <w:marTop w:val="0"/>
                  <w:marBottom w:val="0"/>
                  <w:divBdr>
                    <w:top w:val="none" w:sz="0" w:space="0" w:color="auto"/>
                    <w:left w:val="none" w:sz="0" w:space="0" w:color="auto"/>
                    <w:bottom w:val="none" w:sz="0" w:space="0" w:color="auto"/>
                    <w:right w:val="none" w:sz="0" w:space="0" w:color="auto"/>
                  </w:divBdr>
                  <w:divsChild>
                    <w:div w:id="18830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843698">
          <w:marLeft w:val="0"/>
          <w:marRight w:val="0"/>
          <w:marTop w:val="0"/>
          <w:marBottom w:val="0"/>
          <w:divBdr>
            <w:top w:val="none" w:sz="0" w:space="0" w:color="auto"/>
            <w:left w:val="none" w:sz="0" w:space="0" w:color="auto"/>
            <w:bottom w:val="none" w:sz="0" w:space="0" w:color="auto"/>
            <w:right w:val="none" w:sz="0" w:space="0" w:color="auto"/>
          </w:divBdr>
          <w:divsChild>
            <w:div w:id="675889903">
              <w:marLeft w:val="0"/>
              <w:marRight w:val="0"/>
              <w:marTop w:val="0"/>
              <w:marBottom w:val="0"/>
              <w:divBdr>
                <w:top w:val="none" w:sz="0" w:space="0" w:color="auto"/>
                <w:left w:val="none" w:sz="0" w:space="0" w:color="auto"/>
                <w:bottom w:val="none" w:sz="0" w:space="0" w:color="auto"/>
                <w:right w:val="none" w:sz="0" w:space="0" w:color="auto"/>
              </w:divBdr>
              <w:divsChild>
                <w:div w:id="597325823">
                  <w:marLeft w:val="0"/>
                  <w:marRight w:val="0"/>
                  <w:marTop w:val="0"/>
                  <w:marBottom w:val="0"/>
                  <w:divBdr>
                    <w:top w:val="none" w:sz="0" w:space="0" w:color="auto"/>
                    <w:left w:val="none" w:sz="0" w:space="0" w:color="auto"/>
                    <w:bottom w:val="none" w:sz="0" w:space="0" w:color="auto"/>
                    <w:right w:val="none" w:sz="0" w:space="0" w:color="auto"/>
                  </w:divBdr>
                  <w:divsChild>
                    <w:div w:id="75787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611116">
      <w:bodyDiv w:val="1"/>
      <w:marLeft w:val="0"/>
      <w:marRight w:val="0"/>
      <w:marTop w:val="0"/>
      <w:marBottom w:val="0"/>
      <w:divBdr>
        <w:top w:val="none" w:sz="0" w:space="0" w:color="auto"/>
        <w:left w:val="none" w:sz="0" w:space="0" w:color="auto"/>
        <w:bottom w:val="none" w:sz="0" w:space="0" w:color="auto"/>
        <w:right w:val="none" w:sz="0" w:space="0" w:color="auto"/>
      </w:divBdr>
      <w:divsChild>
        <w:div w:id="400490850">
          <w:marLeft w:val="0"/>
          <w:marRight w:val="0"/>
          <w:marTop w:val="0"/>
          <w:marBottom w:val="0"/>
          <w:divBdr>
            <w:top w:val="none" w:sz="0" w:space="0" w:color="auto"/>
            <w:left w:val="none" w:sz="0" w:space="0" w:color="auto"/>
            <w:bottom w:val="none" w:sz="0" w:space="0" w:color="auto"/>
            <w:right w:val="none" w:sz="0" w:space="0" w:color="auto"/>
          </w:divBdr>
          <w:divsChild>
            <w:div w:id="1069227848">
              <w:marLeft w:val="0"/>
              <w:marRight w:val="0"/>
              <w:marTop w:val="0"/>
              <w:marBottom w:val="0"/>
              <w:divBdr>
                <w:top w:val="none" w:sz="0" w:space="0" w:color="auto"/>
                <w:left w:val="none" w:sz="0" w:space="0" w:color="auto"/>
                <w:bottom w:val="none" w:sz="0" w:space="0" w:color="auto"/>
                <w:right w:val="none" w:sz="0" w:space="0" w:color="auto"/>
              </w:divBdr>
              <w:divsChild>
                <w:div w:id="1111509849">
                  <w:marLeft w:val="0"/>
                  <w:marRight w:val="0"/>
                  <w:marTop w:val="0"/>
                  <w:marBottom w:val="0"/>
                  <w:divBdr>
                    <w:top w:val="none" w:sz="0" w:space="0" w:color="auto"/>
                    <w:left w:val="none" w:sz="0" w:space="0" w:color="auto"/>
                    <w:bottom w:val="none" w:sz="0" w:space="0" w:color="auto"/>
                    <w:right w:val="none" w:sz="0" w:space="0" w:color="auto"/>
                  </w:divBdr>
                  <w:divsChild>
                    <w:div w:id="1294169708">
                      <w:marLeft w:val="0"/>
                      <w:marRight w:val="0"/>
                      <w:marTop w:val="0"/>
                      <w:marBottom w:val="0"/>
                      <w:divBdr>
                        <w:top w:val="none" w:sz="0" w:space="0" w:color="auto"/>
                        <w:left w:val="none" w:sz="0" w:space="0" w:color="auto"/>
                        <w:bottom w:val="none" w:sz="0" w:space="0" w:color="auto"/>
                        <w:right w:val="none" w:sz="0" w:space="0" w:color="auto"/>
                      </w:divBdr>
                      <w:divsChild>
                        <w:div w:id="1733234487">
                          <w:marLeft w:val="0"/>
                          <w:marRight w:val="0"/>
                          <w:marTop w:val="0"/>
                          <w:marBottom w:val="0"/>
                          <w:divBdr>
                            <w:top w:val="none" w:sz="0" w:space="0" w:color="auto"/>
                            <w:left w:val="none" w:sz="0" w:space="0" w:color="auto"/>
                            <w:bottom w:val="none" w:sz="0" w:space="0" w:color="auto"/>
                            <w:right w:val="none" w:sz="0" w:space="0" w:color="auto"/>
                          </w:divBdr>
                          <w:divsChild>
                            <w:div w:id="1289436384">
                              <w:marLeft w:val="0"/>
                              <w:marRight w:val="0"/>
                              <w:marTop w:val="0"/>
                              <w:marBottom w:val="0"/>
                              <w:divBdr>
                                <w:top w:val="none" w:sz="0" w:space="0" w:color="auto"/>
                                <w:left w:val="none" w:sz="0" w:space="0" w:color="auto"/>
                                <w:bottom w:val="none" w:sz="0" w:space="0" w:color="auto"/>
                                <w:right w:val="none" w:sz="0" w:space="0" w:color="auto"/>
                              </w:divBdr>
                              <w:divsChild>
                                <w:div w:id="188226814">
                                  <w:marLeft w:val="0"/>
                                  <w:marRight w:val="0"/>
                                  <w:marTop w:val="0"/>
                                  <w:marBottom w:val="0"/>
                                  <w:divBdr>
                                    <w:top w:val="none" w:sz="0" w:space="0" w:color="auto"/>
                                    <w:left w:val="none" w:sz="0" w:space="0" w:color="auto"/>
                                    <w:bottom w:val="none" w:sz="0" w:space="0" w:color="auto"/>
                                    <w:right w:val="none" w:sz="0" w:space="0" w:color="auto"/>
                                  </w:divBdr>
                                  <w:divsChild>
                                    <w:div w:id="1949924518">
                                      <w:marLeft w:val="0"/>
                                      <w:marRight w:val="0"/>
                                      <w:marTop w:val="0"/>
                                      <w:marBottom w:val="0"/>
                                      <w:divBdr>
                                        <w:top w:val="none" w:sz="0" w:space="0" w:color="auto"/>
                                        <w:left w:val="none" w:sz="0" w:space="0" w:color="auto"/>
                                        <w:bottom w:val="none" w:sz="0" w:space="0" w:color="auto"/>
                                        <w:right w:val="none" w:sz="0" w:space="0" w:color="auto"/>
                                      </w:divBdr>
                                      <w:divsChild>
                                        <w:div w:id="478545116">
                                          <w:marLeft w:val="0"/>
                                          <w:marRight w:val="0"/>
                                          <w:marTop w:val="0"/>
                                          <w:marBottom w:val="0"/>
                                          <w:divBdr>
                                            <w:top w:val="none" w:sz="0" w:space="0" w:color="auto"/>
                                            <w:left w:val="none" w:sz="0" w:space="0" w:color="auto"/>
                                            <w:bottom w:val="none" w:sz="0" w:space="0" w:color="auto"/>
                                            <w:right w:val="none" w:sz="0" w:space="0" w:color="auto"/>
                                          </w:divBdr>
                                          <w:divsChild>
                                            <w:div w:id="2006785807">
                                              <w:marLeft w:val="0"/>
                                              <w:marRight w:val="0"/>
                                              <w:marTop w:val="0"/>
                                              <w:marBottom w:val="0"/>
                                              <w:divBdr>
                                                <w:top w:val="none" w:sz="0" w:space="0" w:color="auto"/>
                                                <w:left w:val="none" w:sz="0" w:space="0" w:color="auto"/>
                                                <w:bottom w:val="none" w:sz="0" w:space="0" w:color="auto"/>
                                                <w:right w:val="none" w:sz="0" w:space="0" w:color="auto"/>
                                              </w:divBdr>
                                              <w:divsChild>
                                                <w:div w:id="696810314">
                                                  <w:marLeft w:val="0"/>
                                                  <w:marRight w:val="0"/>
                                                  <w:marTop w:val="0"/>
                                                  <w:marBottom w:val="0"/>
                                                  <w:divBdr>
                                                    <w:top w:val="none" w:sz="0" w:space="0" w:color="auto"/>
                                                    <w:left w:val="none" w:sz="0" w:space="0" w:color="auto"/>
                                                    <w:bottom w:val="none" w:sz="0" w:space="0" w:color="auto"/>
                                                    <w:right w:val="none" w:sz="0" w:space="0" w:color="auto"/>
                                                  </w:divBdr>
                                                  <w:divsChild>
                                                    <w:div w:id="341586091">
                                                      <w:marLeft w:val="0"/>
                                                      <w:marRight w:val="0"/>
                                                      <w:marTop w:val="0"/>
                                                      <w:marBottom w:val="0"/>
                                                      <w:divBdr>
                                                        <w:top w:val="none" w:sz="0" w:space="0" w:color="auto"/>
                                                        <w:left w:val="none" w:sz="0" w:space="0" w:color="auto"/>
                                                        <w:bottom w:val="none" w:sz="0" w:space="0" w:color="auto"/>
                                                        <w:right w:val="none" w:sz="0" w:space="0" w:color="auto"/>
                                                      </w:divBdr>
                                                      <w:divsChild>
                                                        <w:div w:id="303972287">
                                                          <w:marLeft w:val="0"/>
                                                          <w:marRight w:val="0"/>
                                                          <w:marTop w:val="0"/>
                                                          <w:marBottom w:val="0"/>
                                                          <w:divBdr>
                                                            <w:top w:val="none" w:sz="0" w:space="0" w:color="auto"/>
                                                            <w:left w:val="none" w:sz="0" w:space="0" w:color="auto"/>
                                                            <w:bottom w:val="none" w:sz="0" w:space="0" w:color="auto"/>
                                                            <w:right w:val="none" w:sz="0" w:space="0" w:color="auto"/>
                                                          </w:divBdr>
                                                          <w:divsChild>
                                                            <w:div w:id="20167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013911">
                                                  <w:marLeft w:val="0"/>
                                                  <w:marRight w:val="0"/>
                                                  <w:marTop w:val="0"/>
                                                  <w:marBottom w:val="0"/>
                                                  <w:divBdr>
                                                    <w:top w:val="none" w:sz="0" w:space="0" w:color="auto"/>
                                                    <w:left w:val="none" w:sz="0" w:space="0" w:color="auto"/>
                                                    <w:bottom w:val="none" w:sz="0" w:space="0" w:color="auto"/>
                                                    <w:right w:val="none" w:sz="0" w:space="0" w:color="auto"/>
                                                  </w:divBdr>
                                                  <w:divsChild>
                                                    <w:div w:id="1770851468">
                                                      <w:marLeft w:val="0"/>
                                                      <w:marRight w:val="0"/>
                                                      <w:marTop w:val="0"/>
                                                      <w:marBottom w:val="0"/>
                                                      <w:divBdr>
                                                        <w:top w:val="none" w:sz="0" w:space="0" w:color="auto"/>
                                                        <w:left w:val="none" w:sz="0" w:space="0" w:color="auto"/>
                                                        <w:bottom w:val="none" w:sz="0" w:space="0" w:color="auto"/>
                                                        <w:right w:val="none" w:sz="0" w:space="0" w:color="auto"/>
                                                      </w:divBdr>
                                                      <w:divsChild>
                                                        <w:div w:id="644896049">
                                                          <w:marLeft w:val="0"/>
                                                          <w:marRight w:val="0"/>
                                                          <w:marTop w:val="0"/>
                                                          <w:marBottom w:val="0"/>
                                                          <w:divBdr>
                                                            <w:top w:val="none" w:sz="0" w:space="0" w:color="auto"/>
                                                            <w:left w:val="none" w:sz="0" w:space="0" w:color="auto"/>
                                                            <w:bottom w:val="none" w:sz="0" w:space="0" w:color="auto"/>
                                                            <w:right w:val="none" w:sz="0" w:space="0" w:color="auto"/>
                                                          </w:divBdr>
                                                          <w:divsChild>
                                                            <w:div w:id="202435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16503882">
          <w:marLeft w:val="0"/>
          <w:marRight w:val="0"/>
          <w:marTop w:val="0"/>
          <w:marBottom w:val="0"/>
          <w:divBdr>
            <w:top w:val="none" w:sz="0" w:space="0" w:color="auto"/>
            <w:left w:val="none" w:sz="0" w:space="0" w:color="auto"/>
            <w:bottom w:val="none" w:sz="0" w:space="0" w:color="auto"/>
            <w:right w:val="none" w:sz="0" w:space="0" w:color="auto"/>
          </w:divBdr>
          <w:divsChild>
            <w:div w:id="1036738976">
              <w:marLeft w:val="0"/>
              <w:marRight w:val="0"/>
              <w:marTop w:val="0"/>
              <w:marBottom w:val="0"/>
              <w:divBdr>
                <w:top w:val="none" w:sz="0" w:space="0" w:color="auto"/>
                <w:left w:val="none" w:sz="0" w:space="0" w:color="auto"/>
                <w:bottom w:val="none" w:sz="0" w:space="0" w:color="auto"/>
                <w:right w:val="none" w:sz="0" w:space="0" w:color="auto"/>
              </w:divBdr>
              <w:divsChild>
                <w:div w:id="43752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151015">
      <w:bodyDiv w:val="1"/>
      <w:marLeft w:val="0"/>
      <w:marRight w:val="0"/>
      <w:marTop w:val="0"/>
      <w:marBottom w:val="0"/>
      <w:divBdr>
        <w:top w:val="none" w:sz="0" w:space="0" w:color="auto"/>
        <w:left w:val="none" w:sz="0" w:space="0" w:color="auto"/>
        <w:bottom w:val="none" w:sz="0" w:space="0" w:color="auto"/>
        <w:right w:val="none" w:sz="0" w:space="0" w:color="auto"/>
      </w:divBdr>
    </w:div>
    <w:div w:id="835270554">
      <w:bodyDiv w:val="1"/>
      <w:marLeft w:val="0"/>
      <w:marRight w:val="0"/>
      <w:marTop w:val="0"/>
      <w:marBottom w:val="0"/>
      <w:divBdr>
        <w:top w:val="none" w:sz="0" w:space="0" w:color="auto"/>
        <w:left w:val="none" w:sz="0" w:space="0" w:color="auto"/>
        <w:bottom w:val="none" w:sz="0" w:space="0" w:color="auto"/>
        <w:right w:val="none" w:sz="0" w:space="0" w:color="auto"/>
      </w:divBdr>
      <w:divsChild>
        <w:div w:id="1494224194">
          <w:marLeft w:val="0"/>
          <w:marRight w:val="0"/>
          <w:marTop w:val="0"/>
          <w:marBottom w:val="0"/>
          <w:divBdr>
            <w:top w:val="none" w:sz="0" w:space="0" w:color="auto"/>
            <w:left w:val="none" w:sz="0" w:space="0" w:color="auto"/>
            <w:bottom w:val="none" w:sz="0" w:space="0" w:color="auto"/>
            <w:right w:val="none" w:sz="0" w:space="0" w:color="auto"/>
          </w:divBdr>
          <w:divsChild>
            <w:div w:id="1534536849">
              <w:marLeft w:val="0"/>
              <w:marRight w:val="0"/>
              <w:marTop w:val="0"/>
              <w:marBottom w:val="0"/>
              <w:divBdr>
                <w:top w:val="none" w:sz="0" w:space="0" w:color="auto"/>
                <w:left w:val="none" w:sz="0" w:space="0" w:color="auto"/>
                <w:bottom w:val="none" w:sz="0" w:space="0" w:color="auto"/>
                <w:right w:val="none" w:sz="0" w:space="0" w:color="auto"/>
              </w:divBdr>
              <w:divsChild>
                <w:div w:id="1698894308">
                  <w:marLeft w:val="0"/>
                  <w:marRight w:val="0"/>
                  <w:marTop w:val="0"/>
                  <w:marBottom w:val="0"/>
                  <w:divBdr>
                    <w:top w:val="none" w:sz="0" w:space="0" w:color="auto"/>
                    <w:left w:val="none" w:sz="0" w:space="0" w:color="auto"/>
                    <w:bottom w:val="none" w:sz="0" w:space="0" w:color="auto"/>
                    <w:right w:val="none" w:sz="0" w:space="0" w:color="auto"/>
                  </w:divBdr>
                  <w:divsChild>
                    <w:div w:id="21003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812983">
          <w:marLeft w:val="0"/>
          <w:marRight w:val="0"/>
          <w:marTop w:val="0"/>
          <w:marBottom w:val="0"/>
          <w:divBdr>
            <w:top w:val="none" w:sz="0" w:space="0" w:color="auto"/>
            <w:left w:val="none" w:sz="0" w:space="0" w:color="auto"/>
            <w:bottom w:val="none" w:sz="0" w:space="0" w:color="auto"/>
            <w:right w:val="none" w:sz="0" w:space="0" w:color="auto"/>
          </w:divBdr>
          <w:divsChild>
            <w:div w:id="1547716582">
              <w:marLeft w:val="0"/>
              <w:marRight w:val="0"/>
              <w:marTop w:val="0"/>
              <w:marBottom w:val="0"/>
              <w:divBdr>
                <w:top w:val="none" w:sz="0" w:space="0" w:color="auto"/>
                <w:left w:val="none" w:sz="0" w:space="0" w:color="auto"/>
                <w:bottom w:val="none" w:sz="0" w:space="0" w:color="auto"/>
                <w:right w:val="none" w:sz="0" w:space="0" w:color="auto"/>
              </w:divBdr>
              <w:divsChild>
                <w:div w:id="2116516541">
                  <w:marLeft w:val="0"/>
                  <w:marRight w:val="0"/>
                  <w:marTop w:val="0"/>
                  <w:marBottom w:val="0"/>
                  <w:divBdr>
                    <w:top w:val="none" w:sz="0" w:space="0" w:color="auto"/>
                    <w:left w:val="none" w:sz="0" w:space="0" w:color="auto"/>
                    <w:bottom w:val="none" w:sz="0" w:space="0" w:color="auto"/>
                    <w:right w:val="none" w:sz="0" w:space="0" w:color="auto"/>
                  </w:divBdr>
                  <w:divsChild>
                    <w:div w:id="58696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474336">
      <w:bodyDiv w:val="1"/>
      <w:marLeft w:val="0"/>
      <w:marRight w:val="0"/>
      <w:marTop w:val="0"/>
      <w:marBottom w:val="0"/>
      <w:divBdr>
        <w:top w:val="none" w:sz="0" w:space="0" w:color="auto"/>
        <w:left w:val="none" w:sz="0" w:space="0" w:color="auto"/>
        <w:bottom w:val="none" w:sz="0" w:space="0" w:color="auto"/>
        <w:right w:val="none" w:sz="0" w:space="0" w:color="auto"/>
      </w:divBdr>
      <w:divsChild>
        <w:div w:id="1493063160">
          <w:marLeft w:val="0"/>
          <w:marRight w:val="0"/>
          <w:marTop w:val="0"/>
          <w:marBottom w:val="0"/>
          <w:divBdr>
            <w:top w:val="none" w:sz="0" w:space="0" w:color="auto"/>
            <w:left w:val="none" w:sz="0" w:space="0" w:color="auto"/>
            <w:bottom w:val="none" w:sz="0" w:space="0" w:color="auto"/>
            <w:right w:val="none" w:sz="0" w:space="0" w:color="auto"/>
          </w:divBdr>
          <w:divsChild>
            <w:div w:id="1767194310">
              <w:marLeft w:val="0"/>
              <w:marRight w:val="0"/>
              <w:marTop w:val="0"/>
              <w:marBottom w:val="0"/>
              <w:divBdr>
                <w:top w:val="none" w:sz="0" w:space="0" w:color="auto"/>
                <w:left w:val="none" w:sz="0" w:space="0" w:color="auto"/>
                <w:bottom w:val="none" w:sz="0" w:space="0" w:color="auto"/>
                <w:right w:val="none" w:sz="0" w:space="0" w:color="auto"/>
              </w:divBdr>
              <w:divsChild>
                <w:div w:id="743919771">
                  <w:marLeft w:val="0"/>
                  <w:marRight w:val="0"/>
                  <w:marTop w:val="0"/>
                  <w:marBottom w:val="0"/>
                  <w:divBdr>
                    <w:top w:val="none" w:sz="0" w:space="0" w:color="auto"/>
                    <w:left w:val="none" w:sz="0" w:space="0" w:color="auto"/>
                    <w:bottom w:val="none" w:sz="0" w:space="0" w:color="auto"/>
                    <w:right w:val="none" w:sz="0" w:space="0" w:color="auto"/>
                  </w:divBdr>
                  <w:divsChild>
                    <w:div w:id="234895121">
                      <w:marLeft w:val="0"/>
                      <w:marRight w:val="0"/>
                      <w:marTop w:val="0"/>
                      <w:marBottom w:val="0"/>
                      <w:divBdr>
                        <w:top w:val="none" w:sz="0" w:space="0" w:color="auto"/>
                        <w:left w:val="none" w:sz="0" w:space="0" w:color="auto"/>
                        <w:bottom w:val="none" w:sz="0" w:space="0" w:color="auto"/>
                        <w:right w:val="none" w:sz="0" w:space="0" w:color="auto"/>
                      </w:divBdr>
                      <w:divsChild>
                        <w:div w:id="329333871">
                          <w:marLeft w:val="0"/>
                          <w:marRight w:val="0"/>
                          <w:marTop w:val="0"/>
                          <w:marBottom w:val="0"/>
                          <w:divBdr>
                            <w:top w:val="none" w:sz="0" w:space="0" w:color="auto"/>
                            <w:left w:val="none" w:sz="0" w:space="0" w:color="auto"/>
                            <w:bottom w:val="none" w:sz="0" w:space="0" w:color="auto"/>
                            <w:right w:val="none" w:sz="0" w:space="0" w:color="auto"/>
                          </w:divBdr>
                          <w:divsChild>
                            <w:div w:id="1306277862">
                              <w:marLeft w:val="0"/>
                              <w:marRight w:val="0"/>
                              <w:marTop w:val="0"/>
                              <w:marBottom w:val="0"/>
                              <w:divBdr>
                                <w:top w:val="none" w:sz="0" w:space="0" w:color="auto"/>
                                <w:left w:val="none" w:sz="0" w:space="0" w:color="auto"/>
                                <w:bottom w:val="none" w:sz="0" w:space="0" w:color="auto"/>
                                <w:right w:val="none" w:sz="0" w:space="0" w:color="auto"/>
                              </w:divBdr>
                              <w:divsChild>
                                <w:div w:id="743339465">
                                  <w:marLeft w:val="0"/>
                                  <w:marRight w:val="0"/>
                                  <w:marTop w:val="0"/>
                                  <w:marBottom w:val="0"/>
                                  <w:divBdr>
                                    <w:top w:val="none" w:sz="0" w:space="0" w:color="auto"/>
                                    <w:left w:val="none" w:sz="0" w:space="0" w:color="auto"/>
                                    <w:bottom w:val="none" w:sz="0" w:space="0" w:color="auto"/>
                                    <w:right w:val="none" w:sz="0" w:space="0" w:color="auto"/>
                                  </w:divBdr>
                                  <w:divsChild>
                                    <w:div w:id="1768429477">
                                      <w:marLeft w:val="0"/>
                                      <w:marRight w:val="0"/>
                                      <w:marTop w:val="0"/>
                                      <w:marBottom w:val="0"/>
                                      <w:divBdr>
                                        <w:top w:val="none" w:sz="0" w:space="0" w:color="auto"/>
                                        <w:left w:val="none" w:sz="0" w:space="0" w:color="auto"/>
                                        <w:bottom w:val="none" w:sz="0" w:space="0" w:color="auto"/>
                                        <w:right w:val="none" w:sz="0" w:space="0" w:color="auto"/>
                                      </w:divBdr>
                                      <w:divsChild>
                                        <w:div w:id="20954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967635">
                              <w:marLeft w:val="0"/>
                              <w:marRight w:val="0"/>
                              <w:marTop w:val="0"/>
                              <w:marBottom w:val="0"/>
                              <w:divBdr>
                                <w:top w:val="none" w:sz="0" w:space="0" w:color="auto"/>
                                <w:left w:val="none" w:sz="0" w:space="0" w:color="auto"/>
                                <w:bottom w:val="none" w:sz="0" w:space="0" w:color="auto"/>
                                <w:right w:val="none" w:sz="0" w:space="0" w:color="auto"/>
                              </w:divBdr>
                              <w:divsChild>
                                <w:div w:id="1455556588">
                                  <w:marLeft w:val="0"/>
                                  <w:marRight w:val="0"/>
                                  <w:marTop w:val="0"/>
                                  <w:marBottom w:val="0"/>
                                  <w:divBdr>
                                    <w:top w:val="none" w:sz="0" w:space="0" w:color="auto"/>
                                    <w:left w:val="none" w:sz="0" w:space="0" w:color="auto"/>
                                    <w:bottom w:val="none" w:sz="0" w:space="0" w:color="auto"/>
                                    <w:right w:val="none" w:sz="0" w:space="0" w:color="auto"/>
                                  </w:divBdr>
                                  <w:divsChild>
                                    <w:div w:id="1201896656">
                                      <w:marLeft w:val="0"/>
                                      <w:marRight w:val="0"/>
                                      <w:marTop w:val="0"/>
                                      <w:marBottom w:val="0"/>
                                      <w:divBdr>
                                        <w:top w:val="none" w:sz="0" w:space="0" w:color="auto"/>
                                        <w:left w:val="none" w:sz="0" w:space="0" w:color="auto"/>
                                        <w:bottom w:val="none" w:sz="0" w:space="0" w:color="auto"/>
                                        <w:right w:val="none" w:sz="0" w:space="0" w:color="auto"/>
                                      </w:divBdr>
                                      <w:divsChild>
                                        <w:div w:id="21161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4714798">
          <w:marLeft w:val="0"/>
          <w:marRight w:val="0"/>
          <w:marTop w:val="0"/>
          <w:marBottom w:val="0"/>
          <w:divBdr>
            <w:top w:val="none" w:sz="0" w:space="0" w:color="auto"/>
            <w:left w:val="none" w:sz="0" w:space="0" w:color="auto"/>
            <w:bottom w:val="none" w:sz="0" w:space="0" w:color="auto"/>
            <w:right w:val="none" w:sz="0" w:space="0" w:color="auto"/>
          </w:divBdr>
          <w:divsChild>
            <w:div w:id="816458919">
              <w:marLeft w:val="0"/>
              <w:marRight w:val="0"/>
              <w:marTop w:val="0"/>
              <w:marBottom w:val="0"/>
              <w:divBdr>
                <w:top w:val="none" w:sz="0" w:space="0" w:color="auto"/>
                <w:left w:val="none" w:sz="0" w:space="0" w:color="auto"/>
                <w:bottom w:val="none" w:sz="0" w:space="0" w:color="auto"/>
                <w:right w:val="none" w:sz="0" w:space="0" w:color="auto"/>
              </w:divBdr>
              <w:divsChild>
                <w:div w:id="1684939760">
                  <w:marLeft w:val="0"/>
                  <w:marRight w:val="0"/>
                  <w:marTop w:val="0"/>
                  <w:marBottom w:val="0"/>
                  <w:divBdr>
                    <w:top w:val="none" w:sz="0" w:space="0" w:color="auto"/>
                    <w:left w:val="none" w:sz="0" w:space="0" w:color="auto"/>
                    <w:bottom w:val="none" w:sz="0" w:space="0" w:color="auto"/>
                    <w:right w:val="none" w:sz="0" w:space="0" w:color="auto"/>
                  </w:divBdr>
                  <w:divsChild>
                    <w:div w:id="1652059666">
                      <w:marLeft w:val="0"/>
                      <w:marRight w:val="0"/>
                      <w:marTop w:val="0"/>
                      <w:marBottom w:val="0"/>
                      <w:divBdr>
                        <w:top w:val="none" w:sz="0" w:space="0" w:color="auto"/>
                        <w:left w:val="none" w:sz="0" w:space="0" w:color="auto"/>
                        <w:bottom w:val="none" w:sz="0" w:space="0" w:color="auto"/>
                        <w:right w:val="none" w:sz="0" w:space="0" w:color="auto"/>
                      </w:divBdr>
                      <w:divsChild>
                        <w:div w:id="559751209">
                          <w:marLeft w:val="0"/>
                          <w:marRight w:val="0"/>
                          <w:marTop w:val="0"/>
                          <w:marBottom w:val="0"/>
                          <w:divBdr>
                            <w:top w:val="none" w:sz="0" w:space="0" w:color="auto"/>
                            <w:left w:val="none" w:sz="0" w:space="0" w:color="auto"/>
                            <w:bottom w:val="none" w:sz="0" w:space="0" w:color="auto"/>
                            <w:right w:val="none" w:sz="0" w:space="0" w:color="auto"/>
                          </w:divBdr>
                          <w:divsChild>
                            <w:div w:id="1069570336">
                              <w:marLeft w:val="0"/>
                              <w:marRight w:val="0"/>
                              <w:marTop w:val="0"/>
                              <w:marBottom w:val="0"/>
                              <w:divBdr>
                                <w:top w:val="none" w:sz="0" w:space="0" w:color="auto"/>
                                <w:left w:val="none" w:sz="0" w:space="0" w:color="auto"/>
                                <w:bottom w:val="none" w:sz="0" w:space="0" w:color="auto"/>
                                <w:right w:val="none" w:sz="0" w:space="0" w:color="auto"/>
                              </w:divBdr>
                              <w:divsChild>
                                <w:div w:id="856968179">
                                  <w:marLeft w:val="0"/>
                                  <w:marRight w:val="0"/>
                                  <w:marTop w:val="0"/>
                                  <w:marBottom w:val="0"/>
                                  <w:divBdr>
                                    <w:top w:val="none" w:sz="0" w:space="0" w:color="auto"/>
                                    <w:left w:val="none" w:sz="0" w:space="0" w:color="auto"/>
                                    <w:bottom w:val="none" w:sz="0" w:space="0" w:color="auto"/>
                                    <w:right w:val="none" w:sz="0" w:space="0" w:color="auto"/>
                                  </w:divBdr>
                                  <w:divsChild>
                                    <w:div w:id="1542745467">
                                      <w:marLeft w:val="0"/>
                                      <w:marRight w:val="0"/>
                                      <w:marTop w:val="0"/>
                                      <w:marBottom w:val="0"/>
                                      <w:divBdr>
                                        <w:top w:val="none" w:sz="0" w:space="0" w:color="auto"/>
                                        <w:left w:val="none" w:sz="0" w:space="0" w:color="auto"/>
                                        <w:bottom w:val="none" w:sz="0" w:space="0" w:color="auto"/>
                                        <w:right w:val="none" w:sz="0" w:space="0" w:color="auto"/>
                                      </w:divBdr>
                                      <w:divsChild>
                                        <w:div w:id="127475309">
                                          <w:marLeft w:val="0"/>
                                          <w:marRight w:val="0"/>
                                          <w:marTop w:val="0"/>
                                          <w:marBottom w:val="0"/>
                                          <w:divBdr>
                                            <w:top w:val="none" w:sz="0" w:space="0" w:color="auto"/>
                                            <w:left w:val="none" w:sz="0" w:space="0" w:color="auto"/>
                                            <w:bottom w:val="none" w:sz="0" w:space="0" w:color="auto"/>
                                            <w:right w:val="none" w:sz="0" w:space="0" w:color="auto"/>
                                          </w:divBdr>
                                          <w:divsChild>
                                            <w:div w:id="105736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066548">
                              <w:marLeft w:val="0"/>
                              <w:marRight w:val="0"/>
                              <w:marTop w:val="0"/>
                              <w:marBottom w:val="0"/>
                              <w:divBdr>
                                <w:top w:val="none" w:sz="0" w:space="0" w:color="auto"/>
                                <w:left w:val="none" w:sz="0" w:space="0" w:color="auto"/>
                                <w:bottom w:val="none" w:sz="0" w:space="0" w:color="auto"/>
                                <w:right w:val="none" w:sz="0" w:space="0" w:color="auto"/>
                              </w:divBdr>
                              <w:divsChild>
                                <w:div w:id="1926258702">
                                  <w:marLeft w:val="0"/>
                                  <w:marRight w:val="0"/>
                                  <w:marTop w:val="0"/>
                                  <w:marBottom w:val="0"/>
                                  <w:divBdr>
                                    <w:top w:val="none" w:sz="0" w:space="0" w:color="auto"/>
                                    <w:left w:val="none" w:sz="0" w:space="0" w:color="auto"/>
                                    <w:bottom w:val="none" w:sz="0" w:space="0" w:color="auto"/>
                                    <w:right w:val="none" w:sz="0" w:space="0" w:color="auto"/>
                                  </w:divBdr>
                                  <w:divsChild>
                                    <w:div w:id="675772070">
                                      <w:marLeft w:val="0"/>
                                      <w:marRight w:val="0"/>
                                      <w:marTop w:val="0"/>
                                      <w:marBottom w:val="0"/>
                                      <w:divBdr>
                                        <w:top w:val="none" w:sz="0" w:space="0" w:color="auto"/>
                                        <w:left w:val="none" w:sz="0" w:space="0" w:color="auto"/>
                                        <w:bottom w:val="none" w:sz="0" w:space="0" w:color="auto"/>
                                        <w:right w:val="none" w:sz="0" w:space="0" w:color="auto"/>
                                      </w:divBdr>
                                      <w:divsChild>
                                        <w:div w:id="125535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15570">
          <w:marLeft w:val="0"/>
          <w:marRight w:val="0"/>
          <w:marTop w:val="0"/>
          <w:marBottom w:val="0"/>
          <w:divBdr>
            <w:top w:val="none" w:sz="0" w:space="0" w:color="auto"/>
            <w:left w:val="none" w:sz="0" w:space="0" w:color="auto"/>
            <w:bottom w:val="none" w:sz="0" w:space="0" w:color="auto"/>
            <w:right w:val="none" w:sz="0" w:space="0" w:color="auto"/>
          </w:divBdr>
          <w:divsChild>
            <w:div w:id="124396497">
              <w:marLeft w:val="0"/>
              <w:marRight w:val="0"/>
              <w:marTop w:val="0"/>
              <w:marBottom w:val="0"/>
              <w:divBdr>
                <w:top w:val="none" w:sz="0" w:space="0" w:color="auto"/>
                <w:left w:val="none" w:sz="0" w:space="0" w:color="auto"/>
                <w:bottom w:val="none" w:sz="0" w:space="0" w:color="auto"/>
                <w:right w:val="none" w:sz="0" w:space="0" w:color="auto"/>
              </w:divBdr>
              <w:divsChild>
                <w:div w:id="453600116">
                  <w:marLeft w:val="0"/>
                  <w:marRight w:val="0"/>
                  <w:marTop w:val="0"/>
                  <w:marBottom w:val="0"/>
                  <w:divBdr>
                    <w:top w:val="none" w:sz="0" w:space="0" w:color="auto"/>
                    <w:left w:val="none" w:sz="0" w:space="0" w:color="auto"/>
                    <w:bottom w:val="none" w:sz="0" w:space="0" w:color="auto"/>
                    <w:right w:val="none" w:sz="0" w:space="0" w:color="auto"/>
                  </w:divBdr>
                  <w:divsChild>
                    <w:div w:id="1802724629">
                      <w:marLeft w:val="0"/>
                      <w:marRight w:val="0"/>
                      <w:marTop w:val="0"/>
                      <w:marBottom w:val="0"/>
                      <w:divBdr>
                        <w:top w:val="none" w:sz="0" w:space="0" w:color="auto"/>
                        <w:left w:val="none" w:sz="0" w:space="0" w:color="auto"/>
                        <w:bottom w:val="none" w:sz="0" w:space="0" w:color="auto"/>
                        <w:right w:val="none" w:sz="0" w:space="0" w:color="auto"/>
                      </w:divBdr>
                      <w:divsChild>
                        <w:div w:id="50662871">
                          <w:marLeft w:val="0"/>
                          <w:marRight w:val="0"/>
                          <w:marTop w:val="0"/>
                          <w:marBottom w:val="0"/>
                          <w:divBdr>
                            <w:top w:val="none" w:sz="0" w:space="0" w:color="auto"/>
                            <w:left w:val="none" w:sz="0" w:space="0" w:color="auto"/>
                            <w:bottom w:val="none" w:sz="0" w:space="0" w:color="auto"/>
                            <w:right w:val="none" w:sz="0" w:space="0" w:color="auto"/>
                          </w:divBdr>
                          <w:divsChild>
                            <w:div w:id="1069036331">
                              <w:marLeft w:val="0"/>
                              <w:marRight w:val="0"/>
                              <w:marTop w:val="0"/>
                              <w:marBottom w:val="0"/>
                              <w:divBdr>
                                <w:top w:val="none" w:sz="0" w:space="0" w:color="auto"/>
                                <w:left w:val="none" w:sz="0" w:space="0" w:color="auto"/>
                                <w:bottom w:val="none" w:sz="0" w:space="0" w:color="auto"/>
                                <w:right w:val="none" w:sz="0" w:space="0" w:color="auto"/>
                              </w:divBdr>
                              <w:divsChild>
                                <w:div w:id="634411853">
                                  <w:marLeft w:val="0"/>
                                  <w:marRight w:val="0"/>
                                  <w:marTop w:val="0"/>
                                  <w:marBottom w:val="0"/>
                                  <w:divBdr>
                                    <w:top w:val="none" w:sz="0" w:space="0" w:color="auto"/>
                                    <w:left w:val="none" w:sz="0" w:space="0" w:color="auto"/>
                                    <w:bottom w:val="none" w:sz="0" w:space="0" w:color="auto"/>
                                    <w:right w:val="none" w:sz="0" w:space="0" w:color="auto"/>
                                  </w:divBdr>
                                  <w:divsChild>
                                    <w:div w:id="202076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841253">
                      <w:marLeft w:val="0"/>
                      <w:marRight w:val="0"/>
                      <w:marTop w:val="0"/>
                      <w:marBottom w:val="0"/>
                      <w:divBdr>
                        <w:top w:val="none" w:sz="0" w:space="0" w:color="auto"/>
                        <w:left w:val="none" w:sz="0" w:space="0" w:color="auto"/>
                        <w:bottom w:val="none" w:sz="0" w:space="0" w:color="auto"/>
                        <w:right w:val="none" w:sz="0" w:space="0" w:color="auto"/>
                      </w:divBdr>
                      <w:divsChild>
                        <w:div w:id="94131444">
                          <w:marLeft w:val="0"/>
                          <w:marRight w:val="0"/>
                          <w:marTop w:val="0"/>
                          <w:marBottom w:val="0"/>
                          <w:divBdr>
                            <w:top w:val="none" w:sz="0" w:space="0" w:color="auto"/>
                            <w:left w:val="none" w:sz="0" w:space="0" w:color="auto"/>
                            <w:bottom w:val="none" w:sz="0" w:space="0" w:color="auto"/>
                            <w:right w:val="none" w:sz="0" w:space="0" w:color="auto"/>
                          </w:divBdr>
                          <w:divsChild>
                            <w:div w:id="319581869">
                              <w:marLeft w:val="0"/>
                              <w:marRight w:val="0"/>
                              <w:marTop w:val="0"/>
                              <w:marBottom w:val="0"/>
                              <w:divBdr>
                                <w:top w:val="none" w:sz="0" w:space="0" w:color="auto"/>
                                <w:left w:val="none" w:sz="0" w:space="0" w:color="auto"/>
                                <w:bottom w:val="none" w:sz="0" w:space="0" w:color="auto"/>
                                <w:right w:val="none" w:sz="0" w:space="0" w:color="auto"/>
                              </w:divBdr>
                              <w:divsChild>
                                <w:div w:id="1895432543">
                                  <w:marLeft w:val="0"/>
                                  <w:marRight w:val="0"/>
                                  <w:marTop w:val="0"/>
                                  <w:marBottom w:val="0"/>
                                  <w:divBdr>
                                    <w:top w:val="none" w:sz="0" w:space="0" w:color="auto"/>
                                    <w:left w:val="none" w:sz="0" w:space="0" w:color="auto"/>
                                    <w:bottom w:val="none" w:sz="0" w:space="0" w:color="auto"/>
                                    <w:right w:val="none" w:sz="0" w:space="0" w:color="auto"/>
                                  </w:divBdr>
                                  <w:divsChild>
                                    <w:div w:id="616983696">
                                      <w:marLeft w:val="0"/>
                                      <w:marRight w:val="0"/>
                                      <w:marTop w:val="0"/>
                                      <w:marBottom w:val="0"/>
                                      <w:divBdr>
                                        <w:top w:val="none" w:sz="0" w:space="0" w:color="auto"/>
                                        <w:left w:val="none" w:sz="0" w:space="0" w:color="auto"/>
                                        <w:bottom w:val="none" w:sz="0" w:space="0" w:color="auto"/>
                                        <w:right w:val="none" w:sz="0" w:space="0" w:color="auto"/>
                                      </w:divBdr>
                                      <w:divsChild>
                                        <w:div w:id="76076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1891921">
      <w:bodyDiv w:val="1"/>
      <w:marLeft w:val="0"/>
      <w:marRight w:val="0"/>
      <w:marTop w:val="0"/>
      <w:marBottom w:val="0"/>
      <w:divBdr>
        <w:top w:val="none" w:sz="0" w:space="0" w:color="auto"/>
        <w:left w:val="none" w:sz="0" w:space="0" w:color="auto"/>
        <w:bottom w:val="none" w:sz="0" w:space="0" w:color="auto"/>
        <w:right w:val="none" w:sz="0" w:space="0" w:color="auto"/>
      </w:divBdr>
    </w:div>
    <w:div w:id="943457788">
      <w:bodyDiv w:val="1"/>
      <w:marLeft w:val="0"/>
      <w:marRight w:val="0"/>
      <w:marTop w:val="0"/>
      <w:marBottom w:val="0"/>
      <w:divBdr>
        <w:top w:val="none" w:sz="0" w:space="0" w:color="auto"/>
        <w:left w:val="none" w:sz="0" w:space="0" w:color="auto"/>
        <w:bottom w:val="none" w:sz="0" w:space="0" w:color="auto"/>
        <w:right w:val="none" w:sz="0" w:space="0" w:color="auto"/>
      </w:divBdr>
    </w:div>
    <w:div w:id="966083909">
      <w:bodyDiv w:val="1"/>
      <w:marLeft w:val="0"/>
      <w:marRight w:val="0"/>
      <w:marTop w:val="0"/>
      <w:marBottom w:val="0"/>
      <w:divBdr>
        <w:top w:val="none" w:sz="0" w:space="0" w:color="auto"/>
        <w:left w:val="none" w:sz="0" w:space="0" w:color="auto"/>
        <w:bottom w:val="none" w:sz="0" w:space="0" w:color="auto"/>
        <w:right w:val="none" w:sz="0" w:space="0" w:color="auto"/>
      </w:divBdr>
    </w:div>
    <w:div w:id="1012955222">
      <w:bodyDiv w:val="1"/>
      <w:marLeft w:val="0"/>
      <w:marRight w:val="0"/>
      <w:marTop w:val="0"/>
      <w:marBottom w:val="0"/>
      <w:divBdr>
        <w:top w:val="none" w:sz="0" w:space="0" w:color="auto"/>
        <w:left w:val="none" w:sz="0" w:space="0" w:color="auto"/>
        <w:bottom w:val="none" w:sz="0" w:space="0" w:color="auto"/>
        <w:right w:val="none" w:sz="0" w:space="0" w:color="auto"/>
      </w:divBdr>
      <w:divsChild>
        <w:div w:id="1918438787">
          <w:marLeft w:val="0"/>
          <w:marRight w:val="0"/>
          <w:marTop w:val="0"/>
          <w:marBottom w:val="0"/>
          <w:divBdr>
            <w:top w:val="none" w:sz="0" w:space="0" w:color="auto"/>
            <w:left w:val="none" w:sz="0" w:space="0" w:color="auto"/>
            <w:bottom w:val="none" w:sz="0" w:space="0" w:color="auto"/>
            <w:right w:val="none" w:sz="0" w:space="0" w:color="auto"/>
          </w:divBdr>
          <w:divsChild>
            <w:div w:id="369377070">
              <w:marLeft w:val="0"/>
              <w:marRight w:val="0"/>
              <w:marTop w:val="0"/>
              <w:marBottom w:val="0"/>
              <w:divBdr>
                <w:top w:val="none" w:sz="0" w:space="0" w:color="auto"/>
                <w:left w:val="none" w:sz="0" w:space="0" w:color="auto"/>
                <w:bottom w:val="none" w:sz="0" w:space="0" w:color="auto"/>
                <w:right w:val="none" w:sz="0" w:space="0" w:color="auto"/>
              </w:divBdr>
              <w:divsChild>
                <w:div w:id="183397531">
                  <w:marLeft w:val="0"/>
                  <w:marRight w:val="0"/>
                  <w:marTop w:val="0"/>
                  <w:marBottom w:val="0"/>
                  <w:divBdr>
                    <w:top w:val="none" w:sz="0" w:space="0" w:color="auto"/>
                    <w:left w:val="none" w:sz="0" w:space="0" w:color="auto"/>
                    <w:bottom w:val="none" w:sz="0" w:space="0" w:color="auto"/>
                    <w:right w:val="none" w:sz="0" w:space="0" w:color="auto"/>
                  </w:divBdr>
                  <w:divsChild>
                    <w:div w:id="1899245928">
                      <w:marLeft w:val="0"/>
                      <w:marRight w:val="0"/>
                      <w:marTop w:val="0"/>
                      <w:marBottom w:val="0"/>
                      <w:divBdr>
                        <w:top w:val="none" w:sz="0" w:space="0" w:color="auto"/>
                        <w:left w:val="none" w:sz="0" w:space="0" w:color="auto"/>
                        <w:bottom w:val="none" w:sz="0" w:space="0" w:color="auto"/>
                        <w:right w:val="none" w:sz="0" w:space="0" w:color="auto"/>
                      </w:divBdr>
                      <w:divsChild>
                        <w:div w:id="1578514072">
                          <w:marLeft w:val="0"/>
                          <w:marRight w:val="0"/>
                          <w:marTop w:val="0"/>
                          <w:marBottom w:val="0"/>
                          <w:divBdr>
                            <w:top w:val="none" w:sz="0" w:space="0" w:color="auto"/>
                            <w:left w:val="none" w:sz="0" w:space="0" w:color="auto"/>
                            <w:bottom w:val="none" w:sz="0" w:space="0" w:color="auto"/>
                            <w:right w:val="none" w:sz="0" w:space="0" w:color="auto"/>
                          </w:divBdr>
                          <w:divsChild>
                            <w:div w:id="1259758069">
                              <w:marLeft w:val="0"/>
                              <w:marRight w:val="0"/>
                              <w:marTop w:val="0"/>
                              <w:marBottom w:val="0"/>
                              <w:divBdr>
                                <w:top w:val="none" w:sz="0" w:space="0" w:color="auto"/>
                                <w:left w:val="none" w:sz="0" w:space="0" w:color="auto"/>
                                <w:bottom w:val="none" w:sz="0" w:space="0" w:color="auto"/>
                                <w:right w:val="none" w:sz="0" w:space="0" w:color="auto"/>
                              </w:divBdr>
                              <w:divsChild>
                                <w:div w:id="1031304379">
                                  <w:marLeft w:val="0"/>
                                  <w:marRight w:val="0"/>
                                  <w:marTop w:val="0"/>
                                  <w:marBottom w:val="0"/>
                                  <w:divBdr>
                                    <w:top w:val="none" w:sz="0" w:space="0" w:color="auto"/>
                                    <w:left w:val="none" w:sz="0" w:space="0" w:color="auto"/>
                                    <w:bottom w:val="none" w:sz="0" w:space="0" w:color="auto"/>
                                    <w:right w:val="none" w:sz="0" w:space="0" w:color="auto"/>
                                  </w:divBdr>
                                  <w:divsChild>
                                    <w:div w:id="1000501414">
                                      <w:marLeft w:val="0"/>
                                      <w:marRight w:val="0"/>
                                      <w:marTop w:val="0"/>
                                      <w:marBottom w:val="0"/>
                                      <w:divBdr>
                                        <w:top w:val="none" w:sz="0" w:space="0" w:color="auto"/>
                                        <w:left w:val="none" w:sz="0" w:space="0" w:color="auto"/>
                                        <w:bottom w:val="none" w:sz="0" w:space="0" w:color="auto"/>
                                        <w:right w:val="none" w:sz="0" w:space="0" w:color="auto"/>
                                      </w:divBdr>
                                      <w:divsChild>
                                        <w:div w:id="145255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7969">
                              <w:marLeft w:val="0"/>
                              <w:marRight w:val="0"/>
                              <w:marTop w:val="0"/>
                              <w:marBottom w:val="0"/>
                              <w:divBdr>
                                <w:top w:val="none" w:sz="0" w:space="0" w:color="auto"/>
                                <w:left w:val="none" w:sz="0" w:space="0" w:color="auto"/>
                                <w:bottom w:val="none" w:sz="0" w:space="0" w:color="auto"/>
                                <w:right w:val="none" w:sz="0" w:space="0" w:color="auto"/>
                              </w:divBdr>
                              <w:divsChild>
                                <w:div w:id="222327524">
                                  <w:marLeft w:val="0"/>
                                  <w:marRight w:val="0"/>
                                  <w:marTop w:val="0"/>
                                  <w:marBottom w:val="0"/>
                                  <w:divBdr>
                                    <w:top w:val="none" w:sz="0" w:space="0" w:color="auto"/>
                                    <w:left w:val="none" w:sz="0" w:space="0" w:color="auto"/>
                                    <w:bottom w:val="none" w:sz="0" w:space="0" w:color="auto"/>
                                    <w:right w:val="none" w:sz="0" w:space="0" w:color="auto"/>
                                  </w:divBdr>
                                  <w:divsChild>
                                    <w:div w:id="806556520">
                                      <w:marLeft w:val="0"/>
                                      <w:marRight w:val="0"/>
                                      <w:marTop w:val="0"/>
                                      <w:marBottom w:val="0"/>
                                      <w:divBdr>
                                        <w:top w:val="none" w:sz="0" w:space="0" w:color="auto"/>
                                        <w:left w:val="none" w:sz="0" w:space="0" w:color="auto"/>
                                        <w:bottom w:val="none" w:sz="0" w:space="0" w:color="auto"/>
                                        <w:right w:val="none" w:sz="0" w:space="0" w:color="auto"/>
                                      </w:divBdr>
                                      <w:divsChild>
                                        <w:div w:id="27717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576095">
          <w:marLeft w:val="0"/>
          <w:marRight w:val="0"/>
          <w:marTop w:val="0"/>
          <w:marBottom w:val="0"/>
          <w:divBdr>
            <w:top w:val="none" w:sz="0" w:space="0" w:color="auto"/>
            <w:left w:val="none" w:sz="0" w:space="0" w:color="auto"/>
            <w:bottom w:val="none" w:sz="0" w:space="0" w:color="auto"/>
            <w:right w:val="none" w:sz="0" w:space="0" w:color="auto"/>
          </w:divBdr>
          <w:divsChild>
            <w:div w:id="1306812476">
              <w:marLeft w:val="0"/>
              <w:marRight w:val="0"/>
              <w:marTop w:val="0"/>
              <w:marBottom w:val="0"/>
              <w:divBdr>
                <w:top w:val="none" w:sz="0" w:space="0" w:color="auto"/>
                <w:left w:val="none" w:sz="0" w:space="0" w:color="auto"/>
                <w:bottom w:val="none" w:sz="0" w:space="0" w:color="auto"/>
                <w:right w:val="none" w:sz="0" w:space="0" w:color="auto"/>
              </w:divBdr>
              <w:divsChild>
                <w:div w:id="545261520">
                  <w:marLeft w:val="0"/>
                  <w:marRight w:val="0"/>
                  <w:marTop w:val="0"/>
                  <w:marBottom w:val="0"/>
                  <w:divBdr>
                    <w:top w:val="none" w:sz="0" w:space="0" w:color="auto"/>
                    <w:left w:val="none" w:sz="0" w:space="0" w:color="auto"/>
                    <w:bottom w:val="none" w:sz="0" w:space="0" w:color="auto"/>
                    <w:right w:val="none" w:sz="0" w:space="0" w:color="auto"/>
                  </w:divBdr>
                  <w:divsChild>
                    <w:div w:id="1286036627">
                      <w:marLeft w:val="0"/>
                      <w:marRight w:val="0"/>
                      <w:marTop w:val="0"/>
                      <w:marBottom w:val="0"/>
                      <w:divBdr>
                        <w:top w:val="none" w:sz="0" w:space="0" w:color="auto"/>
                        <w:left w:val="none" w:sz="0" w:space="0" w:color="auto"/>
                        <w:bottom w:val="none" w:sz="0" w:space="0" w:color="auto"/>
                        <w:right w:val="none" w:sz="0" w:space="0" w:color="auto"/>
                      </w:divBdr>
                      <w:divsChild>
                        <w:div w:id="1107962525">
                          <w:marLeft w:val="0"/>
                          <w:marRight w:val="0"/>
                          <w:marTop w:val="0"/>
                          <w:marBottom w:val="0"/>
                          <w:divBdr>
                            <w:top w:val="none" w:sz="0" w:space="0" w:color="auto"/>
                            <w:left w:val="none" w:sz="0" w:space="0" w:color="auto"/>
                            <w:bottom w:val="none" w:sz="0" w:space="0" w:color="auto"/>
                            <w:right w:val="none" w:sz="0" w:space="0" w:color="auto"/>
                          </w:divBdr>
                          <w:divsChild>
                            <w:div w:id="287517252">
                              <w:marLeft w:val="0"/>
                              <w:marRight w:val="0"/>
                              <w:marTop w:val="0"/>
                              <w:marBottom w:val="0"/>
                              <w:divBdr>
                                <w:top w:val="none" w:sz="0" w:space="0" w:color="auto"/>
                                <w:left w:val="none" w:sz="0" w:space="0" w:color="auto"/>
                                <w:bottom w:val="none" w:sz="0" w:space="0" w:color="auto"/>
                                <w:right w:val="none" w:sz="0" w:space="0" w:color="auto"/>
                              </w:divBdr>
                              <w:divsChild>
                                <w:div w:id="1631087804">
                                  <w:marLeft w:val="0"/>
                                  <w:marRight w:val="0"/>
                                  <w:marTop w:val="0"/>
                                  <w:marBottom w:val="0"/>
                                  <w:divBdr>
                                    <w:top w:val="none" w:sz="0" w:space="0" w:color="auto"/>
                                    <w:left w:val="none" w:sz="0" w:space="0" w:color="auto"/>
                                    <w:bottom w:val="none" w:sz="0" w:space="0" w:color="auto"/>
                                    <w:right w:val="none" w:sz="0" w:space="0" w:color="auto"/>
                                  </w:divBdr>
                                  <w:divsChild>
                                    <w:div w:id="1544099747">
                                      <w:marLeft w:val="0"/>
                                      <w:marRight w:val="0"/>
                                      <w:marTop w:val="0"/>
                                      <w:marBottom w:val="0"/>
                                      <w:divBdr>
                                        <w:top w:val="none" w:sz="0" w:space="0" w:color="auto"/>
                                        <w:left w:val="none" w:sz="0" w:space="0" w:color="auto"/>
                                        <w:bottom w:val="none" w:sz="0" w:space="0" w:color="auto"/>
                                        <w:right w:val="none" w:sz="0" w:space="0" w:color="auto"/>
                                      </w:divBdr>
                                      <w:divsChild>
                                        <w:div w:id="14770175">
                                          <w:marLeft w:val="0"/>
                                          <w:marRight w:val="0"/>
                                          <w:marTop w:val="0"/>
                                          <w:marBottom w:val="0"/>
                                          <w:divBdr>
                                            <w:top w:val="none" w:sz="0" w:space="0" w:color="auto"/>
                                            <w:left w:val="none" w:sz="0" w:space="0" w:color="auto"/>
                                            <w:bottom w:val="none" w:sz="0" w:space="0" w:color="auto"/>
                                            <w:right w:val="none" w:sz="0" w:space="0" w:color="auto"/>
                                          </w:divBdr>
                                          <w:divsChild>
                                            <w:div w:id="165907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187242">
                              <w:marLeft w:val="0"/>
                              <w:marRight w:val="0"/>
                              <w:marTop w:val="0"/>
                              <w:marBottom w:val="0"/>
                              <w:divBdr>
                                <w:top w:val="none" w:sz="0" w:space="0" w:color="auto"/>
                                <w:left w:val="none" w:sz="0" w:space="0" w:color="auto"/>
                                <w:bottom w:val="none" w:sz="0" w:space="0" w:color="auto"/>
                                <w:right w:val="none" w:sz="0" w:space="0" w:color="auto"/>
                              </w:divBdr>
                              <w:divsChild>
                                <w:div w:id="133177830">
                                  <w:marLeft w:val="0"/>
                                  <w:marRight w:val="0"/>
                                  <w:marTop w:val="0"/>
                                  <w:marBottom w:val="0"/>
                                  <w:divBdr>
                                    <w:top w:val="none" w:sz="0" w:space="0" w:color="auto"/>
                                    <w:left w:val="none" w:sz="0" w:space="0" w:color="auto"/>
                                    <w:bottom w:val="none" w:sz="0" w:space="0" w:color="auto"/>
                                    <w:right w:val="none" w:sz="0" w:space="0" w:color="auto"/>
                                  </w:divBdr>
                                  <w:divsChild>
                                    <w:div w:id="1751267966">
                                      <w:marLeft w:val="0"/>
                                      <w:marRight w:val="0"/>
                                      <w:marTop w:val="0"/>
                                      <w:marBottom w:val="0"/>
                                      <w:divBdr>
                                        <w:top w:val="none" w:sz="0" w:space="0" w:color="auto"/>
                                        <w:left w:val="none" w:sz="0" w:space="0" w:color="auto"/>
                                        <w:bottom w:val="none" w:sz="0" w:space="0" w:color="auto"/>
                                        <w:right w:val="none" w:sz="0" w:space="0" w:color="auto"/>
                                      </w:divBdr>
                                      <w:divsChild>
                                        <w:div w:id="205804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8739844">
          <w:marLeft w:val="0"/>
          <w:marRight w:val="0"/>
          <w:marTop w:val="0"/>
          <w:marBottom w:val="0"/>
          <w:divBdr>
            <w:top w:val="none" w:sz="0" w:space="0" w:color="auto"/>
            <w:left w:val="none" w:sz="0" w:space="0" w:color="auto"/>
            <w:bottom w:val="none" w:sz="0" w:space="0" w:color="auto"/>
            <w:right w:val="none" w:sz="0" w:space="0" w:color="auto"/>
          </w:divBdr>
          <w:divsChild>
            <w:div w:id="955256754">
              <w:marLeft w:val="0"/>
              <w:marRight w:val="0"/>
              <w:marTop w:val="0"/>
              <w:marBottom w:val="0"/>
              <w:divBdr>
                <w:top w:val="none" w:sz="0" w:space="0" w:color="auto"/>
                <w:left w:val="none" w:sz="0" w:space="0" w:color="auto"/>
                <w:bottom w:val="none" w:sz="0" w:space="0" w:color="auto"/>
                <w:right w:val="none" w:sz="0" w:space="0" w:color="auto"/>
              </w:divBdr>
              <w:divsChild>
                <w:div w:id="81535176">
                  <w:marLeft w:val="0"/>
                  <w:marRight w:val="0"/>
                  <w:marTop w:val="0"/>
                  <w:marBottom w:val="0"/>
                  <w:divBdr>
                    <w:top w:val="none" w:sz="0" w:space="0" w:color="auto"/>
                    <w:left w:val="none" w:sz="0" w:space="0" w:color="auto"/>
                    <w:bottom w:val="none" w:sz="0" w:space="0" w:color="auto"/>
                    <w:right w:val="none" w:sz="0" w:space="0" w:color="auto"/>
                  </w:divBdr>
                  <w:divsChild>
                    <w:div w:id="904023804">
                      <w:marLeft w:val="0"/>
                      <w:marRight w:val="0"/>
                      <w:marTop w:val="0"/>
                      <w:marBottom w:val="0"/>
                      <w:divBdr>
                        <w:top w:val="none" w:sz="0" w:space="0" w:color="auto"/>
                        <w:left w:val="none" w:sz="0" w:space="0" w:color="auto"/>
                        <w:bottom w:val="none" w:sz="0" w:space="0" w:color="auto"/>
                        <w:right w:val="none" w:sz="0" w:space="0" w:color="auto"/>
                      </w:divBdr>
                      <w:divsChild>
                        <w:div w:id="92164456">
                          <w:marLeft w:val="0"/>
                          <w:marRight w:val="0"/>
                          <w:marTop w:val="0"/>
                          <w:marBottom w:val="0"/>
                          <w:divBdr>
                            <w:top w:val="none" w:sz="0" w:space="0" w:color="auto"/>
                            <w:left w:val="none" w:sz="0" w:space="0" w:color="auto"/>
                            <w:bottom w:val="none" w:sz="0" w:space="0" w:color="auto"/>
                            <w:right w:val="none" w:sz="0" w:space="0" w:color="auto"/>
                          </w:divBdr>
                          <w:divsChild>
                            <w:div w:id="1126434243">
                              <w:marLeft w:val="0"/>
                              <w:marRight w:val="0"/>
                              <w:marTop w:val="0"/>
                              <w:marBottom w:val="0"/>
                              <w:divBdr>
                                <w:top w:val="none" w:sz="0" w:space="0" w:color="auto"/>
                                <w:left w:val="none" w:sz="0" w:space="0" w:color="auto"/>
                                <w:bottom w:val="none" w:sz="0" w:space="0" w:color="auto"/>
                                <w:right w:val="none" w:sz="0" w:space="0" w:color="auto"/>
                              </w:divBdr>
                              <w:divsChild>
                                <w:div w:id="1754279717">
                                  <w:marLeft w:val="0"/>
                                  <w:marRight w:val="0"/>
                                  <w:marTop w:val="0"/>
                                  <w:marBottom w:val="0"/>
                                  <w:divBdr>
                                    <w:top w:val="none" w:sz="0" w:space="0" w:color="auto"/>
                                    <w:left w:val="none" w:sz="0" w:space="0" w:color="auto"/>
                                    <w:bottom w:val="none" w:sz="0" w:space="0" w:color="auto"/>
                                    <w:right w:val="none" w:sz="0" w:space="0" w:color="auto"/>
                                  </w:divBdr>
                                  <w:divsChild>
                                    <w:div w:id="102637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93980">
                      <w:marLeft w:val="0"/>
                      <w:marRight w:val="0"/>
                      <w:marTop w:val="0"/>
                      <w:marBottom w:val="0"/>
                      <w:divBdr>
                        <w:top w:val="none" w:sz="0" w:space="0" w:color="auto"/>
                        <w:left w:val="none" w:sz="0" w:space="0" w:color="auto"/>
                        <w:bottom w:val="none" w:sz="0" w:space="0" w:color="auto"/>
                        <w:right w:val="none" w:sz="0" w:space="0" w:color="auto"/>
                      </w:divBdr>
                      <w:divsChild>
                        <w:div w:id="1371880842">
                          <w:marLeft w:val="0"/>
                          <w:marRight w:val="0"/>
                          <w:marTop w:val="0"/>
                          <w:marBottom w:val="0"/>
                          <w:divBdr>
                            <w:top w:val="none" w:sz="0" w:space="0" w:color="auto"/>
                            <w:left w:val="none" w:sz="0" w:space="0" w:color="auto"/>
                            <w:bottom w:val="none" w:sz="0" w:space="0" w:color="auto"/>
                            <w:right w:val="none" w:sz="0" w:space="0" w:color="auto"/>
                          </w:divBdr>
                          <w:divsChild>
                            <w:div w:id="1719208319">
                              <w:marLeft w:val="0"/>
                              <w:marRight w:val="0"/>
                              <w:marTop w:val="0"/>
                              <w:marBottom w:val="0"/>
                              <w:divBdr>
                                <w:top w:val="none" w:sz="0" w:space="0" w:color="auto"/>
                                <w:left w:val="none" w:sz="0" w:space="0" w:color="auto"/>
                                <w:bottom w:val="none" w:sz="0" w:space="0" w:color="auto"/>
                                <w:right w:val="none" w:sz="0" w:space="0" w:color="auto"/>
                              </w:divBdr>
                              <w:divsChild>
                                <w:div w:id="1921017342">
                                  <w:marLeft w:val="0"/>
                                  <w:marRight w:val="0"/>
                                  <w:marTop w:val="0"/>
                                  <w:marBottom w:val="0"/>
                                  <w:divBdr>
                                    <w:top w:val="none" w:sz="0" w:space="0" w:color="auto"/>
                                    <w:left w:val="none" w:sz="0" w:space="0" w:color="auto"/>
                                    <w:bottom w:val="none" w:sz="0" w:space="0" w:color="auto"/>
                                    <w:right w:val="none" w:sz="0" w:space="0" w:color="auto"/>
                                  </w:divBdr>
                                  <w:divsChild>
                                    <w:div w:id="142089024">
                                      <w:marLeft w:val="0"/>
                                      <w:marRight w:val="0"/>
                                      <w:marTop w:val="0"/>
                                      <w:marBottom w:val="0"/>
                                      <w:divBdr>
                                        <w:top w:val="none" w:sz="0" w:space="0" w:color="auto"/>
                                        <w:left w:val="none" w:sz="0" w:space="0" w:color="auto"/>
                                        <w:bottom w:val="none" w:sz="0" w:space="0" w:color="auto"/>
                                        <w:right w:val="none" w:sz="0" w:space="0" w:color="auto"/>
                                      </w:divBdr>
                                      <w:divsChild>
                                        <w:div w:id="71528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3134492">
      <w:bodyDiv w:val="1"/>
      <w:marLeft w:val="0"/>
      <w:marRight w:val="0"/>
      <w:marTop w:val="0"/>
      <w:marBottom w:val="0"/>
      <w:divBdr>
        <w:top w:val="none" w:sz="0" w:space="0" w:color="auto"/>
        <w:left w:val="none" w:sz="0" w:space="0" w:color="auto"/>
        <w:bottom w:val="none" w:sz="0" w:space="0" w:color="auto"/>
        <w:right w:val="none" w:sz="0" w:space="0" w:color="auto"/>
      </w:divBdr>
    </w:div>
    <w:div w:id="1200052280">
      <w:bodyDiv w:val="1"/>
      <w:marLeft w:val="0"/>
      <w:marRight w:val="0"/>
      <w:marTop w:val="0"/>
      <w:marBottom w:val="0"/>
      <w:divBdr>
        <w:top w:val="none" w:sz="0" w:space="0" w:color="auto"/>
        <w:left w:val="none" w:sz="0" w:space="0" w:color="auto"/>
        <w:bottom w:val="none" w:sz="0" w:space="0" w:color="auto"/>
        <w:right w:val="none" w:sz="0" w:space="0" w:color="auto"/>
      </w:divBdr>
    </w:div>
    <w:div w:id="1225145738">
      <w:bodyDiv w:val="1"/>
      <w:marLeft w:val="0"/>
      <w:marRight w:val="0"/>
      <w:marTop w:val="0"/>
      <w:marBottom w:val="0"/>
      <w:divBdr>
        <w:top w:val="none" w:sz="0" w:space="0" w:color="auto"/>
        <w:left w:val="none" w:sz="0" w:space="0" w:color="auto"/>
        <w:bottom w:val="none" w:sz="0" w:space="0" w:color="auto"/>
        <w:right w:val="none" w:sz="0" w:space="0" w:color="auto"/>
      </w:divBdr>
    </w:div>
    <w:div w:id="1228689661">
      <w:bodyDiv w:val="1"/>
      <w:marLeft w:val="0"/>
      <w:marRight w:val="0"/>
      <w:marTop w:val="0"/>
      <w:marBottom w:val="0"/>
      <w:divBdr>
        <w:top w:val="none" w:sz="0" w:space="0" w:color="auto"/>
        <w:left w:val="none" w:sz="0" w:space="0" w:color="auto"/>
        <w:bottom w:val="none" w:sz="0" w:space="0" w:color="auto"/>
        <w:right w:val="none" w:sz="0" w:space="0" w:color="auto"/>
      </w:divBdr>
    </w:div>
    <w:div w:id="1264536885">
      <w:bodyDiv w:val="1"/>
      <w:marLeft w:val="0"/>
      <w:marRight w:val="0"/>
      <w:marTop w:val="0"/>
      <w:marBottom w:val="0"/>
      <w:divBdr>
        <w:top w:val="none" w:sz="0" w:space="0" w:color="auto"/>
        <w:left w:val="none" w:sz="0" w:space="0" w:color="auto"/>
        <w:bottom w:val="none" w:sz="0" w:space="0" w:color="auto"/>
        <w:right w:val="none" w:sz="0" w:space="0" w:color="auto"/>
      </w:divBdr>
    </w:div>
    <w:div w:id="1346134097">
      <w:bodyDiv w:val="1"/>
      <w:marLeft w:val="0"/>
      <w:marRight w:val="0"/>
      <w:marTop w:val="0"/>
      <w:marBottom w:val="0"/>
      <w:divBdr>
        <w:top w:val="none" w:sz="0" w:space="0" w:color="auto"/>
        <w:left w:val="none" w:sz="0" w:space="0" w:color="auto"/>
        <w:bottom w:val="none" w:sz="0" w:space="0" w:color="auto"/>
        <w:right w:val="none" w:sz="0" w:space="0" w:color="auto"/>
      </w:divBdr>
    </w:div>
    <w:div w:id="1369185657">
      <w:bodyDiv w:val="1"/>
      <w:marLeft w:val="0"/>
      <w:marRight w:val="0"/>
      <w:marTop w:val="0"/>
      <w:marBottom w:val="0"/>
      <w:divBdr>
        <w:top w:val="none" w:sz="0" w:space="0" w:color="auto"/>
        <w:left w:val="none" w:sz="0" w:space="0" w:color="auto"/>
        <w:bottom w:val="none" w:sz="0" w:space="0" w:color="auto"/>
        <w:right w:val="none" w:sz="0" w:space="0" w:color="auto"/>
      </w:divBdr>
    </w:div>
    <w:div w:id="1374188309">
      <w:bodyDiv w:val="1"/>
      <w:marLeft w:val="0"/>
      <w:marRight w:val="0"/>
      <w:marTop w:val="0"/>
      <w:marBottom w:val="0"/>
      <w:divBdr>
        <w:top w:val="none" w:sz="0" w:space="0" w:color="auto"/>
        <w:left w:val="none" w:sz="0" w:space="0" w:color="auto"/>
        <w:bottom w:val="none" w:sz="0" w:space="0" w:color="auto"/>
        <w:right w:val="none" w:sz="0" w:space="0" w:color="auto"/>
      </w:divBdr>
      <w:divsChild>
        <w:div w:id="1425416227">
          <w:marLeft w:val="0"/>
          <w:marRight w:val="0"/>
          <w:marTop w:val="0"/>
          <w:marBottom w:val="0"/>
          <w:divBdr>
            <w:top w:val="none" w:sz="0" w:space="0" w:color="auto"/>
            <w:left w:val="none" w:sz="0" w:space="0" w:color="auto"/>
            <w:bottom w:val="none" w:sz="0" w:space="0" w:color="auto"/>
            <w:right w:val="none" w:sz="0" w:space="0" w:color="auto"/>
          </w:divBdr>
          <w:divsChild>
            <w:div w:id="671762269">
              <w:marLeft w:val="0"/>
              <w:marRight w:val="0"/>
              <w:marTop w:val="0"/>
              <w:marBottom w:val="0"/>
              <w:divBdr>
                <w:top w:val="none" w:sz="0" w:space="0" w:color="auto"/>
                <w:left w:val="none" w:sz="0" w:space="0" w:color="auto"/>
                <w:bottom w:val="none" w:sz="0" w:space="0" w:color="auto"/>
                <w:right w:val="none" w:sz="0" w:space="0" w:color="auto"/>
              </w:divBdr>
              <w:divsChild>
                <w:div w:id="2097558866">
                  <w:marLeft w:val="0"/>
                  <w:marRight w:val="0"/>
                  <w:marTop w:val="0"/>
                  <w:marBottom w:val="0"/>
                  <w:divBdr>
                    <w:top w:val="none" w:sz="0" w:space="0" w:color="auto"/>
                    <w:left w:val="none" w:sz="0" w:space="0" w:color="auto"/>
                    <w:bottom w:val="none" w:sz="0" w:space="0" w:color="auto"/>
                    <w:right w:val="none" w:sz="0" w:space="0" w:color="auto"/>
                  </w:divBdr>
                  <w:divsChild>
                    <w:div w:id="30042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9423">
          <w:marLeft w:val="0"/>
          <w:marRight w:val="0"/>
          <w:marTop w:val="0"/>
          <w:marBottom w:val="0"/>
          <w:divBdr>
            <w:top w:val="none" w:sz="0" w:space="0" w:color="auto"/>
            <w:left w:val="none" w:sz="0" w:space="0" w:color="auto"/>
            <w:bottom w:val="none" w:sz="0" w:space="0" w:color="auto"/>
            <w:right w:val="none" w:sz="0" w:space="0" w:color="auto"/>
          </w:divBdr>
          <w:divsChild>
            <w:div w:id="873881256">
              <w:marLeft w:val="0"/>
              <w:marRight w:val="0"/>
              <w:marTop w:val="0"/>
              <w:marBottom w:val="0"/>
              <w:divBdr>
                <w:top w:val="none" w:sz="0" w:space="0" w:color="auto"/>
                <w:left w:val="none" w:sz="0" w:space="0" w:color="auto"/>
                <w:bottom w:val="none" w:sz="0" w:space="0" w:color="auto"/>
                <w:right w:val="none" w:sz="0" w:space="0" w:color="auto"/>
              </w:divBdr>
              <w:divsChild>
                <w:div w:id="746928317">
                  <w:marLeft w:val="0"/>
                  <w:marRight w:val="0"/>
                  <w:marTop w:val="0"/>
                  <w:marBottom w:val="0"/>
                  <w:divBdr>
                    <w:top w:val="none" w:sz="0" w:space="0" w:color="auto"/>
                    <w:left w:val="none" w:sz="0" w:space="0" w:color="auto"/>
                    <w:bottom w:val="none" w:sz="0" w:space="0" w:color="auto"/>
                    <w:right w:val="none" w:sz="0" w:space="0" w:color="auto"/>
                  </w:divBdr>
                  <w:divsChild>
                    <w:div w:id="212572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800411">
      <w:bodyDiv w:val="1"/>
      <w:marLeft w:val="0"/>
      <w:marRight w:val="0"/>
      <w:marTop w:val="0"/>
      <w:marBottom w:val="0"/>
      <w:divBdr>
        <w:top w:val="none" w:sz="0" w:space="0" w:color="auto"/>
        <w:left w:val="none" w:sz="0" w:space="0" w:color="auto"/>
        <w:bottom w:val="none" w:sz="0" w:space="0" w:color="auto"/>
        <w:right w:val="none" w:sz="0" w:space="0" w:color="auto"/>
      </w:divBdr>
      <w:divsChild>
        <w:div w:id="951979510">
          <w:marLeft w:val="0"/>
          <w:marRight w:val="0"/>
          <w:marTop w:val="0"/>
          <w:marBottom w:val="0"/>
          <w:divBdr>
            <w:top w:val="none" w:sz="0" w:space="0" w:color="auto"/>
            <w:left w:val="none" w:sz="0" w:space="0" w:color="auto"/>
            <w:bottom w:val="none" w:sz="0" w:space="0" w:color="auto"/>
            <w:right w:val="none" w:sz="0" w:space="0" w:color="auto"/>
          </w:divBdr>
          <w:divsChild>
            <w:div w:id="464466005">
              <w:marLeft w:val="0"/>
              <w:marRight w:val="0"/>
              <w:marTop w:val="0"/>
              <w:marBottom w:val="0"/>
              <w:divBdr>
                <w:top w:val="none" w:sz="0" w:space="0" w:color="auto"/>
                <w:left w:val="none" w:sz="0" w:space="0" w:color="auto"/>
                <w:bottom w:val="none" w:sz="0" w:space="0" w:color="auto"/>
                <w:right w:val="none" w:sz="0" w:space="0" w:color="auto"/>
              </w:divBdr>
              <w:divsChild>
                <w:div w:id="1349060709">
                  <w:marLeft w:val="0"/>
                  <w:marRight w:val="0"/>
                  <w:marTop w:val="0"/>
                  <w:marBottom w:val="0"/>
                  <w:divBdr>
                    <w:top w:val="none" w:sz="0" w:space="0" w:color="auto"/>
                    <w:left w:val="none" w:sz="0" w:space="0" w:color="auto"/>
                    <w:bottom w:val="none" w:sz="0" w:space="0" w:color="auto"/>
                    <w:right w:val="none" w:sz="0" w:space="0" w:color="auto"/>
                  </w:divBdr>
                  <w:divsChild>
                    <w:div w:id="70898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480272">
          <w:marLeft w:val="0"/>
          <w:marRight w:val="0"/>
          <w:marTop w:val="0"/>
          <w:marBottom w:val="0"/>
          <w:divBdr>
            <w:top w:val="none" w:sz="0" w:space="0" w:color="auto"/>
            <w:left w:val="none" w:sz="0" w:space="0" w:color="auto"/>
            <w:bottom w:val="none" w:sz="0" w:space="0" w:color="auto"/>
            <w:right w:val="none" w:sz="0" w:space="0" w:color="auto"/>
          </w:divBdr>
          <w:divsChild>
            <w:div w:id="1069812083">
              <w:marLeft w:val="0"/>
              <w:marRight w:val="0"/>
              <w:marTop w:val="0"/>
              <w:marBottom w:val="0"/>
              <w:divBdr>
                <w:top w:val="none" w:sz="0" w:space="0" w:color="auto"/>
                <w:left w:val="none" w:sz="0" w:space="0" w:color="auto"/>
                <w:bottom w:val="none" w:sz="0" w:space="0" w:color="auto"/>
                <w:right w:val="none" w:sz="0" w:space="0" w:color="auto"/>
              </w:divBdr>
              <w:divsChild>
                <w:div w:id="1875382805">
                  <w:marLeft w:val="0"/>
                  <w:marRight w:val="0"/>
                  <w:marTop w:val="0"/>
                  <w:marBottom w:val="0"/>
                  <w:divBdr>
                    <w:top w:val="none" w:sz="0" w:space="0" w:color="auto"/>
                    <w:left w:val="none" w:sz="0" w:space="0" w:color="auto"/>
                    <w:bottom w:val="none" w:sz="0" w:space="0" w:color="auto"/>
                    <w:right w:val="none" w:sz="0" w:space="0" w:color="auto"/>
                  </w:divBdr>
                  <w:divsChild>
                    <w:div w:id="59290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213122">
      <w:bodyDiv w:val="1"/>
      <w:marLeft w:val="0"/>
      <w:marRight w:val="0"/>
      <w:marTop w:val="0"/>
      <w:marBottom w:val="0"/>
      <w:divBdr>
        <w:top w:val="none" w:sz="0" w:space="0" w:color="auto"/>
        <w:left w:val="none" w:sz="0" w:space="0" w:color="auto"/>
        <w:bottom w:val="none" w:sz="0" w:space="0" w:color="auto"/>
        <w:right w:val="none" w:sz="0" w:space="0" w:color="auto"/>
      </w:divBdr>
    </w:div>
    <w:div w:id="1771781793">
      <w:bodyDiv w:val="1"/>
      <w:marLeft w:val="0"/>
      <w:marRight w:val="0"/>
      <w:marTop w:val="0"/>
      <w:marBottom w:val="0"/>
      <w:divBdr>
        <w:top w:val="none" w:sz="0" w:space="0" w:color="auto"/>
        <w:left w:val="none" w:sz="0" w:space="0" w:color="auto"/>
        <w:bottom w:val="none" w:sz="0" w:space="0" w:color="auto"/>
        <w:right w:val="none" w:sz="0" w:space="0" w:color="auto"/>
      </w:divBdr>
    </w:div>
    <w:div w:id="1852406822">
      <w:bodyDiv w:val="1"/>
      <w:marLeft w:val="0"/>
      <w:marRight w:val="0"/>
      <w:marTop w:val="0"/>
      <w:marBottom w:val="0"/>
      <w:divBdr>
        <w:top w:val="none" w:sz="0" w:space="0" w:color="auto"/>
        <w:left w:val="none" w:sz="0" w:space="0" w:color="auto"/>
        <w:bottom w:val="none" w:sz="0" w:space="0" w:color="auto"/>
        <w:right w:val="none" w:sz="0" w:space="0" w:color="auto"/>
      </w:divBdr>
      <w:divsChild>
        <w:div w:id="812261404">
          <w:marLeft w:val="0"/>
          <w:marRight w:val="0"/>
          <w:marTop w:val="0"/>
          <w:marBottom w:val="0"/>
          <w:divBdr>
            <w:top w:val="none" w:sz="0" w:space="0" w:color="auto"/>
            <w:left w:val="none" w:sz="0" w:space="0" w:color="auto"/>
            <w:bottom w:val="none" w:sz="0" w:space="0" w:color="auto"/>
            <w:right w:val="none" w:sz="0" w:space="0" w:color="auto"/>
          </w:divBdr>
          <w:divsChild>
            <w:div w:id="377511186">
              <w:marLeft w:val="0"/>
              <w:marRight w:val="0"/>
              <w:marTop w:val="0"/>
              <w:marBottom w:val="0"/>
              <w:divBdr>
                <w:top w:val="none" w:sz="0" w:space="0" w:color="auto"/>
                <w:left w:val="none" w:sz="0" w:space="0" w:color="auto"/>
                <w:bottom w:val="none" w:sz="0" w:space="0" w:color="auto"/>
                <w:right w:val="none" w:sz="0" w:space="0" w:color="auto"/>
              </w:divBdr>
              <w:divsChild>
                <w:div w:id="495923207">
                  <w:marLeft w:val="0"/>
                  <w:marRight w:val="0"/>
                  <w:marTop w:val="0"/>
                  <w:marBottom w:val="0"/>
                  <w:divBdr>
                    <w:top w:val="none" w:sz="0" w:space="0" w:color="auto"/>
                    <w:left w:val="none" w:sz="0" w:space="0" w:color="auto"/>
                    <w:bottom w:val="none" w:sz="0" w:space="0" w:color="auto"/>
                    <w:right w:val="none" w:sz="0" w:space="0" w:color="auto"/>
                  </w:divBdr>
                  <w:divsChild>
                    <w:div w:id="206563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408264">
          <w:marLeft w:val="0"/>
          <w:marRight w:val="0"/>
          <w:marTop w:val="0"/>
          <w:marBottom w:val="0"/>
          <w:divBdr>
            <w:top w:val="none" w:sz="0" w:space="0" w:color="auto"/>
            <w:left w:val="none" w:sz="0" w:space="0" w:color="auto"/>
            <w:bottom w:val="none" w:sz="0" w:space="0" w:color="auto"/>
            <w:right w:val="none" w:sz="0" w:space="0" w:color="auto"/>
          </w:divBdr>
          <w:divsChild>
            <w:div w:id="1000737037">
              <w:marLeft w:val="0"/>
              <w:marRight w:val="0"/>
              <w:marTop w:val="0"/>
              <w:marBottom w:val="0"/>
              <w:divBdr>
                <w:top w:val="none" w:sz="0" w:space="0" w:color="auto"/>
                <w:left w:val="none" w:sz="0" w:space="0" w:color="auto"/>
                <w:bottom w:val="none" w:sz="0" w:space="0" w:color="auto"/>
                <w:right w:val="none" w:sz="0" w:space="0" w:color="auto"/>
              </w:divBdr>
              <w:divsChild>
                <w:div w:id="1592658142">
                  <w:marLeft w:val="0"/>
                  <w:marRight w:val="0"/>
                  <w:marTop w:val="0"/>
                  <w:marBottom w:val="0"/>
                  <w:divBdr>
                    <w:top w:val="none" w:sz="0" w:space="0" w:color="auto"/>
                    <w:left w:val="none" w:sz="0" w:space="0" w:color="auto"/>
                    <w:bottom w:val="none" w:sz="0" w:space="0" w:color="auto"/>
                    <w:right w:val="none" w:sz="0" w:space="0" w:color="auto"/>
                  </w:divBdr>
                  <w:divsChild>
                    <w:div w:id="137137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433918">
      <w:bodyDiv w:val="1"/>
      <w:marLeft w:val="0"/>
      <w:marRight w:val="0"/>
      <w:marTop w:val="0"/>
      <w:marBottom w:val="0"/>
      <w:divBdr>
        <w:top w:val="none" w:sz="0" w:space="0" w:color="auto"/>
        <w:left w:val="none" w:sz="0" w:space="0" w:color="auto"/>
        <w:bottom w:val="none" w:sz="0" w:space="0" w:color="auto"/>
        <w:right w:val="none" w:sz="0" w:space="0" w:color="auto"/>
      </w:divBdr>
      <w:divsChild>
        <w:div w:id="38677470">
          <w:marLeft w:val="0"/>
          <w:marRight w:val="0"/>
          <w:marTop w:val="0"/>
          <w:marBottom w:val="0"/>
          <w:divBdr>
            <w:top w:val="none" w:sz="0" w:space="0" w:color="auto"/>
            <w:left w:val="none" w:sz="0" w:space="0" w:color="auto"/>
            <w:bottom w:val="none" w:sz="0" w:space="0" w:color="auto"/>
            <w:right w:val="none" w:sz="0" w:space="0" w:color="auto"/>
          </w:divBdr>
          <w:divsChild>
            <w:div w:id="447241029">
              <w:marLeft w:val="0"/>
              <w:marRight w:val="0"/>
              <w:marTop w:val="0"/>
              <w:marBottom w:val="0"/>
              <w:divBdr>
                <w:top w:val="none" w:sz="0" w:space="0" w:color="auto"/>
                <w:left w:val="none" w:sz="0" w:space="0" w:color="auto"/>
                <w:bottom w:val="none" w:sz="0" w:space="0" w:color="auto"/>
                <w:right w:val="none" w:sz="0" w:space="0" w:color="auto"/>
              </w:divBdr>
              <w:divsChild>
                <w:div w:id="1236432551">
                  <w:marLeft w:val="0"/>
                  <w:marRight w:val="0"/>
                  <w:marTop w:val="0"/>
                  <w:marBottom w:val="0"/>
                  <w:divBdr>
                    <w:top w:val="none" w:sz="0" w:space="0" w:color="auto"/>
                    <w:left w:val="none" w:sz="0" w:space="0" w:color="auto"/>
                    <w:bottom w:val="none" w:sz="0" w:space="0" w:color="auto"/>
                    <w:right w:val="none" w:sz="0" w:space="0" w:color="auto"/>
                  </w:divBdr>
                  <w:divsChild>
                    <w:div w:id="1592739870">
                      <w:marLeft w:val="0"/>
                      <w:marRight w:val="0"/>
                      <w:marTop w:val="0"/>
                      <w:marBottom w:val="0"/>
                      <w:divBdr>
                        <w:top w:val="none" w:sz="0" w:space="0" w:color="auto"/>
                        <w:left w:val="none" w:sz="0" w:space="0" w:color="auto"/>
                        <w:bottom w:val="none" w:sz="0" w:space="0" w:color="auto"/>
                        <w:right w:val="none" w:sz="0" w:space="0" w:color="auto"/>
                      </w:divBdr>
                      <w:divsChild>
                        <w:div w:id="380832938">
                          <w:marLeft w:val="0"/>
                          <w:marRight w:val="0"/>
                          <w:marTop w:val="0"/>
                          <w:marBottom w:val="0"/>
                          <w:divBdr>
                            <w:top w:val="none" w:sz="0" w:space="0" w:color="auto"/>
                            <w:left w:val="none" w:sz="0" w:space="0" w:color="auto"/>
                            <w:bottom w:val="none" w:sz="0" w:space="0" w:color="auto"/>
                            <w:right w:val="none" w:sz="0" w:space="0" w:color="auto"/>
                          </w:divBdr>
                          <w:divsChild>
                            <w:div w:id="1752584829">
                              <w:marLeft w:val="0"/>
                              <w:marRight w:val="0"/>
                              <w:marTop w:val="0"/>
                              <w:marBottom w:val="0"/>
                              <w:divBdr>
                                <w:top w:val="none" w:sz="0" w:space="0" w:color="auto"/>
                                <w:left w:val="none" w:sz="0" w:space="0" w:color="auto"/>
                                <w:bottom w:val="none" w:sz="0" w:space="0" w:color="auto"/>
                                <w:right w:val="none" w:sz="0" w:space="0" w:color="auto"/>
                              </w:divBdr>
                              <w:divsChild>
                                <w:div w:id="616060620">
                                  <w:marLeft w:val="0"/>
                                  <w:marRight w:val="0"/>
                                  <w:marTop w:val="0"/>
                                  <w:marBottom w:val="0"/>
                                  <w:divBdr>
                                    <w:top w:val="none" w:sz="0" w:space="0" w:color="auto"/>
                                    <w:left w:val="none" w:sz="0" w:space="0" w:color="auto"/>
                                    <w:bottom w:val="none" w:sz="0" w:space="0" w:color="auto"/>
                                    <w:right w:val="none" w:sz="0" w:space="0" w:color="auto"/>
                                  </w:divBdr>
                                  <w:divsChild>
                                    <w:div w:id="224418273">
                                      <w:marLeft w:val="0"/>
                                      <w:marRight w:val="0"/>
                                      <w:marTop w:val="0"/>
                                      <w:marBottom w:val="0"/>
                                      <w:divBdr>
                                        <w:top w:val="none" w:sz="0" w:space="0" w:color="auto"/>
                                        <w:left w:val="none" w:sz="0" w:space="0" w:color="auto"/>
                                        <w:bottom w:val="none" w:sz="0" w:space="0" w:color="auto"/>
                                        <w:right w:val="none" w:sz="0" w:space="0" w:color="auto"/>
                                      </w:divBdr>
                                      <w:divsChild>
                                        <w:div w:id="1336149463">
                                          <w:marLeft w:val="0"/>
                                          <w:marRight w:val="0"/>
                                          <w:marTop w:val="0"/>
                                          <w:marBottom w:val="0"/>
                                          <w:divBdr>
                                            <w:top w:val="none" w:sz="0" w:space="0" w:color="auto"/>
                                            <w:left w:val="none" w:sz="0" w:space="0" w:color="auto"/>
                                            <w:bottom w:val="none" w:sz="0" w:space="0" w:color="auto"/>
                                            <w:right w:val="none" w:sz="0" w:space="0" w:color="auto"/>
                                          </w:divBdr>
                                          <w:divsChild>
                                            <w:div w:id="1280406488">
                                              <w:marLeft w:val="0"/>
                                              <w:marRight w:val="0"/>
                                              <w:marTop w:val="0"/>
                                              <w:marBottom w:val="0"/>
                                              <w:divBdr>
                                                <w:top w:val="none" w:sz="0" w:space="0" w:color="auto"/>
                                                <w:left w:val="none" w:sz="0" w:space="0" w:color="auto"/>
                                                <w:bottom w:val="none" w:sz="0" w:space="0" w:color="auto"/>
                                                <w:right w:val="none" w:sz="0" w:space="0" w:color="auto"/>
                                              </w:divBdr>
                                              <w:divsChild>
                                                <w:div w:id="1830367670">
                                                  <w:marLeft w:val="0"/>
                                                  <w:marRight w:val="0"/>
                                                  <w:marTop w:val="0"/>
                                                  <w:marBottom w:val="0"/>
                                                  <w:divBdr>
                                                    <w:top w:val="none" w:sz="0" w:space="0" w:color="auto"/>
                                                    <w:left w:val="none" w:sz="0" w:space="0" w:color="auto"/>
                                                    <w:bottom w:val="none" w:sz="0" w:space="0" w:color="auto"/>
                                                    <w:right w:val="none" w:sz="0" w:space="0" w:color="auto"/>
                                                  </w:divBdr>
                                                  <w:divsChild>
                                                    <w:div w:id="897325718">
                                                      <w:marLeft w:val="0"/>
                                                      <w:marRight w:val="0"/>
                                                      <w:marTop w:val="0"/>
                                                      <w:marBottom w:val="0"/>
                                                      <w:divBdr>
                                                        <w:top w:val="none" w:sz="0" w:space="0" w:color="auto"/>
                                                        <w:left w:val="none" w:sz="0" w:space="0" w:color="auto"/>
                                                        <w:bottom w:val="none" w:sz="0" w:space="0" w:color="auto"/>
                                                        <w:right w:val="none" w:sz="0" w:space="0" w:color="auto"/>
                                                      </w:divBdr>
                                                      <w:divsChild>
                                                        <w:div w:id="1814255430">
                                                          <w:marLeft w:val="0"/>
                                                          <w:marRight w:val="0"/>
                                                          <w:marTop w:val="0"/>
                                                          <w:marBottom w:val="0"/>
                                                          <w:divBdr>
                                                            <w:top w:val="none" w:sz="0" w:space="0" w:color="auto"/>
                                                            <w:left w:val="none" w:sz="0" w:space="0" w:color="auto"/>
                                                            <w:bottom w:val="none" w:sz="0" w:space="0" w:color="auto"/>
                                                            <w:right w:val="none" w:sz="0" w:space="0" w:color="auto"/>
                                                          </w:divBdr>
                                                          <w:divsChild>
                                                            <w:div w:id="131171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608162">
                                                  <w:marLeft w:val="0"/>
                                                  <w:marRight w:val="0"/>
                                                  <w:marTop w:val="0"/>
                                                  <w:marBottom w:val="0"/>
                                                  <w:divBdr>
                                                    <w:top w:val="none" w:sz="0" w:space="0" w:color="auto"/>
                                                    <w:left w:val="none" w:sz="0" w:space="0" w:color="auto"/>
                                                    <w:bottom w:val="none" w:sz="0" w:space="0" w:color="auto"/>
                                                    <w:right w:val="none" w:sz="0" w:space="0" w:color="auto"/>
                                                  </w:divBdr>
                                                  <w:divsChild>
                                                    <w:div w:id="1820344004">
                                                      <w:marLeft w:val="0"/>
                                                      <w:marRight w:val="0"/>
                                                      <w:marTop w:val="0"/>
                                                      <w:marBottom w:val="0"/>
                                                      <w:divBdr>
                                                        <w:top w:val="none" w:sz="0" w:space="0" w:color="auto"/>
                                                        <w:left w:val="none" w:sz="0" w:space="0" w:color="auto"/>
                                                        <w:bottom w:val="none" w:sz="0" w:space="0" w:color="auto"/>
                                                        <w:right w:val="none" w:sz="0" w:space="0" w:color="auto"/>
                                                      </w:divBdr>
                                                      <w:divsChild>
                                                        <w:div w:id="2000763667">
                                                          <w:marLeft w:val="0"/>
                                                          <w:marRight w:val="0"/>
                                                          <w:marTop w:val="0"/>
                                                          <w:marBottom w:val="0"/>
                                                          <w:divBdr>
                                                            <w:top w:val="none" w:sz="0" w:space="0" w:color="auto"/>
                                                            <w:left w:val="none" w:sz="0" w:space="0" w:color="auto"/>
                                                            <w:bottom w:val="none" w:sz="0" w:space="0" w:color="auto"/>
                                                            <w:right w:val="none" w:sz="0" w:space="0" w:color="auto"/>
                                                          </w:divBdr>
                                                          <w:divsChild>
                                                            <w:div w:id="47579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65129421">
          <w:marLeft w:val="0"/>
          <w:marRight w:val="0"/>
          <w:marTop w:val="0"/>
          <w:marBottom w:val="0"/>
          <w:divBdr>
            <w:top w:val="none" w:sz="0" w:space="0" w:color="auto"/>
            <w:left w:val="none" w:sz="0" w:space="0" w:color="auto"/>
            <w:bottom w:val="none" w:sz="0" w:space="0" w:color="auto"/>
            <w:right w:val="none" w:sz="0" w:space="0" w:color="auto"/>
          </w:divBdr>
          <w:divsChild>
            <w:div w:id="683672600">
              <w:marLeft w:val="0"/>
              <w:marRight w:val="0"/>
              <w:marTop w:val="0"/>
              <w:marBottom w:val="0"/>
              <w:divBdr>
                <w:top w:val="none" w:sz="0" w:space="0" w:color="auto"/>
                <w:left w:val="none" w:sz="0" w:space="0" w:color="auto"/>
                <w:bottom w:val="none" w:sz="0" w:space="0" w:color="auto"/>
                <w:right w:val="none" w:sz="0" w:space="0" w:color="auto"/>
              </w:divBdr>
              <w:divsChild>
                <w:div w:id="17380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632963">
      <w:bodyDiv w:val="1"/>
      <w:marLeft w:val="0"/>
      <w:marRight w:val="0"/>
      <w:marTop w:val="0"/>
      <w:marBottom w:val="0"/>
      <w:divBdr>
        <w:top w:val="none" w:sz="0" w:space="0" w:color="auto"/>
        <w:left w:val="none" w:sz="0" w:space="0" w:color="auto"/>
        <w:bottom w:val="none" w:sz="0" w:space="0" w:color="auto"/>
        <w:right w:val="none" w:sz="0" w:space="0" w:color="auto"/>
      </w:divBdr>
    </w:div>
    <w:div w:id="1925726774">
      <w:bodyDiv w:val="1"/>
      <w:marLeft w:val="0"/>
      <w:marRight w:val="0"/>
      <w:marTop w:val="0"/>
      <w:marBottom w:val="0"/>
      <w:divBdr>
        <w:top w:val="none" w:sz="0" w:space="0" w:color="auto"/>
        <w:left w:val="none" w:sz="0" w:space="0" w:color="auto"/>
        <w:bottom w:val="none" w:sz="0" w:space="0" w:color="auto"/>
        <w:right w:val="none" w:sz="0" w:space="0" w:color="auto"/>
      </w:divBdr>
    </w:div>
    <w:div w:id="2000185811">
      <w:bodyDiv w:val="1"/>
      <w:marLeft w:val="0"/>
      <w:marRight w:val="0"/>
      <w:marTop w:val="0"/>
      <w:marBottom w:val="0"/>
      <w:divBdr>
        <w:top w:val="none" w:sz="0" w:space="0" w:color="auto"/>
        <w:left w:val="none" w:sz="0" w:space="0" w:color="auto"/>
        <w:bottom w:val="none" w:sz="0" w:space="0" w:color="auto"/>
        <w:right w:val="none" w:sz="0" w:space="0" w:color="auto"/>
      </w:divBdr>
    </w:div>
    <w:div w:id="2053648252">
      <w:bodyDiv w:val="1"/>
      <w:marLeft w:val="0"/>
      <w:marRight w:val="0"/>
      <w:marTop w:val="0"/>
      <w:marBottom w:val="0"/>
      <w:divBdr>
        <w:top w:val="none" w:sz="0" w:space="0" w:color="auto"/>
        <w:left w:val="none" w:sz="0" w:space="0" w:color="auto"/>
        <w:bottom w:val="none" w:sz="0" w:space="0" w:color="auto"/>
        <w:right w:val="none" w:sz="0" w:space="0" w:color="auto"/>
      </w:divBdr>
    </w:div>
    <w:div w:id="2062751160">
      <w:bodyDiv w:val="1"/>
      <w:marLeft w:val="0"/>
      <w:marRight w:val="0"/>
      <w:marTop w:val="0"/>
      <w:marBottom w:val="0"/>
      <w:divBdr>
        <w:top w:val="none" w:sz="0" w:space="0" w:color="auto"/>
        <w:left w:val="none" w:sz="0" w:space="0" w:color="auto"/>
        <w:bottom w:val="none" w:sz="0" w:space="0" w:color="auto"/>
        <w:right w:val="none" w:sz="0" w:space="0" w:color="auto"/>
      </w:divBdr>
    </w:div>
    <w:div w:id="212653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332/204986020X15945756252756" TargetMode="External"/><Relationship Id="rId26" Type="http://schemas.openxmlformats.org/officeDocument/2006/relationships/hyperlink" Target="https://www.taylorfrancis.com/books/mono/10.4324/9781003029977/holiday-hunger-uk-michael-long-margaret-anne-defeyter-paul-stretesky" TargetMode="External"/><Relationship Id="rId39" Type="http://schemas.openxmlformats.org/officeDocument/2006/relationships/hyperlink" Target="https://uk.finance.yahoo.com/news/record-number-children-poverty-branded-105311032.html?guccounter=1&amp;guce_referrer=aHR0cHM6Ly93d3cuZ29vZ2xlLmNvbS8&amp;guce_referrer_sig=AQAAAArknpoQVstz6OwYmEOh8zH_pjDujEZ-RihOLtFWwxaKVRRbTc6ctOX1I-Tw5AQa65SnDW8y7kA48t9toJGisE2nCv8UqAxiPtoL3GsGJUUH89H8QaV9shNwCwfJdQ1xPP-2sPc-_CkpsSixvoLfC1lifdf_LiXmvWdD9GL7k2q3" TargetMode="External"/><Relationship Id="rId21" Type="http://schemas.openxmlformats.org/officeDocument/2006/relationships/hyperlink" Target="https://doi.org/10.1080/15402002.2019.1690493" TargetMode="External"/><Relationship Id="rId34" Type="http://schemas.openxmlformats.org/officeDocument/2006/relationships/hyperlink" Target="https://doi.org/10.1108/EOR-10-2023-0003" TargetMode="External"/><Relationship Id="rId42" Type="http://schemas.openxmlformats.org/officeDocument/2006/relationships/hyperlink" Target="https://doi.org/10.17645/pag.v9i1.419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S2468-2667(22)00065-2" TargetMode="External"/><Relationship Id="rId29" Type="http://schemas.openxmlformats.org/officeDocument/2006/relationships/hyperlink" Target="https://www.bigissue.com/news/social-justice/food-poverty-in-the-uk-the-causes-figures-and-solu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doi.org/10.1016/j.envsci.2021.08.020" TargetMode="External"/><Relationship Id="rId32" Type="http://schemas.openxmlformats.org/officeDocument/2006/relationships/hyperlink" Target="https://doi.org/10.1016/j.puhe.2020.08.019" TargetMode="External"/><Relationship Id="rId37" Type="http://schemas.openxmlformats.org/officeDocument/2006/relationships/hyperlink" Target="https://www.taylorfrancis.com/books/mono/10.4324/9780429346668/sustainability-principles-practice-margaret-robertson" TargetMode="External"/><Relationship Id="rId40" Type="http://schemas.openxmlformats.org/officeDocument/2006/relationships/hyperlink" Target="https://doi.org/10.1038/s41467-021-22315-9"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07/s12571-020-01080-5" TargetMode="External"/><Relationship Id="rId23" Type="http://schemas.openxmlformats.org/officeDocument/2006/relationships/hyperlink" Target="https://doi.org/10.51952/9781447347576.ch007" TargetMode="External"/><Relationship Id="rId28" Type="http://schemas.openxmlformats.org/officeDocument/2006/relationships/hyperlink" Target="https://doi.org/10.1177/10398562211037333" TargetMode="External"/><Relationship Id="rId36" Type="http://schemas.openxmlformats.org/officeDocument/2006/relationships/hyperlink" Target="https://www.researchgate.net/figure/UN-Graphical-Illustration-of-the-17-SDGs_fig1_320685121" TargetMode="External"/><Relationship Id="rId10" Type="http://schemas.openxmlformats.org/officeDocument/2006/relationships/image" Target="media/image3.png"/><Relationship Id="rId19" Type="http://schemas.openxmlformats.org/officeDocument/2006/relationships/hyperlink" Target="https://www.linkedin.com/pulse/cost-child-poverty-uk-economics-by-design-biune" TargetMode="External"/><Relationship Id="rId31" Type="http://schemas.openxmlformats.org/officeDocument/2006/relationships/hyperlink" Target="https://doi.org/10.1186/s12889-021-12222-5"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4337/9781839105449.00013" TargetMode="External"/><Relationship Id="rId22" Type="http://schemas.openxmlformats.org/officeDocument/2006/relationships/hyperlink" Target="https://doi.org/10.1002/pop4.353" TargetMode="External"/><Relationship Id="rId27" Type="http://schemas.openxmlformats.org/officeDocument/2006/relationships/hyperlink" Target="https://doi.org/10.1017/S0029665121000902" TargetMode="External"/><Relationship Id="rId30" Type="http://schemas.openxmlformats.org/officeDocument/2006/relationships/hyperlink" Target="https://unstats.un.org/sdgs/report/2017/goal-01/" TargetMode="External"/><Relationship Id="rId35" Type="http://schemas.openxmlformats.org/officeDocument/2006/relationships/hyperlink" Target="https://www.econstor.eu/bitstream/10419/282944/1/185353739X.pdf" TargetMode="External"/><Relationship Id="rId43" Type="http://schemas.openxmlformats.org/officeDocument/2006/relationships/hyperlink" Target="https://doi.org/10.1017/S0047279420000562"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doi.org/10.1016/j.envsci.2022.01.004" TargetMode="External"/><Relationship Id="rId25" Type="http://schemas.openxmlformats.org/officeDocument/2006/relationships/hyperlink" Target="https://doi.org/10.1161/CIR.0000000000000947" TargetMode="External"/><Relationship Id="rId33" Type="http://schemas.openxmlformats.org/officeDocument/2006/relationships/hyperlink" Target="https://doi.org/10.1080/21582041.2022.2044069" TargetMode="External"/><Relationship Id="rId38" Type="http://schemas.openxmlformats.org/officeDocument/2006/relationships/hyperlink" Target="https://doi.org/10.1007/978-3-031-10545-6_42" TargetMode="External"/><Relationship Id="rId46" Type="http://schemas.openxmlformats.org/officeDocument/2006/relationships/theme" Target="theme/theme1.xml"/><Relationship Id="rId20" Type="http://schemas.openxmlformats.org/officeDocument/2006/relationships/hyperlink" Target="https://doi.org/10.3390/su12145544" TargetMode="External"/><Relationship Id="rId41" Type="http://schemas.openxmlformats.org/officeDocument/2006/relationships/hyperlink" Target="https://doi.org/10.3390/nu142350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52DCF2-28DE-421D-81C0-783755DB3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22</Pages>
  <Words>5991</Words>
  <Characters>34150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Microsoft account</cp:lastModifiedBy>
  <cp:revision>10</cp:revision>
  <dcterms:created xsi:type="dcterms:W3CDTF">2024-07-21T13:15:00Z</dcterms:created>
  <dcterms:modified xsi:type="dcterms:W3CDTF">2024-07-21T13:27:00Z</dcterms:modified>
</cp:coreProperties>
</file>