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01C46" w14:paraId="1B252012" w14:textId="77777777" w:rsidTr="00E93EF8">
        <w:tc>
          <w:tcPr>
            <w:tcW w:w="3438" w:type="dxa"/>
            <w:shd w:val="clear" w:color="auto" w:fill="D9D9D9"/>
          </w:tcPr>
          <w:p w14:paraId="27EB146D" w14:textId="77777777" w:rsidR="00501C46" w:rsidRDefault="00501C46" w:rsidP="00E93EF8">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007B7431" w14:textId="77777777" w:rsidR="00501C46" w:rsidRDefault="00501C46" w:rsidP="00E93EF8">
            <w:pPr>
              <w:spacing w:before="120" w:after="120" w:line="360" w:lineRule="auto"/>
              <w:rPr>
                <w:rFonts w:ascii="Tahoma" w:eastAsia="Tahoma" w:hAnsi="Tahoma" w:cs="Tahoma"/>
                <w:sz w:val="32"/>
                <w:szCs w:val="32"/>
              </w:rPr>
            </w:pPr>
            <w:r>
              <w:rPr>
                <w:rFonts w:ascii="Tahoma" w:eastAsia="Tahoma" w:hAnsi="Tahoma" w:cs="Tahoma"/>
                <w:sz w:val="32"/>
                <w:szCs w:val="32"/>
              </w:rPr>
              <w:t xml:space="preserve">Leah </w:t>
            </w:r>
            <w:proofErr w:type="spellStart"/>
            <w:r>
              <w:rPr>
                <w:rFonts w:ascii="Tahoma" w:eastAsia="Tahoma" w:hAnsi="Tahoma" w:cs="Tahoma"/>
                <w:sz w:val="32"/>
                <w:szCs w:val="32"/>
              </w:rPr>
              <w:t>lewis</w:t>
            </w:r>
            <w:proofErr w:type="spellEnd"/>
            <w:r>
              <w:rPr>
                <w:rFonts w:ascii="Tahoma" w:eastAsia="Tahoma" w:hAnsi="Tahoma" w:cs="Tahoma"/>
                <w:sz w:val="32"/>
                <w:szCs w:val="32"/>
              </w:rPr>
              <w:t xml:space="preserve"> </w:t>
            </w:r>
          </w:p>
        </w:tc>
      </w:tr>
      <w:tr w:rsidR="00501C46" w14:paraId="1A914304" w14:textId="77777777" w:rsidTr="00E93EF8">
        <w:tc>
          <w:tcPr>
            <w:tcW w:w="3438" w:type="dxa"/>
            <w:shd w:val="clear" w:color="auto" w:fill="D9D9D9"/>
          </w:tcPr>
          <w:p w14:paraId="7A4C02B7" w14:textId="77777777" w:rsidR="00501C46" w:rsidRDefault="00501C46" w:rsidP="00E93EF8">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51112A51" w14:textId="77777777" w:rsidR="00501C46" w:rsidRDefault="00501C46" w:rsidP="00E93EF8">
            <w:pPr>
              <w:spacing w:before="120" w:after="120" w:line="360" w:lineRule="auto"/>
              <w:rPr>
                <w:rFonts w:ascii="Tahoma" w:eastAsia="Tahoma" w:hAnsi="Tahoma" w:cs="Tahoma"/>
                <w:sz w:val="32"/>
                <w:szCs w:val="32"/>
              </w:rPr>
            </w:pPr>
            <w:r>
              <w:rPr>
                <w:rFonts w:ascii="Tahoma" w:eastAsia="Tahoma" w:hAnsi="Tahoma" w:cs="Tahoma"/>
                <w:sz w:val="32"/>
                <w:szCs w:val="32"/>
              </w:rPr>
              <w:t>2518248</w:t>
            </w:r>
          </w:p>
        </w:tc>
      </w:tr>
      <w:tr w:rsidR="00501C46" w14:paraId="4E644211" w14:textId="77777777" w:rsidTr="00E93EF8">
        <w:tc>
          <w:tcPr>
            <w:tcW w:w="3438" w:type="dxa"/>
            <w:shd w:val="clear" w:color="auto" w:fill="D9D9D9"/>
          </w:tcPr>
          <w:p w14:paraId="51C49EE8" w14:textId="77777777" w:rsidR="00501C46" w:rsidRDefault="00501C46" w:rsidP="00E93EF8">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7F111BCB" w14:textId="3C42E6C0" w:rsidR="00501C46" w:rsidRDefault="00501C46" w:rsidP="00E93EF8">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BMSK4016</w:t>
            </w:r>
          </w:p>
        </w:tc>
      </w:tr>
      <w:tr w:rsidR="00501C46" w14:paraId="3C57D18A" w14:textId="77777777" w:rsidTr="00E93EF8">
        <w:trPr>
          <w:trHeight w:val="413"/>
        </w:trPr>
        <w:tc>
          <w:tcPr>
            <w:tcW w:w="3438" w:type="dxa"/>
            <w:shd w:val="clear" w:color="auto" w:fill="D9D9D9"/>
          </w:tcPr>
          <w:p w14:paraId="774761CF" w14:textId="77777777" w:rsidR="00501C46" w:rsidRDefault="00501C46" w:rsidP="00E93EF8">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08804806" w14:textId="789A30A2" w:rsidR="00501C46" w:rsidRDefault="00501C46" w:rsidP="00E93EF8">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 xml:space="preserve">Developing professional practice </w:t>
            </w:r>
          </w:p>
        </w:tc>
      </w:tr>
    </w:tbl>
    <w:p w14:paraId="100E804A" w14:textId="77777777" w:rsidR="00501C46" w:rsidRDefault="00501C46" w:rsidP="00501C46">
      <w:pPr>
        <w:spacing w:before="120" w:after="120" w:line="360" w:lineRule="auto"/>
        <w:rPr>
          <w:color w:val="FF0000"/>
          <w:sz w:val="24"/>
          <w:szCs w:val="24"/>
        </w:rPr>
      </w:pPr>
    </w:p>
    <w:p w14:paraId="175C529A" w14:textId="77777777" w:rsidR="00501C46" w:rsidRDefault="00501C46" w:rsidP="00501C46">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4BD9AEDE" w14:textId="77777777" w:rsidR="00501C46" w:rsidRPr="00F867C0" w:rsidRDefault="00501C46" w:rsidP="00501C46">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79165B14" w14:textId="77777777" w:rsidR="00501C46" w:rsidRPr="00F867C0" w:rsidRDefault="00501C46" w:rsidP="00501C46">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6374175A" w14:textId="77777777" w:rsidR="00501C46" w:rsidRDefault="00501C46" w:rsidP="00501C46"/>
    <w:p w14:paraId="5F02CFE1" w14:textId="77777777" w:rsidR="00501C46" w:rsidRDefault="00501C46" w:rsidP="00501C46"/>
    <w:p w14:paraId="045E53A1" w14:textId="77777777" w:rsidR="00501C46" w:rsidRDefault="00501C46" w:rsidP="00501C46"/>
    <w:p w14:paraId="6AB6C45E" w14:textId="77777777" w:rsidR="00501C46" w:rsidRDefault="00501C46" w:rsidP="00501C46"/>
    <w:p w14:paraId="6DB3ED01" w14:textId="77777777" w:rsidR="00501C46" w:rsidRDefault="00501C46" w:rsidP="00501C46"/>
    <w:p w14:paraId="292B303F" w14:textId="77777777" w:rsidR="00501C46" w:rsidRDefault="00501C46" w:rsidP="00501C46"/>
    <w:p w14:paraId="4323CAF2" w14:textId="77777777" w:rsidR="00501C46" w:rsidRDefault="00501C46" w:rsidP="00501C46"/>
    <w:p w14:paraId="1F5CE2DB" w14:textId="77777777" w:rsidR="00501C46" w:rsidRDefault="00501C46" w:rsidP="00501C46"/>
    <w:p w14:paraId="112D7F21" w14:textId="77777777" w:rsidR="00501C46" w:rsidRDefault="00501C46" w:rsidP="00501C46"/>
    <w:p w14:paraId="6416C82D" w14:textId="77777777" w:rsidR="00501C46" w:rsidRDefault="00501C46" w:rsidP="00501C46"/>
    <w:p w14:paraId="7B9D6877" w14:textId="77777777" w:rsidR="00501C46" w:rsidRDefault="00501C46" w:rsidP="00501C46"/>
    <w:p w14:paraId="647E8661" w14:textId="77777777" w:rsidR="00501C46" w:rsidRDefault="00501C46" w:rsidP="00501C46"/>
    <w:p w14:paraId="45E33915" w14:textId="77777777" w:rsidR="00501C46" w:rsidRDefault="00501C46" w:rsidP="00501C46"/>
    <w:p w14:paraId="3825DFAB" w14:textId="3AD0ABDE" w:rsidR="00D03982" w:rsidRDefault="00760FC0" w:rsidP="00760FC0">
      <w:pPr>
        <w:pStyle w:val="Heading1"/>
      </w:pPr>
      <w:bookmarkStart w:id="0" w:name="_Toc219913903"/>
      <w:r>
        <w:t>Table of Contents</w:t>
      </w:r>
      <w:bookmarkEnd w:id="0"/>
    </w:p>
    <w:sdt>
      <w:sdtPr>
        <w:rPr>
          <w:rFonts w:ascii="Calibri" w:eastAsia="Calibri" w:hAnsi="Calibri" w:cs="Calibri"/>
          <w:color w:val="auto"/>
          <w:sz w:val="22"/>
          <w:szCs w:val="22"/>
          <w:lang w:eastAsia="zh-CN"/>
        </w:rPr>
        <w:id w:val="-1233305433"/>
        <w:docPartObj>
          <w:docPartGallery w:val="Table of Contents"/>
          <w:docPartUnique/>
        </w:docPartObj>
      </w:sdtPr>
      <w:sdtEndPr>
        <w:rPr>
          <w:b/>
          <w:bCs/>
        </w:rPr>
      </w:sdtEndPr>
      <w:sdtContent>
        <w:p w14:paraId="20027CBD" w14:textId="51DB0AEE" w:rsidR="00D03982" w:rsidRPr="0010351F" w:rsidRDefault="00D03982">
          <w:pPr>
            <w:pStyle w:val="TOCHeading"/>
            <w:rPr>
              <w:rStyle w:val="Heading1Char"/>
            </w:rPr>
          </w:pPr>
          <w:r w:rsidRPr="0010351F">
            <w:rPr>
              <w:rStyle w:val="Heading1Char"/>
            </w:rPr>
            <w:t>Table of Contents</w:t>
          </w:r>
        </w:p>
        <w:p w14:paraId="26FBF1B3" w14:textId="543B8BB1" w:rsidR="00760FC0" w:rsidRDefault="00D03982">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219913903" w:history="1">
            <w:r w:rsidR="00760FC0" w:rsidRPr="000528F8">
              <w:rPr>
                <w:rStyle w:val="Hyperlink"/>
                <w:noProof/>
              </w:rPr>
              <w:t>Table of Contents</w:t>
            </w:r>
            <w:r w:rsidR="00760FC0">
              <w:rPr>
                <w:noProof/>
                <w:webHidden/>
              </w:rPr>
              <w:tab/>
            </w:r>
            <w:r w:rsidR="00760FC0">
              <w:rPr>
                <w:noProof/>
                <w:webHidden/>
              </w:rPr>
              <w:fldChar w:fldCharType="begin"/>
            </w:r>
            <w:r w:rsidR="00760FC0">
              <w:rPr>
                <w:noProof/>
                <w:webHidden/>
              </w:rPr>
              <w:instrText xml:space="preserve"> PAGEREF _Toc219913903 \h </w:instrText>
            </w:r>
            <w:r w:rsidR="00760FC0">
              <w:rPr>
                <w:noProof/>
                <w:webHidden/>
              </w:rPr>
            </w:r>
            <w:r w:rsidR="00760FC0">
              <w:rPr>
                <w:noProof/>
                <w:webHidden/>
              </w:rPr>
              <w:fldChar w:fldCharType="separate"/>
            </w:r>
            <w:r w:rsidR="00760FC0">
              <w:rPr>
                <w:noProof/>
                <w:webHidden/>
              </w:rPr>
              <w:t>2</w:t>
            </w:r>
            <w:r w:rsidR="00760FC0">
              <w:rPr>
                <w:noProof/>
                <w:webHidden/>
              </w:rPr>
              <w:fldChar w:fldCharType="end"/>
            </w:r>
          </w:hyperlink>
        </w:p>
        <w:p w14:paraId="2A74227E" w14:textId="1DE83AC9" w:rsidR="00760FC0" w:rsidRDefault="00760FC0">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9913904" w:history="1">
            <w:r w:rsidRPr="000528F8">
              <w:rPr>
                <w:rStyle w:val="Hyperlink"/>
                <w:noProof/>
              </w:rPr>
              <w:t>1.0 Introduction</w:t>
            </w:r>
            <w:r>
              <w:rPr>
                <w:noProof/>
                <w:webHidden/>
              </w:rPr>
              <w:tab/>
            </w:r>
            <w:r>
              <w:rPr>
                <w:noProof/>
                <w:webHidden/>
              </w:rPr>
              <w:fldChar w:fldCharType="begin"/>
            </w:r>
            <w:r>
              <w:rPr>
                <w:noProof/>
                <w:webHidden/>
              </w:rPr>
              <w:instrText xml:space="preserve"> PAGEREF _Toc219913904 \h </w:instrText>
            </w:r>
            <w:r>
              <w:rPr>
                <w:noProof/>
                <w:webHidden/>
              </w:rPr>
            </w:r>
            <w:r>
              <w:rPr>
                <w:noProof/>
                <w:webHidden/>
              </w:rPr>
              <w:fldChar w:fldCharType="separate"/>
            </w:r>
            <w:r>
              <w:rPr>
                <w:noProof/>
                <w:webHidden/>
              </w:rPr>
              <w:t>2</w:t>
            </w:r>
            <w:r>
              <w:rPr>
                <w:noProof/>
                <w:webHidden/>
              </w:rPr>
              <w:fldChar w:fldCharType="end"/>
            </w:r>
          </w:hyperlink>
        </w:p>
        <w:p w14:paraId="445BF3AC" w14:textId="0DE135AF" w:rsidR="00760FC0" w:rsidRDefault="00760FC0">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9913905" w:history="1">
            <w:r w:rsidRPr="000528F8">
              <w:rPr>
                <w:rStyle w:val="Hyperlink"/>
                <w:noProof/>
              </w:rPr>
              <w:t>2.0 Overview of the Case Study: What Happened?</w:t>
            </w:r>
            <w:r>
              <w:rPr>
                <w:noProof/>
                <w:webHidden/>
              </w:rPr>
              <w:tab/>
            </w:r>
            <w:r>
              <w:rPr>
                <w:noProof/>
                <w:webHidden/>
              </w:rPr>
              <w:fldChar w:fldCharType="begin"/>
            </w:r>
            <w:r>
              <w:rPr>
                <w:noProof/>
                <w:webHidden/>
              </w:rPr>
              <w:instrText xml:space="preserve"> PAGEREF _Toc219913905 \h </w:instrText>
            </w:r>
            <w:r>
              <w:rPr>
                <w:noProof/>
                <w:webHidden/>
              </w:rPr>
            </w:r>
            <w:r>
              <w:rPr>
                <w:noProof/>
                <w:webHidden/>
              </w:rPr>
              <w:fldChar w:fldCharType="separate"/>
            </w:r>
            <w:r>
              <w:rPr>
                <w:noProof/>
                <w:webHidden/>
              </w:rPr>
              <w:t>2</w:t>
            </w:r>
            <w:r>
              <w:rPr>
                <w:noProof/>
                <w:webHidden/>
              </w:rPr>
              <w:fldChar w:fldCharType="end"/>
            </w:r>
          </w:hyperlink>
        </w:p>
        <w:p w14:paraId="169FD44B" w14:textId="7670E214" w:rsidR="00760FC0" w:rsidRDefault="00760FC0">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9913906" w:history="1">
            <w:r w:rsidRPr="000528F8">
              <w:rPr>
                <w:rStyle w:val="Hyperlink"/>
                <w:noProof/>
              </w:rPr>
              <w:t>3.0 Analysis of Why It Happened</w:t>
            </w:r>
            <w:r>
              <w:rPr>
                <w:noProof/>
                <w:webHidden/>
              </w:rPr>
              <w:tab/>
            </w:r>
            <w:r>
              <w:rPr>
                <w:noProof/>
                <w:webHidden/>
              </w:rPr>
              <w:fldChar w:fldCharType="begin"/>
            </w:r>
            <w:r>
              <w:rPr>
                <w:noProof/>
                <w:webHidden/>
              </w:rPr>
              <w:instrText xml:space="preserve"> PAGEREF _Toc219913906 \h </w:instrText>
            </w:r>
            <w:r>
              <w:rPr>
                <w:noProof/>
                <w:webHidden/>
              </w:rPr>
            </w:r>
            <w:r>
              <w:rPr>
                <w:noProof/>
                <w:webHidden/>
              </w:rPr>
              <w:fldChar w:fldCharType="separate"/>
            </w:r>
            <w:r>
              <w:rPr>
                <w:noProof/>
                <w:webHidden/>
              </w:rPr>
              <w:t>3</w:t>
            </w:r>
            <w:r>
              <w:rPr>
                <w:noProof/>
                <w:webHidden/>
              </w:rPr>
              <w:fldChar w:fldCharType="end"/>
            </w:r>
          </w:hyperlink>
        </w:p>
        <w:p w14:paraId="0CA00DAD" w14:textId="4213300D" w:rsidR="00760FC0" w:rsidRDefault="00760FC0">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9913907" w:history="1">
            <w:r w:rsidRPr="000528F8">
              <w:rPr>
                <w:rStyle w:val="Hyperlink"/>
                <w:noProof/>
              </w:rPr>
              <w:t>4.0 Impact and Consequences: Who Was Affected and How?</w:t>
            </w:r>
            <w:r>
              <w:rPr>
                <w:noProof/>
                <w:webHidden/>
              </w:rPr>
              <w:tab/>
            </w:r>
            <w:r>
              <w:rPr>
                <w:noProof/>
                <w:webHidden/>
              </w:rPr>
              <w:fldChar w:fldCharType="begin"/>
            </w:r>
            <w:r>
              <w:rPr>
                <w:noProof/>
                <w:webHidden/>
              </w:rPr>
              <w:instrText xml:space="preserve"> PAGEREF _Toc219913907 \h </w:instrText>
            </w:r>
            <w:r>
              <w:rPr>
                <w:noProof/>
                <w:webHidden/>
              </w:rPr>
            </w:r>
            <w:r>
              <w:rPr>
                <w:noProof/>
                <w:webHidden/>
              </w:rPr>
              <w:fldChar w:fldCharType="separate"/>
            </w:r>
            <w:r>
              <w:rPr>
                <w:noProof/>
                <w:webHidden/>
              </w:rPr>
              <w:t>3</w:t>
            </w:r>
            <w:r>
              <w:rPr>
                <w:noProof/>
                <w:webHidden/>
              </w:rPr>
              <w:fldChar w:fldCharType="end"/>
            </w:r>
          </w:hyperlink>
        </w:p>
        <w:p w14:paraId="733963D0" w14:textId="7ABEAF57" w:rsidR="00760FC0" w:rsidRDefault="00760FC0">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9913908" w:history="1">
            <w:r w:rsidRPr="000528F8">
              <w:rPr>
                <w:rStyle w:val="Hyperlink"/>
                <w:noProof/>
              </w:rPr>
              <w:t>5.0 Critical Evaluation of Professional Practice</w:t>
            </w:r>
            <w:r>
              <w:rPr>
                <w:noProof/>
                <w:webHidden/>
              </w:rPr>
              <w:tab/>
            </w:r>
            <w:r>
              <w:rPr>
                <w:noProof/>
                <w:webHidden/>
              </w:rPr>
              <w:fldChar w:fldCharType="begin"/>
            </w:r>
            <w:r>
              <w:rPr>
                <w:noProof/>
                <w:webHidden/>
              </w:rPr>
              <w:instrText xml:space="preserve"> PAGEREF _Toc219913908 \h </w:instrText>
            </w:r>
            <w:r>
              <w:rPr>
                <w:noProof/>
                <w:webHidden/>
              </w:rPr>
            </w:r>
            <w:r>
              <w:rPr>
                <w:noProof/>
                <w:webHidden/>
              </w:rPr>
              <w:fldChar w:fldCharType="separate"/>
            </w:r>
            <w:r>
              <w:rPr>
                <w:noProof/>
                <w:webHidden/>
              </w:rPr>
              <w:t>3</w:t>
            </w:r>
            <w:r>
              <w:rPr>
                <w:noProof/>
                <w:webHidden/>
              </w:rPr>
              <w:fldChar w:fldCharType="end"/>
            </w:r>
          </w:hyperlink>
        </w:p>
        <w:p w14:paraId="7BB704B7" w14:textId="0549AC56" w:rsidR="00760FC0" w:rsidRDefault="00760FC0">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9913909" w:history="1">
            <w:r w:rsidRPr="000528F8">
              <w:rPr>
                <w:rStyle w:val="Hyperlink"/>
                <w:rFonts w:eastAsia="Tahoma"/>
                <w:noProof/>
              </w:rPr>
              <w:t>5.1 Self-Management</w:t>
            </w:r>
            <w:r>
              <w:rPr>
                <w:noProof/>
                <w:webHidden/>
              </w:rPr>
              <w:tab/>
            </w:r>
            <w:r>
              <w:rPr>
                <w:noProof/>
                <w:webHidden/>
              </w:rPr>
              <w:fldChar w:fldCharType="begin"/>
            </w:r>
            <w:r>
              <w:rPr>
                <w:noProof/>
                <w:webHidden/>
              </w:rPr>
              <w:instrText xml:space="preserve"> PAGEREF _Toc219913909 \h </w:instrText>
            </w:r>
            <w:r>
              <w:rPr>
                <w:noProof/>
                <w:webHidden/>
              </w:rPr>
            </w:r>
            <w:r>
              <w:rPr>
                <w:noProof/>
                <w:webHidden/>
              </w:rPr>
              <w:fldChar w:fldCharType="separate"/>
            </w:r>
            <w:r>
              <w:rPr>
                <w:noProof/>
                <w:webHidden/>
              </w:rPr>
              <w:t>3</w:t>
            </w:r>
            <w:r>
              <w:rPr>
                <w:noProof/>
                <w:webHidden/>
              </w:rPr>
              <w:fldChar w:fldCharType="end"/>
            </w:r>
          </w:hyperlink>
        </w:p>
        <w:p w14:paraId="373CDEE3" w14:textId="1BEE3B06" w:rsidR="00760FC0" w:rsidRDefault="00760FC0">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9913910" w:history="1">
            <w:r w:rsidRPr="000528F8">
              <w:rPr>
                <w:rStyle w:val="Hyperlink"/>
                <w:rFonts w:eastAsia="Tahoma"/>
                <w:noProof/>
              </w:rPr>
              <w:t>5.2 Personal, Cognitive, and Unconscious Bias</w:t>
            </w:r>
            <w:r>
              <w:rPr>
                <w:noProof/>
                <w:webHidden/>
              </w:rPr>
              <w:tab/>
            </w:r>
            <w:r>
              <w:rPr>
                <w:noProof/>
                <w:webHidden/>
              </w:rPr>
              <w:fldChar w:fldCharType="begin"/>
            </w:r>
            <w:r>
              <w:rPr>
                <w:noProof/>
                <w:webHidden/>
              </w:rPr>
              <w:instrText xml:space="preserve"> PAGEREF _Toc219913910 \h </w:instrText>
            </w:r>
            <w:r>
              <w:rPr>
                <w:noProof/>
                <w:webHidden/>
              </w:rPr>
            </w:r>
            <w:r>
              <w:rPr>
                <w:noProof/>
                <w:webHidden/>
              </w:rPr>
              <w:fldChar w:fldCharType="separate"/>
            </w:r>
            <w:r>
              <w:rPr>
                <w:noProof/>
                <w:webHidden/>
              </w:rPr>
              <w:t>3</w:t>
            </w:r>
            <w:r>
              <w:rPr>
                <w:noProof/>
                <w:webHidden/>
              </w:rPr>
              <w:fldChar w:fldCharType="end"/>
            </w:r>
          </w:hyperlink>
        </w:p>
        <w:p w14:paraId="353F6E6D" w14:textId="4A1CD30C" w:rsidR="00760FC0" w:rsidRDefault="00760FC0">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9913911" w:history="1">
            <w:r w:rsidRPr="000528F8">
              <w:rPr>
                <w:rStyle w:val="Hyperlink"/>
                <w:rFonts w:eastAsia="Tahoma"/>
                <w:noProof/>
              </w:rPr>
              <w:t>5.3 Accountability and Authentic Behaviour</w:t>
            </w:r>
            <w:r>
              <w:rPr>
                <w:noProof/>
                <w:webHidden/>
              </w:rPr>
              <w:tab/>
            </w:r>
            <w:r>
              <w:rPr>
                <w:noProof/>
                <w:webHidden/>
              </w:rPr>
              <w:fldChar w:fldCharType="begin"/>
            </w:r>
            <w:r>
              <w:rPr>
                <w:noProof/>
                <w:webHidden/>
              </w:rPr>
              <w:instrText xml:space="preserve"> PAGEREF _Toc219913911 \h </w:instrText>
            </w:r>
            <w:r>
              <w:rPr>
                <w:noProof/>
                <w:webHidden/>
              </w:rPr>
            </w:r>
            <w:r>
              <w:rPr>
                <w:noProof/>
                <w:webHidden/>
              </w:rPr>
              <w:fldChar w:fldCharType="separate"/>
            </w:r>
            <w:r>
              <w:rPr>
                <w:noProof/>
                <w:webHidden/>
              </w:rPr>
              <w:t>4</w:t>
            </w:r>
            <w:r>
              <w:rPr>
                <w:noProof/>
                <w:webHidden/>
              </w:rPr>
              <w:fldChar w:fldCharType="end"/>
            </w:r>
          </w:hyperlink>
        </w:p>
        <w:p w14:paraId="5D7C1BC5" w14:textId="7F7F45B3" w:rsidR="00760FC0" w:rsidRDefault="00760FC0">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9913912" w:history="1">
            <w:r w:rsidRPr="000528F8">
              <w:rPr>
                <w:rStyle w:val="Hyperlink"/>
                <w:rFonts w:eastAsia="Tahoma"/>
                <w:noProof/>
              </w:rPr>
              <w:t>5.4 Interpersonal Relationships</w:t>
            </w:r>
            <w:r>
              <w:rPr>
                <w:noProof/>
                <w:webHidden/>
              </w:rPr>
              <w:tab/>
            </w:r>
            <w:r>
              <w:rPr>
                <w:noProof/>
                <w:webHidden/>
              </w:rPr>
              <w:fldChar w:fldCharType="begin"/>
            </w:r>
            <w:r>
              <w:rPr>
                <w:noProof/>
                <w:webHidden/>
              </w:rPr>
              <w:instrText xml:space="preserve"> PAGEREF _Toc219913912 \h </w:instrText>
            </w:r>
            <w:r>
              <w:rPr>
                <w:noProof/>
                <w:webHidden/>
              </w:rPr>
            </w:r>
            <w:r>
              <w:rPr>
                <w:noProof/>
                <w:webHidden/>
              </w:rPr>
              <w:fldChar w:fldCharType="separate"/>
            </w:r>
            <w:r>
              <w:rPr>
                <w:noProof/>
                <w:webHidden/>
              </w:rPr>
              <w:t>4</w:t>
            </w:r>
            <w:r>
              <w:rPr>
                <w:noProof/>
                <w:webHidden/>
              </w:rPr>
              <w:fldChar w:fldCharType="end"/>
            </w:r>
          </w:hyperlink>
        </w:p>
        <w:p w14:paraId="7D423C0A" w14:textId="6BE61263" w:rsidR="00760FC0" w:rsidRDefault="00760FC0">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9913913" w:history="1">
            <w:r w:rsidRPr="000528F8">
              <w:rPr>
                <w:rStyle w:val="Hyperlink"/>
                <w:rFonts w:eastAsia="Tahoma"/>
                <w:noProof/>
              </w:rPr>
              <w:t>5.5 Professional Integrity</w:t>
            </w:r>
            <w:r>
              <w:rPr>
                <w:noProof/>
                <w:webHidden/>
              </w:rPr>
              <w:tab/>
            </w:r>
            <w:r>
              <w:rPr>
                <w:noProof/>
                <w:webHidden/>
              </w:rPr>
              <w:fldChar w:fldCharType="begin"/>
            </w:r>
            <w:r>
              <w:rPr>
                <w:noProof/>
                <w:webHidden/>
              </w:rPr>
              <w:instrText xml:space="preserve"> PAGEREF _Toc219913913 \h </w:instrText>
            </w:r>
            <w:r>
              <w:rPr>
                <w:noProof/>
                <w:webHidden/>
              </w:rPr>
            </w:r>
            <w:r>
              <w:rPr>
                <w:noProof/>
                <w:webHidden/>
              </w:rPr>
              <w:fldChar w:fldCharType="separate"/>
            </w:r>
            <w:r>
              <w:rPr>
                <w:noProof/>
                <w:webHidden/>
              </w:rPr>
              <w:t>4</w:t>
            </w:r>
            <w:r>
              <w:rPr>
                <w:noProof/>
                <w:webHidden/>
              </w:rPr>
              <w:fldChar w:fldCharType="end"/>
            </w:r>
          </w:hyperlink>
        </w:p>
        <w:p w14:paraId="710645EA" w14:textId="15A8D18B" w:rsidR="00760FC0" w:rsidRDefault="00760FC0">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9913914" w:history="1">
            <w:r w:rsidRPr="000528F8">
              <w:rPr>
                <w:rStyle w:val="Hyperlink"/>
                <w:noProof/>
              </w:rPr>
              <w:t>6.0 Alternative Approaches: What Could Have Been Done Differently?</w:t>
            </w:r>
            <w:r>
              <w:rPr>
                <w:noProof/>
                <w:webHidden/>
              </w:rPr>
              <w:tab/>
            </w:r>
            <w:r>
              <w:rPr>
                <w:noProof/>
                <w:webHidden/>
              </w:rPr>
              <w:fldChar w:fldCharType="begin"/>
            </w:r>
            <w:r>
              <w:rPr>
                <w:noProof/>
                <w:webHidden/>
              </w:rPr>
              <w:instrText xml:space="preserve"> PAGEREF _Toc219913914 \h </w:instrText>
            </w:r>
            <w:r>
              <w:rPr>
                <w:noProof/>
                <w:webHidden/>
              </w:rPr>
            </w:r>
            <w:r>
              <w:rPr>
                <w:noProof/>
                <w:webHidden/>
              </w:rPr>
              <w:fldChar w:fldCharType="separate"/>
            </w:r>
            <w:r>
              <w:rPr>
                <w:noProof/>
                <w:webHidden/>
              </w:rPr>
              <w:t>4</w:t>
            </w:r>
            <w:r>
              <w:rPr>
                <w:noProof/>
                <w:webHidden/>
              </w:rPr>
              <w:fldChar w:fldCharType="end"/>
            </w:r>
          </w:hyperlink>
        </w:p>
        <w:p w14:paraId="18B50CA2" w14:textId="039F41FF" w:rsidR="00760FC0" w:rsidRDefault="00760FC0">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9913915" w:history="1">
            <w:r w:rsidRPr="000528F8">
              <w:rPr>
                <w:rStyle w:val="Hyperlink"/>
                <w:noProof/>
              </w:rPr>
              <w:t>7.0 Reflection on Own Professional Practice</w:t>
            </w:r>
            <w:r>
              <w:rPr>
                <w:noProof/>
                <w:webHidden/>
              </w:rPr>
              <w:tab/>
            </w:r>
            <w:r>
              <w:rPr>
                <w:noProof/>
                <w:webHidden/>
              </w:rPr>
              <w:fldChar w:fldCharType="begin"/>
            </w:r>
            <w:r>
              <w:rPr>
                <w:noProof/>
                <w:webHidden/>
              </w:rPr>
              <w:instrText xml:space="preserve"> PAGEREF _Toc219913915 \h </w:instrText>
            </w:r>
            <w:r>
              <w:rPr>
                <w:noProof/>
                <w:webHidden/>
              </w:rPr>
            </w:r>
            <w:r>
              <w:rPr>
                <w:noProof/>
                <w:webHidden/>
              </w:rPr>
              <w:fldChar w:fldCharType="separate"/>
            </w:r>
            <w:r>
              <w:rPr>
                <w:noProof/>
                <w:webHidden/>
              </w:rPr>
              <w:t>4</w:t>
            </w:r>
            <w:r>
              <w:rPr>
                <w:noProof/>
                <w:webHidden/>
              </w:rPr>
              <w:fldChar w:fldCharType="end"/>
            </w:r>
          </w:hyperlink>
        </w:p>
        <w:p w14:paraId="74B2689B" w14:textId="72BE12F3" w:rsidR="00760FC0" w:rsidRDefault="00760FC0">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9913916" w:history="1">
            <w:r w:rsidRPr="000528F8">
              <w:rPr>
                <w:rStyle w:val="Hyperlink"/>
                <w:noProof/>
              </w:rPr>
              <w:t>8.0 Personal Development Plan (PDP)</w:t>
            </w:r>
            <w:r>
              <w:rPr>
                <w:noProof/>
                <w:webHidden/>
              </w:rPr>
              <w:tab/>
            </w:r>
            <w:r>
              <w:rPr>
                <w:noProof/>
                <w:webHidden/>
              </w:rPr>
              <w:fldChar w:fldCharType="begin"/>
            </w:r>
            <w:r>
              <w:rPr>
                <w:noProof/>
                <w:webHidden/>
              </w:rPr>
              <w:instrText xml:space="preserve"> PAGEREF _Toc219913916 \h </w:instrText>
            </w:r>
            <w:r>
              <w:rPr>
                <w:noProof/>
                <w:webHidden/>
              </w:rPr>
            </w:r>
            <w:r>
              <w:rPr>
                <w:noProof/>
                <w:webHidden/>
              </w:rPr>
              <w:fldChar w:fldCharType="separate"/>
            </w:r>
            <w:r>
              <w:rPr>
                <w:noProof/>
                <w:webHidden/>
              </w:rPr>
              <w:t>4</w:t>
            </w:r>
            <w:r>
              <w:rPr>
                <w:noProof/>
                <w:webHidden/>
              </w:rPr>
              <w:fldChar w:fldCharType="end"/>
            </w:r>
          </w:hyperlink>
        </w:p>
        <w:p w14:paraId="7B6406A1" w14:textId="2894789B" w:rsidR="00760FC0" w:rsidRDefault="00760FC0">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9913917" w:history="1">
            <w:r w:rsidRPr="000528F8">
              <w:rPr>
                <w:rStyle w:val="Hyperlink"/>
                <w:noProof/>
              </w:rPr>
              <w:t>9.0 Conclusion</w:t>
            </w:r>
            <w:r>
              <w:rPr>
                <w:noProof/>
                <w:webHidden/>
              </w:rPr>
              <w:tab/>
            </w:r>
            <w:r>
              <w:rPr>
                <w:noProof/>
                <w:webHidden/>
              </w:rPr>
              <w:fldChar w:fldCharType="begin"/>
            </w:r>
            <w:r>
              <w:rPr>
                <w:noProof/>
                <w:webHidden/>
              </w:rPr>
              <w:instrText xml:space="preserve"> PAGEREF _Toc219913917 \h </w:instrText>
            </w:r>
            <w:r>
              <w:rPr>
                <w:noProof/>
                <w:webHidden/>
              </w:rPr>
            </w:r>
            <w:r>
              <w:rPr>
                <w:noProof/>
                <w:webHidden/>
              </w:rPr>
              <w:fldChar w:fldCharType="separate"/>
            </w:r>
            <w:r>
              <w:rPr>
                <w:noProof/>
                <w:webHidden/>
              </w:rPr>
              <w:t>5</w:t>
            </w:r>
            <w:r>
              <w:rPr>
                <w:noProof/>
                <w:webHidden/>
              </w:rPr>
              <w:fldChar w:fldCharType="end"/>
            </w:r>
          </w:hyperlink>
        </w:p>
        <w:p w14:paraId="475F464C" w14:textId="52E5AFC3" w:rsidR="00760FC0" w:rsidRDefault="00760FC0">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9913918" w:history="1">
            <w:r w:rsidRPr="000528F8">
              <w:rPr>
                <w:rStyle w:val="Hyperlink"/>
                <w:rFonts w:eastAsia="Tahoma"/>
                <w:noProof/>
              </w:rPr>
              <w:t>Reference</w:t>
            </w:r>
            <w:r>
              <w:rPr>
                <w:noProof/>
                <w:webHidden/>
              </w:rPr>
              <w:tab/>
            </w:r>
            <w:r>
              <w:rPr>
                <w:noProof/>
                <w:webHidden/>
              </w:rPr>
              <w:fldChar w:fldCharType="begin"/>
            </w:r>
            <w:r>
              <w:rPr>
                <w:noProof/>
                <w:webHidden/>
              </w:rPr>
              <w:instrText xml:space="preserve"> PAGEREF _Toc219913918 \h </w:instrText>
            </w:r>
            <w:r>
              <w:rPr>
                <w:noProof/>
                <w:webHidden/>
              </w:rPr>
            </w:r>
            <w:r>
              <w:rPr>
                <w:noProof/>
                <w:webHidden/>
              </w:rPr>
              <w:fldChar w:fldCharType="separate"/>
            </w:r>
            <w:r>
              <w:rPr>
                <w:noProof/>
                <w:webHidden/>
              </w:rPr>
              <w:t>5</w:t>
            </w:r>
            <w:r>
              <w:rPr>
                <w:noProof/>
                <w:webHidden/>
              </w:rPr>
              <w:fldChar w:fldCharType="end"/>
            </w:r>
          </w:hyperlink>
        </w:p>
        <w:p w14:paraId="2D18BC89" w14:textId="73A19EFD" w:rsidR="00760FC0" w:rsidRDefault="00760FC0">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9913919" w:history="1">
            <w:r w:rsidRPr="000528F8">
              <w:rPr>
                <w:rStyle w:val="Hyperlink"/>
                <w:rFonts w:eastAsia="Tahoma"/>
                <w:noProof/>
              </w:rPr>
              <w:t>Appendices A</w:t>
            </w:r>
            <w:r>
              <w:rPr>
                <w:noProof/>
                <w:webHidden/>
              </w:rPr>
              <w:tab/>
            </w:r>
            <w:r>
              <w:rPr>
                <w:noProof/>
                <w:webHidden/>
              </w:rPr>
              <w:fldChar w:fldCharType="begin"/>
            </w:r>
            <w:r>
              <w:rPr>
                <w:noProof/>
                <w:webHidden/>
              </w:rPr>
              <w:instrText xml:space="preserve"> PAGEREF _Toc219913919 \h </w:instrText>
            </w:r>
            <w:r>
              <w:rPr>
                <w:noProof/>
                <w:webHidden/>
              </w:rPr>
            </w:r>
            <w:r>
              <w:rPr>
                <w:noProof/>
                <w:webHidden/>
              </w:rPr>
              <w:fldChar w:fldCharType="separate"/>
            </w:r>
            <w:r>
              <w:rPr>
                <w:noProof/>
                <w:webHidden/>
              </w:rPr>
              <w:t>5</w:t>
            </w:r>
            <w:r>
              <w:rPr>
                <w:noProof/>
                <w:webHidden/>
              </w:rPr>
              <w:fldChar w:fldCharType="end"/>
            </w:r>
          </w:hyperlink>
        </w:p>
        <w:p w14:paraId="29058EF7" w14:textId="08B1DC0B" w:rsidR="00760FC0" w:rsidRDefault="00760FC0">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9913920" w:history="1">
            <w:r w:rsidRPr="000528F8">
              <w:rPr>
                <w:rStyle w:val="Hyperlink"/>
                <w:rFonts w:eastAsia="Tahoma"/>
                <w:noProof/>
              </w:rPr>
              <w:t>1.0 Introduction</w:t>
            </w:r>
            <w:r>
              <w:rPr>
                <w:noProof/>
                <w:webHidden/>
              </w:rPr>
              <w:tab/>
            </w:r>
            <w:r>
              <w:rPr>
                <w:noProof/>
                <w:webHidden/>
              </w:rPr>
              <w:fldChar w:fldCharType="begin"/>
            </w:r>
            <w:r>
              <w:rPr>
                <w:noProof/>
                <w:webHidden/>
              </w:rPr>
              <w:instrText xml:space="preserve"> PAGEREF _Toc219913920 \h </w:instrText>
            </w:r>
            <w:r>
              <w:rPr>
                <w:noProof/>
                <w:webHidden/>
              </w:rPr>
            </w:r>
            <w:r>
              <w:rPr>
                <w:noProof/>
                <w:webHidden/>
              </w:rPr>
              <w:fldChar w:fldCharType="separate"/>
            </w:r>
            <w:r>
              <w:rPr>
                <w:noProof/>
                <w:webHidden/>
              </w:rPr>
              <w:t>6</w:t>
            </w:r>
            <w:r>
              <w:rPr>
                <w:noProof/>
                <w:webHidden/>
              </w:rPr>
              <w:fldChar w:fldCharType="end"/>
            </w:r>
          </w:hyperlink>
        </w:p>
        <w:p w14:paraId="1A781B6E" w14:textId="554A603D" w:rsidR="00D03982" w:rsidRDefault="00D03982">
          <w:r>
            <w:rPr>
              <w:b/>
              <w:bCs/>
            </w:rPr>
            <w:fldChar w:fldCharType="end"/>
          </w:r>
        </w:p>
      </w:sdtContent>
    </w:sdt>
    <w:p w14:paraId="6638A7D1" w14:textId="77777777" w:rsidR="00066478" w:rsidRDefault="00066478" w:rsidP="00340D2D">
      <w:pPr>
        <w:rPr>
          <w:rStyle w:val="Heading1Char"/>
        </w:rPr>
      </w:pPr>
      <w:bookmarkStart w:id="1" w:name="_Toc219913904"/>
    </w:p>
    <w:p w14:paraId="38C81E95" w14:textId="77777777" w:rsidR="00066478" w:rsidRDefault="00066478" w:rsidP="00340D2D">
      <w:pPr>
        <w:rPr>
          <w:rStyle w:val="Heading1Char"/>
        </w:rPr>
      </w:pPr>
    </w:p>
    <w:p w14:paraId="61C806FA" w14:textId="77777777" w:rsidR="00066478" w:rsidRDefault="00066478" w:rsidP="00340D2D">
      <w:pPr>
        <w:rPr>
          <w:rStyle w:val="Heading1Char"/>
        </w:rPr>
      </w:pPr>
    </w:p>
    <w:p w14:paraId="612F6669" w14:textId="77777777" w:rsidR="00066478" w:rsidRDefault="00066478" w:rsidP="00340D2D">
      <w:pPr>
        <w:rPr>
          <w:rStyle w:val="Heading1Char"/>
        </w:rPr>
      </w:pPr>
    </w:p>
    <w:p w14:paraId="19EA0434" w14:textId="77777777" w:rsidR="00066478" w:rsidRDefault="00066478" w:rsidP="00340D2D">
      <w:pPr>
        <w:rPr>
          <w:rStyle w:val="Heading1Char"/>
        </w:rPr>
      </w:pPr>
    </w:p>
    <w:p w14:paraId="17D4BC19" w14:textId="77777777" w:rsidR="00066478" w:rsidRDefault="00066478" w:rsidP="00340D2D">
      <w:pPr>
        <w:rPr>
          <w:rStyle w:val="Heading1Char"/>
        </w:rPr>
      </w:pPr>
    </w:p>
    <w:p w14:paraId="69850980" w14:textId="77777777" w:rsidR="00066478" w:rsidRDefault="00066478" w:rsidP="00340D2D">
      <w:pPr>
        <w:rPr>
          <w:rStyle w:val="Heading1Char"/>
        </w:rPr>
      </w:pPr>
    </w:p>
    <w:p w14:paraId="6728AC34" w14:textId="25283DCE" w:rsidR="00340D2D" w:rsidRDefault="00EA7F06" w:rsidP="001B01BD">
      <w:pPr>
        <w:rPr>
          <w:rFonts w:ascii="Tahoma" w:eastAsia="Tahoma" w:hAnsi="Tahoma" w:cs="Tahoma"/>
          <w:b/>
          <w:bCs/>
          <w:color w:val="000000"/>
          <w:sz w:val="24"/>
          <w:szCs w:val="24"/>
        </w:rPr>
      </w:pPr>
      <w:r>
        <w:rPr>
          <w:rStyle w:val="Heading1Char"/>
        </w:rPr>
        <w:t xml:space="preserve">1.0 </w:t>
      </w:r>
      <w:r w:rsidR="00340D2D" w:rsidRPr="000F468F">
        <w:rPr>
          <w:rStyle w:val="Heading1Char"/>
        </w:rPr>
        <w:t>Introduction</w:t>
      </w:r>
      <w:bookmarkEnd w:id="1"/>
      <w:r w:rsidR="00340D2D" w:rsidRPr="001B01BD">
        <w:rPr>
          <w:rFonts w:ascii="Tahoma" w:eastAsia="Tahoma" w:hAnsi="Tahoma" w:cs="Tahoma"/>
          <w:b/>
          <w:bCs/>
          <w:color w:val="000000"/>
          <w:sz w:val="24"/>
          <w:szCs w:val="24"/>
        </w:rPr>
        <w:t xml:space="preserve"> </w:t>
      </w:r>
    </w:p>
    <w:p w14:paraId="76764C0C" w14:textId="77777777" w:rsidR="00EA7F06" w:rsidRPr="00ED04B9" w:rsidRDefault="00EA7F06" w:rsidP="00EA7F06">
      <w:pPr>
        <w:spacing w:after="0" w:line="240" w:lineRule="auto"/>
        <w:rPr>
          <w:rFonts w:ascii="Tahoma" w:hAnsi="Tahoma" w:cs="Tahoma"/>
          <w:sz w:val="24"/>
          <w:szCs w:val="24"/>
        </w:rPr>
      </w:pPr>
      <w:r w:rsidRPr="00ED04B9">
        <w:rPr>
          <w:rFonts w:ascii="Tahoma" w:eastAsia="Arial" w:hAnsi="Tahoma" w:cs="Tahoma"/>
          <w:color w:val="252525"/>
          <w:sz w:val="24"/>
          <w:szCs w:val="24"/>
        </w:rPr>
        <w:t>This assignment critically examines professional practice through a case study set within SMART Engineering, an organisation developing an innovative electric vehicle using a cross-functional project team. The case focuses on the professional experiences of Dr Alice Parker, an experienced engineer appointed as project lead, who encountered persistent challenges relating to leadership behaviour, communication practices and inclusion within the workplace. Over time, these challenges negatively affected her ability to perform her role effectively and contributed to her decision to resign from the organisation.</w:t>
      </w:r>
    </w:p>
    <w:p w14:paraId="335064AB" w14:textId="77777777" w:rsidR="00EA7F06" w:rsidRPr="00ED04B9" w:rsidRDefault="00EA7F06" w:rsidP="00EA7F06">
      <w:pPr>
        <w:spacing w:after="0" w:line="240" w:lineRule="auto"/>
        <w:rPr>
          <w:rFonts w:ascii="Tahoma" w:hAnsi="Tahoma" w:cs="Tahoma"/>
          <w:sz w:val="24"/>
          <w:szCs w:val="24"/>
        </w:rPr>
      </w:pPr>
      <w:r w:rsidRPr="00ED04B9">
        <w:rPr>
          <w:rFonts w:ascii="Tahoma" w:eastAsia="Arial" w:hAnsi="Tahoma" w:cs="Tahoma"/>
          <w:color w:val="252525"/>
          <w:sz w:val="24"/>
          <w:szCs w:val="24"/>
        </w:rPr>
        <w:t xml:space="preserve">The purpose of this assignment is to explore how professional practice influences individual experiences, team effectiveness and organisational outcomes. Particular attention is given to </w:t>
      </w:r>
    </w:p>
    <w:p w14:paraId="2E32B4C9" w14:textId="77777777" w:rsidR="00EA7F06" w:rsidRPr="00ED04B9" w:rsidRDefault="00EA7F06" w:rsidP="00EA7F06">
      <w:pPr>
        <w:pageBreakBefore/>
        <w:spacing w:after="0" w:line="240" w:lineRule="auto"/>
        <w:rPr>
          <w:rFonts w:ascii="Tahoma" w:hAnsi="Tahoma" w:cs="Tahoma"/>
          <w:sz w:val="24"/>
          <w:szCs w:val="24"/>
        </w:rPr>
      </w:pPr>
    </w:p>
    <w:p w14:paraId="6A4E537E" w14:textId="77777777" w:rsidR="00EA7F06" w:rsidRPr="00ED04B9" w:rsidRDefault="00EA7F06" w:rsidP="00EA7F06">
      <w:pPr>
        <w:spacing w:after="0" w:line="240" w:lineRule="auto"/>
        <w:rPr>
          <w:rFonts w:ascii="Tahoma" w:hAnsi="Tahoma" w:cs="Tahoma"/>
          <w:sz w:val="24"/>
          <w:szCs w:val="24"/>
        </w:rPr>
      </w:pPr>
      <w:r w:rsidRPr="00ED04B9">
        <w:rPr>
          <w:rFonts w:ascii="Tahoma" w:eastAsia="Arial" w:hAnsi="Tahoma" w:cs="Tahoma"/>
          <w:color w:val="252525"/>
          <w:sz w:val="24"/>
          <w:szCs w:val="24"/>
        </w:rPr>
        <w:t>leadership behaviour, communication processes, team dynamics and the role of personal, cognitive and unconscious bias in shaping everyday professional interactions. The case provides a realistic illustration of how organisational culture and management practices can either support or undermine ethical, inclusive and effective professional practice, particularly within high-pressure engineering environments.</w:t>
      </w:r>
    </w:p>
    <w:p w14:paraId="59E5E5C2" w14:textId="77777777" w:rsidR="00EA7F06" w:rsidRPr="00ED04B9" w:rsidRDefault="00EA7F06" w:rsidP="00EA7F06">
      <w:pPr>
        <w:spacing w:after="0" w:line="240" w:lineRule="auto"/>
        <w:rPr>
          <w:rFonts w:ascii="Tahoma" w:hAnsi="Tahoma" w:cs="Tahoma"/>
          <w:sz w:val="24"/>
          <w:szCs w:val="24"/>
        </w:rPr>
      </w:pPr>
      <w:r w:rsidRPr="00ED04B9">
        <w:rPr>
          <w:rFonts w:ascii="Tahoma" w:eastAsia="Arial" w:hAnsi="Tahoma" w:cs="Tahoma"/>
          <w:color w:val="252525"/>
          <w:sz w:val="24"/>
          <w:szCs w:val="24"/>
        </w:rPr>
        <w:t xml:space="preserve">The assignment begins by providing a factual overview of the case study, outlining what happened, identifying the key individuals involved and describing the organisational context. This is followed by an analysis of why the situation developed, examining organisational, cultural and leadership factors that contributed to the breakdown in professional practice. The impact and consequences of these events are then considered, focusing on how </w:t>
      </w:r>
    </w:p>
    <w:p w14:paraId="63AC2D46" w14:textId="77777777" w:rsidR="00EA7F06" w:rsidRPr="00ED04B9" w:rsidRDefault="00EA7F06" w:rsidP="00EA7F06">
      <w:pPr>
        <w:pageBreakBefore/>
        <w:spacing w:after="0" w:line="240" w:lineRule="auto"/>
        <w:rPr>
          <w:rFonts w:ascii="Tahoma" w:hAnsi="Tahoma" w:cs="Tahoma"/>
          <w:sz w:val="24"/>
          <w:szCs w:val="24"/>
        </w:rPr>
      </w:pPr>
    </w:p>
    <w:p w14:paraId="5F51C28D" w14:textId="77777777" w:rsidR="00EA7F06" w:rsidRPr="00ED04B9" w:rsidRDefault="00EA7F06" w:rsidP="00EA7F06">
      <w:pPr>
        <w:spacing w:after="0" w:line="240" w:lineRule="auto"/>
        <w:rPr>
          <w:rFonts w:ascii="Tahoma" w:hAnsi="Tahoma" w:cs="Tahoma"/>
          <w:sz w:val="24"/>
          <w:szCs w:val="24"/>
        </w:rPr>
      </w:pPr>
      <w:r w:rsidRPr="00ED04B9">
        <w:rPr>
          <w:rFonts w:ascii="Tahoma" w:eastAsia="Arial" w:hAnsi="Tahoma" w:cs="Tahoma"/>
          <w:color w:val="252525"/>
          <w:sz w:val="24"/>
          <w:szCs w:val="24"/>
        </w:rPr>
        <w:t>individuals, teams and the organisation were affected.</w:t>
      </w:r>
    </w:p>
    <w:p w14:paraId="5EA1792E" w14:textId="77777777" w:rsidR="00EA7F06" w:rsidRPr="00ED04B9" w:rsidRDefault="00EA7F06" w:rsidP="00EA7F06">
      <w:pPr>
        <w:spacing w:after="0" w:line="240" w:lineRule="auto"/>
        <w:rPr>
          <w:rFonts w:ascii="Tahoma" w:hAnsi="Tahoma" w:cs="Tahoma"/>
          <w:sz w:val="24"/>
          <w:szCs w:val="24"/>
        </w:rPr>
      </w:pPr>
      <w:r w:rsidRPr="00ED04B9">
        <w:rPr>
          <w:rFonts w:ascii="Tahoma" w:eastAsia="Arial" w:hAnsi="Tahoma" w:cs="Tahoma"/>
          <w:color w:val="252525"/>
          <w:sz w:val="24"/>
          <w:szCs w:val="24"/>
        </w:rPr>
        <w:t>A critical evaluation of professional practice is subsequently undertaken, drawing on concepts such as self-management, unconscious bias, accountability, interpersonal relationships and professional integrity. The assignment then reflects on how the learning from this case applies to my own professional practice and identifies areas for future development. A personal development plan (PDP) is included to demonstrate how this learning can be applied to support ethical and inclusive professional behaviour in future roles.</w:t>
      </w:r>
    </w:p>
    <w:p w14:paraId="73B2D15E" w14:textId="77777777" w:rsidR="00EA7F06" w:rsidRPr="00ED04B9" w:rsidRDefault="00EA7F06" w:rsidP="00EA7F06">
      <w:pPr>
        <w:spacing w:after="0" w:line="240" w:lineRule="auto"/>
        <w:rPr>
          <w:rFonts w:ascii="Tahoma" w:hAnsi="Tahoma" w:cs="Tahoma"/>
          <w:sz w:val="24"/>
          <w:szCs w:val="24"/>
        </w:rPr>
      </w:pPr>
      <w:r w:rsidRPr="00ED04B9">
        <w:rPr>
          <w:rFonts w:ascii="Tahoma" w:eastAsia="Arial" w:hAnsi="Tahoma" w:cs="Tahoma"/>
          <w:color w:val="252525"/>
          <w:sz w:val="24"/>
          <w:szCs w:val="24"/>
        </w:rPr>
        <w:t xml:space="preserve">Professional practice is fundamental to effective and ethical working, particularly within technical professions where collaboration, trust and accountability are essential. This case therefore highlights the importance of inclusive leadership and </w:t>
      </w:r>
    </w:p>
    <w:p w14:paraId="2E17066D" w14:textId="77777777" w:rsidR="00EA7F06" w:rsidRPr="00ED04B9" w:rsidRDefault="00EA7F06" w:rsidP="00EA7F06">
      <w:pPr>
        <w:pageBreakBefore/>
        <w:spacing w:after="0" w:line="240" w:lineRule="auto"/>
        <w:rPr>
          <w:rFonts w:ascii="Tahoma" w:hAnsi="Tahoma" w:cs="Tahoma"/>
          <w:sz w:val="24"/>
          <w:szCs w:val="24"/>
        </w:rPr>
      </w:pPr>
    </w:p>
    <w:p w14:paraId="445E4011" w14:textId="77777777" w:rsidR="00EA7F06" w:rsidRPr="00ED04B9" w:rsidRDefault="00EA7F06" w:rsidP="00EA7F06">
      <w:pPr>
        <w:spacing w:after="0" w:line="240" w:lineRule="auto"/>
        <w:rPr>
          <w:rFonts w:ascii="Tahoma" w:hAnsi="Tahoma" w:cs="Tahoma"/>
          <w:sz w:val="24"/>
          <w:szCs w:val="24"/>
        </w:rPr>
      </w:pPr>
      <w:r w:rsidRPr="00ED04B9">
        <w:rPr>
          <w:rFonts w:ascii="Tahoma" w:eastAsia="Arial" w:hAnsi="Tahoma" w:cs="Tahoma"/>
          <w:color w:val="252525"/>
          <w:sz w:val="24"/>
          <w:szCs w:val="24"/>
        </w:rPr>
        <w:t>the need for professional standards to be actively demonstrated through everyday behaviour rather than assumed through policy or job titles alone.</w:t>
      </w:r>
    </w:p>
    <w:p w14:paraId="74FBAF05" w14:textId="77777777" w:rsidR="00EA7F06" w:rsidRPr="001B01BD" w:rsidRDefault="00EA7F06" w:rsidP="001B01BD">
      <w:pPr>
        <w:rPr>
          <w:rFonts w:ascii="Tahoma" w:eastAsia="Tahoma" w:hAnsi="Tahoma" w:cs="Tahoma"/>
          <w:b/>
          <w:bCs/>
          <w:color w:val="000000"/>
          <w:sz w:val="24"/>
          <w:szCs w:val="24"/>
        </w:rPr>
      </w:pPr>
    </w:p>
    <w:p w14:paraId="2DD53795" w14:textId="77777777" w:rsidR="000573C5" w:rsidRDefault="000573C5" w:rsidP="001B01BD">
      <w:pPr>
        <w:ind w:left="720"/>
        <w:rPr>
          <w:rStyle w:val="Heading1Char"/>
        </w:rPr>
      </w:pPr>
      <w:bookmarkStart w:id="2" w:name="_Toc219913905"/>
    </w:p>
    <w:p w14:paraId="3DF2CA53" w14:textId="1C276187" w:rsidR="00340D2D" w:rsidRDefault="00340D2D" w:rsidP="000573C5">
      <w:pPr>
        <w:rPr>
          <w:rFonts w:ascii="Tahoma" w:eastAsia="Tahoma" w:hAnsi="Tahoma" w:cs="Tahoma"/>
          <w:b/>
          <w:bCs/>
          <w:color w:val="000000"/>
          <w:sz w:val="24"/>
          <w:szCs w:val="24"/>
        </w:rPr>
      </w:pPr>
      <w:r w:rsidRPr="000F468F">
        <w:rPr>
          <w:rStyle w:val="Heading1Char"/>
        </w:rPr>
        <w:t>2.</w:t>
      </w:r>
      <w:r w:rsidR="003B0B69" w:rsidRPr="000F468F">
        <w:rPr>
          <w:rStyle w:val="Heading1Char"/>
        </w:rPr>
        <w:t>0</w:t>
      </w:r>
      <w:r w:rsidRPr="000F468F">
        <w:rPr>
          <w:rStyle w:val="Heading1Char"/>
        </w:rPr>
        <w:t xml:space="preserve"> Overview of the Case Study: What Happened?</w:t>
      </w:r>
      <w:bookmarkEnd w:id="2"/>
      <w:r w:rsidRPr="00340D2D">
        <w:rPr>
          <w:rFonts w:ascii="Tahoma" w:eastAsia="Tahoma" w:hAnsi="Tahoma" w:cs="Tahoma"/>
          <w:b/>
          <w:bCs/>
          <w:color w:val="000000"/>
          <w:sz w:val="24"/>
          <w:szCs w:val="24"/>
        </w:rPr>
        <w:t xml:space="preserve"> </w:t>
      </w:r>
    </w:p>
    <w:p w14:paraId="7B819D05" w14:textId="77777777" w:rsidR="00ED29E2" w:rsidRPr="00ED04B9" w:rsidRDefault="00ED29E2" w:rsidP="00ED29E2">
      <w:pPr>
        <w:spacing w:after="0" w:line="240" w:lineRule="auto"/>
        <w:rPr>
          <w:rFonts w:ascii="Tahoma" w:hAnsi="Tahoma" w:cs="Tahoma"/>
          <w:sz w:val="24"/>
          <w:szCs w:val="24"/>
        </w:rPr>
      </w:pPr>
      <w:r w:rsidRPr="00ED04B9">
        <w:rPr>
          <w:rFonts w:ascii="Tahoma" w:eastAsia="Arial" w:hAnsi="Tahoma" w:cs="Tahoma"/>
          <w:color w:val="252525"/>
          <w:sz w:val="24"/>
          <w:szCs w:val="24"/>
        </w:rPr>
        <w:t xml:space="preserve">The case study is set within SMART Engineering, an organisation responsible for developing a new electric vehicle using a cross-functional project team. The team was composed of engineers, designers and marketing professionals working collaboratively to meet demanding technical, financial and time-related targets. Dr Alice Parker, an experienced engineer with a background in offshore engineering, was appointed as project lead. Her role involved coordinating technical work, overseeing key design elements and acting as the main point of contact between the project team and </w:t>
      </w:r>
    </w:p>
    <w:p w14:paraId="3671CF3D" w14:textId="77777777" w:rsidR="00ED29E2" w:rsidRPr="00ED04B9" w:rsidRDefault="00ED29E2" w:rsidP="00ED29E2">
      <w:pPr>
        <w:pageBreakBefore/>
        <w:spacing w:after="0" w:line="240" w:lineRule="auto"/>
        <w:rPr>
          <w:rFonts w:ascii="Tahoma" w:hAnsi="Tahoma" w:cs="Tahoma"/>
          <w:sz w:val="24"/>
          <w:szCs w:val="24"/>
        </w:rPr>
      </w:pPr>
    </w:p>
    <w:p w14:paraId="47282BE7" w14:textId="77777777" w:rsidR="00ED29E2" w:rsidRPr="00ED04B9" w:rsidRDefault="00ED29E2" w:rsidP="00ED29E2">
      <w:pPr>
        <w:spacing w:after="0" w:line="240" w:lineRule="auto"/>
        <w:rPr>
          <w:rFonts w:ascii="Tahoma" w:hAnsi="Tahoma" w:cs="Tahoma"/>
          <w:sz w:val="24"/>
          <w:szCs w:val="24"/>
        </w:rPr>
      </w:pPr>
      <w:r w:rsidRPr="00ED04B9">
        <w:rPr>
          <w:rFonts w:ascii="Tahoma" w:eastAsia="Arial" w:hAnsi="Tahoma" w:cs="Tahoma"/>
          <w:color w:val="252525"/>
          <w:sz w:val="24"/>
          <w:szCs w:val="24"/>
        </w:rPr>
        <w:t>senior management.</w:t>
      </w:r>
    </w:p>
    <w:p w14:paraId="6B292777" w14:textId="77777777" w:rsidR="00ED29E2" w:rsidRPr="00ED04B9" w:rsidRDefault="00ED29E2" w:rsidP="00ED29E2">
      <w:pPr>
        <w:spacing w:after="0" w:line="240" w:lineRule="auto"/>
        <w:rPr>
          <w:rFonts w:ascii="Tahoma" w:hAnsi="Tahoma" w:cs="Tahoma"/>
          <w:sz w:val="24"/>
          <w:szCs w:val="24"/>
        </w:rPr>
      </w:pPr>
      <w:r w:rsidRPr="00ED04B9">
        <w:rPr>
          <w:rFonts w:ascii="Tahoma" w:eastAsia="Arial" w:hAnsi="Tahoma" w:cs="Tahoma"/>
          <w:color w:val="252525"/>
          <w:sz w:val="24"/>
          <w:szCs w:val="24"/>
        </w:rPr>
        <w:t>The project was scheduled over a two-year period, with a final delivery deadline of 20 December 2022. As the project progressed, delays began to emerge, particularly during October and November 2022. A significant contributing factor was senior management’s failure to provide resources that had previously been promised. This lack of resourcing increased pressure on the project team and reduced the available time to resolve emerging technical issues.</w:t>
      </w:r>
    </w:p>
    <w:p w14:paraId="24DBE550" w14:textId="77777777" w:rsidR="00ED29E2" w:rsidRPr="00ED04B9" w:rsidRDefault="00ED29E2" w:rsidP="00ED29E2">
      <w:pPr>
        <w:spacing w:after="0" w:line="240" w:lineRule="auto"/>
        <w:rPr>
          <w:rFonts w:ascii="Tahoma" w:hAnsi="Tahoma" w:cs="Tahoma"/>
          <w:sz w:val="24"/>
          <w:szCs w:val="24"/>
        </w:rPr>
      </w:pPr>
      <w:r w:rsidRPr="00ED04B9">
        <w:rPr>
          <w:rFonts w:ascii="Tahoma" w:eastAsia="Arial" w:hAnsi="Tahoma" w:cs="Tahoma"/>
          <w:color w:val="252525"/>
          <w:sz w:val="24"/>
          <w:szCs w:val="24"/>
        </w:rPr>
        <w:t xml:space="preserve">As deadlines approached, working relationships within the team began to deteriorate. Senior managers increasingly communicated directly with individual team members without involving Dr Parker, despite her formal role as project lead. Managers also visited the shop floor to obtain progress updates without her knowledge. These actions weakened </w:t>
      </w:r>
    </w:p>
    <w:p w14:paraId="22F8E2E4" w14:textId="77777777" w:rsidR="00ED29E2" w:rsidRPr="00ED04B9" w:rsidRDefault="00ED29E2" w:rsidP="00ED29E2">
      <w:pPr>
        <w:pageBreakBefore/>
        <w:spacing w:after="0" w:line="240" w:lineRule="auto"/>
        <w:rPr>
          <w:rFonts w:ascii="Tahoma" w:hAnsi="Tahoma" w:cs="Tahoma"/>
          <w:sz w:val="24"/>
          <w:szCs w:val="24"/>
        </w:rPr>
      </w:pPr>
    </w:p>
    <w:p w14:paraId="4124FA7A" w14:textId="77777777" w:rsidR="00ED29E2" w:rsidRPr="00ED04B9" w:rsidRDefault="00ED29E2" w:rsidP="00ED29E2">
      <w:pPr>
        <w:spacing w:after="0" w:line="240" w:lineRule="auto"/>
        <w:rPr>
          <w:rFonts w:ascii="Tahoma" w:hAnsi="Tahoma" w:cs="Tahoma"/>
          <w:sz w:val="24"/>
          <w:szCs w:val="24"/>
        </w:rPr>
      </w:pPr>
      <w:r w:rsidRPr="00ED04B9">
        <w:rPr>
          <w:rFonts w:ascii="Tahoma" w:eastAsia="Arial" w:hAnsi="Tahoma" w:cs="Tahoma"/>
          <w:color w:val="252525"/>
          <w:sz w:val="24"/>
          <w:szCs w:val="24"/>
        </w:rPr>
        <w:t>established reporting structures and created uncertainty regarding leadership authority and decision-making responsibility.</w:t>
      </w:r>
    </w:p>
    <w:p w14:paraId="42A9F642" w14:textId="77777777" w:rsidR="00ED29E2" w:rsidRPr="00ED04B9" w:rsidRDefault="00ED29E2" w:rsidP="00ED29E2">
      <w:pPr>
        <w:spacing w:after="0" w:line="240" w:lineRule="auto"/>
        <w:rPr>
          <w:rFonts w:ascii="Tahoma" w:hAnsi="Tahoma" w:cs="Tahoma"/>
          <w:sz w:val="24"/>
          <w:szCs w:val="24"/>
        </w:rPr>
      </w:pPr>
      <w:r w:rsidRPr="00ED04B9">
        <w:rPr>
          <w:rFonts w:ascii="Tahoma" w:eastAsia="Arial" w:hAnsi="Tahoma" w:cs="Tahoma"/>
          <w:color w:val="252525"/>
          <w:sz w:val="24"/>
          <w:szCs w:val="24"/>
        </w:rPr>
        <w:t>Team meetings were chaired by the team leader, James Parker. During these meetings, female engineers were frequently overlooked, and male colleagues were asked to provide updates on work completed by female team members. On several occasions, credit for completed work was incorrectly attributed. In addition, affinity bias was evident, with greater value placed on colleagues who shared similar professional backgrounds. Over time, trust declined, communication became guarded and conflict increased. Feeling professionally unsupported and marginalised, Dr Parker resigned from her role. Her wife, who was also employed as an engineer within the team, chose to leave the organisation at the same time.</w:t>
      </w:r>
    </w:p>
    <w:p w14:paraId="0B81AEBD" w14:textId="1FF837DA" w:rsidR="00340D2D" w:rsidRPr="00340D2D" w:rsidRDefault="00340D2D" w:rsidP="00340D2D">
      <w:pPr>
        <w:rPr>
          <w:rFonts w:ascii="Tahoma" w:eastAsia="Tahoma" w:hAnsi="Tahoma" w:cs="Tahoma"/>
          <w:color w:val="000000"/>
          <w:sz w:val="24"/>
          <w:szCs w:val="24"/>
        </w:rPr>
      </w:pPr>
    </w:p>
    <w:p w14:paraId="3BA71F4A" w14:textId="0E63AFFD" w:rsidR="00340D2D" w:rsidRDefault="00340D2D" w:rsidP="007046DB">
      <w:pPr>
        <w:rPr>
          <w:rFonts w:ascii="Tahoma" w:eastAsia="Tahoma" w:hAnsi="Tahoma" w:cs="Tahoma"/>
          <w:b/>
          <w:bCs/>
          <w:color w:val="000000"/>
          <w:sz w:val="24"/>
          <w:szCs w:val="24"/>
        </w:rPr>
      </w:pPr>
      <w:bookmarkStart w:id="3" w:name="_Toc219913906"/>
      <w:r w:rsidRPr="000F468F">
        <w:rPr>
          <w:rStyle w:val="Heading1Char"/>
        </w:rPr>
        <w:t>3.</w:t>
      </w:r>
      <w:r w:rsidR="003B0B69" w:rsidRPr="000F468F">
        <w:rPr>
          <w:rStyle w:val="Heading1Char"/>
        </w:rPr>
        <w:t>0</w:t>
      </w:r>
      <w:r w:rsidRPr="000F468F">
        <w:rPr>
          <w:rStyle w:val="Heading1Char"/>
        </w:rPr>
        <w:t xml:space="preserve"> Analysis of Why It Happened</w:t>
      </w:r>
      <w:bookmarkEnd w:id="3"/>
      <w:r w:rsidRPr="00340D2D">
        <w:rPr>
          <w:rFonts w:ascii="Tahoma" w:eastAsia="Tahoma" w:hAnsi="Tahoma" w:cs="Tahoma"/>
          <w:b/>
          <w:bCs/>
          <w:color w:val="000000"/>
          <w:sz w:val="24"/>
          <w:szCs w:val="24"/>
        </w:rPr>
        <w:t xml:space="preserve"> </w:t>
      </w:r>
    </w:p>
    <w:p w14:paraId="290AAD42" w14:textId="77777777" w:rsidR="007046DB" w:rsidRPr="00ED04B9" w:rsidRDefault="007046DB" w:rsidP="007046DB">
      <w:pPr>
        <w:spacing w:after="0" w:line="240" w:lineRule="auto"/>
        <w:rPr>
          <w:rFonts w:ascii="Tahoma" w:hAnsi="Tahoma" w:cs="Tahoma"/>
          <w:sz w:val="24"/>
          <w:szCs w:val="24"/>
        </w:rPr>
      </w:pPr>
      <w:r w:rsidRPr="00ED04B9">
        <w:rPr>
          <w:rFonts w:ascii="Tahoma" w:eastAsia="Arial" w:hAnsi="Tahoma" w:cs="Tahoma"/>
          <w:color w:val="252525"/>
          <w:sz w:val="24"/>
          <w:szCs w:val="24"/>
        </w:rPr>
        <w:t xml:space="preserve">The situation at SMART Engineering developed through a combination of organisational structure, leadership behaviour and team culture rather than </w:t>
      </w:r>
      <w:proofErr w:type="gramStart"/>
      <w:r w:rsidRPr="00ED04B9">
        <w:rPr>
          <w:rFonts w:ascii="Tahoma" w:eastAsia="Arial" w:hAnsi="Tahoma" w:cs="Tahoma"/>
          <w:color w:val="252525"/>
          <w:sz w:val="24"/>
          <w:szCs w:val="24"/>
        </w:rPr>
        <w:t>as a result of</w:t>
      </w:r>
      <w:proofErr w:type="gramEnd"/>
      <w:r w:rsidRPr="00ED04B9">
        <w:rPr>
          <w:rFonts w:ascii="Tahoma" w:eastAsia="Arial" w:hAnsi="Tahoma" w:cs="Tahoma"/>
          <w:color w:val="252525"/>
          <w:sz w:val="24"/>
          <w:szCs w:val="24"/>
        </w:rPr>
        <w:t xml:space="preserve"> a single incident. At an organisational level, there was a clear disconnect between formal role definitions and everyday working practice. Although Dr Alice Parker was appointed as project lead, senior management behaviour did not consistently recognise or reinforce this role. By communicating directly with team members and seeking updates independently, senior managers weakened established reporting lines and undermined the authority attached to the project lead position.</w:t>
      </w:r>
    </w:p>
    <w:p w14:paraId="19A5976B" w14:textId="77777777" w:rsidR="007046DB" w:rsidRPr="00ED04B9" w:rsidRDefault="007046DB" w:rsidP="007046DB">
      <w:pPr>
        <w:spacing w:after="0" w:line="240" w:lineRule="auto"/>
        <w:rPr>
          <w:rFonts w:ascii="Tahoma" w:hAnsi="Tahoma" w:cs="Tahoma"/>
          <w:sz w:val="24"/>
          <w:szCs w:val="24"/>
        </w:rPr>
      </w:pPr>
      <w:r w:rsidRPr="00ED04B9">
        <w:rPr>
          <w:rFonts w:ascii="Tahoma" w:eastAsia="Arial" w:hAnsi="Tahoma" w:cs="Tahoma"/>
          <w:color w:val="252525"/>
          <w:sz w:val="24"/>
          <w:szCs w:val="24"/>
        </w:rPr>
        <w:t xml:space="preserve">Leadership behaviour was a central contributing factor. Effective leadership requires clarity, consistency and visible support for agreed governance structures. </w:t>
      </w:r>
    </w:p>
    <w:p w14:paraId="00AEA091" w14:textId="77777777" w:rsidR="007046DB" w:rsidRPr="00ED04B9" w:rsidRDefault="007046DB" w:rsidP="007046DB">
      <w:pPr>
        <w:pageBreakBefore/>
        <w:spacing w:after="0" w:line="240" w:lineRule="auto"/>
        <w:rPr>
          <w:rFonts w:ascii="Tahoma" w:hAnsi="Tahoma" w:cs="Tahoma"/>
          <w:sz w:val="24"/>
          <w:szCs w:val="24"/>
        </w:rPr>
      </w:pPr>
    </w:p>
    <w:p w14:paraId="46529319" w14:textId="77777777" w:rsidR="007046DB" w:rsidRPr="00ED04B9" w:rsidRDefault="007046DB" w:rsidP="007046DB">
      <w:pPr>
        <w:spacing w:after="0" w:line="240" w:lineRule="auto"/>
        <w:rPr>
          <w:rFonts w:ascii="Tahoma" w:hAnsi="Tahoma" w:cs="Tahoma"/>
          <w:sz w:val="24"/>
          <w:szCs w:val="24"/>
        </w:rPr>
      </w:pPr>
      <w:r w:rsidRPr="00ED04B9">
        <w:rPr>
          <w:rFonts w:ascii="Tahoma" w:eastAsia="Arial" w:hAnsi="Tahoma" w:cs="Tahoma"/>
          <w:color w:val="252525"/>
          <w:sz w:val="24"/>
          <w:szCs w:val="24"/>
        </w:rPr>
        <w:t>In this case, senior managers failed to model these behaviours. Their actions created ambiguity around accountability and decision-making responsibility, making it unclear who held authority within the project. This lack of clarity reduced Dr Parker’s ability to coordinate work, manage priorities and lead the team effectively, particularly as time pressures increased.</w:t>
      </w:r>
    </w:p>
    <w:p w14:paraId="68E1F74E" w14:textId="77777777" w:rsidR="007046DB" w:rsidRPr="00ED04B9" w:rsidRDefault="007046DB" w:rsidP="007046DB">
      <w:pPr>
        <w:spacing w:after="0" w:line="240" w:lineRule="auto"/>
        <w:rPr>
          <w:rFonts w:ascii="Tahoma" w:hAnsi="Tahoma" w:cs="Tahoma"/>
          <w:sz w:val="24"/>
          <w:szCs w:val="24"/>
        </w:rPr>
      </w:pPr>
      <w:r w:rsidRPr="00ED04B9">
        <w:rPr>
          <w:rFonts w:ascii="Tahoma" w:eastAsia="Arial" w:hAnsi="Tahoma" w:cs="Tahoma"/>
          <w:color w:val="252525"/>
          <w:sz w:val="24"/>
          <w:szCs w:val="24"/>
        </w:rPr>
        <w:t>Team culture further contributed to the breakdown in professional practice. Patterns of gender bias were evident in meetings, where female engineers were frequently overlooked and male colleagues were asked to speak on their behalf. Even if not intentional, repeated bias influences group norms by shaping who is perceived as authoritative and competent. Over time, such behaviours become normalised, discouraging participation and reinforcing unequal power dynamics within teams.</w:t>
      </w:r>
    </w:p>
    <w:p w14:paraId="3FD94CBE" w14:textId="77777777" w:rsidR="007046DB" w:rsidRPr="00ED04B9" w:rsidRDefault="007046DB" w:rsidP="007046DB">
      <w:pPr>
        <w:spacing w:after="0" w:line="240" w:lineRule="auto"/>
        <w:rPr>
          <w:rFonts w:ascii="Tahoma" w:hAnsi="Tahoma" w:cs="Tahoma"/>
          <w:sz w:val="24"/>
          <w:szCs w:val="24"/>
        </w:rPr>
      </w:pPr>
      <w:r w:rsidRPr="00ED04B9">
        <w:rPr>
          <w:rFonts w:ascii="Tahoma" w:eastAsia="Arial" w:hAnsi="Tahoma" w:cs="Tahoma"/>
          <w:color w:val="252525"/>
          <w:sz w:val="24"/>
          <w:szCs w:val="24"/>
        </w:rPr>
        <w:t xml:space="preserve">Affinity bias also played a significant role. </w:t>
      </w:r>
    </w:p>
    <w:p w14:paraId="0E61F3F6" w14:textId="77777777" w:rsidR="007046DB" w:rsidRPr="00ED04B9" w:rsidRDefault="007046DB" w:rsidP="007046DB">
      <w:pPr>
        <w:pageBreakBefore/>
        <w:spacing w:after="0" w:line="240" w:lineRule="auto"/>
        <w:rPr>
          <w:rFonts w:ascii="Tahoma" w:hAnsi="Tahoma" w:cs="Tahoma"/>
          <w:sz w:val="24"/>
          <w:szCs w:val="24"/>
        </w:rPr>
      </w:pPr>
    </w:p>
    <w:p w14:paraId="5ED8DD29" w14:textId="77777777" w:rsidR="007046DB" w:rsidRPr="00ED04B9" w:rsidRDefault="007046DB" w:rsidP="007046DB">
      <w:pPr>
        <w:spacing w:after="0" w:line="240" w:lineRule="auto"/>
        <w:rPr>
          <w:rFonts w:ascii="Tahoma" w:hAnsi="Tahoma" w:cs="Tahoma"/>
          <w:sz w:val="24"/>
          <w:szCs w:val="24"/>
        </w:rPr>
      </w:pPr>
      <w:r w:rsidRPr="00ED04B9">
        <w:rPr>
          <w:rFonts w:ascii="Tahoma" w:eastAsia="Arial" w:hAnsi="Tahoma" w:cs="Tahoma"/>
          <w:color w:val="252525"/>
          <w:sz w:val="24"/>
          <w:szCs w:val="24"/>
        </w:rPr>
        <w:t>Team members placed greater value on colleagues who shared similar professional backgrounds, while Dr Parker’s offshore engineering experience was viewed as less relevant because it differed from the majority. This reduced the diversity of perspectives considered during problem-solving and limited the team’s ability to respond creatively to emerging challenges.</w:t>
      </w:r>
    </w:p>
    <w:p w14:paraId="40A961F5" w14:textId="77777777" w:rsidR="007046DB" w:rsidRPr="00ED04B9" w:rsidRDefault="007046DB" w:rsidP="007046DB">
      <w:pPr>
        <w:spacing w:after="0" w:line="240" w:lineRule="auto"/>
        <w:rPr>
          <w:rFonts w:ascii="Tahoma" w:hAnsi="Tahoma" w:cs="Tahoma"/>
          <w:sz w:val="24"/>
          <w:szCs w:val="24"/>
        </w:rPr>
      </w:pPr>
      <w:r w:rsidRPr="00ED04B9">
        <w:rPr>
          <w:rFonts w:ascii="Tahoma" w:eastAsia="Arial" w:hAnsi="Tahoma" w:cs="Tahoma"/>
          <w:color w:val="252525"/>
          <w:sz w:val="24"/>
          <w:szCs w:val="24"/>
        </w:rPr>
        <w:t>Finally, the absence of challenge allowed these issues to persist. Meeting chairs did not intervene to ensure balanced participation or correct misattribution of work, and colleagues who felt uncomfortable did not challenge behaviour. This lack of intervention reduced psychological safety, increased defensiveness and contributed to a gradual erosion of trust and collaboration.</w:t>
      </w:r>
    </w:p>
    <w:p w14:paraId="747AE0B0" w14:textId="77777777" w:rsidR="007046DB" w:rsidRPr="00340D2D" w:rsidRDefault="007046DB" w:rsidP="007046DB">
      <w:pPr>
        <w:rPr>
          <w:rFonts w:ascii="Tahoma" w:eastAsia="Tahoma" w:hAnsi="Tahoma" w:cs="Tahoma"/>
          <w:color w:val="000000"/>
          <w:sz w:val="24"/>
          <w:szCs w:val="24"/>
        </w:rPr>
      </w:pPr>
    </w:p>
    <w:p w14:paraId="156837FF" w14:textId="7971DB55" w:rsidR="00340D2D" w:rsidRPr="00340D2D" w:rsidRDefault="00340D2D" w:rsidP="00340D2D">
      <w:pPr>
        <w:rPr>
          <w:rFonts w:ascii="Tahoma" w:eastAsia="Tahoma" w:hAnsi="Tahoma" w:cs="Tahoma"/>
          <w:color w:val="000000"/>
          <w:sz w:val="24"/>
          <w:szCs w:val="24"/>
        </w:rPr>
      </w:pPr>
    </w:p>
    <w:p w14:paraId="6734DF4C" w14:textId="77B6CDEE" w:rsidR="00340D2D" w:rsidRDefault="00340D2D" w:rsidP="00BB7339">
      <w:pPr>
        <w:rPr>
          <w:rFonts w:ascii="Tahoma" w:eastAsia="Tahoma" w:hAnsi="Tahoma" w:cs="Tahoma"/>
          <w:b/>
          <w:bCs/>
          <w:color w:val="000000"/>
          <w:sz w:val="24"/>
          <w:szCs w:val="24"/>
        </w:rPr>
      </w:pPr>
      <w:bookmarkStart w:id="4" w:name="_Toc219913907"/>
      <w:r w:rsidRPr="000F468F">
        <w:rPr>
          <w:rStyle w:val="Heading1Char"/>
        </w:rPr>
        <w:t>4.</w:t>
      </w:r>
      <w:r w:rsidR="003B0B69" w:rsidRPr="000F468F">
        <w:rPr>
          <w:rStyle w:val="Heading1Char"/>
        </w:rPr>
        <w:t>0</w:t>
      </w:r>
      <w:r w:rsidRPr="000F468F">
        <w:rPr>
          <w:rStyle w:val="Heading1Char"/>
        </w:rPr>
        <w:t xml:space="preserve"> Impact and Consequences: Who Was Affected and How?</w:t>
      </w:r>
      <w:bookmarkEnd w:id="4"/>
      <w:r w:rsidRPr="00340D2D">
        <w:rPr>
          <w:rFonts w:ascii="Tahoma" w:eastAsia="Tahoma" w:hAnsi="Tahoma" w:cs="Tahoma"/>
          <w:b/>
          <w:bCs/>
          <w:color w:val="000000"/>
          <w:sz w:val="24"/>
          <w:szCs w:val="24"/>
        </w:rPr>
        <w:t xml:space="preserve"> </w:t>
      </w:r>
    </w:p>
    <w:p w14:paraId="135940BF" w14:textId="77777777" w:rsidR="00BB7339" w:rsidRPr="00ED04B9" w:rsidRDefault="00BB7339" w:rsidP="00BB7339">
      <w:pPr>
        <w:spacing w:after="0" w:line="240" w:lineRule="auto"/>
        <w:rPr>
          <w:rFonts w:ascii="Tahoma" w:hAnsi="Tahoma" w:cs="Tahoma"/>
          <w:sz w:val="24"/>
          <w:szCs w:val="24"/>
        </w:rPr>
      </w:pPr>
      <w:r w:rsidRPr="00ED04B9">
        <w:rPr>
          <w:rFonts w:ascii="Tahoma" w:eastAsia="Arial" w:hAnsi="Tahoma" w:cs="Tahoma"/>
          <w:color w:val="252525"/>
          <w:sz w:val="24"/>
          <w:szCs w:val="24"/>
        </w:rPr>
        <w:t>The events described in the case study had significant consequences at individual, team and organisational levels. For Dr Alice Parker, repeated experiences of being overlooked and having her authority undermined resulted in a loss of trust in senior management and organisational processes. Over time, this contributed to emotional strain, reduced professional confidence and disengagement from her leadership role. Her decision to resign reflects the cumulative impact of sustained marginalisation rather than a reaction to a single incident.</w:t>
      </w:r>
    </w:p>
    <w:p w14:paraId="62159110" w14:textId="77777777" w:rsidR="00BB7339" w:rsidRPr="00ED04B9" w:rsidRDefault="00BB7339" w:rsidP="00BB7339">
      <w:pPr>
        <w:spacing w:after="0" w:line="240" w:lineRule="auto"/>
        <w:rPr>
          <w:rFonts w:ascii="Tahoma" w:hAnsi="Tahoma" w:cs="Tahoma"/>
          <w:sz w:val="24"/>
          <w:szCs w:val="24"/>
        </w:rPr>
      </w:pPr>
      <w:r w:rsidRPr="00ED04B9">
        <w:rPr>
          <w:rFonts w:ascii="Tahoma" w:eastAsia="Arial" w:hAnsi="Tahoma" w:cs="Tahoma"/>
          <w:color w:val="252525"/>
          <w:sz w:val="24"/>
          <w:szCs w:val="24"/>
        </w:rPr>
        <w:t xml:space="preserve">Dr Parker’s wife, who was also employed as an engineer within the team, was affected by the same working environment. Observing ongoing exclusion and lack of support contributed to her decision to leave the organisation at the </w:t>
      </w:r>
    </w:p>
    <w:p w14:paraId="706AFD0F" w14:textId="77777777" w:rsidR="00BB7339" w:rsidRPr="00ED04B9" w:rsidRDefault="00BB7339" w:rsidP="00BB7339">
      <w:pPr>
        <w:pageBreakBefore/>
        <w:spacing w:after="0" w:line="240" w:lineRule="auto"/>
        <w:rPr>
          <w:rFonts w:ascii="Tahoma" w:hAnsi="Tahoma" w:cs="Tahoma"/>
          <w:sz w:val="24"/>
          <w:szCs w:val="24"/>
        </w:rPr>
      </w:pPr>
    </w:p>
    <w:p w14:paraId="537B1804" w14:textId="77777777" w:rsidR="00BB7339" w:rsidRPr="00ED04B9" w:rsidRDefault="00BB7339" w:rsidP="00BB7339">
      <w:pPr>
        <w:spacing w:after="0" w:line="240" w:lineRule="auto"/>
        <w:rPr>
          <w:rFonts w:ascii="Tahoma" w:hAnsi="Tahoma" w:cs="Tahoma"/>
          <w:sz w:val="24"/>
          <w:szCs w:val="24"/>
        </w:rPr>
      </w:pPr>
      <w:r w:rsidRPr="00ED04B9">
        <w:rPr>
          <w:rFonts w:ascii="Tahoma" w:eastAsia="Arial" w:hAnsi="Tahoma" w:cs="Tahoma"/>
          <w:color w:val="252525"/>
          <w:sz w:val="24"/>
          <w:szCs w:val="24"/>
        </w:rPr>
        <w:t>same time. Other female engineers were similarly impacted by the normalisation of exclusionary behaviours, which reduced confidence, limited participation in discussions and discouraged the sharing of ideas. This created an environment where individuals felt less valued and less willing to contribute fully.</w:t>
      </w:r>
    </w:p>
    <w:p w14:paraId="34553D20" w14:textId="77777777" w:rsidR="00BB7339" w:rsidRPr="00ED04B9" w:rsidRDefault="00BB7339" w:rsidP="00BB7339">
      <w:pPr>
        <w:spacing w:after="0" w:line="240" w:lineRule="auto"/>
        <w:rPr>
          <w:rFonts w:ascii="Tahoma" w:hAnsi="Tahoma" w:cs="Tahoma"/>
          <w:sz w:val="24"/>
          <w:szCs w:val="24"/>
        </w:rPr>
      </w:pPr>
      <w:r w:rsidRPr="00ED04B9">
        <w:rPr>
          <w:rFonts w:ascii="Tahoma" w:eastAsia="Arial" w:hAnsi="Tahoma" w:cs="Tahoma"/>
          <w:color w:val="252525"/>
          <w:sz w:val="24"/>
          <w:szCs w:val="24"/>
        </w:rPr>
        <w:t>Male colleagues were also affected, although in different ways. Working within a divided team culture created discomfort and tension, particularly where individuals recognised unfairness but felt uncertain about how to challenge it. The absence of clear leadership intervention placed responsibility on individuals to navigate ethical concerns without guidance, contributing to reduced morale and weakened team cohesion.</w:t>
      </w:r>
    </w:p>
    <w:p w14:paraId="4516CF23" w14:textId="77777777" w:rsidR="00BB7339" w:rsidRPr="00ED04B9" w:rsidRDefault="00BB7339" w:rsidP="00BB7339">
      <w:pPr>
        <w:spacing w:after="0" w:line="240" w:lineRule="auto"/>
        <w:rPr>
          <w:rFonts w:ascii="Tahoma" w:hAnsi="Tahoma" w:cs="Tahoma"/>
          <w:sz w:val="24"/>
          <w:szCs w:val="24"/>
        </w:rPr>
      </w:pPr>
      <w:r w:rsidRPr="00ED04B9">
        <w:rPr>
          <w:rFonts w:ascii="Tahoma" w:eastAsia="Arial" w:hAnsi="Tahoma" w:cs="Tahoma"/>
          <w:color w:val="252525"/>
          <w:sz w:val="24"/>
          <w:szCs w:val="24"/>
        </w:rPr>
        <w:t xml:space="preserve">At a team level, trust and communication deteriorated significantly. Dr Parker’s reluctance to share information highlights a reduction in psychological safety. In </w:t>
      </w:r>
    </w:p>
    <w:p w14:paraId="17155BBE" w14:textId="77777777" w:rsidR="00BB7339" w:rsidRPr="00ED04B9" w:rsidRDefault="00BB7339" w:rsidP="00BB7339">
      <w:pPr>
        <w:pageBreakBefore/>
        <w:spacing w:after="0" w:line="240" w:lineRule="auto"/>
        <w:rPr>
          <w:rFonts w:ascii="Tahoma" w:hAnsi="Tahoma" w:cs="Tahoma"/>
          <w:sz w:val="24"/>
          <w:szCs w:val="24"/>
        </w:rPr>
      </w:pPr>
    </w:p>
    <w:p w14:paraId="296D3C53" w14:textId="77777777" w:rsidR="00BB7339" w:rsidRPr="00ED04B9" w:rsidRDefault="00BB7339" w:rsidP="00BB7339">
      <w:pPr>
        <w:spacing w:after="0" w:line="240" w:lineRule="auto"/>
        <w:rPr>
          <w:rFonts w:ascii="Tahoma" w:hAnsi="Tahoma" w:cs="Tahoma"/>
          <w:sz w:val="24"/>
          <w:szCs w:val="24"/>
        </w:rPr>
      </w:pPr>
      <w:r w:rsidRPr="00ED04B9">
        <w:rPr>
          <w:rFonts w:ascii="Tahoma" w:eastAsia="Arial" w:hAnsi="Tahoma" w:cs="Tahoma"/>
          <w:color w:val="252525"/>
          <w:sz w:val="24"/>
          <w:szCs w:val="24"/>
        </w:rPr>
        <w:t>complex engineering projects, effective collaboration depends on open communication and information sharing. When this breaks down, the risk of errors increases and the team’s ability to respond to challenges is reduced.</w:t>
      </w:r>
    </w:p>
    <w:p w14:paraId="5EB00DBF" w14:textId="77777777" w:rsidR="00BB7339" w:rsidRPr="00ED04B9" w:rsidRDefault="00BB7339" w:rsidP="00BB7339">
      <w:pPr>
        <w:spacing w:after="0" w:line="240" w:lineRule="auto"/>
        <w:rPr>
          <w:rFonts w:ascii="Tahoma" w:hAnsi="Tahoma" w:cs="Tahoma"/>
          <w:sz w:val="24"/>
          <w:szCs w:val="24"/>
        </w:rPr>
      </w:pPr>
      <w:r w:rsidRPr="00ED04B9">
        <w:rPr>
          <w:rFonts w:ascii="Tahoma" w:eastAsia="Arial" w:hAnsi="Tahoma" w:cs="Tahoma"/>
          <w:color w:val="252525"/>
          <w:sz w:val="24"/>
          <w:szCs w:val="24"/>
        </w:rPr>
        <w:t>At an organisational level, the loss of two experienced engineers increased workload pressure, recruitment costs and project risk. Longer-term consequences include potential damage to organisational reputation and reduced ability to attract and retain skilled professionals, particularly those from underrepresented groups.</w:t>
      </w:r>
    </w:p>
    <w:p w14:paraId="18E7E56D" w14:textId="77777777" w:rsidR="00BB7339" w:rsidRPr="00340D2D" w:rsidRDefault="00BB7339" w:rsidP="00BB7339">
      <w:pPr>
        <w:rPr>
          <w:rFonts w:ascii="Tahoma" w:eastAsia="Tahoma" w:hAnsi="Tahoma" w:cs="Tahoma"/>
          <w:color w:val="000000"/>
          <w:sz w:val="24"/>
          <w:szCs w:val="24"/>
        </w:rPr>
      </w:pPr>
    </w:p>
    <w:p w14:paraId="72674A43" w14:textId="69338B3F" w:rsidR="00340D2D" w:rsidRPr="00340D2D" w:rsidRDefault="00340D2D" w:rsidP="00340D2D">
      <w:pPr>
        <w:rPr>
          <w:rFonts w:ascii="Tahoma" w:eastAsia="Tahoma" w:hAnsi="Tahoma" w:cs="Tahoma"/>
          <w:color w:val="000000"/>
          <w:sz w:val="24"/>
          <w:szCs w:val="24"/>
        </w:rPr>
      </w:pPr>
    </w:p>
    <w:p w14:paraId="3F91DDFC" w14:textId="22245D76" w:rsidR="00340D2D" w:rsidRDefault="00340D2D" w:rsidP="00864BD4">
      <w:pPr>
        <w:rPr>
          <w:rFonts w:ascii="Tahoma" w:eastAsia="Tahoma" w:hAnsi="Tahoma" w:cs="Tahoma"/>
          <w:b/>
          <w:bCs/>
          <w:color w:val="000000"/>
          <w:sz w:val="24"/>
          <w:szCs w:val="24"/>
        </w:rPr>
      </w:pPr>
      <w:bookmarkStart w:id="5" w:name="_Toc219913908"/>
      <w:r w:rsidRPr="000F468F">
        <w:rPr>
          <w:rStyle w:val="Heading1Char"/>
        </w:rPr>
        <w:t>5.</w:t>
      </w:r>
      <w:r w:rsidR="003B0B69" w:rsidRPr="000F468F">
        <w:rPr>
          <w:rStyle w:val="Heading1Char"/>
        </w:rPr>
        <w:t>0</w:t>
      </w:r>
      <w:r w:rsidRPr="000F468F">
        <w:rPr>
          <w:rStyle w:val="Heading1Char"/>
        </w:rPr>
        <w:t xml:space="preserve"> Critical Evaluation of Professional Practice</w:t>
      </w:r>
      <w:bookmarkEnd w:id="5"/>
      <w:r w:rsidRPr="00340D2D">
        <w:rPr>
          <w:rFonts w:ascii="Tahoma" w:eastAsia="Tahoma" w:hAnsi="Tahoma" w:cs="Tahoma"/>
          <w:b/>
          <w:bCs/>
          <w:color w:val="000000"/>
          <w:sz w:val="24"/>
          <w:szCs w:val="24"/>
        </w:rPr>
        <w:t xml:space="preserve"> </w:t>
      </w:r>
    </w:p>
    <w:p w14:paraId="2AD48242" w14:textId="77777777" w:rsidR="000340A4" w:rsidRPr="00ED04B9" w:rsidRDefault="000340A4" w:rsidP="000340A4">
      <w:pPr>
        <w:spacing w:after="0" w:line="240" w:lineRule="auto"/>
        <w:rPr>
          <w:rFonts w:ascii="Tahoma" w:hAnsi="Tahoma" w:cs="Tahoma"/>
          <w:sz w:val="24"/>
          <w:szCs w:val="24"/>
        </w:rPr>
      </w:pPr>
      <w:r w:rsidRPr="00ED04B9">
        <w:rPr>
          <w:rFonts w:ascii="Tahoma" w:eastAsia="Arial" w:hAnsi="Tahoma" w:cs="Tahoma"/>
          <w:color w:val="252525"/>
          <w:sz w:val="24"/>
          <w:szCs w:val="24"/>
        </w:rPr>
        <w:t xml:space="preserve">Professional practice within this case can be critically evaluated across five interconnected areas: self-management; personal, cognitive and unconscious </w:t>
      </w:r>
      <w:proofErr w:type="gramStart"/>
      <w:r w:rsidRPr="00ED04B9">
        <w:rPr>
          <w:rFonts w:ascii="Tahoma" w:eastAsia="Arial" w:hAnsi="Tahoma" w:cs="Tahoma"/>
          <w:color w:val="252525"/>
          <w:sz w:val="24"/>
          <w:szCs w:val="24"/>
        </w:rPr>
        <w:t>bias;</w:t>
      </w:r>
      <w:proofErr w:type="gramEnd"/>
      <w:r w:rsidRPr="00ED04B9">
        <w:rPr>
          <w:rFonts w:ascii="Tahoma" w:eastAsia="Arial" w:hAnsi="Tahoma" w:cs="Tahoma"/>
          <w:color w:val="252525"/>
          <w:sz w:val="24"/>
          <w:szCs w:val="24"/>
        </w:rPr>
        <w:t xml:space="preserve"> </w:t>
      </w:r>
    </w:p>
    <w:p w14:paraId="3595D679" w14:textId="77777777" w:rsidR="000340A4" w:rsidRPr="00ED04B9" w:rsidRDefault="000340A4" w:rsidP="000340A4">
      <w:pPr>
        <w:pageBreakBefore/>
        <w:spacing w:after="0" w:line="240" w:lineRule="auto"/>
        <w:rPr>
          <w:rFonts w:ascii="Tahoma" w:hAnsi="Tahoma" w:cs="Tahoma"/>
          <w:sz w:val="24"/>
          <w:szCs w:val="24"/>
        </w:rPr>
      </w:pPr>
    </w:p>
    <w:p w14:paraId="5051B826" w14:textId="77777777" w:rsidR="000340A4" w:rsidRPr="00ED04B9" w:rsidRDefault="000340A4" w:rsidP="000340A4">
      <w:pPr>
        <w:spacing w:after="0" w:line="240" w:lineRule="auto"/>
        <w:rPr>
          <w:rFonts w:ascii="Tahoma" w:hAnsi="Tahoma" w:cs="Tahoma"/>
          <w:sz w:val="24"/>
          <w:szCs w:val="24"/>
        </w:rPr>
      </w:pPr>
      <w:r w:rsidRPr="00ED04B9">
        <w:rPr>
          <w:rFonts w:ascii="Tahoma" w:eastAsia="Arial" w:hAnsi="Tahoma" w:cs="Tahoma"/>
          <w:color w:val="252525"/>
          <w:sz w:val="24"/>
          <w:szCs w:val="24"/>
        </w:rPr>
        <w:t>accountability and authentic behaviour; interpersonal relationships; and professional integrity. Together, these elements demonstrate how professional practice is shaped not only by individual behaviour, but by leadership actions and organisational culture.</w:t>
      </w:r>
    </w:p>
    <w:p w14:paraId="6A125BA0" w14:textId="77777777" w:rsidR="000340A4" w:rsidRPr="00ED04B9" w:rsidRDefault="000340A4" w:rsidP="000340A4">
      <w:pPr>
        <w:spacing w:after="0" w:line="240" w:lineRule="auto"/>
        <w:rPr>
          <w:rFonts w:ascii="Tahoma" w:hAnsi="Tahoma" w:cs="Tahoma"/>
          <w:sz w:val="24"/>
          <w:szCs w:val="24"/>
        </w:rPr>
      </w:pPr>
      <w:r w:rsidRPr="00ED04B9">
        <w:rPr>
          <w:rFonts w:ascii="Tahoma" w:eastAsia="Arial" w:hAnsi="Tahoma" w:cs="Tahoma"/>
          <w:color w:val="252525"/>
          <w:sz w:val="24"/>
          <w:szCs w:val="24"/>
        </w:rPr>
        <w:t>Self-management refers to an individual’s ability to regulate emotions, maintain professionalism and sustain performance under pressure. Dr Alice Parker demonstrated a high level of self-management throughout the project. Despite increasing time pressure, lack of senior support and repeated marginalisation, she continued to work towards delivery objectives and fulfil her technical responsibilities. This reflects resilience, commitment and a strong sense of professional identity. However, the case also highlights the limitations of relying solely on individual self-</w:t>
      </w:r>
    </w:p>
    <w:p w14:paraId="5D51F073" w14:textId="77777777" w:rsidR="000340A4" w:rsidRPr="00ED04B9" w:rsidRDefault="000340A4" w:rsidP="000340A4">
      <w:pPr>
        <w:pageBreakBefore/>
        <w:spacing w:after="0" w:line="240" w:lineRule="auto"/>
        <w:rPr>
          <w:rFonts w:ascii="Tahoma" w:hAnsi="Tahoma" w:cs="Tahoma"/>
          <w:sz w:val="24"/>
          <w:szCs w:val="24"/>
        </w:rPr>
      </w:pPr>
    </w:p>
    <w:p w14:paraId="2B825820" w14:textId="77777777" w:rsidR="000340A4" w:rsidRPr="00ED04B9" w:rsidRDefault="000340A4" w:rsidP="000340A4">
      <w:pPr>
        <w:spacing w:after="0" w:line="240" w:lineRule="auto"/>
        <w:rPr>
          <w:rFonts w:ascii="Tahoma" w:hAnsi="Tahoma" w:cs="Tahoma"/>
          <w:sz w:val="24"/>
          <w:szCs w:val="24"/>
        </w:rPr>
      </w:pPr>
      <w:r w:rsidRPr="00ED04B9">
        <w:rPr>
          <w:rFonts w:ascii="Tahoma" w:eastAsia="Arial" w:hAnsi="Tahoma" w:cs="Tahoma"/>
          <w:color w:val="252525"/>
          <w:sz w:val="24"/>
          <w:szCs w:val="24"/>
        </w:rPr>
        <w:t xml:space="preserve">management. As trust in leadership declined, Dr Parker became increasingly guarded in her communication, choosing to withhold information to protect her work from misattribution. While this response was understandable, it reduced collaboration and further weakened team effectiveness. Effective professional practice should not require individuals to protect themselves from unfair treatment; rather, organisations should provide environments where openness is </w:t>
      </w:r>
      <w:proofErr w:type="gramStart"/>
      <w:r w:rsidRPr="00ED04B9">
        <w:rPr>
          <w:rFonts w:ascii="Tahoma" w:eastAsia="Arial" w:hAnsi="Tahoma" w:cs="Tahoma"/>
          <w:color w:val="252525"/>
          <w:sz w:val="24"/>
          <w:szCs w:val="24"/>
        </w:rPr>
        <w:t>supported</w:t>
      </w:r>
      <w:proofErr w:type="gramEnd"/>
      <w:r w:rsidRPr="00ED04B9">
        <w:rPr>
          <w:rFonts w:ascii="Tahoma" w:eastAsia="Arial" w:hAnsi="Tahoma" w:cs="Tahoma"/>
          <w:color w:val="252525"/>
          <w:sz w:val="24"/>
          <w:szCs w:val="24"/>
        </w:rPr>
        <w:t xml:space="preserve"> and psychological safety is maintained.</w:t>
      </w:r>
    </w:p>
    <w:p w14:paraId="427B9021" w14:textId="77777777" w:rsidR="000340A4" w:rsidRPr="00ED04B9" w:rsidRDefault="000340A4" w:rsidP="000340A4">
      <w:pPr>
        <w:spacing w:after="0" w:line="240" w:lineRule="auto"/>
        <w:rPr>
          <w:rFonts w:ascii="Tahoma" w:hAnsi="Tahoma" w:cs="Tahoma"/>
          <w:sz w:val="24"/>
          <w:szCs w:val="24"/>
        </w:rPr>
      </w:pPr>
      <w:r w:rsidRPr="00ED04B9">
        <w:rPr>
          <w:rFonts w:ascii="Tahoma" w:eastAsia="Arial" w:hAnsi="Tahoma" w:cs="Tahoma"/>
          <w:color w:val="252525"/>
          <w:sz w:val="24"/>
          <w:szCs w:val="24"/>
        </w:rPr>
        <w:t xml:space="preserve">Personal, cognitive and unconscious bias played a significant role in shaping behaviour within the team. Female engineers were repeatedly overlooked during meetings, and their contributions were not consistently recognised. Even where such behaviour may not have been intentional, repeated bias reinforces </w:t>
      </w:r>
    </w:p>
    <w:p w14:paraId="195506ED" w14:textId="77777777" w:rsidR="000340A4" w:rsidRPr="00ED04B9" w:rsidRDefault="000340A4" w:rsidP="000340A4">
      <w:pPr>
        <w:pageBreakBefore/>
        <w:spacing w:after="0" w:line="240" w:lineRule="auto"/>
        <w:rPr>
          <w:rFonts w:ascii="Tahoma" w:hAnsi="Tahoma" w:cs="Tahoma"/>
          <w:sz w:val="24"/>
          <w:szCs w:val="24"/>
        </w:rPr>
      </w:pPr>
    </w:p>
    <w:p w14:paraId="6DF769C4" w14:textId="77777777" w:rsidR="000340A4" w:rsidRPr="00ED04B9" w:rsidRDefault="000340A4" w:rsidP="000340A4">
      <w:pPr>
        <w:spacing w:after="0" w:line="240" w:lineRule="auto"/>
        <w:rPr>
          <w:rFonts w:ascii="Tahoma" w:hAnsi="Tahoma" w:cs="Tahoma"/>
          <w:sz w:val="24"/>
          <w:szCs w:val="24"/>
        </w:rPr>
      </w:pPr>
      <w:r w:rsidRPr="00ED04B9">
        <w:rPr>
          <w:rFonts w:ascii="Tahoma" w:eastAsia="Arial" w:hAnsi="Tahoma" w:cs="Tahoma"/>
          <w:color w:val="252525"/>
          <w:sz w:val="24"/>
          <w:szCs w:val="24"/>
        </w:rPr>
        <w:t>assumptions about competence and authority. Over time, this shapes who is perceived as credible and whose voice is prioritised. Affinity bias further influenced interactions, with greater value placed on colleagues who shared similar professional backgrounds. Dr Parker’s offshore engineering experience was treated as less relevant because it differed from the majority, despite its potential value to the project. In complex engineering environments, such narrowing of perspectives limits innovation, reduces learning and increases risk. Critically, bias becomes embedded in organisational practice when leaders fail to recognise patterns or intervene.</w:t>
      </w:r>
    </w:p>
    <w:p w14:paraId="47A182D5" w14:textId="77777777" w:rsidR="000340A4" w:rsidRPr="00ED04B9" w:rsidRDefault="000340A4" w:rsidP="000340A4">
      <w:pPr>
        <w:spacing w:after="0" w:line="240" w:lineRule="auto"/>
        <w:rPr>
          <w:rFonts w:ascii="Tahoma" w:hAnsi="Tahoma" w:cs="Tahoma"/>
          <w:sz w:val="24"/>
          <w:szCs w:val="24"/>
        </w:rPr>
      </w:pPr>
      <w:r w:rsidRPr="00ED04B9">
        <w:rPr>
          <w:rFonts w:ascii="Tahoma" w:eastAsia="Arial" w:hAnsi="Tahoma" w:cs="Tahoma"/>
          <w:color w:val="252525"/>
          <w:sz w:val="24"/>
          <w:szCs w:val="24"/>
        </w:rPr>
        <w:t xml:space="preserve">Accountability and authentic behaviour are central to professional practice. In this case, senior management failed to deliver promised resources, directly contributing to time pressure and project strain. More </w:t>
      </w:r>
    </w:p>
    <w:p w14:paraId="1A24FE52" w14:textId="77777777" w:rsidR="000340A4" w:rsidRPr="00ED04B9" w:rsidRDefault="000340A4" w:rsidP="000340A4">
      <w:pPr>
        <w:pageBreakBefore/>
        <w:spacing w:after="0" w:line="240" w:lineRule="auto"/>
        <w:rPr>
          <w:rFonts w:ascii="Tahoma" w:hAnsi="Tahoma" w:cs="Tahoma"/>
          <w:sz w:val="24"/>
          <w:szCs w:val="24"/>
        </w:rPr>
      </w:pPr>
    </w:p>
    <w:p w14:paraId="183D5A92" w14:textId="77777777" w:rsidR="000340A4" w:rsidRPr="00ED04B9" w:rsidRDefault="000340A4" w:rsidP="000340A4">
      <w:pPr>
        <w:spacing w:after="0" w:line="240" w:lineRule="auto"/>
        <w:rPr>
          <w:rFonts w:ascii="Tahoma" w:hAnsi="Tahoma" w:cs="Tahoma"/>
          <w:sz w:val="24"/>
          <w:szCs w:val="24"/>
        </w:rPr>
      </w:pPr>
      <w:r w:rsidRPr="00ED04B9">
        <w:rPr>
          <w:rFonts w:ascii="Tahoma" w:eastAsia="Arial" w:hAnsi="Tahoma" w:cs="Tahoma"/>
          <w:color w:val="252525"/>
          <w:sz w:val="24"/>
          <w:szCs w:val="24"/>
        </w:rPr>
        <w:t>significantly, senior leaders bypassed the formal project lead by communicating directly with team members. This undermined governance structures and blurred responsibility for decision-making. Authentic leadership requires transparency, consistency and fairness, particularly when addressing uncomfortable issues such as bias or exclusion. The absence of corrective action during meetings, where misattribution of work occurred, demonstrates a disconnect between organisational values and enacted behaviour. Without clear accountability, professional standards become inconsistently applied, leading to erosion of trust.</w:t>
      </w:r>
    </w:p>
    <w:p w14:paraId="04C85129" w14:textId="77777777" w:rsidR="000340A4" w:rsidRPr="00ED04B9" w:rsidRDefault="000340A4" w:rsidP="000340A4">
      <w:pPr>
        <w:spacing w:after="0" w:line="240" w:lineRule="auto"/>
        <w:rPr>
          <w:rFonts w:ascii="Tahoma" w:hAnsi="Tahoma" w:cs="Tahoma"/>
          <w:sz w:val="24"/>
          <w:szCs w:val="24"/>
        </w:rPr>
      </w:pPr>
      <w:r w:rsidRPr="00ED04B9">
        <w:rPr>
          <w:rFonts w:ascii="Tahoma" w:eastAsia="Arial" w:hAnsi="Tahoma" w:cs="Tahoma"/>
          <w:color w:val="252525"/>
          <w:sz w:val="24"/>
          <w:szCs w:val="24"/>
        </w:rPr>
        <w:t xml:space="preserve">Interpersonal relationships within the team deteriorated as these issues persisted. Trust declined, communication became cautious and defensive, and an “us and </w:t>
      </w:r>
    </w:p>
    <w:p w14:paraId="13DE3544" w14:textId="77777777" w:rsidR="000340A4" w:rsidRPr="00ED04B9" w:rsidRDefault="000340A4" w:rsidP="000340A4">
      <w:pPr>
        <w:pageBreakBefore/>
        <w:spacing w:after="0" w:line="240" w:lineRule="auto"/>
        <w:rPr>
          <w:rFonts w:ascii="Tahoma" w:hAnsi="Tahoma" w:cs="Tahoma"/>
          <w:sz w:val="24"/>
          <w:szCs w:val="24"/>
        </w:rPr>
      </w:pPr>
    </w:p>
    <w:p w14:paraId="4EAE1AFD" w14:textId="77777777" w:rsidR="000340A4" w:rsidRPr="00ED04B9" w:rsidRDefault="000340A4" w:rsidP="000340A4">
      <w:pPr>
        <w:spacing w:after="0" w:line="240" w:lineRule="auto"/>
        <w:rPr>
          <w:rFonts w:ascii="Tahoma" w:hAnsi="Tahoma" w:cs="Tahoma"/>
          <w:sz w:val="24"/>
          <w:szCs w:val="24"/>
        </w:rPr>
      </w:pPr>
      <w:r w:rsidRPr="00ED04B9">
        <w:rPr>
          <w:rFonts w:ascii="Tahoma" w:eastAsia="Arial" w:hAnsi="Tahoma" w:cs="Tahoma"/>
          <w:color w:val="252525"/>
          <w:sz w:val="24"/>
          <w:szCs w:val="24"/>
        </w:rPr>
        <w:t>them” dynamic emerged. Dr Parker experienced isolation and lack of support, while other female engineers reported reduced confidence and engagement. Male colleagues, although reportedly uncomfortable, did not intervene. This lack of allyship placed the burden of challenge on those experiencing exclusion. Effective professional practice requires shared responsibility for maintaining respectful behaviour. Visible allyship and timely challenge from peers and leaders can prevent harmful norms from becoming embedded and support more inclusive team dynamics.</w:t>
      </w:r>
    </w:p>
    <w:p w14:paraId="084E38FA" w14:textId="77777777" w:rsidR="000340A4" w:rsidRPr="00ED04B9" w:rsidRDefault="000340A4" w:rsidP="000340A4">
      <w:pPr>
        <w:spacing w:after="0" w:line="240" w:lineRule="auto"/>
        <w:rPr>
          <w:rFonts w:ascii="Tahoma" w:hAnsi="Tahoma" w:cs="Tahoma"/>
          <w:sz w:val="24"/>
          <w:szCs w:val="24"/>
        </w:rPr>
      </w:pPr>
      <w:r w:rsidRPr="00ED04B9">
        <w:rPr>
          <w:rFonts w:ascii="Tahoma" w:eastAsia="Arial" w:hAnsi="Tahoma" w:cs="Tahoma"/>
          <w:color w:val="252525"/>
          <w:sz w:val="24"/>
          <w:szCs w:val="24"/>
        </w:rPr>
        <w:t xml:space="preserve">Professional integrity encompasses honesty, fairness, respect for roles and adherence to ethical standards. In this case, misattribution of work and the bypassing of leadership structures compromised integrity and weakened professional governance. These behaviours affected individuals but also </w:t>
      </w:r>
    </w:p>
    <w:p w14:paraId="3BEC72DD" w14:textId="77777777" w:rsidR="000340A4" w:rsidRPr="00ED04B9" w:rsidRDefault="000340A4" w:rsidP="000340A4">
      <w:pPr>
        <w:pageBreakBefore/>
        <w:spacing w:after="0" w:line="240" w:lineRule="auto"/>
        <w:rPr>
          <w:rFonts w:ascii="Tahoma" w:hAnsi="Tahoma" w:cs="Tahoma"/>
          <w:sz w:val="24"/>
          <w:szCs w:val="24"/>
        </w:rPr>
      </w:pPr>
    </w:p>
    <w:p w14:paraId="78FF49EB" w14:textId="77777777" w:rsidR="000340A4" w:rsidRPr="00ED04B9" w:rsidRDefault="000340A4" w:rsidP="000340A4">
      <w:pPr>
        <w:spacing w:after="0" w:line="240" w:lineRule="auto"/>
        <w:rPr>
          <w:rFonts w:ascii="Tahoma" w:hAnsi="Tahoma" w:cs="Tahoma"/>
          <w:sz w:val="24"/>
          <w:szCs w:val="24"/>
        </w:rPr>
      </w:pPr>
      <w:r w:rsidRPr="00ED04B9">
        <w:rPr>
          <w:rFonts w:ascii="Tahoma" w:eastAsia="Arial" w:hAnsi="Tahoma" w:cs="Tahoma"/>
          <w:color w:val="252525"/>
          <w:sz w:val="24"/>
          <w:szCs w:val="24"/>
        </w:rPr>
        <w:t>had tangible organisational consequences. The loss of experienced engineers at a critical stage increased project risk, workload pressure and recruitment costs. More broadly, failure to uphold professional integrity risks damaging organisational reputation and undermining long-term sustainability.</w:t>
      </w:r>
    </w:p>
    <w:p w14:paraId="74C3C111" w14:textId="77777777" w:rsidR="000340A4" w:rsidRPr="00ED04B9" w:rsidRDefault="000340A4" w:rsidP="000340A4">
      <w:pPr>
        <w:spacing w:after="0" w:line="240" w:lineRule="auto"/>
        <w:rPr>
          <w:rFonts w:ascii="Tahoma" w:hAnsi="Tahoma" w:cs="Tahoma"/>
          <w:sz w:val="24"/>
          <w:szCs w:val="24"/>
        </w:rPr>
      </w:pPr>
      <w:r w:rsidRPr="00ED04B9">
        <w:rPr>
          <w:rFonts w:ascii="Tahoma" w:eastAsia="Arial" w:hAnsi="Tahoma" w:cs="Tahoma"/>
          <w:color w:val="252525"/>
          <w:sz w:val="24"/>
          <w:szCs w:val="24"/>
        </w:rPr>
        <w:t xml:space="preserve">Overall, this case demonstrates that sustainable professional practice depends on collective responsibility rather than individual resilience alone. While Dr Parker demonstrated strong professionalism, the organisational environment failed to support inclusive and ethical working. Effective professional practice requires visible leadership intervention, consistent accountability, fair recognition of contribution and cultures that actively reinforce ethical behaviour. Without these foundations, even highly capable professionals may disengage or leave, </w:t>
      </w:r>
    </w:p>
    <w:p w14:paraId="14D29D64" w14:textId="77777777" w:rsidR="000340A4" w:rsidRPr="00ED04B9" w:rsidRDefault="000340A4" w:rsidP="000340A4">
      <w:pPr>
        <w:pageBreakBefore/>
        <w:spacing w:after="0" w:line="240" w:lineRule="auto"/>
        <w:rPr>
          <w:rFonts w:ascii="Tahoma" w:hAnsi="Tahoma" w:cs="Tahoma"/>
          <w:sz w:val="24"/>
          <w:szCs w:val="24"/>
        </w:rPr>
      </w:pPr>
    </w:p>
    <w:p w14:paraId="6EECD4AD" w14:textId="77777777" w:rsidR="000340A4" w:rsidRPr="00ED04B9" w:rsidRDefault="000340A4" w:rsidP="000340A4">
      <w:pPr>
        <w:spacing w:after="0" w:line="240" w:lineRule="auto"/>
        <w:rPr>
          <w:rFonts w:ascii="Tahoma" w:hAnsi="Tahoma" w:cs="Tahoma"/>
          <w:sz w:val="24"/>
          <w:szCs w:val="24"/>
        </w:rPr>
      </w:pPr>
      <w:r w:rsidRPr="00ED04B9">
        <w:rPr>
          <w:rFonts w:ascii="Tahoma" w:eastAsia="Arial" w:hAnsi="Tahoma" w:cs="Tahoma"/>
          <w:color w:val="252525"/>
          <w:sz w:val="24"/>
          <w:szCs w:val="24"/>
        </w:rPr>
        <w:t>resulting in significant organisational cost.</w:t>
      </w:r>
    </w:p>
    <w:p w14:paraId="067753BF" w14:textId="77777777" w:rsidR="000340A4" w:rsidRPr="00340D2D" w:rsidRDefault="000340A4" w:rsidP="00864BD4">
      <w:pPr>
        <w:rPr>
          <w:rFonts w:ascii="Tahoma" w:eastAsia="Tahoma" w:hAnsi="Tahoma" w:cs="Tahoma"/>
          <w:color w:val="000000"/>
          <w:sz w:val="24"/>
          <w:szCs w:val="24"/>
        </w:rPr>
      </w:pPr>
    </w:p>
    <w:p w14:paraId="59FDDB4C" w14:textId="16F251A9" w:rsidR="00340D2D" w:rsidRPr="00340D2D" w:rsidRDefault="00340D2D" w:rsidP="00340D2D">
      <w:pPr>
        <w:rPr>
          <w:rFonts w:ascii="Tahoma" w:eastAsia="Tahoma" w:hAnsi="Tahoma" w:cs="Tahoma"/>
          <w:color w:val="000000"/>
          <w:sz w:val="24"/>
          <w:szCs w:val="24"/>
        </w:rPr>
      </w:pPr>
    </w:p>
    <w:p w14:paraId="313597C8" w14:textId="3146C05E" w:rsidR="00340D2D" w:rsidRDefault="00340D2D" w:rsidP="00B057F4">
      <w:pPr>
        <w:rPr>
          <w:rFonts w:ascii="Tahoma" w:eastAsia="Tahoma" w:hAnsi="Tahoma" w:cs="Tahoma"/>
          <w:b/>
          <w:bCs/>
          <w:color w:val="000000"/>
          <w:sz w:val="24"/>
          <w:szCs w:val="24"/>
        </w:rPr>
      </w:pPr>
      <w:bookmarkStart w:id="6" w:name="_Toc219913914"/>
      <w:r w:rsidRPr="000F468F">
        <w:rPr>
          <w:rStyle w:val="Heading1Char"/>
        </w:rPr>
        <w:t>6.</w:t>
      </w:r>
      <w:r w:rsidR="003B0B69" w:rsidRPr="000F468F">
        <w:rPr>
          <w:rStyle w:val="Heading1Char"/>
        </w:rPr>
        <w:t>0</w:t>
      </w:r>
      <w:r w:rsidRPr="000F468F">
        <w:rPr>
          <w:rStyle w:val="Heading1Char"/>
        </w:rPr>
        <w:t xml:space="preserve"> Alternative Approaches: What Could Have Been Done Differently?</w:t>
      </w:r>
      <w:bookmarkEnd w:id="6"/>
      <w:r w:rsidRPr="00340D2D">
        <w:rPr>
          <w:rFonts w:ascii="Tahoma" w:eastAsia="Tahoma" w:hAnsi="Tahoma" w:cs="Tahoma"/>
          <w:b/>
          <w:bCs/>
          <w:color w:val="000000"/>
          <w:sz w:val="24"/>
          <w:szCs w:val="24"/>
        </w:rPr>
        <w:t xml:space="preserve"> </w:t>
      </w:r>
    </w:p>
    <w:p w14:paraId="498419AF" w14:textId="77777777" w:rsidR="00B057F4" w:rsidRPr="00ED04B9" w:rsidRDefault="00B057F4" w:rsidP="00B057F4">
      <w:pPr>
        <w:spacing w:after="0" w:line="240" w:lineRule="auto"/>
        <w:rPr>
          <w:rFonts w:ascii="Tahoma" w:hAnsi="Tahoma" w:cs="Tahoma"/>
          <w:sz w:val="24"/>
          <w:szCs w:val="24"/>
        </w:rPr>
      </w:pPr>
      <w:r w:rsidRPr="00ED04B9">
        <w:rPr>
          <w:rFonts w:ascii="Tahoma" w:eastAsia="Arial" w:hAnsi="Tahoma" w:cs="Tahoma"/>
          <w:color w:val="252525"/>
          <w:sz w:val="24"/>
          <w:szCs w:val="24"/>
        </w:rPr>
        <w:t>Several alternative approaches could have reduced harm and improved outcomes within SMART Engineering if implemented earlier. A key improvement would have been clearer reinforcement of leadership structures by senior management. All project-related communication should have been routed through the appointed project lead. This would have reinforced Dr Alice Parker’s authority, maintained accountability and reduced confusion surrounding decision-making responsibilities. Where senior managers required operational insight, structured updates involving the project lead would have preserved governance while still allowing visibility of progress.</w:t>
      </w:r>
    </w:p>
    <w:p w14:paraId="6BDA2DBB" w14:textId="77777777" w:rsidR="00B057F4" w:rsidRPr="00ED04B9" w:rsidRDefault="00B057F4" w:rsidP="00B057F4">
      <w:pPr>
        <w:spacing w:after="0" w:line="240" w:lineRule="auto"/>
        <w:rPr>
          <w:rFonts w:ascii="Tahoma" w:hAnsi="Tahoma" w:cs="Tahoma"/>
          <w:sz w:val="24"/>
          <w:szCs w:val="24"/>
        </w:rPr>
      </w:pPr>
      <w:r w:rsidRPr="00ED04B9">
        <w:rPr>
          <w:rFonts w:ascii="Tahoma" w:eastAsia="Arial" w:hAnsi="Tahoma" w:cs="Tahoma"/>
          <w:color w:val="252525"/>
          <w:sz w:val="24"/>
          <w:szCs w:val="24"/>
        </w:rPr>
        <w:t xml:space="preserve">Meeting practices also required improvement. Inclusive meeting </w:t>
      </w:r>
    </w:p>
    <w:p w14:paraId="2C195300" w14:textId="77777777" w:rsidR="00B057F4" w:rsidRPr="00ED04B9" w:rsidRDefault="00B057F4" w:rsidP="00B057F4">
      <w:pPr>
        <w:pageBreakBefore/>
        <w:spacing w:after="0" w:line="240" w:lineRule="auto"/>
        <w:rPr>
          <w:rFonts w:ascii="Tahoma" w:hAnsi="Tahoma" w:cs="Tahoma"/>
          <w:sz w:val="24"/>
          <w:szCs w:val="24"/>
        </w:rPr>
      </w:pPr>
    </w:p>
    <w:p w14:paraId="6291E869" w14:textId="77777777" w:rsidR="00B057F4" w:rsidRPr="00ED04B9" w:rsidRDefault="00B057F4" w:rsidP="00B057F4">
      <w:pPr>
        <w:spacing w:after="0" w:line="240" w:lineRule="auto"/>
        <w:rPr>
          <w:rFonts w:ascii="Tahoma" w:hAnsi="Tahoma" w:cs="Tahoma"/>
          <w:sz w:val="24"/>
          <w:szCs w:val="24"/>
        </w:rPr>
      </w:pPr>
      <w:r w:rsidRPr="00ED04B9">
        <w:rPr>
          <w:rFonts w:ascii="Tahoma" w:eastAsia="Arial" w:hAnsi="Tahoma" w:cs="Tahoma"/>
          <w:color w:val="252525"/>
          <w:sz w:val="24"/>
          <w:szCs w:val="24"/>
        </w:rPr>
        <w:t>structures, such as rotating who provides updates, explicitly inviting input from all engineers and documenting contributions, could have reduced bias and ensured fair recognition of work. Where misattribution occurred, timely correction by the meeting chair would have reinforced professional standards and demonstrated that inequitable behaviour would not be tolerated. Clear meeting protocols would also have supported balanced participation and reduced reliance on informal power dynamics.</w:t>
      </w:r>
    </w:p>
    <w:p w14:paraId="128DF3F1" w14:textId="77777777" w:rsidR="00B057F4" w:rsidRPr="00ED04B9" w:rsidRDefault="00B057F4" w:rsidP="00B057F4">
      <w:pPr>
        <w:spacing w:after="0" w:line="240" w:lineRule="auto"/>
        <w:rPr>
          <w:rFonts w:ascii="Tahoma" w:hAnsi="Tahoma" w:cs="Tahoma"/>
          <w:sz w:val="24"/>
          <w:szCs w:val="24"/>
        </w:rPr>
      </w:pPr>
      <w:r w:rsidRPr="00ED04B9">
        <w:rPr>
          <w:rFonts w:ascii="Tahoma" w:eastAsia="Arial" w:hAnsi="Tahoma" w:cs="Tahoma"/>
          <w:color w:val="252525"/>
          <w:sz w:val="24"/>
          <w:szCs w:val="24"/>
        </w:rPr>
        <w:t xml:space="preserve">Targeted development in unconscious bias and inclusive leadership would have supported longer-term change. Awareness training alone is insufficient; leaders must also be accountable for applying learning in practice. This includes monitoring participation patterns, challenging exclusionary behaviour and modelling allyship. Earlier intervention through </w:t>
      </w:r>
    </w:p>
    <w:p w14:paraId="6AD41853" w14:textId="77777777" w:rsidR="00B057F4" w:rsidRPr="00ED04B9" w:rsidRDefault="00B057F4" w:rsidP="00B057F4">
      <w:pPr>
        <w:pageBreakBefore/>
        <w:spacing w:after="0" w:line="240" w:lineRule="auto"/>
        <w:rPr>
          <w:rFonts w:ascii="Tahoma" w:hAnsi="Tahoma" w:cs="Tahoma"/>
          <w:sz w:val="24"/>
          <w:szCs w:val="24"/>
        </w:rPr>
      </w:pPr>
    </w:p>
    <w:p w14:paraId="65B615B2" w14:textId="77777777" w:rsidR="00B057F4" w:rsidRPr="00ED04B9" w:rsidRDefault="00B057F4" w:rsidP="00B057F4">
      <w:pPr>
        <w:spacing w:after="0" w:line="240" w:lineRule="auto"/>
        <w:rPr>
          <w:rFonts w:ascii="Tahoma" w:hAnsi="Tahoma" w:cs="Tahoma"/>
          <w:sz w:val="24"/>
          <w:szCs w:val="24"/>
        </w:rPr>
      </w:pPr>
      <w:r w:rsidRPr="00ED04B9">
        <w:rPr>
          <w:rFonts w:ascii="Tahoma" w:eastAsia="Arial" w:hAnsi="Tahoma" w:cs="Tahoma"/>
          <w:color w:val="252525"/>
          <w:sz w:val="24"/>
          <w:szCs w:val="24"/>
        </w:rPr>
        <w:t>facilitated discussion or mediation could have addressed emerging tensions before they became normalised, reducing emotional strain and the likelihood of staff turnover.</w:t>
      </w:r>
    </w:p>
    <w:p w14:paraId="156B3D16" w14:textId="77777777" w:rsidR="00B057F4" w:rsidRPr="00ED04B9" w:rsidRDefault="00B057F4" w:rsidP="00B057F4">
      <w:pPr>
        <w:spacing w:after="0" w:line="240" w:lineRule="auto"/>
        <w:rPr>
          <w:rFonts w:ascii="Tahoma" w:hAnsi="Tahoma" w:cs="Tahoma"/>
          <w:sz w:val="24"/>
          <w:szCs w:val="24"/>
        </w:rPr>
      </w:pPr>
      <w:r w:rsidRPr="00ED04B9">
        <w:rPr>
          <w:rFonts w:ascii="Tahoma" w:eastAsia="Arial" w:hAnsi="Tahoma" w:cs="Tahoma"/>
          <w:color w:val="252525"/>
          <w:sz w:val="24"/>
          <w:szCs w:val="24"/>
        </w:rPr>
        <w:t>Finally, senior management could have addressed resourcing issues more transparently. Honest communication about constraints and shared problem-solving may have reduced pressure and preserved trust. Together, these approaches would have supported ethical professional practice and improved both team effectiveness and staff retention.</w:t>
      </w:r>
    </w:p>
    <w:p w14:paraId="1D470B2A" w14:textId="77777777" w:rsidR="00B057F4" w:rsidRPr="00340D2D" w:rsidRDefault="00B057F4" w:rsidP="00B057F4">
      <w:pPr>
        <w:rPr>
          <w:rFonts w:ascii="Tahoma" w:eastAsia="Tahoma" w:hAnsi="Tahoma" w:cs="Tahoma"/>
          <w:color w:val="000000"/>
          <w:sz w:val="24"/>
          <w:szCs w:val="24"/>
        </w:rPr>
      </w:pPr>
    </w:p>
    <w:p w14:paraId="700CAE64" w14:textId="6D8B6017" w:rsidR="00340D2D" w:rsidRPr="00340D2D" w:rsidRDefault="00340D2D" w:rsidP="00340D2D">
      <w:pPr>
        <w:rPr>
          <w:rFonts w:ascii="Tahoma" w:eastAsia="Tahoma" w:hAnsi="Tahoma" w:cs="Tahoma"/>
          <w:color w:val="000000"/>
          <w:sz w:val="24"/>
          <w:szCs w:val="24"/>
        </w:rPr>
      </w:pPr>
    </w:p>
    <w:p w14:paraId="37F2F897" w14:textId="0D0F7178" w:rsidR="00340D2D" w:rsidRDefault="00340D2D" w:rsidP="00B057F4">
      <w:pPr>
        <w:rPr>
          <w:rFonts w:ascii="Tahoma" w:eastAsia="Tahoma" w:hAnsi="Tahoma" w:cs="Tahoma"/>
          <w:b/>
          <w:bCs/>
          <w:color w:val="000000"/>
          <w:sz w:val="24"/>
          <w:szCs w:val="24"/>
        </w:rPr>
      </w:pPr>
      <w:bookmarkStart w:id="7" w:name="_Toc219913915"/>
      <w:r w:rsidRPr="000F468F">
        <w:rPr>
          <w:rStyle w:val="Heading1Char"/>
        </w:rPr>
        <w:t>7.</w:t>
      </w:r>
      <w:r w:rsidR="003B0B69" w:rsidRPr="000F468F">
        <w:rPr>
          <w:rStyle w:val="Heading1Char"/>
        </w:rPr>
        <w:t>0</w:t>
      </w:r>
      <w:r w:rsidRPr="000F468F">
        <w:rPr>
          <w:rStyle w:val="Heading1Char"/>
        </w:rPr>
        <w:t xml:space="preserve"> Reflection on Own Professional Practice</w:t>
      </w:r>
      <w:bookmarkEnd w:id="7"/>
      <w:r w:rsidRPr="00340D2D">
        <w:rPr>
          <w:rFonts w:ascii="Tahoma" w:eastAsia="Tahoma" w:hAnsi="Tahoma" w:cs="Tahoma"/>
          <w:b/>
          <w:bCs/>
          <w:color w:val="000000"/>
          <w:sz w:val="24"/>
          <w:szCs w:val="24"/>
        </w:rPr>
        <w:t xml:space="preserve"> </w:t>
      </w:r>
    </w:p>
    <w:p w14:paraId="26C680F8" w14:textId="77777777" w:rsidR="009F7AA0" w:rsidRPr="00ED04B9" w:rsidRDefault="009F7AA0" w:rsidP="009F7AA0">
      <w:pPr>
        <w:spacing w:after="0" w:line="240" w:lineRule="auto"/>
        <w:rPr>
          <w:rFonts w:ascii="Tahoma" w:hAnsi="Tahoma" w:cs="Tahoma"/>
          <w:sz w:val="24"/>
          <w:szCs w:val="24"/>
        </w:rPr>
      </w:pPr>
      <w:r w:rsidRPr="00ED04B9">
        <w:rPr>
          <w:rFonts w:ascii="Tahoma" w:eastAsia="Arial" w:hAnsi="Tahoma" w:cs="Tahoma"/>
          <w:color w:val="252525"/>
          <w:sz w:val="24"/>
          <w:szCs w:val="24"/>
        </w:rPr>
        <w:t xml:space="preserve">This case study has reinforced that professional practice extends beyond technical competence to include ethical behaviour, inclusive communication and responsibility for challenging unfairness. It </w:t>
      </w:r>
    </w:p>
    <w:p w14:paraId="284E6D9B" w14:textId="77777777" w:rsidR="009F7AA0" w:rsidRPr="00ED04B9" w:rsidRDefault="009F7AA0" w:rsidP="009F7AA0">
      <w:pPr>
        <w:pageBreakBefore/>
        <w:spacing w:after="0" w:line="240" w:lineRule="auto"/>
        <w:rPr>
          <w:rFonts w:ascii="Tahoma" w:hAnsi="Tahoma" w:cs="Tahoma"/>
          <w:sz w:val="24"/>
          <w:szCs w:val="24"/>
        </w:rPr>
      </w:pPr>
    </w:p>
    <w:p w14:paraId="63CFA009" w14:textId="77777777" w:rsidR="009F7AA0" w:rsidRPr="00ED04B9" w:rsidRDefault="009F7AA0" w:rsidP="009F7AA0">
      <w:pPr>
        <w:spacing w:after="0" w:line="240" w:lineRule="auto"/>
        <w:rPr>
          <w:rFonts w:ascii="Tahoma" w:hAnsi="Tahoma" w:cs="Tahoma"/>
          <w:sz w:val="24"/>
          <w:szCs w:val="24"/>
        </w:rPr>
      </w:pPr>
      <w:r w:rsidRPr="00ED04B9">
        <w:rPr>
          <w:rFonts w:ascii="Tahoma" w:eastAsia="Arial" w:hAnsi="Tahoma" w:cs="Tahoma"/>
          <w:color w:val="252525"/>
          <w:sz w:val="24"/>
          <w:szCs w:val="24"/>
        </w:rPr>
        <w:t>has highlighted how everyday behaviours, such as who is invited to speak, whose work is recognised and how leadership authority is reinforced, can significantly influence individual experience and team effectiveness. Reflecting on this case has prompted me to consider how my own behaviour and responses can either contribute to or challenge exclusionary practices.</w:t>
      </w:r>
    </w:p>
    <w:p w14:paraId="2F3B531C" w14:textId="77777777" w:rsidR="009F7AA0" w:rsidRPr="00ED04B9" w:rsidRDefault="009F7AA0" w:rsidP="009F7AA0">
      <w:pPr>
        <w:spacing w:after="0" w:line="240" w:lineRule="auto"/>
        <w:rPr>
          <w:rFonts w:ascii="Tahoma" w:hAnsi="Tahoma" w:cs="Tahoma"/>
          <w:sz w:val="24"/>
          <w:szCs w:val="24"/>
        </w:rPr>
      </w:pPr>
      <w:r w:rsidRPr="00ED04B9">
        <w:rPr>
          <w:rFonts w:ascii="Tahoma" w:eastAsia="Arial" w:hAnsi="Tahoma" w:cs="Tahoma"/>
          <w:color w:val="252525"/>
          <w:sz w:val="24"/>
          <w:szCs w:val="24"/>
        </w:rPr>
        <w:t xml:space="preserve">In my own professional practice, I recognise the importance of being more intentional about inclusive communication. This includes structuring meetings to ensure balanced participation, actively inviting quieter individuals to contribute and ensuring that credit for work is accurately attributed. The case has demonstrated that failure to intervene, even when discomfort is recognised, can unintentionally sustain unfairness. As a result, I am more aware of the need to </w:t>
      </w:r>
    </w:p>
    <w:p w14:paraId="11F02AD9" w14:textId="77777777" w:rsidR="009F7AA0" w:rsidRPr="00ED04B9" w:rsidRDefault="009F7AA0" w:rsidP="009F7AA0">
      <w:pPr>
        <w:pageBreakBefore/>
        <w:spacing w:after="0" w:line="240" w:lineRule="auto"/>
        <w:rPr>
          <w:rFonts w:ascii="Tahoma" w:hAnsi="Tahoma" w:cs="Tahoma"/>
          <w:sz w:val="24"/>
          <w:szCs w:val="24"/>
        </w:rPr>
      </w:pPr>
    </w:p>
    <w:p w14:paraId="45A879DC" w14:textId="77777777" w:rsidR="009F7AA0" w:rsidRPr="00ED04B9" w:rsidRDefault="009F7AA0" w:rsidP="009F7AA0">
      <w:pPr>
        <w:spacing w:after="0" w:line="240" w:lineRule="auto"/>
        <w:rPr>
          <w:rFonts w:ascii="Tahoma" w:hAnsi="Tahoma" w:cs="Tahoma"/>
          <w:sz w:val="24"/>
          <w:szCs w:val="24"/>
        </w:rPr>
      </w:pPr>
      <w:r w:rsidRPr="00ED04B9">
        <w:rPr>
          <w:rFonts w:ascii="Tahoma" w:eastAsia="Arial" w:hAnsi="Tahoma" w:cs="Tahoma"/>
          <w:color w:val="252525"/>
          <w:sz w:val="24"/>
          <w:szCs w:val="24"/>
        </w:rPr>
        <w:t>demonstrate ethical courage by challenging bias or misattribution when it occurs, rather than remaining silent.</w:t>
      </w:r>
    </w:p>
    <w:p w14:paraId="6B57BB25" w14:textId="77777777" w:rsidR="009F7AA0" w:rsidRPr="00ED04B9" w:rsidRDefault="009F7AA0" w:rsidP="009F7AA0">
      <w:pPr>
        <w:spacing w:after="0" w:line="240" w:lineRule="auto"/>
        <w:rPr>
          <w:rFonts w:ascii="Tahoma" w:hAnsi="Tahoma" w:cs="Tahoma"/>
          <w:sz w:val="24"/>
          <w:szCs w:val="24"/>
        </w:rPr>
      </w:pPr>
      <w:r w:rsidRPr="00ED04B9">
        <w:rPr>
          <w:rFonts w:ascii="Tahoma" w:eastAsia="Arial" w:hAnsi="Tahoma" w:cs="Tahoma"/>
          <w:color w:val="252525"/>
          <w:sz w:val="24"/>
          <w:szCs w:val="24"/>
        </w:rPr>
        <w:t>The case has also highlighted the importance of respecting leadership structures and accountability. In future roles, I will be more mindful of supporting agreed governance arrangements and encouraging communication routes that reinforce, rather than undermine, formal leadership roles. This is particularly important in high-pressure environments, where unclear accountability can quickly lead to conflict and disengagement.</w:t>
      </w:r>
    </w:p>
    <w:p w14:paraId="1FB36C8F" w14:textId="77777777" w:rsidR="009F7AA0" w:rsidRPr="00ED04B9" w:rsidRDefault="009F7AA0" w:rsidP="009F7AA0">
      <w:pPr>
        <w:spacing w:after="0" w:line="240" w:lineRule="auto"/>
        <w:rPr>
          <w:rFonts w:ascii="Tahoma" w:hAnsi="Tahoma" w:cs="Tahoma"/>
          <w:sz w:val="24"/>
          <w:szCs w:val="24"/>
        </w:rPr>
      </w:pPr>
      <w:r w:rsidRPr="00ED04B9">
        <w:rPr>
          <w:rFonts w:ascii="Tahoma" w:eastAsia="Arial" w:hAnsi="Tahoma" w:cs="Tahoma"/>
          <w:color w:val="252525"/>
          <w:sz w:val="24"/>
          <w:szCs w:val="24"/>
        </w:rPr>
        <w:t xml:space="preserve">Finally, this reflection has reinforced the value of allyship. Supporting colleagues who experience exclusion is not solely the responsibility of those directly affected. By actively listening, offering visible support and challenging inappropriate behaviour, I can contribute to a more respectful and psychologically safe working environment. Applying these lessons will support </w:t>
      </w:r>
      <w:proofErr w:type="gramStart"/>
      <w:r w:rsidRPr="00ED04B9">
        <w:rPr>
          <w:rFonts w:ascii="Tahoma" w:eastAsia="Arial" w:hAnsi="Tahoma" w:cs="Tahoma"/>
          <w:color w:val="252525"/>
          <w:sz w:val="24"/>
          <w:szCs w:val="24"/>
        </w:rPr>
        <w:t>my</w:t>
      </w:r>
      <w:proofErr w:type="gramEnd"/>
      <w:r w:rsidRPr="00ED04B9">
        <w:rPr>
          <w:rFonts w:ascii="Tahoma" w:eastAsia="Arial" w:hAnsi="Tahoma" w:cs="Tahoma"/>
          <w:color w:val="252525"/>
          <w:sz w:val="24"/>
          <w:szCs w:val="24"/>
        </w:rPr>
        <w:t xml:space="preserve"> </w:t>
      </w:r>
    </w:p>
    <w:p w14:paraId="41587600" w14:textId="77777777" w:rsidR="009F7AA0" w:rsidRPr="00ED04B9" w:rsidRDefault="009F7AA0" w:rsidP="009F7AA0">
      <w:pPr>
        <w:pageBreakBefore/>
        <w:spacing w:after="0" w:line="240" w:lineRule="auto"/>
        <w:rPr>
          <w:rFonts w:ascii="Tahoma" w:hAnsi="Tahoma" w:cs="Tahoma"/>
          <w:sz w:val="24"/>
          <w:szCs w:val="24"/>
        </w:rPr>
      </w:pPr>
    </w:p>
    <w:p w14:paraId="79B3C5D9" w14:textId="77777777" w:rsidR="009F7AA0" w:rsidRPr="00ED04B9" w:rsidRDefault="009F7AA0" w:rsidP="009F7AA0">
      <w:pPr>
        <w:spacing w:after="0" w:line="240" w:lineRule="auto"/>
        <w:rPr>
          <w:rFonts w:ascii="Tahoma" w:hAnsi="Tahoma" w:cs="Tahoma"/>
          <w:sz w:val="24"/>
          <w:szCs w:val="24"/>
        </w:rPr>
      </w:pPr>
      <w:r w:rsidRPr="00ED04B9">
        <w:rPr>
          <w:rFonts w:ascii="Tahoma" w:eastAsia="Arial" w:hAnsi="Tahoma" w:cs="Tahoma"/>
          <w:color w:val="252525"/>
          <w:sz w:val="24"/>
          <w:szCs w:val="24"/>
        </w:rPr>
        <w:t>ongoing development as a reflective practitioner and help promote ethical and inclusive professional practice.</w:t>
      </w:r>
    </w:p>
    <w:p w14:paraId="7C50F276" w14:textId="77777777" w:rsidR="00B057F4" w:rsidRPr="00340D2D" w:rsidRDefault="00B057F4" w:rsidP="00B057F4">
      <w:pPr>
        <w:rPr>
          <w:rFonts w:ascii="Tahoma" w:eastAsia="Tahoma" w:hAnsi="Tahoma" w:cs="Tahoma"/>
          <w:color w:val="000000"/>
          <w:sz w:val="24"/>
          <w:szCs w:val="24"/>
        </w:rPr>
      </w:pPr>
    </w:p>
    <w:p w14:paraId="7F379ADC" w14:textId="6ED7F2D2" w:rsidR="00340D2D" w:rsidRPr="00340D2D" w:rsidRDefault="00340D2D" w:rsidP="00340D2D">
      <w:pPr>
        <w:rPr>
          <w:rFonts w:ascii="Tahoma" w:eastAsia="Tahoma" w:hAnsi="Tahoma" w:cs="Tahoma"/>
          <w:color w:val="000000"/>
          <w:sz w:val="24"/>
          <w:szCs w:val="24"/>
        </w:rPr>
      </w:pPr>
    </w:p>
    <w:p w14:paraId="3C61A3D5" w14:textId="533FD3EB" w:rsidR="00340D2D" w:rsidRDefault="00340D2D" w:rsidP="00AD07C0">
      <w:pPr>
        <w:rPr>
          <w:rFonts w:ascii="Tahoma" w:eastAsia="Tahoma" w:hAnsi="Tahoma" w:cs="Tahoma"/>
          <w:b/>
          <w:bCs/>
          <w:color w:val="000000"/>
          <w:sz w:val="24"/>
          <w:szCs w:val="24"/>
        </w:rPr>
      </w:pPr>
      <w:bookmarkStart w:id="8" w:name="_Toc219913916"/>
      <w:r w:rsidRPr="000F468F">
        <w:rPr>
          <w:rStyle w:val="Heading1Char"/>
        </w:rPr>
        <w:t>8.</w:t>
      </w:r>
      <w:r w:rsidR="003B0B69" w:rsidRPr="000F468F">
        <w:rPr>
          <w:rStyle w:val="Heading1Char"/>
        </w:rPr>
        <w:t>0</w:t>
      </w:r>
      <w:r w:rsidRPr="000F468F">
        <w:rPr>
          <w:rStyle w:val="Heading1Char"/>
        </w:rPr>
        <w:t xml:space="preserve"> Personal Development Plan (PDP)</w:t>
      </w:r>
      <w:bookmarkEnd w:id="8"/>
      <w:r w:rsidRPr="00340D2D">
        <w:rPr>
          <w:rFonts w:ascii="Tahoma" w:eastAsia="Tahoma" w:hAnsi="Tahoma" w:cs="Tahoma"/>
          <w:b/>
          <w:bCs/>
          <w:color w:val="000000"/>
          <w:sz w:val="24"/>
          <w:szCs w:val="24"/>
        </w:rPr>
        <w:t xml:space="preserve"> </w:t>
      </w:r>
    </w:p>
    <w:p w14:paraId="0E356CAF" w14:textId="77777777" w:rsidR="00AD07C0" w:rsidRPr="00ED04B9" w:rsidRDefault="00AD07C0" w:rsidP="00AD07C0">
      <w:pPr>
        <w:spacing w:after="0" w:line="240" w:lineRule="auto"/>
        <w:rPr>
          <w:rFonts w:ascii="Tahoma" w:hAnsi="Tahoma" w:cs="Tahoma"/>
          <w:sz w:val="24"/>
          <w:szCs w:val="24"/>
        </w:rPr>
      </w:pPr>
      <w:r w:rsidRPr="00ED04B9">
        <w:rPr>
          <w:rFonts w:ascii="Tahoma" w:eastAsia="Arial" w:hAnsi="Tahoma" w:cs="Tahoma"/>
          <w:color w:val="252525"/>
          <w:sz w:val="24"/>
          <w:szCs w:val="24"/>
        </w:rPr>
        <w:t>This personal development plan is informed by the learning identified through reflection on the case study and focuses on strengthening inclusive leadership, ethical decision-making and effective communication. The aim of this plan is to translate theoretical understanding and reflective insight into sustained professional behaviour change.</w:t>
      </w:r>
    </w:p>
    <w:p w14:paraId="32972D2C" w14:textId="77777777" w:rsidR="00AD07C0" w:rsidRPr="00ED04B9" w:rsidRDefault="00AD07C0" w:rsidP="00AD07C0">
      <w:pPr>
        <w:spacing w:after="0" w:line="240" w:lineRule="auto"/>
        <w:rPr>
          <w:rFonts w:ascii="Tahoma" w:hAnsi="Tahoma" w:cs="Tahoma"/>
          <w:sz w:val="24"/>
          <w:szCs w:val="24"/>
        </w:rPr>
      </w:pPr>
      <w:r w:rsidRPr="00ED04B9">
        <w:rPr>
          <w:rFonts w:ascii="Tahoma" w:eastAsia="Arial" w:hAnsi="Tahoma" w:cs="Tahoma"/>
          <w:color w:val="252525"/>
          <w:sz w:val="24"/>
          <w:szCs w:val="24"/>
        </w:rPr>
        <w:t xml:space="preserve">In the short term, I will undertake formal training in equality, diversity and inclusion, with particular emphasis on recognising unconscious bias and understanding how everyday behaviours can contribute to exclusion. This will support greater self-awareness and help me identify bias within myself and others more confidently. </w:t>
      </w:r>
    </w:p>
    <w:p w14:paraId="6CACC247" w14:textId="77777777" w:rsidR="00AD07C0" w:rsidRPr="00ED04B9" w:rsidRDefault="00AD07C0" w:rsidP="00AD07C0">
      <w:pPr>
        <w:pageBreakBefore/>
        <w:spacing w:after="0" w:line="240" w:lineRule="auto"/>
        <w:rPr>
          <w:rFonts w:ascii="Tahoma" w:hAnsi="Tahoma" w:cs="Tahoma"/>
          <w:sz w:val="24"/>
          <w:szCs w:val="24"/>
        </w:rPr>
      </w:pPr>
    </w:p>
    <w:p w14:paraId="3AA62111" w14:textId="77777777" w:rsidR="00AD07C0" w:rsidRPr="00ED04B9" w:rsidRDefault="00AD07C0" w:rsidP="00AD07C0">
      <w:pPr>
        <w:spacing w:after="0" w:line="240" w:lineRule="auto"/>
        <w:rPr>
          <w:rFonts w:ascii="Tahoma" w:hAnsi="Tahoma" w:cs="Tahoma"/>
          <w:sz w:val="24"/>
          <w:szCs w:val="24"/>
        </w:rPr>
      </w:pPr>
      <w:r w:rsidRPr="00ED04B9">
        <w:rPr>
          <w:rFonts w:ascii="Tahoma" w:eastAsia="Arial" w:hAnsi="Tahoma" w:cs="Tahoma"/>
          <w:color w:val="252525"/>
          <w:sz w:val="24"/>
          <w:szCs w:val="24"/>
        </w:rPr>
        <w:t>Alongside this, I will engage in reflective practice following key meetings or challenging interactions, using reflection to evaluate participation, communication patterns and decision-making processes.</w:t>
      </w:r>
    </w:p>
    <w:p w14:paraId="124F6C02" w14:textId="77777777" w:rsidR="00AD07C0" w:rsidRPr="00ED04B9" w:rsidRDefault="00AD07C0" w:rsidP="00AD07C0">
      <w:pPr>
        <w:spacing w:after="0" w:line="240" w:lineRule="auto"/>
        <w:rPr>
          <w:rFonts w:ascii="Tahoma" w:hAnsi="Tahoma" w:cs="Tahoma"/>
          <w:sz w:val="24"/>
          <w:szCs w:val="24"/>
        </w:rPr>
      </w:pPr>
      <w:r w:rsidRPr="00ED04B9">
        <w:rPr>
          <w:rFonts w:ascii="Tahoma" w:eastAsia="Arial" w:hAnsi="Tahoma" w:cs="Tahoma"/>
          <w:color w:val="252525"/>
          <w:sz w:val="24"/>
          <w:szCs w:val="24"/>
        </w:rPr>
        <w:t>In the medium term, I will focus on developing confidence in addressing bias and ethical concerns in real time. This includes practising respectful challenge language and seeking opportunities to observe or learn from inclusive leaders. I will seek mentoring support to discuss complex situations and receive feedback on how I handle ethical dilemmas and leadership responsibilities. Mentoring will also support accountability for applying learning consistently in practice.</w:t>
      </w:r>
    </w:p>
    <w:p w14:paraId="0BEF529C" w14:textId="77777777" w:rsidR="00AD07C0" w:rsidRPr="00ED04B9" w:rsidRDefault="00AD07C0" w:rsidP="00AD07C0">
      <w:pPr>
        <w:spacing w:after="0" w:line="240" w:lineRule="auto"/>
        <w:rPr>
          <w:rFonts w:ascii="Tahoma" w:hAnsi="Tahoma" w:cs="Tahoma"/>
          <w:sz w:val="24"/>
          <w:szCs w:val="24"/>
        </w:rPr>
      </w:pPr>
      <w:r w:rsidRPr="00ED04B9">
        <w:rPr>
          <w:rFonts w:ascii="Tahoma" w:eastAsia="Arial" w:hAnsi="Tahoma" w:cs="Tahoma"/>
          <w:color w:val="252525"/>
          <w:sz w:val="24"/>
          <w:szCs w:val="24"/>
        </w:rPr>
        <w:t xml:space="preserve">In the longer term, I aim to contribute to the development of inclusive team cultures by modelling ethical behaviour and supporting clear governance structures. This includes promoting fair </w:t>
      </w:r>
    </w:p>
    <w:p w14:paraId="7740E1E4" w14:textId="77777777" w:rsidR="00AD07C0" w:rsidRPr="00ED04B9" w:rsidRDefault="00AD07C0" w:rsidP="00AD07C0">
      <w:pPr>
        <w:pageBreakBefore/>
        <w:spacing w:after="0" w:line="240" w:lineRule="auto"/>
        <w:rPr>
          <w:rFonts w:ascii="Tahoma" w:hAnsi="Tahoma" w:cs="Tahoma"/>
          <w:sz w:val="24"/>
          <w:szCs w:val="24"/>
        </w:rPr>
      </w:pPr>
    </w:p>
    <w:p w14:paraId="0F26E303" w14:textId="77777777" w:rsidR="00AD07C0" w:rsidRPr="00ED04B9" w:rsidRDefault="00AD07C0" w:rsidP="00AD07C0">
      <w:pPr>
        <w:spacing w:after="0" w:line="240" w:lineRule="auto"/>
        <w:rPr>
          <w:rFonts w:ascii="Tahoma" w:hAnsi="Tahoma" w:cs="Tahoma"/>
          <w:sz w:val="24"/>
          <w:szCs w:val="24"/>
        </w:rPr>
      </w:pPr>
      <w:r w:rsidRPr="00ED04B9">
        <w:rPr>
          <w:rFonts w:ascii="Tahoma" w:eastAsia="Arial" w:hAnsi="Tahoma" w:cs="Tahoma"/>
          <w:color w:val="252525"/>
          <w:sz w:val="24"/>
          <w:szCs w:val="24"/>
        </w:rPr>
        <w:t>recognition of contribution, encouraging open communication and reinforcing agreed leadership roles. Progress against this plan will be measured through feedback from colleagues or supervisors, improved participation within teams and earlier identification and resolution of issues. This PDP provides a structured approach to ongoing professional development and supports higher standards of professional practice.</w:t>
      </w:r>
    </w:p>
    <w:p w14:paraId="076D7BDC" w14:textId="77777777" w:rsidR="00AD07C0" w:rsidRPr="00340D2D" w:rsidRDefault="00AD07C0" w:rsidP="00AD07C0">
      <w:pPr>
        <w:rPr>
          <w:rFonts w:ascii="Tahoma" w:eastAsia="Tahoma" w:hAnsi="Tahoma" w:cs="Tahoma"/>
          <w:color w:val="000000"/>
          <w:sz w:val="24"/>
          <w:szCs w:val="24"/>
        </w:rPr>
      </w:pPr>
    </w:p>
    <w:p w14:paraId="08D70789" w14:textId="7CB60B2F" w:rsidR="00340D2D" w:rsidRPr="00340D2D" w:rsidRDefault="00340D2D" w:rsidP="00340D2D">
      <w:pPr>
        <w:rPr>
          <w:rFonts w:ascii="Tahoma" w:eastAsia="Tahoma" w:hAnsi="Tahoma" w:cs="Tahoma"/>
          <w:color w:val="000000"/>
          <w:sz w:val="24"/>
          <w:szCs w:val="24"/>
        </w:rPr>
      </w:pPr>
    </w:p>
    <w:p w14:paraId="2331C923" w14:textId="70FE549F" w:rsidR="00340D2D" w:rsidRDefault="00340D2D" w:rsidP="006C0163">
      <w:pPr>
        <w:rPr>
          <w:rFonts w:ascii="Tahoma" w:eastAsia="Tahoma" w:hAnsi="Tahoma" w:cs="Tahoma"/>
          <w:b/>
          <w:bCs/>
          <w:color w:val="000000"/>
          <w:sz w:val="24"/>
          <w:szCs w:val="24"/>
        </w:rPr>
      </w:pPr>
      <w:bookmarkStart w:id="9" w:name="_Toc219913917"/>
      <w:r w:rsidRPr="000F468F">
        <w:rPr>
          <w:rStyle w:val="Heading1Char"/>
        </w:rPr>
        <w:t>9.</w:t>
      </w:r>
      <w:r w:rsidR="003B0B69" w:rsidRPr="000F468F">
        <w:rPr>
          <w:rStyle w:val="Heading1Char"/>
        </w:rPr>
        <w:t>0</w:t>
      </w:r>
      <w:r w:rsidRPr="000F468F">
        <w:rPr>
          <w:rStyle w:val="Heading1Char"/>
        </w:rPr>
        <w:t xml:space="preserve"> Conclusion</w:t>
      </w:r>
      <w:bookmarkEnd w:id="9"/>
      <w:r w:rsidRPr="00340D2D">
        <w:rPr>
          <w:rFonts w:ascii="Tahoma" w:eastAsia="Tahoma" w:hAnsi="Tahoma" w:cs="Tahoma"/>
          <w:b/>
          <w:bCs/>
          <w:color w:val="000000"/>
          <w:sz w:val="24"/>
          <w:szCs w:val="24"/>
        </w:rPr>
        <w:t xml:space="preserve"> </w:t>
      </w:r>
    </w:p>
    <w:p w14:paraId="63F19935" w14:textId="77777777" w:rsidR="006C0163" w:rsidRPr="00ED04B9" w:rsidRDefault="006C0163" w:rsidP="006C0163">
      <w:pPr>
        <w:spacing w:after="0" w:line="240" w:lineRule="auto"/>
        <w:rPr>
          <w:rFonts w:ascii="Tahoma" w:hAnsi="Tahoma" w:cs="Tahoma"/>
          <w:sz w:val="24"/>
          <w:szCs w:val="24"/>
        </w:rPr>
      </w:pPr>
      <w:r w:rsidRPr="00ED04B9">
        <w:rPr>
          <w:rFonts w:ascii="Tahoma" w:eastAsia="Arial" w:hAnsi="Tahoma" w:cs="Tahoma"/>
          <w:color w:val="252525"/>
          <w:sz w:val="24"/>
          <w:szCs w:val="24"/>
        </w:rPr>
        <w:t xml:space="preserve">This assignment has examined professional practice through a case study at SMART Engineering, highlighting how leadership behaviour, organisational culture and everyday working practices can significantly influence individual experience and organisational outcomes. The case demonstrated that despite strong technical capability, ineffective </w:t>
      </w:r>
    </w:p>
    <w:p w14:paraId="468F6EEE" w14:textId="77777777" w:rsidR="006C0163" w:rsidRPr="00ED04B9" w:rsidRDefault="006C0163" w:rsidP="006C0163">
      <w:pPr>
        <w:pageBreakBefore/>
        <w:spacing w:after="0" w:line="240" w:lineRule="auto"/>
        <w:rPr>
          <w:rFonts w:ascii="Tahoma" w:hAnsi="Tahoma" w:cs="Tahoma"/>
          <w:sz w:val="24"/>
          <w:szCs w:val="24"/>
        </w:rPr>
      </w:pPr>
    </w:p>
    <w:p w14:paraId="079F70CA" w14:textId="77777777" w:rsidR="006C0163" w:rsidRPr="00ED04B9" w:rsidRDefault="006C0163" w:rsidP="006C0163">
      <w:pPr>
        <w:spacing w:after="0" w:line="240" w:lineRule="auto"/>
        <w:rPr>
          <w:rFonts w:ascii="Tahoma" w:hAnsi="Tahoma" w:cs="Tahoma"/>
          <w:sz w:val="24"/>
          <w:szCs w:val="24"/>
        </w:rPr>
      </w:pPr>
      <w:r w:rsidRPr="00ED04B9">
        <w:rPr>
          <w:rFonts w:ascii="Tahoma" w:eastAsia="Arial" w:hAnsi="Tahoma" w:cs="Tahoma"/>
          <w:color w:val="252525"/>
          <w:sz w:val="24"/>
          <w:szCs w:val="24"/>
        </w:rPr>
        <w:t>leadership, unresolved bias and weak accountability can undermine ethical and inclusive professional practice.</w:t>
      </w:r>
    </w:p>
    <w:p w14:paraId="0AB69E13" w14:textId="77777777" w:rsidR="006C0163" w:rsidRPr="00ED04B9" w:rsidRDefault="006C0163" w:rsidP="006C0163">
      <w:pPr>
        <w:spacing w:after="0" w:line="240" w:lineRule="auto"/>
        <w:rPr>
          <w:rFonts w:ascii="Tahoma" w:hAnsi="Tahoma" w:cs="Tahoma"/>
          <w:sz w:val="24"/>
          <w:szCs w:val="24"/>
        </w:rPr>
      </w:pPr>
      <w:r w:rsidRPr="00ED04B9">
        <w:rPr>
          <w:rFonts w:ascii="Tahoma" w:eastAsia="Arial" w:hAnsi="Tahoma" w:cs="Tahoma"/>
          <w:color w:val="252525"/>
          <w:sz w:val="24"/>
          <w:szCs w:val="24"/>
        </w:rPr>
        <w:t>Analysis of the case showed that failures to reinforce leadership structures, challenge bias and support inclusive communication contributed to deteriorating trust and collaboration. The impact was felt at multiple levels, resulting in reduced psychological safety, disengagement and the loss of experienced professionals. The critical evaluation highlighted that sustainable professional practice depends on collective responsibility rather than individual resilience alone. Self-management, accountability, interpersonal relationships and professional integrity must be actively supported through leadership behaviour and organisational systems.</w:t>
      </w:r>
    </w:p>
    <w:p w14:paraId="1ADAE438" w14:textId="77777777" w:rsidR="006C0163" w:rsidRPr="00ED04B9" w:rsidRDefault="006C0163" w:rsidP="006C0163">
      <w:pPr>
        <w:spacing w:after="0" w:line="240" w:lineRule="auto"/>
        <w:rPr>
          <w:rFonts w:ascii="Tahoma" w:hAnsi="Tahoma" w:cs="Tahoma"/>
          <w:sz w:val="24"/>
          <w:szCs w:val="24"/>
        </w:rPr>
      </w:pPr>
      <w:r w:rsidRPr="00ED04B9">
        <w:rPr>
          <w:rFonts w:ascii="Tahoma" w:eastAsia="Arial" w:hAnsi="Tahoma" w:cs="Tahoma"/>
          <w:color w:val="252525"/>
          <w:sz w:val="24"/>
          <w:szCs w:val="24"/>
        </w:rPr>
        <w:t xml:space="preserve">Reflection on the case has reinforced the </w:t>
      </w:r>
    </w:p>
    <w:p w14:paraId="5A71FD5A" w14:textId="77777777" w:rsidR="006C0163" w:rsidRPr="00ED04B9" w:rsidRDefault="006C0163" w:rsidP="006C0163">
      <w:pPr>
        <w:pageBreakBefore/>
        <w:spacing w:after="0" w:line="240" w:lineRule="auto"/>
        <w:rPr>
          <w:rFonts w:ascii="Tahoma" w:hAnsi="Tahoma" w:cs="Tahoma"/>
          <w:sz w:val="24"/>
          <w:szCs w:val="24"/>
        </w:rPr>
      </w:pPr>
    </w:p>
    <w:p w14:paraId="62114AB2" w14:textId="77777777" w:rsidR="006C0163" w:rsidRPr="00ED04B9" w:rsidRDefault="006C0163" w:rsidP="006C0163">
      <w:pPr>
        <w:spacing w:after="0" w:line="240" w:lineRule="auto"/>
        <w:rPr>
          <w:rFonts w:ascii="Tahoma" w:hAnsi="Tahoma" w:cs="Tahoma"/>
          <w:sz w:val="24"/>
          <w:szCs w:val="24"/>
        </w:rPr>
      </w:pPr>
      <w:r w:rsidRPr="00ED04B9">
        <w:rPr>
          <w:rFonts w:ascii="Tahoma" w:eastAsia="Arial" w:hAnsi="Tahoma" w:cs="Tahoma"/>
          <w:color w:val="252525"/>
          <w:sz w:val="24"/>
          <w:szCs w:val="24"/>
        </w:rPr>
        <w:t>importance of ethical courage, inclusive communication and allyship within professional roles. The personal development plan demonstrates how learning from the case can be applied to support ongoing development and improved professional behaviour. Overall, this assignment illustrates that inclusive leadership, fair recognition of contribution and clear accountability are essential to maintaining high standards of professional practice and achieving sustainable organisational success.</w:t>
      </w:r>
    </w:p>
    <w:p w14:paraId="1309398D" w14:textId="77777777" w:rsidR="006C0163" w:rsidRPr="00340D2D" w:rsidRDefault="006C0163" w:rsidP="006C0163">
      <w:pPr>
        <w:rPr>
          <w:rFonts w:ascii="Tahoma" w:eastAsia="Tahoma" w:hAnsi="Tahoma" w:cs="Tahoma"/>
          <w:color w:val="000000"/>
          <w:sz w:val="24"/>
          <w:szCs w:val="24"/>
        </w:rPr>
      </w:pPr>
    </w:p>
    <w:p w14:paraId="47FE0BDF" w14:textId="3B5310BE" w:rsidR="00340D2D" w:rsidRPr="00340D2D" w:rsidRDefault="00340D2D" w:rsidP="00340D2D">
      <w:pPr>
        <w:rPr>
          <w:rFonts w:ascii="Tahoma" w:eastAsia="Tahoma" w:hAnsi="Tahoma" w:cs="Tahoma"/>
          <w:color w:val="000000"/>
          <w:sz w:val="24"/>
          <w:szCs w:val="24"/>
        </w:rPr>
      </w:pPr>
    </w:p>
    <w:p w14:paraId="781A40C7" w14:textId="4078535F" w:rsidR="00340D2D" w:rsidRPr="00340D2D" w:rsidRDefault="00340D2D" w:rsidP="000F468F">
      <w:pPr>
        <w:pStyle w:val="Heading1"/>
        <w:rPr>
          <w:rFonts w:eastAsia="Tahoma"/>
        </w:rPr>
      </w:pPr>
      <w:bookmarkStart w:id="10" w:name="_Toc219913918"/>
      <w:r w:rsidRPr="00340D2D">
        <w:rPr>
          <w:rFonts w:eastAsia="Tahoma"/>
        </w:rPr>
        <w:t>Reference</w:t>
      </w:r>
      <w:bookmarkEnd w:id="10"/>
    </w:p>
    <w:p w14:paraId="30EA3771" w14:textId="102D397F" w:rsidR="0099606A" w:rsidRPr="0099606A" w:rsidRDefault="0099606A" w:rsidP="0099606A">
      <w:pPr>
        <w:rPr>
          <w:rFonts w:ascii="Tahoma" w:eastAsia="Tahoma" w:hAnsi="Tahoma" w:cs="Tahoma"/>
          <w:b/>
          <w:bCs/>
          <w:color w:val="000000"/>
          <w:sz w:val="24"/>
          <w:szCs w:val="24"/>
        </w:rPr>
      </w:pPr>
      <w:r w:rsidRPr="0099606A">
        <w:rPr>
          <w:rFonts w:ascii="Tahoma" w:eastAsia="Tahoma" w:hAnsi="Tahoma" w:cs="Tahoma"/>
          <w:b/>
          <w:bCs/>
          <w:color w:val="000000"/>
          <w:sz w:val="24"/>
          <w:szCs w:val="24"/>
        </w:rPr>
        <w:t>References (APA 7th edition) ACAS. (2023). Discrimination and the law. </w:t>
      </w:r>
      <w:hyperlink r:id="rId8" w:tooltip="https://www.acas.org.uk/discrimination-and-the-law�" w:history="1">
        <w:r w:rsidRPr="0099606A">
          <w:rPr>
            <w:rStyle w:val="Hyperlink"/>
            <w:rFonts w:ascii="Tahoma" w:eastAsia="Tahoma" w:hAnsi="Tahoma" w:cs="Tahoma"/>
            <w:b/>
            <w:bCs/>
            <w:sz w:val="24"/>
            <w:szCs w:val="24"/>
          </w:rPr>
          <w:t>https://www.acas.org.uk/discrimination-and-the-law�</w:t>
        </w:r>
      </w:hyperlink>
      <w:r w:rsidRPr="0099606A">
        <w:rPr>
          <w:rFonts w:ascii="Tahoma" w:eastAsia="Tahoma" w:hAnsi="Tahoma" w:cs="Tahoma"/>
          <w:b/>
          <w:bCs/>
          <w:color w:val="000000"/>
          <w:sz w:val="24"/>
          <w:szCs w:val="24"/>
        </w:rPr>
        <w:t> Chartered Institute of Personnel and Development (CIPD). (2023). Inclusion and diversity at work. </w:t>
      </w:r>
      <w:hyperlink r:id="rId9" w:tooltip="https://www.cipd.org.uk/knowledge/factsheets/diversity-factsheet�" w:history="1">
        <w:r w:rsidRPr="0099606A">
          <w:rPr>
            <w:rStyle w:val="Hyperlink"/>
            <w:rFonts w:ascii="Tahoma" w:eastAsia="Tahoma" w:hAnsi="Tahoma" w:cs="Tahoma"/>
            <w:b/>
            <w:bCs/>
            <w:sz w:val="24"/>
            <w:szCs w:val="24"/>
          </w:rPr>
          <w:t>https://www.cipd.org.uk/knowledge/factsheets/diversity-factsheet�</w:t>
        </w:r>
      </w:hyperlink>
      <w:r w:rsidRPr="0099606A">
        <w:rPr>
          <w:rFonts w:ascii="Tahoma" w:eastAsia="Tahoma" w:hAnsi="Tahoma" w:cs="Tahoma"/>
          <w:b/>
          <w:bCs/>
          <w:color w:val="000000"/>
          <w:sz w:val="24"/>
          <w:szCs w:val="24"/>
        </w:rPr>
        <w:t> Edmondson, A. C. (2018). The fearless organization: Creating psychological safety in the workplace for learning, innovation, and growth. Wiley. Equality Act 2010 (UK). Legislation.gov.uk. </w:t>
      </w:r>
      <w:hyperlink r:id="rId10" w:tooltip="https://www.legislation.gov.uk/ukpga/2010/15/contents�" w:history="1">
        <w:r w:rsidRPr="0099606A">
          <w:rPr>
            <w:rStyle w:val="Hyperlink"/>
            <w:rFonts w:ascii="Tahoma" w:eastAsia="Tahoma" w:hAnsi="Tahoma" w:cs="Tahoma"/>
            <w:b/>
            <w:bCs/>
            <w:sz w:val="24"/>
            <w:szCs w:val="24"/>
          </w:rPr>
          <w:t>https://www.legislation.gov.uk/ukpga/2010/15/contents�</w:t>
        </w:r>
      </w:hyperlink>
      <w:r w:rsidRPr="0099606A">
        <w:rPr>
          <w:rFonts w:ascii="Tahoma" w:eastAsia="Tahoma" w:hAnsi="Tahoma" w:cs="Tahoma"/>
          <w:b/>
          <w:bCs/>
          <w:color w:val="000000"/>
          <w:sz w:val="24"/>
          <w:szCs w:val="24"/>
        </w:rPr>
        <w:t xml:space="preserve"> Kahneman, D. (2011). Thinking, fast and slow. Penguin Books. Northouse, P. G. (2021). Leadership: Theory and practice (9th ed.). Sage Publications. Roberson, Q. M. (2019). Diversity in the workplace: A review, synthesis, and future research agenda. Annual Review of Organizational Psychology and Organizational </w:t>
      </w:r>
      <w:proofErr w:type="spellStart"/>
      <w:r w:rsidRPr="0099606A">
        <w:rPr>
          <w:rFonts w:ascii="Tahoma" w:eastAsia="Tahoma" w:hAnsi="Tahoma" w:cs="Tahoma"/>
          <w:b/>
          <w:bCs/>
          <w:color w:val="000000"/>
          <w:sz w:val="24"/>
          <w:szCs w:val="24"/>
        </w:rPr>
        <w:t>Behavior</w:t>
      </w:r>
      <w:proofErr w:type="spellEnd"/>
      <w:r w:rsidRPr="0099606A">
        <w:rPr>
          <w:rFonts w:ascii="Tahoma" w:eastAsia="Tahoma" w:hAnsi="Tahoma" w:cs="Tahoma"/>
          <w:b/>
          <w:bCs/>
          <w:color w:val="000000"/>
          <w:sz w:val="24"/>
          <w:szCs w:val="24"/>
        </w:rPr>
        <w:t>, 6, 69–88. </w:t>
      </w:r>
      <w:hyperlink r:id="rId11" w:tooltip="https://doi.org/10.1146/annurev-orgpsych-012218-015243�" w:history="1">
        <w:r w:rsidRPr="0099606A">
          <w:rPr>
            <w:rStyle w:val="Hyperlink"/>
            <w:rFonts w:ascii="Tahoma" w:eastAsia="Tahoma" w:hAnsi="Tahoma" w:cs="Tahoma"/>
            <w:b/>
            <w:bCs/>
            <w:sz w:val="24"/>
            <w:szCs w:val="24"/>
          </w:rPr>
          <w:t>https://doi.org/10.1146/annurev-orgpsych-012218-015243�</w:t>
        </w:r>
      </w:hyperlink>
      <w:r w:rsidRPr="0099606A">
        <w:rPr>
          <w:rFonts w:ascii="Tahoma" w:eastAsia="Tahoma" w:hAnsi="Tahoma" w:cs="Tahoma"/>
          <w:b/>
          <w:bCs/>
          <w:color w:val="000000"/>
          <w:sz w:val="24"/>
          <w:szCs w:val="24"/>
        </w:rPr>
        <w:t> Schein, E. H., &amp; Schein, P. (2017). Organizational culture and leadership (5th ed.). Wiley. Shore, L. M., Cleveland, J. N., &amp; Sanchez, D. (2018). Inclusive workplaces: A review and model. Human Resource Management Review, 28(2), 176–189. </w:t>
      </w:r>
      <w:hyperlink r:id="rId12" w:tooltip="https://doi.org/10.1016/j.hrmr.2017.07.003�" w:history="1">
        <w:r w:rsidRPr="0099606A">
          <w:rPr>
            <w:rStyle w:val="Hyperlink"/>
            <w:rFonts w:ascii="Tahoma" w:eastAsia="Tahoma" w:hAnsi="Tahoma" w:cs="Tahoma"/>
            <w:b/>
            <w:bCs/>
            <w:sz w:val="24"/>
            <w:szCs w:val="24"/>
          </w:rPr>
          <w:t>https://doi.org/10.1016/j.hrmr.2017.07.003�</w:t>
        </w:r>
      </w:hyperlink>
      <w:r w:rsidRPr="0099606A">
        <w:rPr>
          <w:rFonts w:ascii="Tahoma" w:eastAsia="Tahoma" w:hAnsi="Tahoma" w:cs="Tahoma"/>
          <w:b/>
          <w:bCs/>
          <w:color w:val="000000"/>
          <w:sz w:val="24"/>
          <w:szCs w:val="24"/>
        </w:rPr>
        <w:t xml:space="preserve"> Treviño, L. K., den </w:t>
      </w:r>
      <w:proofErr w:type="spellStart"/>
      <w:r w:rsidRPr="0099606A">
        <w:rPr>
          <w:rFonts w:ascii="Tahoma" w:eastAsia="Tahoma" w:hAnsi="Tahoma" w:cs="Tahoma"/>
          <w:b/>
          <w:bCs/>
          <w:color w:val="000000"/>
          <w:sz w:val="24"/>
          <w:szCs w:val="24"/>
        </w:rPr>
        <w:t>Nieuwenboer</w:t>
      </w:r>
      <w:proofErr w:type="spellEnd"/>
      <w:r w:rsidRPr="0099606A">
        <w:rPr>
          <w:rFonts w:ascii="Tahoma" w:eastAsia="Tahoma" w:hAnsi="Tahoma" w:cs="Tahoma"/>
          <w:b/>
          <w:bCs/>
          <w:color w:val="000000"/>
          <w:sz w:val="24"/>
          <w:szCs w:val="24"/>
        </w:rPr>
        <w:t xml:space="preserve">, N. A., &amp; Kish-Gephart, J. J. (2014). Unethical </w:t>
      </w:r>
      <w:proofErr w:type="spellStart"/>
      <w:r w:rsidRPr="0099606A">
        <w:rPr>
          <w:rFonts w:ascii="Tahoma" w:eastAsia="Tahoma" w:hAnsi="Tahoma" w:cs="Tahoma"/>
          <w:b/>
          <w:bCs/>
          <w:color w:val="000000"/>
          <w:sz w:val="24"/>
          <w:szCs w:val="24"/>
        </w:rPr>
        <w:t>behavior</w:t>
      </w:r>
      <w:proofErr w:type="spellEnd"/>
      <w:r w:rsidRPr="0099606A">
        <w:rPr>
          <w:rFonts w:ascii="Tahoma" w:eastAsia="Tahoma" w:hAnsi="Tahoma" w:cs="Tahoma"/>
          <w:b/>
          <w:bCs/>
          <w:color w:val="000000"/>
          <w:sz w:val="24"/>
          <w:szCs w:val="24"/>
        </w:rPr>
        <w:t xml:space="preserve"> in organizations. Annual Review of Psychology, 65, 635–660. </w:t>
      </w:r>
      <w:hyperlink r:id="rId13" w:tooltip="https://doi.org/10.1146/annurev-psych-113011-143745�" w:history="1">
        <w:r w:rsidRPr="0099606A">
          <w:rPr>
            <w:rStyle w:val="Hyperlink"/>
            <w:rFonts w:ascii="Tahoma" w:eastAsia="Tahoma" w:hAnsi="Tahoma" w:cs="Tahoma"/>
            <w:b/>
            <w:bCs/>
            <w:sz w:val="24"/>
            <w:szCs w:val="24"/>
          </w:rPr>
          <w:t>https://doi.org/10.1146/annurev-psych-113011-143745�</w:t>
        </w:r>
      </w:hyperlink>
    </w:p>
    <w:p w14:paraId="68F15516" w14:textId="72400428" w:rsidR="00340D2D" w:rsidRPr="002F1409" w:rsidRDefault="00340D2D" w:rsidP="002F1409">
      <w:pPr>
        <w:pStyle w:val="Heading1"/>
        <w:rPr>
          <w:rFonts w:eastAsia="Tahoma"/>
        </w:rPr>
      </w:pPr>
    </w:p>
    <w:p w14:paraId="0D5A26C1" w14:textId="77777777" w:rsidR="00340D2D" w:rsidRPr="00340D2D" w:rsidRDefault="00340D2D" w:rsidP="00340D2D">
      <w:pPr>
        <w:rPr>
          <w:rFonts w:ascii="Tahoma" w:eastAsia="Tahoma" w:hAnsi="Tahoma" w:cs="Tahoma"/>
          <w:color w:val="000000"/>
          <w:sz w:val="24"/>
          <w:szCs w:val="24"/>
        </w:rPr>
      </w:pPr>
    </w:p>
    <w:p w14:paraId="0978DDCC" w14:textId="77777777" w:rsidR="00501C46" w:rsidRDefault="00501C46">
      <w:pPr>
        <w:rPr>
          <w:rFonts w:ascii="Tahoma" w:eastAsia="Tahoma" w:hAnsi="Tahoma" w:cs="Tahoma"/>
          <w:color w:val="000000"/>
          <w:sz w:val="24"/>
          <w:szCs w:val="24"/>
        </w:rPr>
      </w:pPr>
    </w:p>
    <w:p w14:paraId="2BECD67A" w14:textId="77777777" w:rsidR="00D03982" w:rsidRDefault="00D03982">
      <w:pPr>
        <w:rPr>
          <w:rFonts w:ascii="Tahoma" w:eastAsia="Tahoma" w:hAnsi="Tahoma" w:cs="Tahoma"/>
          <w:color w:val="000000"/>
          <w:sz w:val="24"/>
          <w:szCs w:val="24"/>
        </w:rPr>
      </w:pPr>
    </w:p>
    <w:p w14:paraId="119D61E5" w14:textId="77777777" w:rsidR="00D03982" w:rsidRDefault="00D03982">
      <w:pPr>
        <w:rPr>
          <w:rFonts w:ascii="Tahoma" w:eastAsia="Tahoma" w:hAnsi="Tahoma" w:cs="Tahoma"/>
          <w:color w:val="000000"/>
          <w:sz w:val="24"/>
          <w:szCs w:val="24"/>
        </w:rPr>
      </w:pPr>
    </w:p>
    <w:p w14:paraId="59DBB079" w14:textId="77777777" w:rsidR="00D03982" w:rsidRDefault="00D03982">
      <w:pPr>
        <w:rPr>
          <w:rFonts w:ascii="Tahoma" w:eastAsia="Tahoma" w:hAnsi="Tahoma" w:cs="Tahoma"/>
          <w:color w:val="000000"/>
          <w:sz w:val="24"/>
          <w:szCs w:val="24"/>
        </w:rPr>
      </w:pPr>
    </w:p>
    <w:p w14:paraId="1F52094E" w14:textId="77777777" w:rsidR="00D03982" w:rsidRDefault="00D03982">
      <w:pPr>
        <w:rPr>
          <w:rFonts w:ascii="Tahoma" w:eastAsia="Tahoma" w:hAnsi="Tahoma" w:cs="Tahoma"/>
          <w:color w:val="000000"/>
          <w:sz w:val="24"/>
          <w:szCs w:val="24"/>
        </w:rPr>
      </w:pPr>
    </w:p>
    <w:p w14:paraId="7587EE87" w14:textId="77777777" w:rsidR="00D03982" w:rsidRDefault="00D03982">
      <w:pPr>
        <w:rPr>
          <w:rFonts w:ascii="Tahoma" w:eastAsia="Tahoma" w:hAnsi="Tahoma" w:cs="Tahoma"/>
          <w:color w:val="000000"/>
          <w:sz w:val="24"/>
          <w:szCs w:val="24"/>
        </w:rPr>
      </w:pPr>
    </w:p>
    <w:p w14:paraId="16C28D70" w14:textId="77777777" w:rsidR="00D03982" w:rsidRDefault="00D03982">
      <w:pPr>
        <w:rPr>
          <w:rFonts w:ascii="Tahoma" w:eastAsia="Tahoma" w:hAnsi="Tahoma" w:cs="Tahoma"/>
          <w:color w:val="000000"/>
          <w:sz w:val="24"/>
          <w:szCs w:val="24"/>
        </w:rPr>
      </w:pPr>
    </w:p>
    <w:p w14:paraId="07EB6ADE" w14:textId="77777777" w:rsidR="00D03982" w:rsidRDefault="00D03982">
      <w:pPr>
        <w:rPr>
          <w:rFonts w:ascii="Tahoma" w:eastAsia="Tahoma" w:hAnsi="Tahoma" w:cs="Tahoma"/>
          <w:color w:val="000000"/>
          <w:sz w:val="24"/>
          <w:szCs w:val="24"/>
        </w:rPr>
      </w:pPr>
    </w:p>
    <w:p w14:paraId="67204124" w14:textId="77777777" w:rsidR="00D03982" w:rsidRDefault="00D03982">
      <w:pPr>
        <w:rPr>
          <w:rFonts w:ascii="Tahoma" w:eastAsia="Tahoma" w:hAnsi="Tahoma" w:cs="Tahoma"/>
          <w:color w:val="000000"/>
          <w:sz w:val="24"/>
          <w:szCs w:val="24"/>
        </w:rPr>
      </w:pPr>
    </w:p>
    <w:p w14:paraId="7200623E" w14:textId="77777777" w:rsidR="00D03982" w:rsidRDefault="00D03982">
      <w:pPr>
        <w:rPr>
          <w:rFonts w:ascii="Tahoma" w:eastAsia="Tahoma" w:hAnsi="Tahoma" w:cs="Tahoma"/>
          <w:color w:val="000000"/>
          <w:sz w:val="24"/>
          <w:szCs w:val="24"/>
        </w:rPr>
      </w:pPr>
    </w:p>
    <w:p w14:paraId="25DF739E" w14:textId="77777777" w:rsidR="00D03982" w:rsidRDefault="00D03982">
      <w:pPr>
        <w:rPr>
          <w:rFonts w:ascii="Tahoma" w:eastAsia="Tahoma" w:hAnsi="Tahoma" w:cs="Tahoma"/>
          <w:color w:val="000000"/>
          <w:sz w:val="24"/>
          <w:szCs w:val="24"/>
        </w:rPr>
      </w:pPr>
    </w:p>
    <w:p w14:paraId="62984488" w14:textId="77777777" w:rsidR="00D03982" w:rsidRDefault="00D03982">
      <w:pPr>
        <w:rPr>
          <w:rFonts w:ascii="Tahoma" w:eastAsia="Tahoma" w:hAnsi="Tahoma" w:cs="Tahoma"/>
          <w:color w:val="000000"/>
          <w:sz w:val="24"/>
          <w:szCs w:val="24"/>
        </w:rPr>
      </w:pPr>
    </w:p>
    <w:p w14:paraId="7794940F" w14:textId="77777777" w:rsidR="00D03982" w:rsidRDefault="00D03982">
      <w:pPr>
        <w:rPr>
          <w:rFonts w:ascii="Tahoma" w:eastAsia="Tahoma" w:hAnsi="Tahoma" w:cs="Tahoma"/>
          <w:color w:val="000000"/>
          <w:sz w:val="24"/>
          <w:szCs w:val="24"/>
        </w:rPr>
      </w:pPr>
    </w:p>
    <w:p w14:paraId="34EA4459" w14:textId="77777777" w:rsidR="00D03982" w:rsidRDefault="00D03982">
      <w:pPr>
        <w:rPr>
          <w:rFonts w:ascii="Tahoma" w:eastAsia="Tahoma" w:hAnsi="Tahoma" w:cs="Tahoma"/>
          <w:color w:val="000000"/>
          <w:sz w:val="24"/>
          <w:szCs w:val="24"/>
        </w:rPr>
      </w:pPr>
    </w:p>
    <w:p w14:paraId="1208671A" w14:textId="77777777" w:rsidR="00D03982" w:rsidRDefault="00D03982">
      <w:pPr>
        <w:rPr>
          <w:rFonts w:ascii="Tahoma" w:eastAsia="Tahoma" w:hAnsi="Tahoma" w:cs="Tahoma"/>
          <w:color w:val="000000"/>
          <w:sz w:val="24"/>
          <w:szCs w:val="24"/>
        </w:rPr>
      </w:pPr>
    </w:p>
    <w:p w14:paraId="1B7131A9" w14:textId="77777777" w:rsidR="00D03982" w:rsidRDefault="00D03982">
      <w:pPr>
        <w:rPr>
          <w:rFonts w:ascii="Tahoma" w:eastAsia="Tahoma" w:hAnsi="Tahoma" w:cs="Tahoma"/>
          <w:color w:val="000000"/>
          <w:sz w:val="24"/>
          <w:szCs w:val="24"/>
        </w:rPr>
      </w:pPr>
    </w:p>
    <w:p w14:paraId="4ADA6D92" w14:textId="77777777" w:rsidR="00D03982" w:rsidRDefault="00D03982">
      <w:pPr>
        <w:rPr>
          <w:rFonts w:ascii="Tahoma" w:eastAsia="Tahoma" w:hAnsi="Tahoma" w:cs="Tahoma"/>
          <w:color w:val="000000"/>
          <w:sz w:val="24"/>
          <w:szCs w:val="24"/>
        </w:rPr>
      </w:pPr>
    </w:p>
    <w:p w14:paraId="773029A0" w14:textId="77777777" w:rsidR="00D03982" w:rsidRDefault="00D03982">
      <w:pPr>
        <w:rPr>
          <w:rFonts w:ascii="Tahoma" w:eastAsia="Tahoma" w:hAnsi="Tahoma" w:cs="Tahoma"/>
          <w:color w:val="000000"/>
          <w:sz w:val="24"/>
          <w:szCs w:val="24"/>
        </w:rPr>
      </w:pPr>
    </w:p>
    <w:p w14:paraId="2E5A8F9B" w14:textId="77777777" w:rsidR="00D03982" w:rsidRDefault="00D03982">
      <w:pPr>
        <w:rPr>
          <w:rFonts w:ascii="Tahoma" w:eastAsia="Tahoma" w:hAnsi="Tahoma" w:cs="Tahoma"/>
          <w:color w:val="000000"/>
          <w:sz w:val="24"/>
          <w:szCs w:val="24"/>
        </w:rPr>
      </w:pPr>
    </w:p>
    <w:p w14:paraId="433AB555" w14:textId="77777777" w:rsidR="00D03982" w:rsidRDefault="00D03982">
      <w:pPr>
        <w:rPr>
          <w:rFonts w:ascii="Tahoma" w:eastAsia="Tahoma" w:hAnsi="Tahoma" w:cs="Tahoma"/>
          <w:color w:val="000000"/>
          <w:sz w:val="24"/>
          <w:szCs w:val="24"/>
        </w:rPr>
      </w:pPr>
    </w:p>
    <w:p w14:paraId="699C7498" w14:textId="77777777" w:rsidR="00D03982" w:rsidRDefault="00D03982">
      <w:pPr>
        <w:rPr>
          <w:rFonts w:ascii="Tahoma" w:eastAsia="Tahoma" w:hAnsi="Tahoma" w:cs="Tahoma"/>
          <w:color w:val="000000"/>
          <w:sz w:val="24"/>
          <w:szCs w:val="24"/>
        </w:rPr>
      </w:pPr>
    </w:p>
    <w:p w14:paraId="3D3EA125" w14:textId="77777777" w:rsidR="00D03982" w:rsidRDefault="00D03982">
      <w:pPr>
        <w:rPr>
          <w:rFonts w:ascii="Tahoma" w:eastAsia="Tahoma" w:hAnsi="Tahoma" w:cs="Tahoma"/>
          <w:color w:val="000000"/>
          <w:sz w:val="24"/>
          <w:szCs w:val="24"/>
        </w:rPr>
      </w:pPr>
    </w:p>
    <w:p w14:paraId="1B7AB09A" w14:textId="77777777" w:rsidR="00D03982" w:rsidRDefault="00D03982">
      <w:pPr>
        <w:rPr>
          <w:rFonts w:ascii="Tahoma" w:eastAsia="Tahoma" w:hAnsi="Tahoma" w:cs="Tahoma"/>
          <w:color w:val="000000"/>
          <w:sz w:val="24"/>
          <w:szCs w:val="24"/>
        </w:rPr>
      </w:pPr>
    </w:p>
    <w:p w14:paraId="3F350D09" w14:textId="77777777" w:rsidR="00D03982" w:rsidRDefault="00D03982">
      <w:pPr>
        <w:rPr>
          <w:rFonts w:ascii="Tahoma" w:eastAsia="Tahoma" w:hAnsi="Tahoma" w:cs="Tahoma"/>
          <w:color w:val="000000"/>
          <w:sz w:val="24"/>
          <w:szCs w:val="24"/>
        </w:rPr>
      </w:pPr>
    </w:p>
    <w:p w14:paraId="7A2821FC" w14:textId="77777777" w:rsidR="00D03982" w:rsidRDefault="00D03982">
      <w:pPr>
        <w:rPr>
          <w:rFonts w:ascii="Tahoma" w:eastAsia="Tahoma" w:hAnsi="Tahoma" w:cs="Tahoma"/>
          <w:color w:val="000000"/>
          <w:sz w:val="24"/>
          <w:szCs w:val="24"/>
        </w:rPr>
      </w:pPr>
    </w:p>
    <w:p w14:paraId="2F348E72" w14:textId="3B4B7433" w:rsidR="00D03982" w:rsidRPr="00501C46" w:rsidRDefault="00D03982" w:rsidP="00D03982">
      <w:pPr>
        <w:pStyle w:val="Heading1"/>
        <w:rPr>
          <w:rFonts w:eastAsia="Tahoma"/>
        </w:rPr>
      </w:pPr>
      <w:bookmarkStart w:id="11" w:name="_Toc219312031"/>
      <w:bookmarkStart w:id="12" w:name="_Toc219913920"/>
      <w:r>
        <w:rPr>
          <w:rFonts w:eastAsia="Tahoma"/>
        </w:rPr>
        <w:t>1.0 Introduction</w:t>
      </w:r>
      <w:bookmarkEnd w:id="11"/>
      <w:bookmarkEnd w:id="12"/>
    </w:p>
    <w:sectPr w:rsidR="00D03982" w:rsidRPr="00501C46">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A347E4" w14:textId="77777777" w:rsidR="0098497D" w:rsidRDefault="0098497D" w:rsidP="00501C46">
      <w:pPr>
        <w:spacing w:after="0" w:line="240" w:lineRule="auto"/>
      </w:pPr>
      <w:r>
        <w:separator/>
      </w:r>
    </w:p>
  </w:endnote>
  <w:endnote w:type="continuationSeparator" w:id="0">
    <w:p w14:paraId="5E7BA1BE" w14:textId="77777777" w:rsidR="0098497D" w:rsidRDefault="0098497D" w:rsidP="00501C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32397181"/>
      <w:docPartObj>
        <w:docPartGallery w:val="Page Numbers (Bottom of Page)"/>
        <w:docPartUnique/>
      </w:docPartObj>
    </w:sdtPr>
    <w:sdtEndPr/>
    <w:sdtContent>
      <w:p w14:paraId="685D6385" w14:textId="28FE6B7F" w:rsidR="0010351F" w:rsidRDefault="0010351F">
        <w:pPr>
          <w:pStyle w:val="Footer"/>
          <w:jc w:val="right"/>
        </w:pPr>
        <w:r>
          <w:fldChar w:fldCharType="begin"/>
        </w:r>
        <w:r>
          <w:instrText>PAGE   \* MERGEFORMAT</w:instrText>
        </w:r>
        <w:r>
          <w:fldChar w:fldCharType="separate"/>
        </w:r>
        <w:r>
          <w:t>2</w:t>
        </w:r>
        <w:r>
          <w:fldChar w:fldCharType="end"/>
        </w:r>
      </w:p>
    </w:sdtContent>
  </w:sdt>
  <w:p w14:paraId="3E23E55B" w14:textId="4E566FB3" w:rsidR="00501C46" w:rsidRDefault="00501C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CA9779" w14:textId="77777777" w:rsidR="0098497D" w:rsidRDefault="0098497D" w:rsidP="00501C46">
      <w:pPr>
        <w:spacing w:after="0" w:line="240" w:lineRule="auto"/>
      </w:pPr>
      <w:r>
        <w:separator/>
      </w:r>
    </w:p>
  </w:footnote>
  <w:footnote w:type="continuationSeparator" w:id="0">
    <w:p w14:paraId="6E058AB5" w14:textId="77777777" w:rsidR="0098497D" w:rsidRDefault="0098497D" w:rsidP="00501C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3D77D4"/>
    <w:multiLevelType w:val="multilevel"/>
    <w:tmpl w:val="B40A8C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2B5DE5"/>
    <w:multiLevelType w:val="multilevel"/>
    <w:tmpl w:val="C29A101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CC02FE"/>
    <w:multiLevelType w:val="multilevel"/>
    <w:tmpl w:val="F8BCF7F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5A6BEF"/>
    <w:multiLevelType w:val="multilevel"/>
    <w:tmpl w:val="1110F21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CA639FF"/>
    <w:multiLevelType w:val="multilevel"/>
    <w:tmpl w:val="3C08641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DB31E86"/>
    <w:multiLevelType w:val="multilevel"/>
    <w:tmpl w:val="4C0CE3D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B215EDE"/>
    <w:multiLevelType w:val="multilevel"/>
    <w:tmpl w:val="8C12F9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B633679"/>
    <w:multiLevelType w:val="multilevel"/>
    <w:tmpl w:val="13E24DD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49E558A"/>
    <w:multiLevelType w:val="multilevel"/>
    <w:tmpl w:val="ADAE9DBE"/>
    <w:lvl w:ilvl="0">
      <w:start w:val="1"/>
      <w:numFmt w:val="decimal"/>
      <w:lvlText w:val="%1.0"/>
      <w:lvlJc w:val="left"/>
      <w:pPr>
        <w:ind w:left="720" w:hanging="720"/>
      </w:pPr>
      <w:rPr>
        <w:rFonts w:asciiTheme="majorHAnsi" w:eastAsiaTheme="majorEastAsia" w:hAnsiTheme="majorHAnsi" w:cstheme="majorBidi" w:hint="default"/>
        <w:b w:val="0"/>
        <w:color w:val="0F4761" w:themeColor="accent1" w:themeShade="BF"/>
        <w:sz w:val="40"/>
      </w:rPr>
    </w:lvl>
    <w:lvl w:ilvl="1">
      <w:start w:val="1"/>
      <w:numFmt w:val="decimal"/>
      <w:lvlText w:val="%1.%2"/>
      <w:lvlJc w:val="left"/>
      <w:pPr>
        <w:ind w:left="1440" w:hanging="720"/>
      </w:pPr>
      <w:rPr>
        <w:rFonts w:asciiTheme="majorHAnsi" w:eastAsiaTheme="majorEastAsia" w:hAnsiTheme="majorHAnsi" w:cstheme="majorBidi" w:hint="default"/>
        <w:b w:val="0"/>
        <w:color w:val="0F4761" w:themeColor="accent1" w:themeShade="BF"/>
        <w:sz w:val="40"/>
      </w:rPr>
    </w:lvl>
    <w:lvl w:ilvl="2">
      <w:start w:val="1"/>
      <w:numFmt w:val="decimal"/>
      <w:lvlText w:val="%1.%2.%3"/>
      <w:lvlJc w:val="left"/>
      <w:pPr>
        <w:ind w:left="2520" w:hanging="1080"/>
      </w:pPr>
      <w:rPr>
        <w:rFonts w:asciiTheme="majorHAnsi" w:eastAsiaTheme="majorEastAsia" w:hAnsiTheme="majorHAnsi" w:cstheme="majorBidi" w:hint="default"/>
        <w:b w:val="0"/>
        <w:color w:val="0F4761" w:themeColor="accent1" w:themeShade="BF"/>
        <w:sz w:val="40"/>
      </w:rPr>
    </w:lvl>
    <w:lvl w:ilvl="3">
      <w:start w:val="1"/>
      <w:numFmt w:val="decimal"/>
      <w:lvlText w:val="%1.%2.%3.%4"/>
      <w:lvlJc w:val="left"/>
      <w:pPr>
        <w:ind w:left="3240" w:hanging="1080"/>
      </w:pPr>
      <w:rPr>
        <w:rFonts w:asciiTheme="majorHAnsi" w:eastAsiaTheme="majorEastAsia" w:hAnsiTheme="majorHAnsi" w:cstheme="majorBidi" w:hint="default"/>
        <w:b w:val="0"/>
        <w:color w:val="0F4761" w:themeColor="accent1" w:themeShade="BF"/>
        <w:sz w:val="40"/>
      </w:rPr>
    </w:lvl>
    <w:lvl w:ilvl="4">
      <w:start w:val="1"/>
      <w:numFmt w:val="decimal"/>
      <w:lvlText w:val="%1.%2.%3.%4.%5"/>
      <w:lvlJc w:val="left"/>
      <w:pPr>
        <w:ind w:left="4320" w:hanging="1440"/>
      </w:pPr>
      <w:rPr>
        <w:rFonts w:asciiTheme="majorHAnsi" w:eastAsiaTheme="majorEastAsia" w:hAnsiTheme="majorHAnsi" w:cstheme="majorBidi" w:hint="default"/>
        <w:b w:val="0"/>
        <w:color w:val="0F4761" w:themeColor="accent1" w:themeShade="BF"/>
        <w:sz w:val="40"/>
      </w:rPr>
    </w:lvl>
    <w:lvl w:ilvl="5">
      <w:start w:val="1"/>
      <w:numFmt w:val="decimal"/>
      <w:lvlText w:val="%1.%2.%3.%4.%5.%6"/>
      <w:lvlJc w:val="left"/>
      <w:pPr>
        <w:ind w:left="5400" w:hanging="1800"/>
      </w:pPr>
      <w:rPr>
        <w:rFonts w:asciiTheme="majorHAnsi" w:eastAsiaTheme="majorEastAsia" w:hAnsiTheme="majorHAnsi" w:cstheme="majorBidi" w:hint="default"/>
        <w:b w:val="0"/>
        <w:color w:val="0F4761" w:themeColor="accent1" w:themeShade="BF"/>
        <w:sz w:val="40"/>
      </w:rPr>
    </w:lvl>
    <w:lvl w:ilvl="6">
      <w:start w:val="1"/>
      <w:numFmt w:val="decimal"/>
      <w:lvlText w:val="%1.%2.%3.%4.%5.%6.%7"/>
      <w:lvlJc w:val="left"/>
      <w:pPr>
        <w:ind w:left="6480" w:hanging="2160"/>
      </w:pPr>
      <w:rPr>
        <w:rFonts w:asciiTheme="majorHAnsi" w:eastAsiaTheme="majorEastAsia" w:hAnsiTheme="majorHAnsi" w:cstheme="majorBidi" w:hint="default"/>
        <w:b w:val="0"/>
        <w:color w:val="0F4761" w:themeColor="accent1" w:themeShade="BF"/>
        <w:sz w:val="40"/>
      </w:rPr>
    </w:lvl>
    <w:lvl w:ilvl="7">
      <w:start w:val="1"/>
      <w:numFmt w:val="decimal"/>
      <w:lvlText w:val="%1.%2.%3.%4.%5.%6.%7.%8"/>
      <w:lvlJc w:val="left"/>
      <w:pPr>
        <w:ind w:left="7200" w:hanging="2160"/>
      </w:pPr>
      <w:rPr>
        <w:rFonts w:asciiTheme="majorHAnsi" w:eastAsiaTheme="majorEastAsia" w:hAnsiTheme="majorHAnsi" w:cstheme="majorBidi" w:hint="default"/>
        <w:b w:val="0"/>
        <w:color w:val="0F4761" w:themeColor="accent1" w:themeShade="BF"/>
        <w:sz w:val="40"/>
      </w:rPr>
    </w:lvl>
    <w:lvl w:ilvl="8">
      <w:start w:val="1"/>
      <w:numFmt w:val="decimal"/>
      <w:lvlText w:val="%1.%2.%3.%4.%5.%6.%7.%8.%9"/>
      <w:lvlJc w:val="left"/>
      <w:pPr>
        <w:ind w:left="8280" w:hanging="2520"/>
      </w:pPr>
      <w:rPr>
        <w:rFonts w:asciiTheme="majorHAnsi" w:eastAsiaTheme="majorEastAsia" w:hAnsiTheme="majorHAnsi" w:cstheme="majorBidi" w:hint="default"/>
        <w:b w:val="0"/>
        <w:color w:val="0F4761" w:themeColor="accent1" w:themeShade="BF"/>
        <w:sz w:val="40"/>
      </w:rPr>
    </w:lvl>
  </w:abstractNum>
  <w:abstractNum w:abstractNumId="9" w15:restartNumberingAfterBreak="0">
    <w:nsid w:val="40617FA5"/>
    <w:multiLevelType w:val="multilevel"/>
    <w:tmpl w:val="5A527AC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DEF0BD2"/>
    <w:multiLevelType w:val="multilevel"/>
    <w:tmpl w:val="5918549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E1D6499"/>
    <w:multiLevelType w:val="multilevel"/>
    <w:tmpl w:val="208040A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24A1754"/>
    <w:multiLevelType w:val="multilevel"/>
    <w:tmpl w:val="350C9FE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E110948"/>
    <w:multiLevelType w:val="multilevel"/>
    <w:tmpl w:val="9ABED71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BEE4FFD"/>
    <w:multiLevelType w:val="multilevel"/>
    <w:tmpl w:val="B0ECD6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77B04B0"/>
    <w:multiLevelType w:val="multilevel"/>
    <w:tmpl w:val="18ACCB6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16cid:durableId="1365985416">
    <w:abstractNumId w:val="7"/>
  </w:num>
  <w:num w:numId="2" w16cid:durableId="74908686">
    <w:abstractNumId w:val="9"/>
  </w:num>
  <w:num w:numId="3" w16cid:durableId="888540983">
    <w:abstractNumId w:val="2"/>
  </w:num>
  <w:num w:numId="4" w16cid:durableId="2022657337">
    <w:abstractNumId w:val="15"/>
  </w:num>
  <w:num w:numId="5" w16cid:durableId="1271862071">
    <w:abstractNumId w:val="12"/>
  </w:num>
  <w:num w:numId="6" w16cid:durableId="634019271">
    <w:abstractNumId w:val="0"/>
  </w:num>
  <w:num w:numId="7" w16cid:durableId="183567112">
    <w:abstractNumId w:val="4"/>
  </w:num>
  <w:num w:numId="8" w16cid:durableId="287666884">
    <w:abstractNumId w:val="5"/>
  </w:num>
  <w:num w:numId="9" w16cid:durableId="1249117003">
    <w:abstractNumId w:val="14"/>
  </w:num>
  <w:num w:numId="10" w16cid:durableId="590625503">
    <w:abstractNumId w:val="10"/>
  </w:num>
  <w:num w:numId="11" w16cid:durableId="956135595">
    <w:abstractNumId w:val="3"/>
  </w:num>
  <w:num w:numId="12" w16cid:durableId="1007291884">
    <w:abstractNumId w:val="13"/>
  </w:num>
  <w:num w:numId="13" w16cid:durableId="2006585002">
    <w:abstractNumId w:val="6"/>
  </w:num>
  <w:num w:numId="14" w16cid:durableId="1174103366">
    <w:abstractNumId w:val="11"/>
  </w:num>
  <w:num w:numId="15" w16cid:durableId="236522039">
    <w:abstractNumId w:val="1"/>
  </w:num>
  <w:num w:numId="16" w16cid:durableId="195173659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1C46"/>
    <w:rsid w:val="000174B2"/>
    <w:rsid w:val="000174CA"/>
    <w:rsid w:val="00021945"/>
    <w:rsid w:val="000340A4"/>
    <w:rsid w:val="000573C5"/>
    <w:rsid w:val="00066478"/>
    <w:rsid w:val="000B6C51"/>
    <w:rsid w:val="000C742B"/>
    <w:rsid w:val="000D228E"/>
    <w:rsid w:val="000F468F"/>
    <w:rsid w:val="0010351F"/>
    <w:rsid w:val="00111539"/>
    <w:rsid w:val="001215AA"/>
    <w:rsid w:val="001B01BD"/>
    <w:rsid w:val="001B0D00"/>
    <w:rsid w:val="002237D2"/>
    <w:rsid w:val="002511A8"/>
    <w:rsid w:val="00253747"/>
    <w:rsid w:val="002D0E1C"/>
    <w:rsid w:val="002E07D9"/>
    <w:rsid w:val="002F1409"/>
    <w:rsid w:val="002F6A38"/>
    <w:rsid w:val="00301362"/>
    <w:rsid w:val="00325652"/>
    <w:rsid w:val="00340D2D"/>
    <w:rsid w:val="003461EE"/>
    <w:rsid w:val="00375E60"/>
    <w:rsid w:val="003B0B69"/>
    <w:rsid w:val="003B67CD"/>
    <w:rsid w:val="00400586"/>
    <w:rsid w:val="004252F4"/>
    <w:rsid w:val="004600CE"/>
    <w:rsid w:val="0048302C"/>
    <w:rsid w:val="0049720E"/>
    <w:rsid w:val="004E62DF"/>
    <w:rsid w:val="00501C46"/>
    <w:rsid w:val="006577AE"/>
    <w:rsid w:val="006711EB"/>
    <w:rsid w:val="00691917"/>
    <w:rsid w:val="006C0163"/>
    <w:rsid w:val="007046DB"/>
    <w:rsid w:val="00721319"/>
    <w:rsid w:val="00745CFB"/>
    <w:rsid w:val="00760FC0"/>
    <w:rsid w:val="00797246"/>
    <w:rsid w:val="007C7043"/>
    <w:rsid w:val="007E1664"/>
    <w:rsid w:val="00844B12"/>
    <w:rsid w:val="00853927"/>
    <w:rsid w:val="00864BD4"/>
    <w:rsid w:val="009033A4"/>
    <w:rsid w:val="0098497D"/>
    <w:rsid w:val="0099606A"/>
    <w:rsid w:val="009F7AA0"/>
    <w:rsid w:val="00A66F82"/>
    <w:rsid w:val="00AD07C0"/>
    <w:rsid w:val="00B057F4"/>
    <w:rsid w:val="00B22481"/>
    <w:rsid w:val="00B273C6"/>
    <w:rsid w:val="00B72B54"/>
    <w:rsid w:val="00BB7339"/>
    <w:rsid w:val="00BC25A9"/>
    <w:rsid w:val="00BC3461"/>
    <w:rsid w:val="00C0477B"/>
    <w:rsid w:val="00C33F09"/>
    <w:rsid w:val="00C44D8E"/>
    <w:rsid w:val="00C60D28"/>
    <w:rsid w:val="00CB182D"/>
    <w:rsid w:val="00CE39C2"/>
    <w:rsid w:val="00CE3EBC"/>
    <w:rsid w:val="00D03982"/>
    <w:rsid w:val="00D42850"/>
    <w:rsid w:val="00D5521A"/>
    <w:rsid w:val="00DE500E"/>
    <w:rsid w:val="00E62A97"/>
    <w:rsid w:val="00E675FF"/>
    <w:rsid w:val="00E9755A"/>
    <w:rsid w:val="00EA7F06"/>
    <w:rsid w:val="00EC6D0F"/>
    <w:rsid w:val="00ED29E2"/>
    <w:rsid w:val="00F50D1A"/>
    <w:rsid w:val="00F611C6"/>
    <w:rsid w:val="00F64E3F"/>
    <w:rsid w:val="00FD33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BFEF1A"/>
  <w15:chartTrackingRefBased/>
  <w15:docId w15:val="{64A985EA-DA82-4425-A794-391DAA499E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1C46"/>
    <w:pPr>
      <w:spacing w:line="259" w:lineRule="auto"/>
    </w:pPr>
    <w:rPr>
      <w:rFonts w:ascii="Calibri" w:eastAsia="Calibri" w:hAnsi="Calibri" w:cs="Calibri"/>
      <w:kern w:val="0"/>
      <w:sz w:val="22"/>
      <w:szCs w:val="22"/>
      <w:lang w:eastAsia="zh-CN"/>
      <w14:ligatures w14:val="none"/>
    </w:rPr>
  </w:style>
  <w:style w:type="paragraph" w:styleId="Heading1">
    <w:name w:val="heading 1"/>
    <w:basedOn w:val="Normal"/>
    <w:next w:val="Normal"/>
    <w:link w:val="Heading1Char"/>
    <w:uiPriority w:val="9"/>
    <w:qFormat/>
    <w:rsid w:val="00501C4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01C4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01C4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01C4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01C4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01C4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01C4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01C4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01C4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1C4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01C4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01C4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01C4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01C4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01C4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01C4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01C4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01C46"/>
    <w:rPr>
      <w:rFonts w:eastAsiaTheme="majorEastAsia" w:cstheme="majorBidi"/>
      <w:color w:val="272727" w:themeColor="text1" w:themeTint="D8"/>
    </w:rPr>
  </w:style>
  <w:style w:type="paragraph" w:styleId="Title">
    <w:name w:val="Title"/>
    <w:basedOn w:val="Normal"/>
    <w:next w:val="Normal"/>
    <w:link w:val="TitleChar"/>
    <w:uiPriority w:val="10"/>
    <w:qFormat/>
    <w:rsid w:val="00501C4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1C4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01C4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01C4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01C46"/>
    <w:pPr>
      <w:spacing w:before="160"/>
      <w:jc w:val="center"/>
    </w:pPr>
    <w:rPr>
      <w:i/>
      <w:iCs/>
      <w:color w:val="404040" w:themeColor="text1" w:themeTint="BF"/>
    </w:rPr>
  </w:style>
  <w:style w:type="character" w:customStyle="1" w:styleId="QuoteChar">
    <w:name w:val="Quote Char"/>
    <w:basedOn w:val="DefaultParagraphFont"/>
    <w:link w:val="Quote"/>
    <w:uiPriority w:val="29"/>
    <w:rsid w:val="00501C46"/>
    <w:rPr>
      <w:i/>
      <w:iCs/>
      <w:color w:val="404040" w:themeColor="text1" w:themeTint="BF"/>
    </w:rPr>
  </w:style>
  <w:style w:type="paragraph" w:styleId="ListParagraph">
    <w:name w:val="List Paragraph"/>
    <w:basedOn w:val="Normal"/>
    <w:uiPriority w:val="34"/>
    <w:qFormat/>
    <w:rsid w:val="00501C46"/>
    <w:pPr>
      <w:ind w:left="720"/>
      <w:contextualSpacing/>
    </w:pPr>
  </w:style>
  <w:style w:type="character" w:styleId="IntenseEmphasis">
    <w:name w:val="Intense Emphasis"/>
    <w:basedOn w:val="DefaultParagraphFont"/>
    <w:uiPriority w:val="21"/>
    <w:qFormat/>
    <w:rsid w:val="00501C46"/>
    <w:rPr>
      <w:i/>
      <w:iCs/>
      <w:color w:val="0F4761" w:themeColor="accent1" w:themeShade="BF"/>
    </w:rPr>
  </w:style>
  <w:style w:type="paragraph" w:styleId="IntenseQuote">
    <w:name w:val="Intense Quote"/>
    <w:basedOn w:val="Normal"/>
    <w:next w:val="Normal"/>
    <w:link w:val="IntenseQuoteChar"/>
    <w:uiPriority w:val="30"/>
    <w:qFormat/>
    <w:rsid w:val="00501C4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01C46"/>
    <w:rPr>
      <w:i/>
      <w:iCs/>
      <w:color w:val="0F4761" w:themeColor="accent1" w:themeShade="BF"/>
    </w:rPr>
  </w:style>
  <w:style w:type="character" w:styleId="IntenseReference">
    <w:name w:val="Intense Reference"/>
    <w:basedOn w:val="DefaultParagraphFont"/>
    <w:uiPriority w:val="32"/>
    <w:qFormat/>
    <w:rsid w:val="00501C46"/>
    <w:rPr>
      <w:b/>
      <w:bCs/>
      <w:smallCaps/>
      <w:color w:val="0F4761" w:themeColor="accent1" w:themeShade="BF"/>
      <w:spacing w:val="5"/>
    </w:rPr>
  </w:style>
  <w:style w:type="paragraph" w:styleId="Header">
    <w:name w:val="header"/>
    <w:basedOn w:val="Normal"/>
    <w:link w:val="HeaderChar"/>
    <w:uiPriority w:val="99"/>
    <w:unhideWhenUsed/>
    <w:rsid w:val="00501C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1C46"/>
    <w:rPr>
      <w:rFonts w:ascii="Calibri" w:eastAsia="Calibri" w:hAnsi="Calibri" w:cs="Calibri"/>
      <w:kern w:val="0"/>
      <w:sz w:val="22"/>
      <w:szCs w:val="22"/>
      <w:lang w:eastAsia="zh-CN"/>
      <w14:ligatures w14:val="none"/>
    </w:rPr>
  </w:style>
  <w:style w:type="paragraph" w:styleId="Footer">
    <w:name w:val="footer"/>
    <w:basedOn w:val="Normal"/>
    <w:link w:val="FooterChar"/>
    <w:uiPriority w:val="99"/>
    <w:unhideWhenUsed/>
    <w:rsid w:val="00501C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1C46"/>
    <w:rPr>
      <w:rFonts w:ascii="Calibri" w:eastAsia="Calibri" w:hAnsi="Calibri" w:cs="Calibri"/>
      <w:kern w:val="0"/>
      <w:sz w:val="22"/>
      <w:szCs w:val="22"/>
      <w:lang w:eastAsia="zh-CN"/>
      <w14:ligatures w14:val="none"/>
    </w:rPr>
  </w:style>
  <w:style w:type="paragraph" w:styleId="TOCHeading">
    <w:name w:val="TOC Heading"/>
    <w:basedOn w:val="Heading1"/>
    <w:next w:val="Normal"/>
    <w:uiPriority w:val="39"/>
    <w:unhideWhenUsed/>
    <w:qFormat/>
    <w:rsid w:val="00D03982"/>
    <w:pPr>
      <w:spacing w:before="240" w:after="0"/>
      <w:outlineLvl w:val="9"/>
    </w:pPr>
    <w:rPr>
      <w:sz w:val="32"/>
      <w:szCs w:val="32"/>
      <w:lang w:eastAsia="en-GB"/>
    </w:rPr>
  </w:style>
  <w:style w:type="paragraph" w:styleId="TOC1">
    <w:name w:val="toc 1"/>
    <w:basedOn w:val="Normal"/>
    <w:next w:val="Normal"/>
    <w:autoRedefine/>
    <w:uiPriority w:val="39"/>
    <w:unhideWhenUsed/>
    <w:rsid w:val="00D03982"/>
    <w:pPr>
      <w:spacing w:after="100"/>
    </w:pPr>
  </w:style>
  <w:style w:type="character" w:styleId="Hyperlink">
    <w:name w:val="Hyperlink"/>
    <w:basedOn w:val="DefaultParagraphFont"/>
    <w:uiPriority w:val="99"/>
    <w:unhideWhenUsed/>
    <w:rsid w:val="00D03982"/>
    <w:rPr>
      <w:color w:val="467886" w:themeColor="hyperlink"/>
      <w:u w:val="single"/>
    </w:rPr>
  </w:style>
  <w:style w:type="paragraph" w:styleId="TOC2">
    <w:name w:val="toc 2"/>
    <w:basedOn w:val="Normal"/>
    <w:next w:val="Normal"/>
    <w:autoRedefine/>
    <w:uiPriority w:val="39"/>
    <w:unhideWhenUsed/>
    <w:rsid w:val="000F468F"/>
    <w:pPr>
      <w:spacing w:after="100"/>
      <w:ind w:left="220"/>
    </w:pPr>
  </w:style>
  <w:style w:type="character" w:styleId="UnresolvedMention">
    <w:name w:val="Unresolved Mention"/>
    <w:basedOn w:val="DefaultParagraphFont"/>
    <w:uiPriority w:val="99"/>
    <w:semiHidden/>
    <w:unhideWhenUsed/>
    <w:rsid w:val="0099606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s.org.uk/discrimination-and-the-law%EF%BF%BD" TargetMode="External"/><Relationship Id="rId13" Type="http://schemas.openxmlformats.org/officeDocument/2006/relationships/hyperlink" Target="https://doi.org/10.1146/annurev-psych-113011-143745%EF%BF%BD"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16/j.hrmr.2017.07.003%EF%BF%BD"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46/annurev-orgpsych-012218-015243%EF%BF%BD"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legislation.gov.uk/ukpga/2010/15/contents%EF%BF%BD" TargetMode="External"/><Relationship Id="rId4" Type="http://schemas.openxmlformats.org/officeDocument/2006/relationships/settings" Target="settings.xml"/><Relationship Id="rId9" Type="http://schemas.openxmlformats.org/officeDocument/2006/relationships/hyperlink" Target="https://www.cipd.org.uk/knowledge/factsheets/diversity-factsheet%EF%BF%BD"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0C30E6-33D0-4E54-98E7-AF50BF597F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4136</Words>
  <Characters>23577</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leah.smith250322@gmail.com</dc:creator>
  <cp:keywords/>
  <dc:description/>
  <cp:lastModifiedBy>leah.smith250322@gmail.com</cp:lastModifiedBy>
  <cp:revision>2</cp:revision>
  <dcterms:created xsi:type="dcterms:W3CDTF">2026-02-08T20:20:00Z</dcterms:created>
  <dcterms:modified xsi:type="dcterms:W3CDTF">2026-02-08T20:20:00Z</dcterms:modified>
</cp:coreProperties>
</file>