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04627" w14:textId="7BF6F391" w:rsidR="003E5861" w:rsidRDefault="00D45BD4" w:rsidP="00D45BD4">
      <w:pPr>
        <w:jc w:val="center"/>
        <w:rPr>
          <w:rFonts w:ascii="Arial" w:hAnsi="Arial" w:cs="Arial"/>
          <w:b/>
          <w:bCs/>
          <w:sz w:val="24"/>
          <w:szCs w:val="24"/>
          <w:u w:val="single"/>
        </w:rPr>
      </w:pPr>
      <w:r>
        <w:rPr>
          <w:rFonts w:ascii="Arial" w:hAnsi="Arial" w:cs="Arial"/>
          <w:b/>
          <w:bCs/>
          <w:sz w:val="24"/>
          <w:szCs w:val="24"/>
          <w:u w:val="single"/>
        </w:rPr>
        <w:t>University of Wales Trinity St. David</w:t>
      </w:r>
    </w:p>
    <w:p w14:paraId="11E1E46B" w14:textId="77777777" w:rsidR="00D45BD4" w:rsidRDefault="00D45BD4" w:rsidP="00D45BD4">
      <w:pPr>
        <w:jc w:val="center"/>
        <w:rPr>
          <w:rFonts w:ascii="Arial" w:hAnsi="Arial" w:cs="Arial"/>
          <w:b/>
          <w:bCs/>
          <w:sz w:val="24"/>
          <w:szCs w:val="24"/>
          <w:u w:val="single"/>
        </w:rPr>
      </w:pPr>
    </w:p>
    <w:p w14:paraId="078A31F3" w14:textId="77777777" w:rsidR="00812286" w:rsidRDefault="00812286" w:rsidP="00D45BD4">
      <w:pPr>
        <w:jc w:val="center"/>
        <w:rPr>
          <w:rFonts w:ascii="Arial" w:hAnsi="Arial" w:cs="Arial"/>
          <w:b/>
          <w:bCs/>
          <w:sz w:val="24"/>
          <w:szCs w:val="24"/>
          <w:u w:val="single"/>
        </w:rPr>
      </w:pPr>
    </w:p>
    <w:p w14:paraId="26BA7A22" w14:textId="724AED2B" w:rsidR="00D45BD4" w:rsidRDefault="00D45BD4" w:rsidP="00D45BD4">
      <w:pPr>
        <w:jc w:val="center"/>
        <w:rPr>
          <w:rFonts w:ascii="Arial" w:hAnsi="Arial" w:cs="Arial"/>
          <w:b/>
          <w:bCs/>
          <w:sz w:val="24"/>
          <w:szCs w:val="24"/>
        </w:rPr>
      </w:pPr>
      <w:r>
        <w:rPr>
          <w:rFonts w:ascii="Arial" w:hAnsi="Arial" w:cs="Arial"/>
          <w:b/>
          <w:bCs/>
          <w:sz w:val="24"/>
          <w:szCs w:val="24"/>
        </w:rPr>
        <w:t>Programme: MSc Policing (Operational and Strategic Leadership)</w:t>
      </w:r>
    </w:p>
    <w:p w14:paraId="44EB490C" w14:textId="77777777" w:rsidR="0000060D" w:rsidRDefault="0000060D" w:rsidP="00D45BD4">
      <w:pPr>
        <w:jc w:val="center"/>
        <w:rPr>
          <w:rFonts w:ascii="Arial" w:hAnsi="Arial" w:cs="Arial"/>
          <w:b/>
          <w:bCs/>
          <w:sz w:val="24"/>
          <w:szCs w:val="24"/>
        </w:rPr>
      </w:pPr>
    </w:p>
    <w:p w14:paraId="7F4C0F87" w14:textId="77777777" w:rsidR="0000060D" w:rsidRDefault="0000060D" w:rsidP="00D45BD4">
      <w:pPr>
        <w:jc w:val="center"/>
        <w:rPr>
          <w:rFonts w:ascii="Arial" w:hAnsi="Arial" w:cs="Arial"/>
          <w:b/>
          <w:bCs/>
          <w:sz w:val="24"/>
          <w:szCs w:val="24"/>
        </w:rPr>
      </w:pPr>
    </w:p>
    <w:p w14:paraId="6278AE8C" w14:textId="77777777" w:rsidR="0000060D" w:rsidRDefault="0000060D" w:rsidP="00D45BD4">
      <w:pPr>
        <w:jc w:val="center"/>
        <w:rPr>
          <w:rFonts w:ascii="Arial" w:hAnsi="Arial" w:cs="Arial"/>
          <w:b/>
          <w:bCs/>
          <w:sz w:val="24"/>
          <w:szCs w:val="24"/>
        </w:rPr>
      </w:pPr>
    </w:p>
    <w:p w14:paraId="6C31497A" w14:textId="77777777" w:rsidR="001A2FC6" w:rsidRDefault="0000060D" w:rsidP="0000060D">
      <w:pPr>
        <w:rPr>
          <w:rFonts w:ascii="Arial" w:hAnsi="Arial" w:cs="Arial"/>
          <w:sz w:val="24"/>
          <w:szCs w:val="24"/>
        </w:rPr>
      </w:pPr>
      <w:r>
        <w:rPr>
          <w:rFonts w:ascii="Arial" w:hAnsi="Arial" w:cs="Arial"/>
          <w:b/>
          <w:bCs/>
          <w:sz w:val="24"/>
          <w:szCs w:val="24"/>
        </w:rPr>
        <w:t xml:space="preserve">Assignment: </w:t>
      </w:r>
      <w:r>
        <w:rPr>
          <w:rFonts w:ascii="Arial" w:hAnsi="Arial" w:cs="Arial"/>
          <w:sz w:val="24"/>
          <w:szCs w:val="24"/>
        </w:rPr>
        <w:tab/>
      </w:r>
      <w:r w:rsidR="00E612C8">
        <w:rPr>
          <w:rFonts w:ascii="Arial" w:hAnsi="Arial" w:cs="Arial"/>
          <w:sz w:val="24"/>
          <w:szCs w:val="24"/>
        </w:rPr>
        <w:tab/>
      </w:r>
      <w:r w:rsidR="00D94C56">
        <w:rPr>
          <w:rFonts w:ascii="Arial" w:hAnsi="Arial" w:cs="Arial"/>
          <w:sz w:val="24"/>
          <w:szCs w:val="24"/>
        </w:rPr>
        <w:t>The Governance Challenges of 21</w:t>
      </w:r>
      <w:r w:rsidR="00D94C56" w:rsidRPr="00D94C56">
        <w:rPr>
          <w:rFonts w:ascii="Arial" w:hAnsi="Arial" w:cs="Arial"/>
          <w:sz w:val="24"/>
          <w:szCs w:val="24"/>
          <w:vertAlign w:val="superscript"/>
        </w:rPr>
        <w:t>st</w:t>
      </w:r>
      <w:r w:rsidR="00D94C56">
        <w:rPr>
          <w:rFonts w:ascii="Arial" w:hAnsi="Arial" w:cs="Arial"/>
          <w:sz w:val="24"/>
          <w:szCs w:val="24"/>
        </w:rPr>
        <w:t xml:space="preserve"> Century Policing</w:t>
      </w:r>
    </w:p>
    <w:p w14:paraId="644A1C15" w14:textId="77777777" w:rsidR="001A2FC6" w:rsidRDefault="001A2FC6" w:rsidP="0000060D">
      <w:pPr>
        <w:rPr>
          <w:rFonts w:ascii="Arial" w:hAnsi="Arial" w:cs="Arial"/>
          <w:sz w:val="24"/>
          <w:szCs w:val="24"/>
        </w:rPr>
      </w:pPr>
    </w:p>
    <w:p w14:paraId="375F83DB" w14:textId="0433BD38" w:rsidR="0000060D" w:rsidRPr="001A2FC6" w:rsidRDefault="001A2FC6" w:rsidP="0000060D">
      <w:pPr>
        <w:rPr>
          <w:rFonts w:ascii="Arial" w:hAnsi="Arial" w:cs="Arial"/>
          <w:sz w:val="24"/>
          <w:szCs w:val="24"/>
        </w:rPr>
      </w:pPr>
      <w:r>
        <w:rPr>
          <w:rFonts w:ascii="Arial" w:hAnsi="Arial" w:cs="Arial"/>
          <w:b/>
          <w:bCs/>
          <w:sz w:val="24"/>
          <w:szCs w:val="24"/>
        </w:rPr>
        <w:t>Module:</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sz w:val="24"/>
          <w:szCs w:val="24"/>
        </w:rPr>
        <w:t>Corporate Governance in Policing</w:t>
      </w:r>
    </w:p>
    <w:p w14:paraId="2E036C17" w14:textId="77777777" w:rsidR="0000060D" w:rsidRDefault="0000060D" w:rsidP="0000060D">
      <w:pPr>
        <w:rPr>
          <w:rFonts w:ascii="Arial" w:hAnsi="Arial" w:cs="Arial"/>
          <w:b/>
          <w:bCs/>
          <w:sz w:val="24"/>
          <w:szCs w:val="24"/>
        </w:rPr>
      </w:pPr>
    </w:p>
    <w:p w14:paraId="0CE9ADCA" w14:textId="3A6D3A22" w:rsidR="0000060D" w:rsidRPr="00E612C8" w:rsidRDefault="001A2FC6" w:rsidP="0000060D">
      <w:pPr>
        <w:rPr>
          <w:rFonts w:ascii="Arial" w:hAnsi="Arial" w:cs="Arial"/>
          <w:sz w:val="24"/>
          <w:szCs w:val="24"/>
        </w:rPr>
      </w:pPr>
      <w:r>
        <w:rPr>
          <w:rFonts w:ascii="Arial" w:hAnsi="Arial" w:cs="Arial"/>
          <w:b/>
          <w:bCs/>
          <w:sz w:val="24"/>
          <w:szCs w:val="24"/>
        </w:rPr>
        <w:t>Module</w:t>
      </w:r>
      <w:r w:rsidR="0000060D">
        <w:rPr>
          <w:rFonts w:ascii="Arial" w:hAnsi="Arial" w:cs="Arial"/>
          <w:b/>
          <w:bCs/>
          <w:sz w:val="24"/>
          <w:szCs w:val="24"/>
        </w:rPr>
        <w:t xml:space="preserve"> Code:</w:t>
      </w:r>
      <w:r w:rsidR="0000060D">
        <w:rPr>
          <w:rFonts w:ascii="Arial" w:hAnsi="Arial" w:cs="Arial"/>
          <w:b/>
          <w:bCs/>
          <w:sz w:val="24"/>
          <w:szCs w:val="24"/>
        </w:rPr>
        <w:tab/>
      </w:r>
      <w:r w:rsidR="00E612C8">
        <w:rPr>
          <w:rFonts w:ascii="Arial" w:hAnsi="Arial" w:cs="Arial"/>
          <w:b/>
          <w:bCs/>
          <w:sz w:val="24"/>
          <w:szCs w:val="24"/>
        </w:rPr>
        <w:tab/>
      </w:r>
      <w:r w:rsidR="00E612C8">
        <w:rPr>
          <w:rFonts w:ascii="Arial" w:hAnsi="Arial" w:cs="Arial"/>
          <w:sz w:val="24"/>
          <w:szCs w:val="24"/>
        </w:rPr>
        <w:t>BMPO7002</w:t>
      </w:r>
    </w:p>
    <w:p w14:paraId="7AA22D8E" w14:textId="77777777" w:rsidR="0000060D" w:rsidRDefault="0000060D" w:rsidP="0000060D">
      <w:pPr>
        <w:rPr>
          <w:rFonts w:ascii="Arial" w:hAnsi="Arial" w:cs="Arial"/>
          <w:b/>
          <w:bCs/>
          <w:sz w:val="24"/>
          <w:szCs w:val="24"/>
        </w:rPr>
      </w:pPr>
    </w:p>
    <w:p w14:paraId="3169B74A" w14:textId="77777777" w:rsidR="0000060D" w:rsidRDefault="0000060D" w:rsidP="0000060D">
      <w:pPr>
        <w:rPr>
          <w:rFonts w:ascii="Arial" w:hAnsi="Arial" w:cs="Arial"/>
          <w:b/>
          <w:bCs/>
          <w:sz w:val="24"/>
          <w:szCs w:val="24"/>
        </w:rPr>
      </w:pPr>
    </w:p>
    <w:p w14:paraId="5DFBB364" w14:textId="77777777" w:rsidR="0000060D" w:rsidRDefault="0000060D" w:rsidP="0000060D">
      <w:pPr>
        <w:rPr>
          <w:rFonts w:ascii="Arial" w:hAnsi="Arial" w:cs="Arial"/>
          <w:b/>
          <w:bCs/>
          <w:sz w:val="24"/>
          <w:szCs w:val="24"/>
        </w:rPr>
      </w:pPr>
    </w:p>
    <w:p w14:paraId="436F4D20" w14:textId="77777777" w:rsidR="0000060D" w:rsidRDefault="0000060D" w:rsidP="0000060D">
      <w:pPr>
        <w:rPr>
          <w:rFonts w:ascii="Arial" w:hAnsi="Arial" w:cs="Arial"/>
          <w:b/>
          <w:bCs/>
          <w:sz w:val="24"/>
          <w:szCs w:val="24"/>
        </w:rPr>
      </w:pPr>
    </w:p>
    <w:p w14:paraId="6C7F4E0C" w14:textId="77777777" w:rsidR="004673B7" w:rsidRDefault="004673B7" w:rsidP="0000060D">
      <w:pPr>
        <w:rPr>
          <w:rFonts w:ascii="Arial" w:hAnsi="Arial" w:cs="Arial"/>
          <w:b/>
          <w:bCs/>
          <w:sz w:val="24"/>
          <w:szCs w:val="24"/>
        </w:rPr>
      </w:pPr>
    </w:p>
    <w:p w14:paraId="30337983" w14:textId="77777777" w:rsidR="004673B7" w:rsidRDefault="004673B7" w:rsidP="0000060D">
      <w:pPr>
        <w:rPr>
          <w:rFonts w:ascii="Arial" w:hAnsi="Arial" w:cs="Arial"/>
          <w:b/>
          <w:bCs/>
          <w:sz w:val="24"/>
          <w:szCs w:val="24"/>
        </w:rPr>
      </w:pPr>
    </w:p>
    <w:p w14:paraId="292E914A" w14:textId="77777777" w:rsidR="0000060D" w:rsidRDefault="0000060D" w:rsidP="0000060D">
      <w:pPr>
        <w:rPr>
          <w:rFonts w:ascii="Arial" w:hAnsi="Arial" w:cs="Arial"/>
          <w:b/>
          <w:bCs/>
          <w:sz w:val="24"/>
          <w:szCs w:val="24"/>
        </w:rPr>
      </w:pPr>
    </w:p>
    <w:p w14:paraId="77C01274" w14:textId="357B5208" w:rsidR="0000060D" w:rsidRDefault="0000060D" w:rsidP="0000060D">
      <w:pPr>
        <w:rPr>
          <w:rFonts w:ascii="Arial" w:hAnsi="Arial" w:cs="Arial"/>
          <w:b/>
          <w:bCs/>
          <w:sz w:val="24"/>
          <w:szCs w:val="24"/>
        </w:rPr>
      </w:pPr>
      <w:r>
        <w:rPr>
          <w:rFonts w:ascii="Arial" w:hAnsi="Arial" w:cs="Arial"/>
          <w:b/>
          <w:bCs/>
          <w:sz w:val="24"/>
          <w:szCs w:val="24"/>
        </w:rPr>
        <w:t>Submitted by</w:t>
      </w:r>
    </w:p>
    <w:p w14:paraId="3AB442B7" w14:textId="77777777" w:rsidR="004673B7" w:rsidRDefault="004673B7" w:rsidP="0000060D">
      <w:pPr>
        <w:rPr>
          <w:rFonts w:ascii="Arial" w:hAnsi="Arial" w:cs="Arial"/>
          <w:b/>
          <w:bCs/>
          <w:sz w:val="24"/>
          <w:szCs w:val="24"/>
        </w:rPr>
      </w:pPr>
    </w:p>
    <w:p w14:paraId="1DFF28BA" w14:textId="77777777" w:rsidR="00812286" w:rsidRDefault="00812286" w:rsidP="0000060D">
      <w:pPr>
        <w:rPr>
          <w:rFonts w:ascii="Arial" w:hAnsi="Arial" w:cs="Arial"/>
          <w:b/>
          <w:bCs/>
          <w:sz w:val="24"/>
          <w:szCs w:val="24"/>
        </w:rPr>
      </w:pPr>
    </w:p>
    <w:p w14:paraId="3DEC8711" w14:textId="5DD18380" w:rsidR="0000060D" w:rsidRPr="00E612C8" w:rsidRDefault="0000060D" w:rsidP="0000060D">
      <w:pPr>
        <w:rPr>
          <w:rFonts w:ascii="Arial" w:hAnsi="Arial" w:cs="Arial"/>
          <w:sz w:val="24"/>
          <w:szCs w:val="24"/>
        </w:rPr>
      </w:pPr>
      <w:r>
        <w:rPr>
          <w:rFonts w:ascii="Arial" w:hAnsi="Arial" w:cs="Arial"/>
          <w:b/>
          <w:bCs/>
          <w:sz w:val="24"/>
          <w:szCs w:val="24"/>
        </w:rPr>
        <w:t xml:space="preserve">Name: </w:t>
      </w:r>
      <w:r w:rsidR="00E612C8">
        <w:rPr>
          <w:rFonts w:ascii="Arial" w:hAnsi="Arial" w:cs="Arial"/>
          <w:b/>
          <w:bCs/>
          <w:sz w:val="24"/>
          <w:szCs w:val="24"/>
        </w:rPr>
        <w:tab/>
      </w:r>
      <w:r w:rsidR="00E612C8">
        <w:rPr>
          <w:rFonts w:ascii="Arial" w:hAnsi="Arial" w:cs="Arial"/>
          <w:b/>
          <w:bCs/>
          <w:sz w:val="24"/>
          <w:szCs w:val="24"/>
        </w:rPr>
        <w:tab/>
      </w:r>
      <w:r w:rsidR="00E612C8">
        <w:rPr>
          <w:rFonts w:ascii="Arial" w:hAnsi="Arial" w:cs="Arial"/>
          <w:b/>
          <w:bCs/>
          <w:sz w:val="24"/>
          <w:szCs w:val="24"/>
        </w:rPr>
        <w:tab/>
      </w:r>
      <w:r w:rsidR="00E612C8">
        <w:rPr>
          <w:rFonts w:ascii="Arial" w:hAnsi="Arial" w:cs="Arial"/>
          <w:sz w:val="24"/>
          <w:szCs w:val="24"/>
        </w:rPr>
        <w:t>Lewis Simpson</w:t>
      </w:r>
    </w:p>
    <w:p w14:paraId="6ED59539" w14:textId="77777777" w:rsidR="0000060D" w:rsidRDefault="0000060D" w:rsidP="0000060D">
      <w:pPr>
        <w:rPr>
          <w:rFonts w:ascii="Arial" w:hAnsi="Arial" w:cs="Arial"/>
          <w:b/>
          <w:bCs/>
          <w:sz w:val="24"/>
          <w:szCs w:val="24"/>
        </w:rPr>
      </w:pPr>
    </w:p>
    <w:p w14:paraId="37B0EA56" w14:textId="77777777" w:rsidR="0000060D" w:rsidRDefault="0000060D" w:rsidP="0000060D">
      <w:pPr>
        <w:rPr>
          <w:rFonts w:ascii="Arial" w:hAnsi="Arial" w:cs="Arial"/>
          <w:b/>
          <w:bCs/>
          <w:sz w:val="24"/>
          <w:szCs w:val="24"/>
        </w:rPr>
      </w:pPr>
    </w:p>
    <w:p w14:paraId="54FB73A9" w14:textId="5D066392" w:rsidR="0000060D" w:rsidRPr="00913634" w:rsidRDefault="0000060D" w:rsidP="0000060D">
      <w:pPr>
        <w:rPr>
          <w:rFonts w:ascii="Arial" w:hAnsi="Arial" w:cs="Arial"/>
          <w:sz w:val="24"/>
          <w:szCs w:val="24"/>
        </w:rPr>
      </w:pPr>
      <w:r>
        <w:rPr>
          <w:rFonts w:ascii="Arial" w:hAnsi="Arial" w:cs="Arial"/>
          <w:b/>
          <w:bCs/>
          <w:sz w:val="24"/>
          <w:szCs w:val="24"/>
        </w:rPr>
        <w:t xml:space="preserve">Student Number: </w:t>
      </w:r>
      <w:r w:rsidR="00E612C8">
        <w:rPr>
          <w:rFonts w:ascii="Arial" w:hAnsi="Arial" w:cs="Arial"/>
          <w:b/>
          <w:bCs/>
          <w:sz w:val="24"/>
          <w:szCs w:val="24"/>
        </w:rPr>
        <w:tab/>
      </w:r>
      <w:r w:rsidR="00E612C8">
        <w:rPr>
          <w:rFonts w:ascii="Arial" w:hAnsi="Arial" w:cs="Arial"/>
          <w:b/>
          <w:bCs/>
          <w:sz w:val="24"/>
          <w:szCs w:val="24"/>
        </w:rPr>
        <w:tab/>
      </w:r>
      <w:r w:rsidR="00913634">
        <w:rPr>
          <w:rFonts w:ascii="Arial" w:hAnsi="Arial" w:cs="Arial"/>
          <w:sz w:val="24"/>
          <w:szCs w:val="24"/>
        </w:rPr>
        <w:t>2219679</w:t>
      </w:r>
    </w:p>
    <w:p w14:paraId="048DD742" w14:textId="77777777" w:rsidR="0000060D" w:rsidRDefault="0000060D" w:rsidP="0000060D">
      <w:pPr>
        <w:rPr>
          <w:rFonts w:ascii="Arial" w:hAnsi="Arial" w:cs="Arial"/>
          <w:b/>
          <w:bCs/>
          <w:sz w:val="24"/>
          <w:szCs w:val="24"/>
        </w:rPr>
      </w:pPr>
    </w:p>
    <w:p w14:paraId="30D1096F" w14:textId="77777777" w:rsidR="0000060D" w:rsidRDefault="0000060D" w:rsidP="0000060D">
      <w:pPr>
        <w:rPr>
          <w:rFonts w:ascii="Arial" w:hAnsi="Arial" w:cs="Arial"/>
          <w:b/>
          <w:bCs/>
          <w:sz w:val="24"/>
          <w:szCs w:val="24"/>
        </w:rPr>
      </w:pPr>
    </w:p>
    <w:p w14:paraId="6360D5FE" w14:textId="6FF2BA4D" w:rsidR="0000060D" w:rsidRPr="004673B7" w:rsidRDefault="0000060D" w:rsidP="0000060D">
      <w:pPr>
        <w:rPr>
          <w:rFonts w:ascii="Arial" w:hAnsi="Arial" w:cs="Arial"/>
          <w:sz w:val="24"/>
          <w:szCs w:val="24"/>
        </w:rPr>
      </w:pPr>
      <w:r>
        <w:rPr>
          <w:rFonts w:ascii="Arial" w:hAnsi="Arial" w:cs="Arial"/>
          <w:b/>
          <w:bCs/>
          <w:sz w:val="24"/>
          <w:szCs w:val="24"/>
        </w:rPr>
        <w:t xml:space="preserve">Date: </w:t>
      </w:r>
      <w:r w:rsidR="00913634">
        <w:rPr>
          <w:rFonts w:ascii="Arial" w:hAnsi="Arial" w:cs="Arial"/>
          <w:b/>
          <w:bCs/>
          <w:sz w:val="24"/>
          <w:szCs w:val="24"/>
        </w:rPr>
        <w:tab/>
      </w:r>
      <w:r w:rsidR="00913634">
        <w:rPr>
          <w:rFonts w:ascii="Arial" w:hAnsi="Arial" w:cs="Arial"/>
          <w:b/>
          <w:bCs/>
          <w:sz w:val="24"/>
          <w:szCs w:val="24"/>
        </w:rPr>
        <w:tab/>
      </w:r>
      <w:r w:rsidR="00913634">
        <w:rPr>
          <w:rFonts w:ascii="Arial" w:hAnsi="Arial" w:cs="Arial"/>
          <w:b/>
          <w:bCs/>
          <w:sz w:val="24"/>
          <w:szCs w:val="24"/>
        </w:rPr>
        <w:tab/>
      </w:r>
      <w:r w:rsidR="00913634">
        <w:rPr>
          <w:rFonts w:ascii="Arial" w:hAnsi="Arial" w:cs="Arial"/>
          <w:b/>
          <w:bCs/>
          <w:sz w:val="24"/>
          <w:szCs w:val="24"/>
        </w:rPr>
        <w:tab/>
      </w:r>
      <w:r w:rsidR="004673B7">
        <w:rPr>
          <w:rFonts w:ascii="Arial" w:hAnsi="Arial" w:cs="Arial"/>
          <w:sz w:val="24"/>
          <w:szCs w:val="24"/>
        </w:rPr>
        <w:t>6</w:t>
      </w:r>
      <w:r w:rsidR="004673B7" w:rsidRPr="004673B7">
        <w:rPr>
          <w:rFonts w:ascii="Arial" w:hAnsi="Arial" w:cs="Arial"/>
          <w:sz w:val="24"/>
          <w:szCs w:val="24"/>
          <w:vertAlign w:val="superscript"/>
        </w:rPr>
        <w:t>th</w:t>
      </w:r>
      <w:r w:rsidR="004673B7">
        <w:rPr>
          <w:rFonts w:ascii="Arial" w:hAnsi="Arial" w:cs="Arial"/>
          <w:sz w:val="24"/>
          <w:szCs w:val="24"/>
        </w:rPr>
        <w:t xml:space="preserve"> January 2023</w:t>
      </w:r>
    </w:p>
    <w:p w14:paraId="0906C83F" w14:textId="503DED02" w:rsidR="00FD7F67" w:rsidRPr="00FE0F1C" w:rsidRDefault="003E5861" w:rsidP="00FE0F1C">
      <w:pPr>
        <w:spacing w:line="480" w:lineRule="auto"/>
        <w:rPr>
          <w:rFonts w:ascii="Arial" w:hAnsi="Arial" w:cs="Arial"/>
          <w:b/>
          <w:bCs/>
          <w:sz w:val="24"/>
          <w:szCs w:val="24"/>
        </w:rPr>
      </w:pPr>
      <w:r>
        <w:rPr>
          <w:rFonts w:ascii="Arial" w:hAnsi="Arial" w:cs="Arial"/>
          <w:b/>
          <w:bCs/>
          <w:sz w:val="24"/>
          <w:szCs w:val="24"/>
        </w:rPr>
        <w:br w:type="page"/>
      </w:r>
      <w:r w:rsidR="00C42887">
        <w:rPr>
          <w:rFonts w:ascii="Arial" w:hAnsi="Arial" w:cs="Arial"/>
          <w:sz w:val="24"/>
          <w:szCs w:val="24"/>
        </w:rPr>
        <w:lastRenderedPageBreak/>
        <w:t xml:space="preserve">Over recent years we have seen vast </w:t>
      </w:r>
      <w:r w:rsidR="00DC2AC9">
        <w:rPr>
          <w:rFonts w:ascii="Arial" w:hAnsi="Arial" w:cs="Arial"/>
          <w:sz w:val="24"/>
          <w:szCs w:val="24"/>
        </w:rPr>
        <w:t>changes</w:t>
      </w:r>
      <w:r w:rsidR="00C42887">
        <w:rPr>
          <w:rFonts w:ascii="Arial" w:hAnsi="Arial" w:cs="Arial"/>
          <w:sz w:val="24"/>
          <w:szCs w:val="24"/>
        </w:rPr>
        <w:t xml:space="preserve"> in how we live our lives</w:t>
      </w:r>
      <w:r w:rsidR="002334A0">
        <w:rPr>
          <w:rFonts w:ascii="Arial" w:hAnsi="Arial" w:cs="Arial"/>
          <w:sz w:val="24"/>
          <w:szCs w:val="24"/>
        </w:rPr>
        <w:t>,</w:t>
      </w:r>
      <w:r w:rsidR="00DC2AC9">
        <w:rPr>
          <w:rFonts w:ascii="Arial" w:hAnsi="Arial" w:cs="Arial"/>
          <w:sz w:val="24"/>
          <w:szCs w:val="24"/>
        </w:rPr>
        <w:t xml:space="preserve"> </w:t>
      </w:r>
      <w:r w:rsidR="002334A0">
        <w:rPr>
          <w:rFonts w:ascii="Arial" w:hAnsi="Arial" w:cs="Arial"/>
          <w:sz w:val="24"/>
          <w:szCs w:val="24"/>
        </w:rPr>
        <w:t>a</w:t>
      </w:r>
      <w:r w:rsidR="00C42887">
        <w:rPr>
          <w:rFonts w:ascii="Arial" w:hAnsi="Arial" w:cs="Arial"/>
          <w:sz w:val="24"/>
          <w:szCs w:val="24"/>
        </w:rPr>
        <w:t xml:space="preserve"> global pandemic saw changes in</w:t>
      </w:r>
      <w:r w:rsidR="00DC2AC9">
        <w:rPr>
          <w:rFonts w:ascii="Arial" w:hAnsi="Arial" w:cs="Arial"/>
          <w:sz w:val="24"/>
          <w:szCs w:val="24"/>
        </w:rPr>
        <w:t xml:space="preserve"> daily living and</w:t>
      </w:r>
      <w:r w:rsidR="00C42887">
        <w:rPr>
          <w:rFonts w:ascii="Arial" w:hAnsi="Arial" w:cs="Arial"/>
          <w:sz w:val="24"/>
          <w:szCs w:val="24"/>
        </w:rPr>
        <w:t xml:space="preserve"> working practises </w:t>
      </w:r>
      <w:r w:rsidR="002334A0">
        <w:rPr>
          <w:rFonts w:ascii="Arial" w:hAnsi="Arial" w:cs="Arial"/>
          <w:sz w:val="24"/>
          <w:szCs w:val="24"/>
        </w:rPr>
        <w:t>(</w:t>
      </w:r>
      <w:r w:rsidR="00C42887">
        <w:rPr>
          <w:rFonts w:ascii="Arial" w:hAnsi="Arial" w:cs="Arial"/>
          <w:sz w:val="24"/>
          <w:szCs w:val="24"/>
        </w:rPr>
        <w:t>some of which have remained post-pandemi</w:t>
      </w:r>
      <w:r w:rsidR="00DC2AC9">
        <w:rPr>
          <w:rFonts w:ascii="Arial" w:hAnsi="Arial" w:cs="Arial"/>
          <w:sz w:val="24"/>
          <w:szCs w:val="24"/>
        </w:rPr>
        <w:t>c</w:t>
      </w:r>
      <w:r w:rsidR="002334A0">
        <w:rPr>
          <w:rFonts w:ascii="Arial" w:hAnsi="Arial" w:cs="Arial"/>
          <w:sz w:val="24"/>
          <w:szCs w:val="24"/>
        </w:rPr>
        <w:t>)</w:t>
      </w:r>
      <w:r w:rsidR="00DC2AC9">
        <w:rPr>
          <w:rFonts w:ascii="Arial" w:hAnsi="Arial" w:cs="Arial"/>
          <w:sz w:val="24"/>
          <w:szCs w:val="24"/>
        </w:rPr>
        <w:t xml:space="preserve">. Technology is evolving the way we </w:t>
      </w:r>
      <w:r w:rsidR="00246E0F">
        <w:rPr>
          <w:rFonts w:ascii="Arial" w:hAnsi="Arial" w:cs="Arial"/>
          <w:sz w:val="24"/>
          <w:szCs w:val="24"/>
        </w:rPr>
        <w:t>live, the way we take our media, the way we pay for our shopping</w:t>
      </w:r>
      <w:r w:rsidR="0005727D">
        <w:rPr>
          <w:rFonts w:ascii="Arial" w:hAnsi="Arial" w:cs="Arial"/>
          <w:sz w:val="24"/>
          <w:szCs w:val="24"/>
        </w:rPr>
        <w:t>, and more</w:t>
      </w:r>
      <w:r w:rsidR="00246E0F">
        <w:rPr>
          <w:rFonts w:ascii="Arial" w:hAnsi="Arial" w:cs="Arial"/>
          <w:sz w:val="24"/>
          <w:szCs w:val="24"/>
        </w:rPr>
        <w:t>. Policing is no different</w:t>
      </w:r>
      <w:r w:rsidR="005D2911">
        <w:rPr>
          <w:rFonts w:ascii="Arial" w:hAnsi="Arial" w:cs="Arial"/>
          <w:sz w:val="24"/>
          <w:szCs w:val="24"/>
        </w:rPr>
        <w:t xml:space="preserve"> </w:t>
      </w:r>
      <w:r w:rsidR="004A74F6">
        <w:rPr>
          <w:rFonts w:ascii="Arial" w:hAnsi="Arial" w:cs="Arial"/>
          <w:sz w:val="24"/>
          <w:szCs w:val="24"/>
        </w:rPr>
        <w:t>but is, arguably,</w:t>
      </w:r>
      <w:r w:rsidR="005D2911">
        <w:rPr>
          <w:rFonts w:ascii="Arial" w:hAnsi="Arial" w:cs="Arial"/>
          <w:sz w:val="24"/>
          <w:szCs w:val="24"/>
        </w:rPr>
        <w:t xml:space="preserve"> </w:t>
      </w:r>
      <w:r w:rsidR="004A74F6">
        <w:rPr>
          <w:rFonts w:ascii="Arial" w:hAnsi="Arial" w:cs="Arial"/>
          <w:sz w:val="24"/>
          <w:szCs w:val="24"/>
        </w:rPr>
        <w:t>adapting</w:t>
      </w:r>
      <w:r w:rsidR="005D2911">
        <w:rPr>
          <w:rFonts w:ascii="Arial" w:hAnsi="Arial" w:cs="Arial"/>
          <w:sz w:val="24"/>
          <w:szCs w:val="24"/>
        </w:rPr>
        <w:t xml:space="preserve"> at a slower rate.</w:t>
      </w:r>
      <w:r w:rsidR="00246E0F">
        <w:rPr>
          <w:rFonts w:ascii="Arial" w:hAnsi="Arial" w:cs="Arial"/>
          <w:sz w:val="24"/>
          <w:szCs w:val="24"/>
        </w:rPr>
        <w:t xml:space="preserve"> In a review into policing in the modern era</w:t>
      </w:r>
      <w:r w:rsidR="005D2911">
        <w:rPr>
          <w:rFonts w:ascii="Arial" w:hAnsi="Arial" w:cs="Arial"/>
          <w:sz w:val="24"/>
          <w:szCs w:val="24"/>
        </w:rPr>
        <w:t xml:space="preserve"> </w:t>
      </w:r>
      <w:r w:rsidR="004A74F6">
        <w:rPr>
          <w:rFonts w:ascii="Arial" w:hAnsi="Arial" w:cs="Arial"/>
          <w:sz w:val="24"/>
          <w:szCs w:val="24"/>
        </w:rPr>
        <w:t>Sir Michael</w:t>
      </w:r>
      <w:r w:rsidR="005D2911">
        <w:rPr>
          <w:rFonts w:ascii="Arial" w:hAnsi="Arial" w:cs="Arial"/>
          <w:sz w:val="24"/>
          <w:szCs w:val="24"/>
        </w:rPr>
        <w:t xml:space="preserve"> Barber says “</w:t>
      </w:r>
      <w:r w:rsidR="00F03CD8">
        <w:rPr>
          <w:rFonts w:ascii="Arial" w:hAnsi="Arial" w:cs="Arial"/>
          <w:sz w:val="24"/>
          <w:szCs w:val="24"/>
        </w:rPr>
        <w:t>we are tackling the crime and disorder of the digital age with an analogue policing approach</w:t>
      </w:r>
      <w:r w:rsidR="00D20F16">
        <w:rPr>
          <w:rFonts w:ascii="Arial" w:hAnsi="Arial" w:cs="Arial"/>
          <w:sz w:val="24"/>
          <w:szCs w:val="24"/>
        </w:rPr>
        <w:t xml:space="preserve">” </w:t>
      </w:r>
      <w:sdt>
        <w:sdtPr>
          <w:rPr>
            <w:rFonts w:ascii="Arial" w:hAnsi="Arial" w:cs="Arial"/>
            <w:sz w:val="24"/>
            <w:szCs w:val="24"/>
          </w:rPr>
          <w:id w:val="454070817"/>
          <w:citation/>
        </w:sdtPr>
        <w:sdtEndPr/>
        <w:sdtContent>
          <w:r w:rsidR="00D20F16">
            <w:rPr>
              <w:rFonts w:ascii="Arial" w:hAnsi="Arial" w:cs="Arial"/>
              <w:sz w:val="24"/>
              <w:szCs w:val="24"/>
            </w:rPr>
            <w:fldChar w:fldCharType="begin"/>
          </w:r>
          <w:r w:rsidR="00D20F16">
            <w:rPr>
              <w:rFonts w:ascii="Arial" w:hAnsi="Arial" w:cs="Arial"/>
              <w:sz w:val="24"/>
              <w:szCs w:val="24"/>
            </w:rPr>
            <w:instrText xml:space="preserve">CITATION The22 \l 2057 </w:instrText>
          </w:r>
          <w:r w:rsidR="00D20F16">
            <w:rPr>
              <w:rFonts w:ascii="Arial" w:hAnsi="Arial" w:cs="Arial"/>
              <w:sz w:val="24"/>
              <w:szCs w:val="24"/>
            </w:rPr>
            <w:fldChar w:fldCharType="separate"/>
          </w:r>
          <w:r w:rsidR="007C6BF0" w:rsidRPr="007C6BF0">
            <w:rPr>
              <w:rFonts w:ascii="Arial" w:hAnsi="Arial" w:cs="Arial"/>
              <w:noProof/>
              <w:sz w:val="24"/>
              <w:szCs w:val="24"/>
            </w:rPr>
            <w:t>(Barber, 2022)</w:t>
          </w:r>
          <w:r w:rsidR="00D20F16">
            <w:rPr>
              <w:rFonts w:ascii="Arial" w:hAnsi="Arial" w:cs="Arial"/>
              <w:sz w:val="24"/>
              <w:szCs w:val="24"/>
            </w:rPr>
            <w:fldChar w:fldCharType="end"/>
          </w:r>
        </w:sdtContent>
      </w:sdt>
      <w:r w:rsidR="00D20F16">
        <w:rPr>
          <w:rFonts w:ascii="Arial" w:hAnsi="Arial" w:cs="Arial"/>
          <w:sz w:val="24"/>
          <w:szCs w:val="24"/>
        </w:rPr>
        <w:t>.</w:t>
      </w:r>
      <w:r w:rsidR="00CE7A38">
        <w:rPr>
          <w:rFonts w:ascii="Arial" w:hAnsi="Arial" w:cs="Arial"/>
          <w:sz w:val="24"/>
          <w:szCs w:val="24"/>
        </w:rPr>
        <w:t xml:space="preserve"> Barber </w:t>
      </w:r>
      <w:r w:rsidR="00246E0F">
        <w:rPr>
          <w:rFonts w:ascii="Arial" w:hAnsi="Arial" w:cs="Arial"/>
          <w:sz w:val="24"/>
          <w:szCs w:val="24"/>
        </w:rPr>
        <w:t xml:space="preserve">is </w:t>
      </w:r>
      <w:r w:rsidR="00CE7A38">
        <w:rPr>
          <w:rFonts w:ascii="Arial" w:hAnsi="Arial" w:cs="Arial"/>
          <w:sz w:val="24"/>
          <w:szCs w:val="24"/>
        </w:rPr>
        <w:t>talking literally</w:t>
      </w:r>
      <w:r w:rsidR="00246E0F">
        <w:rPr>
          <w:rFonts w:ascii="Arial" w:hAnsi="Arial" w:cs="Arial"/>
          <w:sz w:val="24"/>
          <w:szCs w:val="24"/>
        </w:rPr>
        <w:t xml:space="preserve"> here</w:t>
      </w:r>
      <w:r w:rsidR="00CE7A38">
        <w:rPr>
          <w:rFonts w:ascii="Arial" w:hAnsi="Arial" w:cs="Arial"/>
          <w:sz w:val="24"/>
          <w:szCs w:val="24"/>
        </w:rPr>
        <w:t xml:space="preserve">, considering that cyber-enabled crime </w:t>
      </w:r>
      <w:r w:rsidR="000F133A">
        <w:rPr>
          <w:rFonts w:ascii="Arial" w:hAnsi="Arial" w:cs="Arial"/>
          <w:sz w:val="24"/>
          <w:szCs w:val="24"/>
        </w:rPr>
        <w:t xml:space="preserve">is rising </w:t>
      </w:r>
      <w:sdt>
        <w:sdtPr>
          <w:rPr>
            <w:rFonts w:ascii="Arial" w:hAnsi="Arial" w:cs="Arial"/>
            <w:sz w:val="24"/>
            <w:szCs w:val="24"/>
          </w:rPr>
          <w:id w:val="610782048"/>
          <w:citation/>
        </w:sdtPr>
        <w:sdtEndPr/>
        <w:sdtContent>
          <w:r w:rsidR="00167AB5">
            <w:rPr>
              <w:rFonts w:ascii="Arial" w:hAnsi="Arial" w:cs="Arial"/>
              <w:sz w:val="24"/>
              <w:szCs w:val="24"/>
            </w:rPr>
            <w:fldChar w:fldCharType="begin"/>
          </w:r>
          <w:r w:rsidR="00167AB5">
            <w:rPr>
              <w:rFonts w:ascii="Arial" w:hAnsi="Arial" w:cs="Arial"/>
              <w:sz w:val="24"/>
              <w:szCs w:val="24"/>
            </w:rPr>
            <w:instrText xml:space="preserve"> CITATION The22 \l 2057 </w:instrText>
          </w:r>
          <w:r w:rsidR="00167AB5">
            <w:rPr>
              <w:rFonts w:ascii="Arial" w:hAnsi="Arial" w:cs="Arial"/>
              <w:sz w:val="24"/>
              <w:szCs w:val="24"/>
            </w:rPr>
            <w:fldChar w:fldCharType="separate"/>
          </w:r>
          <w:r w:rsidR="007C6BF0" w:rsidRPr="007C6BF0">
            <w:rPr>
              <w:rFonts w:ascii="Arial" w:hAnsi="Arial" w:cs="Arial"/>
              <w:noProof/>
              <w:sz w:val="24"/>
              <w:szCs w:val="24"/>
            </w:rPr>
            <w:t>(Barber, 2022)</w:t>
          </w:r>
          <w:r w:rsidR="00167AB5">
            <w:rPr>
              <w:rFonts w:ascii="Arial" w:hAnsi="Arial" w:cs="Arial"/>
              <w:sz w:val="24"/>
              <w:szCs w:val="24"/>
            </w:rPr>
            <w:fldChar w:fldCharType="end"/>
          </w:r>
        </w:sdtContent>
      </w:sdt>
      <w:r w:rsidR="00167AB5">
        <w:rPr>
          <w:rFonts w:ascii="Arial" w:hAnsi="Arial" w:cs="Arial"/>
          <w:sz w:val="24"/>
          <w:szCs w:val="24"/>
        </w:rPr>
        <w:t xml:space="preserve">, however </w:t>
      </w:r>
      <w:r w:rsidR="00693D50">
        <w:rPr>
          <w:rFonts w:ascii="Arial" w:hAnsi="Arial" w:cs="Arial"/>
          <w:sz w:val="24"/>
          <w:szCs w:val="24"/>
        </w:rPr>
        <w:t>are we also operating police services in a</w:t>
      </w:r>
      <w:r w:rsidR="001838D7">
        <w:rPr>
          <w:rFonts w:ascii="Arial" w:hAnsi="Arial" w:cs="Arial"/>
          <w:sz w:val="24"/>
          <w:szCs w:val="24"/>
        </w:rPr>
        <w:t>n archaic fashion</w:t>
      </w:r>
      <w:r w:rsidR="00B65496">
        <w:rPr>
          <w:rFonts w:ascii="Arial" w:hAnsi="Arial" w:cs="Arial"/>
          <w:sz w:val="24"/>
          <w:szCs w:val="24"/>
        </w:rPr>
        <w:t>, with 43 regional (or ‘Home Office’) forces spanning England and Wales</w:t>
      </w:r>
      <w:r w:rsidR="0005727D">
        <w:rPr>
          <w:rFonts w:ascii="Arial" w:hAnsi="Arial" w:cs="Arial"/>
          <w:sz w:val="24"/>
          <w:szCs w:val="24"/>
        </w:rPr>
        <w:t xml:space="preserve"> </w:t>
      </w:r>
      <w:r w:rsidR="005E5CB0">
        <w:rPr>
          <w:rFonts w:ascii="Arial" w:hAnsi="Arial" w:cs="Arial"/>
          <w:sz w:val="24"/>
          <w:szCs w:val="24"/>
        </w:rPr>
        <w:t>which were listed in the Police Act of 1996</w:t>
      </w:r>
      <w:r w:rsidR="00B65496">
        <w:rPr>
          <w:rFonts w:ascii="Arial" w:hAnsi="Arial" w:cs="Arial"/>
          <w:sz w:val="24"/>
          <w:szCs w:val="24"/>
        </w:rPr>
        <w:t xml:space="preserve">. </w:t>
      </w:r>
      <w:r w:rsidR="00D20F16">
        <w:rPr>
          <w:rFonts w:ascii="Arial" w:hAnsi="Arial" w:cs="Arial"/>
          <w:sz w:val="24"/>
          <w:szCs w:val="24"/>
        </w:rPr>
        <w:t xml:space="preserve">In </w:t>
      </w:r>
      <w:r w:rsidR="002334A0">
        <w:rPr>
          <w:rFonts w:ascii="Arial" w:hAnsi="Arial" w:cs="Arial"/>
          <w:sz w:val="24"/>
          <w:szCs w:val="24"/>
        </w:rPr>
        <w:t>his review</w:t>
      </w:r>
      <w:r w:rsidR="00D20F16">
        <w:rPr>
          <w:rFonts w:ascii="Arial" w:hAnsi="Arial" w:cs="Arial"/>
          <w:sz w:val="24"/>
          <w:szCs w:val="24"/>
        </w:rPr>
        <w:t xml:space="preserve"> Barber states that “there is a crisis of public confidence in our police institutions”. Barber notes that the impact of The Conservative </w:t>
      </w:r>
      <w:r w:rsidR="009444DF">
        <w:rPr>
          <w:rFonts w:ascii="Arial" w:hAnsi="Arial" w:cs="Arial"/>
          <w:sz w:val="24"/>
          <w:szCs w:val="24"/>
        </w:rPr>
        <w:t>Government’s</w:t>
      </w:r>
      <w:r w:rsidR="00D20F16">
        <w:rPr>
          <w:rFonts w:ascii="Arial" w:hAnsi="Arial" w:cs="Arial"/>
          <w:sz w:val="24"/>
          <w:szCs w:val="24"/>
        </w:rPr>
        <w:t xml:space="preserve"> Austerity measures in 2010 are likely to have had an impact on this as funding from central government was reduced by 23% and Police Officer numbers fell by 20,000 but also say that police</w:t>
      </w:r>
      <w:r w:rsidR="00D20F16" w:rsidRPr="005B33AC">
        <w:rPr>
          <w:rFonts w:ascii="Arial" w:hAnsi="Arial" w:cs="Arial"/>
          <w:sz w:val="24"/>
          <w:szCs w:val="24"/>
        </w:rPr>
        <w:t xml:space="preserve"> “find themselves acting as a public service of last resort”</w:t>
      </w:r>
      <w:r w:rsidR="005B33AC" w:rsidRPr="005B33AC">
        <w:rPr>
          <w:rFonts w:ascii="Arial" w:hAnsi="Arial" w:cs="Arial"/>
          <w:sz w:val="24"/>
          <w:szCs w:val="24"/>
        </w:rPr>
        <w:t xml:space="preserve"> </w:t>
      </w:r>
      <w:sdt>
        <w:sdtPr>
          <w:rPr>
            <w:rFonts w:ascii="Arial" w:hAnsi="Arial" w:cs="Arial"/>
            <w:sz w:val="24"/>
            <w:szCs w:val="24"/>
          </w:rPr>
          <w:id w:val="-703019793"/>
          <w:citation/>
        </w:sdtPr>
        <w:sdtEndPr/>
        <w:sdtContent>
          <w:r w:rsidR="005B33AC" w:rsidRPr="005B33AC">
            <w:rPr>
              <w:rFonts w:ascii="Arial" w:hAnsi="Arial" w:cs="Arial"/>
              <w:sz w:val="24"/>
              <w:szCs w:val="24"/>
            </w:rPr>
            <w:fldChar w:fldCharType="begin"/>
          </w:r>
          <w:r w:rsidR="005B33AC" w:rsidRPr="005B33AC">
            <w:rPr>
              <w:rFonts w:ascii="Arial" w:hAnsi="Arial" w:cs="Arial"/>
              <w:sz w:val="24"/>
              <w:szCs w:val="24"/>
            </w:rPr>
            <w:instrText xml:space="preserve"> CITATION The22 \l 2057 </w:instrText>
          </w:r>
          <w:r w:rsidR="005B33AC" w:rsidRPr="005B33AC">
            <w:rPr>
              <w:rFonts w:ascii="Arial" w:hAnsi="Arial" w:cs="Arial"/>
              <w:sz w:val="24"/>
              <w:szCs w:val="24"/>
            </w:rPr>
            <w:fldChar w:fldCharType="separate"/>
          </w:r>
          <w:r w:rsidR="005B33AC" w:rsidRPr="005B33AC">
            <w:rPr>
              <w:rFonts w:ascii="Arial" w:hAnsi="Arial" w:cs="Arial"/>
              <w:noProof/>
              <w:sz w:val="24"/>
              <w:szCs w:val="24"/>
            </w:rPr>
            <w:t>(Barber, 2022)</w:t>
          </w:r>
          <w:r w:rsidR="005B33AC" w:rsidRPr="005B33AC">
            <w:rPr>
              <w:rFonts w:ascii="Arial" w:hAnsi="Arial" w:cs="Arial"/>
              <w:sz w:val="24"/>
              <w:szCs w:val="24"/>
            </w:rPr>
            <w:fldChar w:fldCharType="end"/>
          </w:r>
        </w:sdtContent>
      </w:sdt>
      <w:r w:rsidR="00D20F16" w:rsidRPr="00320667">
        <w:rPr>
          <w:rFonts w:ascii="Arial" w:hAnsi="Arial" w:cs="Arial"/>
          <w:color w:val="FF0000"/>
          <w:sz w:val="24"/>
          <w:szCs w:val="24"/>
        </w:rPr>
        <w:t xml:space="preserve"> </w:t>
      </w:r>
      <w:r w:rsidR="00D20F16">
        <w:rPr>
          <w:rFonts w:ascii="Arial" w:hAnsi="Arial" w:cs="Arial"/>
          <w:sz w:val="24"/>
          <w:szCs w:val="24"/>
        </w:rPr>
        <w:t xml:space="preserve">often picking up the pieces where other public bodies and services have failed. </w:t>
      </w:r>
      <w:r w:rsidR="00320667">
        <w:rPr>
          <w:rFonts w:ascii="Arial" w:hAnsi="Arial" w:cs="Arial"/>
          <w:sz w:val="24"/>
          <w:szCs w:val="24"/>
        </w:rPr>
        <w:t>Seeking to change the way the Police Service operates</w:t>
      </w:r>
      <w:r w:rsidR="005E5CB0">
        <w:rPr>
          <w:rFonts w:ascii="Arial" w:hAnsi="Arial" w:cs="Arial"/>
          <w:sz w:val="24"/>
          <w:szCs w:val="24"/>
        </w:rPr>
        <w:t xml:space="preserve"> to combat this concern</w:t>
      </w:r>
      <w:r w:rsidR="00320667">
        <w:rPr>
          <w:rFonts w:ascii="Arial" w:hAnsi="Arial" w:cs="Arial"/>
          <w:sz w:val="24"/>
          <w:szCs w:val="24"/>
        </w:rPr>
        <w:t xml:space="preserve">, we need to be creative and think of </w:t>
      </w:r>
      <w:r w:rsidR="007174EB">
        <w:rPr>
          <w:rFonts w:ascii="Arial" w:hAnsi="Arial" w:cs="Arial"/>
          <w:sz w:val="24"/>
          <w:szCs w:val="24"/>
        </w:rPr>
        <w:t>a</w:t>
      </w:r>
      <w:r w:rsidR="00320667">
        <w:rPr>
          <w:rFonts w:ascii="Arial" w:hAnsi="Arial" w:cs="Arial"/>
          <w:sz w:val="24"/>
          <w:szCs w:val="24"/>
        </w:rPr>
        <w:t xml:space="preserve"> </w:t>
      </w:r>
      <w:r w:rsidR="00320667" w:rsidRPr="000C21EB">
        <w:rPr>
          <w:rFonts w:ascii="Arial" w:hAnsi="Arial" w:cs="Arial"/>
          <w:sz w:val="24"/>
          <w:szCs w:val="24"/>
        </w:rPr>
        <w:t xml:space="preserve">“third choice” </w:t>
      </w:r>
      <w:sdt>
        <w:sdtPr>
          <w:rPr>
            <w:rFonts w:ascii="Arial" w:hAnsi="Arial" w:cs="Arial"/>
            <w:sz w:val="24"/>
            <w:szCs w:val="24"/>
          </w:rPr>
          <w:id w:val="-1367055336"/>
          <w:citation/>
        </w:sdtPr>
        <w:sdtEndPr/>
        <w:sdtContent>
          <w:r w:rsidR="00320667">
            <w:rPr>
              <w:rFonts w:ascii="Arial" w:hAnsi="Arial" w:cs="Arial"/>
              <w:sz w:val="24"/>
              <w:szCs w:val="24"/>
            </w:rPr>
            <w:fldChar w:fldCharType="begin"/>
          </w:r>
          <w:r w:rsidR="00320667">
            <w:rPr>
              <w:rFonts w:ascii="Arial" w:hAnsi="Arial" w:cs="Arial"/>
              <w:sz w:val="24"/>
              <w:szCs w:val="24"/>
            </w:rPr>
            <w:instrText xml:space="preserve">CITATION Osb92 \p 22 \l 2057 </w:instrText>
          </w:r>
          <w:r w:rsidR="00320667">
            <w:rPr>
              <w:rFonts w:ascii="Arial" w:hAnsi="Arial" w:cs="Arial"/>
              <w:sz w:val="24"/>
              <w:szCs w:val="24"/>
            </w:rPr>
            <w:fldChar w:fldCharType="separate"/>
          </w:r>
          <w:r w:rsidR="007C6BF0" w:rsidRPr="007C6BF0">
            <w:rPr>
              <w:rFonts w:ascii="Arial" w:hAnsi="Arial" w:cs="Arial"/>
              <w:noProof/>
              <w:sz w:val="24"/>
              <w:szCs w:val="24"/>
            </w:rPr>
            <w:t>(Osborne &amp; Gaebler, 1992, p. 22)</w:t>
          </w:r>
          <w:r w:rsidR="00320667">
            <w:rPr>
              <w:rFonts w:ascii="Arial" w:hAnsi="Arial" w:cs="Arial"/>
              <w:sz w:val="24"/>
              <w:szCs w:val="24"/>
            </w:rPr>
            <w:fldChar w:fldCharType="end"/>
          </w:r>
        </w:sdtContent>
      </w:sdt>
      <w:r w:rsidR="00320667">
        <w:rPr>
          <w:rFonts w:ascii="Arial" w:hAnsi="Arial" w:cs="Arial"/>
          <w:sz w:val="24"/>
          <w:szCs w:val="24"/>
        </w:rPr>
        <w:t xml:space="preserve">. Osborne &amp; Gaebler </w:t>
      </w:r>
      <w:r w:rsidR="00504875">
        <w:rPr>
          <w:rFonts w:ascii="Arial" w:hAnsi="Arial" w:cs="Arial"/>
          <w:sz w:val="24"/>
          <w:szCs w:val="24"/>
        </w:rPr>
        <w:t>said that we usually get two options to escape a public crisis</w:t>
      </w:r>
      <w:r w:rsidR="00FF1424">
        <w:rPr>
          <w:rFonts w:ascii="Arial" w:hAnsi="Arial" w:cs="Arial"/>
          <w:sz w:val="24"/>
          <w:szCs w:val="24"/>
        </w:rPr>
        <w:t xml:space="preserve">, </w:t>
      </w:r>
      <w:r w:rsidR="00320667">
        <w:rPr>
          <w:rFonts w:ascii="Arial" w:hAnsi="Arial" w:cs="Arial"/>
          <w:sz w:val="24"/>
          <w:szCs w:val="24"/>
        </w:rPr>
        <w:t>rais</w:t>
      </w:r>
      <w:r w:rsidR="00FF1424">
        <w:rPr>
          <w:rFonts w:ascii="Arial" w:hAnsi="Arial" w:cs="Arial"/>
          <w:sz w:val="24"/>
          <w:szCs w:val="24"/>
        </w:rPr>
        <w:t>ing</w:t>
      </w:r>
      <w:r w:rsidR="00320667">
        <w:rPr>
          <w:rFonts w:ascii="Arial" w:hAnsi="Arial" w:cs="Arial"/>
          <w:sz w:val="24"/>
          <w:szCs w:val="24"/>
        </w:rPr>
        <w:t xml:space="preserve"> </w:t>
      </w:r>
      <w:r w:rsidR="00504875">
        <w:rPr>
          <w:rFonts w:ascii="Arial" w:hAnsi="Arial" w:cs="Arial"/>
          <w:sz w:val="24"/>
          <w:szCs w:val="24"/>
        </w:rPr>
        <w:t xml:space="preserve">taxes or </w:t>
      </w:r>
      <w:r w:rsidR="00320667">
        <w:rPr>
          <w:rFonts w:ascii="Arial" w:hAnsi="Arial" w:cs="Arial"/>
          <w:sz w:val="24"/>
          <w:szCs w:val="24"/>
        </w:rPr>
        <w:t>cut</w:t>
      </w:r>
      <w:r w:rsidR="00FF1424">
        <w:rPr>
          <w:rFonts w:ascii="Arial" w:hAnsi="Arial" w:cs="Arial"/>
          <w:sz w:val="24"/>
          <w:szCs w:val="24"/>
        </w:rPr>
        <w:t>ting</w:t>
      </w:r>
      <w:r w:rsidR="00320667">
        <w:rPr>
          <w:rFonts w:ascii="Arial" w:hAnsi="Arial" w:cs="Arial"/>
          <w:sz w:val="24"/>
          <w:szCs w:val="24"/>
        </w:rPr>
        <w:t xml:space="preserve"> spending. </w:t>
      </w:r>
      <w:r w:rsidR="00081793">
        <w:rPr>
          <w:rFonts w:ascii="Arial" w:hAnsi="Arial" w:cs="Arial"/>
          <w:sz w:val="24"/>
          <w:szCs w:val="24"/>
        </w:rPr>
        <w:t>Our</w:t>
      </w:r>
      <w:r w:rsidR="00320667">
        <w:rPr>
          <w:rFonts w:ascii="Arial" w:hAnsi="Arial" w:cs="Arial"/>
          <w:sz w:val="24"/>
          <w:szCs w:val="24"/>
        </w:rPr>
        <w:t xml:space="preserve"> third</w:t>
      </w:r>
      <w:r w:rsidR="00FF1424">
        <w:rPr>
          <w:rFonts w:ascii="Arial" w:hAnsi="Arial" w:cs="Arial"/>
          <w:sz w:val="24"/>
          <w:szCs w:val="24"/>
        </w:rPr>
        <w:t xml:space="preserve"> choice</w:t>
      </w:r>
      <w:r w:rsidR="00B03BFF">
        <w:rPr>
          <w:rFonts w:ascii="Arial" w:hAnsi="Arial" w:cs="Arial"/>
          <w:sz w:val="24"/>
          <w:szCs w:val="24"/>
        </w:rPr>
        <w:t>, to combat the concerns raised in the Barber review,</w:t>
      </w:r>
      <w:r w:rsidR="00FF1424">
        <w:rPr>
          <w:rFonts w:ascii="Arial" w:hAnsi="Arial" w:cs="Arial"/>
          <w:sz w:val="24"/>
          <w:szCs w:val="24"/>
        </w:rPr>
        <w:t xml:space="preserve"> is that we</w:t>
      </w:r>
      <w:r w:rsidR="00B03BFF">
        <w:rPr>
          <w:rFonts w:ascii="Arial" w:hAnsi="Arial" w:cs="Arial"/>
          <w:sz w:val="24"/>
          <w:szCs w:val="24"/>
        </w:rPr>
        <w:t xml:space="preserve"> fundamentally</w:t>
      </w:r>
      <w:r w:rsidR="00320667">
        <w:rPr>
          <w:rFonts w:ascii="Arial" w:hAnsi="Arial" w:cs="Arial"/>
          <w:sz w:val="24"/>
          <w:szCs w:val="24"/>
        </w:rPr>
        <w:t xml:space="preserve"> </w:t>
      </w:r>
      <w:r w:rsidR="00FF1424">
        <w:rPr>
          <w:rFonts w:ascii="Arial" w:hAnsi="Arial" w:cs="Arial"/>
          <w:sz w:val="24"/>
          <w:szCs w:val="24"/>
        </w:rPr>
        <w:t>alter</w:t>
      </w:r>
      <w:r w:rsidR="003E49ED">
        <w:rPr>
          <w:rFonts w:ascii="Arial" w:hAnsi="Arial" w:cs="Arial"/>
          <w:sz w:val="24"/>
          <w:szCs w:val="24"/>
        </w:rPr>
        <w:t xml:space="preserve"> systems of</w:t>
      </w:r>
      <w:r w:rsidR="00320667">
        <w:rPr>
          <w:rFonts w:ascii="Arial" w:hAnsi="Arial" w:cs="Arial"/>
          <w:sz w:val="24"/>
          <w:szCs w:val="24"/>
        </w:rPr>
        <w:t xml:space="preserve"> governance</w:t>
      </w:r>
      <w:r w:rsidR="00081793">
        <w:rPr>
          <w:rFonts w:ascii="Arial" w:hAnsi="Arial" w:cs="Arial"/>
          <w:sz w:val="24"/>
          <w:szCs w:val="24"/>
        </w:rPr>
        <w:t xml:space="preserve"> in policing</w:t>
      </w:r>
      <w:r w:rsidR="006E4C3D">
        <w:rPr>
          <w:rFonts w:ascii="Arial" w:hAnsi="Arial" w:cs="Arial"/>
          <w:sz w:val="24"/>
          <w:szCs w:val="24"/>
        </w:rPr>
        <w:t xml:space="preserve">. </w:t>
      </w:r>
    </w:p>
    <w:p w14:paraId="14F9B643" w14:textId="29CB237F" w:rsidR="00AF4DB7" w:rsidRDefault="00D61F3D" w:rsidP="00FE0F1C">
      <w:pPr>
        <w:spacing w:line="480" w:lineRule="auto"/>
        <w:rPr>
          <w:rFonts w:ascii="Arial" w:hAnsi="Arial" w:cs="Arial"/>
          <w:sz w:val="24"/>
          <w:szCs w:val="24"/>
        </w:rPr>
      </w:pPr>
      <w:r>
        <w:rPr>
          <w:rFonts w:ascii="Arial" w:hAnsi="Arial" w:cs="Arial"/>
          <w:sz w:val="24"/>
          <w:szCs w:val="24"/>
        </w:rPr>
        <w:t>The term Governance has been defined many times.</w:t>
      </w:r>
      <w:r w:rsidR="00F83050">
        <w:rPr>
          <w:rFonts w:ascii="Arial" w:hAnsi="Arial" w:cs="Arial"/>
          <w:sz w:val="24"/>
          <w:szCs w:val="24"/>
        </w:rPr>
        <w:t xml:space="preserve"> </w:t>
      </w:r>
      <w:r>
        <w:rPr>
          <w:rFonts w:ascii="Arial" w:hAnsi="Arial" w:cs="Arial"/>
          <w:sz w:val="24"/>
          <w:szCs w:val="24"/>
        </w:rPr>
        <w:t xml:space="preserve"> </w:t>
      </w:r>
      <w:r w:rsidR="00D80628">
        <w:rPr>
          <w:rFonts w:ascii="Arial" w:hAnsi="Arial" w:cs="Arial"/>
          <w:sz w:val="24"/>
          <w:szCs w:val="24"/>
        </w:rPr>
        <w:t xml:space="preserve">The word </w:t>
      </w:r>
      <w:r w:rsidR="00A95C21">
        <w:rPr>
          <w:rFonts w:ascii="Arial" w:hAnsi="Arial" w:cs="Arial"/>
          <w:sz w:val="24"/>
          <w:szCs w:val="24"/>
        </w:rPr>
        <w:t>g</w:t>
      </w:r>
      <w:r w:rsidR="00D80628">
        <w:rPr>
          <w:rFonts w:ascii="Arial" w:hAnsi="Arial" w:cs="Arial"/>
          <w:sz w:val="24"/>
          <w:szCs w:val="24"/>
        </w:rPr>
        <w:t>overnance is derived</w:t>
      </w:r>
      <w:r w:rsidR="00FD7F67">
        <w:rPr>
          <w:rFonts w:ascii="Arial" w:hAnsi="Arial" w:cs="Arial"/>
          <w:sz w:val="24"/>
          <w:szCs w:val="24"/>
        </w:rPr>
        <w:t xml:space="preserve"> from the Latin word </w:t>
      </w:r>
      <w:r w:rsidR="00A95C21">
        <w:rPr>
          <w:rFonts w:ascii="Arial" w:hAnsi="Arial" w:cs="Arial"/>
          <w:sz w:val="24"/>
          <w:szCs w:val="24"/>
        </w:rPr>
        <w:t>“g</w:t>
      </w:r>
      <w:r w:rsidR="00FD7F67">
        <w:rPr>
          <w:rFonts w:ascii="Arial" w:hAnsi="Arial" w:cs="Arial"/>
          <w:sz w:val="24"/>
          <w:szCs w:val="24"/>
        </w:rPr>
        <w:t>uberna</w:t>
      </w:r>
      <w:r w:rsidR="007430E4">
        <w:rPr>
          <w:rFonts w:ascii="Arial" w:hAnsi="Arial" w:cs="Arial"/>
          <w:sz w:val="24"/>
          <w:szCs w:val="24"/>
        </w:rPr>
        <w:t>r</w:t>
      </w:r>
      <w:r w:rsidR="00FD7F67">
        <w:rPr>
          <w:rFonts w:ascii="Arial" w:hAnsi="Arial" w:cs="Arial"/>
          <w:sz w:val="24"/>
          <w:szCs w:val="24"/>
        </w:rPr>
        <w:t>e</w:t>
      </w:r>
      <w:r w:rsidR="00A95C21">
        <w:rPr>
          <w:rFonts w:ascii="Arial" w:hAnsi="Arial" w:cs="Arial"/>
          <w:sz w:val="24"/>
          <w:szCs w:val="24"/>
        </w:rPr>
        <w:t>”</w:t>
      </w:r>
      <w:r w:rsidR="00FD7F67">
        <w:rPr>
          <w:rFonts w:ascii="Arial" w:hAnsi="Arial" w:cs="Arial"/>
          <w:sz w:val="24"/>
          <w:szCs w:val="24"/>
        </w:rPr>
        <w:t xml:space="preserve">, meaning </w:t>
      </w:r>
      <w:r w:rsidR="007430E4">
        <w:rPr>
          <w:rFonts w:ascii="Arial" w:hAnsi="Arial" w:cs="Arial"/>
          <w:sz w:val="24"/>
          <w:szCs w:val="24"/>
        </w:rPr>
        <w:t>“</w:t>
      </w:r>
      <w:r w:rsidR="00FD7F67">
        <w:rPr>
          <w:rFonts w:ascii="Arial" w:hAnsi="Arial" w:cs="Arial"/>
          <w:sz w:val="24"/>
          <w:szCs w:val="24"/>
        </w:rPr>
        <w:t>to steer</w:t>
      </w:r>
      <w:r w:rsidR="007430E4">
        <w:rPr>
          <w:rFonts w:ascii="Arial" w:hAnsi="Arial" w:cs="Arial"/>
          <w:sz w:val="24"/>
          <w:szCs w:val="24"/>
        </w:rPr>
        <w:t>”</w:t>
      </w:r>
      <w:r w:rsidR="00FD7F67">
        <w:rPr>
          <w:rFonts w:ascii="Arial" w:hAnsi="Arial" w:cs="Arial"/>
          <w:sz w:val="24"/>
          <w:szCs w:val="24"/>
        </w:rPr>
        <w:t xml:space="preserve">. Cicero painted the idea that “he that governs sits quietly at the stern and scarce is seen to move” </w:t>
      </w:r>
      <w:sdt>
        <w:sdtPr>
          <w:rPr>
            <w:rFonts w:ascii="Arial" w:hAnsi="Arial" w:cs="Arial"/>
            <w:sz w:val="24"/>
            <w:szCs w:val="24"/>
          </w:rPr>
          <w:id w:val="570932837"/>
          <w:citation/>
        </w:sdtPr>
        <w:sdtEndPr/>
        <w:sdtContent>
          <w:r w:rsidR="00FD7F67">
            <w:rPr>
              <w:rFonts w:ascii="Arial" w:hAnsi="Arial" w:cs="Arial"/>
              <w:sz w:val="24"/>
              <w:szCs w:val="24"/>
            </w:rPr>
            <w:fldChar w:fldCharType="begin"/>
          </w:r>
          <w:r w:rsidR="00FD7F67">
            <w:rPr>
              <w:rFonts w:ascii="Arial" w:hAnsi="Arial" w:cs="Arial"/>
              <w:sz w:val="24"/>
              <w:szCs w:val="24"/>
            </w:rPr>
            <w:instrText xml:space="preserve">CITATION Cad02 \p 1 \l 2057 </w:instrText>
          </w:r>
          <w:r w:rsidR="00FD7F67">
            <w:rPr>
              <w:rFonts w:ascii="Arial" w:hAnsi="Arial" w:cs="Arial"/>
              <w:sz w:val="24"/>
              <w:szCs w:val="24"/>
            </w:rPr>
            <w:fldChar w:fldCharType="separate"/>
          </w:r>
          <w:r w:rsidR="007C6BF0" w:rsidRPr="007C6BF0">
            <w:rPr>
              <w:rFonts w:ascii="Arial" w:hAnsi="Arial" w:cs="Arial"/>
              <w:noProof/>
              <w:sz w:val="24"/>
              <w:szCs w:val="24"/>
            </w:rPr>
            <w:t xml:space="preserve">(Cadbury, </w:t>
          </w:r>
          <w:r w:rsidR="007C6BF0" w:rsidRPr="007C6BF0">
            <w:rPr>
              <w:rFonts w:ascii="Arial" w:hAnsi="Arial" w:cs="Arial"/>
              <w:noProof/>
              <w:sz w:val="24"/>
              <w:szCs w:val="24"/>
            </w:rPr>
            <w:lastRenderedPageBreak/>
            <w:t>2002, p. 1)</w:t>
          </w:r>
          <w:r w:rsidR="00FD7F67">
            <w:rPr>
              <w:rFonts w:ascii="Arial" w:hAnsi="Arial" w:cs="Arial"/>
              <w:sz w:val="24"/>
              <w:szCs w:val="24"/>
            </w:rPr>
            <w:fldChar w:fldCharType="end"/>
          </w:r>
        </w:sdtContent>
      </w:sdt>
      <w:r w:rsidR="00FD7F67">
        <w:rPr>
          <w:rFonts w:ascii="Arial" w:hAnsi="Arial" w:cs="Arial"/>
          <w:sz w:val="24"/>
          <w:szCs w:val="24"/>
        </w:rPr>
        <w:t xml:space="preserve">. </w:t>
      </w:r>
      <w:r w:rsidR="008949EF">
        <w:rPr>
          <w:rFonts w:ascii="Arial" w:hAnsi="Arial" w:cs="Arial"/>
          <w:sz w:val="24"/>
          <w:szCs w:val="24"/>
        </w:rPr>
        <w:t xml:space="preserve">Cadbury goes on to describe </w:t>
      </w:r>
      <w:r w:rsidR="00A95C21">
        <w:rPr>
          <w:rFonts w:ascii="Arial" w:hAnsi="Arial" w:cs="Arial"/>
          <w:sz w:val="24"/>
          <w:szCs w:val="24"/>
        </w:rPr>
        <w:t>g</w:t>
      </w:r>
      <w:r w:rsidR="008949EF">
        <w:rPr>
          <w:rFonts w:ascii="Arial" w:hAnsi="Arial" w:cs="Arial"/>
          <w:sz w:val="24"/>
          <w:szCs w:val="24"/>
        </w:rPr>
        <w:t xml:space="preserve">overnance as </w:t>
      </w:r>
      <w:r w:rsidR="009042DB">
        <w:rPr>
          <w:rFonts w:ascii="Arial" w:hAnsi="Arial" w:cs="Arial"/>
          <w:sz w:val="24"/>
          <w:szCs w:val="24"/>
        </w:rPr>
        <w:t xml:space="preserve">“the system by which companies are directed and controlled” </w:t>
      </w:r>
      <w:sdt>
        <w:sdtPr>
          <w:rPr>
            <w:rFonts w:ascii="Arial" w:hAnsi="Arial" w:cs="Arial"/>
            <w:sz w:val="24"/>
            <w:szCs w:val="24"/>
          </w:rPr>
          <w:id w:val="-2038491747"/>
          <w:citation/>
        </w:sdtPr>
        <w:sdtEndPr/>
        <w:sdtContent>
          <w:r w:rsidR="009042DB">
            <w:rPr>
              <w:rFonts w:ascii="Arial" w:hAnsi="Arial" w:cs="Arial"/>
              <w:sz w:val="24"/>
              <w:szCs w:val="24"/>
            </w:rPr>
            <w:fldChar w:fldCharType="begin"/>
          </w:r>
          <w:r w:rsidR="009042DB">
            <w:rPr>
              <w:rFonts w:ascii="Arial" w:hAnsi="Arial" w:cs="Arial"/>
              <w:sz w:val="24"/>
              <w:szCs w:val="24"/>
            </w:rPr>
            <w:instrText xml:space="preserve">CITATION Cad02 \p 1 \l 2057 </w:instrText>
          </w:r>
          <w:r w:rsidR="009042DB">
            <w:rPr>
              <w:rFonts w:ascii="Arial" w:hAnsi="Arial" w:cs="Arial"/>
              <w:sz w:val="24"/>
              <w:szCs w:val="24"/>
            </w:rPr>
            <w:fldChar w:fldCharType="separate"/>
          </w:r>
          <w:r w:rsidR="007C6BF0" w:rsidRPr="007C6BF0">
            <w:rPr>
              <w:rFonts w:ascii="Arial" w:hAnsi="Arial" w:cs="Arial"/>
              <w:noProof/>
              <w:sz w:val="24"/>
              <w:szCs w:val="24"/>
            </w:rPr>
            <w:t>(Cadbury, 2002, p. 1)</w:t>
          </w:r>
          <w:r w:rsidR="009042DB">
            <w:rPr>
              <w:rFonts w:ascii="Arial" w:hAnsi="Arial" w:cs="Arial"/>
              <w:sz w:val="24"/>
              <w:szCs w:val="24"/>
            </w:rPr>
            <w:fldChar w:fldCharType="end"/>
          </w:r>
        </w:sdtContent>
      </w:sdt>
      <w:r w:rsidR="00B03003">
        <w:rPr>
          <w:rFonts w:ascii="Arial" w:hAnsi="Arial" w:cs="Arial"/>
          <w:sz w:val="24"/>
          <w:szCs w:val="24"/>
        </w:rPr>
        <w:t xml:space="preserve">. </w:t>
      </w:r>
      <w:r w:rsidR="00904766">
        <w:rPr>
          <w:rFonts w:ascii="Arial" w:hAnsi="Arial" w:cs="Arial"/>
          <w:sz w:val="24"/>
          <w:szCs w:val="24"/>
        </w:rPr>
        <w:t>The definition can be further developed</w:t>
      </w:r>
      <w:r w:rsidR="003316D1">
        <w:rPr>
          <w:rFonts w:ascii="Arial" w:hAnsi="Arial" w:cs="Arial"/>
          <w:sz w:val="24"/>
          <w:szCs w:val="24"/>
        </w:rPr>
        <w:t>,</w:t>
      </w:r>
      <w:r w:rsidR="00B7337C">
        <w:rPr>
          <w:rFonts w:ascii="Arial" w:hAnsi="Arial" w:cs="Arial"/>
          <w:sz w:val="24"/>
          <w:szCs w:val="24"/>
        </w:rPr>
        <w:t xml:space="preserve"> for example,</w:t>
      </w:r>
      <w:r w:rsidR="003316D1">
        <w:rPr>
          <w:rFonts w:ascii="Arial" w:hAnsi="Arial" w:cs="Arial"/>
          <w:sz w:val="24"/>
          <w:szCs w:val="24"/>
        </w:rPr>
        <w:t xml:space="preserve"> </w:t>
      </w:r>
      <w:r w:rsidR="003316D1" w:rsidRPr="005B33AC">
        <w:rPr>
          <w:rFonts w:ascii="Arial" w:hAnsi="Arial" w:cs="Arial"/>
          <w:sz w:val="24"/>
          <w:szCs w:val="24"/>
        </w:rPr>
        <w:t>Governance International</w:t>
      </w:r>
      <w:r w:rsidR="00B7337C" w:rsidRPr="005B33AC">
        <w:rPr>
          <w:rFonts w:ascii="Arial" w:hAnsi="Arial" w:cs="Arial"/>
          <w:sz w:val="24"/>
          <w:szCs w:val="24"/>
        </w:rPr>
        <w:t xml:space="preserve"> say</w:t>
      </w:r>
      <w:r w:rsidR="003316D1" w:rsidRPr="005B33AC">
        <w:rPr>
          <w:rFonts w:ascii="Arial" w:hAnsi="Arial" w:cs="Arial"/>
          <w:sz w:val="24"/>
          <w:szCs w:val="24"/>
        </w:rPr>
        <w:t xml:space="preserve"> </w:t>
      </w:r>
      <w:r w:rsidR="003316D1">
        <w:rPr>
          <w:rFonts w:ascii="Arial" w:hAnsi="Arial" w:cs="Arial"/>
          <w:sz w:val="24"/>
          <w:szCs w:val="24"/>
        </w:rPr>
        <w:t>“Public governance is how an organization works with its partners, stakeholders and networks to influence the outcomes of public policies”.</w:t>
      </w:r>
      <w:r w:rsidR="009042DB">
        <w:rPr>
          <w:rFonts w:ascii="Arial" w:hAnsi="Arial" w:cs="Arial"/>
          <w:sz w:val="24"/>
          <w:szCs w:val="24"/>
        </w:rPr>
        <w:t xml:space="preserve"> </w:t>
      </w:r>
      <w:r w:rsidR="00AF384E">
        <w:rPr>
          <w:rFonts w:ascii="Arial" w:hAnsi="Arial" w:cs="Arial"/>
          <w:sz w:val="24"/>
          <w:szCs w:val="24"/>
        </w:rPr>
        <w:t>In essence, the third choice we have for improving the performance of our police and uplifting the confidence the public have in our police services is to</w:t>
      </w:r>
      <w:r w:rsidR="003316D1">
        <w:rPr>
          <w:rFonts w:ascii="Arial" w:hAnsi="Arial" w:cs="Arial"/>
          <w:sz w:val="24"/>
          <w:szCs w:val="24"/>
        </w:rPr>
        <w:t xml:space="preserve"> consider and possibly amend</w:t>
      </w:r>
      <w:r w:rsidR="00AF384E">
        <w:rPr>
          <w:rFonts w:ascii="Arial" w:hAnsi="Arial" w:cs="Arial"/>
          <w:sz w:val="24"/>
          <w:szCs w:val="24"/>
        </w:rPr>
        <w:t xml:space="preserve"> the </w:t>
      </w:r>
      <w:r w:rsidR="003316D1">
        <w:rPr>
          <w:rFonts w:ascii="Arial" w:hAnsi="Arial" w:cs="Arial"/>
          <w:sz w:val="24"/>
          <w:szCs w:val="24"/>
        </w:rPr>
        <w:t>governance structures currently in being.</w:t>
      </w:r>
      <w:r w:rsidR="00B7346C">
        <w:rPr>
          <w:rFonts w:ascii="Arial" w:hAnsi="Arial" w:cs="Arial"/>
          <w:sz w:val="24"/>
          <w:szCs w:val="24"/>
        </w:rPr>
        <w:t xml:space="preserve"> </w:t>
      </w:r>
      <w:r w:rsidR="003316D1">
        <w:rPr>
          <w:rFonts w:ascii="Arial" w:hAnsi="Arial" w:cs="Arial"/>
          <w:sz w:val="24"/>
          <w:szCs w:val="24"/>
        </w:rPr>
        <w:t xml:space="preserve"> </w:t>
      </w:r>
      <w:r w:rsidR="00DF6C98">
        <w:rPr>
          <w:rFonts w:ascii="Arial" w:hAnsi="Arial" w:cs="Arial"/>
          <w:sz w:val="24"/>
          <w:szCs w:val="24"/>
        </w:rPr>
        <w:t xml:space="preserve">It seems that governance is about setting </w:t>
      </w:r>
      <w:r w:rsidR="006D2AEE">
        <w:rPr>
          <w:rFonts w:ascii="Arial" w:hAnsi="Arial" w:cs="Arial"/>
          <w:sz w:val="24"/>
          <w:szCs w:val="24"/>
        </w:rPr>
        <w:t xml:space="preserve">direction rather than </w:t>
      </w:r>
      <w:r w:rsidR="00ED501A">
        <w:rPr>
          <w:rFonts w:ascii="Arial" w:hAnsi="Arial" w:cs="Arial"/>
          <w:sz w:val="24"/>
          <w:szCs w:val="24"/>
        </w:rPr>
        <w:t xml:space="preserve">the propulsion of the </w:t>
      </w:r>
      <w:r w:rsidR="003E49ED">
        <w:rPr>
          <w:rFonts w:ascii="Arial" w:hAnsi="Arial" w:cs="Arial"/>
          <w:sz w:val="24"/>
          <w:szCs w:val="24"/>
        </w:rPr>
        <w:t>organisation,</w:t>
      </w:r>
      <w:r w:rsidR="00ED501A">
        <w:rPr>
          <w:rFonts w:ascii="Arial" w:hAnsi="Arial" w:cs="Arial"/>
          <w:sz w:val="24"/>
          <w:szCs w:val="24"/>
        </w:rPr>
        <w:t xml:space="preserve"> but that direction </w:t>
      </w:r>
      <w:r w:rsidR="00321C57">
        <w:rPr>
          <w:rFonts w:ascii="Arial" w:hAnsi="Arial" w:cs="Arial"/>
          <w:sz w:val="24"/>
          <w:szCs w:val="24"/>
        </w:rPr>
        <w:t>should be set in line with, or at least be conducive to the working relationships of, our partners</w:t>
      </w:r>
      <w:r w:rsidR="00701902">
        <w:rPr>
          <w:rFonts w:ascii="Arial" w:hAnsi="Arial" w:cs="Arial"/>
          <w:sz w:val="24"/>
          <w:szCs w:val="24"/>
        </w:rPr>
        <w:t xml:space="preserve"> and stakeholders. </w:t>
      </w:r>
    </w:p>
    <w:p w14:paraId="034CFC63" w14:textId="37B70610" w:rsidR="00F05A79" w:rsidRDefault="00A32F2E" w:rsidP="00FE0F1C">
      <w:pPr>
        <w:spacing w:line="480" w:lineRule="auto"/>
        <w:rPr>
          <w:rFonts w:ascii="Arial" w:hAnsi="Arial" w:cs="Arial"/>
          <w:sz w:val="24"/>
          <w:szCs w:val="24"/>
        </w:rPr>
      </w:pPr>
      <w:r>
        <w:rPr>
          <w:rFonts w:ascii="Arial" w:hAnsi="Arial" w:cs="Arial"/>
          <w:sz w:val="24"/>
          <w:szCs w:val="24"/>
        </w:rPr>
        <w:t xml:space="preserve">There is a tripartite </w:t>
      </w:r>
      <w:r w:rsidR="00CD1D49">
        <w:rPr>
          <w:rFonts w:ascii="Arial" w:hAnsi="Arial" w:cs="Arial"/>
          <w:sz w:val="24"/>
          <w:szCs w:val="24"/>
        </w:rPr>
        <w:t xml:space="preserve">relationship </w:t>
      </w:r>
      <w:r w:rsidR="00FF1CCF">
        <w:rPr>
          <w:rFonts w:ascii="Arial" w:hAnsi="Arial" w:cs="Arial"/>
          <w:sz w:val="24"/>
          <w:szCs w:val="24"/>
        </w:rPr>
        <w:t>in strategic governance of police in the United Kingdom.</w:t>
      </w:r>
      <w:r w:rsidR="00CD1D49">
        <w:rPr>
          <w:rFonts w:ascii="Arial" w:hAnsi="Arial" w:cs="Arial"/>
          <w:sz w:val="24"/>
          <w:szCs w:val="24"/>
        </w:rPr>
        <w:t xml:space="preserve"> The three parties being The Home Secretary, Police and Crime Commissioners</w:t>
      </w:r>
      <w:r w:rsidR="004E174F">
        <w:rPr>
          <w:rFonts w:ascii="Arial" w:hAnsi="Arial" w:cs="Arial"/>
          <w:sz w:val="24"/>
          <w:szCs w:val="24"/>
        </w:rPr>
        <w:t xml:space="preserve"> and Chief Constables</w:t>
      </w:r>
      <w:r w:rsidR="00CD1D49">
        <w:rPr>
          <w:rFonts w:ascii="Arial" w:hAnsi="Arial" w:cs="Arial"/>
          <w:sz w:val="24"/>
          <w:szCs w:val="24"/>
        </w:rPr>
        <w:t>.</w:t>
      </w:r>
      <w:r w:rsidR="00FF1CCF">
        <w:rPr>
          <w:rFonts w:ascii="Arial" w:hAnsi="Arial" w:cs="Arial"/>
          <w:sz w:val="24"/>
          <w:szCs w:val="24"/>
        </w:rPr>
        <w:t xml:space="preserve"> The Home Secretary is ultimately responsible and answerable to Parliament </w:t>
      </w:r>
      <w:r w:rsidR="004F5BDE">
        <w:rPr>
          <w:rFonts w:ascii="Arial" w:hAnsi="Arial" w:cs="Arial"/>
          <w:sz w:val="24"/>
          <w:szCs w:val="24"/>
        </w:rPr>
        <w:t xml:space="preserve">and the public for the provision of an effective and efficient police service. This </w:t>
      </w:r>
      <w:r w:rsidR="00A71980">
        <w:rPr>
          <w:rFonts w:ascii="Arial" w:hAnsi="Arial" w:cs="Arial"/>
          <w:sz w:val="24"/>
          <w:szCs w:val="24"/>
        </w:rPr>
        <w:t>comes in the form of the Strategic Policing Requir</w:t>
      </w:r>
      <w:r w:rsidR="00446EB5">
        <w:rPr>
          <w:rFonts w:ascii="Arial" w:hAnsi="Arial" w:cs="Arial"/>
          <w:sz w:val="24"/>
          <w:szCs w:val="24"/>
        </w:rPr>
        <w:t>e</w:t>
      </w:r>
      <w:r w:rsidR="00A71980">
        <w:rPr>
          <w:rFonts w:ascii="Arial" w:hAnsi="Arial" w:cs="Arial"/>
          <w:sz w:val="24"/>
          <w:szCs w:val="24"/>
        </w:rPr>
        <w:t>ment</w:t>
      </w:r>
      <w:r w:rsidR="00EE12F2">
        <w:rPr>
          <w:rFonts w:ascii="Arial" w:hAnsi="Arial" w:cs="Arial"/>
          <w:sz w:val="24"/>
          <w:szCs w:val="24"/>
        </w:rPr>
        <w:t xml:space="preserve"> which </w:t>
      </w:r>
      <w:r w:rsidR="00446EB5">
        <w:rPr>
          <w:rFonts w:ascii="Arial" w:hAnsi="Arial" w:cs="Arial"/>
          <w:sz w:val="24"/>
          <w:szCs w:val="24"/>
        </w:rPr>
        <w:t xml:space="preserve">acknowledges that local issues can be tackled by local forces but recognises </w:t>
      </w:r>
      <w:r w:rsidR="003C3F13">
        <w:rPr>
          <w:rFonts w:ascii="Arial" w:hAnsi="Arial" w:cs="Arial"/>
          <w:sz w:val="24"/>
          <w:szCs w:val="24"/>
        </w:rPr>
        <w:t>that</w:t>
      </w:r>
      <w:r w:rsidR="0057722D">
        <w:rPr>
          <w:rFonts w:ascii="Arial" w:hAnsi="Arial" w:cs="Arial"/>
          <w:sz w:val="24"/>
          <w:szCs w:val="24"/>
        </w:rPr>
        <w:t xml:space="preserve"> “national threats… require a coordinated or aggregated response</w:t>
      </w:r>
      <w:r w:rsidR="00F76F96">
        <w:rPr>
          <w:rFonts w:ascii="Arial" w:hAnsi="Arial" w:cs="Arial"/>
          <w:sz w:val="24"/>
          <w:szCs w:val="24"/>
        </w:rPr>
        <w:t xml:space="preserve">” and </w:t>
      </w:r>
      <w:r w:rsidR="003C3F13">
        <w:rPr>
          <w:rFonts w:ascii="Arial" w:hAnsi="Arial" w:cs="Arial"/>
          <w:sz w:val="24"/>
          <w:szCs w:val="24"/>
        </w:rPr>
        <w:t>directs that</w:t>
      </w:r>
      <w:r w:rsidR="00F76F96">
        <w:rPr>
          <w:rFonts w:ascii="Arial" w:hAnsi="Arial" w:cs="Arial"/>
          <w:sz w:val="24"/>
          <w:szCs w:val="24"/>
        </w:rPr>
        <w:t xml:space="preserve"> “forces often need to work collaboratively… to ensure such threats are tackled effectively.</w:t>
      </w:r>
      <w:r w:rsidR="00797ABB">
        <w:rPr>
          <w:rFonts w:ascii="Arial" w:hAnsi="Arial" w:cs="Arial"/>
          <w:sz w:val="24"/>
          <w:szCs w:val="24"/>
        </w:rPr>
        <w:t>”</w:t>
      </w:r>
      <w:r w:rsidR="00F76F96">
        <w:rPr>
          <w:rFonts w:ascii="Arial" w:hAnsi="Arial" w:cs="Arial"/>
          <w:sz w:val="24"/>
          <w:szCs w:val="24"/>
        </w:rPr>
        <w:t xml:space="preserve"> </w:t>
      </w:r>
      <w:sdt>
        <w:sdtPr>
          <w:rPr>
            <w:rFonts w:ascii="Arial" w:hAnsi="Arial" w:cs="Arial"/>
            <w:sz w:val="24"/>
            <w:szCs w:val="24"/>
          </w:rPr>
          <w:id w:val="-1196996337"/>
          <w:citation/>
        </w:sdtPr>
        <w:sdtEndPr/>
        <w:sdtContent>
          <w:r w:rsidR="00F76F96">
            <w:rPr>
              <w:rFonts w:ascii="Arial" w:hAnsi="Arial" w:cs="Arial"/>
              <w:sz w:val="24"/>
              <w:szCs w:val="24"/>
            </w:rPr>
            <w:fldChar w:fldCharType="begin"/>
          </w:r>
          <w:r w:rsidR="00F76F96">
            <w:rPr>
              <w:rFonts w:ascii="Arial" w:hAnsi="Arial" w:cs="Arial"/>
              <w:sz w:val="24"/>
              <w:szCs w:val="24"/>
            </w:rPr>
            <w:instrText xml:space="preserve"> CITATION The15 \l 2057 </w:instrText>
          </w:r>
          <w:r w:rsidR="00F76F96">
            <w:rPr>
              <w:rFonts w:ascii="Arial" w:hAnsi="Arial" w:cs="Arial"/>
              <w:sz w:val="24"/>
              <w:szCs w:val="24"/>
            </w:rPr>
            <w:fldChar w:fldCharType="separate"/>
          </w:r>
          <w:r w:rsidR="007C6BF0" w:rsidRPr="007C6BF0">
            <w:rPr>
              <w:rFonts w:ascii="Arial" w:hAnsi="Arial" w:cs="Arial"/>
              <w:noProof/>
              <w:sz w:val="24"/>
              <w:szCs w:val="24"/>
            </w:rPr>
            <w:t>(The Home Office, 2015)</w:t>
          </w:r>
          <w:r w:rsidR="00F76F96">
            <w:rPr>
              <w:rFonts w:ascii="Arial" w:hAnsi="Arial" w:cs="Arial"/>
              <w:sz w:val="24"/>
              <w:szCs w:val="24"/>
            </w:rPr>
            <w:fldChar w:fldCharType="end"/>
          </w:r>
        </w:sdtContent>
      </w:sdt>
      <w:r w:rsidR="00F76F96">
        <w:rPr>
          <w:rFonts w:ascii="Arial" w:hAnsi="Arial" w:cs="Arial"/>
          <w:sz w:val="24"/>
          <w:szCs w:val="24"/>
        </w:rPr>
        <w:t>.</w:t>
      </w:r>
      <w:r w:rsidR="004E174F">
        <w:rPr>
          <w:rFonts w:ascii="Arial" w:hAnsi="Arial" w:cs="Arial"/>
          <w:sz w:val="24"/>
          <w:szCs w:val="24"/>
        </w:rPr>
        <w:t xml:space="preserve"> Police and Crime Commissioners</w:t>
      </w:r>
      <w:r w:rsidR="003C3F13">
        <w:rPr>
          <w:rFonts w:ascii="Arial" w:hAnsi="Arial" w:cs="Arial"/>
          <w:sz w:val="24"/>
          <w:szCs w:val="24"/>
        </w:rPr>
        <w:t xml:space="preserve"> </w:t>
      </w:r>
      <w:r w:rsidR="004E174F">
        <w:rPr>
          <w:rFonts w:ascii="Arial" w:hAnsi="Arial" w:cs="Arial"/>
          <w:sz w:val="24"/>
          <w:szCs w:val="24"/>
        </w:rPr>
        <w:t xml:space="preserve">are tasked with </w:t>
      </w:r>
      <w:r w:rsidR="006C6886">
        <w:rPr>
          <w:rFonts w:ascii="Arial" w:hAnsi="Arial" w:cs="Arial"/>
          <w:sz w:val="24"/>
          <w:szCs w:val="24"/>
        </w:rPr>
        <w:t xml:space="preserve">holding the Chief Constable to account and setting the Police and Crime Plan </w:t>
      </w:r>
      <w:r w:rsidR="00C34D89">
        <w:rPr>
          <w:rFonts w:ascii="Arial" w:hAnsi="Arial" w:cs="Arial"/>
          <w:sz w:val="24"/>
          <w:szCs w:val="24"/>
        </w:rPr>
        <w:t>(whilst having regard for the Strategic Policing Requirement)</w:t>
      </w:r>
      <w:r w:rsidR="00E3623B">
        <w:rPr>
          <w:rFonts w:ascii="Arial" w:hAnsi="Arial" w:cs="Arial"/>
          <w:sz w:val="24"/>
          <w:szCs w:val="24"/>
        </w:rPr>
        <w:t>,</w:t>
      </w:r>
      <w:r w:rsidR="006C6886">
        <w:rPr>
          <w:rFonts w:ascii="Arial" w:hAnsi="Arial" w:cs="Arial"/>
          <w:sz w:val="24"/>
          <w:szCs w:val="24"/>
        </w:rPr>
        <w:t xml:space="preserve"> aiming to cut crime</w:t>
      </w:r>
      <w:r w:rsidR="00E3623B">
        <w:rPr>
          <w:rFonts w:ascii="Arial" w:hAnsi="Arial" w:cs="Arial"/>
          <w:sz w:val="24"/>
          <w:szCs w:val="24"/>
        </w:rPr>
        <w:t xml:space="preserve"> and</w:t>
      </w:r>
      <w:r w:rsidR="006C6886">
        <w:rPr>
          <w:rFonts w:ascii="Arial" w:hAnsi="Arial" w:cs="Arial"/>
          <w:sz w:val="24"/>
          <w:szCs w:val="24"/>
        </w:rPr>
        <w:t xml:space="preserve"> commission</w:t>
      </w:r>
      <w:r w:rsidR="00BC6A0C">
        <w:rPr>
          <w:rFonts w:ascii="Arial" w:hAnsi="Arial" w:cs="Arial"/>
          <w:sz w:val="24"/>
          <w:szCs w:val="24"/>
        </w:rPr>
        <w:t>ing</w:t>
      </w:r>
      <w:r w:rsidR="006C6886">
        <w:rPr>
          <w:rFonts w:ascii="Arial" w:hAnsi="Arial" w:cs="Arial"/>
          <w:sz w:val="24"/>
          <w:szCs w:val="24"/>
        </w:rPr>
        <w:t xml:space="preserve"> services to aid this</w:t>
      </w:r>
      <w:r w:rsidR="00E3623B">
        <w:rPr>
          <w:rFonts w:ascii="Arial" w:hAnsi="Arial" w:cs="Arial"/>
          <w:sz w:val="24"/>
          <w:szCs w:val="24"/>
        </w:rPr>
        <w:t xml:space="preserve"> aim</w:t>
      </w:r>
      <w:r w:rsidR="006C6886">
        <w:rPr>
          <w:rFonts w:ascii="Arial" w:hAnsi="Arial" w:cs="Arial"/>
          <w:sz w:val="24"/>
          <w:szCs w:val="24"/>
        </w:rPr>
        <w:t>.</w:t>
      </w:r>
      <w:r w:rsidR="00BC6A0C">
        <w:rPr>
          <w:rFonts w:ascii="Arial" w:hAnsi="Arial" w:cs="Arial"/>
          <w:sz w:val="24"/>
          <w:szCs w:val="24"/>
        </w:rPr>
        <w:t xml:space="preserve"> The Chief Constable is then responsible for the operational work of </w:t>
      </w:r>
      <w:r w:rsidR="003E49ED">
        <w:rPr>
          <w:rFonts w:ascii="Arial" w:hAnsi="Arial" w:cs="Arial"/>
          <w:sz w:val="24"/>
          <w:szCs w:val="24"/>
        </w:rPr>
        <w:t>their</w:t>
      </w:r>
      <w:r w:rsidR="00BC6A0C">
        <w:rPr>
          <w:rFonts w:ascii="Arial" w:hAnsi="Arial" w:cs="Arial"/>
          <w:sz w:val="24"/>
          <w:szCs w:val="24"/>
        </w:rPr>
        <w:t xml:space="preserve"> police </w:t>
      </w:r>
      <w:r w:rsidR="003E49ED">
        <w:rPr>
          <w:rFonts w:ascii="Arial" w:hAnsi="Arial" w:cs="Arial"/>
          <w:sz w:val="24"/>
          <w:szCs w:val="24"/>
        </w:rPr>
        <w:t>service and</w:t>
      </w:r>
      <w:r w:rsidR="00BC6A0C">
        <w:rPr>
          <w:rFonts w:ascii="Arial" w:hAnsi="Arial" w:cs="Arial"/>
          <w:sz w:val="24"/>
          <w:szCs w:val="24"/>
        </w:rPr>
        <w:t xml:space="preserve"> retains </w:t>
      </w:r>
      <w:r w:rsidR="00C34D89">
        <w:rPr>
          <w:rFonts w:ascii="Arial" w:hAnsi="Arial" w:cs="Arial"/>
          <w:sz w:val="24"/>
          <w:szCs w:val="24"/>
        </w:rPr>
        <w:t xml:space="preserve">responsibility for the direction and control of the force, </w:t>
      </w:r>
      <w:r w:rsidR="00E3623B">
        <w:rPr>
          <w:rFonts w:ascii="Arial" w:hAnsi="Arial" w:cs="Arial"/>
          <w:sz w:val="24"/>
          <w:szCs w:val="24"/>
        </w:rPr>
        <w:t>having</w:t>
      </w:r>
      <w:r w:rsidR="00C34D89">
        <w:rPr>
          <w:rFonts w:ascii="Arial" w:hAnsi="Arial" w:cs="Arial"/>
          <w:sz w:val="24"/>
          <w:szCs w:val="24"/>
        </w:rPr>
        <w:t xml:space="preserve"> regard </w:t>
      </w:r>
      <w:r w:rsidR="00E3623B">
        <w:rPr>
          <w:rFonts w:ascii="Arial" w:hAnsi="Arial" w:cs="Arial"/>
          <w:sz w:val="24"/>
          <w:szCs w:val="24"/>
        </w:rPr>
        <w:t>for both</w:t>
      </w:r>
      <w:r w:rsidR="00C34D89">
        <w:rPr>
          <w:rFonts w:ascii="Arial" w:hAnsi="Arial" w:cs="Arial"/>
          <w:sz w:val="24"/>
          <w:szCs w:val="24"/>
        </w:rPr>
        <w:t xml:space="preserve"> the Police and Crime Plan and Strategic Policing Requirement.</w:t>
      </w:r>
      <w:r w:rsidR="00E57041">
        <w:rPr>
          <w:rFonts w:ascii="Arial" w:hAnsi="Arial" w:cs="Arial"/>
          <w:sz w:val="24"/>
          <w:szCs w:val="24"/>
        </w:rPr>
        <w:t xml:space="preserve"> This </w:t>
      </w:r>
      <w:r w:rsidR="006064F5">
        <w:rPr>
          <w:rFonts w:ascii="Arial" w:hAnsi="Arial" w:cs="Arial"/>
          <w:sz w:val="24"/>
          <w:szCs w:val="24"/>
        </w:rPr>
        <w:t>tripart</w:t>
      </w:r>
      <w:r w:rsidR="007D6A52">
        <w:rPr>
          <w:rFonts w:ascii="Arial" w:hAnsi="Arial" w:cs="Arial"/>
          <w:sz w:val="24"/>
          <w:szCs w:val="24"/>
        </w:rPr>
        <w:t xml:space="preserve">ite system of accountability </w:t>
      </w:r>
      <w:r w:rsidR="00B05336">
        <w:rPr>
          <w:rFonts w:ascii="Arial" w:hAnsi="Arial" w:cs="Arial"/>
          <w:sz w:val="24"/>
          <w:szCs w:val="24"/>
        </w:rPr>
        <w:t xml:space="preserve">was set up “to </w:t>
      </w:r>
      <w:r w:rsidR="00B05336">
        <w:rPr>
          <w:rFonts w:ascii="Arial" w:hAnsi="Arial" w:cs="Arial"/>
          <w:sz w:val="24"/>
          <w:szCs w:val="24"/>
        </w:rPr>
        <w:lastRenderedPageBreak/>
        <w:t xml:space="preserve">facilitate transparency and a higher degree of accountability” </w:t>
      </w:r>
      <w:sdt>
        <w:sdtPr>
          <w:rPr>
            <w:rFonts w:ascii="Arial" w:hAnsi="Arial" w:cs="Arial"/>
            <w:sz w:val="24"/>
            <w:szCs w:val="24"/>
          </w:rPr>
          <w:id w:val="-1884010467"/>
          <w:citation/>
        </w:sdtPr>
        <w:sdtEndPr/>
        <w:sdtContent>
          <w:r w:rsidR="00B05336">
            <w:rPr>
              <w:rFonts w:ascii="Arial" w:hAnsi="Arial" w:cs="Arial"/>
              <w:sz w:val="24"/>
              <w:szCs w:val="24"/>
            </w:rPr>
            <w:fldChar w:fldCharType="begin"/>
          </w:r>
          <w:r w:rsidR="00B05336">
            <w:rPr>
              <w:rFonts w:ascii="Arial" w:hAnsi="Arial" w:cs="Arial"/>
              <w:sz w:val="24"/>
              <w:szCs w:val="24"/>
            </w:rPr>
            <w:instrText xml:space="preserve"> CITATION Mil12 \l 2057 </w:instrText>
          </w:r>
          <w:r w:rsidR="00B05336">
            <w:rPr>
              <w:rFonts w:ascii="Arial" w:hAnsi="Arial" w:cs="Arial"/>
              <w:sz w:val="24"/>
              <w:szCs w:val="24"/>
            </w:rPr>
            <w:fldChar w:fldCharType="separate"/>
          </w:r>
          <w:r w:rsidR="007C6BF0" w:rsidRPr="007C6BF0">
            <w:rPr>
              <w:rFonts w:ascii="Arial" w:hAnsi="Arial" w:cs="Arial"/>
              <w:noProof/>
              <w:sz w:val="24"/>
              <w:szCs w:val="24"/>
            </w:rPr>
            <w:t>(Millen &amp; Stephens, 2012)</w:t>
          </w:r>
          <w:r w:rsidR="00B05336">
            <w:rPr>
              <w:rFonts w:ascii="Arial" w:hAnsi="Arial" w:cs="Arial"/>
              <w:sz w:val="24"/>
              <w:szCs w:val="24"/>
            </w:rPr>
            <w:fldChar w:fldCharType="end"/>
          </w:r>
        </w:sdtContent>
      </w:sdt>
      <w:r w:rsidR="00B05336">
        <w:rPr>
          <w:rFonts w:ascii="Arial" w:hAnsi="Arial" w:cs="Arial"/>
          <w:sz w:val="24"/>
          <w:szCs w:val="24"/>
        </w:rPr>
        <w:t xml:space="preserve">. </w:t>
      </w:r>
    </w:p>
    <w:p w14:paraId="57A76688" w14:textId="520310AD" w:rsidR="00A64750" w:rsidRDefault="00AF4DB7" w:rsidP="00FE0F1C">
      <w:pPr>
        <w:spacing w:line="480" w:lineRule="auto"/>
        <w:rPr>
          <w:rFonts w:ascii="Arial" w:hAnsi="Arial" w:cs="Arial"/>
          <w:sz w:val="24"/>
          <w:szCs w:val="24"/>
        </w:rPr>
      </w:pPr>
      <w:r>
        <w:rPr>
          <w:rFonts w:ascii="Arial" w:hAnsi="Arial" w:cs="Arial"/>
          <w:sz w:val="24"/>
          <w:szCs w:val="24"/>
        </w:rPr>
        <w:t>Police services</w:t>
      </w:r>
      <w:r w:rsidR="00896A01">
        <w:rPr>
          <w:rFonts w:ascii="Arial" w:hAnsi="Arial" w:cs="Arial"/>
          <w:sz w:val="24"/>
          <w:szCs w:val="24"/>
        </w:rPr>
        <w:t xml:space="preserve"> are headed by a Chief Constable</w:t>
      </w:r>
      <w:r w:rsidR="00102611">
        <w:rPr>
          <w:rFonts w:ascii="Arial" w:hAnsi="Arial" w:cs="Arial"/>
          <w:sz w:val="24"/>
          <w:szCs w:val="24"/>
        </w:rPr>
        <w:t xml:space="preserve">, or the Commissioner in the Metropolitan Police Service, and their role is defined by the College of Policing “The Chief </w:t>
      </w:r>
      <w:r w:rsidR="00103DA7">
        <w:rPr>
          <w:rFonts w:ascii="Arial" w:hAnsi="Arial" w:cs="Arial"/>
          <w:sz w:val="24"/>
          <w:szCs w:val="24"/>
        </w:rPr>
        <w:t>Constable</w:t>
      </w:r>
      <w:r w:rsidR="00102611">
        <w:rPr>
          <w:rFonts w:ascii="Arial" w:hAnsi="Arial" w:cs="Arial"/>
          <w:sz w:val="24"/>
          <w:szCs w:val="24"/>
        </w:rPr>
        <w:t xml:space="preserve"> has overall responsibility for leading the Force, creating a vision and setting direction and culture that builds public and organisational confidence and trust, and enables the delivery of a professional, effective and efficient policing service”</w:t>
      </w:r>
      <w:r w:rsidR="00103DA7">
        <w:rPr>
          <w:rFonts w:ascii="Arial" w:hAnsi="Arial" w:cs="Arial"/>
          <w:sz w:val="24"/>
          <w:szCs w:val="24"/>
        </w:rPr>
        <w:t xml:space="preserve"> </w:t>
      </w:r>
      <w:sdt>
        <w:sdtPr>
          <w:rPr>
            <w:rFonts w:ascii="Arial" w:hAnsi="Arial" w:cs="Arial"/>
            <w:sz w:val="24"/>
            <w:szCs w:val="24"/>
          </w:rPr>
          <w:id w:val="198061179"/>
          <w:citation/>
        </w:sdtPr>
        <w:sdtEndPr/>
        <w:sdtContent>
          <w:r w:rsidR="00103DA7">
            <w:rPr>
              <w:rFonts w:ascii="Arial" w:hAnsi="Arial" w:cs="Arial"/>
              <w:sz w:val="24"/>
              <w:szCs w:val="24"/>
            </w:rPr>
            <w:fldChar w:fldCharType="begin"/>
          </w:r>
          <w:r w:rsidR="00A83BD9">
            <w:rPr>
              <w:rFonts w:ascii="Arial" w:hAnsi="Arial" w:cs="Arial"/>
              <w:sz w:val="24"/>
              <w:szCs w:val="24"/>
            </w:rPr>
            <w:instrText xml:space="preserve">CITATION Col22 \l 2057 </w:instrText>
          </w:r>
          <w:r w:rsidR="00103DA7">
            <w:rPr>
              <w:rFonts w:ascii="Arial" w:hAnsi="Arial" w:cs="Arial"/>
              <w:sz w:val="24"/>
              <w:szCs w:val="24"/>
            </w:rPr>
            <w:fldChar w:fldCharType="separate"/>
          </w:r>
          <w:r w:rsidR="007C6BF0" w:rsidRPr="007C6BF0">
            <w:rPr>
              <w:rFonts w:ascii="Arial" w:hAnsi="Arial" w:cs="Arial"/>
              <w:noProof/>
              <w:sz w:val="24"/>
              <w:szCs w:val="24"/>
            </w:rPr>
            <w:t>(College of Policing, 2022)</w:t>
          </w:r>
          <w:r w:rsidR="00103DA7">
            <w:rPr>
              <w:rFonts w:ascii="Arial" w:hAnsi="Arial" w:cs="Arial"/>
              <w:sz w:val="24"/>
              <w:szCs w:val="24"/>
            </w:rPr>
            <w:fldChar w:fldCharType="end"/>
          </w:r>
        </w:sdtContent>
      </w:sdt>
      <w:r w:rsidR="00103DA7">
        <w:rPr>
          <w:rFonts w:ascii="Arial" w:hAnsi="Arial" w:cs="Arial"/>
          <w:sz w:val="24"/>
          <w:szCs w:val="24"/>
        </w:rPr>
        <w:t>.</w:t>
      </w:r>
      <w:r w:rsidR="00102611">
        <w:rPr>
          <w:rFonts w:ascii="Arial" w:hAnsi="Arial" w:cs="Arial"/>
          <w:sz w:val="24"/>
          <w:szCs w:val="24"/>
        </w:rPr>
        <w:t xml:space="preserve"> So</w:t>
      </w:r>
      <w:r w:rsidR="00103DA7">
        <w:rPr>
          <w:rFonts w:ascii="Arial" w:hAnsi="Arial" w:cs="Arial"/>
          <w:sz w:val="24"/>
          <w:szCs w:val="24"/>
        </w:rPr>
        <w:t>,</w:t>
      </w:r>
      <w:r w:rsidR="00102611">
        <w:rPr>
          <w:rFonts w:ascii="Arial" w:hAnsi="Arial" w:cs="Arial"/>
          <w:sz w:val="24"/>
          <w:szCs w:val="24"/>
        </w:rPr>
        <w:t xml:space="preserve"> does the governance of police services lie with the Chief </w:t>
      </w:r>
      <w:r w:rsidR="00103DA7">
        <w:rPr>
          <w:rFonts w:ascii="Arial" w:hAnsi="Arial" w:cs="Arial"/>
          <w:sz w:val="24"/>
          <w:szCs w:val="24"/>
        </w:rPr>
        <w:t>Constable</w:t>
      </w:r>
      <w:r w:rsidR="00102611">
        <w:rPr>
          <w:rFonts w:ascii="Arial" w:hAnsi="Arial" w:cs="Arial"/>
          <w:sz w:val="24"/>
          <w:szCs w:val="24"/>
        </w:rPr>
        <w:t xml:space="preserve"> who</w:t>
      </w:r>
      <w:r w:rsidR="006B0D08">
        <w:rPr>
          <w:rFonts w:ascii="Arial" w:hAnsi="Arial" w:cs="Arial"/>
          <w:sz w:val="24"/>
          <w:szCs w:val="24"/>
        </w:rPr>
        <w:t xml:space="preserve"> creates a vision and sets the direction for the force? </w:t>
      </w:r>
      <w:r w:rsidR="00103DA7">
        <w:rPr>
          <w:rFonts w:ascii="Arial" w:hAnsi="Arial" w:cs="Arial"/>
          <w:sz w:val="24"/>
          <w:szCs w:val="24"/>
        </w:rPr>
        <w:t xml:space="preserve">The College of Policing state “As a Corporation Sole, the Chief Constable is responsible for fulfilling all statutory and legal obligations of the office of Chief Constable and complying with any Schemes of Governance or Consent that exist, which determine force governance arrangements”  </w:t>
      </w:r>
      <w:sdt>
        <w:sdtPr>
          <w:rPr>
            <w:rFonts w:ascii="Arial" w:hAnsi="Arial" w:cs="Arial"/>
            <w:sz w:val="24"/>
            <w:szCs w:val="24"/>
          </w:rPr>
          <w:id w:val="1452123143"/>
          <w:citation/>
        </w:sdtPr>
        <w:sdtEndPr/>
        <w:sdtContent>
          <w:r w:rsidR="00103DA7">
            <w:rPr>
              <w:rFonts w:ascii="Arial" w:hAnsi="Arial" w:cs="Arial"/>
              <w:sz w:val="24"/>
              <w:szCs w:val="24"/>
            </w:rPr>
            <w:fldChar w:fldCharType="begin"/>
          </w:r>
          <w:r w:rsidR="00A83BD9">
            <w:rPr>
              <w:rFonts w:ascii="Arial" w:hAnsi="Arial" w:cs="Arial"/>
              <w:sz w:val="24"/>
              <w:szCs w:val="24"/>
            </w:rPr>
            <w:instrText xml:space="preserve">CITATION Col22 \l 2057 </w:instrText>
          </w:r>
          <w:r w:rsidR="00103DA7">
            <w:rPr>
              <w:rFonts w:ascii="Arial" w:hAnsi="Arial" w:cs="Arial"/>
              <w:sz w:val="24"/>
              <w:szCs w:val="24"/>
            </w:rPr>
            <w:fldChar w:fldCharType="separate"/>
          </w:r>
          <w:r w:rsidR="007C6BF0" w:rsidRPr="007C6BF0">
            <w:rPr>
              <w:rFonts w:ascii="Arial" w:hAnsi="Arial" w:cs="Arial"/>
              <w:noProof/>
              <w:sz w:val="24"/>
              <w:szCs w:val="24"/>
            </w:rPr>
            <w:t>(College of Policing, 2022)</w:t>
          </w:r>
          <w:r w:rsidR="00103DA7">
            <w:rPr>
              <w:rFonts w:ascii="Arial" w:hAnsi="Arial" w:cs="Arial"/>
              <w:sz w:val="24"/>
              <w:szCs w:val="24"/>
            </w:rPr>
            <w:fldChar w:fldCharType="end"/>
          </w:r>
        </w:sdtContent>
      </w:sdt>
      <w:r w:rsidR="00B92FBE">
        <w:rPr>
          <w:rFonts w:ascii="Arial" w:hAnsi="Arial" w:cs="Arial"/>
          <w:sz w:val="24"/>
          <w:szCs w:val="24"/>
        </w:rPr>
        <w:t>.</w:t>
      </w:r>
      <w:r w:rsidR="00BC6489">
        <w:rPr>
          <w:rFonts w:ascii="Arial" w:hAnsi="Arial" w:cs="Arial"/>
          <w:sz w:val="24"/>
          <w:szCs w:val="24"/>
        </w:rPr>
        <w:t xml:space="preserve"> </w:t>
      </w:r>
      <w:r w:rsidR="009B3BEF">
        <w:rPr>
          <w:rFonts w:ascii="Arial" w:hAnsi="Arial" w:cs="Arial"/>
          <w:sz w:val="24"/>
          <w:szCs w:val="24"/>
        </w:rPr>
        <w:t xml:space="preserve">The Chief Constable of Dyfed-Powys Police </w:t>
      </w:r>
      <w:r w:rsidR="0020705A">
        <w:rPr>
          <w:rFonts w:ascii="Arial" w:hAnsi="Arial" w:cs="Arial"/>
          <w:sz w:val="24"/>
          <w:szCs w:val="24"/>
        </w:rPr>
        <w:t xml:space="preserve">must comply with the scheme of governance entitled the “Joint Corporate Governance Framework” which is a document </w:t>
      </w:r>
      <w:r w:rsidR="00477CEF">
        <w:rPr>
          <w:rFonts w:ascii="Arial" w:hAnsi="Arial" w:cs="Arial"/>
          <w:sz w:val="24"/>
          <w:szCs w:val="24"/>
        </w:rPr>
        <w:t>which “sets out the principles, structures and processes by which the Of</w:t>
      </w:r>
      <w:r w:rsidR="00994911">
        <w:rPr>
          <w:rFonts w:ascii="Arial" w:hAnsi="Arial" w:cs="Arial"/>
          <w:sz w:val="24"/>
          <w:szCs w:val="24"/>
        </w:rPr>
        <w:t>fice of the Police and Crime Commissioner (OPCC) and Dyfed-Powys Police will be governed, both jointly and separately”</w:t>
      </w:r>
      <w:r w:rsidR="00A83BD9">
        <w:rPr>
          <w:rFonts w:ascii="Arial" w:hAnsi="Arial" w:cs="Arial"/>
          <w:sz w:val="24"/>
          <w:szCs w:val="24"/>
        </w:rPr>
        <w:t xml:space="preserve"> </w:t>
      </w:r>
      <w:sdt>
        <w:sdtPr>
          <w:rPr>
            <w:rFonts w:ascii="Arial" w:hAnsi="Arial" w:cs="Arial"/>
            <w:sz w:val="24"/>
            <w:szCs w:val="24"/>
          </w:rPr>
          <w:id w:val="2090730122"/>
          <w:citation/>
        </w:sdtPr>
        <w:sdtEndPr/>
        <w:sdtContent>
          <w:r w:rsidR="00A83BD9">
            <w:rPr>
              <w:rFonts w:ascii="Arial" w:hAnsi="Arial" w:cs="Arial"/>
              <w:sz w:val="24"/>
              <w:szCs w:val="24"/>
            </w:rPr>
            <w:fldChar w:fldCharType="begin"/>
          </w:r>
          <w:r w:rsidR="00A83BD9">
            <w:rPr>
              <w:rFonts w:ascii="Arial" w:hAnsi="Arial" w:cs="Arial"/>
              <w:sz w:val="24"/>
              <w:szCs w:val="24"/>
            </w:rPr>
            <w:instrText xml:space="preserve"> CITATION Dyf22 \l 2057 </w:instrText>
          </w:r>
          <w:r w:rsidR="00A83BD9">
            <w:rPr>
              <w:rFonts w:ascii="Arial" w:hAnsi="Arial" w:cs="Arial"/>
              <w:sz w:val="24"/>
              <w:szCs w:val="24"/>
            </w:rPr>
            <w:fldChar w:fldCharType="separate"/>
          </w:r>
          <w:r w:rsidR="007C6BF0" w:rsidRPr="007C6BF0">
            <w:rPr>
              <w:rFonts w:ascii="Arial" w:hAnsi="Arial" w:cs="Arial"/>
              <w:noProof/>
              <w:sz w:val="24"/>
              <w:szCs w:val="24"/>
            </w:rPr>
            <w:t>(Dyfed-Powys Police and Crime Commissioner &amp; Dyfed-Powys Police, 2022)</w:t>
          </w:r>
          <w:r w:rsidR="00A83BD9">
            <w:rPr>
              <w:rFonts w:ascii="Arial" w:hAnsi="Arial" w:cs="Arial"/>
              <w:sz w:val="24"/>
              <w:szCs w:val="24"/>
            </w:rPr>
            <w:fldChar w:fldCharType="end"/>
          </w:r>
        </w:sdtContent>
      </w:sdt>
      <w:r w:rsidR="0020705A">
        <w:rPr>
          <w:rFonts w:ascii="Arial" w:hAnsi="Arial" w:cs="Arial"/>
          <w:sz w:val="24"/>
          <w:szCs w:val="24"/>
        </w:rPr>
        <w:t xml:space="preserve"> </w:t>
      </w:r>
      <w:r w:rsidR="003D69AE">
        <w:rPr>
          <w:rFonts w:ascii="Arial" w:hAnsi="Arial" w:cs="Arial"/>
          <w:sz w:val="24"/>
          <w:szCs w:val="24"/>
        </w:rPr>
        <w:t xml:space="preserve">All </w:t>
      </w:r>
      <w:r w:rsidR="00073237">
        <w:rPr>
          <w:rFonts w:ascii="Arial" w:hAnsi="Arial" w:cs="Arial"/>
          <w:sz w:val="24"/>
          <w:szCs w:val="24"/>
        </w:rPr>
        <w:t xml:space="preserve">forty-three </w:t>
      </w:r>
      <w:r w:rsidR="003D69AE">
        <w:rPr>
          <w:rFonts w:ascii="Arial" w:hAnsi="Arial" w:cs="Arial"/>
          <w:sz w:val="24"/>
          <w:szCs w:val="24"/>
        </w:rPr>
        <w:t xml:space="preserve">Police Forces in England and Wales are </w:t>
      </w:r>
      <w:r w:rsidR="005723F6">
        <w:rPr>
          <w:rFonts w:ascii="Arial" w:hAnsi="Arial" w:cs="Arial"/>
          <w:sz w:val="24"/>
          <w:szCs w:val="24"/>
        </w:rPr>
        <w:t>governed by a further “corporation sole”</w:t>
      </w:r>
      <w:r w:rsidR="00DF4135">
        <w:rPr>
          <w:rFonts w:ascii="Arial" w:hAnsi="Arial" w:cs="Arial"/>
          <w:sz w:val="24"/>
          <w:szCs w:val="24"/>
        </w:rPr>
        <w:t>. There are thirty-five</w:t>
      </w:r>
      <w:r w:rsidR="005723F6">
        <w:rPr>
          <w:rFonts w:ascii="Arial" w:hAnsi="Arial" w:cs="Arial"/>
          <w:sz w:val="24"/>
          <w:szCs w:val="24"/>
        </w:rPr>
        <w:t xml:space="preserve"> Police and Crime Commissioners, </w:t>
      </w:r>
      <w:r w:rsidR="00DF4135">
        <w:rPr>
          <w:rFonts w:ascii="Arial" w:hAnsi="Arial" w:cs="Arial"/>
          <w:sz w:val="24"/>
          <w:szCs w:val="24"/>
        </w:rPr>
        <w:t xml:space="preserve">four </w:t>
      </w:r>
      <w:r w:rsidR="005723F6">
        <w:rPr>
          <w:rFonts w:ascii="Arial" w:hAnsi="Arial" w:cs="Arial"/>
          <w:sz w:val="24"/>
          <w:szCs w:val="24"/>
        </w:rPr>
        <w:t>Police, Crime and Fire Commissioners</w:t>
      </w:r>
      <w:r w:rsidR="00DF4135">
        <w:rPr>
          <w:rFonts w:ascii="Arial" w:hAnsi="Arial" w:cs="Arial"/>
          <w:sz w:val="24"/>
          <w:szCs w:val="24"/>
        </w:rPr>
        <w:t xml:space="preserve"> and 3 Deputy Mayors who provide governance for police services</w:t>
      </w:r>
      <w:r w:rsidR="005723F6">
        <w:rPr>
          <w:rFonts w:ascii="Arial" w:hAnsi="Arial" w:cs="Arial"/>
          <w:sz w:val="24"/>
          <w:szCs w:val="24"/>
        </w:rPr>
        <w:t>.</w:t>
      </w:r>
      <w:r w:rsidR="00DF4135">
        <w:rPr>
          <w:rFonts w:ascii="Arial" w:hAnsi="Arial" w:cs="Arial"/>
          <w:sz w:val="24"/>
          <w:szCs w:val="24"/>
        </w:rPr>
        <w:t xml:space="preserve"> </w:t>
      </w:r>
      <w:r w:rsidR="006C5902">
        <w:rPr>
          <w:rFonts w:ascii="Arial" w:hAnsi="Arial" w:cs="Arial"/>
          <w:sz w:val="24"/>
          <w:szCs w:val="24"/>
        </w:rPr>
        <w:t xml:space="preserve">One area where the Mayoral office governs the police is </w:t>
      </w:r>
      <w:r w:rsidR="00F87A02">
        <w:rPr>
          <w:rFonts w:ascii="Arial" w:hAnsi="Arial" w:cs="Arial"/>
          <w:sz w:val="24"/>
          <w:szCs w:val="24"/>
        </w:rPr>
        <w:t xml:space="preserve">London, this assignment will not delve into the unique governance arrangements in place in London for policing and other matters and will </w:t>
      </w:r>
      <w:r w:rsidR="00F87A02">
        <w:rPr>
          <w:rFonts w:ascii="Arial" w:hAnsi="Arial" w:cs="Arial"/>
          <w:sz w:val="24"/>
          <w:szCs w:val="24"/>
        </w:rPr>
        <w:lastRenderedPageBreak/>
        <w:t xml:space="preserve">focus on the governance structures in being elsewhere in </w:t>
      </w:r>
      <w:r w:rsidR="00E301D4">
        <w:rPr>
          <w:rFonts w:ascii="Arial" w:hAnsi="Arial" w:cs="Arial"/>
          <w:sz w:val="24"/>
          <w:szCs w:val="24"/>
        </w:rPr>
        <w:t xml:space="preserve">Home Office Police Forces in England and Wales. </w:t>
      </w:r>
    </w:p>
    <w:p w14:paraId="79A744CA" w14:textId="1185ED73" w:rsidR="00171E50" w:rsidRDefault="00F4019D" w:rsidP="00FE0F1C">
      <w:pPr>
        <w:spacing w:line="480" w:lineRule="auto"/>
        <w:rPr>
          <w:rFonts w:ascii="Arial" w:hAnsi="Arial" w:cs="Arial"/>
          <w:sz w:val="24"/>
          <w:szCs w:val="24"/>
        </w:rPr>
      </w:pPr>
      <w:r>
        <w:rPr>
          <w:rFonts w:ascii="Arial" w:hAnsi="Arial" w:cs="Arial"/>
          <w:sz w:val="24"/>
          <w:szCs w:val="24"/>
        </w:rPr>
        <w:t>When considering what governance Police and Crime Commissioners provide, their ro</w:t>
      </w:r>
      <w:r w:rsidR="00713CCD">
        <w:rPr>
          <w:rFonts w:ascii="Arial" w:hAnsi="Arial" w:cs="Arial"/>
          <w:sz w:val="24"/>
          <w:szCs w:val="24"/>
        </w:rPr>
        <w:t>le definition is useful “PCCs are elected in areas of England and Wales to make sure that local police meet the needs of the community</w:t>
      </w:r>
      <w:r w:rsidR="007C2DBD">
        <w:rPr>
          <w:rFonts w:ascii="Arial" w:hAnsi="Arial" w:cs="Arial"/>
          <w:sz w:val="24"/>
          <w:szCs w:val="24"/>
        </w:rPr>
        <w:t xml:space="preserve">” </w:t>
      </w:r>
      <w:sdt>
        <w:sdtPr>
          <w:rPr>
            <w:rFonts w:ascii="Arial" w:hAnsi="Arial" w:cs="Arial"/>
            <w:sz w:val="24"/>
            <w:szCs w:val="24"/>
          </w:rPr>
          <w:id w:val="1833571498"/>
          <w:citation/>
        </w:sdtPr>
        <w:sdtEndPr/>
        <w:sdtContent>
          <w:r w:rsidR="007C2DBD">
            <w:rPr>
              <w:rFonts w:ascii="Arial" w:hAnsi="Arial" w:cs="Arial"/>
              <w:sz w:val="24"/>
              <w:szCs w:val="24"/>
            </w:rPr>
            <w:fldChar w:fldCharType="begin"/>
          </w:r>
          <w:r w:rsidR="007C2DBD">
            <w:rPr>
              <w:rFonts w:ascii="Arial" w:hAnsi="Arial" w:cs="Arial"/>
              <w:sz w:val="24"/>
              <w:szCs w:val="24"/>
            </w:rPr>
            <w:instrText xml:space="preserve"> CITATION UKG22 \l 2057 </w:instrText>
          </w:r>
          <w:r w:rsidR="007C2DBD">
            <w:rPr>
              <w:rFonts w:ascii="Arial" w:hAnsi="Arial" w:cs="Arial"/>
              <w:sz w:val="24"/>
              <w:szCs w:val="24"/>
            </w:rPr>
            <w:fldChar w:fldCharType="separate"/>
          </w:r>
          <w:r w:rsidR="007C6BF0" w:rsidRPr="007C6BF0">
            <w:rPr>
              <w:rFonts w:ascii="Arial" w:hAnsi="Arial" w:cs="Arial"/>
              <w:noProof/>
              <w:sz w:val="24"/>
              <w:szCs w:val="24"/>
            </w:rPr>
            <w:t>(UK Government, n.d.)</w:t>
          </w:r>
          <w:r w:rsidR="007C2DBD">
            <w:rPr>
              <w:rFonts w:ascii="Arial" w:hAnsi="Arial" w:cs="Arial"/>
              <w:sz w:val="24"/>
              <w:szCs w:val="24"/>
            </w:rPr>
            <w:fldChar w:fldCharType="end"/>
          </w:r>
        </w:sdtContent>
      </w:sdt>
      <w:r w:rsidR="007C2DBD">
        <w:rPr>
          <w:rFonts w:ascii="Arial" w:hAnsi="Arial" w:cs="Arial"/>
          <w:sz w:val="24"/>
          <w:szCs w:val="24"/>
        </w:rPr>
        <w:t xml:space="preserve">. It further details that Police and Crime Commissioners are responsible for how </w:t>
      </w:r>
      <w:r w:rsidR="00970FEE">
        <w:rPr>
          <w:rFonts w:ascii="Arial" w:hAnsi="Arial" w:cs="Arial"/>
          <w:sz w:val="24"/>
          <w:szCs w:val="24"/>
        </w:rPr>
        <w:t>areas are policed, the police budget, the amount of Council Tax charged for the police, the information the public receives about what local police are doing and for appointing (and</w:t>
      </w:r>
      <w:r w:rsidR="008308AF">
        <w:rPr>
          <w:rFonts w:ascii="Arial" w:hAnsi="Arial" w:cs="Arial"/>
          <w:sz w:val="24"/>
          <w:szCs w:val="24"/>
        </w:rPr>
        <w:t>,</w:t>
      </w:r>
      <w:r w:rsidR="00970FEE">
        <w:rPr>
          <w:rFonts w:ascii="Arial" w:hAnsi="Arial" w:cs="Arial"/>
          <w:sz w:val="24"/>
          <w:szCs w:val="24"/>
        </w:rPr>
        <w:t xml:space="preserve"> perhaps most </w:t>
      </w:r>
      <w:r w:rsidR="00D45D71">
        <w:rPr>
          <w:rFonts w:ascii="Arial" w:hAnsi="Arial" w:cs="Arial"/>
          <w:sz w:val="24"/>
          <w:szCs w:val="24"/>
        </w:rPr>
        <w:t>controversially</w:t>
      </w:r>
      <w:r w:rsidR="008308AF">
        <w:rPr>
          <w:rFonts w:ascii="Arial" w:hAnsi="Arial" w:cs="Arial"/>
          <w:sz w:val="24"/>
          <w:szCs w:val="24"/>
        </w:rPr>
        <w:t>,</w:t>
      </w:r>
      <w:r w:rsidR="00D45D71">
        <w:rPr>
          <w:rFonts w:ascii="Arial" w:hAnsi="Arial" w:cs="Arial"/>
          <w:sz w:val="24"/>
          <w:szCs w:val="24"/>
        </w:rPr>
        <w:t xml:space="preserve"> for dismissing) the Chief Constable.</w:t>
      </w:r>
      <w:r w:rsidR="00852837">
        <w:rPr>
          <w:rFonts w:ascii="Arial" w:hAnsi="Arial" w:cs="Arial"/>
          <w:sz w:val="24"/>
          <w:szCs w:val="24"/>
        </w:rPr>
        <w:t xml:space="preserve"> </w:t>
      </w:r>
      <w:r w:rsidR="00816CBC">
        <w:rPr>
          <w:rFonts w:ascii="Arial" w:hAnsi="Arial" w:cs="Arial"/>
          <w:sz w:val="24"/>
          <w:szCs w:val="24"/>
        </w:rPr>
        <w:t xml:space="preserve">Whilst the public elect a Police and Crime Commissioner, for a term of four years, they are ultimately accountable to the public. Scrutiny once every four years is clearly ineffective and so a Police and Crime Panel </w:t>
      </w:r>
      <w:r w:rsidR="00B7587F">
        <w:rPr>
          <w:rFonts w:ascii="Arial" w:hAnsi="Arial" w:cs="Arial"/>
          <w:sz w:val="24"/>
          <w:szCs w:val="24"/>
        </w:rPr>
        <w:t>is formed t</w:t>
      </w:r>
      <w:r w:rsidR="00143160">
        <w:rPr>
          <w:rFonts w:ascii="Arial" w:hAnsi="Arial" w:cs="Arial"/>
          <w:sz w:val="24"/>
          <w:szCs w:val="24"/>
        </w:rPr>
        <w:t>o “</w:t>
      </w:r>
      <w:r w:rsidR="005A7461">
        <w:rPr>
          <w:rFonts w:ascii="Arial" w:hAnsi="Arial" w:cs="Arial"/>
          <w:sz w:val="24"/>
          <w:szCs w:val="24"/>
        </w:rPr>
        <w:t xml:space="preserve">provide </w:t>
      </w:r>
      <w:r w:rsidR="00143160">
        <w:rPr>
          <w:rFonts w:ascii="Arial" w:hAnsi="Arial" w:cs="Arial"/>
          <w:sz w:val="24"/>
          <w:szCs w:val="24"/>
        </w:rPr>
        <w:t>both challenge and support</w:t>
      </w:r>
      <w:r w:rsidR="005A7461">
        <w:rPr>
          <w:rFonts w:ascii="Arial" w:hAnsi="Arial" w:cs="Arial"/>
          <w:sz w:val="24"/>
          <w:szCs w:val="24"/>
        </w:rPr>
        <w:t xml:space="preserve"> to police and crime commissioners” </w:t>
      </w:r>
      <w:sdt>
        <w:sdtPr>
          <w:rPr>
            <w:rFonts w:ascii="Arial" w:hAnsi="Arial" w:cs="Arial"/>
            <w:sz w:val="24"/>
            <w:szCs w:val="24"/>
          </w:rPr>
          <w:id w:val="-48305601"/>
          <w:citation/>
        </w:sdtPr>
        <w:sdtEndPr/>
        <w:sdtContent>
          <w:r w:rsidR="005A7461">
            <w:rPr>
              <w:rFonts w:ascii="Arial" w:hAnsi="Arial" w:cs="Arial"/>
              <w:sz w:val="24"/>
              <w:szCs w:val="24"/>
            </w:rPr>
            <w:fldChar w:fldCharType="begin"/>
          </w:r>
          <w:r w:rsidR="005A7461">
            <w:rPr>
              <w:rFonts w:ascii="Arial" w:hAnsi="Arial" w:cs="Arial"/>
              <w:sz w:val="24"/>
              <w:szCs w:val="24"/>
            </w:rPr>
            <w:instrText xml:space="preserve"> CITATION Hom22 \l 2057 </w:instrText>
          </w:r>
          <w:r w:rsidR="005A7461">
            <w:rPr>
              <w:rFonts w:ascii="Arial" w:hAnsi="Arial" w:cs="Arial"/>
              <w:sz w:val="24"/>
              <w:szCs w:val="24"/>
            </w:rPr>
            <w:fldChar w:fldCharType="separate"/>
          </w:r>
          <w:r w:rsidR="005A7461" w:rsidRPr="005A7461">
            <w:rPr>
              <w:rFonts w:ascii="Arial" w:hAnsi="Arial" w:cs="Arial"/>
              <w:noProof/>
              <w:sz w:val="24"/>
              <w:szCs w:val="24"/>
            </w:rPr>
            <w:t>(Home Office, 2022)</w:t>
          </w:r>
          <w:r w:rsidR="005A7461">
            <w:rPr>
              <w:rFonts w:ascii="Arial" w:hAnsi="Arial" w:cs="Arial"/>
              <w:sz w:val="24"/>
              <w:szCs w:val="24"/>
            </w:rPr>
            <w:fldChar w:fldCharType="end"/>
          </w:r>
        </w:sdtContent>
      </w:sdt>
      <w:r w:rsidR="005A7461">
        <w:rPr>
          <w:rFonts w:ascii="Arial" w:hAnsi="Arial" w:cs="Arial"/>
          <w:sz w:val="24"/>
          <w:szCs w:val="24"/>
        </w:rPr>
        <w:t>.</w:t>
      </w:r>
    </w:p>
    <w:p w14:paraId="72509901" w14:textId="69D94E73" w:rsidR="00943E8B" w:rsidRDefault="00185F7B" w:rsidP="00FE0F1C">
      <w:pPr>
        <w:spacing w:line="480" w:lineRule="auto"/>
        <w:rPr>
          <w:rFonts w:ascii="Arial" w:hAnsi="Arial" w:cs="Arial"/>
          <w:sz w:val="24"/>
          <w:szCs w:val="24"/>
        </w:rPr>
      </w:pPr>
      <w:r>
        <w:rPr>
          <w:rFonts w:ascii="Arial" w:hAnsi="Arial" w:cs="Arial"/>
          <w:sz w:val="24"/>
          <w:szCs w:val="24"/>
        </w:rPr>
        <w:t xml:space="preserve">Based on the </w:t>
      </w:r>
      <w:r w:rsidR="00D7412D">
        <w:rPr>
          <w:rFonts w:ascii="Arial" w:hAnsi="Arial" w:cs="Arial"/>
          <w:sz w:val="24"/>
          <w:szCs w:val="24"/>
        </w:rPr>
        <w:t>role descriptors for both the Chief Constable and for the Police and Crime Commissioner, it seems that both are responsible for setting the direction of the police force</w:t>
      </w:r>
      <w:r w:rsidR="00BC3C2C">
        <w:rPr>
          <w:rFonts w:ascii="Arial" w:hAnsi="Arial" w:cs="Arial"/>
          <w:sz w:val="24"/>
          <w:szCs w:val="24"/>
        </w:rPr>
        <w:t xml:space="preserve"> or to put it simply, how their area is policed</w:t>
      </w:r>
      <w:r w:rsidR="00F01A3A">
        <w:rPr>
          <w:rFonts w:ascii="Arial" w:hAnsi="Arial" w:cs="Arial"/>
          <w:sz w:val="24"/>
          <w:szCs w:val="24"/>
        </w:rPr>
        <w:t>.</w:t>
      </w:r>
      <w:r w:rsidR="002C5DEB">
        <w:rPr>
          <w:rFonts w:ascii="Arial" w:hAnsi="Arial" w:cs="Arial"/>
          <w:sz w:val="24"/>
          <w:szCs w:val="24"/>
        </w:rPr>
        <w:t xml:space="preserve"> So</w:t>
      </w:r>
      <w:r w:rsidR="001813BD">
        <w:rPr>
          <w:rFonts w:ascii="Arial" w:hAnsi="Arial" w:cs="Arial"/>
          <w:sz w:val="24"/>
          <w:szCs w:val="24"/>
        </w:rPr>
        <w:t>,</w:t>
      </w:r>
      <w:r w:rsidR="002C5DEB">
        <w:rPr>
          <w:rFonts w:ascii="Arial" w:hAnsi="Arial" w:cs="Arial"/>
          <w:sz w:val="24"/>
          <w:szCs w:val="24"/>
        </w:rPr>
        <w:t xml:space="preserve"> do we need both parties present to govern a force?</w:t>
      </w:r>
      <w:r w:rsidR="00F01A3A">
        <w:rPr>
          <w:rFonts w:ascii="Arial" w:hAnsi="Arial" w:cs="Arial"/>
          <w:sz w:val="24"/>
          <w:szCs w:val="24"/>
        </w:rPr>
        <w:t xml:space="preserve"> There are clear differences in how each came to hold their office. The Police and Crime Commissioner is an elected individual so, arguably, should be more representative of the public whom he or she serves. Whilst the Chief Constable is</w:t>
      </w:r>
      <w:r w:rsidR="008F3DE0">
        <w:rPr>
          <w:rFonts w:ascii="Arial" w:hAnsi="Arial" w:cs="Arial"/>
          <w:sz w:val="24"/>
          <w:szCs w:val="24"/>
        </w:rPr>
        <w:t xml:space="preserve"> (since the inception of PCCs)</w:t>
      </w:r>
      <w:r w:rsidR="00F01A3A">
        <w:rPr>
          <w:rFonts w:ascii="Arial" w:hAnsi="Arial" w:cs="Arial"/>
          <w:sz w:val="24"/>
          <w:szCs w:val="24"/>
        </w:rPr>
        <w:t xml:space="preserve"> appointed by the Police and Crime Commissioner, usually having been promoted through the ranks of </w:t>
      </w:r>
      <w:r w:rsidR="00196E4A">
        <w:rPr>
          <w:rFonts w:ascii="Arial" w:hAnsi="Arial" w:cs="Arial"/>
          <w:sz w:val="24"/>
          <w:szCs w:val="24"/>
        </w:rPr>
        <w:t>th</w:t>
      </w:r>
      <w:r w:rsidR="00E50E02">
        <w:rPr>
          <w:rFonts w:ascii="Arial" w:hAnsi="Arial" w:cs="Arial"/>
          <w:sz w:val="24"/>
          <w:szCs w:val="24"/>
        </w:rPr>
        <w:t>at, or another,</w:t>
      </w:r>
      <w:r w:rsidR="00196E4A">
        <w:rPr>
          <w:rFonts w:ascii="Arial" w:hAnsi="Arial" w:cs="Arial"/>
          <w:sz w:val="24"/>
          <w:szCs w:val="24"/>
        </w:rPr>
        <w:t xml:space="preserve"> force. This career path surely gives the Chief Constable a </w:t>
      </w:r>
      <w:r w:rsidR="002417AA">
        <w:rPr>
          <w:rFonts w:ascii="Arial" w:hAnsi="Arial" w:cs="Arial"/>
          <w:sz w:val="24"/>
          <w:szCs w:val="24"/>
        </w:rPr>
        <w:t>great advantage of specialist knowledge for matters relating to policing.</w:t>
      </w:r>
      <w:r w:rsidR="00170AB6">
        <w:rPr>
          <w:rFonts w:ascii="Arial" w:hAnsi="Arial" w:cs="Arial"/>
          <w:sz w:val="24"/>
          <w:szCs w:val="24"/>
        </w:rPr>
        <w:t xml:space="preserve"> Research has shown that police officers “are of the view that you need to have experienced being a police officer at all ranks to be a good police leader” </w:t>
      </w:r>
      <w:sdt>
        <w:sdtPr>
          <w:rPr>
            <w:rFonts w:ascii="Arial" w:hAnsi="Arial" w:cs="Arial"/>
            <w:sz w:val="24"/>
            <w:szCs w:val="24"/>
          </w:rPr>
          <w:id w:val="410046381"/>
          <w:citation/>
        </w:sdtPr>
        <w:sdtEndPr/>
        <w:sdtContent>
          <w:r w:rsidR="00170AB6">
            <w:rPr>
              <w:rFonts w:ascii="Arial" w:hAnsi="Arial" w:cs="Arial"/>
              <w:sz w:val="24"/>
              <w:szCs w:val="24"/>
            </w:rPr>
            <w:fldChar w:fldCharType="begin"/>
          </w:r>
          <w:r w:rsidR="00170AB6">
            <w:rPr>
              <w:rFonts w:ascii="Arial" w:hAnsi="Arial" w:cs="Arial"/>
              <w:sz w:val="24"/>
              <w:szCs w:val="24"/>
            </w:rPr>
            <w:instrText xml:space="preserve"> CITATION Hog18 \l 2057 </w:instrText>
          </w:r>
          <w:r w:rsidR="00170AB6">
            <w:rPr>
              <w:rFonts w:ascii="Arial" w:hAnsi="Arial" w:cs="Arial"/>
              <w:sz w:val="24"/>
              <w:szCs w:val="24"/>
            </w:rPr>
            <w:fldChar w:fldCharType="separate"/>
          </w:r>
          <w:r w:rsidR="007C6BF0" w:rsidRPr="007C6BF0">
            <w:rPr>
              <w:rFonts w:ascii="Arial" w:hAnsi="Arial" w:cs="Arial"/>
              <w:noProof/>
              <w:sz w:val="24"/>
              <w:szCs w:val="24"/>
            </w:rPr>
            <w:t>(Hoggett, et al., 2018)</w:t>
          </w:r>
          <w:r w:rsidR="00170AB6">
            <w:rPr>
              <w:rFonts w:ascii="Arial" w:hAnsi="Arial" w:cs="Arial"/>
              <w:sz w:val="24"/>
              <w:szCs w:val="24"/>
            </w:rPr>
            <w:fldChar w:fldCharType="end"/>
          </w:r>
        </w:sdtContent>
      </w:sdt>
      <w:r w:rsidR="00F53BAB">
        <w:rPr>
          <w:rFonts w:ascii="Arial" w:hAnsi="Arial" w:cs="Arial"/>
          <w:sz w:val="24"/>
          <w:szCs w:val="24"/>
        </w:rPr>
        <w:t xml:space="preserve"> so</w:t>
      </w:r>
      <w:r w:rsidR="00ED7FC2">
        <w:rPr>
          <w:rFonts w:ascii="Arial" w:hAnsi="Arial" w:cs="Arial"/>
          <w:sz w:val="24"/>
          <w:szCs w:val="24"/>
        </w:rPr>
        <w:t xml:space="preserve"> there will </w:t>
      </w:r>
      <w:r w:rsidR="00ED7FC2">
        <w:rPr>
          <w:rFonts w:ascii="Arial" w:hAnsi="Arial" w:cs="Arial"/>
          <w:sz w:val="24"/>
          <w:szCs w:val="24"/>
        </w:rPr>
        <w:lastRenderedPageBreak/>
        <w:t xml:space="preserve">need to be </w:t>
      </w:r>
      <w:r w:rsidR="00DB46A8">
        <w:rPr>
          <w:rFonts w:ascii="Arial" w:hAnsi="Arial" w:cs="Arial"/>
          <w:sz w:val="24"/>
          <w:szCs w:val="24"/>
        </w:rPr>
        <w:t>buy-in and a</w:t>
      </w:r>
      <w:r w:rsidR="00ED7FC2">
        <w:rPr>
          <w:rFonts w:ascii="Arial" w:hAnsi="Arial" w:cs="Arial"/>
          <w:sz w:val="24"/>
          <w:szCs w:val="24"/>
        </w:rPr>
        <w:t xml:space="preserve"> drive from the Chief Constable to impart the PCC’s vision</w:t>
      </w:r>
      <w:r w:rsidR="00DB46A8">
        <w:rPr>
          <w:rFonts w:ascii="Arial" w:hAnsi="Arial" w:cs="Arial"/>
          <w:sz w:val="24"/>
          <w:szCs w:val="24"/>
        </w:rPr>
        <w:t xml:space="preserve"> upon the </w:t>
      </w:r>
      <w:r w:rsidR="0081002E">
        <w:rPr>
          <w:rFonts w:ascii="Arial" w:hAnsi="Arial" w:cs="Arial"/>
          <w:sz w:val="24"/>
          <w:szCs w:val="24"/>
        </w:rPr>
        <w:t>police officers and staff of their force</w:t>
      </w:r>
      <w:r w:rsidR="00DB46A8">
        <w:rPr>
          <w:rFonts w:ascii="Arial" w:hAnsi="Arial" w:cs="Arial"/>
          <w:sz w:val="24"/>
          <w:szCs w:val="24"/>
        </w:rPr>
        <w:t xml:space="preserve">. </w:t>
      </w:r>
      <w:r w:rsidR="002417AA">
        <w:rPr>
          <w:rFonts w:ascii="Arial" w:hAnsi="Arial" w:cs="Arial"/>
          <w:sz w:val="24"/>
          <w:szCs w:val="24"/>
        </w:rPr>
        <w:t xml:space="preserve"> So do these </w:t>
      </w:r>
      <w:r w:rsidR="00B17C24">
        <w:rPr>
          <w:rFonts w:ascii="Arial" w:hAnsi="Arial" w:cs="Arial"/>
          <w:sz w:val="24"/>
          <w:szCs w:val="24"/>
        </w:rPr>
        <w:t>separate offic</w:t>
      </w:r>
      <w:r w:rsidR="0098763D">
        <w:rPr>
          <w:rFonts w:ascii="Arial" w:hAnsi="Arial" w:cs="Arial"/>
          <w:sz w:val="24"/>
          <w:szCs w:val="24"/>
        </w:rPr>
        <w:t>ials</w:t>
      </w:r>
      <w:r w:rsidR="00B17C24">
        <w:rPr>
          <w:rFonts w:ascii="Arial" w:hAnsi="Arial" w:cs="Arial"/>
          <w:sz w:val="24"/>
          <w:szCs w:val="24"/>
        </w:rPr>
        <w:t xml:space="preserve"> come together </w:t>
      </w:r>
      <w:r w:rsidR="00AC7482">
        <w:rPr>
          <w:rFonts w:ascii="Arial" w:hAnsi="Arial" w:cs="Arial"/>
          <w:sz w:val="24"/>
          <w:szCs w:val="24"/>
        </w:rPr>
        <w:t>to</w:t>
      </w:r>
      <w:r w:rsidR="00B17C24">
        <w:rPr>
          <w:rFonts w:ascii="Arial" w:hAnsi="Arial" w:cs="Arial"/>
          <w:sz w:val="24"/>
          <w:szCs w:val="24"/>
        </w:rPr>
        <w:t xml:space="preserve"> set the direction for the police service and</w:t>
      </w:r>
      <w:r w:rsidR="0081002E">
        <w:rPr>
          <w:rFonts w:ascii="Arial" w:hAnsi="Arial" w:cs="Arial"/>
          <w:sz w:val="24"/>
          <w:szCs w:val="24"/>
        </w:rPr>
        <w:t>,</w:t>
      </w:r>
      <w:r w:rsidR="00B17C24">
        <w:rPr>
          <w:rFonts w:ascii="Arial" w:hAnsi="Arial" w:cs="Arial"/>
          <w:sz w:val="24"/>
          <w:szCs w:val="24"/>
        </w:rPr>
        <w:t xml:space="preserve"> if </w:t>
      </w:r>
      <w:r w:rsidR="0081002E">
        <w:rPr>
          <w:rFonts w:ascii="Arial" w:hAnsi="Arial" w:cs="Arial"/>
          <w:sz w:val="24"/>
          <w:szCs w:val="24"/>
        </w:rPr>
        <w:t>so,</w:t>
      </w:r>
      <w:r w:rsidR="00B17C24">
        <w:rPr>
          <w:rFonts w:ascii="Arial" w:hAnsi="Arial" w:cs="Arial"/>
          <w:sz w:val="24"/>
          <w:szCs w:val="24"/>
        </w:rPr>
        <w:t xml:space="preserve"> how do they ensure the direction they set is </w:t>
      </w:r>
      <w:r w:rsidR="00B7346C">
        <w:rPr>
          <w:rFonts w:ascii="Arial" w:hAnsi="Arial" w:cs="Arial"/>
          <w:sz w:val="24"/>
          <w:szCs w:val="24"/>
        </w:rPr>
        <w:t>beneficial to the public whom they serve.</w:t>
      </w:r>
      <w:r w:rsidR="00742EF8">
        <w:rPr>
          <w:rFonts w:ascii="Arial" w:hAnsi="Arial" w:cs="Arial"/>
          <w:sz w:val="24"/>
          <w:szCs w:val="24"/>
        </w:rPr>
        <w:t xml:space="preserve"> </w:t>
      </w:r>
      <w:r w:rsidR="00B7346C">
        <w:rPr>
          <w:rFonts w:ascii="Arial" w:hAnsi="Arial" w:cs="Arial"/>
          <w:sz w:val="24"/>
          <w:szCs w:val="24"/>
        </w:rPr>
        <w:t xml:space="preserve">Good governance </w:t>
      </w:r>
      <w:r w:rsidR="00372043">
        <w:rPr>
          <w:rFonts w:ascii="Arial" w:hAnsi="Arial" w:cs="Arial"/>
          <w:sz w:val="24"/>
          <w:szCs w:val="24"/>
        </w:rPr>
        <w:t>should</w:t>
      </w:r>
      <w:r w:rsidR="003E767C">
        <w:rPr>
          <w:rFonts w:ascii="Arial" w:hAnsi="Arial" w:cs="Arial"/>
          <w:sz w:val="24"/>
          <w:szCs w:val="24"/>
        </w:rPr>
        <w:t xml:space="preserve">, after all, </w:t>
      </w:r>
      <w:r w:rsidR="00372043">
        <w:rPr>
          <w:rFonts w:ascii="Arial" w:hAnsi="Arial" w:cs="Arial"/>
          <w:sz w:val="24"/>
          <w:szCs w:val="24"/>
        </w:rPr>
        <w:t xml:space="preserve">involve stakeholders. </w:t>
      </w:r>
      <w:r w:rsidR="003E767C">
        <w:rPr>
          <w:rFonts w:ascii="Arial" w:hAnsi="Arial" w:cs="Arial"/>
          <w:sz w:val="24"/>
          <w:szCs w:val="24"/>
        </w:rPr>
        <w:t>Does having a Police and Crime Commissioner add a level of unn</w:t>
      </w:r>
      <w:r w:rsidR="002A4547">
        <w:rPr>
          <w:rFonts w:ascii="Arial" w:hAnsi="Arial" w:cs="Arial"/>
          <w:sz w:val="24"/>
          <w:szCs w:val="24"/>
        </w:rPr>
        <w:t xml:space="preserve">ecessary </w:t>
      </w:r>
      <w:r w:rsidR="003E767C">
        <w:rPr>
          <w:rFonts w:ascii="Arial" w:hAnsi="Arial" w:cs="Arial"/>
          <w:sz w:val="24"/>
          <w:szCs w:val="24"/>
        </w:rPr>
        <w:t>governance</w:t>
      </w:r>
      <w:r w:rsidR="002A4547">
        <w:rPr>
          <w:rFonts w:ascii="Arial" w:hAnsi="Arial" w:cs="Arial"/>
          <w:sz w:val="24"/>
          <w:szCs w:val="24"/>
        </w:rPr>
        <w:t>?</w:t>
      </w:r>
    </w:p>
    <w:p w14:paraId="075EFAAD" w14:textId="1CF2FE5D" w:rsidR="0010604F" w:rsidRDefault="00943E8B" w:rsidP="00FE0F1C">
      <w:pPr>
        <w:spacing w:line="480" w:lineRule="auto"/>
        <w:rPr>
          <w:rFonts w:ascii="Arial" w:hAnsi="Arial" w:cs="Arial"/>
          <w:sz w:val="24"/>
          <w:szCs w:val="24"/>
        </w:rPr>
      </w:pPr>
      <w:r>
        <w:rPr>
          <w:rFonts w:ascii="Arial" w:hAnsi="Arial" w:cs="Arial"/>
          <w:sz w:val="24"/>
          <w:szCs w:val="24"/>
        </w:rPr>
        <w:t>Police and Crime Commissioner</w:t>
      </w:r>
      <w:r w:rsidR="00D131DC">
        <w:rPr>
          <w:rFonts w:ascii="Arial" w:hAnsi="Arial" w:cs="Arial"/>
          <w:sz w:val="24"/>
          <w:szCs w:val="24"/>
        </w:rPr>
        <w:t xml:space="preserve">s were incepted under the Police Reform and Social Responsibility Act 2011. </w:t>
      </w:r>
      <w:r w:rsidR="00226E9F">
        <w:rPr>
          <w:rFonts w:ascii="Arial" w:hAnsi="Arial" w:cs="Arial"/>
          <w:sz w:val="24"/>
          <w:szCs w:val="24"/>
        </w:rPr>
        <w:t xml:space="preserve">It was the coalition government of Conservative and Liberal Democrats who </w:t>
      </w:r>
      <w:r w:rsidR="005564B6">
        <w:rPr>
          <w:rFonts w:ascii="Arial" w:hAnsi="Arial" w:cs="Arial"/>
          <w:sz w:val="24"/>
          <w:szCs w:val="24"/>
        </w:rPr>
        <w:t>inaugurated</w:t>
      </w:r>
      <w:r w:rsidR="00226E9F">
        <w:rPr>
          <w:rFonts w:ascii="Arial" w:hAnsi="Arial" w:cs="Arial"/>
          <w:sz w:val="24"/>
          <w:szCs w:val="24"/>
        </w:rPr>
        <w:t xml:space="preserve"> these elected officials in </w:t>
      </w:r>
      <w:r w:rsidR="005564B6">
        <w:rPr>
          <w:rFonts w:ascii="Arial" w:hAnsi="Arial" w:cs="Arial"/>
          <w:sz w:val="24"/>
          <w:szCs w:val="24"/>
        </w:rPr>
        <w:t>England an</w:t>
      </w:r>
      <w:r w:rsidR="00580BE4">
        <w:rPr>
          <w:rFonts w:ascii="Arial" w:hAnsi="Arial" w:cs="Arial"/>
          <w:sz w:val="24"/>
          <w:szCs w:val="24"/>
        </w:rPr>
        <w:t>d</w:t>
      </w:r>
      <w:r w:rsidR="005564B6">
        <w:rPr>
          <w:rFonts w:ascii="Arial" w:hAnsi="Arial" w:cs="Arial"/>
          <w:sz w:val="24"/>
          <w:szCs w:val="24"/>
        </w:rPr>
        <w:t xml:space="preserve"> Wales.</w:t>
      </w:r>
      <w:r w:rsidR="00DC59D8">
        <w:rPr>
          <w:rFonts w:ascii="Arial" w:hAnsi="Arial" w:cs="Arial"/>
          <w:sz w:val="24"/>
          <w:szCs w:val="24"/>
        </w:rPr>
        <w:t xml:space="preserve"> Policing</w:t>
      </w:r>
      <w:r w:rsidR="000F1684">
        <w:rPr>
          <w:rFonts w:ascii="Arial" w:hAnsi="Arial" w:cs="Arial"/>
          <w:sz w:val="24"/>
          <w:szCs w:val="24"/>
        </w:rPr>
        <w:t xml:space="preserve"> and criminal justice matters are devolved</w:t>
      </w:r>
      <w:r w:rsidR="00DC59D8">
        <w:rPr>
          <w:rFonts w:ascii="Arial" w:hAnsi="Arial" w:cs="Arial"/>
          <w:sz w:val="24"/>
          <w:szCs w:val="24"/>
        </w:rPr>
        <w:t xml:space="preserve"> in Scotland and Northern Ireland</w:t>
      </w:r>
      <w:r w:rsidR="009A4B4E">
        <w:rPr>
          <w:rFonts w:ascii="Arial" w:hAnsi="Arial" w:cs="Arial"/>
          <w:sz w:val="24"/>
          <w:szCs w:val="24"/>
        </w:rPr>
        <w:t xml:space="preserve"> to their local governments. Policing in England and Wales is ultimately under the control of the UK Government</w:t>
      </w:r>
      <w:r w:rsidR="000775A6">
        <w:rPr>
          <w:rFonts w:ascii="Arial" w:hAnsi="Arial" w:cs="Arial"/>
          <w:sz w:val="24"/>
          <w:szCs w:val="24"/>
        </w:rPr>
        <w:t xml:space="preserve"> in Westminster.</w:t>
      </w:r>
      <w:r w:rsidR="00DC59D8">
        <w:rPr>
          <w:rFonts w:ascii="Arial" w:hAnsi="Arial" w:cs="Arial"/>
          <w:sz w:val="24"/>
          <w:szCs w:val="24"/>
        </w:rPr>
        <w:t xml:space="preserve"> </w:t>
      </w:r>
      <w:r w:rsidR="000F1684">
        <w:rPr>
          <w:rFonts w:ascii="Arial" w:hAnsi="Arial" w:cs="Arial"/>
          <w:sz w:val="24"/>
          <w:szCs w:val="24"/>
        </w:rPr>
        <w:t>P</w:t>
      </w:r>
      <w:r w:rsidR="00580BE4">
        <w:rPr>
          <w:rFonts w:ascii="Arial" w:hAnsi="Arial" w:cs="Arial"/>
          <w:sz w:val="24"/>
          <w:szCs w:val="24"/>
        </w:rPr>
        <w:t>rior to Police and Crime Commissioners, police services</w:t>
      </w:r>
      <w:r w:rsidR="000775A6">
        <w:rPr>
          <w:rFonts w:ascii="Arial" w:hAnsi="Arial" w:cs="Arial"/>
          <w:sz w:val="24"/>
          <w:szCs w:val="24"/>
        </w:rPr>
        <w:t xml:space="preserve"> in England and Wales</w:t>
      </w:r>
      <w:r w:rsidR="00580BE4">
        <w:rPr>
          <w:rFonts w:ascii="Arial" w:hAnsi="Arial" w:cs="Arial"/>
          <w:sz w:val="24"/>
          <w:szCs w:val="24"/>
        </w:rPr>
        <w:t xml:space="preserve"> were governed and scrutinised by a </w:t>
      </w:r>
      <w:r w:rsidR="008816E6">
        <w:rPr>
          <w:rFonts w:ascii="Arial" w:hAnsi="Arial" w:cs="Arial"/>
          <w:sz w:val="24"/>
          <w:szCs w:val="24"/>
        </w:rPr>
        <w:t>Police Authority</w:t>
      </w:r>
      <w:r w:rsidR="004F08EC">
        <w:rPr>
          <w:rFonts w:ascii="Arial" w:hAnsi="Arial" w:cs="Arial"/>
          <w:sz w:val="24"/>
          <w:szCs w:val="24"/>
        </w:rPr>
        <w:t xml:space="preserve">. The Conservatives, in their 2005 manifesto stated </w:t>
      </w:r>
      <w:r w:rsidR="009561DC">
        <w:rPr>
          <w:rFonts w:ascii="Arial" w:hAnsi="Arial" w:cs="Arial"/>
          <w:sz w:val="24"/>
          <w:szCs w:val="24"/>
        </w:rPr>
        <w:t xml:space="preserve">their aim was to “strengthen local accountability and make police forces more responsive to local needs” </w:t>
      </w:r>
      <w:sdt>
        <w:sdtPr>
          <w:rPr>
            <w:rFonts w:ascii="Arial" w:hAnsi="Arial" w:cs="Arial"/>
            <w:sz w:val="24"/>
            <w:szCs w:val="24"/>
          </w:rPr>
          <w:id w:val="-1600864134"/>
          <w:citation/>
        </w:sdtPr>
        <w:sdtEndPr/>
        <w:sdtContent>
          <w:r w:rsidR="000A75C8">
            <w:rPr>
              <w:rFonts w:ascii="Arial" w:hAnsi="Arial" w:cs="Arial"/>
              <w:sz w:val="24"/>
              <w:szCs w:val="24"/>
            </w:rPr>
            <w:fldChar w:fldCharType="begin"/>
          </w:r>
          <w:r w:rsidR="000A75C8">
            <w:rPr>
              <w:rFonts w:ascii="Arial" w:hAnsi="Arial" w:cs="Arial"/>
              <w:sz w:val="24"/>
              <w:szCs w:val="24"/>
            </w:rPr>
            <w:instrText xml:space="preserve"> CITATION Shu22 \l 2057 </w:instrText>
          </w:r>
          <w:r w:rsidR="000A75C8">
            <w:rPr>
              <w:rFonts w:ascii="Arial" w:hAnsi="Arial" w:cs="Arial"/>
              <w:sz w:val="24"/>
              <w:szCs w:val="24"/>
            </w:rPr>
            <w:fldChar w:fldCharType="separate"/>
          </w:r>
          <w:r w:rsidR="007C6BF0" w:rsidRPr="007C6BF0">
            <w:rPr>
              <w:rFonts w:ascii="Arial" w:hAnsi="Arial" w:cs="Arial"/>
              <w:noProof/>
              <w:sz w:val="24"/>
              <w:szCs w:val="24"/>
            </w:rPr>
            <w:t>(Shuttleworth, 2022)</w:t>
          </w:r>
          <w:r w:rsidR="000A75C8">
            <w:rPr>
              <w:rFonts w:ascii="Arial" w:hAnsi="Arial" w:cs="Arial"/>
              <w:sz w:val="24"/>
              <w:szCs w:val="24"/>
            </w:rPr>
            <w:fldChar w:fldCharType="end"/>
          </w:r>
        </w:sdtContent>
      </w:sdt>
      <w:r w:rsidR="0088799C">
        <w:rPr>
          <w:rFonts w:ascii="Arial" w:hAnsi="Arial" w:cs="Arial"/>
          <w:sz w:val="24"/>
          <w:szCs w:val="24"/>
        </w:rPr>
        <w:t xml:space="preserve">. </w:t>
      </w:r>
      <w:r w:rsidR="001F0F2A">
        <w:rPr>
          <w:rFonts w:ascii="Arial" w:hAnsi="Arial" w:cs="Arial"/>
          <w:sz w:val="24"/>
          <w:szCs w:val="24"/>
        </w:rPr>
        <w:t xml:space="preserve">Previously Police Authorities were </w:t>
      </w:r>
      <w:r w:rsidR="007F5802">
        <w:rPr>
          <w:rFonts w:ascii="Arial" w:hAnsi="Arial" w:cs="Arial"/>
          <w:sz w:val="24"/>
          <w:szCs w:val="24"/>
        </w:rPr>
        <w:t xml:space="preserve">in being, each holding their own police force to account. </w:t>
      </w:r>
      <w:r w:rsidR="00D832C5">
        <w:rPr>
          <w:rFonts w:ascii="Arial" w:hAnsi="Arial" w:cs="Arial"/>
          <w:sz w:val="24"/>
          <w:szCs w:val="24"/>
        </w:rPr>
        <w:t xml:space="preserve">The Conservative Party Manifesto </w:t>
      </w:r>
      <w:r w:rsidR="00EE4707">
        <w:rPr>
          <w:rFonts w:ascii="Arial" w:hAnsi="Arial" w:cs="Arial"/>
          <w:sz w:val="24"/>
          <w:szCs w:val="24"/>
        </w:rPr>
        <w:t xml:space="preserve">goes on to reinforce that “giving local people a say over police priorities will lead to genuine neighbourhood policing” </w:t>
      </w:r>
      <w:sdt>
        <w:sdtPr>
          <w:rPr>
            <w:rFonts w:ascii="Arial" w:hAnsi="Arial" w:cs="Arial"/>
            <w:sz w:val="24"/>
            <w:szCs w:val="24"/>
          </w:rPr>
          <w:id w:val="1655104256"/>
          <w:citation/>
        </w:sdtPr>
        <w:sdtEndPr/>
        <w:sdtContent>
          <w:r w:rsidR="00EE4707">
            <w:rPr>
              <w:rFonts w:ascii="Arial" w:hAnsi="Arial" w:cs="Arial"/>
              <w:sz w:val="24"/>
              <w:szCs w:val="24"/>
            </w:rPr>
            <w:fldChar w:fldCharType="begin"/>
          </w:r>
          <w:r w:rsidR="00EE4707">
            <w:rPr>
              <w:rFonts w:ascii="Arial" w:hAnsi="Arial" w:cs="Arial"/>
              <w:sz w:val="24"/>
              <w:szCs w:val="24"/>
            </w:rPr>
            <w:instrText xml:space="preserve"> CITATION The05 \l 2057 </w:instrText>
          </w:r>
          <w:r w:rsidR="00EE4707">
            <w:rPr>
              <w:rFonts w:ascii="Arial" w:hAnsi="Arial" w:cs="Arial"/>
              <w:sz w:val="24"/>
              <w:szCs w:val="24"/>
            </w:rPr>
            <w:fldChar w:fldCharType="separate"/>
          </w:r>
          <w:r w:rsidR="007C6BF0" w:rsidRPr="007C6BF0">
            <w:rPr>
              <w:rFonts w:ascii="Arial" w:hAnsi="Arial" w:cs="Arial"/>
              <w:noProof/>
              <w:sz w:val="24"/>
              <w:szCs w:val="24"/>
            </w:rPr>
            <w:t>(The Conservative Party, 2005)</w:t>
          </w:r>
          <w:r w:rsidR="00EE4707">
            <w:rPr>
              <w:rFonts w:ascii="Arial" w:hAnsi="Arial" w:cs="Arial"/>
              <w:sz w:val="24"/>
              <w:szCs w:val="24"/>
            </w:rPr>
            <w:fldChar w:fldCharType="end"/>
          </w:r>
        </w:sdtContent>
      </w:sdt>
      <w:r w:rsidR="00EE4707">
        <w:rPr>
          <w:rFonts w:ascii="Arial" w:hAnsi="Arial" w:cs="Arial"/>
          <w:sz w:val="24"/>
          <w:szCs w:val="24"/>
        </w:rPr>
        <w:t xml:space="preserve">. </w:t>
      </w:r>
      <w:r w:rsidR="0010604F">
        <w:rPr>
          <w:rFonts w:ascii="Arial" w:hAnsi="Arial" w:cs="Arial"/>
          <w:sz w:val="24"/>
          <w:szCs w:val="24"/>
        </w:rPr>
        <w:t>Clearly, th</w:t>
      </w:r>
      <w:r w:rsidR="000F24D4">
        <w:rPr>
          <w:rFonts w:ascii="Arial" w:hAnsi="Arial" w:cs="Arial"/>
          <w:sz w:val="24"/>
          <w:szCs w:val="24"/>
        </w:rPr>
        <w:t>e principle</w:t>
      </w:r>
      <w:r w:rsidR="0010604F">
        <w:rPr>
          <w:rFonts w:ascii="Arial" w:hAnsi="Arial" w:cs="Arial"/>
          <w:sz w:val="24"/>
          <w:szCs w:val="24"/>
        </w:rPr>
        <w:t xml:space="preserve"> </w:t>
      </w:r>
      <w:r w:rsidR="005F4C52">
        <w:rPr>
          <w:rFonts w:ascii="Arial" w:hAnsi="Arial" w:cs="Arial"/>
          <w:sz w:val="24"/>
          <w:szCs w:val="24"/>
        </w:rPr>
        <w:t xml:space="preserve">benefit </w:t>
      </w:r>
      <w:r w:rsidR="000F24D4">
        <w:rPr>
          <w:rFonts w:ascii="Arial" w:hAnsi="Arial" w:cs="Arial"/>
          <w:sz w:val="24"/>
          <w:szCs w:val="24"/>
        </w:rPr>
        <w:t xml:space="preserve">of elected Police and Crime Commissioners </w:t>
      </w:r>
      <w:r w:rsidR="005F4C52">
        <w:rPr>
          <w:rFonts w:ascii="Arial" w:hAnsi="Arial" w:cs="Arial"/>
          <w:sz w:val="24"/>
          <w:szCs w:val="24"/>
        </w:rPr>
        <w:t>promoted by The Conservative Party was that of the electorate having their say</w:t>
      </w:r>
      <w:r w:rsidR="00213872">
        <w:rPr>
          <w:rFonts w:ascii="Arial" w:hAnsi="Arial" w:cs="Arial"/>
          <w:sz w:val="24"/>
          <w:szCs w:val="24"/>
        </w:rPr>
        <w:t>,</w:t>
      </w:r>
      <w:r w:rsidR="005F4C52">
        <w:rPr>
          <w:rFonts w:ascii="Arial" w:hAnsi="Arial" w:cs="Arial"/>
          <w:sz w:val="24"/>
          <w:szCs w:val="24"/>
        </w:rPr>
        <w:t xml:space="preserve"> giving power to the people to choose </w:t>
      </w:r>
      <w:r w:rsidR="00152896">
        <w:rPr>
          <w:rFonts w:ascii="Arial" w:hAnsi="Arial" w:cs="Arial"/>
          <w:sz w:val="24"/>
          <w:szCs w:val="24"/>
        </w:rPr>
        <w:t xml:space="preserve">their preferred candidate to hold their local police to account. </w:t>
      </w:r>
    </w:p>
    <w:p w14:paraId="226974A7" w14:textId="3AC9EE60" w:rsidR="00DC1323" w:rsidRDefault="00213872" w:rsidP="00FE0F1C">
      <w:pPr>
        <w:spacing w:line="480" w:lineRule="auto"/>
        <w:rPr>
          <w:rFonts w:ascii="Arial" w:hAnsi="Arial" w:cs="Arial"/>
          <w:sz w:val="24"/>
          <w:szCs w:val="24"/>
        </w:rPr>
      </w:pPr>
      <w:r>
        <w:rPr>
          <w:rFonts w:ascii="Arial" w:hAnsi="Arial" w:cs="Arial"/>
          <w:sz w:val="24"/>
          <w:szCs w:val="24"/>
        </w:rPr>
        <w:t xml:space="preserve">The first election for Police and Crime Commissioners took place </w:t>
      </w:r>
      <w:r w:rsidR="00C213C1">
        <w:rPr>
          <w:rFonts w:ascii="Arial" w:hAnsi="Arial" w:cs="Arial"/>
          <w:sz w:val="24"/>
          <w:szCs w:val="24"/>
        </w:rPr>
        <w:t>on the 15</w:t>
      </w:r>
      <w:r w:rsidR="00C213C1" w:rsidRPr="00C213C1">
        <w:rPr>
          <w:rFonts w:ascii="Arial" w:hAnsi="Arial" w:cs="Arial"/>
          <w:sz w:val="24"/>
          <w:szCs w:val="24"/>
          <w:vertAlign w:val="superscript"/>
        </w:rPr>
        <w:t>th</w:t>
      </w:r>
      <w:r w:rsidR="00C213C1">
        <w:rPr>
          <w:rFonts w:ascii="Arial" w:hAnsi="Arial" w:cs="Arial"/>
          <w:sz w:val="24"/>
          <w:szCs w:val="24"/>
        </w:rPr>
        <w:t xml:space="preserve"> of November 2012</w:t>
      </w:r>
      <w:r w:rsidR="00775BC5">
        <w:rPr>
          <w:rFonts w:ascii="Arial" w:hAnsi="Arial" w:cs="Arial"/>
          <w:sz w:val="24"/>
          <w:szCs w:val="24"/>
        </w:rPr>
        <w:t xml:space="preserve">, where the electorate were asked to vote for their preferred, and second choice, candidate in their policing area </w:t>
      </w:r>
      <w:r w:rsidR="008932F5">
        <w:rPr>
          <w:rFonts w:ascii="Arial" w:hAnsi="Arial" w:cs="Arial"/>
          <w:sz w:val="24"/>
          <w:szCs w:val="24"/>
        </w:rPr>
        <w:t xml:space="preserve">to serve a </w:t>
      </w:r>
      <w:r w:rsidR="00002D0D">
        <w:rPr>
          <w:rFonts w:ascii="Arial" w:hAnsi="Arial" w:cs="Arial"/>
          <w:sz w:val="24"/>
          <w:szCs w:val="24"/>
        </w:rPr>
        <w:t>four-year</w:t>
      </w:r>
      <w:r w:rsidR="008932F5">
        <w:rPr>
          <w:rFonts w:ascii="Arial" w:hAnsi="Arial" w:cs="Arial"/>
          <w:sz w:val="24"/>
          <w:szCs w:val="24"/>
        </w:rPr>
        <w:t xml:space="preserve"> term of office.</w:t>
      </w:r>
      <w:r w:rsidR="00002D0D">
        <w:rPr>
          <w:rFonts w:ascii="Arial" w:hAnsi="Arial" w:cs="Arial"/>
          <w:sz w:val="24"/>
          <w:szCs w:val="24"/>
        </w:rPr>
        <w:t xml:space="preserve"> </w:t>
      </w:r>
      <w:r w:rsidR="00002D0D">
        <w:rPr>
          <w:rFonts w:ascii="Arial" w:hAnsi="Arial" w:cs="Arial"/>
          <w:sz w:val="24"/>
          <w:szCs w:val="24"/>
        </w:rPr>
        <w:lastRenderedPageBreak/>
        <w:t xml:space="preserve">The British public had been asked </w:t>
      </w:r>
      <w:r w:rsidR="003D5DC9">
        <w:rPr>
          <w:rFonts w:ascii="Arial" w:hAnsi="Arial" w:cs="Arial"/>
          <w:sz w:val="24"/>
          <w:szCs w:val="24"/>
        </w:rPr>
        <w:t xml:space="preserve">their opinion on who should fill an important </w:t>
      </w:r>
      <w:r w:rsidR="001D5C76">
        <w:rPr>
          <w:rFonts w:ascii="Arial" w:hAnsi="Arial" w:cs="Arial"/>
          <w:sz w:val="24"/>
          <w:szCs w:val="24"/>
        </w:rPr>
        <w:t>role;</w:t>
      </w:r>
      <w:r w:rsidR="003D5DC9">
        <w:rPr>
          <w:rFonts w:ascii="Arial" w:hAnsi="Arial" w:cs="Arial"/>
          <w:sz w:val="24"/>
          <w:szCs w:val="24"/>
        </w:rPr>
        <w:t xml:space="preserve"> </w:t>
      </w:r>
      <w:r w:rsidR="00AC7482">
        <w:rPr>
          <w:rFonts w:ascii="Arial" w:hAnsi="Arial" w:cs="Arial"/>
          <w:sz w:val="24"/>
          <w:szCs w:val="24"/>
        </w:rPr>
        <w:t>however,</w:t>
      </w:r>
      <w:r w:rsidR="003D5DC9">
        <w:rPr>
          <w:rFonts w:ascii="Arial" w:hAnsi="Arial" w:cs="Arial"/>
          <w:sz w:val="24"/>
          <w:szCs w:val="24"/>
        </w:rPr>
        <w:t xml:space="preserve"> </w:t>
      </w:r>
      <w:r w:rsidR="00221F58">
        <w:rPr>
          <w:rFonts w:ascii="Arial" w:hAnsi="Arial" w:cs="Arial"/>
          <w:sz w:val="24"/>
          <w:szCs w:val="24"/>
        </w:rPr>
        <w:t xml:space="preserve">the election turnout was considered to be dismally low. “The election saw the lowest turnout in peacetime history with only 15.1% of voters turning out” </w:t>
      </w:r>
      <w:sdt>
        <w:sdtPr>
          <w:rPr>
            <w:rFonts w:ascii="Arial" w:hAnsi="Arial" w:cs="Arial"/>
            <w:sz w:val="24"/>
            <w:szCs w:val="24"/>
          </w:rPr>
          <w:id w:val="-572204293"/>
          <w:citation/>
        </w:sdtPr>
        <w:sdtEndPr/>
        <w:sdtContent>
          <w:r w:rsidR="00221F58">
            <w:rPr>
              <w:rFonts w:ascii="Arial" w:hAnsi="Arial" w:cs="Arial"/>
              <w:sz w:val="24"/>
              <w:szCs w:val="24"/>
            </w:rPr>
            <w:fldChar w:fldCharType="begin"/>
          </w:r>
          <w:r w:rsidR="00221F58">
            <w:rPr>
              <w:rFonts w:ascii="Arial" w:hAnsi="Arial" w:cs="Arial"/>
              <w:sz w:val="24"/>
              <w:szCs w:val="24"/>
            </w:rPr>
            <w:instrText xml:space="preserve"> CITATION Gar12 \l 2057 </w:instrText>
          </w:r>
          <w:r w:rsidR="00221F58">
            <w:rPr>
              <w:rFonts w:ascii="Arial" w:hAnsi="Arial" w:cs="Arial"/>
              <w:sz w:val="24"/>
              <w:szCs w:val="24"/>
            </w:rPr>
            <w:fldChar w:fldCharType="separate"/>
          </w:r>
          <w:r w:rsidR="007C6BF0" w:rsidRPr="007C6BF0">
            <w:rPr>
              <w:rFonts w:ascii="Arial" w:hAnsi="Arial" w:cs="Arial"/>
              <w:noProof/>
              <w:sz w:val="24"/>
              <w:szCs w:val="24"/>
            </w:rPr>
            <w:t>(Garland &amp; Terry, 2012)</w:t>
          </w:r>
          <w:r w:rsidR="00221F58">
            <w:rPr>
              <w:rFonts w:ascii="Arial" w:hAnsi="Arial" w:cs="Arial"/>
              <w:sz w:val="24"/>
              <w:szCs w:val="24"/>
            </w:rPr>
            <w:fldChar w:fldCharType="end"/>
          </w:r>
        </w:sdtContent>
      </w:sdt>
      <w:r w:rsidR="00C60535">
        <w:rPr>
          <w:rFonts w:ascii="Arial" w:hAnsi="Arial" w:cs="Arial"/>
          <w:sz w:val="24"/>
          <w:szCs w:val="24"/>
        </w:rPr>
        <w:t xml:space="preserve">. </w:t>
      </w:r>
      <w:r w:rsidR="00F17468">
        <w:rPr>
          <w:rFonts w:ascii="Arial" w:hAnsi="Arial" w:cs="Arial"/>
          <w:sz w:val="24"/>
          <w:szCs w:val="24"/>
        </w:rPr>
        <w:t>Not only was the turnout for the election low, but</w:t>
      </w:r>
      <w:r w:rsidR="00CD0422">
        <w:rPr>
          <w:rFonts w:ascii="Arial" w:hAnsi="Arial" w:cs="Arial"/>
          <w:sz w:val="24"/>
          <w:szCs w:val="24"/>
        </w:rPr>
        <w:t xml:space="preserve"> Garland and Terry state that “a poll, conducted by Populus in the last week of January 2013, showed that only 11% of respondents could correctly name the person elected for their area”</w:t>
      </w:r>
      <w:r w:rsidR="0083099A">
        <w:rPr>
          <w:rFonts w:ascii="Arial" w:hAnsi="Arial" w:cs="Arial"/>
          <w:sz w:val="24"/>
          <w:szCs w:val="24"/>
        </w:rPr>
        <w:t xml:space="preserve"> </w:t>
      </w:r>
      <w:sdt>
        <w:sdtPr>
          <w:rPr>
            <w:rFonts w:ascii="Arial" w:hAnsi="Arial" w:cs="Arial"/>
            <w:sz w:val="24"/>
            <w:szCs w:val="24"/>
          </w:rPr>
          <w:id w:val="2009947388"/>
          <w:citation/>
        </w:sdtPr>
        <w:sdtEndPr/>
        <w:sdtContent>
          <w:r w:rsidR="0083099A">
            <w:rPr>
              <w:rFonts w:ascii="Arial" w:hAnsi="Arial" w:cs="Arial"/>
              <w:sz w:val="24"/>
              <w:szCs w:val="24"/>
            </w:rPr>
            <w:fldChar w:fldCharType="begin"/>
          </w:r>
          <w:r w:rsidR="0083099A">
            <w:rPr>
              <w:rFonts w:ascii="Arial" w:hAnsi="Arial" w:cs="Arial"/>
              <w:sz w:val="24"/>
              <w:szCs w:val="24"/>
            </w:rPr>
            <w:instrText xml:space="preserve"> CITATION Gar12 \l 2057 </w:instrText>
          </w:r>
          <w:r w:rsidR="0083099A">
            <w:rPr>
              <w:rFonts w:ascii="Arial" w:hAnsi="Arial" w:cs="Arial"/>
              <w:sz w:val="24"/>
              <w:szCs w:val="24"/>
            </w:rPr>
            <w:fldChar w:fldCharType="separate"/>
          </w:r>
          <w:r w:rsidR="007C6BF0" w:rsidRPr="007C6BF0">
            <w:rPr>
              <w:rFonts w:ascii="Arial" w:hAnsi="Arial" w:cs="Arial"/>
              <w:noProof/>
              <w:sz w:val="24"/>
              <w:szCs w:val="24"/>
            </w:rPr>
            <w:t>(Garland &amp; Terry, 2012)</w:t>
          </w:r>
          <w:r w:rsidR="0083099A">
            <w:rPr>
              <w:rFonts w:ascii="Arial" w:hAnsi="Arial" w:cs="Arial"/>
              <w:sz w:val="24"/>
              <w:szCs w:val="24"/>
            </w:rPr>
            <w:fldChar w:fldCharType="end"/>
          </w:r>
        </w:sdtContent>
      </w:sdt>
      <w:r w:rsidR="0083099A">
        <w:rPr>
          <w:rFonts w:ascii="Arial" w:hAnsi="Arial" w:cs="Arial"/>
          <w:sz w:val="24"/>
          <w:szCs w:val="24"/>
        </w:rPr>
        <w:t xml:space="preserve">. </w:t>
      </w:r>
      <w:r w:rsidR="001D5C76">
        <w:rPr>
          <w:rFonts w:ascii="Arial" w:hAnsi="Arial" w:cs="Arial"/>
          <w:sz w:val="24"/>
          <w:szCs w:val="24"/>
        </w:rPr>
        <w:t>So,</w:t>
      </w:r>
      <w:r w:rsidR="0083099A">
        <w:rPr>
          <w:rFonts w:ascii="Arial" w:hAnsi="Arial" w:cs="Arial"/>
          <w:sz w:val="24"/>
          <w:szCs w:val="24"/>
        </w:rPr>
        <w:t xml:space="preserve"> with such a low turnout and </w:t>
      </w:r>
      <w:r w:rsidR="004D517F">
        <w:rPr>
          <w:rFonts w:ascii="Arial" w:hAnsi="Arial" w:cs="Arial"/>
          <w:sz w:val="24"/>
          <w:szCs w:val="24"/>
        </w:rPr>
        <w:t>such a high percentage of the population unable to name their local Police and Crime Commissioner, w</w:t>
      </w:r>
      <w:r w:rsidR="00F63B3C">
        <w:rPr>
          <w:rFonts w:ascii="Arial" w:hAnsi="Arial" w:cs="Arial"/>
          <w:sz w:val="24"/>
          <w:szCs w:val="24"/>
        </w:rPr>
        <w:t>ere the first PCCs truly mandated to scrutinise local police</w:t>
      </w:r>
      <w:r w:rsidR="00451406">
        <w:rPr>
          <w:rFonts w:ascii="Arial" w:hAnsi="Arial" w:cs="Arial"/>
          <w:sz w:val="24"/>
          <w:szCs w:val="24"/>
        </w:rPr>
        <w:t xml:space="preserve">? </w:t>
      </w:r>
      <w:r w:rsidR="00C23A1C">
        <w:rPr>
          <w:rFonts w:ascii="Arial" w:hAnsi="Arial" w:cs="Arial"/>
          <w:sz w:val="24"/>
          <w:szCs w:val="24"/>
        </w:rPr>
        <w:t xml:space="preserve">The 2016 Election gained a turnout of </w:t>
      </w:r>
      <w:r w:rsidR="00DF5A1E">
        <w:rPr>
          <w:rFonts w:ascii="Arial" w:hAnsi="Arial" w:cs="Arial"/>
          <w:sz w:val="24"/>
          <w:szCs w:val="24"/>
        </w:rPr>
        <w:t>26.6%</w:t>
      </w:r>
      <w:r w:rsidR="008C2F39">
        <w:rPr>
          <w:rFonts w:ascii="Arial" w:hAnsi="Arial" w:cs="Arial"/>
          <w:sz w:val="24"/>
          <w:szCs w:val="24"/>
        </w:rPr>
        <w:t xml:space="preserve"> and the 2021 Election gained a turnout of </w:t>
      </w:r>
      <w:r w:rsidR="004B7C9C">
        <w:rPr>
          <w:rFonts w:ascii="Arial" w:hAnsi="Arial" w:cs="Arial"/>
          <w:sz w:val="24"/>
          <w:szCs w:val="24"/>
        </w:rPr>
        <w:t xml:space="preserve">33.2% so there is clearly an upward trend, perhaps as the </w:t>
      </w:r>
      <w:r w:rsidR="007C1B07">
        <w:rPr>
          <w:rFonts w:ascii="Arial" w:hAnsi="Arial" w:cs="Arial"/>
          <w:sz w:val="24"/>
          <w:szCs w:val="24"/>
        </w:rPr>
        <w:t>role grows in profile. Another possible explanation is given by</w:t>
      </w:r>
      <w:r w:rsidR="007D1FC4">
        <w:rPr>
          <w:rFonts w:ascii="Arial" w:hAnsi="Arial" w:cs="Arial"/>
          <w:sz w:val="24"/>
          <w:szCs w:val="24"/>
        </w:rPr>
        <w:t xml:space="preserve"> the House of Commons Library Briefing Paper on the 2016 PCC elections</w:t>
      </w:r>
      <w:r w:rsidR="0037296F">
        <w:rPr>
          <w:rFonts w:ascii="Arial" w:hAnsi="Arial" w:cs="Arial"/>
          <w:sz w:val="24"/>
          <w:szCs w:val="24"/>
        </w:rPr>
        <w:t xml:space="preserve"> </w:t>
      </w:r>
      <w:r w:rsidR="00851843">
        <w:rPr>
          <w:rFonts w:ascii="Arial" w:hAnsi="Arial" w:cs="Arial"/>
          <w:sz w:val="24"/>
          <w:szCs w:val="24"/>
        </w:rPr>
        <w:t>wh</w:t>
      </w:r>
      <w:r w:rsidR="007D1FC4">
        <w:rPr>
          <w:rFonts w:ascii="Arial" w:hAnsi="Arial" w:cs="Arial"/>
          <w:sz w:val="24"/>
          <w:szCs w:val="24"/>
        </w:rPr>
        <w:t>ich</w:t>
      </w:r>
      <w:r w:rsidR="0037296F">
        <w:rPr>
          <w:rFonts w:ascii="Arial" w:hAnsi="Arial" w:cs="Arial"/>
          <w:sz w:val="24"/>
          <w:szCs w:val="24"/>
        </w:rPr>
        <w:t xml:space="preserve"> </w:t>
      </w:r>
      <w:r w:rsidR="007D1FC4">
        <w:rPr>
          <w:rFonts w:ascii="Arial" w:hAnsi="Arial" w:cs="Arial"/>
          <w:sz w:val="24"/>
          <w:szCs w:val="24"/>
        </w:rPr>
        <w:t>highlights</w:t>
      </w:r>
      <w:r w:rsidR="0037296F">
        <w:rPr>
          <w:rFonts w:ascii="Arial" w:hAnsi="Arial" w:cs="Arial"/>
          <w:sz w:val="24"/>
          <w:szCs w:val="24"/>
        </w:rPr>
        <w:t xml:space="preserve"> that “The 2016 PCC elections coincided with other elections which may be the reason for increased turnout. It is likely that voters completed ballot papers for their respective PCC because they were already voting in other local elections, </w:t>
      </w:r>
      <w:r w:rsidR="003E49ED">
        <w:rPr>
          <w:rFonts w:ascii="Arial" w:hAnsi="Arial" w:cs="Arial"/>
          <w:sz w:val="24"/>
          <w:szCs w:val="24"/>
        </w:rPr>
        <w:t>e.g.,</w:t>
      </w:r>
      <w:r w:rsidR="0037296F">
        <w:rPr>
          <w:rFonts w:ascii="Arial" w:hAnsi="Arial" w:cs="Arial"/>
          <w:sz w:val="24"/>
          <w:szCs w:val="24"/>
        </w:rPr>
        <w:t xml:space="preserve"> the Welsh Assembly” </w:t>
      </w:r>
      <w:sdt>
        <w:sdtPr>
          <w:rPr>
            <w:rFonts w:ascii="Arial" w:hAnsi="Arial" w:cs="Arial"/>
            <w:sz w:val="24"/>
            <w:szCs w:val="24"/>
          </w:rPr>
          <w:id w:val="-1315794541"/>
          <w:citation/>
        </w:sdtPr>
        <w:sdtEndPr/>
        <w:sdtContent>
          <w:r w:rsidR="007D1FC4">
            <w:rPr>
              <w:rFonts w:ascii="Arial" w:hAnsi="Arial" w:cs="Arial"/>
              <w:sz w:val="24"/>
              <w:szCs w:val="24"/>
            </w:rPr>
            <w:fldChar w:fldCharType="begin"/>
          </w:r>
          <w:r w:rsidR="007D1FC4">
            <w:rPr>
              <w:rFonts w:ascii="Arial" w:hAnsi="Arial" w:cs="Arial"/>
              <w:sz w:val="24"/>
              <w:szCs w:val="24"/>
            </w:rPr>
            <w:instrText xml:space="preserve"> CITATION Dem16 \l 2057 </w:instrText>
          </w:r>
          <w:r w:rsidR="007D1FC4">
            <w:rPr>
              <w:rFonts w:ascii="Arial" w:hAnsi="Arial" w:cs="Arial"/>
              <w:sz w:val="24"/>
              <w:szCs w:val="24"/>
            </w:rPr>
            <w:fldChar w:fldCharType="separate"/>
          </w:r>
          <w:r w:rsidR="007D1FC4" w:rsidRPr="007D1FC4">
            <w:rPr>
              <w:rFonts w:ascii="Arial" w:hAnsi="Arial" w:cs="Arial"/>
              <w:noProof/>
              <w:sz w:val="24"/>
              <w:szCs w:val="24"/>
            </w:rPr>
            <w:t>(Dempsey, 2016)</w:t>
          </w:r>
          <w:r w:rsidR="007D1FC4">
            <w:rPr>
              <w:rFonts w:ascii="Arial" w:hAnsi="Arial" w:cs="Arial"/>
              <w:sz w:val="24"/>
              <w:szCs w:val="24"/>
            </w:rPr>
            <w:fldChar w:fldCharType="end"/>
          </w:r>
        </w:sdtContent>
      </w:sdt>
      <w:r w:rsidR="0037296F">
        <w:rPr>
          <w:rFonts w:ascii="Arial" w:hAnsi="Arial" w:cs="Arial"/>
          <w:sz w:val="24"/>
          <w:szCs w:val="24"/>
        </w:rPr>
        <w:t xml:space="preserve">. It is interesting to note that in the 2016 elections the </w:t>
      </w:r>
      <w:r w:rsidR="00B061E9">
        <w:rPr>
          <w:rFonts w:ascii="Arial" w:hAnsi="Arial" w:cs="Arial"/>
          <w:sz w:val="24"/>
          <w:szCs w:val="24"/>
        </w:rPr>
        <w:t xml:space="preserve">three areas with the highest turnout rates were </w:t>
      </w:r>
      <w:r w:rsidR="00BA36B8">
        <w:rPr>
          <w:rFonts w:ascii="Arial" w:hAnsi="Arial" w:cs="Arial"/>
          <w:sz w:val="24"/>
          <w:szCs w:val="24"/>
        </w:rPr>
        <w:t xml:space="preserve">all in </w:t>
      </w:r>
      <w:r w:rsidR="003E49ED">
        <w:rPr>
          <w:rFonts w:ascii="Arial" w:hAnsi="Arial" w:cs="Arial"/>
          <w:sz w:val="24"/>
          <w:szCs w:val="24"/>
        </w:rPr>
        <w:t>Wales:</w:t>
      </w:r>
      <w:r w:rsidR="00BA36B8">
        <w:rPr>
          <w:rFonts w:ascii="Arial" w:hAnsi="Arial" w:cs="Arial"/>
          <w:sz w:val="24"/>
          <w:szCs w:val="24"/>
        </w:rPr>
        <w:t xml:space="preserve"> </w:t>
      </w:r>
      <w:r w:rsidR="00B061E9">
        <w:rPr>
          <w:rFonts w:ascii="Arial" w:hAnsi="Arial" w:cs="Arial"/>
          <w:sz w:val="24"/>
          <w:szCs w:val="24"/>
        </w:rPr>
        <w:t>Dyfed-Powys (</w:t>
      </w:r>
      <w:r w:rsidR="00BA36B8">
        <w:rPr>
          <w:rFonts w:ascii="Arial" w:hAnsi="Arial" w:cs="Arial"/>
          <w:sz w:val="24"/>
          <w:szCs w:val="24"/>
        </w:rPr>
        <w:t xml:space="preserve">48.9%), South Wales (46.6%) and North Wales (41.6%). </w:t>
      </w:r>
      <w:r w:rsidR="00E30ECA">
        <w:rPr>
          <w:rFonts w:ascii="Arial" w:hAnsi="Arial" w:cs="Arial"/>
          <w:sz w:val="24"/>
          <w:szCs w:val="24"/>
        </w:rPr>
        <w:t>I</w:t>
      </w:r>
      <w:r w:rsidR="00BA36B8">
        <w:rPr>
          <w:rFonts w:ascii="Arial" w:hAnsi="Arial" w:cs="Arial"/>
          <w:sz w:val="24"/>
          <w:szCs w:val="24"/>
        </w:rPr>
        <w:t xml:space="preserve">t is </w:t>
      </w:r>
      <w:r w:rsidR="00E30ECA">
        <w:rPr>
          <w:rFonts w:ascii="Arial" w:hAnsi="Arial" w:cs="Arial"/>
          <w:sz w:val="24"/>
          <w:szCs w:val="24"/>
        </w:rPr>
        <w:t>implied</w:t>
      </w:r>
      <w:r w:rsidR="00BA36B8">
        <w:rPr>
          <w:rFonts w:ascii="Arial" w:hAnsi="Arial" w:cs="Arial"/>
          <w:sz w:val="24"/>
          <w:szCs w:val="24"/>
        </w:rPr>
        <w:t xml:space="preserve"> that </w:t>
      </w:r>
      <w:r w:rsidR="006163DA">
        <w:rPr>
          <w:rFonts w:ascii="Arial" w:hAnsi="Arial" w:cs="Arial"/>
          <w:sz w:val="24"/>
          <w:szCs w:val="24"/>
        </w:rPr>
        <w:t xml:space="preserve">the electorate </w:t>
      </w:r>
      <w:r w:rsidR="00E30ECA">
        <w:rPr>
          <w:rFonts w:ascii="Arial" w:hAnsi="Arial" w:cs="Arial"/>
          <w:sz w:val="24"/>
          <w:szCs w:val="24"/>
        </w:rPr>
        <w:t>may have</w:t>
      </w:r>
      <w:r w:rsidR="006163DA">
        <w:rPr>
          <w:rFonts w:ascii="Arial" w:hAnsi="Arial" w:cs="Arial"/>
          <w:sz w:val="24"/>
          <w:szCs w:val="24"/>
        </w:rPr>
        <w:t xml:space="preserve"> </w:t>
      </w:r>
      <w:r w:rsidR="00E30ECA">
        <w:rPr>
          <w:rFonts w:ascii="Arial" w:hAnsi="Arial" w:cs="Arial"/>
          <w:sz w:val="24"/>
          <w:szCs w:val="24"/>
        </w:rPr>
        <w:t>completed</w:t>
      </w:r>
      <w:r w:rsidR="006163DA">
        <w:rPr>
          <w:rFonts w:ascii="Arial" w:hAnsi="Arial" w:cs="Arial"/>
          <w:sz w:val="24"/>
          <w:szCs w:val="24"/>
        </w:rPr>
        <w:t xml:space="preserve"> ballot</w:t>
      </w:r>
      <w:r w:rsidR="00E30ECA">
        <w:rPr>
          <w:rFonts w:ascii="Arial" w:hAnsi="Arial" w:cs="Arial"/>
          <w:sz w:val="24"/>
          <w:szCs w:val="24"/>
        </w:rPr>
        <w:t>s</w:t>
      </w:r>
      <w:r w:rsidR="006163DA">
        <w:rPr>
          <w:rFonts w:ascii="Arial" w:hAnsi="Arial" w:cs="Arial"/>
          <w:sz w:val="24"/>
          <w:szCs w:val="24"/>
        </w:rPr>
        <w:t xml:space="preserve"> for the Police and Crime Commissioner</w:t>
      </w:r>
      <w:r w:rsidR="00DD317C">
        <w:rPr>
          <w:rFonts w:ascii="Arial" w:hAnsi="Arial" w:cs="Arial"/>
          <w:sz w:val="24"/>
          <w:szCs w:val="24"/>
        </w:rPr>
        <w:t xml:space="preserve"> roles</w:t>
      </w:r>
      <w:r w:rsidR="006163DA">
        <w:rPr>
          <w:rFonts w:ascii="Arial" w:hAnsi="Arial" w:cs="Arial"/>
          <w:sz w:val="24"/>
          <w:szCs w:val="24"/>
        </w:rPr>
        <w:t xml:space="preserve"> </w:t>
      </w:r>
      <w:r w:rsidR="00DD317C">
        <w:rPr>
          <w:rFonts w:ascii="Arial" w:hAnsi="Arial" w:cs="Arial"/>
          <w:sz w:val="24"/>
          <w:szCs w:val="24"/>
        </w:rPr>
        <w:t>as a matter of convenience</w:t>
      </w:r>
      <w:r w:rsidR="006163DA">
        <w:rPr>
          <w:rFonts w:ascii="Arial" w:hAnsi="Arial" w:cs="Arial"/>
          <w:sz w:val="24"/>
          <w:szCs w:val="24"/>
        </w:rPr>
        <w:t xml:space="preserve"> </w:t>
      </w:r>
      <w:r w:rsidR="00160C76">
        <w:rPr>
          <w:rFonts w:ascii="Arial" w:hAnsi="Arial" w:cs="Arial"/>
          <w:sz w:val="24"/>
          <w:szCs w:val="24"/>
        </w:rPr>
        <w:t>whilst</w:t>
      </w:r>
      <w:r w:rsidR="00E30ECA">
        <w:rPr>
          <w:rFonts w:ascii="Arial" w:hAnsi="Arial" w:cs="Arial"/>
          <w:sz w:val="24"/>
          <w:szCs w:val="24"/>
        </w:rPr>
        <w:t xml:space="preserve"> they were voting for members of the Welsh Assembly</w:t>
      </w:r>
      <w:r w:rsidR="006163DA">
        <w:rPr>
          <w:rFonts w:ascii="Arial" w:hAnsi="Arial" w:cs="Arial"/>
          <w:sz w:val="24"/>
          <w:szCs w:val="24"/>
        </w:rPr>
        <w:t>. If that is the case, then what influenced the</w:t>
      </w:r>
      <w:r w:rsidR="00DD317C">
        <w:rPr>
          <w:rFonts w:ascii="Arial" w:hAnsi="Arial" w:cs="Arial"/>
          <w:sz w:val="24"/>
          <w:szCs w:val="24"/>
        </w:rPr>
        <w:t>ir vote</w:t>
      </w:r>
      <w:r w:rsidR="00AA7F90">
        <w:rPr>
          <w:rFonts w:ascii="Arial" w:hAnsi="Arial" w:cs="Arial"/>
          <w:sz w:val="24"/>
          <w:szCs w:val="24"/>
        </w:rPr>
        <w:t xml:space="preserve">. Interestingly, Police and Crime Commissioners can be affiliated with political parties and so </w:t>
      </w:r>
      <w:r w:rsidR="005B6AF4">
        <w:rPr>
          <w:rFonts w:ascii="Arial" w:hAnsi="Arial" w:cs="Arial"/>
          <w:sz w:val="24"/>
          <w:szCs w:val="24"/>
        </w:rPr>
        <w:t>it is a possibility that</w:t>
      </w:r>
      <w:r w:rsidR="00AA7F90">
        <w:rPr>
          <w:rFonts w:ascii="Arial" w:hAnsi="Arial" w:cs="Arial"/>
          <w:sz w:val="24"/>
          <w:szCs w:val="24"/>
        </w:rPr>
        <w:t xml:space="preserve"> voters</w:t>
      </w:r>
      <w:r w:rsidR="005B6AF4">
        <w:rPr>
          <w:rFonts w:ascii="Arial" w:hAnsi="Arial" w:cs="Arial"/>
          <w:sz w:val="24"/>
          <w:szCs w:val="24"/>
        </w:rPr>
        <w:t xml:space="preserve"> could</w:t>
      </w:r>
      <w:r w:rsidR="00AA7F90">
        <w:rPr>
          <w:rFonts w:ascii="Arial" w:hAnsi="Arial" w:cs="Arial"/>
          <w:sz w:val="24"/>
          <w:szCs w:val="24"/>
        </w:rPr>
        <w:t xml:space="preserve"> </w:t>
      </w:r>
      <w:r w:rsidR="00FB2F2D">
        <w:rPr>
          <w:rFonts w:ascii="Arial" w:hAnsi="Arial" w:cs="Arial"/>
          <w:sz w:val="24"/>
          <w:szCs w:val="24"/>
        </w:rPr>
        <w:t xml:space="preserve">be swayed by the party a candidate is aligned to rather than based on candidate </w:t>
      </w:r>
      <w:r w:rsidR="00C4362A">
        <w:rPr>
          <w:rFonts w:ascii="Arial" w:hAnsi="Arial" w:cs="Arial"/>
          <w:sz w:val="24"/>
          <w:szCs w:val="24"/>
        </w:rPr>
        <w:t xml:space="preserve">information. </w:t>
      </w:r>
    </w:p>
    <w:p w14:paraId="167FE016" w14:textId="23387070" w:rsidR="00C4362A" w:rsidRPr="00DC1323" w:rsidRDefault="00C4362A" w:rsidP="00FE0F1C">
      <w:pPr>
        <w:spacing w:line="480" w:lineRule="auto"/>
        <w:rPr>
          <w:rFonts w:ascii="Arial" w:hAnsi="Arial" w:cs="Arial"/>
          <w:sz w:val="24"/>
          <w:szCs w:val="24"/>
        </w:rPr>
      </w:pPr>
      <w:r>
        <w:rPr>
          <w:rFonts w:ascii="Arial" w:hAnsi="Arial" w:cs="Arial"/>
          <w:sz w:val="24"/>
          <w:szCs w:val="24"/>
        </w:rPr>
        <w:lastRenderedPageBreak/>
        <w:t xml:space="preserve">There are </w:t>
      </w:r>
      <w:r w:rsidR="000E58C3">
        <w:rPr>
          <w:rFonts w:ascii="Arial" w:hAnsi="Arial" w:cs="Arial"/>
          <w:sz w:val="24"/>
          <w:szCs w:val="24"/>
        </w:rPr>
        <w:t xml:space="preserve">currently three “independent” Police and Crime Commissioners, with the other </w:t>
      </w:r>
      <w:r w:rsidR="00BE7529">
        <w:rPr>
          <w:rFonts w:ascii="Arial" w:hAnsi="Arial" w:cs="Arial"/>
          <w:sz w:val="24"/>
          <w:szCs w:val="24"/>
        </w:rPr>
        <w:t xml:space="preserve">thirty-seven being aligned to Political Parties. Twenty are Conservative Party members, fifteen </w:t>
      </w:r>
      <w:r w:rsidR="00683CE3">
        <w:rPr>
          <w:rFonts w:ascii="Arial" w:hAnsi="Arial" w:cs="Arial"/>
          <w:sz w:val="24"/>
          <w:szCs w:val="24"/>
        </w:rPr>
        <w:t>Labour and two Plaid Cymru</w:t>
      </w:r>
      <w:r w:rsidR="00921985">
        <w:rPr>
          <w:rFonts w:ascii="Arial" w:hAnsi="Arial" w:cs="Arial"/>
          <w:sz w:val="24"/>
          <w:szCs w:val="24"/>
        </w:rPr>
        <w:t xml:space="preserve">. </w:t>
      </w:r>
      <w:r w:rsidR="00591270">
        <w:rPr>
          <w:rFonts w:ascii="Arial" w:hAnsi="Arial" w:cs="Arial"/>
          <w:sz w:val="24"/>
          <w:szCs w:val="24"/>
        </w:rPr>
        <w:t>The Policing Protocol Order 2011 identifies that</w:t>
      </w:r>
      <w:r w:rsidR="00251076">
        <w:rPr>
          <w:rFonts w:ascii="Arial" w:hAnsi="Arial" w:cs="Arial"/>
          <w:sz w:val="24"/>
          <w:szCs w:val="24"/>
        </w:rPr>
        <w:t xml:space="preserve"> “</w:t>
      </w:r>
      <w:r w:rsidR="00921985">
        <w:rPr>
          <w:rFonts w:ascii="Arial" w:hAnsi="Arial" w:cs="Arial"/>
          <w:sz w:val="24"/>
          <w:szCs w:val="24"/>
        </w:rPr>
        <w:t xml:space="preserve">It is the will of Parliament and Government that the office of constable shall not be open to improper political interference” </w:t>
      </w:r>
      <w:sdt>
        <w:sdtPr>
          <w:rPr>
            <w:rFonts w:ascii="Arial" w:hAnsi="Arial" w:cs="Arial"/>
            <w:sz w:val="24"/>
            <w:szCs w:val="24"/>
          </w:rPr>
          <w:id w:val="-1538647000"/>
          <w:citation/>
        </w:sdtPr>
        <w:sdtEndPr/>
        <w:sdtContent>
          <w:r w:rsidR="00591270">
            <w:rPr>
              <w:rFonts w:ascii="Arial" w:hAnsi="Arial" w:cs="Arial"/>
              <w:sz w:val="24"/>
              <w:szCs w:val="24"/>
            </w:rPr>
            <w:fldChar w:fldCharType="begin"/>
          </w:r>
          <w:r w:rsidR="00591270">
            <w:rPr>
              <w:rFonts w:ascii="Arial" w:hAnsi="Arial" w:cs="Arial"/>
              <w:sz w:val="24"/>
              <w:szCs w:val="24"/>
            </w:rPr>
            <w:instrText xml:space="preserve"> CITATION The11 \l 2057 </w:instrText>
          </w:r>
          <w:r w:rsidR="00591270">
            <w:rPr>
              <w:rFonts w:ascii="Arial" w:hAnsi="Arial" w:cs="Arial"/>
              <w:sz w:val="24"/>
              <w:szCs w:val="24"/>
            </w:rPr>
            <w:fldChar w:fldCharType="separate"/>
          </w:r>
          <w:r w:rsidR="007C6BF0" w:rsidRPr="007C6BF0">
            <w:rPr>
              <w:rFonts w:ascii="Arial" w:hAnsi="Arial" w:cs="Arial"/>
              <w:noProof/>
              <w:sz w:val="24"/>
              <w:szCs w:val="24"/>
            </w:rPr>
            <w:t>(The Policing Protocol Order, 2011)</w:t>
          </w:r>
          <w:r w:rsidR="00591270">
            <w:rPr>
              <w:rFonts w:ascii="Arial" w:hAnsi="Arial" w:cs="Arial"/>
              <w:sz w:val="24"/>
              <w:szCs w:val="24"/>
            </w:rPr>
            <w:fldChar w:fldCharType="end"/>
          </w:r>
        </w:sdtContent>
      </w:sdt>
      <w:r w:rsidR="00F85FDF">
        <w:rPr>
          <w:rFonts w:ascii="Arial" w:hAnsi="Arial" w:cs="Arial"/>
          <w:sz w:val="24"/>
          <w:szCs w:val="24"/>
        </w:rPr>
        <w:t xml:space="preserve">. So how do Police and Crime Commissioners, being aligned to Political Parties, ensure that their </w:t>
      </w:r>
      <w:r w:rsidR="009C237F">
        <w:rPr>
          <w:rFonts w:ascii="Arial" w:hAnsi="Arial" w:cs="Arial"/>
          <w:sz w:val="24"/>
          <w:szCs w:val="24"/>
        </w:rPr>
        <w:t>party’s</w:t>
      </w:r>
      <w:r w:rsidR="009241AF">
        <w:rPr>
          <w:rFonts w:ascii="Arial" w:hAnsi="Arial" w:cs="Arial"/>
          <w:sz w:val="24"/>
          <w:szCs w:val="24"/>
        </w:rPr>
        <w:t xml:space="preserve"> political ideation</w:t>
      </w:r>
      <w:r w:rsidR="00F85FDF">
        <w:rPr>
          <w:rFonts w:ascii="Arial" w:hAnsi="Arial" w:cs="Arial"/>
          <w:sz w:val="24"/>
          <w:szCs w:val="24"/>
        </w:rPr>
        <w:t xml:space="preserve"> </w:t>
      </w:r>
      <w:r w:rsidR="00E24D86">
        <w:rPr>
          <w:rFonts w:ascii="Arial" w:hAnsi="Arial" w:cs="Arial"/>
          <w:sz w:val="24"/>
          <w:szCs w:val="24"/>
        </w:rPr>
        <w:t>do</w:t>
      </w:r>
      <w:r w:rsidR="009241AF">
        <w:rPr>
          <w:rFonts w:ascii="Arial" w:hAnsi="Arial" w:cs="Arial"/>
          <w:sz w:val="24"/>
          <w:szCs w:val="24"/>
        </w:rPr>
        <w:t>e</w:t>
      </w:r>
      <w:r w:rsidR="00901606">
        <w:rPr>
          <w:rFonts w:ascii="Arial" w:hAnsi="Arial" w:cs="Arial"/>
          <w:sz w:val="24"/>
          <w:szCs w:val="24"/>
        </w:rPr>
        <w:t>s no</w:t>
      </w:r>
      <w:r w:rsidR="00E24D86">
        <w:rPr>
          <w:rFonts w:ascii="Arial" w:hAnsi="Arial" w:cs="Arial"/>
          <w:sz w:val="24"/>
          <w:szCs w:val="24"/>
        </w:rPr>
        <w:t>t influence their decision making when setting the direction for a police service</w:t>
      </w:r>
      <w:r w:rsidR="009C237F">
        <w:rPr>
          <w:rFonts w:ascii="Arial" w:hAnsi="Arial" w:cs="Arial"/>
          <w:sz w:val="24"/>
          <w:szCs w:val="24"/>
        </w:rPr>
        <w:t xml:space="preserve">, </w:t>
      </w:r>
      <w:r w:rsidR="00EE005E">
        <w:rPr>
          <w:rFonts w:ascii="Arial" w:hAnsi="Arial" w:cs="Arial"/>
          <w:sz w:val="24"/>
          <w:szCs w:val="24"/>
        </w:rPr>
        <w:t>is it possible to</w:t>
      </w:r>
      <w:r w:rsidR="009C237F">
        <w:rPr>
          <w:rFonts w:ascii="Arial" w:hAnsi="Arial" w:cs="Arial"/>
          <w:sz w:val="24"/>
          <w:szCs w:val="24"/>
        </w:rPr>
        <w:t xml:space="preserve"> separate the two and ensure that there is no “improper </w:t>
      </w:r>
      <w:r w:rsidR="00EE005E">
        <w:rPr>
          <w:rFonts w:ascii="Arial" w:hAnsi="Arial" w:cs="Arial"/>
          <w:sz w:val="24"/>
          <w:szCs w:val="24"/>
        </w:rPr>
        <w:t xml:space="preserve">political interference” in policing. </w:t>
      </w:r>
      <w:r w:rsidR="00A67BAA">
        <w:rPr>
          <w:rFonts w:ascii="Arial" w:hAnsi="Arial" w:cs="Arial"/>
          <w:sz w:val="24"/>
          <w:szCs w:val="24"/>
        </w:rPr>
        <w:t xml:space="preserve">The Police and Crime Commissioner is further governed by a Police and Crime Panel, providing </w:t>
      </w:r>
      <w:r w:rsidR="00FB4354">
        <w:rPr>
          <w:rFonts w:ascii="Arial" w:hAnsi="Arial" w:cs="Arial"/>
          <w:sz w:val="24"/>
          <w:szCs w:val="24"/>
        </w:rPr>
        <w:t xml:space="preserve">“checks and balances in relation to the performance of the PCC” </w:t>
      </w:r>
      <w:sdt>
        <w:sdtPr>
          <w:rPr>
            <w:rFonts w:ascii="Arial" w:hAnsi="Arial" w:cs="Arial"/>
            <w:sz w:val="24"/>
            <w:szCs w:val="24"/>
          </w:rPr>
          <w:id w:val="-1159072494"/>
          <w:citation/>
        </w:sdtPr>
        <w:sdtEndPr/>
        <w:sdtContent>
          <w:r w:rsidR="00FB4354">
            <w:rPr>
              <w:rFonts w:ascii="Arial" w:hAnsi="Arial" w:cs="Arial"/>
              <w:sz w:val="24"/>
              <w:szCs w:val="24"/>
            </w:rPr>
            <w:fldChar w:fldCharType="begin"/>
          </w:r>
          <w:r w:rsidR="00FB4354">
            <w:rPr>
              <w:rFonts w:ascii="Arial" w:hAnsi="Arial" w:cs="Arial"/>
              <w:sz w:val="24"/>
              <w:szCs w:val="24"/>
            </w:rPr>
            <w:instrText xml:space="preserve"> CITATION The11 \l 2057 </w:instrText>
          </w:r>
          <w:r w:rsidR="00FB4354">
            <w:rPr>
              <w:rFonts w:ascii="Arial" w:hAnsi="Arial" w:cs="Arial"/>
              <w:sz w:val="24"/>
              <w:szCs w:val="24"/>
            </w:rPr>
            <w:fldChar w:fldCharType="separate"/>
          </w:r>
          <w:r w:rsidR="007C6BF0" w:rsidRPr="007C6BF0">
            <w:rPr>
              <w:rFonts w:ascii="Arial" w:hAnsi="Arial" w:cs="Arial"/>
              <w:noProof/>
              <w:sz w:val="24"/>
              <w:szCs w:val="24"/>
            </w:rPr>
            <w:t>(The Policing Protocol Order, 2011)</w:t>
          </w:r>
          <w:r w:rsidR="00FB4354">
            <w:rPr>
              <w:rFonts w:ascii="Arial" w:hAnsi="Arial" w:cs="Arial"/>
              <w:sz w:val="24"/>
              <w:szCs w:val="24"/>
            </w:rPr>
            <w:fldChar w:fldCharType="end"/>
          </w:r>
        </w:sdtContent>
      </w:sdt>
      <w:r w:rsidR="00FB4354">
        <w:rPr>
          <w:rFonts w:ascii="Arial" w:hAnsi="Arial" w:cs="Arial"/>
          <w:sz w:val="24"/>
          <w:szCs w:val="24"/>
        </w:rPr>
        <w:t xml:space="preserve">. </w:t>
      </w:r>
      <w:r w:rsidR="00B756F4">
        <w:rPr>
          <w:rFonts w:ascii="Arial" w:hAnsi="Arial" w:cs="Arial"/>
          <w:sz w:val="24"/>
          <w:szCs w:val="24"/>
        </w:rPr>
        <w:t xml:space="preserve">The Panel is in being </w:t>
      </w:r>
      <w:r w:rsidR="00136ADB">
        <w:rPr>
          <w:rFonts w:ascii="Arial" w:hAnsi="Arial" w:cs="Arial"/>
          <w:sz w:val="24"/>
          <w:szCs w:val="24"/>
        </w:rPr>
        <w:t>to challenge the PCC but in doing so, the legislation (Policing Protocol Order 2011) states “it must also exercise its functions with a view to supporting the effective exercise of the PCC’s functions”</w:t>
      </w:r>
      <w:r w:rsidR="00175036">
        <w:rPr>
          <w:rFonts w:ascii="Arial" w:hAnsi="Arial" w:cs="Arial"/>
          <w:sz w:val="24"/>
          <w:szCs w:val="24"/>
        </w:rPr>
        <w:t xml:space="preserve">. The Order goes on to explain that the Police and Crime Panel have a power of veto over the level of council tax precept </w:t>
      </w:r>
      <w:r w:rsidR="00DB12D6">
        <w:rPr>
          <w:rFonts w:ascii="Arial" w:hAnsi="Arial" w:cs="Arial"/>
          <w:sz w:val="24"/>
          <w:szCs w:val="24"/>
        </w:rPr>
        <w:t xml:space="preserve">proposed by the PCC, the power of veto over the PCC’s proposed candidate for Chief Constable, the power to ask HMIC for a professional view when the PCC intends to dismiss a Chief Constable, </w:t>
      </w:r>
      <w:r w:rsidR="00F35616">
        <w:rPr>
          <w:rFonts w:ascii="Arial" w:hAnsi="Arial" w:cs="Arial"/>
          <w:sz w:val="24"/>
          <w:szCs w:val="24"/>
        </w:rPr>
        <w:t>the power to review the draft Police and Crime Plan and make recommendations to the PCC (who must have regard for them)</w:t>
      </w:r>
      <w:r w:rsidR="00CC3248">
        <w:rPr>
          <w:rFonts w:ascii="Arial" w:hAnsi="Arial" w:cs="Arial"/>
          <w:sz w:val="24"/>
          <w:szCs w:val="24"/>
        </w:rPr>
        <w:t xml:space="preserve"> as well as powers to review other reports</w:t>
      </w:r>
      <w:r w:rsidR="00530C67">
        <w:rPr>
          <w:rFonts w:ascii="Arial" w:hAnsi="Arial" w:cs="Arial"/>
          <w:sz w:val="24"/>
          <w:szCs w:val="24"/>
        </w:rPr>
        <w:t xml:space="preserve">, to ask the PCC questions in a panel and to appoint acting PCCs where elected individuals office terms are ceased prematurely. </w:t>
      </w:r>
      <w:r w:rsidR="005200CE">
        <w:rPr>
          <w:rFonts w:ascii="Arial" w:hAnsi="Arial" w:cs="Arial"/>
          <w:sz w:val="24"/>
          <w:szCs w:val="24"/>
        </w:rPr>
        <w:t>So,</w:t>
      </w:r>
      <w:r w:rsidR="00F366E2">
        <w:rPr>
          <w:rFonts w:ascii="Arial" w:hAnsi="Arial" w:cs="Arial"/>
          <w:sz w:val="24"/>
          <w:szCs w:val="24"/>
        </w:rPr>
        <w:t xml:space="preserve"> it’s clear there is a governance system in place to ensure the PCC is acting in the interests of the community, or at least of the Police and Crime Panel</w:t>
      </w:r>
      <w:r w:rsidR="00DB6E46">
        <w:rPr>
          <w:rFonts w:ascii="Arial" w:hAnsi="Arial" w:cs="Arial"/>
          <w:sz w:val="24"/>
          <w:szCs w:val="24"/>
        </w:rPr>
        <w:t xml:space="preserve">, when considering the </w:t>
      </w:r>
      <w:r w:rsidR="00333BC8">
        <w:rPr>
          <w:rFonts w:ascii="Arial" w:hAnsi="Arial" w:cs="Arial"/>
          <w:sz w:val="24"/>
          <w:szCs w:val="24"/>
        </w:rPr>
        <w:t>steering or direction-setting of the police service</w:t>
      </w:r>
      <w:r w:rsidR="00A51D0E">
        <w:rPr>
          <w:rFonts w:ascii="Arial" w:hAnsi="Arial" w:cs="Arial"/>
          <w:sz w:val="24"/>
          <w:szCs w:val="24"/>
        </w:rPr>
        <w:t xml:space="preserve"> but how effective is this system. </w:t>
      </w:r>
    </w:p>
    <w:p w14:paraId="289D657A" w14:textId="4798C1F2" w:rsidR="009E0B9E" w:rsidRDefault="00B514BC" w:rsidP="00FE0F1C">
      <w:pPr>
        <w:spacing w:line="480" w:lineRule="auto"/>
        <w:rPr>
          <w:rFonts w:ascii="Arial" w:hAnsi="Arial" w:cs="Arial"/>
          <w:sz w:val="24"/>
          <w:szCs w:val="24"/>
        </w:rPr>
      </w:pPr>
      <w:r>
        <w:rPr>
          <w:rFonts w:ascii="Arial" w:hAnsi="Arial" w:cs="Arial"/>
          <w:sz w:val="24"/>
          <w:szCs w:val="24"/>
        </w:rPr>
        <w:lastRenderedPageBreak/>
        <w:t>Police and Crime Panels</w:t>
      </w:r>
      <w:r w:rsidR="00BC639D">
        <w:rPr>
          <w:rFonts w:ascii="Arial" w:hAnsi="Arial" w:cs="Arial"/>
          <w:sz w:val="24"/>
          <w:szCs w:val="24"/>
        </w:rPr>
        <w:t>,</w:t>
      </w:r>
      <w:r w:rsidR="00C51F96">
        <w:rPr>
          <w:rFonts w:ascii="Arial" w:hAnsi="Arial" w:cs="Arial"/>
          <w:sz w:val="24"/>
          <w:szCs w:val="24"/>
        </w:rPr>
        <w:t xml:space="preserve"> comprising</w:t>
      </w:r>
      <w:r w:rsidR="00BC639D">
        <w:rPr>
          <w:rFonts w:ascii="Arial" w:hAnsi="Arial" w:cs="Arial"/>
          <w:sz w:val="24"/>
          <w:szCs w:val="24"/>
        </w:rPr>
        <w:t xml:space="preserve"> </w:t>
      </w:r>
      <w:r w:rsidR="00820FEA">
        <w:rPr>
          <w:rFonts w:ascii="Arial" w:hAnsi="Arial" w:cs="Arial"/>
          <w:sz w:val="24"/>
          <w:szCs w:val="24"/>
        </w:rPr>
        <w:t xml:space="preserve">of a </w:t>
      </w:r>
      <w:r w:rsidR="00BC639D">
        <w:rPr>
          <w:rFonts w:ascii="Arial" w:hAnsi="Arial" w:cs="Arial"/>
          <w:sz w:val="24"/>
          <w:szCs w:val="24"/>
        </w:rPr>
        <w:t>majority</w:t>
      </w:r>
      <w:r w:rsidR="00C51F96">
        <w:rPr>
          <w:rFonts w:ascii="Arial" w:hAnsi="Arial" w:cs="Arial"/>
          <w:sz w:val="24"/>
          <w:szCs w:val="24"/>
        </w:rPr>
        <w:t xml:space="preserve"> of local c</w:t>
      </w:r>
      <w:r w:rsidR="00BC639D">
        <w:rPr>
          <w:rFonts w:ascii="Arial" w:hAnsi="Arial" w:cs="Arial"/>
          <w:sz w:val="24"/>
          <w:szCs w:val="24"/>
        </w:rPr>
        <w:t xml:space="preserve">ouncillors and a minority of independent persons, </w:t>
      </w:r>
      <w:r w:rsidR="00CF3B64">
        <w:rPr>
          <w:rFonts w:ascii="Arial" w:hAnsi="Arial" w:cs="Arial"/>
          <w:sz w:val="24"/>
          <w:szCs w:val="24"/>
        </w:rPr>
        <w:t>were</w:t>
      </w:r>
      <w:r w:rsidR="00CE4863">
        <w:rPr>
          <w:rFonts w:ascii="Arial" w:hAnsi="Arial" w:cs="Arial"/>
          <w:sz w:val="24"/>
          <w:szCs w:val="24"/>
        </w:rPr>
        <w:t xml:space="preserve"> also</w:t>
      </w:r>
      <w:r w:rsidR="00CF3B64">
        <w:rPr>
          <w:rFonts w:ascii="Arial" w:hAnsi="Arial" w:cs="Arial"/>
          <w:sz w:val="24"/>
          <w:szCs w:val="24"/>
        </w:rPr>
        <w:t xml:space="preserve"> incepted under th</w:t>
      </w:r>
      <w:r w:rsidR="00CE4863">
        <w:rPr>
          <w:rFonts w:ascii="Arial" w:hAnsi="Arial" w:cs="Arial"/>
          <w:sz w:val="24"/>
          <w:szCs w:val="24"/>
        </w:rPr>
        <w:t>e Police Reform and Social Responsibility Act 2011</w:t>
      </w:r>
      <w:r w:rsidR="008D724D">
        <w:rPr>
          <w:rFonts w:ascii="Arial" w:hAnsi="Arial" w:cs="Arial"/>
          <w:sz w:val="24"/>
          <w:szCs w:val="24"/>
        </w:rPr>
        <w:t xml:space="preserve"> with a view that they would </w:t>
      </w:r>
      <w:r w:rsidR="00A50C59">
        <w:rPr>
          <w:rFonts w:ascii="Arial" w:hAnsi="Arial" w:cs="Arial"/>
          <w:sz w:val="24"/>
          <w:szCs w:val="24"/>
        </w:rPr>
        <w:t xml:space="preserve">quell any issue arising from the political alignment of PCCs and </w:t>
      </w:r>
      <w:r w:rsidR="00437E5E">
        <w:rPr>
          <w:rFonts w:ascii="Arial" w:hAnsi="Arial" w:cs="Arial"/>
          <w:sz w:val="24"/>
          <w:szCs w:val="24"/>
        </w:rPr>
        <w:t>neutralising any threat of politici</w:t>
      </w:r>
      <w:r w:rsidR="006D6059">
        <w:rPr>
          <w:rFonts w:ascii="Arial" w:hAnsi="Arial" w:cs="Arial"/>
          <w:sz w:val="24"/>
          <w:szCs w:val="24"/>
        </w:rPr>
        <w:t>s</w:t>
      </w:r>
      <w:r w:rsidR="00437E5E">
        <w:rPr>
          <w:rFonts w:ascii="Arial" w:hAnsi="Arial" w:cs="Arial"/>
          <w:sz w:val="24"/>
          <w:szCs w:val="24"/>
        </w:rPr>
        <w:t>ing the police.</w:t>
      </w:r>
      <w:r w:rsidR="0041124B">
        <w:rPr>
          <w:rFonts w:ascii="Arial" w:hAnsi="Arial" w:cs="Arial"/>
          <w:sz w:val="24"/>
          <w:szCs w:val="24"/>
        </w:rPr>
        <w:t xml:space="preserve"> Sadly, it seems that their effectiveness is</w:t>
      </w:r>
      <w:r w:rsidR="00FE620F">
        <w:rPr>
          <w:rFonts w:ascii="Arial" w:hAnsi="Arial" w:cs="Arial"/>
          <w:sz w:val="24"/>
          <w:szCs w:val="24"/>
        </w:rPr>
        <w:t xml:space="preserve"> disputed. </w:t>
      </w:r>
      <w:r w:rsidR="00A35CF9">
        <w:rPr>
          <w:rFonts w:ascii="Arial" w:hAnsi="Arial" w:cs="Arial"/>
          <w:sz w:val="24"/>
          <w:szCs w:val="24"/>
        </w:rPr>
        <w:t xml:space="preserve">Dr Roy Bailey’s research found that </w:t>
      </w:r>
      <w:r w:rsidR="00671C47">
        <w:rPr>
          <w:rFonts w:ascii="Arial" w:hAnsi="Arial" w:cs="Arial"/>
          <w:sz w:val="24"/>
          <w:szCs w:val="24"/>
        </w:rPr>
        <w:t>66% of those polled (a mixture</w:t>
      </w:r>
      <w:r w:rsidR="000701D3">
        <w:rPr>
          <w:rFonts w:ascii="Arial" w:hAnsi="Arial" w:cs="Arial"/>
          <w:sz w:val="24"/>
          <w:szCs w:val="24"/>
        </w:rPr>
        <w:t xml:space="preserve"> practitioners such as Chief Officers, staff from the office of Police and Crime Commissioners and Police and Crime Panel </w:t>
      </w:r>
      <w:r w:rsidR="004956DB">
        <w:rPr>
          <w:rFonts w:ascii="Arial" w:hAnsi="Arial" w:cs="Arial"/>
          <w:sz w:val="24"/>
          <w:szCs w:val="24"/>
        </w:rPr>
        <w:t>members)</w:t>
      </w:r>
      <w:r w:rsidR="00671C47">
        <w:rPr>
          <w:rFonts w:ascii="Arial" w:hAnsi="Arial" w:cs="Arial"/>
          <w:sz w:val="24"/>
          <w:szCs w:val="24"/>
        </w:rPr>
        <w:t xml:space="preserve"> felt the Police and Crime Panel were failing to hold their Police and Crime Commissioner to account. </w:t>
      </w:r>
      <w:r w:rsidR="004956DB">
        <w:rPr>
          <w:rFonts w:ascii="Arial" w:hAnsi="Arial" w:cs="Arial"/>
          <w:sz w:val="24"/>
          <w:szCs w:val="24"/>
        </w:rPr>
        <w:t xml:space="preserve">Dr Bailey’s research found listed issues such as </w:t>
      </w:r>
      <w:r w:rsidR="006F255E">
        <w:rPr>
          <w:rFonts w:ascii="Arial" w:hAnsi="Arial" w:cs="Arial"/>
          <w:sz w:val="24"/>
          <w:szCs w:val="24"/>
        </w:rPr>
        <w:t>high turnover of panel members, inadequate financial support, absence of training and the composition of panels</w:t>
      </w:r>
      <w:r w:rsidR="0017062F">
        <w:rPr>
          <w:rFonts w:ascii="Arial" w:hAnsi="Arial" w:cs="Arial"/>
          <w:sz w:val="24"/>
          <w:szCs w:val="24"/>
        </w:rPr>
        <w:t xml:space="preserve">, </w:t>
      </w:r>
      <w:r w:rsidR="00987F4C">
        <w:rPr>
          <w:rFonts w:ascii="Arial" w:hAnsi="Arial" w:cs="Arial"/>
          <w:sz w:val="24"/>
          <w:szCs w:val="24"/>
        </w:rPr>
        <w:t xml:space="preserve">citing that the significant majority of panel members are local councillors who are elected by their </w:t>
      </w:r>
      <w:r w:rsidR="003B31E2">
        <w:rPr>
          <w:rFonts w:ascii="Arial" w:hAnsi="Arial" w:cs="Arial"/>
          <w:sz w:val="24"/>
          <w:szCs w:val="24"/>
        </w:rPr>
        <w:t>host authorities</w:t>
      </w:r>
      <w:r w:rsidR="0017062F">
        <w:rPr>
          <w:rFonts w:ascii="Arial" w:hAnsi="Arial" w:cs="Arial"/>
          <w:sz w:val="24"/>
          <w:szCs w:val="24"/>
        </w:rPr>
        <w:t>.</w:t>
      </w:r>
      <w:r w:rsidR="003B31E2">
        <w:rPr>
          <w:rFonts w:ascii="Arial" w:hAnsi="Arial" w:cs="Arial"/>
          <w:sz w:val="24"/>
          <w:szCs w:val="24"/>
        </w:rPr>
        <w:t xml:space="preserve"> </w:t>
      </w:r>
      <w:sdt>
        <w:sdtPr>
          <w:rPr>
            <w:rFonts w:ascii="Arial" w:hAnsi="Arial" w:cs="Arial"/>
            <w:sz w:val="24"/>
            <w:szCs w:val="24"/>
          </w:rPr>
          <w:id w:val="586122630"/>
          <w:citation/>
        </w:sdtPr>
        <w:sdtEndPr/>
        <w:sdtContent>
          <w:r w:rsidR="003B31E2">
            <w:rPr>
              <w:rFonts w:ascii="Arial" w:hAnsi="Arial" w:cs="Arial"/>
              <w:sz w:val="24"/>
              <w:szCs w:val="24"/>
            </w:rPr>
            <w:fldChar w:fldCharType="begin"/>
          </w:r>
          <w:r w:rsidR="003B31E2">
            <w:rPr>
              <w:rFonts w:ascii="Arial" w:hAnsi="Arial" w:cs="Arial"/>
              <w:sz w:val="24"/>
              <w:szCs w:val="24"/>
            </w:rPr>
            <w:instrText xml:space="preserve"> CITATION Bai19 \l 2057 </w:instrText>
          </w:r>
          <w:r w:rsidR="003B31E2">
            <w:rPr>
              <w:rFonts w:ascii="Arial" w:hAnsi="Arial" w:cs="Arial"/>
              <w:sz w:val="24"/>
              <w:szCs w:val="24"/>
            </w:rPr>
            <w:fldChar w:fldCharType="separate"/>
          </w:r>
          <w:r w:rsidR="003B31E2" w:rsidRPr="003B31E2">
            <w:rPr>
              <w:rFonts w:ascii="Arial" w:hAnsi="Arial" w:cs="Arial"/>
              <w:noProof/>
              <w:sz w:val="24"/>
              <w:szCs w:val="24"/>
            </w:rPr>
            <w:t>(Bailey, 2019)</w:t>
          </w:r>
          <w:r w:rsidR="003B31E2">
            <w:rPr>
              <w:rFonts w:ascii="Arial" w:hAnsi="Arial" w:cs="Arial"/>
              <w:sz w:val="24"/>
              <w:szCs w:val="24"/>
            </w:rPr>
            <w:fldChar w:fldCharType="end"/>
          </w:r>
        </w:sdtContent>
      </w:sdt>
      <w:r w:rsidR="003B31E2">
        <w:rPr>
          <w:rFonts w:ascii="Arial" w:hAnsi="Arial" w:cs="Arial"/>
          <w:sz w:val="24"/>
          <w:szCs w:val="24"/>
        </w:rPr>
        <w:t>.</w:t>
      </w:r>
      <w:r w:rsidR="00437E5E">
        <w:rPr>
          <w:rFonts w:ascii="Arial" w:hAnsi="Arial" w:cs="Arial"/>
          <w:sz w:val="24"/>
          <w:szCs w:val="24"/>
        </w:rPr>
        <w:t xml:space="preserve"> With so many members being elected local councillors though, is a panel likely to comprise of the political makeup of the local area and thus be of a similar political </w:t>
      </w:r>
      <w:r w:rsidR="005B02B6">
        <w:rPr>
          <w:rFonts w:ascii="Arial" w:hAnsi="Arial" w:cs="Arial"/>
          <w:sz w:val="24"/>
          <w:szCs w:val="24"/>
        </w:rPr>
        <w:t xml:space="preserve">ideation to the Police and Crime Commissioner? </w:t>
      </w:r>
      <w:r w:rsidR="0042470A">
        <w:rPr>
          <w:rFonts w:ascii="Arial" w:hAnsi="Arial" w:cs="Arial"/>
          <w:sz w:val="24"/>
          <w:szCs w:val="24"/>
        </w:rPr>
        <w:t>On the point of politici</w:t>
      </w:r>
      <w:r w:rsidR="003A5644">
        <w:rPr>
          <w:rFonts w:ascii="Arial" w:hAnsi="Arial" w:cs="Arial"/>
          <w:sz w:val="24"/>
          <w:szCs w:val="24"/>
        </w:rPr>
        <w:t>s</w:t>
      </w:r>
      <w:r w:rsidR="0042470A">
        <w:rPr>
          <w:rFonts w:ascii="Arial" w:hAnsi="Arial" w:cs="Arial"/>
          <w:sz w:val="24"/>
          <w:szCs w:val="24"/>
        </w:rPr>
        <w:t xml:space="preserve">ation of the police, the Barber Review (2022) </w:t>
      </w:r>
      <w:r w:rsidR="00973B5B">
        <w:rPr>
          <w:rFonts w:ascii="Arial" w:hAnsi="Arial" w:cs="Arial"/>
          <w:sz w:val="24"/>
          <w:szCs w:val="24"/>
        </w:rPr>
        <w:t>affirms its position</w:t>
      </w:r>
      <w:r w:rsidR="007644B4">
        <w:rPr>
          <w:rFonts w:ascii="Arial" w:hAnsi="Arial" w:cs="Arial"/>
          <w:sz w:val="24"/>
          <w:szCs w:val="24"/>
        </w:rPr>
        <w:t xml:space="preserve"> that the PCC model “has not let to a general ‘</w:t>
      </w:r>
      <w:r w:rsidR="003A5644">
        <w:rPr>
          <w:rFonts w:ascii="Arial" w:hAnsi="Arial" w:cs="Arial"/>
          <w:sz w:val="24"/>
          <w:szCs w:val="24"/>
        </w:rPr>
        <w:t>politicisation</w:t>
      </w:r>
      <w:r w:rsidR="007644B4">
        <w:rPr>
          <w:rFonts w:ascii="Arial" w:hAnsi="Arial" w:cs="Arial"/>
          <w:sz w:val="24"/>
          <w:szCs w:val="24"/>
        </w:rPr>
        <w:t xml:space="preserve"> of policing’: or at least policing today is no more or less political than it has always been” </w:t>
      </w:r>
      <w:sdt>
        <w:sdtPr>
          <w:rPr>
            <w:rFonts w:ascii="Arial" w:hAnsi="Arial" w:cs="Arial"/>
            <w:sz w:val="24"/>
            <w:szCs w:val="24"/>
          </w:rPr>
          <w:id w:val="-1263058191"/>
          <w:citation/>
        </w:sdtPr>
        <w:sdtEndPr/>
        <w:sdtContent>
          <w:r w:rsidR="003A5644">
            <w:rPr>
              <w:rFonts w:ascii="Arial" w:hAnsi="Arial" w:cs="Arial"/>
              <w:sz w:val="24"/>
              <w:szCs w:val="24"/>
            </w:rPr>
            <w:fldChar w:fldCharType="begin"/>
          </w:r>
          <w:r w:rsidR="003A5644">
            <w:rPr>
              <w:rFonts w:ascii="Arial" w:hAnsi="Arial" w:cs="Arial"/>
              <w:sz w:val="24"/>
              <w:szCs w:val="24"/>
            </w:rPr>
            <w:instrText xml:space="preserve"> CITATION The22 \l 2057 </w:instrText>
          </w:r>
          <w:r w:rsidR="003A5644">
            <w:rPr>
              <w:rFonts w:ascii="Arial" w:hAnsi="Arial" w:cs="Arial"/>
              <w:sz w:val="24"/>
              <w:szCs w:val="24"/>
            </w:rPr>
            <w:fldChar w:fldCharType="separate"/>
          </w:r>
          <w:r w:rsidR="007C6BF0" w:rsidRPr="007C6BF0">
            <w:rPr>
              <w:rFonts w:ascii="Arial" w:hAnsi="Arial" w:cs="Arial"/>
              <w:noProof/>
              <w:sz w:val="24"/>
              <w:szCs w:val="24"/>
            </w:rPr>
            <w:t>(Barber, 2022)</w:t>
          </w:r>
          <w:r w:rsidR="003A5644">
            <w:rPr>
              <w:rFonts w:ascii="Arial" w:hAnsi="Arial" w:cs="Arial"/>
              <w:sz w:val="24"/>
              <w:szCs w:val="24"/>
            </w:rPr>
            <w:fldChar w:fldCharType="end"/>
          </w:r>
        </w:sdtContent>
      </w:sdt>
      <w:r w:rsidR="003A5644">
        <w:rPr>
          <w:rFonts w:ascii="Arial" w:hAnsi="Arial" w:cs="Arial"/>
          <w:sz w:val="24"/>
          <w:szCs w:val="24"/>
        </w:rPr>
        <w:t>.</w:t>
      </w:r>
      <w:r w:rsidR="00800DA7">
        <w:rPr>
          <w:rFonts w:ascii="Arial" w:hAnsi="Arial" w:cs="Arial"/>
          <w:sz w:val="24"/>
          <w:szCs w:val="24"/>
        </w:rPr>
        <w:t xml:space="preserve"> Christopher Salmon, ex Dyfed-Powys PCC, also believed that </w:t>
      </w:r>
      <w:r w:rsidR="00404F7F">
        <w:rPr>
          <w:rFonts w:ascii="Arial" w:hAnsi="Arial" w:cs="Arial"/>
          <w:sz w:val="24"/>
          <w:szCs w:val="24"/>
        </w:rPr>
        <w:t>his Conservative Party membership</w:t>
      </w:r>
      <w:r w:rsidR="00800DA7">
        <w:rPr>
          <w:rFonts w:ascii="Arial" w:hAnsi="Arial" w:cs="Arial"/>
          <w:sz w:val="24"/>
          <w:szCs w:val="24"/>
        </w:rPr>
        <w:t xml:space="preserve"> did not interfere with his role</w:t>
      </w:r>
      <w:r w:rsidR="00404F7F">
        <w:rPr>
          <w:rFonts w:ascii="Arial" w:hAnsi="Arial" w:cs="Arial"/>
          <w:sz w:val="24"/>
          <w:szCs w:val="24"/>
        </w:rPr>
        <w:t xml:space="preserve"> </w:t>
      </w:r>
      <w:r w:rsidR="00E241E7">
        <w:rPr>
          <w:rFonts w:ascii="Arial" w:hAnsi="Arial" w:cs="Arial"/>
          <w:sz w:val="24"/>
          <w:szCs w:val="24"/>
        </w:rPr>
        <w:t>and, in response to a question on the matter of political impartiality a</w:t>
      </w:r>
      <w:r w:rsidR="00F96E5D">
        <w:rPr>
          <w:rFonts w:ascii="Arial" w:hAnsi="Arial" w:cs="Arial"/>
          <w:sz w:val="24"/>
          <w:szCs w:val="24"/>
        </w:rPr>
        <w:t>t</w:t>
      </w:r>
      <w:r w:rsidR="00E241E7">
        <w:rPr>
          <w:rFonts w:ascii="Arial" w:hAnsi="Arial" w:cs="Arial"/>
          <w:sz w:val="24"/>
          <w:szCs w:val="24"/>
        </w:rPr>
        <w:t xml:space="preserve"> the W</w:t>
      </w:r>
      <w:r w:rsidR="00F96E5D">
        <w:rPr>
          <w:rFonts w:ascii="Arial" w:hAnsi="Arial" w:cs="Arial"/>
          <w:sz w:val="24"/>
          <w:szCs w:val="24"/>
        </w:rPr>
        <w:t>el</w:t>
      </w:r>
      <w:r w:rsidR="00E241E7">
        <w:rPr>
          <w:rFonts w:ascii="Arial" w:hAnsi="Arial" w:cs="Arial"/>
          <w:sz w:val="24"/>
          <w:szCs w:val="24"/>
        </w:rPr>
        <w:t xml:space="preserve">sh Affairs Committee, 2013 </w:t>
      </w:r>
      <w:r w:rsidR="00F96E5D">
        <w:rPr>
          <w:rFonts w:ascii="Arial" w:hAnsi="Arial" w:cs="Arial"/>
          <w:sz w:val="24"/>
          <w:szCs w:val="24"/>
        </w:rPr>
        <w:t>(</w:t>
      </w:r>
      <w:r w:rsidR="00E241E7">
        <w:rPr>
          <w:rFonts w:ascii="Arial" w:hAnsi="Arial" w:cs="Arial"/>
          <w:sz w:val="24"/>
          <w:szCs w:val="24"/>
        </w:rPr>
        <w:t>Oral Evidence, 11 July</w:t>
      </w:r>
      <w:r w:rsidR="00F96E5D">
        <w:rPr>
          <w:rFonts w:ascii="Arial" w:hAnsi="Arial" w:cs="Arial"/>
          <w:sz w:val="24"/>
          <w:szCs w:val="24"/>
        </w:rPr>
        <w:t>,</w:t>
      </w:r>
      <w:r w:rsidR="00E241E7">
        <w:rPr>
          <w:rFonts w:ascii="Arial" w:hAnsi="Arial" w:cs="Arial"/>
          <w:sz w:val="24"/>
          <w:szCs w:val="24"/>
        </w:rPr>
        <w:t xml:space="preserve"> Q 9)</w:t>
      </w:r>
      <w:r w:rsidR="00F96E5D">
        <w:rPr>
          <w:rFonts w:ascii="Arial" w:hAnsi="Arial" w:cs="Arial"/>
          <w:sz w:val="24"/>
          <w:szCs w:val="24"/>
        </w:rPr>
        <w:t xml:space="preserve"> Salmon </w:t>
      </w:r>
      <w:r w:rsidR="00640626">
        <w:rPr>
          <w:rFonts w:ascii="Arial" w:hAnsi="Arial" w:cs="Arial"/>
          <w:sz w:val="24"/>
          <w:szCs w:val="24"/>
        </w:rPr>
        <w:t>compared his</w:t>
      </w:r>
      <w:r w:rsidR="005513CE">
        <w:rPr>
          <w:rFonts w:ascii="Arial" w:hAnsi="Arial" w:cs="Arial"/>
          <w:sz w:val="24"/>
          <w:szCs w:val="24"/>
        </w:rPr>
        <w:t xml:space="preserve"> </w:t>
      </w:r>
      <w:r w:rsidR="00640626">
        <w:rPr>
          <w:rFonts w:ascii="Arial" w:hAnsi="Arial" w:cs="Arial"/>
          <w:sz w:val="24"/>
          <w:szCs w:val="24"/>
        </w:rPr>
        <w:t>role to that of an elected Member of Parliament saying “you are not whipped so the party has a relatively limited degree of influence over your behaviour”</w:t>
      </w:r>
      <w:r w:rsidR="008442E8">
        <w:rPr>
          <w:rFonts w:ascii="Arial" w:hAnsi="Arial" w:cs="Arial"/>
          <w:sz w:val="24"/>
          <w:szCs w:val="24"/>
        </w:rPr>
        <w:t xml:space="preserve"> </w:t>
      </w:r>
      <w:sdt>
        <w:sdtPr>
          <w:rPr>
            <w:rFonts w:ascii="Arial" w:hAnsi="Arial" w:cs="Arial"/>
            <w:sz w:val="24"/>
            <w:szCs w:val="24"/>
          </w:rPr>
          <w:id w:val="-1984296831"/>
          <w:citation/>
        </w:sdtPr>
        <w:sdtEndPr/>
        <w:sdtContent>
          <w:r w:rsidR="008442E8">
            <w:rPr>
              <w:rFonts w:ascii="Arial" w:hAnsi="Arial" w:cs="Arial"/>
              <w:sz w:val="24"/>
              <w:szCs w:val="24"/>
            </w:rPr>
            <w:fldChar w:fldCharType="begin"/>
          </w:r>
          <w:r w:rsidR="008442E8">
            <w:rPr>
              <w:rFonts w:ascii="Arial" w:hAnsi="Arial" w:cs="Arial"/>
              <w:sz w:val="24"/>
              <w:szCs w:val="24"/>
            </w:rPr>
            <w:instrText xml:space="preserve"> CITATION Sal13 \l 2057 </w:instrText>
          </w:r>
          <w:r w:rsidR="008442E8">
            <w:rPr>
              <w:rFonts w:ascii="Arial" w:hAnsi="Arial" w:cs="Arial"/>
              <w:sz w:val="24"/>
              <w:szCs w:val="24"/>
            </w:rPr>
            <w:fldChar w:fldCharType="separate"/>
          </w:r>
          <w:r w:rsidR="007C6BF0" w:rsidRPr="007C6BF0">
            <w:rPr>
              <w:rFonts w:ascii="Arial" w:hAnsi="Arial" w:cs="Arial"/>
              <w:noProof/>
              <w:sz w:val="24"/>
              <w:szCs w:val="24"/>
            </w:rPr>
            <w:t>(Salmon, 2013)</w:t>
          </w:r>
          <w:r w:rsidR="008442E8">
            <w:rPr>
              <w:rFonts w:ascii="Arial" w:hAnsi="Arial" w:cs="Arial"/>
              <w:sz w:val="24"/>
              <w:szCs w:val="24"/>
            </w:rPr>
            <w:fldChar w:fldCharType="end"/>
          </w:r>
        </w:sdtContent>
      </w:sdt>
      <w:r w:rsidR="00640626">
        <w:rPr>
          <w:rFonts w:ascii="Arial" w:hAnsi="Arial" w:cs="Arial"/>
          <w:sz w:val="24"/>
          <w:szCs w:val="24"/>
        </w:rPr>
        <w:t xml:space="preserve">. Interestingly, this response </w:t>
      </w:r>
      <w:r w:rsidR="009910C8">
        <w:rPr>
          <w:rFonts w:ascii="Arial" w:hAnsi="Arial" w:cs="Arial"/>
          <w:sz w:val="24"/>
          <w:szCs w:val="24"/>
        </w:rPr>
        <w:t>concedes that there is some influence in being</w:t>
      </w:r>
      <w:r w:rsidR="008442E8">
        <w:rPr>
          <w:rFonts w:ascii="Arial" w:hAnsi="Arial" w:cs="Arial"/>
          <w:sz w:val="24"/>
          <w:szCs w:val="24"/>
        </w:rPr>
        <w:t xml:space="preserve"> but Salmon </w:t>
      </w:r>
      <w:r w:rsidR="00882B8E">
        <w:rPr>
          <w:rFonts w:ascii="Arial" w:hAnsi="Arial" w:cs="Arial"/>
          <w:sz w:val="24"/>
          <w:szCs w:val="24"/>
        </w:rPr>
        <w:t xml:space="preserve">insists </w:t>
      </w:r>
      <w:r w:rsidR="000F0E57">
        <w:rPr>
          <w:rFonts w:ascii="Arial" w:hAnsi="Arial" w:cs="Arial"/>
          <w:sz w:val="24"/>
          <w:szCs w:val="24"/>
        </w:rPr>
        <w:t>that “</w:t>
      </w:r>
      <w:r w:rsidR="007B1A7D">
        <w:rPr>
          <w:rFonts w:ascii="Arial" w:hAnsi="Arial" w:cs="Arial"/>
          <w:sz w:val="24"/>
          <w:szCs w:val="24"/>
        </w:rPr>
        <w:t xml:space="preserve">You are voted in on a party ticket, and then, when you take up a </w:t>
      </w:r>
      <w:r w:rsidR="007B1A7D">
        <w:rPr>
          <w:rFonts w:ascii="Arial" w:hAnsi="Arial" w:cs="Arial"/>
          <w:sz w:val="24"/>
          <w:szCs w:val="24"/>
        </w:rPr>
        <w:lastRenderedPageBreak/>
        <w:t>ministerial or any other office, you act in the best interests of the people for whom you are responsible”</w:t>
      </w:r>
      <w:r w:rsidR="00D8368E">
        <w:rPr>
          <w:rFonts w:ascii="Arial" w:hAnsi="Arial" w:cs="Arial"/>
          <w:sz w:val="24"/>
          <w:szCs w:val="24"/>
        </w:rPr>
        <w:t xml:space="preserve"> </w:t>
      </w:r>
      <w:sdt>
        <w:sdtPr>
          <w:rPr>
            <w:rFonts w:ascii="Arial" w:hAnsi="Arial" w:cs="Arial"/>
            <w:sz w:val="24"/>
            <w:szCs w:val="24"/>
          </w:rPr>
          <w:id w:val="-218519359"/>
          <w:citation/>
        </w:sdtPr>
        <w:sdtEndPr/>
        <w:sdtContent>
          <w:r w:rsidR="00D8368E">
            <w:rPr>
              <w:rFonts w:ascii="Arial" w:hAnsi="Arial" w:cs="Arial"/>
              <w:sz w:val="24"/>
              <w:szCs w:val="24"/>
            </w:rPr>
            <w:fldChar w:fldCharType="begin"/>
          </w:r>
          <w:r w:rsidR="00D8368E">
            <w:rPr>
              <w:rFonts w:ascii="Arial" w:hAnsi="Arial" w:cs="Arial"/>
              <w:sz w:val="24"/>
              <w:szCs w:val="24"/>
            </w:rPr>
            <w:instrText xml:space="preserve"> CITATION Sal13 \l 2057 </w:instrText>
          </w:r>
          <w:r w:rsidR="00D8368E">
            <w:rPr>
              <w:rFonts w:ascii="Arial" w:hAnsi="Arial" w:cs="Arial"/>
              <w:sz w:val="24"/>
              <w:szCs w:val="24"/>
            </w:rPr>
            <w:fldChar w:fldCharType="separate"/>
          </w:r>
          <w:r w:rsidR="007C6BF0" w:rsidRPr="007C6BF0">
            <w:rPr>
              <w:rFonts w:ascii="Arial" w:hAnsi="Arial" w:cs="Arial"/>
              <w:noProof/>
              <w:sz w:val="24"/>
              <w:szCs w:val="24"/>
            </w:rPr>
            <w:t>(Salmon, 2013)</w:t>
          </w:r>
          <w:r w:rsidR="00D8368E">
            <w:rPr>
              <w:rFonts w:ascii="Arial" w:hAnsi="Arial" w:cs="Arial"/>
              <w:sz w:val="24"/>
              <w:szCs w:val="24"/>
            </w:rPr>
            <w:fldChar w:fldCharType="end"/>
          </w:r>
        </w:sdtContent>
      </w:sdt>
      <w:r w:rsidR="00D8368E">
        <w:rPr>
          <w:rFonts w:ascii="Arial" w:hAnsi="Arial" w:cs="Arial"/>
          <w:sz w:val="24"/>
          <w:szCs w:val="24"/>
        </w:rPr>
        <w:t xml:space="preserve">. </w:t>
      </w:r>
      <w:r w:rsidR="002C62DC">
        <w:rPr>
          <w:rFonts w:ascii="Arial" w:hAnsi="Arial" w:cs="Arial"/>
          <w:sz w:val="24"/>
          <w:szCs w:val="24"/>
        </w:rPr>
        <w:t xml:space="preserve">Jessica Morden cited the concern that </w:t>
      </w:r>
      <w:r w:rsidR="00E6304F">
        <w:rPr>
          <w:rFonts w:ascii="Arial" w:hAnsi="Arial" w:cs="Arial"/>
          <w:sz w:val="24"/>
          <w:szCs w:val="24"/>
        </w:rPr>
        <w:t xml:space="preserve">“police commissioners might concentrate on concerns that the public see, maybe at the expense of unseen policing” </w:t>
      </w:r>
      <w:sdt>
        <w:sdtPr>
          <w:rPr>
            <w:rFonts w:ascii="Arial" w:hAnsi="Arial" w:cs="Arial"/>
            <w:sz w:val="24"/>
            <w:szCs w:val="24"/>
          </w:rPr>
          <w:id w:val="-2076196862"/>
          <w:citation/>
        </w:sdtPr>
        <w:sdtEndPr/>
        <w:sdtContent>
          <w:r w:rsidR="00E6304F">
            <w:rPr>
              <w:rFonts w:ascii="Arial" w:hAnsi="Arial" w:cs="Arial"/>
              <w:sz w:val="24"/>
              <w:szCs w:val="24"/>
            </w:rPr>
            <w:fldChar w:fldCharType="begin"/>
          </w:r>
          <w:r w:rsidR="00E6304F">
            <w:rPr>
              <w:rFonts w:ascii="Arial" w:hAnsi="Arial" w:cs="Arial"/>
              <w:sz w:val="24"/>
              <w:szCs w:val="24"/>
            </w:rPr>
            <w:instrText xml:space="preserve"> CITATION Mor13 \l 2057 </w:instrText>
          </w:r>
          <w:r w:rsidR="00E6304F">
            <w:rPr>
              <w:rFonts w:ascii="Arial" w:hAnsi="Arial" w:cs="Arial"/>
              <w:sz w:val="24"/>
              <w:szCs w:val="24"/>
            </w:rPr>
            <w:fldChar w:fldCharType="separate"/>
          </w:r>
          <w:r w:rsidR="007C6BF0" w:rsidRPr="007C6BF0">
            <w:rPr>
              <w:rFonts w:ascii="Arial" w:hAnsi="Arial" w:cs="Arial"/>
              <w:noProof/>
              <w:sz w:val="24"/>
              <w:szCs w:val="24"/>
            </w:rPr>
            <w:t>(Morden, 2013)</w:t>
          </w:r>
          <w:r w:rsidR="00E6304F">
            <w:rPr>
              <w:rFonts w:ascii="Arial" w:hAnsi="Arial" w:cs="Arial"/>
              <w:sz w:val="24"/>
              <w:szCs w:val="24"/>
            </w:rPr>
            <w:fldChar w:fldCharType="end"/>
          </w:r>
        </w:sdtContent>
      </w:sdt>
      <w:r w:rsidR="00E6304F">
        <w:rPr>
          <w:rFonts w:ascii="Arial" w:hAnsi="Arial" w:cs="Arial"/>
          <w:sz w:val="24"/>
          <w:szCs w:val="24"/>
        </w:rPr>
        <w:t xml:space="preserve">. </w:t>
      </w:r>
      <w:r w:rsidR="00520128">
        <w:rPr>
          <w:rFonts w:ascii="Arial" w:hAnsi="Arial" w:cs="Arial"/>
          <w:sz w:val="24"/>
          <w:szCs w:val="24"/>
        </w:rPr>
        <w:t xml:space="preserve">It is my experience that sometimes local governance figures, such as local councillors, are </w:t>
      </w:r>
      <w:r w:rsidR="00750F7A">
        <w:rPr>
          <w:rFonts w:ascii="Arial" w:hAnsi="Arial" w:cs="Arial"/>
          <w:sz w:val="24"/>
          <w:szCs w:val="24"/>
        </w:rPr>
        <w:t xml:space="preserve">very focused on matters that are raised by the public rather than considering matters which the public may not be aware of, but police need to focus on </w:t>
      </w:r>
      <w:r w:rsidR="005200CE">
        <w:rPr>
          <w:rFonts w:ascii="Arial" w:hAnsi="Arial" w:cs="Arial"/>
          <w:sz w:val="24"/>
          <w:szCs w:val="24"/>
        </w:rPr>
        <w:t>to</w:t>
      </w:r>
      <w:r w:rsidR="00750F7A">
        <w:rPr>
          <w:rFonts w:ascii="Arial" w:hAnsi="Arial" w:cs="Arial"/>
          <w:sz w:val="24"/>
          <w:szCs w:val="24"/>
        </w:rPr>
        <w:t xml:space="preserve"> maintain public safety. </w:t>
      </w:r>
      <w:r w:rsidR="00A0172D">
        <w:rPr>
          <w:rFonts w:ascii="Arial" w:hAnsi="Arial" w:cs="Arial"/>
          <w:sz w:val="24"/>
          <w:szCs w:val="24"/>
        </w:rPr>
        <w:t xml:space="preserve">Is there an argument that having elected </w:t>
      </w:r>
      <w:r w:rsidR="005F5669">
        <w:rPr>
          <w:rFonts w:ascii="Arial" w:hAnsi="Arial" w:cs="Arial"/>
          <w:sz w:val="24"/>
          <w:szCs w:val="24"/>
        </w:rPr>
        <w:t>governance in place will lead to Police and Crime Commissioner candidates focussing on matters that will win them the election</w:t>
      </w:r>
      <w:r w:rsidR="004F08F7">
        <w:rPr>
          <w:rFonts w:ascii="Arial" w:hAnsi="Arial" w:cs="Arial"/>
          <w:sz w:val="24"/>
          <w:szCs w:val="24"/>
        </w:rPr>
        <w:t xml:space="preserve"> by voicing opinions and </w:t>
      </w:r>
      <w:r w:rsidR="00014D0B">
        <w:rPr>
          <w:rFonts w:ascii="Arial" w:hAnsi="Arial" w:cs="Arial"/>
          <w:sz w:val="24"/>
          <w:szCs w:val="24"/>
        </w:rPr>
        <w:t>setting out mandates that will win the hearts and minds of the electorate</w:t>
      </w:r>
      <w:r w:rsidR="005F5669">
        <w:rPr>
          <w:rFonts w:ascii="Arial" w:hAnsi="Arial" w:cs="Arial"/>
          <w:sz w:val="24"/>
          <w:szCs w:val="24"/>
        </w:rPr>
        <w:t>, rather than matters</w:t>
      </w:r>
      <w:r w:rsidR="00014D0B">
        <w:rPr>
          <w:rFonts w:ascii="Arial" w:hAnsi="Arial" w:cs="Arial"/>
          <w:sz w:val="24"/>
          <w:szCs w:val="24"/>
        </w:rPr>
        <w:t xml:space="preserve"> of importance when considering public safety.</w:t>
      </w:r>
      <w:r w:rsidR="00A35976">
        <w:rPr>
          <w:rFonts w:ascii="Arial" w:hAnsi="Arial" w:cs="Arial"/>
          <w:sz w:val="24"/>
          <w:szCs w:val="24"/>
        </w:rPr>
        <w:t xml:space="preserve"> Chief Constable of Dyfed-Powys Police</w:t>
      </w:r>
      <w:r w:rsidR="00014D0B">
        <w:rPr>
          <w:rFonts w:ascii="Arial" w:hAnsi="Arial" w:cs="Arial"/>
          <w:sz w:val="24"/>
          <w:szCs w:val="24"/>
        </w:rPr>
        <w:t xml:space="preserve"> </w:t>
      </w:r>
      <w:r w:rsidR="007D2236">
        <w:rPr>
          <w:rFonts w:ascii="Arial" w:hAnsi="Arial" w:cs="Arial"/>
          <w:sz w:val="24"/>
          <w:szCs w:val="24"/>
        </w:rPr>
        <w:t>Dr Richard Lewis</w:t>
      </w:r>
      <w:r w:rsidR="00252E54">
        <w:rPr>
          <w:rFonts w:ascii="Arial" w:hAnsi="Arial" w:cs="Arial"/>
          <w:sz w:val="24"/>
          <w:szCs w:val="24"/>
        </w:rPr>
        <w:t xml:space="preserve">, when discussing Liz Truss’ </w:t>
      </w:r>
      <w:r w:rsidR="0049178F">
        <w:rPr>
          <w:rFonts w:ascii="Arial" w:hAnsi="Arial" w:cs="Arial"/>
          <w:sz w:val="24"/>
          <w:szCs w:val="24"/>
        </w:rPr>
        <w:t xml:space="preserve">Conservative Party Leadership Campaign and her </w:t>
      </w:r>
      <w:r w:rsidR="00FE5B30">
        <w:rPr>
          <w:rFonts w:ascii="Arial" w:hAnsi="Arial" w:cs="Arial"/>
          <w:sz w:val="24"/>
          <w:szCs w:val="24"/>
        </w:rPr>
        <w:t>policing strategy,</w:t>
      </w:r>
      <w:r w:rsidR="007D2236">
        <w:rPr>
          <w:rFonts w:ascii="Arial" w:hAnsi="Arial" w:cs="Arial"/>
          <w:sz w:val="24"/>
          <w:szCs w:val="24"/>
        </w:rPr>
        <w:t xml:space="preserve"> stated </w:t>
      </w:r>
      <w:r w:rsidR="0095567A">
        <w:rPr>
          <w:rFonts w:ascii="Arial" w:hAnsi="Arial" w:cs="Arial"/>
          <w:sz w:val="24"/>
          <w:szCs w:val="24"/>
        </w:rPr>
        <w:t xml:space="preserve">that “politicians often campaign in poetry and govern in prose” </w:t>
      </w:r>
      <w:sdt>
        <w:sdtPr>
          <w:rPr>
            <w:rFonts w:ascii="Arial" w:hAnsi="Arial" w:cs="Arial"/>
            <w:sz w:val="24"/>
            <w:szCs w:val="24"/>
          </w:rPr>
          <w:id w:val="917984152"/>
          <w:citation/>
        </w:sdtPr>
        <w:sdtEndPr/>
        <w:sdtContent>
          <w:r w:rsidR="0095567A">
            <w:rPr>
              <w:rFonts w:ascii="Arial" w:hAnsi="Arial" w:cs="Arial"/>
              <w:sz w:val="24"/>
              <w:szCs w:val="24"/>
            </w:rPr>
            <w:fldChar w:fldCharType="begin"/>
          </w:r>
          <w:r w:rsidR="0095567A">
            <w:rPr>
              <w:rFonts w:ascii="Arial" w:hAnsi="Arial" w:cs="Arial"/>
              <w:sz w:val="24"/>
              <w:szCs w:val="24"/>
            </w:rPr>
            <w:instrText xml:space="preserve"> CITATION Lew22 \l 2057 </w:instrText>
          </w:r>
          <w:r w:rsidR="0095567A">
            <w:rPr>
              <w:rFonts w:ascii="Arial" w:hAnsi="Arial" w:cs="Arial"/>
              <w:sz w:val="24"/>
              <w:szCs w:val="24"/>
            </w:rPr>
            <w:fldChar w:fldCharType="separate"/>
          </w:r>
          <w:r w:rsidR="007C6BF0" w:rsidRPr="007C6BF0">
            <w:rPr>
              <w:rFonts w:ascii="Arial" w:hAnsi="Arial" w:cs="Arial"/>
              <w:noProof/>
              <w:sz w:val="24"/>
              <w:szCs w:val="24"/>
            </w:rPr>
            <w:t>(Lewis, 2022)</w:t>
          </w:r>
          <w:r w:rsidR="0095567A">
            <w:rPr>
              <w:rFonts w:ascii="Arial" w:hAnsi="Arial" w:cs="Arial"/>
              <w:sz w:val="24"/>
              <w:szCs w:val="24"/>
            </w:rPr>
            <w:fldChar w:fldCharType="end"/>
          </w:r>
        </w:sdtContent>
      </w:sdt>
      <w:r w:rsidR="00B912EA">
        <w:rPr>
          <w:rFonts w:ascii="Arial" w:hAnsi="Arial" w:cs="Arial"/>
          <w:sz w:val="24"/>
          <w:szCs w:val="24"/>
        </w:rPr>
        <w:t xml:space="preserve"> arguing that some politicians may say what is needed to gain office before </w:t>
      </w:r>
      <w:r w:rsidR="00252E54">
        <w:rPr>
          <w:rFonts w:ascii="Arial" w:hAnsi="Arial" w:cs="Arial"/>
          <w:sz w:val="24"/>
          <w:szCs w:val="24"/>
        </w:rPr>
        <w:t xml:space="preserve">setting more realistic policies. </w:t>
      </w:r>
      <w:r w:rsidR="00FE5B30">
        <w:rPr>
          <w:rFonts w:ascii="Arial" w:hAnsi="Arial" w:cs="Arial"/>
          <w:sz w:val="24"/>
          <w:szCs w:val="24"/>
        </w:rPr>
        <w:t>This is surely a possibility when</w:t>
      </w:r>
      <w:r w:rsidR="000E410D">
        <w:rPr>
          <w:rFonts w:ascii="Arial" w:hAnsi="Arial" w:cs="Arial"/>
          <w:sz w:val="24"/>
          <w:szCs w:val="24"/>
        </w:rPr>
        <w:t xml:space="preserve"> considering how a Police and Crime Commissioner candidate may campaign. </w:t>
      </w:r>
    </w:p>
    <w:p w14:paraId="0550C235" w14:textId="4DC3614F" w:rsidR="00DC0D73" w:rsidRDefault="003902C8" w:rsidP="00FE0F1C">
      <w:pPr>
        <w:spacing w:line="480" w:lineRule="auto"/>
        <w:rPr>
          <w:rFonts w:ascii="Arial" w:hAnsi="Arial" w:cs="Arial"/>
          <w:sz w:val="24"/>
          <w:szCs w:val="24"/>
        </w:rPr>
      </w:pPr>
      <w:r>
        <w:rPr>
          <w:rFonts w:ascii="Arial" w:hAnsi="Arial" w:cs="Arial"/>
          <w:sz w:val="24"/>
          <w:szCs w:val="24"/>
        </w:rPr>
        <w:t xml:space="preserve">There is no doubt that the public will have differing views on what should be </w:t>
      </w:r>
      <w:r w:rsidR="00751FEB">
        <w:rPr>
          <w:rFonts w:ascii="Arial" w:hAnsi="Arial" w:cs="Arial"/>
          <w:sz w:val="24"/>
          <w:szCs w:val="24"/>
        </w:rPr>
        <w:t>the priorities for their local police</w:t>
      </w:r>
      <w:r>
        <w:rPr>
          <w:rFonts w:ascii="Arial" w:hAnsi="Arial" w:cs="Arial"/>
          <w:sz w:val="24"/>
          <w:szCs w:val="24"/>
        </w:rPr>
        <w:t>,</w:t>
      </w:r>
      <w:r w:rsidR="00635203">
        <w:rPr>
          <w:rFonts w:ascii="Arial" w:hAnsi="Arial" w:cs="Arial"/>
          <w:sz w:val="24"/>
          <w:szCs w:val="24"/>
        </w:rPr>
        <w:t xml:space="preserve"> largely dependent on their experiences of crime and disorder. We </w:t>
      </w:r>
      <w:r w:rsidR="00C60CCD">
        <w:rPr>
          <w:rFonts w:ascii="Arial" w:hAnsi="Arial" w:cs="Arial"/>
          <w:sz w:val="24"/>
          <w:szCs w:val="24"/>
        </w:rPr>
        <w:t>inherently consider risk based on our lived experiences. So how much of a say in policing priorities should the public have</w:t>
      </w:r>
      <w:r w:rsidR="00A81034">
        <w:rPr>
          <w:rFonts w:ascii="Arial" w:hAnsi="Arial" w:cs="Arial"/>
          <w:sz w:val="24"/>
          <w:szCs w:val="24"/>
        </w:rPr>
        <w:t>?</w:t>
      </w:r>
      <w:r w:rsidR="00C60CCD">
        <w:rPr>
          <w:rFonts w:ascii="Arial" w:hAnsi="Arial" w:cs="Arial"/>
          <w:sz w:val="24"/>
          <w:szCs w:val="24"/>
        </w:rPr>
        <w:t xml:space="preserve"> After all, the office of constable is </w:t>
      </w:r>
      <w:r w:rsidR="009330E8">
        <w:rPr>
          <w:rFonts w:ascii="Arial" w:hAnsi="Arial" w:cs="Arial"/>
          <w:sz w:val="24"/>
          <w:szCs w:val="24"/>
        </w:rPr>
        <w:t>one of an independent legal official</w:t>
      </w:r>
      <w:r w:rsidR="00082C0D">
        <w:rPr>
          <w:rFonts w:ascii="Arial" w:hAnsi="Arial" w:cs="Arial"/>
          <w:sz w:val="24"/>
          <w:szCs w:val="24"/>
        </w:rPr>
        <w:t xml:space="preserve"> and is seen as the cornerstone of the </w:t>
      </w:r>
      <w:r w:rsidR="00105114">
        <w:rPr>
          <w:rFonts w:ascii="Arial" w:hAnsi="Arial" w:cs="Arial"/>
          <w:sz w:val="24"/>
          <w:szCs w:val="24"/>
        </w:rPr>
        <w:t xml:space="preserve">operational independence of British policing. </w:t>
      </w:r>
      <w:r w:rsidR="00DD33B9">
        <w:rPr>
          <w:rFonts w:ascii="Arial" w:hAnsi="Arial" w:cs="Arial"/>
          <w:sz w:val="24"/>
          <w:szCs w:val="24"/>
        </w:rPr>
        <w:t xml:space="preserve">On appointment, a constable makes an affirmation to </w:t>
      </w:r>
      <w:r w:rsidR="00C4117C">
        <w:rPr>
          <w:rFonts w:ascii="Arial" w:hAnsi="Arial" w:cs="Arial"/>
          <w:sz w:val="24"/>
          <w:szCs w:val="24"/>
        </w:rPr>
        <w:t xml:space="preserve">serve the monarch in the office of constable with impartiality. </w:t>
      </w:r>
      <w:r w:rsidR="00EB1369">
        <w:rPr>
          <w:rFonts w:ascii="Arial" w:hAnsi="Arial" w:cs="Arial"/>
          <w:sz w:val="24"/>
          <w:szCs w:val="24"/>
        </w:rPr>
        <w:t xml:space="preserve">So does this impartiality extend to being free of any </w:t>
      </w:r>
      <w:r w:rsidR="000473E5">
        <w:rPr>
          <w:rFonts w:ascii="Arial" w:hAnsi="Arial" w:cs="Arial"/>
          <w:sz w:val="24"/>
          <w:szCs w:val="24"/>
        </w:rPr>
        <w:t xml:space="preserve">targets or priorities requested by the </w:t>
      </w:r>
      <w:r w:rsidR="000473E5">
        <w:rPr>
          <w:rFonts w:ascii="Arial" w:hAnsi="Arial" w:cs="Arial"/>
          <w:sz w:val="24"/>
          <w:szCs w:val="24"/>
        </w:rPr>
        <w:lastRenderedPageBreak/>
        <w:t xml:space="preserve">public, local councillors or </w:t>
      </w:r>
      <w:r w:rsidR="00414248">
        <w:rPr>
          <w:rFonts w:ascii="Arial" w:hAnsi="Arial" w:cs="Arial"/>
          <w:sz w:val="24"/>
          <w:szCs w:val="24"/>
        </w:rPr>
        <w:t>even police managers</w:t>
      </w:r>
      <w:r w:rsidR="00E262F4">
        <w:rPr>
          <w:rFonts w:ascii="Arial" w:hAnsi="Arial" w:cs="Arial"/>
          <w:sz w:val="24"/>
          <w:szCs w:val="24"/>
        </w:rPr>
        <w:t xml:space="preserve">. Loeffler and Martin point out that “Policy-makers in Western democracies appear united in the belief that increased engagement by citizens can both rebuild trust in government and improve social cohesion” </w:t>
      </w:r>
      <w:sdt>
        <w:sdtPr>
          <w:rPr>
            <w:rFonts w:ascii="Arial" w:hAnsi="Arial" w:cs="Arial"/>
            <w:sz w:val="24"/>
            <w:szCs w:val="24"/>
          </w:rPr>
          <w:id w:val="540247879"/>
          <w:citation/>
        </w:sdtPr>
        <w:sdtEndPr/>
        <w:sdtContent>
          <w:r w:rsidR="00E262F4">
            <w:rPr>
              <w:rFonts w:ascii="Arial" w:hAnsi="Arial" w:cs="Arial"/>
              <w:sz w:val="24"/>
              <w:szCs w:val="24"/>
            </w:rPr>
            <w:fldChar w:fldCharType="begin"/>
          </w:r>
          <w:r w:rsidR="00E262F4">
            <w:rPr>
              <w:rFonts w:ascii="Arial" w:hAnsi="Arial" w:cs="Arial"/>
              <w:sz w:val="24"/>
              <w:szCs w:val="24"/>
            </w:rPr>
            <w:instrText xml:space="preserve"> CITATION Loe16 \l 2057 </w:instrText>
          </w:r>
          <w:r w:rsidR="00E262F4">
            <w:rPr>
              <w:rFonts w:ascii="Arial" w:hAnsi="Arial" w:cs="Arial"/>
              <w:sz w:val="24"/>
              <w:szCs w:val="24"/>
            </w:rPr>
            <w:fldChar w:fldCharType="separate"/>
          </w:r>
          <w:r w:rsidR="007C6BF0" w:rsidRPr="007C6BF0">
            <w:rPr>
              <w:rFonts w:ascii="Arial" w:hAnsi="Arial" w:cs="Arial"/>
              <w:noProof/>
              <w:sz w:val="24"/>
              <w:szCs w:val="24"/>
            </w:rPr>
            <w:t>(Loeffler &amp; Martin, 2016)</w:t>
          </w:r>
          <w:r w:rsidR="00E262F4">
            <w:rPr>
              <w:rFonts w:ascii="Arial" w:hAnsi="Arial" w:cs="Arial"/>
              <w:sz w:val="24"/>
              <w:szCs w:val="24"/>
            </w:rPr>
            <w:fldChar w:fldCharType="end"/>
          </w:r>
        </w:sdtContent>
      </w:sdt>
      <w:r w:rsidR="00E262F4">
        <w:rPr>
          <w:rFonts w:ascii="Arial" w:hAnsi="Arial" w:cs="Arial"/>
          <w:sz w:val="24"/>
          <w:szCs w:val="24"/>
        </w:rPr>
        <w:t xml:space="preserve">. </w:t>
      </w:r>
      <w:r w:rsidR="007946D1">
        <w:rPr>
          <w:rFonts w:ascii="Arial" w:hAnsi="Arial" w:cs="Arial"/>
          <w:sz w:val="24"/>
          <w:szCs w:val="24"/>
        </w:rPr>
        <w:t>Other literature also sets out the importance of public engagement, particularly for police leadership</w:t>
      </w:r>
      <w:r w:rsidR="008D1B2C">
        <w:rPr>
          <w:rFonts w:ascii="Arial" w:hAnsi="Arial" w:cs="Arial"/>
          <w:sz w:val="24"/>
          <w:szCs w:val="24"/>
        </w:rPr>
        <w:t>, universally.</w:t>
      </w:r>
      <w:r w:rsidR="007946D1">
        <w:rPr>
          <w:rFonts w:ascii="Arial" w:hAnsi="Arial" w:cs="Arial"/>
          <w:sz w:val="24"/>
          <w:szCs w:val="24"/>
        </w:rPr>
        <w:t xml:space="preserve"> </w:t>
      </w:r>
      <w:r w:rsidR="008D1B2C">
        <w:rPr>
          <w:rFonts w:ascii="Arial" w:hAnsi="Arial" w:cs="Arial"/>
          <w:sz w:val="24"/>
          <w:szCs w:val="24"/>
        </w:rPr>
        <w:t>C</w:t>
      </w:r>
      <w:r w:rsidR="007946D1">
        <w:rPr>
          <w:rFonts w:ascii="Arial" w:hAnsi="Arial" w:cs="Arial"/>
          <w:sz w:val="24"/>
          <w:szCs w:val="24"/>
        </w:rPr>
        <w:t>onsidering police leadership in Australia,</w:t>
      </w:r>
      <w:r w:rsidR="008D1B2C">
        <w:rPr>
          <w:rFonts w:ascii="Arial" w:hAnsi="Arial" w:cs="Arial"/>
          <w:sz w:val="24"/>
          <w:szCs w:val="24"/>
        </w:rPr>
        <w:t xml:space="preserve"> Fleming and Hall</w:t>
      </w:r>
      <w:r w:rsidR="007946D1">
        <w:rPr>
          <w:rFonts w:ascii="Arial" w:hAnsi="Arial" w:cs="Arial"/>
          <w:sz w:val="24"/>
          <w:szCs w:val="24"/>
        </w:rPr>
        <w:t xml:space="preserve"> say that “</w:t>
      </w:r>
      <w:r w:rsidR="004C4D1F">
        <w:rPr>
          <w:rFonts w:ascii="Arial" w:hAnsi="Arial" w:cs="Arial"/>
          <w:sz w:val="24"/>
          <w:szCs w:val="24"/>
        </w:rPr>
        <w:t>The importance of working with communities and connecting with external constituencies is crucial</w:t>
      </w:r>
      <w:r w:rsidR="002106CC">
        <w:rPr>
          <w:rFonts w:ascii="Arial" w:hAnsi="Arial" w:cs="Arial"/>
          <w:sz w:val="24"/>
          <w:szCs w:val="24"/>
        </w:rPr>
        <w:t xml:space="preserve">” </w:t>
      </w:r>
      <w:sdt>
        <w:sdtPr>
          <w:rPr>
            <w:rFonts w:ascii="Arial" w:hAnsi="Arial" w:cs="Arial"/>
            <w:sz w:val="24"/>
            <w:szCs w:val="24"/>
          </w:rPr>
          <w:id w:val="-260839533"/>
          <w:citation/>
        </w:sdtPr>
        <w:sdtEndPr/>
        <w:sdtContent>
          <w:r w:rsidR="008D1B2C">
            <w:rPr>
              <w:rFonts w:ascii="Arial" w:hAnsi="Arial" w:cs="Arial"/>
              <w:sz w:val="24"/>
              <w:szCs w:val="24"/>
            </w:rPr>
            <w:fldChar w:fldCharType="begin"/>
          </w:r>
          <w:r w:rsidR="008D1B2C">
            <w:rPr>
              <w:rFonts w:ascii="Arial" w:hAnsi="Arial" w:cs="Arial"/>
              <w:sz w:val="24"/>
              <w:szCs w:val="24"/>
            </w:rPr>
            <w:instrText xml:space="preserve"> CITATION Fle08 \l 2057 </w:instrText>
          </w:r>
          <w:r w:rsidR="008D1B2C">
            <w:rPr>
              <w:rFonts w:ascii="Arial" w:hAnsi="Arial" w:cs="Arial"/>
              <w:sz w:val="24"/>
              <w:szCs w:val="24"/>
            </w:rPr>
            <w:fldChar w:fldCharType="separate"/>
          </w:r>
          <w:r w:rsidR="007C6BF0" w:rsidRPr="007C6BF0">
            <w:rPr>
              <w:rFonts w:ascii="Arial" w:hAnsi="Arial" w:cs="Arial"/>
              <w:noProof/>
              <w:sz w:val="24"/>
              <w:szCs w:val="24"/>
            </w:rPr>
            <w:t>(Fleming &amp; Hall, 2008)</w:t>
          </w:r>
          <w:r w:rsidR="008D1B2C">
            <w:rPr>
              <w:rFonts w:ascii="Arial" w:hAnsi="Arial" w:cs="Arial"/>
              <w:sz w:val="24"/>
              <w:szCs w:val="24"/>
            </w:rPr>
            <w:fldChar w:fldCharType="end"/>
          </w:r>
        </w:sdtContent>
      </w:sdt>
      <w:r w:rsidR="008D1B2C">
        <w:rPr>
          <w:rFonts w:ascii="Arial" w:hAnsi="Arial" w:cs="Arial"/>
          <w:sz w:val="24"/>
          <w:szCs w:val="24"/>
        </w:rPr>
        <w:t xml:space="preserve">. Working with </w:t>
      </w:r>
      <w:r w:rsidR="00BA6EEB">
        <w:rPr>
          <w:rFonts w:ascii="Arial" w:hAnsi="Arial" w:cs="Arial"/>
          <w:sz w:val="24"/>
          <w:szCs w:val="24"/>
        </w:rPr>
        <w:t>communities is certainly key to the provision of neighbourhood policing. We know that the Police and Crime Commissioner is elected by the public</w:t>
      </w:r>
      <w:r w:rsidR="00A962B3">
        <w:rPr>
          <w:rFonts w:ascii="Arial" w:hAnsi="Arial" w:cs="Arial"/>
          <w:sz w:val="24"/>
          <w:szCs w:val="24"/>
        </w:rPr>
        <w:t>, but what other engagement takes place to ensure that communities are heard when it comes to</w:t>
      </w:r>
      <w:r w:rsidR="006E2658">
        <w:rPr>
          <w:rFonts w:ascii="Arial" w:hAnsi="Arial" w:cs="Arial"/>
          <w:sz w:val="24"/>
          <w:szCs w:val="24"/>
        </w:rPr>
        <w:t xml:space="preserve"> Police and Crime Commissioner or Chief Constable governance. </w:t>
      </w:r>
    </w:p>
    <w:p w14:paraId="003F6D25" w14:textId="07E312AD" w:rsidR="009E0B9E" w:rsidRDefault="00241B0A" w:rsidP="00FE0F1C">
      <w:pPr>
        <w:spacing w:line="480" w:lineRule="auto"/>
        <w:rPr>
          <w:rFonts w:ascii="Arial" w:hAnsi="Arial" w:cs="Arial"/>
          <w:sz w:val="24"/>
          <w:szCs w:val="24"/>
        </w:rPr>
      </w:pPr>
      <w:r>
        <w:rPr>
          <w:rFonts w:ascii="Arial" w:hAnsi="Arial" w:cs="Arial"/>
          <w:sz w:val="24"/>
          <w:szCs w:val="24"/>
        </w:rPr>
        <w:t>Considering the Dyfed-Powys Police and Crime Plan 2021-2025</w:t>
      </w:r>
      <w:r w:rsidR="007C1D7F">
        <w:rPr>
          <w:rFonts w:ascii="Arial" w:hAnsi="Arial" w:cs="Arial"/>
          <w:sz w:val="24"/>
          <w:szCs w:val="24"/>
        </w:rPr>
        <w:t>,</w:t>
      </w:r>
      <w:r w:rsidR="004A2F89">
        <w:rPr>
          <w:rFonts w:ascii="Arial" w:hAnsi="Arial" w:cs="Arial"/>
          <w:sz w:val="24"/>
          <w:szCs w:val="24"/>
        </w:rPr>
        <w:t xml:space="preserve"> Police and Crime Commissioner</w:t>
      </w:r>
      <w:r w:rsidR="007C1D7F">
        <w:rPr>
          <w:rFonts w:ascii="Arial" w:hAnsi="Arial" w:cs="Arial"/>
          <w:sz w:val="24"/>
          <w:szCs w:val="24"/>
        </w:rPr>
        <w:t xml:space="preserve"> Dafydd Llywelyn</w:t>
      </w:r>
      <w:r w:rsidR="004A2F89">
        <w:rPr>
          <w:rFonts w:ascii="Arial" w:hAnsi="Arial" w:cs="Arial"/>
          <w:sz w:val="24"/>
          <w:szCs w:val="24"/>
        </w:rPr>
        <w:t xml:space="preserve"> sets out </w:t>
      </w:r>
      <w:r w:rsidR="005A5C73">
        <w:rPr>
          <w:rFonts w:ascii="Arial" w:hAnsi="Arial" w:cs="Arial"/>
          <w:sz w:val="24"/>
          <w:szCs w:val="24"/>
        </w:rPr>
        <w:t xml:space="preserve">his vision and sates that as part of a </w:t>
      </w:r>
      <w:r w:rsidR="00413BAC">
        <w:rPr>
          <w:rFonts w:ascii="Arial" w:hAnsi="Arial" w:cs="Arial"/>
          <w:sz w:val="24"/>
          <w:szCs w:val="24"/>
        </w:rPr>
        <w:t>Dyfed-Powys of safe communities he wishes for a “public health centred approach to high community harm problems, including substance misuse</w:t>
      </w:r>
      <w:r w:rsidR="00027538">
        <w:rPr>
          <w:rFonts w:ascii="Arial" w:hAnsi="Arial" w:cs="Arial"/>
          <w:sz w:val="24"/>
          <w:szCs w:val="24"/>
        </w:rPr>
        <w:t xml:space="preserve">, violence against women and girls and mental health” </w:t>
      </w:r>
      <w:sdt>
        <w:sdtPr>
          <w:rPr>
            <w:rFonts w:ascii="Arial" w:hAnsi="Arial" w:cs="Arial"/>
            <w:sz w:val="24"/>
            <w:szCs w:val="24"/>
          </w:rPr>
          <w:id w:val="-484783317"/>
          <w:citation/>
        </w:sdtPr>
        <w:sdtEndPr/>
        <w:sdtContent>
          <w:r w:rsidR="00027538">
            <w:rPr>
              <w:rFonts w:ascii="Arial" w:hAnsi="Arial" w:cs="Arial"/>
              <w:sz w:val="24"/>
              <w:szCs w:val="24"/>
            </w:rPr>
            <w:fldChar w:fldCharType="begin"/>
          </w:r>
          <w:r w:rsidR="00027538">
            <w:rPr>
              <w:rFonts w:ascii="Arial" w:hAnsi="Arial" w:cs="Arial"/>
              <w:sz w:val="24"/>
              <w:szCs w:val="24"/>
            </w:rPr>
            <w:instrText xml:space="preserve"> CITATION Dyf21 \l 2057 </w:instrText>
          </w:r>
          <w:r w:rsidR="00027538">
            <w:rPr>
              <w:rFonts w:ascii="Arial" w:hAnsi="Arial" w:cs="Arial"/>
              <w:sz w:val="24"/>
              <w:szCs w:val="24"/>
            </w:rPr>
            <w:fldChar w:fldCharType="separate"/>
          </w:r>
          <w:r w:rsidR="007C6BF0" w:rsidRPr="007C6BF0">
            <w:rPr>
              <w:rFonts w:ascii="Arial" w:hAnsi="Arial" w:cs="Arial"/>
              <w:noProof/>
              <w:sz w:val="24"/>
              <w:szCs w:val="24"/>
            </w:rPr>
            <w:t>(Dyfed-Powys Police and Crime Commissioner, 2021)</w:t>
          </w:r>
          <w:r w:rsidR="00027538">
            <w:rPr>
              <w:rFonts w:ascii="Arial" w:hAnsi="Arial" w:cs="Arial"/>
              <w:sz w:val="24"/>
              <w:szCs w:val="24"/>
            </w:rPr>
            <w:fldChar w:fldCharType="end"/>
          </w:r>
        </w:sdtContent>
      </w:sdt>
      <w:r w:rsidR="00027538">
        <w:rPr>
          <w:rFonts w:ascii="Arial" w:hAnsi="Arial" w:cs="Arial"/>
          <w:sz w:val="24"/>
          <w:szCs w:val="24"/>
        </w:rPr>
        <w:t xml:space="preserve">. </w:t>
      </w:r>
      <w:r w:rsidR="001A1BC9">
        <w:rPr>
          <w:rFonts w:ascii="Arial" w:hAnsi="Arial" w:cs="Arial"/>
          <w:sz w:val="24"/>
          <w:szCs w:val="24"/>
        </w:rPr>
        <w:t xml:space="preserve">It would appear from this aspect of the PCC’s vision that there is some consultation between Chief Constables and Police and Crime Commissioners </w:t>
      </w:r>
      <w:r w:rsidR="00B6799F">
        <w:rPr>
          <w:rFonts w:ascii="Arial" w:hAnsi="Arial" w:cs="Arial"/>
          <w:sz w:val="24"/>
          <w:szCs w:val="24"/>
        </w:rPr>
        <w:t>regarding the Police and Crime Plan. The Chief Constable</w:t>
      </w:r>
      <w:r w:rsidR="007A1C56">
        <w:rPr>
          <w:rFonts w:ascii="Arial" w:hAnsi="Arial" w:cs="Arial"/>
          <w:sz w:val="24"/>
          <w:szCs w:val="24"/>
        </w:rPr>
        <w:t xml:space="preserve">, Dr Richard Lewis, was appointed by PCC Dafydd Llywelyn in July 2021. The Police and Crime Plan was </w:t>
      </w:r>
      <w:r w:rsidR="00CB2DE0">
        <w:rPr>
          <w:rFonts w:ascii="Arial" w:hAnsi="Arial" w:cs="Arial"/>
          <w:sz w:val="24"/>
          <w:szCs w:val="24"/>
        </w:rPr>
        <w:t>published later that year and from this aspect alone it appears the Chief Constable has had some influence. Dr Richard Lewis has long been an advoca</w:t>
      </w:r>
      <w:r w:rsidR="0092334F">
        <w:rPr>
          <w:rFonts w:ascii="Arial" w:hAnsi="Arial" w:cs="Arial"/>
          <w:sz w:val="24"/>
          <w:szCs w:val="24"/>
        </w:rPr>
        <w:t xml:space="preserve">te for ending the so called “war on drugs” and instead, considering the matter </w:t>
      </w:r>
      <w:r w:rsidR="00247250">
        <w:rPr>
          <w:rFonts w:ascii="Arial" w:hAnsi="Arial" w:cs="Arial"/>
          <w:sz w:val="24"/>
          <w:szCs w:val="24"/>
        </w:rPr>
        <w:t xml:space="preserve">as a “public health crisis” </w:t>
      </w:r>
      <w:sdt>
        <w:sdtPr>
          <w:rPr>
            <w:rFonts w:ascii="Arial" w:hAnsi="Arial" w:cs="Arial"/>
            <w:sz w:val="24"/>
            <w:szCs w:val="24"/>
          </w:rPr>
          <w:id w:val="-107740477"/>
          <w:citation/>
        </w:sdtPr>
        <w:sdtEndPr/>
        <w:sdtContent>
          <w:r w:rsidR="00247250">
            <w:rPr>
              <w:rFonts w:ascii="Arial" w:hAnsi="Arial" w:cs="Arial"/>
              <w:sz w:val="24"/>
              <w:szCs w:val="24"/>
            </w:rPr>
            <w:fldChar w:fldCharType="begin"/>
          </w:r>
          <w:r w:rsidR="00247250">
            <w:rPr>
              <w:rFonts w:ascii="Arial" w:hAnsi="Arial" w:cs="Arial"/>
              <w:sz w:val="24"/>
              <w:szCs w:val="24"/>
            </w:rPr>
            <w:instrText xml:space="preserve"> CITATION Lew21 \l 2057 </w:instrText>
          </w:r>
          <w:r w:rsidR="00247250">
            <w:rPr>
              <w:rFonts w:ascii="Arial" w:hAnsi="Arial" w:cs="Arial"/>
              <w:sz w:val="24"/>
              <w:szCs w:val="24"/>
            </w:rPr>
            <w:fldChar w:fldCharType="separate"/>
          </w:r>
          <w:r w:rsidR="007C6BF0" w:rsidRPr="007C6BF0">
            <w:rPr>
              <w:rFonts w:ascii="Arial" w:hAnsi="Arial" w:cs="Arial"/>
              <w:noProof/>
              <w:sz w:val="24"/>
              <w:szCs w:val="24"/>
            </w:rPr>
            <w:t>(Lewis, 2021)</w:t>
          </w:r>
          <w:r w:rsidR="00247250">
            <w:rPr>
              <w:rFonts w:ascii="Arial" w:hAnsi="Arial" w:cs="Arial"/>
              <w:sz w:val="24"/>
              <w:szCs w:val="24"/>
            </w:rPr>
            <w:fldChar w:fldCharType="end"/>
          </w:r>
        </w:sdtContent>
      </w:sdt>
      <w:r w:rsidR="00247250">
        <w:rPr>
          <w:rFonts w:ascii="Arial" w:hAnsi="Arial" w:cs="Arial"/>
          <w:sz w:val="24"/>
          <w:szCs w:val="24"/>
        </w:rPr>
        <w:t xml:space="preserve">. Whilst this collaboration doesn’t appear to be widely advertised, it is comforting to know that these two corporations sole are conferring and collaborating </w:t>
      </w:r>
      <w:r w:rsidR="00247250">
        <w:rPr>
          <w:rFonts w:ascii="Arial" w:hAnsi="Arial" w:cs="Arial"/>
          <w:sz w:val="24"/>
          <w:szCs w:val="24"/>
        </w:rPr>
        <w:lastRenderedPageBreak/>
        <w:t xml:space="preserve">to utilise both </w:t>
      </w:r>
      <w:r w:rsidR="00BE31BE">
        <w:rPr>
          <w:rFonts w:ascii="Arial" w:hAnsi="Arial" w:cs="Arial"/>
          <w:sz w:val="24"/>
          <w:szCs w:val="24"/>
        </w:rPr>
        <w:t xml:space="preserve">professional knowledge and elected opinion to set the direction for local policing. </w:t>
      </w:r>
      <w:r w:rsidR="007B057D">
        <w:rPr>
          <w:rFonts w:ascii="Arial" w:hAnsi="Arial" w:cs="Arial"/>
          <w:sz w:val="24"/>
          <w:szCs w:val="24"/>
        </w:rPr>
        <w:t xml:space="preserve">It is also pleasing to see a nod to the work of other agencies and what Barber has pointed out in his review, that </w:t>
      </w:r>
      <w:r w:rsidR="00DB53B9">
        <w:rPr>
          <w:rFonts w:ascii="Arial" w:hAnsi="Arial" w:cs="Arial"/>
          <w:sz w:val="24"/>
          <w:szCs w:val="24"/>
        </w:rPr>
        <w:t xml:space="preserve">police are “picking up the pieces where other social services have failed” </w:t>
      </w:r>
      <w:sdt>
        <w:sdtPr>
          <w:rPr>
            <w:rFonts w:ascii="Arial" w:hAnsi="Arial" w:cs="Arial"/>
            <w:sz w:val="24"/>
            <w:szCs w:val="24"/>
          </w:rPr>
          <w:id w:val="-386030430"/>
          <w:citation/>
        </w:sdtPr>
        <w:sdtEndPr/>
        <w:sdtContent>
          <w:r w:rsidR="00DB53B9">
            <w:rPr>
              <w:rFonts w:ascii="Arial" w:hAnsi="Arial" w:cs="Arial"/>
              <w:sz w:val="24"/>
              <w:szCs w:val="24"/>
            </w:rPr>
            <w:fldChar w:fldCharType="begin"/>
          </w:r>
          <w:r w:rsidR="00DB53B9">
            <w:rPr>
              <w:rFonts w:ascii="Arial" w:hAnsi="Arial" w:cs="Arial"/>
              <w:sz w:val="24"/>
              <w:szCs w:val="24"/>
            </w:rPr>
            <w:instrText xml:space="preserve"> CITATION The22 \l 2057 </w:instrText>
          </w:r>
          <w:r w:rsidR="00DB53B9">
            <w:rPr>
              <w:rFonts w:ascii="Arial" w:hAnsi="Arial" w:cs="Arial"/>
              <w:sz w:val="24"/>
              <w:szCs w:val="24"/>
            </w:rPr>
            <w:fldChar w:fldCharType="separate"/>
          </w:r>
          <w:r w:rsidR="007C6BF0" w:rsidRPr="007C6BF0">
            <w:rPr>
              <w:rFonts w:ascii="Arial" w:hAnsi="Arial" w:cs="Arial"/>
              <w:noProof/>
              <w:sz w:val="24"/>
              <w:szCs w:val="24"/>
            </w:rPr>
            <w:t>(Barber, 2022)</w:t>
          </w:r>
          <w:r w:rsidR="00DB53B9">
            <w:rPr>
              <w:rFonts w:ascii="Arial" w:hAnsi="Arial" w:cs="Arial"/>
              <w:sz w:val="24"/>
              <w:szCs w:val="24"/>
            </w:rPr>
            <w:fldChar w:fldCharType="end"/>
          </w:r>
        </w:sdtContent>
      </w:sdt>
      <w:r w:rsidR="00DB53B9">
        <w:rPr>
          <w:rFonts w:ascii="Arial" w:hAnsi="Arial" w:cs="Arial"/>
          <w:sz w:val="24"/>
          <w:szCs w:val="24"/>
        </w:rPr>
        <w:t>.</w:t>
      </w:r>
      <w:r w:rsidR="00CC61AA">
        <w:rPr>
          <w:rFonts w:ascii="Arial" w:hAnsi="Arial" w:cs="Arial"/>
          <w:sz w:val="24"/>
          <w:szCs w:val="24"/>
        </w:rPr>
        <w:t xml:space="preserve"> </w:t>
      </w:r>
    </w:p>
    <w:p w14:paraId="0CFC4267" w14:textId="39DD02B4" w:rsidR="00CB280B" w:rsidRDefault="007B620C" w:rsidP="00FE0F1C">
      <w:pPr>
        <w:spacing w:line="480" w:lineRule="auto"/>
        <w:rPr>
          <w:rFonts w:ascii="Arial" w:hAnsi="Arial" w:cs="Arial"/>
          <w:sz w:val="24"/>
          <w:szCs w:val="24"/>
        </w:rPr>
      </w:pPr>
      <w:r>
        <w:rPr>
          <w:rFonts w:ascii="Arial" w:hAnsi="Arial" w:cs="Arial"/>
          <w:sz w:val="24"/>
          <w:szCs w:val="24"/>
        </w:rPr>
        <w:t>Considering specifically</w:t>
      </w:r>
      <w:r w:rsidR="00CB280B">
        <w:rPr>
          <w:rFonts w:ascii="Arial" w:hAnsi="Arial" w:cs="Arial"/>
          <w:sz w:val="24"/>
          <w:szCs w:val="24"/>
        </w:rPr>
        <w:t xml:space="preserve"> the governance framework of police services in Wales</w:t>
      </w:r>
      <w:r>
        <w:rPr>
          <w:rFonts w:ascii="Arial" w:hAnsi="Arial" w:cs="Arial"/>
          <w:sz w:val="24"/>
          <w:szCs w:val="24"/>
        </w:rPr>
        <w:t>,</w:t>
      </w:r>
      <w:r w:rsidR="00CB280B">
        <w:rPr>
          <w:rFonts w:ascii="Arial" w:hAnsi="Arial" w:cs="Arial"/>
          <w:sz w:val="24"/>
          <w:szCs w:val="24"/>
        </w:rPr>
        <w:t xml:space="preserve"> </w:t>
      </w:r>
      <w:r>
        <w:rPr>
          <w:rFonts w:ascii="Arial" w:hAnsi="Arial" w:cs="Arial"/>
          <w:sz w:val="24"/>
          <w:szCs w:val="24"/>
        </w:rPr>
        <w:t>w</w:t>
      </w:r>
      <w:r w:rsidR="00CB280B">
        <w:rPr>
          <w:rFonts w:ascii="Arial" w:hAnsi="Arial" w:cs="Arial"/>
          <w:sz w:val="24"/>
          <w:szCs w:val="24"/>
        </w:rPr>
        <w:t xml:space="preserve">e have </w:t>
      </w:r>
      <w:r>
        <w:rPr>
          <w:rFonts w:ascii="Arial" w:hAnsi="Arial" w:cs="Arial"/>
          <w:sz w:val="24"/>
          <w:szCs w:val="24"/>
        </w:rPr>
        <w:t>four</w:t>
      </w:r>
      <w:r w:rsidR="00CB280B">
        <w:rPr>
          <w:rFonts w:ascii="Arial" w:hAnsi="Arial" w:cs="Arial"/>
          <w:sz w:val="24"/>
          <w:szCs w:val="24"/>
        </w:rPr>
        <w:t xml:space="preserve"> Welsh Forces and so that means </w:t>
      </w:r>
      <w:r>
        <w:rPr>
          <w:rFonts w:ascii="Arial" w:hAnsi="Arial" w:cs="Arial"/>
          <w:sz w:val="24"/>
          <w:szCs w:val="24"/>
        </w:rPr>
        <w:t>four</w:t>
      </w:r>
      <w:r w:rsidR="00CB280B">
        <w:rPr>
          <w:rFonts w:ascii="Arial" w:hAnsi="Arial" w:cs="Arial"/>
          <w:sz w:val="24"/>
          <w:szCs w:val="24"/>
        </w:rPr>
        <w:t xml:space="preserve"> Chief Constables</w:t>
      </w:r>
      <w:r w:rsidR="00E654C8">
        <w:rPr>
          <w:rFonts w:ascii="Arial" w:hAnsi="Arial" w:cs="Arial"/>
          <w:sz w:val="24"/>
          <w:szCs w:val="24"/>
        </w:rPr>
        <w:t xml:space="preserve"> accountable to </w:t>
      </w:r>
      <w:r>
        <w:rPr>
          <w:rFonts w:ascii="Arial" w:hAnsi="Arial" w:cs="Arial"/>
          <w:sz w:val="24"/>
          <w:szCs w:val="24"/>
        </w:rPr>
        <w:t>four</w:t>
      </w:r>
      <w:r w:rsidR="00E654C8">
        <w:rPr>
          <w:rFonts w:ascii="Arial" w:hAnsi="Arial" w:cs="Arial"/>
          <w:sz w:val="24"/>
          <w:szCs w:val="24"/>
        </w:rPr>
        <w:t xml:space="preserve"> Police and Crime Commissioners accountable to </w:t>
      </w:r>
      <w:r>
        <w:rPr>
          <w:rFonts w:ascii="Arial" w:hAnsi="Arial" w:cs="Arial"/>
          <w:sz w:val="24"/>
          <w:szCs w:val="24"/>
        </w:rPr>
        <w:t>four</w:t>
      </w:r>
      <w:r w:rsidR="00E654C8">
        <w:rPr>
          <w:rFonts w:ascii="Arial" w:hAnsi="Arial" w:cs="Arial"/>
          <w:sz w:val="24"/>
          <w:szCs w:val="24"/>
        </w:rPr>
        <w:t xml:space="preserve"> Police and Crime Panels</w:t>
      </w:r>
      <w:r w:rsidR="006D4C73">
        <w:rPr>
          <w:rFonts w:ascii="Arial" w:hAnsi="Arial" w:cs="Arial"/>
          <w:sz w:val="24"/>
          <w:szCs w:val="24"/>
        </w:rPr>
        <w:t xml:space="preserve">. The Home Office in UK Government is ultimately </w:t>
      </w:r>
      <w:r w:rsidR="00CF1158">
        <w:rPr>
          <w:rFonts w:ascii="Arial" w:hAnsi="Arial" w:cs="Arial"/>
          <w:sz w:val="24"/>
          <w:szCs w:val="24"/>
        </w:rPr>
        <w:t>responsible,</w:t>
      </w:r>
      <w:r w:rsidR="006D4C73">
        <w:rPr>
          <w:rFonts w:ascii="Arial" w:hAnsi="Arial" w:cs="Arial"/>
          <w:sz w:val="24"/>
          <w:szCs w:val="24"/>
        </w:rPr>
        <w:t xml:space="preserve"> but we also have Welsh Government </w:t>
      </w:r>
      <w:r w:rsidR="00887F0A">
        <w:rPr>
          <w:rFonts w:ascii="Arial" w:hAnsi="Arial" w:cs="Arial"/>
          <w:sz w:val="24"/>
          <w:szCs w:val="24"/>
        </w:rPr>
        <w:t>who clearly</w:t>
      </w:r>
      <w:r w:rsidR="006D4C73">
        <w:rPr>
          <w:rFonts w:ascii="Arial" w:hAnsi="Arial" w:cs="Arial"/>
          <w:sz w:val="24"/>
          <w:szCs w:val="24"/>
        </w:rPr>
        <w:t xml:space="preserve"> hold a vested interest in the policing of the country.</w:t>
      </w:r>
      <w:r w:rsidR="009B31AC">
        <w:rPr>
          <w:rFonts w:ascii="Arial" w:hAnsi="Arial" w:cs="Arial"/>
          <w:sz w:val="24"/>
          <w:szCs w:val="24"/>
        </w:rPr>
        <w:t xml:space="preserve"> </w:t>
      </w:r>
      <w:r w:rsidR="00CF1158">
        <w:rPr>
          <w:rFonts w:ascii="Arial" w:hAnsi="Arial" w:cs="Arial"/>
          <w:sz w:val="24"/>
          <w:szCs w:val="24"/>
        </w:rPr>
        <w:t>Indeed</w:t>
      </w:r>
      <w:r w:rsidR="007D5D4F">
        <w:rPr>
          <w:rFonts w:ascii="Arial" w:hAnsi="Arial" w:cs="Arial"/>
          <w:sz w:val="24"/>
          <w:szCs w:val="24"/>
        </w:rPr>
        <w:t xml:space="preserve">, the Welsh Government host a Policing Partnership Board </w:t>
      </w:r>
      <w:r w:rsidR="00B77F1C">
        <w:rPr>
          <w:rFonts w:ascii="Arial" w:hAnsi="Arial" w:cs="Arial"/>
          <w:sz w:val="24"/>
          <w:szCs w:val="24"/>
        </w:rPr>
        <w:t xml:space="preserve">for Wales, chaired by the Welsh Government Minister for Social Justice. These meetings are attended by all the Chief Constables, all the Police and Crime Commissioners along with </w:t>
      </w:r>
      <w:r w:rsidR="001A4C85">
        <w:rPr>
          <w:rFonts w:ascii="Arial" w:hAnsi="Arial" w:cs="Arial"/>
          <w:sz w:val="24"/>
          <w:szCs w:val="24"/>
        </w:rPr>
        <w:t xml:space="preserve">many partners including representation from the Office for the Secretary of State for Wales. </w:t>
      </w:r>
      <w:r w:rsidR="00776766">
        <w:rPr>
          <w:rFonts w:ascii="Arial" w:hAnsi="Arial" w:cs="Arial"/>
          <w:sz w:val="24"/>
          <w:szCs w:val="24"/>
        </w:rPr>
        <w:t xml:space="preserve">These meetings appear to provide good opportunity for </w:t>
      </w:r>
      <w:r w:rsidR="000B1511">
        <w:rPr>
          <w:rFonts w:ascii="Arial" w:hAnsi="Arial" w:cs="Arial"/>
          <w:sz w:val="24"/>
          <w:szCs w:val="24"/>
        </w:rPr>
        <w:t>collaboration but</w:t>
      </w:r>
      <w:r w:rsidR="00776766">
        <w:rPr>
          <w:rFonts w:ascii="Arial" w:hAnsi="Arial" w:cs="Arial"/>
          <w:sz w:val="24"/>
          <w:szCs w:val="24"/>
        </w:rPr>
        <w:t xml:space="preserve"> is the governance structure now too complex with too many people reporting into and accountable to too many others. Is there an issue of over-governance in Wales</w:t>
      </w:r>
      <w:r w:rsidR="00254F32">
        <w:rPr>
          <w:rFonts w:ascii="Arial" w:hAnsi="Arial" w:cs="Arial"/>
          <w:sz w:val="24"/>
          <w:szCs w:val="24"/>
        </w:rPr>
        <w:t>?</w:t>
      </w:r>
      <w:r w:rsidR="00776766">
        <w:rPr>
          <w:rFonts w:ascii="Arial" w:hAnsi="Arial" w:cs="Arial"/>
          <w:sz w:val="24"/>
          <w:szCs w:val="24"/>
        </w:rPr>
        <w:t xml:space="preserve"> </w:t>
      </w:r>
      <w:r w:rsidR="00072743">
        <w:rPr>
          <w:rFonts w:ascii="Arial" w:hAnsi="Arial" w:cs="Arial"/>
          <w:sz w:val="24"/>
          <w:szCs w:val="24"/>
        </w:rPr>
        <w:t xml:space="preserve">Two ways in which the governance </w:t>
      </w:r>
      <w:r w:rsidR="00D11722">
        <w:rPr>
          <w:rFonts w:ascii="Arial" w:hAnsi="Arial" w:cs="Arial"/>
          <w:sz w:val="24"/>
          <w:szCs w:val="24"/>
        </w:rPr>
        <w:t xml:space="preserve">could be simplified is by creating a single Welsh Police Force, akin to Police Scotland, and </w:t>
      </w:r>
      <w:r w:rsidR="00954463">
        <w:rPr>
          <w:rFonts w:ascii="Arial" w:hAnsi="Arial" w:cs="Arial"/>
          <w:sz w:val="24"/>
          <w:szCs w:val="24"/>
        </w:rPr>
        <w:t xml:space="preserve">the devolution of </w:t>
      </w:r>
      <w:r w:rsidR="00254F32">
        <w:rPr>
          <w:rFonts w:ascii="Arial" w:hAnsi="Arial" w:cs="Arial"/>
          <w:sz w:val="24"/>
          <w:szCs w:val="24"/>
        </w:rPr>
        <w:t>criminal justice matters</w:t>
      </w:r>
      <w:r w:rsidR="00954463">
        <w:rPr>
          <w:rFonts w:ascii="Arial" w:hAnsi="Arial" w:cs="Arial"/>
          <w:sz w:val="24"/>
          <w:szCs w:val="24"/>
        </w:rPr>
        <w:t xml:space="preserve"> to Welsh Government. </w:t>
      </w:r>
    </w:p>
    <w:p w14:paraId="37B4E680" w14:textId="105A4AE9" w:rsidR="00564C44" w:rsidRDefault="00A86414" w:rsidP="00FE0F1C">
      <w:pPr>
        <w:spacing w:line="480" w:lineRule="auto"/>
        <w:rPr>
          <w:rFonts w:ascii="Arial" w:hAnsi="Arial" w:cs="Arial"/>
          <w:sz w:val="24"/>
          <w:szCs w:val="24"/>
        </w:rPr>
      </w:pPr>
      <w:r>
        <w:rPr>
          <w:rFonts w:ascii="Arial" w:hAnsi="Arial" w:cs="Arial"/>
          <w:sz w:val="24"/>
          <w:szCs w:val="24"/>
        </w:rPr>
        <w:t xml:space="preserve">Merging 4 Police Forces to create a single Welsh Police Force would undoubtedly streamline the upper levels of the governance structure in being currently. We would have one Chief Constable accountable to one Police and Crime Commissioner accountable to one Police and Crime Panel (if we were to retain these mechanisms). Police Scotland </w:t>
      </w:r>
      <w:r w:rsidR="007B089C">
        <w:rPr>
          <w:rFonts w:ascii="Arial" w:hAnsi="Arial" w:cs="Arial"/>
          <w:sz w:val="24"/>
          <w:szCs w:val="24"/>
        </w:rPr>
        <w:t xml:space="preserve">was formed by merging </w:t>
      </w:r>
      <w:r w:rsidR="00042C1B">
        <w:rPr>
          <w:rFonts w:ascii="Arial" w:hAnsi="Arial" w:cs="Arial"/>
          <w:sz w:val="24"/>
          <w:szCs w:val="24"/>
        </w:rPr>
        <w:t>eight regional forces</w:t>
      </w:r>
      <w:r w:rsidR="000377BE">
        <w:rPr>
          <w:rFonts w:ascii="Arial" w:hAnsi="Arial" w:cs="Arial"/>
          <w:sz w:val="24"/>
          <w:szCs w:val="24"/>
        </w:rPr>
        <w:t xml:space="preserve"> in the country</w:t>
      </w:r>
      <w:r w:rsidR="00E45DF1">
        <w:rPr>
          <w:rFonts w:ascii="Arial" w:hAnsi="Arial" w:cs="Arial"/>
          <w:sz w:val="24"/>
          <w:szCs w:val="24"/>
        </w:rPr>
        <w:t xml:space="preserve"> in April 2013</w:t>
      </w:r>
      <w:r w:rsidR="00017214">
        <w:rPr>
          <w:rFonts w:ascii="Arial" w:hAnsi="Arial" w:cs="Arial"/>
          <w:sz w:val="24"/>
          <w:szCs w:val="24"/>
        </w:rPr>
        <w:t xml:space="preserve"> under the Police and Fire Reform (Scotland) Act 2012</w:t>
      </w:r>
      <w:r w:rsidR="000377BE">
        <w:rPr>
          <w:rFonts w:ascii="Arial" w:hAnsi="Arial" w:cs="Arial"/>
          <w:sz w:val="24"/>
          <w:szCs w:val="24"/>
        </w:rPr>
        <w:t xml:space="preserve">. The Scottish </w:t>
      </w:r>
      <w:r w:rsidR="000377BE">
        <w:rPr>
          <w:rFonts w:ascii="Arial" w:hAnsi="Arial" w:cs="Arial"/>
          <w:sz w:val="24"/>
          <w:szCs w:val="24"/>
        </w:rPr>
        <w:lastRenderedPageBreak/>
        <w:t xml:space="preserve">Government </w:t>
      </w:r>
      <w:r w:rsidR="00543490">
        <w:rPr>
          <w:rFonts w:ascii="Arial" w:hAnsi="Arial" w:cs="Arial"/>
          <w:sz w:val="24"/>
          <w:szCs w:val="24"/>
        </w:rPr>
        <w:t xml:space="preserve">expected the </w:t>
      </w:r>
      <w:r w:rsidR="00C529E0">
        <w:rPr>
          <w:rFonts w:ascii="Arial" w:hAnsi="Arial" w:cs="Arial"/>
          <w:sz w:val="24"/>
          <w:szCs w:val="24"/>
        </w:rPr>
        <w:t xml:space="preserve">“reform to save £1.1 billion by 2026” </w:t>
      </w:r>
      <w:sdt>
        <w:sdtPr>
          <w:rPr>
            <w:rFonts w:ascii="Arial" w:hAnsi="Arial" w:cs="Arial"/>
            <w:sz w:val="24"/>
            <w:szCs w:val="24"/>
          </w:rPr>
          <w:id w:val="-883255831"/>
          <w:citation/>
        </w:sdtPr>
        <w:sdtEndPr/>
        <w:sdtContent>
          <w:r w:rsidR="00965A4C">
            <w:rPr>
              <w:rFonts w:ascii="Arial" w:hAnsi="Arial" w:cs="Arial"/>
              <w:sz w:val="24"/>
              <w:szCs w:val="24"/>
            </w:rPr>
            <w:fldChar w:fldCharType="begin"/>
          </w:r>
          <w:r w:rsidR="00965A4C">
            <w:rPr>
              <w:rFonts w:ascii="Arial" w:hAnsi="Arial" w:cs="Arial"/>
              <w:sz w:val="24"/>
              <w:szCs w:val="24"/>
            </w:rPr>
            <w:instrText xml:space="preserve"> CITATION Aud13 \l 2057 </w:instrText>
          </w:r>
          <w:r w:rsidR="00965A4C">
            <w:rPr>
              <w:rFonts w:ascii="Arial" w:hAnsi="Arial" w:cs="Arial"/>
              <w:sz w:val="24"/>
              <w:szCs w:val="24"/>
            </w:rPr>
            <w:fldChar w:fldCharType="separate"/>
          </w:r>
          <w:r w:rsidR="007C6BF0" w:rsidRPr="007C6BF0">
            <w:rPr>
              <w:rFonts w:ascii="Arial" w:hAnsi="Arial" w:cs="Arial"/>
              <w:noProof/>
              <w:sz w:val="24"/>
              <w:szCs w:val="24"/>
            </w:rPr>
            <w:t>(Audit Scotland, 2013)</w:t>
          </w:r>
          <w:r w:rsidR="00965A4C">
            <w:rPr>
              <w:rFonts w:ascii="Arial" w:hAnsi="Arial" w:cs="Arial"/>
              <w:sz w:val="24"/>
              <w:szCs w:val="24"/>
            </w:rPr>
            <w:fldChar w:fldCharType="end"/>
          </w:r>
        </w:sdtContent>
      </w:sdt>
      <w:r w:rsidR="000377BE">
        <w:rPr>
          <w:rFonts w:ascii="Arial" w:hAnsi="Arial" w:cs="Arial"/>
          <w:sz w:val="24"/>
          <w:szCs w:val="24"/>
        </w:rPr>
        <w:t xml:space="preserve">. </w:t>
      </w:r>
      <w:r w:rsidR="00965A4C">
        <w:rPr>
          <w:rFonts w:ascii="Arial" w:hAnsi="Arial" w:cs="Arial"/>
          <w:sz w:val="24"/>
          <w:szCs w:val="24"/>
        </w:rPr>
        <w:t>Due to</w:t>
      </w:r>
      <w:r w:rsidR="00E45DF1">
        <w:rPr>
          <w:rFonts w:ascii="Arial" w:hAnsi="Arial" w:cs="Arial"/>
          <w:sz w:val="24"/>
          <w:szCs w:val="24"/>
        </w:rPr>
        <w:t xml:space="preserve"> </w:t>
      </w:r>
      <w:r w:rsidR="00266F8F">
        <w:rPr>
          <w:rFonts w:ascii="Arial" w:hAnsi="Arial" w:cs="Arial"/>
          <w:sz w:val="24"/>
          <w:szCs w:val="24"/>
        </w:rPr>
        <w:t xml:space="preserve">a large proportion </w:t>
      </w:r>
      <w:r w:rsidR="005D7CF7">
        <w:rPr>
          <w:rFonts w:ascii="Arial" w:hAnsi="Arial" w:cs="Arial"/>
          <w:sz w:val="24"/>
          <w:szCs w:val="24"/>
        </w:rPr>
        <w:t xml:space="preserve">of the force’s spend </w:t>
      </w:r>
      <w:r w:rsidR="00965A4C">
        <w:rPr>
          <w:rFonts w:ascii="Arial" w:hAnsi="Arial" w:cs="Arial"/>
          <w:sz w:val="24"/>
          <w:szCs w:val="24"/>
        </w:rPr>
        <w:t>being</w:t>
      </w:r>
      <w:r w:rsidR="005D7CF7">
        <w:rPr>
          <w:rFonts w:ascii="Arial" w:hAnsi="Arial" w:cs="Arial"/>
          <w:sz w:val="24"/>
          <w:szCs w:val="24"/>
        </w:rPr>
        <w:t xml:space="preserve"> </w:t>
      </w:r>
      <w:r w:rsidR="00573341">
        <w:rPr>
          <w:rFonts w:ascii="Arial" w:hAnsi="Arial" w:cs="Arial"/>
          <w:sz w:val="24"/>
          <w:szCs w:val="24"/>
        </w:rPr>
        <w:t>allocated to</w:t>
      </w:r>
      <w:r w:rsidR="005D7CF7">
        <w:rPr>
          <w:rFonts w:ascii="Arial" w:hAnsi="Arial" w:cs="Arial"/>
          <w:sz w:val="24"/>
          <w:szCs w:val="24"/>
        </w:rPr>
        <w:t xml:space="preserve"> salaries</w:t>
      </w:r>
      <w:r w:rsidR="00D03766">
        <w:rPr>
          <w:rFonts w:ascii="Arial" w:hAnsi="Arial" w:cs="Arial"/>
          <w:sz w:val="24"/>
          <w:szCs w:val="24"/>
        </w:rPr>
        <w:t xml:space="preserve"> some</w:t>
      </w:r>
      <w:r w:rsidR="00573341">
        <w:rPr>
          <w:rFonts w:ascii="Arial" w:hAnsi="Arial" w:cs="Arial"/>
          <w:sz w:val="24"/>
          <w:szCs w:val="24"/>
        </w:rPr>
        <w:t xml:space="preserve"> </w:t>
      </w:r>
      <w:r w:rsidR="00D03766">
        <w:rPr>
          <w:rFonts w:ascii="Arial" w:hAnsi="Arial" w:cs="Arial"/>
          <w:sz w:val="24"/>
          <w:szCs w:val="24"/>
        </w:rPr>
        <w:t>fear</w:t>
      </w:r>
      <w:r w:rsidR="00573341">
        <w:rPr>
          <w:rFonts w:ascii="Arial" w:hAnsi="Arial" w:cs="Arial"/>
          <w:sz w:val="24"/>
          <w:szCs w:val="24"/>
        </w:rPr>
        <w:t>ed</w:t>
      </w:r>
      <w:r w:rsidR="00D03766">
        <w:rPr>
          <w:rFonts w:ascii="Arial" w:hAnsi="Arial" w:cs="Arial"/>
          <w:sz w:val="24"/>
          <w:szCs w:val="24"/>
        </w:rPr>
        <w:t xml:space="preserve"> a cut in officer numbers</w:t>
      </w:r>
      <w:r w:rsidR="00573341">
        <w:rPr>
          <w:rFonts w:ascii="Arial" w:hAnsi="Arial" w:cs="Arial"/>
          <w:sz w:val="24"/>
          <w:szCs w:val="24"/>
        </w:rPr>
        <w:t xml:space="preserve"> would be needed to establish such savings</w:t>
      </w:r>
      <w:r w:rsidR="00D03766">
        <w:rPr>
          <w:rFonts w:ascii="Arial" w:hAnsi="Arial" w:cs="Arial"/>
          <w:sz w:val="24"/>
          <w:szCs w:val="24"/>
        </w:rPr>
        <w:t xml:space="preserve"> however</w:t>
      </w:r>
      <w:r w:rsidR="005D7CF7">
        <w:rPr>
          <w:rFonts w:ascii="Arial" w:hAnsi="Arial" w:cs="Arial"/>
          <w:sz w:val="24"/>
          <w:szCs w:val="24"/>
        </w:rPr>
        <w:t xml:space="preserve">, the predicted savings are borne out of </w:t>
      </w:r>
      <w:r w:rsidR="00D03766">
        <w:rPr>
          <w:rFonts w:ascii="Arial" w:hAnsi="Arial" w:cs="Arial"/>
          <w:sz w:val="24"/>
          <w:szCs w:val="24"/>
        </w:rPr>
        <w:t xml:space="preserve">more efficient </w:t>
      </w:r>
      <w:r w:rsidR="00D844B9">
        <w:rPr>
          <w:rFonts w:ascii="Arial" w:hAnsi="Arial" w:cs="Arial"/>
          <w:sz w:val="24"/>
          <w:szCs w:val="24"/>
        </w:rPr>
        <w:t>back-office</w:t>
      </w:r>
      <w:r w:rsidR="00D03766">
        <w:rPr>
          <w:rFonts w:ascii="Arial" w:hAnsi="Arial" w:cs="Arial"/>
          <w:sz w:val="24"/>
          <w:szCs w:val="24"/>
        </w:rPr>
        <w:t xml:space="preserve"> services. </w:t>
      </w:r>
      <w:r w:rsidR="008D7962">
        <w:rPr>
          <w:rFonts w:ascii="Arial" w:hAnsi="Arial" w:cs="Arial"/>
          <w:sz w:val="24"/>
          <w:szCs w:val="24"/>
        </w:rPr>
        <w:t xml:space="preserve">The Scottish Police Authority argued that </w:t>
      </w:r>
      <w:r w:rsidR="0069192A">
        <w:rPr>
          <w:rFonts w:ascii="Arial" w:hAnsi="Arial" w:cs="Arial"/>
          <w:sz w:val="24"/>
          <w:szCs w:val="24"/>
        </w:rPr>
        <w:t>“</w:t>
      </w:r>
      <w:r w:rsidR="008D7962">
        <w:rPr>
          <w:rFonts w:ascii="Arial" w:hAnsi="Arial" w:cs="Arial"/>
          <w:sz w:val="24"/>
          <w:szCs w:val="24"/>
        </w:rPr>
        <w:t>the reduction of HR staff and accountants</w:t>
      </w:r>
      <w:r w:rsidR="0069192A">
        <w:rPr>
          <w:rFonts w:ascii="Arial" w:hAnsi="Arial" w:cs="Arial"/>
          <w:sz w:val="24"/>
          <w:szCs w:val="24"/>
        </w:rPr>
        <w:t xml:space="preserve">, for example, could be reduced without affecting the efficiency of the force” and that </w:t>
      </w:r>
      <w:r w:rsidR="005A5F0B">
        <w:rPr>
          <w:rFonts w:ascii="Arial" w:hAnsi="Arial" w:cs="Arial"/>
          <w:sz w:val="24"/>
          <w:szCs w:val="24"/>
        </w:rPr>
        <w:t xml:space="preserve">“it would have the added benefit of bringing common working practices throughout the nationwide force” </w:t>
      </w:r>
      <w:sdt>
        <w:sdtPr>
          <w:rPr>
            <w:rFonts w:ascii="Arial" w:hAnsi="Arial" w:cs="Arial"/>
            <w:sz w:val="24"/>
            <w:szCs w:val="24"/>
          </w:rPr>
          <w:id w:val="1375735847"/>
          <w:citation/>
        </w:sdtPr>
        <w:sdtEndPr/>
        <w:sdtContent>
          <w:r w:rsidR="005A5F0B">
            <w:rPr>
              <w:rFonts w:ascii="Arial" w:hAnsi="Arial" w:cs="Arial"/>
              <w:sz w:val="24"/>
              <w:szCs w:val="24"/>
            </w:rPr>
            <w:fldChar w:fldCharType="begin"/>
          </w:r>
          <w:r w:rsidR="005A5F0B">
            <w:rPr>
              <w:rFonts w:ascii="Arial" w:hAnsi="Arial" w:cs="Arial"/>
              <w:sz w:val="24"/>
              <w:szCs w:val="24"/>
            </w:rPr>
            <w:instrText xml:space="preserve"> CITATION Ald14 \l 2057 </w:instrText>
          </w:r>
          <w:r w:rsidR="005A5F0B">
            <w:rPr>
              <w:rFonts w:ascii="Arial" w:hAnsi="Arial" w:cs="Arial"/>
              <w:sz w:val="24"/>
              <w:szCs w:val="24"/>
            </w:rPr>
            <w:fldChar w:fldCharType="separate"/>
          </w:r>
          <w:r w:rsidR="007C6BF0" w:rsidRPr="007C6BF0">
            <w:rPr>
              <w:rFonts w:ascii="Arial" w:hAnsi="Arial" w:cs="Arial"/>
              <w:noProof/>
              <w:sz w:val="24"/>
              <w:szCs w:val="24"/>
            </w:rPr>
            <w:t>(Alderson, 2014)</w:t>
          </w:r>
          <w:r w:rsidR="005A5F0B">
            <w:rPr>
              <w:rFonts w:ascii="Arial" w:hAnsi="Arial" w:cs="Arial"/>
              <w:sz w:val="24"/>
              <w:szCs w:val="24"/>
            </w:rPr>
            <w:fldChar w:fldCharType="end"/>
          </w:r>
        </w:sdtContent>
      </w:sdt>
      <w:r w:rsidR="005A5F0B">
        <w:rPr>
          <w:rFonts w:ascii="Arial" w:hAnsi="Arial" w:cs="Arial"/>
          <w:sz w:val="24"/>
          <w:szCs w:val="24"/>
        </w:rPr>
        <w:t>. Likewise, a reduction in senior officers will impact</w:t>
      </w:r>
      <w:r w:rsidR="003431D0">
        <w:rPr>
          <w:rFonts w:ascii="Arial" w:hAnsi="Arial" w:cs="Arial"/>
          <w:sz w:val="24"/>
          <w:szCs w:val="24"/>
        </w:rPr>
        <w:t xml:space="preserve"> </w:t>
      </w:r>
      <w:r w:rsidR="00F204E6">
        <w:rPr>
          <w:rFonts w:ascii="Arial" w:hAnsi="Arial" w:cs="Arial"/>
          <w:sz w:val="24"/>
          <w:szCs w:val="24"/>
        </w:rPr>
        <w:t>spending</w:t>
      </w:r>
      <w:r w:rsidR="00D844B9">
        <w:rPr>
          <w:rFonts w:ascii="Arial" w:hAnsi="Arial" w:cs="Arial"/>
          <w:sz w:val="24"/>
          <w:szCs w:val="24"/>
        </w:rPr>
        <w:t xml:space="preserve">. </w:t>
      </w:r>
      <w:r w:rsidR="003A1051">
        <w:rPr>
          <w:rFonts w:ascii="Arial" w:hAnsi="Arial" w:cs="Arial"/>
          <w:sz w:val="24"/>
          <w:szCs w:val="24"/>
        </w:rPr>
        <w:t>Alongside</w:t>
      </w:r>
      <w:r w:rsidR="00E03872">
        <w:rPr>
          <w:rFonts w:ascii="Arial" w:hAnsi="Arial" w:cs="Arial"/>
          <w:sz w:val="24"/>
          <w:szCs w:val="24"/>
        </w:rPr>
        <w:t xml:space="preserve"> the savings, a more streamlined governance struct</w:t>
      </w:r>
      <w:r w:rsidR="003A1051">
        <w:rPr>
          <w:rFonts w:ascii="Arial" w:hAnsi="Arial" w:cs="Arial"/>
          <w:sz w:val="24"/>
          <w:szCs w:val="24"/>
        </w:rPr>
        <w:t>ure</w:t>
      </w:r>
      <w:r w:rsidR="00E03872">
        <w:rPr>
          <w:rFonts w:ascii="Arial" w:hAnsi="Arial" w:cs="Arial"/>
          <w:sz w:val="24"/>
          <w:szCs w:val="24"/>
        </w:rPr>
        <w:t xml:space="preserve"> is in being following the merger. When eight regional forces served Scotland’s policing </w:t>
      </w:r>
      <w:r w:rsidR="001C4579">
        <w:rPr>
          <w:rFonts w:ascii="Arial" w:hAnsi="Arial" w:cs="Arial"/>
          <w:sz w:val="24"/>
          <w:szCs w:val="24"/>
        </w:rPr>
        <w:t>needs,</w:t>
      </w:r>
      <w:r w:rsidR="00E03872">
        <w:rPr>
          <w:rFonts w:ascii="Arial" w:hAnsi="Arial" w:cs="Arial"/>
          <w:sz w:val="24"/>
          <w:szCs w:val="24"/>
        </w:rPr>
        <w:t xml:space="preserve"> they reported into </w:t>
      </w:r>
      <w:r w:rsidR="008C7EE5">
        <w:rPr>
          <w:rFonts w:ascii="Arial" w:hAnsi="Arial" w:cs="Arial"/>
          <w:sz w:val="24"/>
          <w:szCs w:val="24"/>
        </w:rPr>
        <w:t xml:space="preserve">a mixture of </w:t>
      </w:r>
      <w:r w:rsidR="004B2D14">
        <w:rPr>
          <w:rFonts w:ascii="Arial" w:hAnsi="Arial" w:cs="Arial"/>
          <w:sz w:val="24"/>
          <w:szCs w:val="24"/>
        </w:rPr>
        <w:t>local councils, joint police boards and police authorities as well as all being accountable to the Scottish Police Board</w:t>
      </w:r>
      <w:r w:rsidR="003B4B19">
        <w:rPr>
          <w:rFonts w:ascii="Arial" w:hAnsi="Arial" w:cs="Arial"/>
          <w:sz w:val="24"/>
          <w:szCs w:val="24"/>
        </w:rPr>
        <w:t xml:space="preserve"> and making representations into the Scottish Police Services Authority via their Association of Chief Police Officers in Scotland Council. This </w:t>
      </w:r>
      <w:r w:rsidR="000D38F3">
        <w:rPr>
          <w:rFonts w:ascii="Arial" w:hAnsi="Arial" w:cs="Arial"/>
          <w:sz w:val="24"/>
          <w:szCs w:val="24"/>
        </w:rPr>
        <w:t xml:space="preserve">complicated structure is comparable to the current structure in England and Wales, with </w:t>
      </w:r>
      <w:r w:rsidR="005131F9">
        <w:rPr>
          <w:rFonts w:ascii="Arial" w:hAnsi="Arial" w:cs="Arial"/>
          <w:sz w:val="24"/>
          <w:szCs w:val="24"/>
        </w:rPr>
        <w:t>forces accountable to multiple parties. Since the merge to a single police force, the new governance structure in Scotland means that Police Scotland are accountable to the Scottish Police Authority who are accountable to Scottish Government</w:t>
      </w:r>
      <w:r w:rsidR="00357CCB">
        <w:rPr>
          <w:rFonts w:ascii="Arial" w:hAnsi="Arial" w:cs="Arial"/>
          <w:sz w:val="24"/>
          <w:szCs w:val="24"/>
        </w:rPr>
        <w:t xml:space="preserve">. This, much simpler structure, has independent scrutiny from the Auditor General for Scotland </w:t>
      </w:r>
      <w:r w:rsidR="003A1051">
        <w:rPr>
          <w:rFonts w:ascii="Arial" w:hAnsi="Arial" w:cs="Arial"/>
          <w:sz w:val="24"/>
          <w:szCs w:val="24"/>
        </w:rPr>
        <w:t>and Her Majesty’s Inspectorate of Constabulary in Scotland.</w:t>
      </w:r>
      <w:r w:rsidR="0079604E">
        <w:rPr>
          <w:rFonts w:ascii="Arial" w:hAnsi="Arial" w:cs="Arial"/>
          <w:sz w:val="24"/>
          <w:szCs w:val="24"/>
        </w:rPr>
        <w:t xml:space="preserve"> Whilst high-level governance structures have been simplified, as with any centralisation of policy decision making, there will be concern at how local authorities can voice concerns and have an impact on local policing priorities.</w:t>
      </w:r>
      <w:r w:rsidR="00541B97">
        <w:rPr>
          <w:rFonts w:ascii="Arial" w:hAnsi="Arial" w:cs="Arial"/>
          <w:sz w:val="24"/>
          <w:szCs w:val="24"/>
        </w:rPr>
        <w:t xml:space="preserve"> This concern has been voiced by</w:t>
      </w:r>
      <w:r w:rsidR="0067159C">
        <w:rPr>
          <w:rFonts w:ascii="Arial" w:hAnsi="Arial" w:cs="Arial"/>
          <w:sz w:val="24"/>
          <w:szCs w:val="24"/>
        </w:rPr>
        <w:t xml:space="preserve"> South Wales Police and Crime Commissioner Alun Michael who argues</w:t>
      </w:r>
      <w:r w:rsidR="00541B97">
        <w:rPr>
          <w:rFonts w:ascii="Arial" w:hAnsi="Arial" w:cs="Arial"/>
          <w:sz w:val="24"/>
          <w:szCs w:val="24"/>
        </w:rPr>
        <w:t xml:space="preserve"> </w:t>
      </w:r>
      <w:r w:rsidR="007C0C7C">
        <w:rPr>
          <w:rFonts w:ascii="Arial" w:hAnsi="Arial" w:cs="Arial"/>
          <w:sz w:val="24"/>
          <w:szCs w:val="24"/>
        </w:rPr>
        <w:t>“</w:t>
      </w:r>
      <w:r w:rsidR="0067159C">
        <w:rPr>
          <w:rFonts w:ascii="Arial" w:hAnsi="Arial" w:cs="Arial"/>
          <w:sz w:val="24"/>
          <w:szCs w:val="24"/>
        </w:rPr>
        <w:t>u</w:t>
      </w:r>
      <w:r w:rsidR="00EF3775">
        <w:rPr>
          <w:rFonts w:ascii="Arial" w:hAnsi="Arial" w:cs="Arial"/>
          <w:sz w:val="24"/>
          <w:szCs w:val="24"/>
        </w:rPr>
        <w:t xml:space="preserve">nless there is a sense of identity with every community the police are an occupying force rather than </w:t>
      </w:r>
      <w:r w:rsidR="00066257">
        <w:rPr>
          <w:rFonts w:ascii="Arial" w:hAnsi="Arial" w:cs="Arial"/>
          <w:sz w:val="24"/>
          <w:szCs w:val="24"/>
        </w:rPr>
        <w:t>the poli</w:t>
      </w:r>
      <w:r w:rsidR="0067159C">
        <w:rPr>
          <w:rFonts w:ascii="Arial" w:hAnsi="Arial" w:cs="Arial"/>
          <w:sz w:val="24"/>
          <w:szCs w:val="24"/>
        </w:rPr>
        <w:t>c</w:t>
      </w:r>
      <w:r w:rsidR="00066257">
        <w:rPr>
          <w:rFonts w:ascii="Arial" w:hAnsi="Arial" w:cs="Arial"/>
          <w:sz w:val="24"/>
          <w:szCs w:val="24"/>
        </w:rPr>
        <w:t xml:space="preserve">e of the </w:t>
      </w:r>
      <w:r w:rsidR="00066257">
        <w:rPr>
          <w:rFonts w:ascii="Arial" w:hAnsi="Arial" w:cs="Arial"/>
          <w:sz w:val="24"/>
          <w:szCs w:val="24"/>
        </w:rPr>
        <w:lastRenderedPageBreak/>
        <w:t xml:space="preserve">public – and you can’t achieve a sense of community remotely or at arm’s length.” </w:t>
      </w:r>
      <w:sdt>
        <w:sdtPr>
          <w:rPr>
            <w:rFonts w:ascii="Arial" w:hAnsi="Arial" w:cs="Arial"/>
            <w:sz w:val="24"/>
            <w:szCs w:val="24"/>
          </w:rPr>
          <w:id w:val="-1744791832"/>
          <w:citation/>
        </w:sdtPr>
        <w:sdtEndPr/>
        <w:sdtContent>
          <w:r w:rsidR="00066257">
            <w:rPr>
              <w:rFonts w:ascii="Arial" w:hAnsi="Arial" w:cs="Arial"/>
              <w:sz w:val="24"/>
              <w:szCs w:val="24"/>
            </w:rPr>
            <w:fldChar w:fldCharType="begin"/>
          </w:r>
          <w:r w:rsidR="00066257">
            <w:rPr>
              <w:rFonts w:ascii="Arial" w:hAnsi="Arial" w:cs="Arial"/>
              <w:sz w:val="24"/>
              <w:szCs w:val="24"/>
            </w:rPr>
            <w:instrText xml:space="preserve"> CITATION Mic22 \l 2057 </w:instrText>
          </w:r>
          <w:r w:rsidR="00066257">
            <w:rPr>
              <w:rFonts w:ascii="Arial" w:hAnsi="Arial" w:cs="Arial"/>
              <w:sz w:val="24"/>
              <w:szCs w:val="24"/>
            </w:rPr>
            <w:fldChar w:fldCharType="separate"/>
          </w:r>
          <w:r w:rsidR="00066257" w:rsidRPr="00066257">
            <w:rPr>
              <w:rFonts w:ascii="Arial" w:hAnsi="Arial" w:cs="Arial"/>
              <w:noProof/>
              <w:sz w:val="24"/>
              <w:szCs w:val="24"/>
            </w:rPr>
            <w:t>(Michael, 2022)</w:t>
          </w:r>
          <w:r w:rsidR="00066257">
            <w:rPr>
              <w:rFonts w:ascii="Arial" w:hAnsi="Arial" w:cs="Arial"/>
              <w:sz w:val="24"/>
              <w:szCs w:val="24"/>
            </w:rPr>
            <w:fldChar w:fldCharType="end"/>
          </w:r>
        </w:sdtContent>
      </w:sdt>
      <w:r w:rsidR="0067159C">
        <w:rPr>
          <w:rFonts w:ascii="Arial" w:hAnsi="Arial" w:cs="Arial"/>
          <w:sz w:val="24"/>
          <w:szCs w:val="24"/>
        </w:rPr>
        <w:t>.</w:t>
      </w:r>
      <w:r w:rsidR="0079604E">
        <w:rPr>
          <w:rFonts w:ascii="Arial" w:hAnsi="Arial" w:cs="Arial"/>
          <w:sz w:val="24"/>
          <w:szCs w:val="24"/>
        </w:rPr>
        <w:t xml:space="preserve"> High-level priorities should certainly be in place across police forces, but as we have discussed previously community engagement is </w:t>
      </w:r>
      <w:r w:rsidR="00543226">
        <w:rPr>
          <w:rFonts w:ascii="Arial" w:hAnsi="Arial" w:cs="Arial"/>
          <w:sz w:val="24"/>
          <w:szCs w:val="24"/>
        </w:rPr>
        <w:t xml:space="preserve">beneficial when considering local priorities for neighbourhood policing. </w:t>
      </w:r>
      <w:r w:rsidR="00BC2C49">
        <w:rPr>
          <w:rFonts w:ascii="Arial" w:hAnsi="Arial" w:cs="Arial"/>
          <w:sz w:val="24"/>
          <w:szCs w:val="24"/>
        </w:rPr>
        <w:t>Interestingly,</w:t>
      </w:r>
      <w:r w:rsidR="001110B7">
        <w:rPr>
          <w:rFonts w:ascii="Arial" w:hAnsi="Arial" w:cs="Arial"/>
          <w:sz w:val="24"/>
          <w:szCs w:val="24"/>
        </w:rPr>
        <w:t xml:space="preserve"> the legislation</w:t>
      </w:r>
      <w:r w:rsidR="00254B90">
        <w:rPr>
          <w:rFonts w:ascii="Arial" w:hAnsi="Arial" w:cs="Arial"/>
          <w:sz w:val="24"/>
          <w:szCs w:val="24"/>
        </w:rPr>
        <w:t xml:space="preserve"> sets out that “A local commander must involve the local authority in the setting of priorities and objectives for the policing area”</w:t>
      </w:r>
      <w:r w:rsidR="008676A0">
        <w:rPr>
          <w:rFonts w:ascii="Arial" w:hAnsi="Arial" w:cs="Arial"/>
          <w:sz w:val="24"/>
          <w:szCs w:val="24"/>
        </w:rPr>
        <w:t xml:space="preserve"> (Police and Fire Reform (Scotland) Act 2012)</w:t>
      </w:r>
      <w:r w:rsidR="004F1CFB">
        <w:rPr>
          <w:rFonts w:ascii="Arial" w:hAnsi="Arial" w:cs="Arial"/>
          <w:sz w:val="24"/>
          <w:szCs w:val="24"/>
        </w:rPr>
        <w:t xml:space="preserve"> and allows Local </w:t>
      </w:r>
      <w:r w:rsidR="00CF1203">
        <w:rPr>
          <w:rFonts w:ascii="Arial" w:hAnsi="Arial" w:cs="Arial"/>
          <w:sz w:val="24"/>
          <w:szCs w:val="24"/>
        </w:rPr>
        <w:t>Authorities</w:t>
      </w:r>
      <w:r w:rsidR="004F1CFB">
        <w:rPr>
          <w:rFonts w:ascii="Arial" w:hAnsi="Arial" w:cs="Arial"/>
          <w:sz w:val="24"/>
          <w:szCs w:val="24"/>
        </w:rPr>
        <w:t xml:space="preserve"> the discretion to </w:t>
      </w:r>
      <w:r w:rsidR="00CF1203">
        <w:rPr>
          <w:rFonts w:ascii="Arial" w:hAnsi="Arial" w:cs="Arial"/>
          <w:sz w:val="24"/>
          <w:szCs w:val="24"/>
        </w:rPr>
        <w:t>provide feedback and specify measures they wish to be in the plan.</w:t>
      </w:r>
      <w:r w:rsidR="001110B7">
        <w:rPr>
          <w:rFonts w:ascii="Arial" w:hAnsi="Arial" w:cs="Arial"/>
          <w:sz w:val="24"/>
          <w:szCs w:val="24"/>
        </w:rPr>
        <w:t xml:space="preserve"> </w:t>
      </w:r>
      <w:r w:rsidR="00CF1203">
        <w:rPr>
          <w:rFonts w:ascii="Arial" w:hAnsi="Arial" w:cs="Arial"/>
          <w:sz w:val="24"/>
          <w:szCs w:val="24"/>
        </w:rPr>
        <w:t>T</w:t>
      </w:r>
      <w:r w:rsidR="00D41CF4">
        <w:rPr>
          <w:rFonts w:ascii="Arial" w:hAnsi="Arial" w:cs="Arial"/>
          <w:sz w:val="24"/>
          <w:szCs w:val="24"/>
        </w:rPr>
        <w:t>he Justice Committee for</w:t>
      </w:r>
      <w:r w:rsidR="007C6BF0">
        <w:rPr>
          <w:rFonts w:ascii="Arial" w:hAnsi="Arial" w:cs="Arial"/>
          <w:sz w:val="24"/>
          <w:szCs w:val="24"/>
        </w:rPr>
        <w:t xml:space="preserve"> Scottish parliament have expressed that local authority involvement in local policing priorities has now improved, saying</w:t>
      </w:r>
      <w:r w:rsidR="00D41CF4">
        <w:rPr>
          <w:rFonts w:ascii="Arial" w:hAnsi="Arial" w:cs="Arial"/>
          <w:sz w:val="24"/>
          <w:szCs w:val="24"/>
        </w:rPr>
        <w:t xml:space="preserve"> </w:t>
      </w:r>
      <w:r w:rsidR="00DC28E0">
        <w:rPr>
          <w:rFonts w:ascii="Arial" w:hAnsi="Arial" w:cs="Arial"/>
          <w:sz w:val="24"/>
          <w:szCs w:val="24"/>
        </w:rPr>
        <w:t>“The Committee notes that local authorities now have more input to local policing decisions in their areas</w:t>
      </w:r>
      <w:r w:rsidR="00C459F9">
        <w:rPr>
          <w:rFonts w:ascii="Arial" w:hAnsi="Arial" w:cs="Arial"/>
          <w:sz w:val="24"/>
          <w:szCs w:val="24"/>
        </w:rPr>
        <w:t xml:space="preserve">.” </w:t>
      </w:r>
      <w:sdt>
        <w:sdtPr>
          <w:rPr>
            <w:rFonts w:ascii="Arial" w:hAnsi="Arial" w:cs="Arial"/>
            <w:sz w:val="24"/>
            <w:szCs w:val="24"/>
          </w:rPr>
          <w:id w:val="771132589"/>
          <w:citation/>
        </w:sdtPr>
        <w:sdtEndPr/>
        <w:sdtContent>
          <w:r w:rsidR="007C6BF0">
            <w:rPr>
              <w:rFonts w:ascii="Arial" w:hAnsi="Arial" w:cs="Arial"/>
              <w:sz w:val="24"/>
              <w:szCs w:val="24"/>
            </w:rPr>
            <w:fldChar w:fldCharType="begin"/>
          </w:r>
          <w:r w:rsidR="007C6BF0">
            <w:rPr>
              <w:rFonts w:ascii="Arial" w:hAnsi="Arial" w:cs="Arial"/>
              <w:sz w:val="24"/>
              <w:szCs w:val="24"/>
            </w:rPr>
            <w:instrText xml:space="preserve"> CITATION Jus19 \l 2057 </w:instrText>
          </w:r>
          <w:r w:rsidR="007C6BF0">
            <w:rPr>
              <w:rFonts w:ascii="Arial" w:hAnsi="Arial" w:cs="Arial"/>
              <w:sz w:val="24"/>
              <w:szCs w:val="24"/>
            </w:rPr>
            <w:fldChar w:fldCharType="separate"/>
          </w:r>
          <w:r w:rsidR="007C6BF0" w:rsidRPr="007C6BF0">
            <w:rPr>
              <w:rFonts w:ascii="Arial" w:hAnsi="Arial" w:cs="Arial"/>
              <w:noProof/>
              <w:sz w:val="24"/>
              <w:szCs w:val="24"/>
            </w:rPr>
            <w:t>(Justice Committee, 2019)</w:t>
          </w:r>
          <w:r w:rsidR="007C6BF0">
            <w:rPr>
              <w:rFonts w:ascii="Arial" w:hAnsi="Arial" w:cs="Arial"/>
              <w:sz w:val="24"/>
              <w:szCs w:val="24"/>
            </w:rPr>
            <w:fldChar w:fldCharType="end"/>
          </w:r>
        </w:sdtContent>
      </w:sdt>
      <w:r w:rsidR="007C6BF0">
        <w:rPr>
          <w:rFonts w:ascii="Arial" w:hAnsi="Arial" w:cs="Arial"/>
          <w:sz w:val="24"/>
          <w:szCs w:val="24"/>
        </w:rPr>
        <w:t>.</w:t>
      </w:r>
      <w:r w:rsidR="00A246E5">
        <w:rPr>
          <w:rFonts w:ascii="Arial" w:hAnsi="Arial" w:cs="Arial"/>
          <w:sz w:val="24"/>
          <w:szCs w:val="24"/>
        </w:rPr>
        <w:t xml:space="preserve"> Clearly the potential challenge of </w:t>
      </w:r>
      <w:r w:rsidR="00F60D41">
        <w:rPr>
          <w:rFonts w:ascii="Arial" w:hAnsi="Arial" w:cs="Arial"/>
          <w:sz w:val="24"/>
          <w:szCs w:val="24"/>
        </w:rPr>
        <w:t>continuing local engagement whilst centralising strategic decision making has been considered and overcome in Scotland, so what’s to say it couldn’t be replicated in Wales.</w:t>
      </w:r>
      <w:r w:rsidR="007C6BF0">
        <w:rPr>
          <w:rFonts w:ascii="Arial" w:hAnsi="Arial" w:cs="Arial"/>
          <w:sz w:val="24"/>
          <w:szCs w:val="24"/>
        </w:rPr>
        <w:t xml:space="preserve"> The move to one police force in Scotland has not been without its challenges and certainly challenges in governance</w:t>
      </w:r>
      <w:r w:rsidR="000B5C4A">
        <w:rPr>
          <w:rFonts w:ascii="Arial" w:hAnsi="Arial" w:cs="Arial"/>
          <w:sz w:val="24"/>
          <w:szCs w:val="24"/>
        </w:rPr>
        <w:t xml:space="preserve"> and operational performance</w:t>
      </w:r>
      <w:r w:rsidR="007C6BF0">
        <w:rPr>
          <w:rFonts w:ascii="Arial" w:hAnsi="Arial" w:cs="Arial"/>
          <w:sz w:val="24"/>
          <w:szCs w:val="24"/>
        </w:rPr>
        <w:t xml:space="preserve"> </w:t>
      </w:r>
      <w:r w:rsidR="001E2810">
        <w:rPr>
          <w:rFonts w:ascii="Arial" w:hAnsi="Arial" w:cs="Arial"/>
          <w:sz w:val="24"/>
          <w:szCs w:val="24"/>
        </w:rPr>
        <w:t>remain</w:t>
      </w:r>
      <w:r w:rsidR="007C6BF0">
        <w:rPr>
          <w:rFonts w:ascii="Arial" w:hAnsi="Arial" w:cs="Arial"/>
          <w:sz w:val="24"/>
          <w:szCs w:val="24"/>
        </w:rPr>
        <w:t>.</w:t>
      </w:r>
      <w:r w:rsidR="000B5C4A">
        <w:rPr>
          <w:rFonts w:ascii="Arial" w:hAnsi="Arial" w:cs="Arial"/>
          <w:sz w:val="24"/>
          <w:szCs w:val="24"/>
        </w:rPr>
        <w:t xml:space="preserve"> One such governance challenge was reported in the Financial Times </w:t>
      </w:r>
      <w:r w:rsidR="006539D6">
        <w:rPr>
          <w:rFonts w:ascii="Arial" w:hAnsi="Arial" w:cs="Arial"/>
          <w:sz w:val="24"/>
          <w:szCs w:val="24"/>
        </w:rPr>
        <w:t xml:space="preserve">who </w:t>
      </w:r>
      <w:r w:rsidR="001E2810">
        <w:rPr>
          <w:rFonts w:ascii="Arial" w:hAnsi="Arial" w:cs="Arial"/>
          <w:sz w:val="24"/>
          <w:szCs w:val="24"/>
        </w:rPr>
        <w:t>stated</w:t>
      </w:r>
      <w:r w:rsidR="006539D6">
        <w:rPr>
          <w:rFonts w:ascii="Arial" w:hAnsi="Arial" w:cs="Arial"/>
          <w:sz w:val="24"/>
          <w:szCs w:val="24"/>
        </w:rPr>
        <w:t xml:space="preserve"> that governance </w:t>
      </w:r>
      <w:r w:rsidR="00153B2E">
        <w:rPr>
          <w:rFonts w:ascii="Arial" w:hAnsi="Arial" w:cs="Arial"/>
          <w:sz w:val="24"/>
          <w:szCs w:val="24"/>
        </w:rPr>
        <w:t xml:space="preserve">of the single force </w:t>
      </w:r>
      <w:r w:rsidR="006539D6">
        <w:rPr>
          <w:rFonts w:ascii="Arial" w:hAnsi="Arial" w:cs="Arial"/>
          <w:sz w:val="24"/>
          <w:szCs w:val="24"/>
        </w:rPr>
        <w:t>had been “unduly affected by personalities in the early years”</w:t>
      </w:r>
      <w:r w:rsidR="00864B10">
        <w:rPr>
          <w:rFonts w:ascii="Arial" w:hAnsi="Arial" w:cs="Arial"/>
          <w:sz w:val="24"/>
          <w:szCs w:val="24"/>
        </w:rPr>
        <w:t xml:space="preserve"> </w:t>
      </w:r>
      <w:sdt>
        <w:sdtPr>
          <w:rPr>
            <w:rFonts w:ascii="Arial" w:hAnsi="Arial" w:cs="Arial"/>
            <w:sz w:val="24"/>
            <w:szCs w:val="24"/>
          </w:rPr>
          <w:id w:val="456076854"/>
          <w:citation/>
        </w:sdtPr>
        <w:sdtEndPr/>
        <w:sdtContent>
          <w:r w:rsidR="00864B10">
            <w:rPr>
              <w:rFonts w:ascii="Arial" w:hAnsi="Arial" w:cs="Arial"/>
              <w:sz w:val="24"/>
              <w:szCs w:val="24"/>
            </w:rPr>
            <w:fldChar w:fldCharType="begin"/>
          </w:r>
          <w:r w:rsidR="00864B10">
            <w:rPr>
              <w:rFonts w:ascii="Arial" w:hAnsi="Arial" w:cs="Arial"/>
              <w:sz w:val="24"/>
              <w:szCs w:val="24"/>
            </w:rPr>
            <w:instrText xml:space="preserve"> CITATION Dic19 \l 2057 </w:instrText>
          </w:r>
          <w:r w:rsidR="00864B10">
            <w:rPr>
              <w:rFonts w:ascii="Arial" w:hAnsi="Arial" w:cs="Arial"/>
              <w:sz w:val="24"/>
              <w:szCs w:val="24"/>
            </w:rPr>
            <w:fldChar w:fldCharType="separate"/>
          </w:r>
          <w:r w:rsidR="00864B10" w:rsidRPr="00864B10">
            <w:rPr>
              <w:rFonts w:ascii="Arial" w:hAnsi="Arial" w:cs="Arial"/>
              <w:noProof/>
              <w:sz w:val="24"/>
              <w:szCs w:val="24"/>
            </w:rPr>
            <w:t>(Dickie, 2019)</w:t>
          </w:r>
          <w:r w:rsidR="00864B10">
            <w:rPr>
              <w:rFonts w:ascii="Arial" w:hAnsi="Arial" w:cs="Arial"/>
              <w:sz w:val="24"/>
              <w:szCs w:val="24"/>
            </w:rPr>
            <w:fldChar w:fldCharType="end"/>
          </w:r>
        </w:sdtContent>
      </w:sdt>
      <w:r w:rsidR="006539D6">
        <w:rPr>
          <w:rFonts w:ascii="Arial" w:hAnsi="Arial" w:cs="Arial"/>
          <w:sz w:val="24"/>
          <w:szCs w:val="24"/>
        </w:rPr>
        <w:t xml:space="preserve"> and </w:t>
      </w:r>
      <w:r w:rsidR="00153B2E">
        <w:rPr>
          <w:rFonts w:ascii="Arial" w:hAnsi="Arial" w:cs="Arial"/>
          <w:sz w:val="24"/>
          <w:szCs w:val="24"/>
        </w:rPr>
        <w:t>cited</w:t>
      </w:r>
      <w:r w:rsidR="006539D6">
        <w:rPr>
          <w:rFonts w:ascii="Arial" w:hAnsi="Arial" w:cs="Arial"/>
          <w:sz w:val="24"/>
          <w:szCs w:val="24"/>
        </w:rPr>
        <w:t xml:space="preserve"> the resignation of the first Chief Constable Sir Stephen House following clashes with the Scottish Police Authority </w:t>
      </w:r>
      <w:r w:rsidR="00837AE4">
        <w:rPr>
          <w:rFonts w:ascii="Arial" w:hAnsi="Arial" w:cs="Arial"/>
          <w:sz w:val="24"/>
          <w:szCs w:val="24"/>
        </w:rPr>
        <w:t xml:space="preserve">and his successor Philip Gormley resigning </w:t>
      </w:r>
      <w:r w:rsidR="0040541A">
        <w:rPr>
          <w:rFonts w:ascii="Arial" w:hAnsi="Arial" w:cs="Arial"/>
          <w:sz w:val="24"/>
          <w:szCs w:val="24"/>
        </w:rPr>
        <w:t>following allegations of gross misconduct</w:t>
      </w:r>
      <w:r w:rsidR="00153B2E">
        <w:rPr>
          <w:rFonts w:ascii="Arial" w:hAnsi="Arial" w:cs="Arial"/>
          <w:sz w:val="24"/>
          <w:szCs w:val="24"/>
        </w:rPr>
        <w:t xml:space="preserve"> as evidence</w:t>
      </w:r>
      <w:r w:rsidR="0040541A">
        <w:rPr>
          <w:rFonts w:ascii="Arial" w:hAnsi="Arial" w:cs="Arial"/>
          <w:sz w:val="24"/>
          <w:szCs w:val="24"/>
        </w:rPr>
        <w:t xml:space="preserve">. </w:t>
      </w:r>
      <w:r w:rsidR="001C4579">
        <w:rPr>
          <w:rFonts w:ascii="Arial" w:hAnsi="Arial" w:cs="Arial"/>
          <w:sz w:val="24"/>
          <w:szCs w:val="24"/>
        </w:rPr>
        <w:t>So,</w:t>
      </w:r>
      <w:r w:rsidR="00957312">
        <w:rPr>
          <w:rFonts w:ascii="Arial" w:hAnsi="Arial" w:cs="Arial"/>
          <w:sz w:val="24"/>
          <w:szCs w:val="24"/>
        </w:rPr>
        <w:t xml:space="preserve"> whilst a simplified governance structure </w:t>
      </w:r>
      <w:r w:rsidR="00E12567">
        <w:rPr>
          <w:rFonts w:ascii="Arial" w:hAnsi="Arial" w:cs="Arial"/>
          <w:sz w:val="24"/>
          <w:szCs w:val="24"/>
        </w:rPr>
        <w:t xml:space="preserve">may streamline processes and provide cost saving efficiencies, there is clearly a risk of clashing personalities </w:t>
      </w:r>
      <w:r w:rsidR="00864B10">
        <w:rPr>
          <w:rFonts w:ascii="Arial" w:hAnsi="Arial" w:cs="Arial"/>
          <w:sz w:val="24"/>
          <w:szCs w:val="24"/>
        </w:rPr>
        <w:t xml:space="preserve">affecting the force’s governance. The other consideration is </w:t>
      </w:r>
      <w:r w:rsidR="005200CE">
        <w:rPr>
          <w:rFonts w:ascii="Arial" w:hAnsi="Arial" w:cs="Arial"/>
          <w:sz w:val="24"/>
          <w:szCs w:val="24"/>
        </w:rPr>
        <w:t>that</w:t>
      </w:r>
      <w:r w:rsidR="00A66A0F">
        <w:rPr>
          <w:rFonts w:ascii="Arial" w:hAnsi="Arial" w:cs="Arial"/>
          <w:sz w:val="24"/>
          <w:szCs w:val="24"/>
        </w:rPr>
        <w:t>,</w:t>
      </w:r>
      <w:r w:rsidR="00A33F46">
        <w:rPr>
          <w:rFonts w:ascii="Arial" w:hAnsi="Arial" w:cs="Arial"/>
          <w:sz w:val="24"/>
          <w:szCs w:val="24"/>
        </w:rPr>
        <w:t xml:space="preserve"> it is widely agreed, that devolution of </w:t>
      </w:r>
      <w:r w:rsidR="00E94F6D">
        <w:rPr>
          <w:rFonts w:ascii="Arial" w:hAnsi="Arial" w:cs="Arial"/>
          <w:sz w:val="24"/>
          <w:szCs w:val="24"/>
        </w:rPr>
        <w:t xml:space="preserve">Crime and Policing </w:t>
      </w:r>
      <w:r w:rsidR="00E94F6D">
        <w:rPr>
          <w:rFonts w:ascii="Arial" w:hAnsi="Arial" w:cs="Arial"/>
          <w:sz w:val="24"/>
          <w:szCs w:val="24"/>
        </w:rPr>
        <w:lastRenderedPageBreak/>
        <w:t xml:space="preserve">powers to Welsh Government would be needed before a single force would be truly beneficial. </w:t>
      </w:r>
    </w:p>
    <w:p w14:paraId="1F0C898A" w14:textId="47FECC9F" w:rsidR="00F377A6" w:rsidRDefault="00F9348A" w:rsidP="00FE0F1C">
      <w:pPr>
        <w:spacing w:line="480" w:lineRule="auto"/>
        <w:rPr>
          <w:rFonts w:ascii="Arial" w:hAnsi="Arial" w:cs="Arial"/>
          <w:sz w:val="24"/>
          <w:szCs w:val="24"/>
        </w:rPr>
      </w:pPr>
      <w:r>
        <w:rPr>
          <w:rFonts w:ascii="Arial" w:hAnsi="Arial" w:cs="Arial"/>
          <w:sz w:val="24"/>
          <w:szCs w:val="24"/>
        </w:rPr>
        <w:t xml:space="preserve">The devolution of criminal justice powers to Wales is not a new idea. It has been </w:t>
      </w:r>
      <w:r w:rsidR="00282569">
        <w:rPr>
          <w:rFonts w:ascii="Arial" w:hAnsi="Arial" w:cs="Arial"/>
          <w:sz w:val="24"/>
          <w:szCs w:val="24"/>
        </w:rPr>
        <w:t xml:space="preserve">discussed, </w:t>
      </w:r>
      <w:r w:rsidR="001C4579">
        <w:rPr>
          <w:rFonts w:ascii="Arial" w:hAnsi="Arial" w:cs="Arial"/>
          <w:sz w:val="24"/>
          <w:szCs w:val="24"/>
        </w:rPr>
        <w:t>considered,</w:t>
      </w:r>
      <w:r w:rsidR="00282569">
        <w:rPr>
          <w:rFonts w:ascii="Arial" w:hAnsi="Arial" w:cs="Arial"/>
          <w:sz w:val="24"/>
          <w:szCs w:val="24"/>
        </w:rPr>
        <w:t xml:space="preserve"> and recommended by various people for some time.</w:t>
      </w:r>
      <w:r w:rsidR="00933A9B">
        <w:rPr>
          <w:rFonts w:ascii="Arial" w:hAnsi="Arial" w:cs="Arial"/>
          <w:sz w:val="24"/>
          <w:szCs w:val="24"/>
        </w:rPr>
        <w:t xml:space="preserve"> In 2012 the Silk Commission </w:t>
      </w:r>
      <w:r w:rsidR="005055EB">
        <w:rPr>
          <w:rFonts w:ascii="Arial" w:hAnsi="Arial" w:cs="Arial"/>
          <w:sz w:val="24"/>
          <w:szCs w:val="24"/>
        </w:rPr>
        <w:t>recommended that criminal justice matters be devolved to Wales, but devolution in this respect has not happened yet</w:t>
      </w:r>
      <w:r w:rsidR="00052C21">
        <w:rPr>
          <w:rFonts w:ascii="Arial" w:hAnsi="Arial" w:cs="Arial"/>
          <w:sz w:val="24"/>
          <w:szCs w:val="24"/>
        </w:rPr>
        <w:t xml:space="preserve"> and</w:t>
      </w:r>
      <w:r w:rsidR="00282569">
        <w:rPr>
          <w:rFonts w:ascii="Arial" w:hAnsi="Arial" w:cs="Arial"/>
          <w:sz w:val="24"/>
          <w:szCs w:val="24"/>
        </w:rPr>
        <w:t xml:space="preserve"> </w:t>
      </w:r>
      <w:r w:rsidR="001C49A1">
        <w:rPr>
          <w:rFonts w:ascii="Arial" w:hAnsi="Arial" w:cs="Arial"/>
          <w:sz w:val="24"/>
          <w:szCs w:val="24"/>
        </w:rPr>
        <w:t xml:space="preserve">Wales is an outlier within the United Kingdom in this respect. Criminal Justice powers are devolved to the Governments of Scotland and Northern Ireland, but </w:t>
      </w:r>
      <w:r w:rsidR="00DA0D2F">
        <w:rPr>
          <w:rFonts w:ascii="Arial" w:hAnsi="Arial" w:cs="Arial"/>
          <w:sz w:val="24"/>
          <w:szCs w:val="24"/>
        </w:rPr>
        <w:t xml:space="preserve">we operate an ‘England and Wales’ Criminal Justice System despite other matters being devolved to Welsh Government. </w:t>
      </w:r>
      <w:r w:rsidR="00F11B89">
        <w:rPr>
          <w:rFonts w:ascii="Arial" w:hAnsi="Arial" w:cs="Arial"/>
          <w:sz w:val="24"/>
          <w:szCs w:val="24"/>
        </w:rPr>
        <w:t xml:space="preserve">The </w:t>
      </w:r>
      <w:r w:rsidR="001367BD">
        <w:rPr>
          <w:rFonts w:ascii="Arial" w:hAnsi="Arial" w:cs="Arial"/>
          <w:sz w:val="24"/>
          <w:szCs w:val="24"/>
        </w:rPr>
        <w:t>Thomas Commission</w:t>
      </w:r>
      <w:r w:rsidR="007A4E85">
        <w:rPr>
          <w:rFonts w:ascii="Arial" w:hAnsi="Arial" w:cs="Arial"/>
          <w:sz w:val="24"/>
          <w:szCs w:val="24"/>
        </w:rPr>
        <w:t xml:space="preserve"> argue</w:t>
      </w:r>
      <w:r w:rsidR="001367BD">
        <w:rPr>
          <w:rFonts w:ascii="Arial" w:hAnsi="Arial" w:cs="Arial"/>
          <w:sz w:val="24"/>
          <w:szCs w:val="24"/>
        </w:rPr>
        <w:t>d</w:t>
      </w:r>
      <w:r w:rsidR="007A4E85">
        <w:rPr>
          <w:rFonts w:ascii="Arial" w:hAnsi="Arial" w:cs="Arial"/>
          <w:sz w:val="24"/>
          <w:szCs w:val="24"/>
        </w:rPr>
        <w:t xml:space="preserve"> that “</w:t>
      </w:r>
      <w:r w:rsidR="003605C1">
        <w:rPr>
          <w:rFonts w:ascii="Arial" w:hAnsi="Arial" w:cs="Arial"/>
          <w:sz w:val="24"/>
          <w:szCs w:val="24"/>
        </w:rPr>
        <w:t>Policy and spending on justice should be aligned with other policies, particularly those which are devolved to Wales, such as health, education and social welfare.”</w:t>
      </w:r>
      <w:r w:rsidR="00262651">
        <w:rPr>
          <w:rFonts w:ascii="Arial" w:hAnsi="Arial" w:cs="Arial"/>
          <w:sz w:val="24"/>
          <w:szCs w:val="24"/>
        </w:rPr>
        <w:t xml:space="preserve"> </w:t>
      </w:r>
      <w:sdt>
        <w:sdtPr>
          <w:rPr>
            <w:rFonts w:ascii="Arial" w:hAnsi="Arial" w:cs="Arial"/>
            <w:sz w:val="24"/>
            <w:szCs w:val="24"/>
          </w:rPr>
          <w:id w:val="-914315995"/>
          <w:citation/>
        </w:sdtPr>
        <w:sdtEndPr/>
        <w:sdtContent>
          <w:r w:rsidR="001367BD">
            <w:rPr>
              <w:rFonts w:ascii="Arial" w:hAnsi="Arial" w:cs="Arial"/>
              <w:sz w:val="24"/>
              <w:szCs w:val="24"/>
            </w:rPr>
            <w:fldChar w:fldCharType="begin"/>
          </w:r>
          <w:r w:rsidR="001367BD">
            <w:rPr>
              <w:rFonts w:ascii="Arial" w:hAnsi="Arial" w:cs="Arial"/>
              <w:sz w:val="24"/>
              <w:szCs w:val="24"/>
            </w:rPr>
            <w:instrText xml:space="preserve"> CITATION The19 \l 2057 </w:instrText>
          </w:r>
          <w:r w:rsidR="001367BD">
            <w:rPr>
              <w:rFonts w:ascii="Arial" w:hAnsi="Arial" w:cs="Arial"/>
              <w:sz w:val="24"/>
              <w:szCs w:val="24"/>
            </w:rPr>
            <w:fldChar w:fldCharType="separate"/>
          </w:r>
          <w:r w:rsidR="001367BD" w:rsidRPr="001367BD">
            <w:rPr>
              <w:rFonts w:ascii="Arial" w:hAnsi="Arial" w:cs="Arial"/>
              <w:noProof/>
              <w:sz w:val="24"/>
              <w:szCs w:val="24"/>
            </w:rPr>
            <w:t>(The Commission on Justice in Wales, 2019)</w:t>
          </w:r>
          <w:r w:rsidR="001367BD">
            <w:rPr>
              <w:rFonts w:ascii="Arial" w:hAnsi="Arial" w:cs="Arial"/>
              <w:sz w:val="24"/>
              <w:szCs w:val="24"/>
            </w:rPr>
            <w:fldChar w:fldCharType="end"/>
          </w:r>
        </w:sdtContent>
      </w:sdt>
      <w:r w:rsidR="001367BD">
        <w:rPr>
          <w:rFonts w:ascii="Arial" w:hAnsi="Arial" w:cs="Arial"/>
          <w:sz w:val="24"/>
          <w:szCs w:val="24"/>
        </w:rPr>
        <w:t>.</w:t>
      </w:r>
      <w:r w:rsidR="00444DD5">
        <w:rPr>
          <w:rFonts w:ascii="Arial" w:hAnsi="Arial" w:cs="Arial"/>
          <w:sz w:val="24"/>
          <w:szCs w:val="24"/>
        </w:rPr>
        <w:t xml:space="preserve"> This viewpoint aligns with the Barber report referring to Police services taking on matters of health and social welfare</w:t>
      </w:r>
      <w:r w:rsidR="000545CF">
        <w:rPr>
          <w:rFonts w:ascii="Arial" w:hAnsi="Arial" w:cs="Arial"/>
          <w:sz w:val="24"/>
          <w:szCs w:val="24"/>
        </w:rPr>
        <w:t xml:space="preserve"> and </w:t>
      </w:r>
      <w:r w:rsidR="00FF5A06">
        <w:rPr>
          <w:rFonts w:ascii="Arial" w:hAnsi="Arial" w:cs="Arial"/>
          <w:sz w:val="24"/>
          <w:szCs w:val="24"/>
        </w:rPr>
        <w:t>the argument that</w:t>
      </w:r>
      <w:r w:rsidR="000545CF">
        <w:rPr>
          <w:rFonts w:ascii="Arial" w:hAnsi="Arial" w:cs="Arial"/>
          <w:sz w:val="24"/>
          <w:szCs w:val="24"/>
        </w:rPr>
        <w:t xml:space="preserve"> a government should be able to </w:t>
      </w:r>
      <w:r w:rsidR="00FF5A06">
        <w:rPr>
          <w:rFonts w:ascii="Arial" w:hAnsi="Arial" w:cs="Arial"/>
          <w:sz w:val="24"/>
          <w:szCs w:val="24"/>
        </w:rPr>
        <w:t>holistically govern</w:t>
      </w:r>
      <w:r w:rsidR="00FC4950">
        <w:rPr>
          <w:rFonts w:ascii="Arial" w:hAnsi="Arial" w:cs="Arial"/>
          <w:sz w:val="24"/>
          <w:szCs w:val="24"/>
        </w:rPr>
        <w:t xml:space="preserve"> and set policies for</w:t>
      </w:r>
      <w:r w:rsidR="00FF5A06">
        <w:rPr>
          <w:rFonts w:ascii="Arial" w:hAnsi="Arial" w:cs="Arial"/>
          <w:sz w:val="24"/>
          <w:szCs w:val="24"/>
        </w:rPr>
        <w:t xml:space="preserve"> these intertwined matters seems </w:t>
      </w:r>
      <w:r w:rsidR="001367BD">
        <w:rPr>
          <w:rFonts w:ascii="Arial" w:hAnsi="Arial" w:cs="Arial"/>
          <w:sz w:val="24"/>
          <w:szCs w:val="24"/>
        </w:rPr>
        <w:t>obvious</w:t>
      </w:r>
      <w:r w:rsidR="00FF5A06">
        <w:rPr>
          <w:rFonts w:ascii="Arial" w:hAnsi="Arial" w:cs="Arial"/>
          <w:sz w:val="24"/>
          <w:szCs w:val="24"/>
        </w:rPr>
        <w:t xml:space="preserve">. </w:t>
      </w:r>
      <w:r w:rsidR="00697E9E">
        <w:rPr>
          <w:rFonts w:ascii="Arial" w:hAnsi="Arial" w:cs="Arial"/>
          <w:sz w:val="24"/>
          <w:szCs w:val="24"/>
        </w:rPr>
        <w:t xml:space="preserve">Funding was also discussed in the Thomas Commission report as well as the Barber </w:t>
      </w:r>
      <w:r w:rsidR="00D736FE">
        <w:rPr>
          <w:rFonts w:ascii="Arial" w:hAnsi="Arial" w:cs="Arial"/>
          <w:sz w:val="24"/>
          <w:szCs w:val="24"/>
        </w:rPr>
        <w:t>Review</w:t>
      </w:r>
      <w:r w:rsidR="002202AA">
        <w:rPr>
          <w:rFonts w:ascii="Arial" w:hAnsi="Arial" w:cs="Arial"/>
          <w:sz w:val="24"/>
          <w:szCs w:val="24"/>
        </w:rPr>
        <w:t xml:space="preserve"> and funding is an issue that also seems to be over-complicated in Wales. Police services in Wales are currently funded by a mixture of </w:t>
      </w:r>
      <w:r w:rsidR="00F16656">
        <w:rPr>
          <w:rFonts w:ascii="Arial" w:hAnsi="Arial" w:cs="Arial"/>
          <w:sz w:val="24"/>
          <w:szCs w:val="24"/>
        </w:rPr>
        <w:t xml:space="preserve">UK Government funds, Welsh Government funds and funds raised through the local council tax precepts, set by the Police and Crime Commissioner. </w:t>
      </w:r>
      <w:r w:rsidR="00552D14">
        <w:rPr>
          <w:rFonts w:ascii="Arial" w:hAnsi="Arial" w:cs="Arial"/>
          <w:sz w:val="24"/>
          <w:szCs w:val="24"/>
        </w:rPr>
        <w:t xml:space="preserve">The Barber Review </w:t>
      </w:r>
      <w:r w:rsidR="00AB7AE7">
        <w:rPr>
          <w:rFonts w:ascii="Arial" w:hAnsi="Arial" w:cs="Arial"/>
          <w:sz w:val="24"/>
          <w:szCs w:val="24"/>
        </w:rPr>
        <w:t xml:space="preserve">says “We support the principle of a system that is partially locally funded and partially nationally funded” </w:t>
      </w:r>
      <w:sdt>
        <w:sdtPr>
          <w:rPr>
            <w:rFonts w:ascii="Arial" w:hAnsi="Arial" w:cs="Arial"/>
            <w:sz w:val="24"/>
            <w:szCs w:val="24"/>
          </w:rPr>
          <w:id w:val="-1435276951"/>
          <w:citation/>
        </w:sdtPr>
        <w:sdtEndPr/>
        <w:sdtContent>
          <w:r w:rsidR="00AB7AE7">
            <w:rPr>
              <w:rFonts w:ascii="Arial" w:hAnsi="Arial" w:cs="Arial"/>
              <w:sz w:val="24"/>
              <w:szCs w:val="24"/>
            </w:rPr>
            <w:fldChar w:fldCharType="begin"/>
          </w:r>
          <w:r w:rsidR="00AB7AE7">
            <w:rPr>
              <w:rFonts w:ascii="Arial" w:hAnsi="Arial" w:cs="Arial"/>
              <w:sz w:val="24"/>
              <w:szCs w:val="24"/>
            </w:rPr>
            <w:instrText xml:space="preserve"> CITATION The22 \l 2057 </w:instrText>
          </w:r>
          <w:r w:rsidR="00AB7AE7">
            <w:rPr>
              <w:rFonts w:ascii="Arial" w:hAnsi="Arial" w:cs="Arial"/>
              <w:sz w:val="24"/>
              <w:szCs w:val="24"/>
            </w:rPr>
            <w:fldChar w:fldCharType="separate"/>
          </w:r>
          <w:r w:rsidR="00AB7AE7" w:rsidRPr="00154471">
            <w:rPr>
              <w:rFonts w:ascii="Arial" w:hAnsi="Arial" w:cs="Arial"/>
              <w:noProof/>
              <w:sz w:val="24"/>
              <w:szCs w:val="24"/>
            </w:rPr>
            <w:t>(Barber, 2022)</w:t>
          </w:r>
          <w:r w:rsidR="00AB7AE7">
            <w:rPr>
              <w:rFonts w:ascii="Arial" w:hAnsi="Arial" w:cs="Arial"/>
              <w:sz w:val="24"/>
              <w:szCs w:val="24"/>
            </w:rPr>
            <w:fldChar w:fldCharType="end"/>
          </w:r>
        </w:sdtContent>
      </w:sdt>
      <w:r w:rsidR="00AB7AE7">
        <w:rPr>
          <w:rFonts w:ascii="Arial" w:hAnsi="Arial" w:cs="Arial"/>
          <w:sz w:val="24"/>
          <w:szCs w:val="24"/>
        </w:rPr>
        <w:t>. However</w:t>
      </w:r>
      <w:r w:rsidR="00F377A6">
        <w:rPr>
          <w:rFonts w:ascii="Arial" w:hAnsi="Arial" w:cs="Arial"/>
          <w:sz w:val="24"/>
          <w:szCs w:val="24"/>
        </w:rPr>
        <w:t xml:space="preserve">, the Institute for Government raise concerns that “Funding from central government has decreased over time… and forces are increasingly relying on income raised through council bills, known as the ‘police precept’” </w:t>
      </w:r>
      <w:sdt>
        <w:sdtPr>
          <w:rPr>
            <w:rFonts w:ascii="Arial" w:hAnsi="Arial" w:cs="Arial"/>
            <w:sz w:val="24"/>
            <w:szCs w:val="24"/>
          </w:rPr>
          <w:id w:val="1218240508"/>
          <w:citation/>
        </w:sdtPr>
        <w:sdtEndPr/>
        <w:sdtContent>
          <w:r w:rsidR="00F377A6">
            <w:rPr>
              <w:rFonts w:ascii="Arial" w:hAnsi="Arial" w:cs="Arial"/>
              <w:sz w:val="24"/>
              <w:szCs w:val="24"/>
            </w:rPr>
            <w:fldChar w:fldCharType="begin"/>
          </w:r>
          <w:r w:rsidR="00F377A6">
            <w:rPr>
              <w:rFonts w:ascii="Arial" w:hAnsi="Arial" w:cs="Arial"/>
              <w:sz w:val="24"/>
              <w:szCs w:val="24"/>
            </w:rPr>
            <w:instrText xml:space="preserve"> CITATION Ins19 \l 2057 </w:instrText>
          </w:r>
          <w:r w:rsidR="00F377A6">
            <w:rPr>
              <w:rFonts w:ascii="Arial" w:hAnsi="Arial" w:cs="Arial"/>
              <w:sz w:val="24"/>
              <w:szCs w:val="24"/>
            </w:rPr>
            <w:fldChar w:fldCharType="separate"/>
          </w:r>
          <w:r w:rsidR="00F377A6" w:rsidRPr="00003690">
            <w:rPr>
              <w:rFonts w:ascii="Arial" w:hAnsi="Arial" w:cs="Arial"/>
              <w:noProof/>
              <w:sz w:val="24"/>
              <w:szCs w:val="24"/>
            </w:rPr>
            <w:t>(Institute for Government, 2019)</w:t>
          </w:r>
          <w:r w:rsidR="00F377A6">
            <w:rPr>
              <w:rFonts w:ascii="Arial" w:hAnsi="Arial" w:cs="Arial"/>
              <w:sz w:val="24"/>
              <w:szCs w:val="24"/>
            </w:rPr>
            <w:fldChar w:fldCharType="end"/>
          </w:r>
        </w:sdtContent>
      </w:sdt>
      <w:r w:rsidR="00535AB4">
        <w:rPr>
          <w:rFonts w:ascii="Arial" w:hAnsi="Arial" w:cs="Arial"/>
          <w:sz w:val="24"/>
          <w:szCs w:val="24"/>
        </w:rPr>
        <w:t xml:space="preserve">. </w:t>
      </w:r>
      <w:r w:rsidR="001C4579">
        <w:rPr>
          <w:rFonts w:ascii="Arial" w:hAnsi="Arial" w:cs="Arial"/>
          <w:sz w:val="24"/>
          <w:szCs w:val="24"/>
        </w:rPr>
        <w:t>So,</w:t>
      </w:r>
      <w:r w:rsidR="00535AB4">
        <w:rPr>
          <w:rFonts w:ascii="Arial" w:hAnsi="Arial" w:cs="Arial"/>
          <w:sz w:val="24"/>
          <w:szCs w:val="24"/>
        </w:rPr>
        <w:t xml:space="preserve"> whilst funding is being cut from </w:t>
      </w:r>
      <w:r w:rsidR="00535AB4">
        <w:rPr>
          <w:rFonts w:ascii="Arial" w:hAnsi="Arial" w:cs="Arial"/>
          <w:sz w:val="24"/>
          <w:szCs w:val="24"/>
        </w:rPr>
        <w:lastRenderedPageBreak/>
        <w:t>the centre, the locally elected Police and Crime Commissioners are having to raise funds by increasing local council tax precepts</w:t>
      </w:r>
      <w:r w:rsidR="00320F5A">
        <w:rPr>
          <w:rFonts w:ascii="Arial" w:hAnsi="Arial" w:cs="Arial"/>
          <w:sz w:val="24"/>
          <w:szCs w:val="24"/>
        </w:rPr>
        <w:t xml:space="preserve"> whilst trying to balance their inevitable desire to be re-elected. </w:t>
      </w:r>
      <w:r w:rsidR="00DD6A46">
        <w:rPr>
          <w:rFonts w:ascii="Arial" w:hAnsi="Arial" w:cs="Arial"/>
          <w:sz w:val="24"/>
          <w:szCs w:val="24"/>
        </w:rPr>
        <w:t xml:space="preserve">We know that Police Services have faced great funding cuts in the years since the Conservative Party’s </w:t>
      </w:r>
      <w:r w:rsidR="004558CD">
        <w:rPr>
          <w:rFonts w:ascii="Arial" w:hAnsi="Arial" w:cs="Arial"/>
          <w:sz w:val="24"/>
          <w:szCs w:val="24"/>
        </w:rPr>
        <w:t xml:space="preserve">austerity measures </w:t>
      </w:r>
      <w:r w:rsidR="003462A9">
        <w:rPr>
          <w:rFonts w:ascii="Arial" w:hAnsi="Arial" w:cs="Arial"/>
          <w:sz w:val="24"/>
          <w:szCs w:val="24"/>
        </w:rPr>
        <w:t xml:space="preserve">of 2010, but is it fair that </w:t>
      </w:r>
      <w:r w:rsidR="006E7E2D">
        <w:rPr>
          <w:rFonts w:ascii="Arial" w:hAnsi="Arial" w:cs="Arial"/>
          <w:sz w:val="24"/>
          <w:szCs w:val="24"/>
        </w:rPr>
        <w:t xml:space="preserve">police services are now relying on locally elected Police and Crime Commissioners to raise funds through local precepts? Police Scotland’s funding </w:t>
      </w:r>
      <w:r w:rsidR="00A44467">
        <w:rPr>
          <w:rFonts w:ascii="Arial" w:hAnsi="Arial" w:cs="Arial"/>
          <w:sz w:val="24"/>
          <w:szCs w:val="24"/>
        </w:rPr>
        <w:t>mechanism</w:t>
      </w:r>
      <w:r w:rsidR="006E7E2D">
        <w:rPr>
          <w:rFonts w:ascii="Arial" w:hAnsi="Arial" w:cs="Arial"/>
          <w:sz w:val="24"/>
          <w:szCs w:val="24"/>
        </w:rPr>
        <w:t xml:space="preserve"> seems much clearer, with clear accountability for the funding</w:t>
      </w:r>
      <w:r w:rsidR="00A44467">
        <w:rPr>
          <w:rFonts w:ascii="Arial" w:hAnsi="Arial" w:cs="Arial"/>
          <w:sz w:val="24"/>
          <w:szCs w:val="24"/>
        </w:rPr>
        <w:t xml:space="preserve"> lying with Scottish Parliament who set the budget and funnel it through the Scottish Police Authority and into the service. </w:t>
      </w:r>
      <w:r w:rsidR="00DD5950">
        <w:rPr>
          <w:rFonts w:ascii="Arial" w:hAnsi="Arial" w:cs="Arial"/>
          <w:sz w:val="24"/>
          <w:szCs w:val="24"/>
        </w:rPr>
        <w:t>If Wales were to have devolved powers for criminal justice, and sole responsibility for the funding of their police service, then</w:t>
      </w:r>
      <w:r w:rsidR="00535512">
        <w:rPr>
          <w:rFonts w:ascii="Arial" w:hAnsi="Arial" w:cs="Arial"/>
          <w:sz w:val="24"/>
          <w:szCs w:val="24"/>
        </w:rPr>
        <w:t xml:space="preserve"> we </w:t>
      </w:r>
      <w:r w:rsidR="001C4579">
        <w:rPr>
          <w:rFonts w:ascii="Arial" w:hAnsi="Arial" w:cs="Arial"/>
          <w:sz w:val="24"/>
          <w:szCs w:val="24"/>
        </w:rPr>
        <w:t>could replicate</w:t>
      </w:r>
      <w:r w:rsidR="00535512">
        <w:rPr>
          <w:rFonts w:ascii="Arial" w:hAnsi="Arial" w:cs="Arial"/>
          <w:sz w:val="24"/>
          <w:szCs w:val="24"/>
        </w:rPr>
        <w:t xml:space="preserve"> the Scottish model.</w:t>
      </w:r>
      <w:r w:rsidR="00F5301F">
        <w:rPr>
          <w:rFonts w:ascii="Arial" w:hAnsi="Arial" w:cs="Arial"/>
          <w:sz w:val="24"/>
          <w:szCs w:val="24"/>
        </w:rPr>
        <w:t xml:space="preserve"> It seems that the governance structure in being for police services in England and Wales is rather complex when compared to other comparable countries, such as Scotland.</w:t>
      </w:r>
    </w:p>
    <w:p w14:paraId="10CC395A" w14:textId="35BEEB00" w:rsidR="002F2A3C" w:rsidRDefault="00B02C83" w:rsidP="00FE0F1C">
      <w:pPr>
        <w:spacing w:line="480" w:lineRule="auto"/>
        <w:rPr>
          <w:rFonts w:ascii="Arial" w:hAnsi="Arial" w:cs="Arial"/>
          <w:sz w:val="24"/>
          <w:szCs w:val="24"/>
        </w:rPr>
      </w:pPr>
      <w:r>
        <w:rPr>
          <w:rFonts w:ascii="Arial" w:hAnsi="Arial" w:cs="Arial"/>
          <w:sz w:val="24"/>
          <w:szCs w:val="24"/>
        </w:rPr>
        <w:t>Sir Michael Barber quoted Robert Peel in his review and said “</w:t>
      </w:r>
      <w:r w:rsidR="0080227B">
        <w:rPr>
          <w:rFonts w:ascii="Arial" w:hAnsi="Arial" w:cs="Arial"/>
          <w:sz w:val="24"/>
          <w:szCs w:val="24"/>
        </w:rPr>
        <w:t xml:space="preserve">we should not hesitate to usher in a new era in policing; </w:t>
      </w:r>
      <w:r w:rsidR="00273123">
        <w:rPr>
          <w:rFonts w:ascii="Arial" w:hAnsi="Arial" w:cs="Arial"/>
          <w:sz w:val="24"/>
          <w:szCs w:val="24"/>
        </w:rPr>
        <w:t xml:space="preserve">‘the time is come…’” </w:t>
      </w:r>
      <w:sdt>
        <w:sdtPr>
          <w:rPr>
            <w:rFonts w:ascii="Arial" w:hAnsi="Arial" w:cs="Arial"/>
            <w:sz w:val="24"/>
            <w:szCs w:val="24"/>
          </w:rPr>
          <w:id w:val="-255973234"/>
          <w:citation/>
        </w:sdtPr>
        <w:sdtEndPr/>
        <w:sdtContent>
          <w:r w:rsidR="00273123">
            <w:rPr>
              <w:rFonts w:ascii="Arial" w:hAnsi="Arial" w:cs="Arial"/>
              <w:sz w:val="24"/>
              <w:szCs w:val="24"/>
            </w:rPr>
            <w:fldChar w:fldCharType="begin"/>
          </w:r>
          <w:r w:rsidR="00273123">
            <w:rPr>
              <w:rFonts w:ascii="Arial" w:hAnsi="Arial" w:cs="Arial"/>
              <w:sz w:val="24"/>
              <w:szCs w:val="24"/>
            </w:rPr>
            <w:instrText xml:space="preserve"> CITATION The22 \l 2057 </w:instrText>
          </w:r>
          <w:r w:rsidR="00273123">
            <w:rPr>
              <w:rFonts w:ascii="Arial" w:hAnsi="Arial" w:cs="Arial"/>
              <w:sz w:val="24"/>
              <w:szCs w:val="24"/>
            </w:rPr>
            <w:fldChar w:fldCharType="separate"/>
          </w:r>
          <w:r w:rsidR="00273123" w:rsidRPr="00273123">
            <w:rPr>
              <w:rFonts w:ascii="Arial" w:hAnsi="Arial" w:cs="Arial"/>
              <w:noProof/>
              <w:sz w:val="24"/>
              <w:szCs w:val="24"/>
            </w:rPr>
            <w:t>(Barber, 2022)</w:t>
          </w:r>
          <w:r w:rsidR="00273123">
            <w:rPr>
              <w:rFonts w:ascii="Arial" w:hAnsi="Arial" w:cs="Arial"/>
              <w:sz w:val="24"/>
              <w:szCs w:val="24"/>
            </w:rPr>
            <w:fldChar w:fldCharType="end"/>
          </w:r>
        </w:sdtContent>
      </w:sdt>
      <w:r w:rsidR="00F5301F">
        <w:rPr>
          <w:rFonts w:ascii="Arial" w:hAnsi="Arial" w:cs="Arial"/>
          <w:sz w:val="24"/>
          <w:szCs w:val="24"/>
        </w:rPr>
        <w:t xml:space="preserve"> and highlighted that change is needed to enhance police performance. In this </w:t>
      </w:r>
      <w:r w:rsidR="00A94576">
        <w:rPr>
          <w:rFonts w:ascii="Arial" w:hAnsi="Arial" w:cs="Arial"/>
          <w:sz w:val="24"/>
          <w:szCs w:val="24"/>
        </w:rPr>
        <w:t xml:space="preserve">essay we considered how better performance may come about through amended and improved governance. </w:t>
      </w:r>
      <w:r w:rsidR="00224F4D">
        <w:rPr>
          <w:rFonts w:ascii="Arial" w:hAnsi="Arial" w:cs="Arial"/>
          <w:sz w:val="24"/>
          <w:szCs w:val="24"/>
        </w:rPr>
        <w:t>There are clearly many different bodies involved in the governance of policing in England and Wales, with the UK Government, Welsh Government, Police and Crime Commissioners, Police and Crime Panels, Mayors (and Deputy Mayors) and</w:t>
      </w:r>
      <w:r w:rsidR="009C5092">
        <w:rPr>
          <w:rFonts w:ascii="Arial" w:hAnsi="Arial" w:cs="Arial"/>
          <w:sz w:val="24"/>
          <w:szCs w:val="24"/>
        </w:rPr>
        <w:t xml:space="preserve"> of course Chief Constables. It is clearly a </w:t>
      </w:r>
      <w:r w:rsidR="00CE1441">
        <w:rPr>
          <w:rFonts w:ascii="Arial" w:hAnsi="Arial" w:cs="Arial"/>
          <w:sz w:val="24"/>
          <w:szCs w:val="24"/>
        </w:rPr>
        <w:t>more complex governance structure</w:t>
      </w:r>
      <w:r w:rsidR="009C5092">
        <w:rPr>
          <w:rFonts w:ascii="Arial" w:hAnsi="Arial" w:cs="Arial"/>
          <w:sz w:val="24"/>
          <w:szCs w:val="24"/>
        </w:rPr>
        <w:t xml:space="preserve"> than that of Police Scotland</w:t>
      </w:r>
      <w:r w:rsidR="00CE1441">
        <w:rPr>
          <w:rFonts w:ascii="Arial" w:hAnsi="Arial" w:cs="Arial"/>
          <w:sz w:val="24"/>
          <w:szCs w:val="24"/>
        </w:rPr>
        <w:t xml:space="preserve">. </w:t>
      </w:r>
      <w:r w:rsidR="004B0F85">
        <w:rPr>
          <w:rFonts w:ascii="Arial" w:hAnsi="Arial" w:cs="Arial"/>
          <w:sz w:val="24"/>
          <w:szCs w:val="24"/>
        </w:rPr>
        <w:t xml:space="preserve">There are clear concerns with the election of Police and Crime Commissioners, such as the electorate turnout, how much the electorate know or understand about the role and concerns regarding politicisation of policing. </w:t>
      </w:r>
      <w:r w:rsidR="00956DF3">
        <w:rPr>
          <w:rFonts w:ascii="Arial" w:hAnsi="Arial" w:cs="Arial"/>
          <w:sz w:val="24"/>
          <w:szCs w:val="24"/>
        </w:rPr>
        <w:t xml:space="preserve">There are also possible conflicts, where a PCC wishing to seek re-election may </w:t>
      </w:r>
      <w:r w:rsidR="00956DF3">
        <w:rPr>
          <w:rFonts w:ascii="Arial" w:hAnsi="Arial" w:cs="Arial"/>
          <w:sz w:val="24"/>
          <w:szCs w:val="24"/>
        </w:rPr>
        <w:lastRenderedPageBreak/>
        <w:t xml:space="preserve">consider </w:t>
      </w:r>
      <w:r w:rsidR="002E42BB">
        <w:rPr>
          <w:rFonts w:ascii="Arial" w:hAnsi="Arial" w:cs="Arial"/>
          <w:sz w:val="24"/>
          <w:szCs w:val="24"/>
        </w:rPr>
        <w:t>how popular</w:t>
      </w:r>
      <w:r w:rsidR="0094658B">
        <w:rPr>
          <w:rFonts w:ascii="Arial" w:hAnsi="Arial" w:cs="Arial"/>
          <w:sz w:val="24"/>
          <w:szCs w:val="24"/>
        </w:rPr>
        <w:t xml:space="preserve"> decisions may be with the electorate</w:t>
      </w:r>
      <w:r w:rsidR="00956DF3">
        <w:rPr>
          <w:rFonts w:ascii="Arial" w:hAnsi="Arial" w:cs="Arial"/>
          <w:sz w:val="24"/>
          <w:szCs w:val="24"/>
        </w:rPr>
        <w:t xml:space="preserve"> </w:t>
      </w:r>
      <w:r w:rsidR="0094658B">
        <w:rPr>
          <w:rFonts w:ascii="Arial" w:hAnsi="Arial" w:cs="Arial"/>
          <w:sz w:val="24"/>
          <w:szCs w:val="24"/>
        </w:rPr>
        <w:t>r</w:t>
      </w:r>
      <w:r w:rsidR="002E42BB">
        <w:rPr>
          <w:rFonts w:ascii="Arial" w:hAnsi="Arial" w:cs="Arial"/>
          <w:sz w:val="24"/>
          <w:szCs w:val="24"/>
        </w:rPr>
        <w:t xml:space="preserve">ather than what is operationally needed </w:t>
      </w:r>
      <w:r w:rsidR="0094658B">
        <w:rPr>
          <w:rFonts w:ascii="Arial" w:hAnsi="Arial" w:cs="Arial"/>
          <w:sz w:val="24"/>
          <w:szCs w:val="24"/>
        </w:rPr>
        <w:t>for effective poli</w:t>
      </w:r>
      <w:r w:rsidR="006007C7">
        <w:rPr>
          <w:rFonts w:ascii="Arial" w:hAnsi="Arial" w:cs="Arial"/>
          <w:sz w:val="24"/>
          <w:szCs w:val="24"/>
        </w:rPr>
        <w:t xml:space="preserve">cing. Police Scotland are of course ultimately governed by </w:t>
      </w:r>
      <w:r w:rsidR="004F2119">
        <w:rPr>
          <w:rFonts w:ascii="Arial" w:hAnsi="Arial" w:cs="Arial"/>
          <w:sz w:val="24"/>
          <w:szCs w:val="24"/>
        </w:rPr>
        <w:t>Scottish Parliament (elected individuals) but that elected body of people has devolved powers for other matters</w:t>
      </w:r>
      <w:r w:rsidR="004B0312">
        <w:rPr>
          <w:rFonts w:ascii="Arial" w:hAnsi="Arial" w:cs="Arial"/>
          <w:sz w:val="24"/>
          <w:szCs w:val="24"/>
        </w:rPr>
        <w:t xml:space="preserve"> and we mustn’t consider policing in silo. We know that drug issues are not just criminal, but health matters as well. We know that crime and ASB can be cut through education, </w:t>
      </w:r>
      <w:r w:rsidR="00A66A0F">
        <w:rPr>
          <w:rFonts w:ascii="Arial" w:hAnsi="Arial" w:cs="Arial"/>
          <w:sz w:val="24"/>
          <w:szCs w:val="24"/>
        </w:rPr>
        <w:t>health,</w:t>
      </w:r>
      <w:r w:rsidR="004B0312">
        <w:rPr>
          <w:rFonts w:ascii="Arial" w:hAnsi="Arial" w:cs="Arial"/>
          <w:sz w:val="24"/>
          <w:szCs w:val="24"/>
        </w:rPr>
        <w:t xml:space="preserve"> and social care as well as </w:t>
      </w:r>
      <w:r w:rsidR="00A66A0F">
        <w:rPr>
          <w:rFonts w:ascii="Arial" w:hAnsi="Arial" w:cs="Arial"/>
          <w:sz w:val="24"/>
          <w:szCs w:val="24"/>
        </w:rPr>
        <w:t>through the</w:t>
      </w:r>
      <w:r w:rsidR="004B0312">
        <w:rPr>
          <w:rFonts w:ascii="Arial" w:hAnsi="Arial" w:cs="Arial"/>
          <w:sz w:val="24"/>
          <w:szCs w:val="24"/>
        </w:rPr>
        <w:t xml:space="preserve"> criminal justice</w:t>
      </w:r>
      <w:r w:rsidR="00A66A0F">
        <w:rPr>
          <w:rFonts w:ascii="Arial" w:hAnsi="Arial" w:cs="Arial"/>
          <w:sz w:val="24"/>
          <w:szCs w:val="24"/>
        </w:rPr>
        <w:t xml:space="preserve"> system</w:t>
      </w:r>
      <w:r w:rsidR="004B0312">
        <w:rPr>
          <w:rFonts w:ascii="Arial" w:hAnsi="Arial" w:cs="Arial"/>
          <w:sz w:val="24"/>
          <w:szCs w:val="24"/>
        </w:rPr>
        <w:t xml:space="preserve">. It seems obvious that good governance </w:t>
      </w:r>
      <w:r w:rsidR="00150640">
        <w:rPr>
          <w:rFonts w:ascii="Arial" w:hAnsi="Arial" w:cs="Arial"/>
          <w:sz w:val="24"/>
          <w:szCs w:val="24"/>
        </w:rPr>
        <w:t xml:space="preserve">necessitates power over all these matters and so I believe that powers for criminal justice should be devolved to Wales, in the same way they are for Scotland and Northern Ireland. </w:t>
      </w:r>
      <w:r w:rsidR="007D4842">
        <w:rPr>
          <w:rFonts w:ascii="Arial" w:hAnsi="Arial" w:cs="Arial"/>
          <w:sz w:val="24"/>
          <w:szCs w:val="24"/>
        </w:rPr>
        <w:t xml:space="preserve">Police Scotland has been formed and is on track to make great savings, with clearer accountability structures in place. We have seen that this centralisation of </w:t>
      </w:r>
      <w:r w:rsidR="00113CA1">
        <w:rPr>
          <w:rFonts w:ascii="Arial" w:hAnsi="Arial" w:cs="Arial"/>
          <w:sz w:val="24"/>
          <w:szCs w:val="24"/>
        </w:rPr>
        <w:t>governance for policing across the country has not led to any reduction in key stakeholders such as local councils and residents not having their voices heard.</w:t>
      </w:r>
    </w:p>
    <w:p w14:paraId="6A67077B" w14:textId="7C2FFD62" w:rsidR="009C114A" w:rsidRDefault="009C114A" w:rsidP="00FE0F1C">
      <w:pPr>
        <w:spacing w:line="480" w:lineRule="auto"/>
        <w:rPr>
          <w:rFonts w:ascii="Arial" w:hAnsi="Arial" w:cs="Arial"/>
          <w:sz w:val="24"/>
          <w:szCs w:val="24"/>
        </w:rPr>
      </w:pPr>
      <w:r>
        <w:rPr>
          <w:rFonts w:ascii="Arial" w:hAnsi="Arial" w:cs="Arial"/>
          <w:sz w:val="24"/>
          <w:szCs w:val="24"/>
        </w:rPr>
        <w:t xml:space="preserve">In conclusion, it seems that </w:t>
      </w:r>
      <w:r w:rsidR="0017062F">
        <w:rPr>
          <w:rFonts w:ascii="Arial" w:hAnsi="Arial" w:cs="Arial"/>
          <w:sz w:val="24"/>
          <w:szCs w:val="24"/>
        </w:rPr>
        <w:t xml:space="preserve">streamlined </w:t>
      </w:r>
      <w:r>
        <w:rPr>
          <w:rFonts w:ascii="Arial" w:hAnsi="Arial" w:cs="Arial"/>
          <w:sz w:val="24"/>
          <w:szCs w:val="24"/>
        </w:rPr>
        <w:t xml:space="preserve">and clearer governance could be achieved by following </w:t>
      </w:r>
      <w:r w:rsidR="00CC3B84">
        <w:rPr>
          <w:rFonts w:ascii="Arial" w:hAnsi="Arial" w:cs="Arial"/>
          <w:sz w:val="24"/>
          <w:szCs w:val="24"/>
        </w:rPr>
        <w:t>the current</w:t>
      </w:r>
      <w:r w:rsidR="0017062F">
        <w:rPr>
          <w:rFonts w:ascii="Arial" w:hAnsi="Arial" w:cs="Arial"/>
          <w:sz w:val="24"/>
          <w:szCs w:val="24"/>
        </w:rPr>
        <w:t xml:space="preserve"> police operating and governance</w:t>
      </w:r>
      <w:r w:rsidR="00CC3B84">
        <w:rPr>
          <w:rFonts w:ascii="Arial" w:hAnsi="Arial" w:cs="Arial"/>
          <w:sz w:val="24"/>
          <w:szCs w:val="24"/>
        </w:rPr>
        <w:t xml:space="preserve"> model in </w:t>
      </w:r>
      <w:r>
        <w:rPr>
          <w:rFonts w:ascii="Arial" w:hAnsi="Arial" w:cs="Arial"/>
          <w:sz w:val="24"/>
          <w:szCs w:val="24"/>
        </w:rPr>
        <w:t>Scotland. Devol</w:t>
      </w:r>
      <w:r w:rsidR="00CC3B84">
        <w:rPr>
          <w:rFonts w:ascii="Arial" w:hAnsi="Arial" w:cs="Arial"/>
          <w:sz w:val="24"/>
          <w:szCs w:val="24"/>
        </w:rPr>
        <w:t>ution of</w:t>
      </w:r>
      <w:r>
        <w:rPr>
          <w:rFonts w:ascii="Arial" w:hAnsi="Arial" w:cs="Arial"/>
          <w:sz w:val="24"/>
          <w:szCs w:val="24"/>
        </w:rPr>
        <w:t xml:space="preserve"> criminal justice powers to Welsh Government</w:t>
      </w:r>
      <w:r w:rsidR="00CC3B84">
        <w:rPr>
          <w:rFonts w:ascii="Arial" w:hAnsi="Arial" w:cs="Arial"/>
          <w:sz w:val="24"/>
          <w:szCs w:val="24"/>
        </w:rPr>
        <w:t xml:space="preserve"> would </w:t>
      </w:r>
      <w:r w:rsidR="00442B42">
        <w:rPr>
          <w:rFonts w:ascii="Arial" w:hAnsi="Arial" w:cs="Arial"/>
          <w:sz w:val="24"/>
          <w:szCs w:val="24"/>
        </w:rPr>
        <w:t xml:space="preserve">seem to be conducive to better </w:t>
      </w:r>
      <w:r w:rsidR="00CC3B84">
        <w:rPr>
          <w:rFonts w:ascii="Arial" w:hAnsi="Arial" w:cs="Arial"/>
          <w:sz w:val="24"/>
          <w:szCs w:val="24"/>
        </w:rPr>
        <w:t>governance</w:t>
      </w:r>
      <w:r w:rsidR="00A02574">
        <w:rPr>
          <w:rFonts w:ascii="Arial" w:hAnsi="Arial" w:cs="Arial"/>
          <w:sz w:val="24"/>
          <w:szCs w:val="24"/>
        </w:rPr>
        <w:t xml:space="preserve"> and a holistic approach to crime and anti-social behaviour. By</w:t>
      </w:r>
      <w:r w:rsidR="00A05A84">
        <w:rPr>
          <w:rFonts w:ascii="Arial" w:hAnsi="Arial" w:cs="Arial"/>
          <w:sz w:val="24"/>
          <w:szCs w:val="24"/>
        </w:rPr>
        <w:t xml:space="preserve"> creat</w:t>
      </w:r>
      <w:r w:rsidR="00A02574">
        <w:rPr>
          <w:rFonts w:ascii="Arial" w:hAnsi="Arial" w:cs="Arial"/>
          <w:sz w:val="24"/>
          <w:szCs w:val="24"/>
        </w:rPr>
        <w:t>ing</w:t>
      </w:r>
      <w:r w:rsidR="00A05A84">
        <w:rPr>
          <w:rFonts w:ascii="Arial" w:hAnsi="Arial" w:cs="Arial"/>
          <w:sz w:val="24"/>
          <w:szCs w:val="24"/>
        </w:rPr>
        <w:t xml:space="preserve"> a single Welsh Police </w:t>
      </w:r>
      <w:r w:rsidR="001C4579">
        <w:rPr>
          <w:rFonts w:ascii="Arial" w:hAnsi="Arial" w:cs="Arial"/>
          <w:sz w:val="24"/>
          <w:szCs w:val="24"/>
        </w:rPr>
        <w:t>service,</w:t>
      </w:r>
      <w:r w:rsidR="00A05A84">
        <w:rPr>
          <w:rFonts w:ascii="Arial" w:hAnsi="Arial" w:cs="Arial"/>
          <w:sz w:val="24"/>
          <w:szCs w:val="24"/>
        </w:rPr>
        <w:t xml:space="preserve"> </w:t>
      </w:r>
      <w:r w:rsidR="00A02574">
        <w:rPr>
          <w:rFonts w:ascii="Arial" w:hAnsi="Arial" w:cs="Arial"/>
          <w:sz w:val="24"/>
          <w:szCs w:val="24"/>
        </w:rPr>
        <w:t>the accountability and governance structure could be vastly simplified</w:t>
      </w:r>
      <w:r w:rsidR="00A05A84">
        <w:rPr>
          <w:rFonts w:ascii="Arial" w:hAnsi="Arial" w:cs="Arial"/>
          <w:sz w:val="24"/>
          <w:szCs w:val="24"/>
        </w:rPr>
        <w:t xml:space="preserve"> </w:t>
      </w:r>
      <w:r w:rsidR="00A02574">
        <w:rPr>
          <w:rFonts w:ascii="Arial" w:hAnsi="Arial" w:cs="Arial"/>
          <w:sz w:val="24"/>
          <w:szCs w:val="24"/>
        </w:rPr>
        <w:t xml:space="preserve">with the Welsh Government holding the Chief Constable to account </w:t>
      </w:r>
      <w:r w:rsidR="00802E53">
        <w:rPr>
          <w:rFonts w:ascii="Arial" w:hAnsi="Arial" w:cs="Arial"/>
          <w:sz w:val="24"/>
          <w:szCs w:val="24"/>
        </w:rPr>
        <w:t xml:space="preserve">and a Policing Panel providing independent scrutiny. </w:t>
      </w:r>
      <w:r w:rsidR="00685DCC">
        <w:rPr>
          <w:rFonts w:ascii="Arial" w:hAnsi="Arial" w:cs="Arial"/>
          <w:sz w:val="24"/>
          <w:szCs w:val="24"/>
        </w:rPr>
        <w:t>The current model seems far too complex and convoluted</w:t>
      </w:r>
      <w:r w:rsidR="00BF7A01">
        <w:rPr>
          <w:rFonts w:ascii="Arial" w:hAnsi="Arial" w:cs="Arial"/>
          <w:sz w:val="24"/>
          <w:szCs w:val="24"/>
        </w:rPr>
        <w:t xml:space="preserve">. </w:t>
      </w:r>
    </w:p>
    <w:p w14:paraId="6E77B05B" w14:textId="77777777" w:rsidR="00FE0F1C" w:rsidRDefault="00FE0F1C" w:rsidP="00FE0F1C">
      <w:pPr>
        <w:spacing w:line="480" w:lineRule="auto"/>
        <w:rPr>
          <w:rFonts w:ascii="Arial" w:hAnsi="Arial" w:cs="Arial"/>
          <w:sz w:val="24"/>
          <w:szCs w:val="24"/>
        </w:rPr>
      </w:pPr>
    </w:p>
    <w:p w14:paraId="4C47980E" w14:textId="77777777" w:rsidR="00FE0F1C" w:rsidRDefault="00FE0F1C" w:rsidP="00FE0F1C">
      <w:pPr>
        <w:spacing w:line="480" w:lineRule="auto"/>
        <w:rPr>
          <w:rFonts w:ascii="Arial" w:hAnsi="Arial" w:cs="Arial"/>
          <w:sz w:val="24"/>
          <w:szCs w:val="24"/>
        </w:rPr>
      </w:pPr>
    </w:p>
    <w:p w14:paraId="7EE85262" w14:textId="1C0FD59E" w:rsidR="00FE0F1C" w:rsidRDefault="00D25858" w:rsidP="00BF7A01">
      <w:pPr>
        <w:spacing w:line="480" w:lineRule="auto"/>
        <w:jc w:val="center"/>
        <w:rPr>
          <w:rFonts w:ascii="Arial" w:hAnsi="Arial" w:cs="Arial"/>
          <w:sz w:val="24"/>
          <w:szCs w:val="24"/>
        </w:rPr>
      </w:pPr>
      <w:r>
        <w:rPr>
          <w:rFonts w:ascii="Arial" w:hAnsi="Arial" w:cs="Arial"/>
          <w:sz w:val="24"/>
          <w:szCs w:val="24"/>
        </w:rPr>
        <w:lastRenderedPageBreak/>
        <w:t>Bibliography</w:t>
      </w:r>
    </w:p>
    <w:sdt>
      <w:sdtPr>
        <w:rPr>
          <w:rFonts w:asciiTheme="minorHAnsi" w:eastAsiaTheme="minorHAnsi" w:hAnsiTheme="minorHAnsi" w:cstheme="minorBidi"/>
          <w:color w:val="auto"/>
          <w:sz w:val="22"/>
          <w:szCs w:val="22"/>
          <w:lang w:val="en-GB"/>
        </w:rPr>
        <w:id w:val="-871848042"/>
        <w:docPartObj>
          <w:docPartGallery w:val="Bibliographies"/>
          <w:docPartUnique/>
        </w:docPartObj>
      </w:sdtPr>
      <w:sdtEndPr/>
      <w:sdtContent>
        <w:p w14:paraId="3501398A" w14:textId="6401D1D0" w:rsidR="00D25858" w:rsidRDefault="00D25858">
          <w:pPr>
            <w:pStyle w:val="Heading1"/>
          </w:pPr>
        </w:p>
        <w:sdt>
          <w:sdtPr>
            <w:id w:val="111145805"/>
            <w:bibliography/>
          </w:sdtPr>
          <w:sdtEndPr/>
          <w:sdtContent>
            <w:p w14:paraId="41D0CC62" w14:textId="77777777" w:rsidR="00D25858" w:rsidRDefault="00D25858" w:rsidP="00D25858">
              <w:pPr>
                <w:pStyle w:val="Bibliography"/>
                <w:rPr>
                  <w:noProof/>
                  <w:sz w:val="24"/>
                  <w:szCs w:val="24"/>
                  <w:lang w:val="en-US"/>
                </w:rPr>
              </w:pPr>
              <w:r>
                <w:fldChar w:fldCharType="begin"/>
              </w:r>
              <w:r>
                <w:instrText xml:space="preserve"> BIBLIOGRAPHY </w:instrText>
              </w:r>
              <w:r>
                <w:fldChar w:fldCharType="separate"/>
              </w:r>
              <w:r>
                <w:rPr>
                  <w:noProof/>
                  <w:lang w:val="en-US"/>
                </w:rPr>
                <w:t xml:space="preserve">Act, P. a. F. R. (., 2012. </w:t>
              </w:r>
              <w:r>
                <w:rPr>
                  <w:i/>
                  <w:iCs/>
                  <w:noProof/>
                  <w:lang w:val="en-US"/>
                </w:rPr>
                <w:t xml:space="preserve">Section 45: Police and Fire Reform (Scotland) Act 2012: Acts of the Scottish Parliament. </w:t>
              </w:r>
              <w:r>
                <w:rPr>
                  <w:noProof/>
                  <w:lang w:val="en-US"/>
                </w:rPr>
                <w:t xml:space="preserve">[Online] </w:t>
              </w:r>
              <w:r>
                <w:rPr>
                  <w:noProof/>
                  <w:lang w:val="en-US"/>
                </w:rPr>
                <w:br/>
                <w:t xml:space="preserve">Available at: </w:t>
              </w:r>
              <w:r>
                <w:rPr>
                  <w:noProof/>
                  <w:u w:val="single"/>
                  <w:lang w:val="en-US"/>
                </w:rPr>
                <w:t>https://www.legislation.gov.uk/asp/2012/8/section/45/enacted</w:t>
              </w:r>
              <w:r>
                <w:rPr>
                  <w:noProof/>
                  <w:lang w:val="en-US"/>
                </w:rPr>
                <w:br/>
                <w:t>[Accessed 17 December 2022].</w:t>
              </w:r>
            </w:p>
            <w:p w14:paraId="023D9ABB" w14:textId="77777777" w:rsidR="00D25858" w:rsidRDefault="00D25858" w:rsidP="00D25858">
              <w:pPr>
                <w:pStyle w:val="Bibliography"/>
                <w:rPr>
                  <w:noProof/>
                  <w:lang w:val="en-US"/>
                </w:rPr>
              </w:pPr>
              <w:r>
                <w:rPr>
                  <w:noProof/>
                  <w:lang w:val="en-US"/>
                </w:rPr>
                <w:t xml:space="preserve">Alderson, R., 2014. </w:t>
              </w:r>
              <w:r>
                <w:rPr>
                  <w:i/>
                  <w:iCs/>
                  <w:noProof/>
                  <w:lang w:val="en-US"/>
                </w:rPr>
                <w:t xml:space="preserve">How Scotland merged its police forces: Scotland: BBC News. </w:t>
              </w:r>
              <w:r>
                <w:rPr>
                  <w:noProof/>
                  <w:lang w:val="en-US"/>
                </w:rPr>
                <w:t xml:space="preserve">[Online] </w:t>
              </w:r>
              <w:r>
                <w:rPr>
                  <w:noProof/>
                  <w:lang w:val="en-US"/>
                </w:rPr>
                <w:br/>
                <w:t xml:space="preserve">Available at: </w:t>
              </w:r>
              <w:r>
                <w:rPr>
                  <w:noProof/>
                  <w:u w:val="single"/>
                  <w:lang w:val="en-US"/>
                </w:rPr>
                <w:t>https://www.bbc.co.uk/news/uk-scotland-30483314</w:t>
              </w:r>
              <w:r>
                <w:rPr>
                  <w:noProof/>
                  <w:lang w:val="en-US"/>
                </w:rPr>
                <w:br/>
                <w:t>[Accessed 17 December 2022].</w:t>
              </w:r>
            </w:p>
            <w:p w14:paraId="1065A438" w14:textId="77777777" w:rsidR="00D25858" w:rsidRDefault="00D25858" w:rsidP="00D25858">
              <w:pPr>
                <w:pStyle w:val="Bibliography"/>
                <w:rPr>
                  <w:noProof/>
                  <w:lang w:val="en-US"/>
                </w:rPr>
              </w:pPr>
              <w:r>
                <w:rPr>
                  <w:noProof/>
                  <w:lang w:val="en-US"/>
                </w:rPr>
                <w:t xml:space="preserve">Audit Scotland, 2013. </w:t>
              </w:r>
              <w:r>
                <w:rPr>
                  <w:i/>
                  <w:iCs/>
                  <w:noProof/>
                  <w:lang w:val="en-US"/>
                </w:rPr>
                <w:t xml:space="preserve">Police Reform, </w:t>
              </w:r>
              <w:r>
                <w:rPr>
                  <w:noProof/>
                  <w:lang w:val="en-US"/>
                </w:rPr>
                <w:t>Edinburgh: Audit Scotland.</w:t>
              </w:r>
            </w:p>
            <w:p w14:paraId="2659B93C" w14:textId="77777777" w:rsidR="00D25858" w:rsidRDefault="00D25858" w:rsidP="00D25858">
              <w:pPr>
                <w:pStyle w:val="Bibliography"/>
                <w:rPr>
                  <w:noProof/>
                  <w:lang w:val="en-US"/>
                </w:rPr>
              </w:pPr>
              <w:r>
                <w:rPr>
                  <w:noProof/>
                  <w:lang w:val="en-US"/>
                </w:rPr>
                <w:t xml:space="preserve">Cadbury, A., 2002. </w:t>
              </w:r>
              <w:r>
                <w:rPr>
                  <w:i/>
                  <w:iCs/>
                  <w:noProof/>
                  <w:lang w:val="en-US"/>
                </w:rPr>
                <w:t xml:space="preserve">Corporate Governance and Chairmanship. </w:t>
              </w:r>
              <w:r>
                <w:rPr>
                  <w:noProof/>
                  <w:lang w:val="en-US"/>
                </w:rPr>
                <w:t>Oxford: OUP.</w:t>
              </w:r>
            </w:p>
            <w:p w14:paraId="5B2408D0" w14:textId="77777777" w:rsidR="00D25858" w:rsidRDefault="00D25858" w:rsidP="00D25858">
              <w:pPr>
                <w:pStyle w:val="Bibliography"/>
                <w:rPr>
                  <w:noProof/>
                  <w:lang w:val="en-US"/>
                </w:rPr>
              </w:pPr>
              <w:r>
                <w:rPr>
                  <w:noProof/>
                  <w:lang w:val="en-US"/>
                </w:rPr>
                <w:t xml:space="preserve">College of Policing, 2022. </w:t>
              </w:r>
              <w:r>
                <w:rPr>
                  <w:i/>
                  <w:iCs/>
                  <w:noProof/>
                  <w:lang w:val="en-US"/>
                </w:rPr>
                <w:t xml:space="preserve">Chief Constable: College of Policing. </w:t>
              </w:r>
              <w:r>
                <w:rPr>
                  <w:noProof/>
                  <w:lang w:val="en-US"/>
                </w:rPr>
                <w:t xml:space="preserve">[Online] </w:t>
              </w:r>
              <w:r>
                <w:rPr>
                  <w:noProof/>
                  <w:lang w:val="en-US"/>
                </w:rPr>
                <w:br/>
                <w:t xml:space="preserve">Available at: </w:t>
              </w:r>
              <w:r>
                <w:rPr>
                  <w:noProof/>
                  <w:u w:val="single"/>
                  <w:lang w:val="en-US"/>
                </w:rPr>
                <w:t>https://profdev.college.police.uk/professional-profile/chief-constable/#:~:text=The%20Chief%20Constable%20has%20overall%20responsibility%20for%20leading,of%20a%20professional%2C%20effective%20and%20efficient%20policing%20service.</w:t>
              </w:r>
              <w:r>
                <w:rPr>
                  <w:noProof/>
                  <w:lang w:val="en-US"/>
                </w:rPr>
                <w:br/>
                <w:t>[Accessed 1 12 2022].</w:t>
              </w:r>
            </w:p>
            <w:p w14:paraId="1073017C" w14:textId="77777777" w:rsidR="00D25858" w:rsidRDefault="00D25858" w:rsidP="00D25858">
              <w:pPr>
                <w:pStyle w:val="Bibliography"/>
                <w:rPr>
                  <w:noProof/>
                  <w:lang w:val="en-US"/>
                </w:rPr>
              </w:pPr>
              <w:r>
                <w:rPr>
                  <w:noProof/>
                  <w:lang w:val="en-US"/>
                </w:rPr>
                <w:t xml:space="preserve">Dempsey, N., 2016. </w:t>
              </w:r>
              <w:r>
                <w:rPr>
                  <w:i/>
                  <w:iCs/>
                  <w:noProof/>
                  <w:lang w:val="en-US"/>
                </w:rPr>
                <w:t xml:space="preserve">Police and Crime Commissioner Elections: 2016, </w:t>
              </w:r>
              <w:r>
                <w:rPr>
                  <w:noProof/>
                  <w:lang w:val="en-US"/>
                </w:rPr>
                <w:t>London: House of Commons Library.</w:t>
              </w:r>
            </w:p>
            <w:p w14:paraId="270CB76F" w14:textId="77777777" w:rsidR="00D25858" w:rsidRDefault="00D25858" w:rsidP="00D25858">
              <w:pPr>
                <w:pStyle w:val="Bibliography"/>
                <w:rPr>
                  <w:noProof/>
                  <w:lang w:val="en-US"/>
                </w:rPr>
              </w:pPr>
              <w:r>
                <w:rPr>
                  <w:noProof/>
                  <w:lang w:val="en-US"/>
                </w:rPr>
                <w:t xml:space="preserve">Dickie, M., 2019. </w:t>
              </w:r>
              <w:r>
                <w:rPr>
                  <w:i/>
                  <w:iCs/>
                  <w:noProof/>
                  <w:lang w:val="en-US"/>
                </w:rPr>
                <w:t xml:space="preserve">Police Scotland's Successes Marred by Governance Failures, Review Finds: Financial Times. </w:t>
              </w:r>
              <w:r>
                <w:rPr>
                  <w:noProof/>
                  <w:lang w:val="en-US"/>
                </w:rPr>
                <w:t xml:space="preserve">[Online] </w:t>
              </w:r>
              <w:r>
                <w:rPr>
                  <w:noProof/>
                  <w:lang w:val="en-US"/>
                </w:rPr>
                <w:br/>
                <w:t xml:space="preserve">Available at: </w:t>
              </w:r>
              <w:r>
                <w:rPr>
                  <w:noProof/>
                  <w:u w:val="single"/>
                  <w:lang w:val="en-US"/>
                </w:rPr>
                <w:t>https://www.ft.com/content/c3181e42-4efd-11e9-b401-8d9ef1626294</w:t>
              </w:r>
              <w:r>
                <w:rPr>
                  <w:noProof/>
                  <w:lang w:val="en-US"/>
                </w:rPr>
                <w:br/>
                <w:t>[Accessed 17 December 2022].</w:t>
              </w:r>
            </w:p>
            <w:p w14:paraId="2DE5D872" w14:textId="77777777" w:rsidR="00D25858" w:rsidRDefault="00D25858" w:rsidP="00D25858">
              <w:pPr>
                <w:pStyle w:val="Bibliography"/>
                <w:rPr>
                  <w:noProof/>
                  <w:lang w:val="en-US"/>
                </w:rPr>
              </w:pPr>
              <w:r>
                <w:rPr>
                  <w:noProof/>
                  <w:lang w:val="en-US"/>
                </w:rPr>
                <w:t xml:space="preserve">Dyfed-Powys Police and Crime Commissioner &amp; Dyfed-Powys Police, 2022. </w:t>
              </w:r>
              <w:r>
                <w:rPr>
                  <w:i/>
                  <w:iCs/>
                  <w:noProof/>
                  <w:lang w:val="en-US"/>
                </w:rPr>
                <w:t xml:space="preserve">Strategies and Policies: The Office: Dyfed-Powys Police and Crime Commissioner. </w:t>
              </w:r>
              <w:r>
                <w:rPr>
                  <w:noProof/>
                  <w:lang w:val="en-US"/>
                </w:rPr>
                <w:t xml:space="preserve">[Online] </w:t>
              </w:r>
              <w:r>
                <w:rPr>
                  <w:noProof/>
                  <w:lang w:val="en-US"/>
                </w:rPr>
                <w:br/>
                <w:t xml:space="preserve">Available at: </w:t>
              </w:r>
              <w:r>
                <w:rPr>
                  <w:noProof/>
                  <w:u w:val="single"/>
                  <w:lang w:val="en-US"/>
                </w:rPr>
                <w:t>https://www.dyfedpowys-pcc.org.uk/media/11237/corporate-governance-framework-2022-23.pdf</w:t>
              </w:r>
              <w:r>
                <w:rPr>
                  <w:noProof/>
                  <w:lang w:val="en-US"/>
                </w:rPr>
                <w:br/>
                <w:t>[Accessed 1 12 2022].</w:t>
              </w:r>
            </w:p>
            <w:p w14:paraId="65AD4CF4" w14:textId="77777777" w:rsidR="00D25858" w:rsidRDefault="00D25858" w:rsidP="00D25858">
              <w:pPr>
                <w:pStyle w:val="Bibliography"/>
                <w:rPr>
                  <w:noProof/>
                  <w:lang w:val="en-US"/>
                </w:rPr>
              </w:pPr>
              <w:r>
                <w:rPr>
                  <w:noProof/>
                  <w:lang w:val="en-US"/>
                </w:rPr>
                <w:t xml:space="preserve">Dyfed-Powys Police and Crime Commissioner, 2021. </w:t>
              </w:r>
              <w:r>
                <w:rPr>
                  <w:i/>
                  <w:iCs/>
                  <w:noProof/>
                  <w:lang w:val="en-US"/>
                </w:rPr>
                <w:t xml:space="preserve">Dyfed-Powys Police and Crime Plan 2021-2025, </w:t>
              </w:r>
              <w:r>
                <w:rPr>
                  <w:noProof/>
                  <w:lang w:val="en-US"/>
                </w:rPr>
                <w:t>s.l.: Dyfed-Powys Police and Crime Commissioner.</w:t>
              </w:r>
            </w:p>
            <w:p w14:paraId="446E07AE" w14:textId="77777777" w:rsidR="00D25858" w:rsidRDefault="00D25858" w:rsidP="00D25858">
              <w:pPr>
                <w:pStyle w:val="Bibliography"/>
                <w:rPr>
                  <w:noProof/>
                  <w:lang w:val="en-US"/>
                </w:rPr>
              </w:pPr>
              <w:r>
                <w:rPr>
                  <w:noProof/>
                  <w:lang w:val="en-US"/>
                </w:rPr>
                <w:t xml:space="preserve">Fleming, J. &amp; Hall, R., 2008. </w:t>
              </w:r>
              <w:r>
                <w:rPr>
                  <w:i/>
                  <w:iCs/>
                  <w:noProof/>
                  <w:lang w:val="en-US"/>
                </w:rPr>
                <w:t xml:space="preserve">Public Leadership Perspectives and Practices. </w:t>
              </w:r>
              <w:r>
                <w:rPr>
                  <w:noProof/>
                  <w:lang w:val="en-US"/>
                </w:rPr>
                <w:t>1st ed. Canberra: ANU Press.</w:t>
              </w:r>
            </w:p>
            <w:p w14:paraId="4C296C49" w14:textId="77777777" w:rsidR="00D25858" w:rsidRDefault="00D25858" w:rsidP="00D25858">
              <w:pPr>
                <w:pStyle w:val="Bibliography"/>
                <w:rPr>
                  <w:noProof/>
                  <w:lang w:val="en-US"/>
                </w:rPr>
              </w:pPr>
              <w:r>
                <w:rPr>
                  <w:noProof/>
                  <w:lang w:val="en-US"/>
                </w:rPr>
                <w:t xml:space="preserve">Garland, J. &amp; Terry, C., 2012. </w:t>
              </w:r>
              <w:r>
                <w:rPr>
                  <w:i/>
                  <w:iCs/>
                  <w:noProof/>
                  <w:lang w:val="en-US"/>
                </w:rPr>
                <w:t xml:space="preserve">How Not to Run an Election: The Police and Crime Commissioner Elections, </w:t>
              </w:r>
              <w:r>
                <w:rPr>
                  <w:noProof/>
                  <w:lang w:val="en-US"/>
                </w:rPr>
                <w:t>London: Electoral Reform Society.</w:t>
              </w:r>
            </w:p>
            <w:p w14:paraId="6C2C10B2" w14:textId="77777777" w:rsidR="00D25858" w:rsidRDefault="00D25858" w:rsidP="00D25858">
              <w:pPr>
                <w:pStyle w:val="Bibliography"/>
                <w:rPr>
                  <w:noProof/>
                  <w:lang w:val="en-US"/>
                </w:rPr>
              </w:pPr>
              <w:r>
                <w:rPr>
                  <w:noProof/>
                  <w:lang w:val="en-US"/>
                </w:rPr>
                <w:t xml:space="preserve">Hoggett, J., Redford , P., Toher, D. &amp; White, P., 2018. </w:t>
              </w:r>
              <w:r>
                <w:rPr>
                  <w:i/>
                  <w:iCs/>
                  <w:noProof/>
                  <w:lang w:val="en-US"/>
                </w:rPr>
                <w:t xml:space="preserve">Challenges for Police Leadership: Identity, Experience, Legitimacy and Direct Entry.. </w:t>
              </w:r>
              <w:r>
                <w:rPr>
                  <w:noProof/>
                  <w:lang w:val="en-US"/>
                </w:rPr>
                <w:t xml:space="preserve">[Online] </w:t>
              </w:r>
              <w:r>
                <w:rPr>
                  <w:noProof/>
                  <w:lang w:val="en-US"/>
                </w:rPr>
                <w:br/>
                <w:t xml:space="preserve">Available at: </w:t>
              </w:r>
              <w:r>
                <w:rPr>
                  <w:noProof/>
                  <w:u w:val="single"/>
                  <w:lang w:val="en-US"/>
                </w:rPr>
                <w:t>https://doi-org.ezproxy.uwtsd.ac.uk/10.1007/s11896-018-9264-2</w:t>
              </w:r>
              <w:r>
                <w:rPr>
                  <w:noProof/>
                  <w:lang w:val="en-US"/>
                </w:rPr>
                <w:br/>
                <w:t>[Accessed 5 December 2022].</w:t>
              </w:r>
            </w:p>
            <w:p w14:paraId="7189773E" w14:textId="77777777" w:rsidR="00D25858" w:rsidRDefault="00D25858" w:rsidP="00D25858">
              <w:pPr>
                <w:pStyle w:val="Bibliography"/>
                <w:rPr>
                  <w:noProof/>
                  <w:lang w:val="en-US"/>
                </w:rPr>
              </w:pPr>
              <w:r>
                <w:rPr>
                  <w:noProof/>
                  <w:lang w:val="en-US"/>
                </w:rPr>
                <w:t xml:space="preserve">Home Office, 2022. </w:t>
              </w:r>
              <w:r>
                <w:rPr>
                  <w:i/>
                  <w:iCs/>
                  <w:noProof/>
                  <w:lang w:val="en-US"/>
                </w:rPr>
                <w:t xml:space="preserve">Police and Crime Panels: Policing: Crime, justice and law: UK Government. </w:t>
              </w:r>
              <w:r>
                <w:rPr>
                  <w:noProof/>
                  <w:lang w:val="en-US"/>
                </w:rPr>
                <w:t xml:space="preserve">[Online] </w:t>
              </w:r>
              <w:r>
                <w:rPr>
                  <w:noProof/>
                  <w:lang w:val="en-US"/>
                </w:rPr>
                <w:br/>
              </w:r>
              <w:r>
                <w:rPr>
                  <w:noProof/>
                  <w:lang w:val="en-US"/>
                </w:rPr>
                <w:lastRenderedPageBreak/>
                <w:t xml:space="preserve">Available at: </w:t>
              </w:r>
              <w:r>
                <w:rPr>
                  <w:noProof/>
                  <w:u w:val="single"/>
                  <w:lang w:val="en-US"/>
                </w:rPr>
                <w:t>https://www.gov.uk/government/publications/police-and-crime-panels</w:t>
              </w:r>
              <w:r>
                <w:rPr>
                  <w:noProof/>
                  <w:lang w:val="en-US"/>
                </w:rPr>
                <w:br/>
                <w:t>[Accessed 6 January 2023].</w:t>
              </w:r>
            </w:p>
            <w:p w14:paraId="41B08C05" w14:textId="77777777" w:rsidR="00D25858" w:rsidRDefault="00D25858" w:rsidP="00D25858">
              <w:pPr>
                <w:pStyle w:val="Bibliography"/>
                <w:rPr>
                  <w:noProof/>
                  <w:lang w:val="en-US"/>
                </w:rPr>
              </w:pPr>
              <w:r>
                <w:rPr>
                  <w:noProof/>
                  <w:lang w:val="en-US"/>
                </w:rPr>
                <w:t xml:space="preserve">Institute for Government, 2019. </w:t>
              </w:r>
              <w:r>
                <w:rPr>
                  <w:i/>
                  <w:iCs/>
                  <w:noProof/>
                  <w:lang w:val="en-US"/>
                </w:rPr>
                <w:t xml:space="preserve">Police: Performance Tracker: Institute for Government. </w:t>
              </w:r>
              <w:r>
                <w:rPr>
                  <w:noProof/>
                  <w:lang w:val="en-US"/>
                </w:rPr>
                <w:t xml:space="preserve">[Online] </w:t>
              </w:r>
              <w:r>
                <w:rPr>
                  <w:noProof/>
                  <w:lang w:val="en-US"/>
                </w:rPr>
                <w:br/>
                <w:t xml:space="preserve">Available at: </w:t>
              </w:r>
              <w:r>
                <w:rPr>
                  <w:noProof/>
                  <w:u w:val="single"/>
                  <w:lang w:val="en-US"/>
                </w:rPr>
                <w:t>https://www.instituteforgovernment.org.uk/publication/performance-tracker-2019/police</w:t>
              </w:r>
              <w:r>
                <w:rPr>
                  <w:noProof/>
                  <w:lang w:val="en-US"/>
                </w:rPr>
                <w:br/>
                <w:t>[Accessed 20 December 2022].</w:t>
              </w:r>
            </w:p>
            <w:p w14:paraId="2CF87775" w14:textId="77777777" w:rsidR="00D25858" w:rsidRDefault="00D25858" w:rsidP="00D25858">
              <w:pPr>
                <w:pStyle w:val="Bibliography"/>
                <w:rPr>
                  <w:noProof/>
                  <w:lang w:val="en-US"/>
                </w:rPr>
              </w:pPr>
              <w:r>
                <w:rPr>
                  <w:noProof/>
                  <w:lang w:val="en-US"/>
                </w:rPr>
                <w:t xml:space="preserve">Justice Committee, 2019. </w:t>
              </w:r>
              <w:r>
                <w:rPr>
                  <w:i/>
                  <w:iCs/>
                  <w:noProof/>
                  <w:lang w:val="en-US"/>
                </w:rPr>
                <w:t xml:space="preserve">Report on post-legislative scrutiny of the Police and Fire Reform (Scotland) Act 2012 - The Police Service of Scotland, </w:t>
              </w:r>
              <w:r>
                <w:rPr>
                  <w:noProof/>
                  <w:lang w:val="en-US"/>
                </w:rPr>
                <w:t>Edinburgh: Scottish Parliamentary Corporate Body.</w:t>
              </w:r>
            </w:p>
            <w:p w14:paraId="530B7C99" w14:textId="77777777" w:rsidR="00D25858" w:rsidRDefault="00D25858" w:rsidP="00D25858">
              <w:pPr>
                <w:pStyle w:val="Bibliography"/>
                <w:rPr>
                  <w:noProof/>
                  <w:lang w:val="en-US"/>
                </w:rPr>
              </w:pPr>
              <w:r>
                <w:rPr>
                  <w:noProof/>
                  <w:lang w:val="en-US"/>
                </w:rPr>
                <w:t xml:space="preserve">Lewis, R., 2021. </w:t>
              </w:r>
              <w:r>
                <w:rPr>
                  <w:i/>
                  <w:iCs/>
                  <w:noProof/>
                  <w:lang w:val="en-US"/>
                </w:rPr>
                <w:t xml:space="preserve">As a chief constable, I’ve seen enough: it’s time to end the ‘war on drugs’: Opinion: The Guardian. </w:t>
              </w:r>
              <w:r>
                <w:rPr>
                  <w:noProof/>
                  <w:lang w:val="en-US"/>
                </w:rPr>
                <w:t xml:space="preserve">[Online] </w:t>
              </w:r>
              <w:r>
                <w:rPr>
                  <w:noProof/>
                  <w:lang w:val="en-US"/>
                </w:rPr>
                <w:br/>
                <w:t xml:space="preserve">Available at: </w:t>
              </w:r>
              <w:r>
                <w:rPr>
                  <w:noProof/>
                  <w:u w:val="single"/>
                  <w:lang w:val="en-US"/>
                </w:rPr>
                <w:t>https://www.theguardian.com/commentisfree/2021/oct/22/chief-constable-war-on-drugs-criminal-justice</w:t>
              </w:r>
              <w:r>
                <w:rPr>
                  <w:noProof/>
                  <w:lang w:val="en-US"/>
                </w:rPr>
                <w:br/>
                <w:t>[Accessed 4 December 2022].</w:t>
              </w:r>
            </w:p>
            <w:p w14:paraId="7AB7E327" w14:textId="77777777" w:rsidR="00D25858" w:rsidRDefault="00D25858" w:rsidP="00D25858">
              <w:pPr>
                <w:pStyle w:val="Bibliography"/>
                <w:rPr>
                  <w:noProof/>
                  <w:lang w:val="en-US"/>
                </w:rPr>
              </w:pPr>
              <w:r>
                <w:rPr>
                  <w:noProof/>
                  <w:lang w:val="en-US"/>
                </w:rPr>
                <w:t xml:space="preserve">Lewis, R., 2022. </w:t>
              </w:r>
              <w:r>
                <w:rPr>
                  <w:i/>
                  <w:iCs/>
                  <w:noProof/>
                  <w:lang w:val="en-US"/>
                </w:rPr>
                <w:t xml:space="preserve">I’m a police chief – Liz Truss’s soundbite policies won’t help us fight crime: Opinion: The Guardian. </w:t>
              </w:r>
              <w:r>
                <w:rPr>
                  <w:noProof/>
                  <w:lang w:val="en-US"/>
                </w:rPr>
                <w:t xml:space="preserve">[Online] </w:t>
              </w:r>
              <w:r>
                <w:rPr>
                  <w:noProof/>
                  <w:lang w:val="en-US"/>
                </w:rPr>
                <w:br/>
                <w:t xml:space="preserve">Available at: </w:t>
              </w:r>
              <w:r>
                <w:rPr>
                  <w:noProof/>
                  <w:u w:val="single"/>
                  <w:lang w:val="en-US"/>
                </w:rPr>
                <w:t>https://www.theguardian.com/commentisfree/2022/sep/02/crime-liz-truss-soundbites-policing-police</w:t>
              </w:r>
              <w:r>
                <w:rPr>
                  <w:noProof/>
                  <w:lang w:val="en-US"/>
                </w:rPr>
                <w:br/>
                <w:t>[Accessed 4 December 2022].</w:t>
              </w:r>
            </w:p>
            <w:p w14:paraId="7B924CBF" w14:textId="77777777" w:rsidR="00D25858" w:rsidRDefault="00D25858" w:rsidP="00D25858">
              <w:pPr>
                <w:pStyle w:val="Bibliography"/>
                <w:rPr>
                  <w:noProof/>
                  <w:lang w:val="en-US"/>
                </w:rPr>
              </w:pPr>
              <w:r>
                <w:rPr>
                  <w:noProof/>
                  <w:lang w:val="en-US"/>
                </w:rPr>
                <w:t xml:space="preserve">Loeffler, E. &amp; Martin, S., 2016. </w:t>
              </w:r>
              <w:r>
                <w:rPr>
                  <w:i/>
                  <w:iCs/>
                  <w:noProof/>
                  <w:lang w:val="en-US"/>
                </w:rPr>
                <w:t xml:space="preserve">Public Management and Governance. </w:t>
              </w:r>
              <w:r>
                <w:rPr>
                  <w:noProof/>
                  <w:lang w:val="en-US"/>
                </w:rPr>
                <w:t>3rd ed. Oxford: Routledge.</w:t>
              </w:r>
            </w:p>
            <w:p w14:paraId="369725B6" w14:textId="77777777" w:rsidR="00D25858" w:rsidRDefault="00D25858" w:rsidP="00D25858">
              <w:pPr>
                <w:pStyle w:val="Bibliography"/>
                <w:rPr>
                  <w:noProof/>
                  <w:lang w:val="en-US"/>
                </w:rPr>
              </w:pPr>
              <w:r>
                <w:rPr>
                  <w:noProof/>
                  <w:lang w:val="en-US"/>
                </w:rPr>
                <w:t xml:space="preserve">Michael, A., 2022. </w:t>
              </w:r>
              <w:r>
                <w:rPr>
                  <w:i/>
                  <w:iCs/>
                  <w:noProof/>
                  <w:lang w:val="en-US"/>
                </w:rPr>
                <w:t xml:space="preserve">The Potential Folly of a Single Police Force [Wales]: South Wales Commissioner. </w:t>
              </w:r>
              <w:r>
                <w:rPr>
                  <w:noProof/>
                  <w:lang w:val="en-US"/>
                </w:rPr>
                <w:t xml:space="preserve">[Online] </w:t>
              </w:r>
              <w:r>
                <w:rPr>
                  <w:noProof/>
                  <w:lang w:val="en-US"/>
                </w:rPr>
                <w:br/>
                <w:t xml:space="preserve">Available at: </w:t>
              </w:r>
              <w:r>
                <w:rPr>
                  <w:noProof/>
                  <w:u w:val="single"/>
                  <w:lang w:val="en-US"/>
                </w:rPr>
                <w:t>https://commissioner.south-wales.police.uk/en/your-commissioner/my-blog/the-potential-folly-of-a-single-police-force-wales/</w:t>
              </w:r>
              <w:r>
                <w:rPr>
                  <w:noProof/>
                  <w:lang w:val="en-US"/>
                </w:rPr>
                <w:br/>
                <w:t>[Accessed 17 December 2022].</w:t>
              </w:r>
            </w:p>
            <w:p w14:paraId="5F8E875D" w14:textId="77777777" w:rsidR="00D25858" w:rsidRDefault="00D25858" w:rsidP="00D25858">
              <w:pPr>
                <w:pStyle w:val="Bibliography"/>
                <w:rPr>
                  <w:noProof/>
                  <w:lang w:val="en-US"/>
                </w:rPr>
              </w:pPr>
              <w:r>
                <w:rPr>
                  <w:noProof/>
                  <w:lang w:val="en-US"/>
                </w:rPr>
                <w:t xml:space="preserve">Millen, F. &amp; Stephens, M., 2012. Police Authorities, Accountability, and Citizenship. </w:t>
              </w:r>
              <w:r>
                <w:rPr>
                  <w:i/>
                  <w:iCs/>
                  <w:noProof/>
                  <w:lang w:val="en-US"/>
                </w:rPr>
                <w:t xml:space="preserve">Policing: A Journal of Policy and Practie, </w:t>
              </w:r>
              <w:r>
                <w:rPr>
                  <w:noProof/>
                  <w:lang w:val="en-US"/>
                </w:rPr>
                <w:t>6(3), pp. 261-271.</w:t>
              </w:r>
            </w:p>
            <w:p w14:paraId="79EBE93A" w14:textId="77777777" w:rsidR="00D25858" w:rsidRDefault="00D25858" w:rsidP="00D25858">
              <w:pPr>
                <w:pStyle w:val="Bibliography"/>
                <w:rPr>
                  <w:noProof/>
                  <w:lang w:val="en-US"/>
                </w:rPr>
              </w:pPr>
              <w:r>
                <w:rPr>
                  <w:noProof/>
                  <w:lang w:val="en-US"/>
                </w:rPr>
                <w:t xml:space="preserve">Morden, J., 2013. </w:t>
              </w:r>
              <w:r>
                <w:rPr>
                  <w:i/>
                  <w:iCs/>
                  <w:noProof/>
                  <w:lang w:val="en-US"/>
                </w:rPr>
                <w:t xml:space="preserve">Welsh Affairs Committee - Minutes of Evidence HC 532-i. </w:t>
              </w:r>
              <w:r>
                <w:rPr>
                  <w:noProof/>
                  <w:lang w:val="en-US"/>
                </w:rPr>
                <w:t xml:space="preserve">[Online] </w:t>
              </w:r>
              <w:r>
                <w:rPr>
                  <w:noProof/>
                  <w:lang w:val="en-US"/>
                </w:rPr>
                <w:br/>
                <w:t xml:space="preserve">Available at: </w:t>
              </w:r>
              <w:r>
                <w:rPr>
                  <w:noProof/>
                  <w:u w:val="single"/>
                  <w:lang w:val="en-US"/>
                </w:rPr>
                <w:t>https://publications.parliament.uk/pa/cm201314/cmselect/cmwelaf/532-i/130711.htm</w:t>
              </w:r>
              <w:r>
                <w:rPr>
                  <w:noProof/>
                  <w:lang w:val="en-US"/>
                </w:rPr>
                <w:br/>
                <w:t>[Accessed 4 December 2022].</w:t>
              </w:r>
            </w:p>
            <w:p w14:paraId="6A5F4C3B" w14:textId="77777777" w:rsidR="00D25858" w:rsidRDefault="00D25858" w:rsidP="00D25858">
              <w:pPr>
                <w:pStyle w:val="Bibliography"/>
                <w:rPr>
                  <w:noProof/>
                  <w:lang w:val="en-US"/>
                </w:rPr>
              </w:pPr>
              <w:r>
                <w:rPr>
                  <w:noProof/>
                  <w:lang w:val="en-US"/>
                </w:rPr>
                <w:t xml:space="preserve">Osborne, D. &amp; Gaebler, T., 1992. </w:t>
              </w:r>
              <w:r>
                <w:rPr>
                  <w:i/>
                  <w:iCs/>
                  <w:noProof/>
                  <w:lang w:val="en-US"/>
                </w:rPr>
                <w:t xml:space="preserve">Reinventing Government: How the entrepreneurial spirit is trnasforming the public sector, </w:t>
              </w:r>
              <w:r>
                <w:rPr>
                  <w:noProof/>
                  <w:lang w:val="en-US"/>
                </w:rPr>
                <w:t>Reading, MA: Addison-Wellesley.</w:t>
              </w:r>
            </w:p>
            <w:p w14:paraId="64FC5E81" w14:textId="77777777" w:rsidR="00D25858" w:rsidRDefault="00D25858" w:rsidP="00D25858">
              <w:pPr>
                <w:pStyle w:val="Bibliography"/>
                <w:rPr>
                  <w:noProof/>
                  <w:lang w:val="en-US"/>
                </w:rPr>
              </w:pPr>
              <w:r>
                <w:rPr>
                  <w:noProof/>
                  <w:lang w:val="en-US"/>
                </w:rPr>
                <w:t xml:space="preserve">Salmon, C., 2013. </w:t>
              </w:r>
              <w:r>
                <w:rPr>
                  <w:i/>
                  <w:iCs/>
                  <w:noProof/>
                  <w:lang w:val="en-US"/>
                </w:rPr>
                <w:t xml:space="preserve">Work of the Police and Crime Commissioners in Wales: Welsh Affairs Committee - Minutes of Evidence </w:t>
              </w:r>
              <w:r>
                <w:rPr>
                  <w:noProof/>
                  <w:lang w:val="en-US"/>
                </w:rPr>
                <w:t>[Interview] (11 July 2013).</w:t>
              </w:r>
            </w:p>
            <w:p w14:paraId="40C26A5B" w14:textId="77777777" w:rsidR="00D25858" w:rsidRDefault="00D25858" w:rsidP="00D25858">
              <w:pPr>
                <w:pStyle w:val="Bibliography"/>
                <w:rPr>
                  <w:noProof/>
                  <w:lang w:val="en-US"/>
                </w:rPr>
              </w:pPr>
              <w:r>
                <w:rPr>
                  <w:noProof/>
                  <w:lang w:val="en-US"/>
                </w:rPr>
                <w:t xml:space="preserve">Shuttleworth, K., 2022. </w:t>
              </w:r>
              <w:r>
                <w:rPr>
                  <w:i/>
                  <w:iCs/>
                  <w:noProof/>
                  <w:lang w:val="en-US"/>
                </w:rPr>
                <w:t xml:space="preserve">Police Crime Commissioners: Explainers: Institute for Government. </w:t>
              </w:r>
              <w:r>
                <w:rPr>
                  <w:noProof/>
                  <w:lang w:val="en-US"/>
                </w:rPr>
                <w:t xml:space="preserve">[Online] </w:t>
              </w:r>
              <w:r>
                <w:rPr>
                  <w:noProof/>
                  <w:lang w:val="en-US"/>
                </w:rPr>
                <w:br/>
                <w:t xml:space="preserve">Available at: </w:t>
              </w:r>
              <w:r>
                <w:rPr>
                  <w:noProof/>
                  <w:u w:val="single"/>
                  <w:lang w:val="en-US"/>
                </w:rPr>
                <w:t>https://www.instituteforgovernment.org.uk/explainers/police-crime-commissioners</w:t>
              </w:r>
              <w:r>
                <w:rPr>
                  <w:noProof/>
                  <w:lang w:val="en-US"/>
                </w:rPr>
                <w:br/>
                <w:t>[Accessed 2 12 2022].</w:t>
              </w:r>
            </w:p>
            <w:p w14:paraId="7D7709AF" w14:textId="77777777" w:rsidR="00D25858" w:rsidRDefault="00D25858" w:rsidP="00D25858">
              <w:pPr>
                <w:pStyle w:val="Bibliography"/>
                <w:rPr>
                  <w:noProof/>
                  <w:lang w:val="en-US"/>
                </w:rPr>
              </w:pPr>
              <w:r>
                <w:rPr>
                  <w:noProof/>
                  <w:lang w:val="en-US"/>
                </w:rPr>
                <w:t xml:space="preserve">The Centre for Public Scrutiny, 2014. </w:t>
              </w:r>
              <w:r>
                <w:rPr>
                  <w:i/>
                  <w:iCs/>
                  <w:noProof/>
                  <w:lang w:val="en-US"/>
                </w:rPr>
                <w:t xml:space="preserve">Police and Crime Panels: The First Year, </w:t>
              </w:r>
              <w:r>
                <w:rPr>
                  <w:noProof/>
                  <w:lang w:val="en-US"/>
                </w:rPr>
                <w:t>London: The Centre for Public Scrutiny.</w:t>
              </w:r>
            </w:p>
            <w:p w14:paraId="5ABB7C9A" w14:textId="77777777" w:rsidR="00D25858" w:rsidRDefault="00D25858" w:rsidP="00D25858">
              <w:pPr>
                <w:pStyle w:val="Bibliography"/>
                <w:rPr>
                  <w:noProof/>
                  <w:lang w:val="en-US"/>
                </w:rPr>
              </w:pPr>
              <w:r>
                <w:rPr>
                  <w:noProof/>
                  <w:lang w:val="en-US"/>
                </w:rPr>
                <w:t xml:space="preserve">The Commission on Justice in Wales, 2019. </w:t>
              </w:r>
              <w:r>
                <w:rPr>
                  <w:i/>
                  <w:iCs/>
                  <w:noProof/>
                  <w:lang w:val="en-US"/>
                </w:rPr>
                <w:t xml:space="preserve">Justice in Wales for the People of Wales, </w:t>
              </w:r>
              <w:r>
                <w:rPr>
                  <w:noProof/>
                  <w:lang w:val="en-US"/>
                </w:rPr>
                <w:t>Cardiff: Welsh Government.</w:t>
              </w:r>
            </w:p>
            <w:p w14:paraId="65A80DDD" w14:textId="77777777" w:rsidR="00D25858" w:rsidRDefault="00D25858" w:rsidP="00D25858">
              <w:pPr>
                <w:pStyle w:val="Bibliography"/>
                <w:rPr>
                  <w:noProof/>
                  <w:lang w:val="en-US"/>
                </w:rPr>
              </w:pPr>
              <w:r>
                <w:rPr>
                  <w:noProof/>
                  <w:lang w:val="en-US"/>
                </w:rPr>
                <w:lastRenderedPageBreak/>
                <w:t xml:space="preserve">The Conservative Party, 2005. </w:t>
              </w:r>
              <w:r>
                <w:rPr>
                  <w:i/>
                  <w:iCs/>
                  <w:noProof/>
                  <w:lang w:val="en-US"/>
                </w:rPr>
                <w:t xml:space="preserve">Conservative Election Manifesto, </w:t>
              </w:r>
              <w:r>
                <w:rPr>
                  <w:noProof/>
                  <w:lang w:val="en-US"/>
                </w:rPr>
                <w:t>London: Colibri Press Ltd.</w:t>
              </w:r>
            </w:p>
            <w:p w14:paraId="7B28C307" w14:textId="77777777" w:rsidR="00D25858" w:rsidRDefault="00D25858" w:rsidP="00D25858">
              <w:pPr>
                <w:pStyle w:val="Bibliography"/>
                <w:rPr>
                  <w:noProof/>
                  <w:lang w:val="en-US"/>
                </w:rPr>
              </w:pPr>
              <w:r>
                <w:rPr>
                  <w:noProof/>
                  <w:lang w:val="en-US"/>
                </w:rPr>
                <w:t xml:space="preserve">The Home Office, 2015. </w:t>
              </w:r>
              <w:r>
                <w:rPr>
                  <w:i/>
                  <w:iCs/>
                  <w:noProof/>
                  <w:lang w:val="en-US"/>
                </w:rPr>
                <w:t xml:space="preserve">The Strategic Policing Requirement, </w:t>
              </w:r>
              <w:r>
                <w:rPr>
                  <w:noProof/>
                  <w:lang w:val="en-US"/>
                </w:rPr>
                <w:t>London: The Home Office.</w:t>
              </w:r>
            </w:p>
            <w:p w14:paraId="65CEEB63" w14:textId="77777777" w:rsidR="00D25858" w:rsidRDefault="00D25858" w:rsidP="00D25858">
              <w:pPr>
                <w:pStyle w:val="Bibliography"/>
                <w:rPr>
                  <w:noProof/>
                  <w:lang w:val="en-US"/>
                </w:rPr>
              </w:pPr>
              <w:r>
                <w:rPr>
                  <w:noProof/>
                  <w:lang w:val="en-US"/>
                </w:rPr>
                <w:t xml:space="preserve">The Police Foundation, 2022. </w:t>
              </w:r>
              <w:r>
                <w:rPr>
                  <w:i/>
                  <w:iCs/>
                  <w:noProof/>
                  <w:lang w:val="en-US"/>
                </w:rPr>
                <w:t xml:space="preserve">A New Mode of Protection: Redesigning Policing and Public Safety for the 21st Century, </w:t>
              </w:r>
              <w:r>
                <w:rPr>
                  <w:noProof/>
                  <w:lang w:val="en-US"/>
                </w:rPr>
                <w:t>s.l.: Final report of the Police Foundation.</w:t>
              </w:r>
            </w:p>
            <w:p w14:paraId="4E291AF1" w14:textId="77777777" w:rsidR="00D25858" w:rsidRDefault="00D25858" w:rsidP="00D25858">
              <w:pPr>
                <w:pStyle w:val="Bibliography"/>
                <w:rPr>
                  <w:noProof/>
                  <w:lang w:val="en-US"/>
                </w:rPr>
              </w:pPr>
              <w:r>
                <w:rPr>
                  <w:noProof/>
                  <w:lang w:val="en-US"/>
                </w:rPr>
                <w:t xml:space="preserve">The Policing Protocol Order, 2011. </w:t>
              </w:r>
              <w:r>
                <w:rPr>
                  <w:i/>
                  <w:iCs/>
                  <w:noProof/>
                  <w:lang w:val="en-US"/>
                </w:rPr>
                <w:t xml:space="preserve">The Policing Protocol Order 2011: Legislation. </w:t>
              </w:r>
              <w:r>
                <w:rPr>
                  <w:noProof/>
                  <w:lang w:val="en-US"/>
                </w:rPr>
                <w:t xml:space="preserve">[Online] </w:t>
              </w:r>
              <w:r>
                <w:rPr>
                  <w:noProof/>
                  <w:lang w:val="en-US"/>
                </w:rPr>
                <w:br/>
                <w:t xml:space="preserve">Available at: </w:t>
              </w:r>
              <w:r>
                <w:rPr>
                  <w:noProof/>
                  <w:u w:val="single"/>
                  <w:lang w:val="en-US"/>
                </w:rPr>
                <w:t>https://www.legislation.gov.uk/uksi/2011/2744/schedule/made</w:t>
              </w:r>
              <w:r>
                <w:rPr>
                  <w:noProof/>
                  <w:lang w:val="en-US"/>
                </w:rPr>
                <w:br/>
                <w:t>[Accessed 2 12 2022].</w:t>
              </w:r>
            </w:p>
            <w:p w14:paraId="19FB718F" w14:textId="77777777" w:rsidR="00D25858" w:rsidRDefault="00D25858" w:rsidP="00D25858">
              <w:pPr>
                <w:pStyle w:val="Bibliography"/>
                <w:rPr>
                  <w:noProof/>
                  <w:lang w:val="en-US"/>
                </w:rPr>
              </w:pPr>
              <w:r>
                <w:rPr>
                  <w:noProof/>
                  <w:lang w:val="en-US"/>
                </w:rPr>
                <w:t xml:space="preserve">UK Government, n.d. </w:t>
              </w:r>
              <w:r>
                <w:rPr>
                  <w:i/>
                  <w:iCs/>
                  <w:noProof/>
                  <w:lang w:val="en-US"/>
                </w:rPr>
                <w:t xml:space="preserve">Police and Crime Commissioners: UK Government. </w:t>
              </w:r>
              <w:r>
                <w:rPr>
                  <w:noProof/>
                  <w:lang w:val="en-US"/>
                </w:rPr>
                <w:t xml:space="preserve">[Online] </w:t>
              </w:r>
              <w:r>
                <w:rPr>
                  <w:noProof/>
                  <w:lang w:val="en-US"/>
                </w:rPr>
                <w:br/>
                <w:t xml:space="preserve">Available at: </w:t>
              </w:r>
              <w:r>
                <w:rPr>
                  <w:noProof/>
                  <w:u w:val="single"/>
                  <w:lang w:val="en-US"/>
                </w:rPr>
                <w:t>https://www.gov.uk/police-and-crime-commissioners</w:t>
              </w:r>
              <w:r>
                <w:rPr>
                  <w:noProof/>
                  <w:lang w:val="en-US"/>
                </w:rPr>
                <w:br/>
                <w:t>[Accessed 1 12 2022].</w:t>
              </w:r>
            </w:p>
            <w:p w14:paraId="0B0935EF" w14:textId="375690A8" w:rsidR="00D25858" w:rsidRDefault="00D25858" w:rsidP="00D25858">
              <w:r>
                <w:rPr>
                  <w:b/>
                  <w:bCs/>
                  <w:noProof/>
                </w:rPr>
                <w:fldChar w:fldCharType="end"/>
              </w:r>
            </w:p>
          </w:sdtContent>
        </w:sdt>
      </w:sdtContent>
    </w:sdt>
    <w:p w14:paraId="04DB1771" w14:textId="77777777" w:rsidR="00D25858" w:rsidRDefault="00D25858" w:rsidP="00D25858">
      <w:pPr>
        <w:spacing w:line="480" w:lineRule="auto"/>
        <w:rPr>
          <w:rFonts w:ascii="Arial" w:hAnsi="Arial" w:cs="Arial"/>
          <w:sz w:val="24"/>
          <w:szCs w:val="24"/>
        </w:rPr>
      </w:pPr>
    </w:p>
    <w:p w14:paraId="5AA9348B" w14:textId="72114918" w:rsidR="00134EAB" w:rsidRPr="00134EAB" w:rsidRDefault="00134EAB">
      <w:pPr>
        <w:rPr>
          <w:rFonts w:ascii="Arial" w:hAnsi="Arial" w:cs="Arial"/>
          <w:sz w:val="24"/>
          <w:szCs w:val="24"/>
        </w:rPr>
      </w:pPr>
    </w:p>
    <w:sectPr w:rsidR="00134EAB" w:rsidRPr="00134EAB" w:rsidSect="003E586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A24470"/>
    <w:multiLevelType w:val="hybridMultilevel"/>
    <w:tmpl w:val="CC94D77C"/>
    <w:lvl w:ilvl="0" w:tplc="3F1C655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57573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EAB"/>
    <w:rsid w:val="0000060D"/>
    <w:rsid w:val="00002D0D"/>
    <w:rsid w:val="00003690"/>
    <w:rsid w:val="000120ED"/>
    <w:rsid w:val="00014D0B"/>
    <w:rsid w:val="00017214"/>
    <w:rsid w:val="00027538"/>
    <w:rsid w:val="000377BE"/>
    <w:rsid w:val="00042C1B"/>
    <w:rsid w:val="000473E5"/>
    <w:rsid w:val="00052C21"/>
    <w:rsid w:val="00053E93"/>
    <w:rsid w:val="000545CF"/>
    <w:rsid w:val="0005727D"/>
    <w:rsid w:val="00063229"/>
    <w:rsid w:val="00066257"/>
    <w:rsid w:val="000701D3"/>
    <w:rsid w:val="00072743"/>
    <w:rsid w:val="00073237"/>
    <w:rsid w:val="000775A6"/>
    <w:rsid w:val="00081793"/>
    <w:rsid w:val="00082C0D"/>
    <w:rsid w:val="000A75C8"/>
    <w:rsid w:val="000B1511"/>
    <w:rsid w:val="000B5C4A"/>
    <w:rsid w:val="000C21EB"/>
    <w:rsid w:val="000D38F3"/>
    <w:rsid w:val="000E410D"/>
    <w:rsid w:val="000E58C3"/>
    <w:rsid w:val="000F0E57"/>
    <w:rsid w:val="000F133A"/>
    <w:rsid w:val="000F1684"/>
    <w:rsid w:val="000F24D4"/>
    <w:rsid w:val="000F26A0"/>
    <w:rsid w:val="00102611"/>
    <w:rsid w:val="00103DA7"/>
    <w:rsid w:val="00105114"/>
    <w:rsid w:val="0010604F"/>
    <w:rsid w:val="001110B7"/>
    <w:rsid w:val="00113CA1"/>
    <w:rsid w:val="00134EAB"/>
    <w:rsid w:val="00135DD7"/>
    <w:rsid w:val="001367BD"/>
    <w:rsid w:val="00136ADB"/>
    <w:rsid w:val="00143160"/>
    <w:rsid w:val="00150640"/>
    <w:rsid w:val="00152896"/>
    <w:rsid w:val="00153B2E"/>
    <w:rsid w:val="00154471"/>
    <w:rsid w:val="00160C76"/>
    <w:rsid w:val="00167AB5"/>
    <w:rsid w:val="0017062F"/>
    <w:rsid w:val="00170AB6"/>
    <w:rsid w:val="00171E50"/>
    <w:rsid w:val="00175036"/>
    <w:rsid w:val="001813BD"/>
    <w:rsid w:val="001838D7"/>
    <w:rsid w:val="00183EAD"/>
    <w:rsid w:val="00185F7B"/>
    <w:rsid w:val="00196E4A"/>
    <w:rsid w:val="001A1BC9"/>
    <w:rsid w:val="001A2FC6"/>
    <w:rsid w:val="001A4C85"/>
    <w:rsid w:val="001B4CA4"/>
    <w:rsid w:val="001C4579"/>
    <w:rsid w:val="001C49A1"/>
    <w:rsid w:val="001D5C76"/>
    <w:rsid w:val="001E2810"/>
    <w:rsid w:val="001F0F2A"/>
    <w:rsid w:val="0020705A"/>
    <w:rsid w:val="002106CC"/>
    <w:rsid w:val="00213872"/>
    <w:rsid w:val="002202AA"/>
    <w:rsid w:val="00221F58"/>
    <w:rsid w:val="00224F4D"/>
    <w:rsid w:val="00226E9F"/>
    <w:rsid w:val="002334A0"/>
    <w:rsid w:val="002417AA"/>
    <w:rsid w:val="00241B0A"/>
    <w:rsid w:val="00246E0F"/>
    <w:rsid w:val="00247250"/>
    <w:rsid w:val="00251076"/>
    <w:rsid w:val="00252E54"/>
    <w:rsid w:val="00254B90"/>
    <w:rsid w:val="00254F32"/>
    <w:rsid w:val="00262651"/>
    <w:rsid w:val="00266F8F"/>
    <w:rsid w:val="00273123"/>
    <w:rsid w:val="00282569"/>
    <w:rsid w:val="0028576A"/>
    <w:rsid w:val="002A4547"/>
    <w:rsid w:val="002C5DEB"/>
    <w:rsid w:val="002C62DC"/>
    <w:rsid w:val="002D04F0"/>
    <w:rsid w:val="002D737B"/>
    <w:rsid w:val="002D7E0A"/>
    <w:rsid w:val="002E42BB"/>
    <w:rsid w:val="002F2A3C"/>
    <w:rsid w:val="003001FB"/>
    <w:rsid w:val="0031647E"/>
    <w:rsid w:val="00320667"/>
    <w:rsid w:val="00320F5A"/>
    <w:rsid w:val="00321C57"/>
    <w:rsid w:val="003316D1"/>
    <w:rsid w:val="00333BC8"/>
    <w:rsid w:val="00340F04"/>
    <w:rsid w:val="003431D0"/>
    <w:rsid w:val="00343BE2"/>
    <w:rsid w:val="003462A9"/>
    <w:rsid w:val="0035140F"/>
    <w:rsid w:val="00357CCB"/>
    <w:rsid w:val="003605C1"/>
    <w:rsid w:val="00372043"/>
    <w:rsid w:val="0037296F"/>
    <w:rsid w:val="003902C8"/>
    <w:rsid w:val="003A1051"/>
    <w:rsid w:val="003A5644"/>
    <w:rsid w:val="003B31E2"/>
    <w:rsid w:val="003B3BFE"/>
    <w:rsid w:val="003B4B19"/>
    <w:rsid w:val="003C3F13"/>
    <w:rsid w:val="003D5DC9"/>
    <w:rsid w:val="003D69AE"/>
    <w:rsid w:val="003E0951"/>
    <w:rsid w:val="003E49ED"/>
    <w:rsid w:val="003E5861"/>
    <w:rsid w:val="003E767C"/>
    <w:rsid w:val="00404F7F"/>
    <w:rsid w:val="0040541A"/>
    <w:rsid w:val="0041124B"/>
    <w:rsid w:val="00413BAC"/>
    <w:rsid w:val="00414248"/>
    <w:rsid w:val="0042470A"/>
    <w:rsid w:val="004353A8"/>
    <w:rsid w:val="00435A36"/>
    <w:rsid w:val="00437E5E"/>
    <w:rsid w:val="00442B42"/>
    <w:rsid w:val="00443AB5"/>
    <w:rsid w:val="00444DD5"/>
    <w:rsid w:val="00446EB5"/>
    <w:rsid w:val="00451406"/>
    <w:rsid w:val="004558CD"/>
    <w:rsid w:val="004673B7"/>
    <w:rsid w:val="00477CEF"/>
    <w:rsid w:val="0049178F"/>
    <w:rsid w:val="004956DB"/>
    <w:rsid w:val="004A2F89"/>
    <w:rsid w:val="004A74F6"/>
    <w:rsid w:val="004B0312"/>
    <w:rsid w:val="004B0F85"/>
    <w:rsid w:val="004B2D14"/>
    <w:rsid w:val="004B7C9C"/>
    <w:rsid w:val="004C4D1F"/>
    <w:rsid w:val="004D517F"/>
    <w:rsid w:val="004E174F"/>
    <w:rsid w:val="004F08EC"/>
    <w:rsid w:val="004F08F7"/>
    <w:rsid w:val="004F1CFB"/>
    <w:rsid w:val="004F2119"/>
    <w:rsid w:val="004F5BDE"/>
    <w:rsid w:val="004F750A"/>
    <w:rsid w:val="00504875"/>
    <w:rsid w:val="005055EB"/>
    <w:rsid w:val="005131F9"/>
    <w:rsid w:val="005200CE"/>
    <w:rsid w:val="00520128"/>
    <w:rsid w:val="00530C67"/>
    <w:rsid w:val="00535512"/>
    <w:rsid w:val="00535AB4"/>
    <w:rsid w:val="00541B97"/>
    <w:rsid w:val="00543226"/>
    <w:rsid w:val="00543490"/>
    <w:rsid w:val="005513CE"/>
    <w:rsid w:val="00552D14"/>
    <w:rsid w:val="005564B6"/>
    <w:rsid w:val="00564C44"/>
    <w:rsid w:val="00565EDB"/>
    <w:rsid w:val="005723F6"/>
    <w:rsid w:val="00573341"/>
    <w:rsid w:val="0057722D"/>
    <w:rsid w:val="00580BE4"/>
    <w:rsid w:val="00591270"/>
    <w:rsid w:val="00594FDE"/>
    <w:rsid w:val="005A5C73"/>
    <w:rsid w:val="005A5F0B"/>
    <w:rsid w:val="005A7461"/>
    <w:rsid w:val="005B02B6"/>
    <w:rsid w:val="005B33AC"/>
    <w:rsid w:val="005B6AF4"/>
    <w:rsid w:val="005D2911"/>
    <w:rsid w:val="005D7CF7"/>
    <w:rsid w:val="005E5CB0"/>
    <w:rsid w:val="005F4C52"/>
    <w:rsid w:val="005F5669"/>
    <w:rsid w:val="006007C7"/>
    <w:rsid w:val="006064F5"/>
    <w:rsid w:val="006163DA"/>
    <w:rsid w:val="00635203"/>
    <w:rsid w:val="00635A30"/>
    <w:rsid w:val="00640626"/>
    <w:rsid w:val="006539D6"/>
    <w:rsid w:val="006545DE"/>
    <w:rsid w:val="006573FD"/>
    <w:rsid w:val="006666E5"/>
    <w:rsid w:val="0067159C"/>
    <w:rsid w:val="00671C47"/>
    <w:rsid w:val="00683CE3"/>
    <w:rsid w:val="00685DCC"/>
    <w:rsid w:val="0069192A"/>
    <w:rsid w:val="00693D50"/>
    <w:rsid w:val="00697E9E"/>
    <w:rsid w:val="006B0D08"/>
    <w:rsid w:val="006C5902"/>
    <w:rsid w:val="006C6886"/>
    <w:rsid w:val="006D2AEE"/>
    <w:rsid w:val="006D4C73"/>
    <w:rsid w:val="006D6059"/>
    <w:rsid w:val="006E2658"/>
    <w:rsid w:val="006E4C3D"/>
    <w:rsid w:val="006E7E2D"/>
    <w:rsid w:val="006F255E"/>
    <w:rsid w:val="00701902"/>
    <w:rsid w:val="00713CCD"/>
    <w:rsid w:val="007174EB"/>
    <w:rsid w:val="007179F6"/>
    <w:rsid w:val="00742EF8"/>
    <w:rsid w:val="007430E4"/>
    <w:rsid w:val="00750F7A"/>
    <w:rsid w:val="00751FEB"/>
    <w:rsid w:val="007644B4"/>
    <w:rsid w:val="0077380F"/>
    <w:rsid w:val="00775BC5"/>
    <w:rsid w:val="00776766"/>
    <w:rsid w:val="00791875"/>
    <w:rsid w:val="007946D1"/>
    <w:rsid w:val="00795FF3"/>
    <w:rsid w:val="0079604E"/>
    <w:rsid w:val="00797ABB"/>
    <w:rsid w:val="007A1C56"/>
    <w:rsid w:val="007A4E85"/>
    <w:rsid w:val="007B057D"/>
    <w:rsid w:val="007B089C"/>
    <w:rsid w:val="007B1A7D"/>
    <w:rsid w:val="007B620C"/>
    <w:rsid w:val="007C0C7C"/>
    <w:rsid w:val="007C1B07"/>
    <w:rsid w:val="007C1D7F"/>
    <w:rsid w:val="007C2DBD"/>
    <w:rsid w:val="007C6BF0"/>
    <w:rsid w:val="007D1FC4"/>
    <w:rsid w:val="007D2236"/>
    <w:rsid w:val="007D26D8"/>
    <w:rsid w:val="007D4842"/>
    <w:rsid w:val="007D5D4F"/>
    <w:rsid w:val="007D6A52"/>
    <w:rsid w:val="007F0C72"/>
    <w:rsid w:val="007F5802"/>
    <w:rsid w:val="00800DA7"/>
    <w:rsid w:val="0080227B"/>
    <w:rsid w:val="00802E53"/>
    <w:rsid w:val="0081002E"/>
    <w:rsid w:val="00812286"/>
    <w:rsid w:val="00816CBC"/>
    <w:rsid w:val="00820FEA"/>
    <w:rsid w:val="008308AF"/>
    <w:rsid w:val="0083099A"/>
    <w:rsid w:val="00837AE4"/>
    <w:rsid w:val="008442E8"/>
    <w:rsid w:val="00851843"/>
    <w:rsid w:val="00852837"/>
    <w:rsid w:val="00864B10"/>
    <w:rsid w:val="008676A0"/>
    <w:rsid w:val="008816E6"/>
    <w:rsid w:val="00882B8E"/>
    <w:rsid w:val="0088799C"/>
    <w:rsid w:val="00887F0A"/>
    <w:rsid w:val="008932F5"/>
    <w:rsid w:val="008949EF"/>
    <w:rsid w:val="00896A01"/>
    <w:rsid w:val="008C2F39"/>
    <w:rsid w:val="008C7EE5"/>
    <w:rsid w:val="008D1B2C"/>
    <w:rsid w:val="008D724D"/>
    <w:rsid w:val="008D7962"/>
    <w:rsid w:val="008F3DE0"/>
    <w:rsid w:val="008F6E08"/>
    <w:rsid w:val="009001DA"/>
    <w:rsid w:val="00901606"/>
    <w:rsid w:val="009033C4"/>
    <w:rsid w:val="009042DB"/>
    <w:rsid w:val="00904766"/>
    <w:rsid w:val="009064FD"/>
    <w:rsid w:val="00913634"/>
    <w:rsid w:val="00921985"/>
    <w:rsid w:val="0092334F"/>
    <w:rsid w:val="009241AF"/>
    <w:rsid w:val="009330E8"/>
    <w:rsid w:val="00933A9B"/>
    <w:rsid w:val="00942895"/>
    <w:rsid w:val="00943E8B"/>
    <w:rsid w:val="009444DF"/>
    <w:rsid w:val="0094658B"/>
    <w:rsid w:val="00954463"/>
    <w:rsid w:val="0095567A"/>
    <w:rsid w:val="009561DC"/>
    <w:rsid w:val="00956DF3"/>
    <w:rsid w:val="00957312"/>
    <w:rsid w:val="009575AF"/>
    <w:rsid w:val="00965A4C"/>
    <w:rsid w:val="00970FEE"/>
    <w:rsid w:val="00973B5B"/>
    <w:rsid w:val="0098763D"/>
    <w:rsid w:val="00987F4C"/>
    <w:rsid w:val="009910C8"/>
    <w:rsid w:val="00994911"/>
    <w:rsid w:val="009A4B4E"/>
    <w:rsid w:val="009B31AC"/>
    <w:rsid w:val="009B3BEF"/>
    <w:rsid w:val="009B6C83"/>
    <w:rsid w:val="009C114A"/>
    <w:rsid w:val="009C237F"/>
    <w:rsid w:val="009C48A4"/>
    <w:rsid w:val="009C5092"/>
    <w:rsid w:val="009E0B9E"/>
    <w:rsid w:val="00A0172D"/>
    <w:rsid w:val="00A02574"/>
    <w:rsid w:val="00A05A84"/>
    <w:rsid w:val="00A246E5"/>
    <w:rsid w:val="00A32F2E"/>
    <w:rsid w:val="00A33F46"/>
    <w:rsid w:val="00A35976"/>
    <w:rsid w:val="00A35CF9"/>
    <w:rsid w:val="00A44467"/>
    <w:rsid w:val="00A50C59"/>
    <w:rsid w:val="00A51D0E"/>
    <w:rsid w:val="00A64750"/>
    <w:rsid w:val="00A66A0F"/>
    <w:rsid w:val="00A67BAA"/>
    <w:rsid w:val="00A71980"/>
    <w:rsid w:val="00A81034"/>
    <w:rsid w:val="00A83BD9"/>
    <w:rsid w:val="00A86414"/>
    <w:rsid w:val="00A94576"/>
    <w:rsid w:val="00A95C21"/>
    <w:rsid w:val="00A962B3"/>
    <w:rsid w:val="00AA35D4"/>
    <w:rsid w:val="00AA7F90"/>
    <w:rsid w:val="00AB7AE7"/>
    <w:rsid w:val="00AC7482"/>
    <w:rsid w:val="00AF384E"/>
    <w:rsid w:val="00AF4DB7"/>
    <w:rsid w:val="00AF5A3B"/>
    <w:rsid w:val="00B02C83"/>
    <w:rsid w:val="00B03003"/>
    <w:rsid w:val="00B03BFF"/>
    <w:rsid w:val="00B05336"/>
    <w:rsid w:val="00B061E9"/>
    <w:rsid w:val="00B10C76"/>
    <w:rsid w:val="00B17C24"/>
    <w:rsid w:val="00B27805"/>
    <w:rsid w:val="00B514BC"/>
    <w:rsid w:val="00B65496"/>
    <w:rsid w:val="00B661B0"/>
    <w:rsid w:val="00B6799F"/>
    <w:rsid w:val="00B7337C"/>
    <w:rsid w:val="00B7346C"/>
    <w:rsid w:val="00B756F4"/>
    <w:rsid w:val="00B7587F"/>
    <w:rsid w:val="00B77F1C"/>
    <w:rsid w:val="00B912EA"/>
    <w:rsid w:val="00B92FBE"/>
    <w:rsid w:val="00BA1A8F"/>
    <w:rsid w:val="00BA36B8"/>
    <w:rsid w:val="00BA6EEB"/>
    <w:rsid w:val="00BC2C49"/>
    <w:rsid w:val="00BC3C2C"/>
    <w:rsid w:val="00BC639D"/>
    <w:rsid w:val="00BC6489"/>
    <w:rsid w:val="00BC6A0C"/>
    <w:rsid w:val="00BD22BC"/>
    <w:rsid w:val="00BE31BE"/>
    <w:rsid w:val="00BE7529"/>
    <w:rsid w:val="00BF7A01"/>
    <w:rsid w:val="00C0592C"/>
    <w:rsid w:val="00C11BB9"/>
    <w:rsid w:val="00C11ED8"/>
    <w:rsid w:val="00C213C1"/>
    <w:rsid w:val="00C23A1C"/>
    <w:rsid w:val="00C24713"/>
    <w:rsid w:val="00C25134"/>
    <w:rsid w:val="00C34D89"/>
    <w:rsid w:val="00C37B7F"/>
    <w:rsid w:val="00C4117C"/>
    <w:rsid w:val="00C42887"/>
    <w:rsid w:val="00C4362A"/>
    <w:rsid w:val="00C459F9"/>
    <w:rsid w:val="00C51F96"/>
    <w:rsid w:val="00C529E0"/>
    <w:rsid w:val="00C60535"/>
    <w:rsid w:val="00C60CCD"/>
    <w:rsid w:val="00C81B84"/>
    <w:rsid w:val="00C908F8"/>
    <w:rsid w:val="00CB280B"/>
    <w:rsid w:val="00CB2DE0"/>
    <w:rsid w:val="00CC3248"/>
    <w:rsid w:val="00CC3B84"/>
    <w:rsid w:val="00CC582B"/>
    <w:rsid w:val="00CC61AA"/>
    <w:rsid w:val="00CC6A6C"/>
    <w:rsid w:val="00CD0422"/>
    <w:rsid w:val="00CD1D49"/>
    <w:rsid w:val="00CE1441"/>
    <w:rsid w:val="00CE4863"/>
    <w:rsid w:val="00CE7A38"/>
    <w:rsid w:val="00CF1158"/>
    <w:rsid w:val="00CF1203"/>
    <w:rsid w:val="00CF3B64"/>
    <w:rsid w:val="00D03766"/>
    <w:rsid w:val="00D11722"/>
    <w:rsid w:val="00D131DC"/>
    <w:rsid w:val="00D20F16"/>
    <w:rsid w:val="00D25858"/>
    <w:rsid w:val="00D41CF4"/>
    <w:rsid w:val="00D45BD4"/>
    <w:rsid w:val="00D45D71"/>
    <w:rsid w:val="00D61F3D"/>
    <w:rsid w:val="00D736FE"/>
    <w:rsid w:val="00D7412D"/>
    <w:rsid w:val="00D80628"/>
    <w:rsid w:val="00D81AC0"/>
    <w:rsid w:val="00D832C5"/>
    <w:rsid w:val="00D8368E"/>
    <w:rsid w:val="00D844B9"/>
    <w:rsid w:val="00D94C56"/>
    <w:rsid w:val="00DA0D2F"/>
    <w:rsid w:val="00DA30EF"/>
    <w:rsid w:val="00DB12D6"/>
    <w:rsid w:val="00DB46A8"/>
    <w:rsid w:val="00DB53B9"/>
    <w:rsid w:val="00DB6E46"/>
    <w:rsid w:val="00DC0D73"/>
    <w:rsid w:val="00DC1323"/>
    <w:rsid w:val="00DC28E0"/>
    <w:rsid w:val="00DC2AC9"/>
    <w:rsid w:val="00DC59D8"/>
    <w:rsid w:val="00DD317C"/>
    <w:rsid w:val="00DD33B9"/>
    <w:rsid w:val="00DD5950"/>
    <w:rsid w:val="00DD6A46"/>
    <w:rsid w:val="00DF4135"/>
    <w:rsid w:val="00DF5A1E"/>
    <w:rsid w:val="00DF6C98"/>
    <w:rsid w:val="00E03872"/>
    <w:rsid w:val="00E12567"/>
    <w:rsid w:val="00E241E7"/>
    <w:rsid w:val="00E24D86"/>
    <w:rsid w:val="00E262F4"/>
    <w:rsid w:val="00E301D4"/>
    <w:rsid w:val="00E30ECA"/>
    <w:rsid w:val="00E3623B"/>
    <w:rsid w:val="00E45DF1"/>
    <w:rsid w:val="00E50E02"/>
    <w:rsid w:val="00E57041"/>
    <w:rsid w:val="00E612C8"/>
    <w:rsid w:val="00E6304F"/>
    <w:rsid w:val="00E654C8"/>
    <w:rsid w:val="00E84BC6"/>
    <w:rsid w:val="00E94F6D"/>
    <w:rsid w:val="00EA5671"/>
    <w:rsid w:val="00EB1369"/>
    <w:rsid w:val="00EB739D"/>
    <w:rsid w:val="00ED501A"/>
    <w:rsid w:val="00ED7FC2"/>
    <w:rsid w:val="00EE005E"/>
    <w:rsid w:val="00EE12F2"/>
    <w:rsid w:val="00EE4707"/>
    <w:rsid w:val="00EF0069"/>
    <w:rsid w:val="00EF3775"/>
    <w:rsid w:val="00F01A3A"/>
    <w:rsid w:val="00F03CD8"/>
    <w:rsid w:val="00F05A79"/>
    <w:rsid w:val="00F11B89"/>
    <w:rsid w:val="00F16656"/>
    <w:rsid w:val="00F17468"/>
    <w:rsid w:val="00F204E6"/>
    <w:rsid w:val="00F2756F"/>
    <w:rsid w:val="00F27FCB"/>
    <w:rsid w:val="00F35616"/>
    <w:rsid w:val="00F366E2"/>
    <w:rsid w:val="00F377A6"/>
    <w:rsid w:val="00F4019D"/>
    <w:rsid w:val="00F5301F"/>
    <w:rsid w:val="00F53BAB"/>
    <w:rsid w:val="00F60D41"/>
    <w:rsid w:val="00F63B3C"/>
    <w:rsid w:val="00F76F96"/>
    <w:rsid w:val="00F83050"/>
    <w:rsid w:val="00F85FDF"/>
    <w:rsid w:val="00F87A02"/>
    <w:rsid w:val="00F9348A"/>
    <w:rsid w:val="00F96CE0"/>
    <w:rsid w:val="00F96E5D"/>
    <w:rsid w:val="00FA6279"/>
    <w:rsid w:val="00FB2F2D"/>
    <w:rsid w:val="00FB4354"/>
    <w:rsid w:val="00FC4950"/>
    <w:rsid w:val="00FD7F67"/>
    <w:rsid w:val="00FE0F1C"/>
    <w:rsid w:val="00FE5B30"/>
    <w:rsid w:val="00FE620F"/>
    <w:rsid w:val="00FF1424"/>
    <w:rsid w:val="00FF1CCF"/>
    <w:rsid w:val="00FF5A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90FE3"/>
  <w15:chartTrackingRefBased/>
  <w15:docId w15:val="{CA4910E0-4DED-4139-8147-011FDEB68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4EA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4EA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34EAB"/>
  </w:style>
  <w:style w:type="paragraph" w:styleId="ListParagraph">
    <w:name w:val="List Paragraph"/>
    <w:basedOn w:val="Normal"/>
    <w:uiPriority w:val="34"/>
    <w:qFormat/>
    <w:rsid w:val="00AF384E"/>
    <w:pPr>
      <w:ind w:left="720"/>
      <w:contextualSpacing/>
    </w:pPr>
  </w:style>
  <w:style w:type="paragraph" w:styleId="NoSpacing">
    <w:name w:val="No Spacing"/>
    <w:link w:val="NoSpacingChar"/>
    <w:uiPriority w:val="1"/>
    <w:qFormat/>
    <w:rsid w:val="003E586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E5861"/>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17187">
      <w:bodyDiv w:val="1"/>
      <w:marLeft w:val="0"/>
      <w:marRight w:val="0"/>
      <w:marTop w:val="0"/>
      <w:marBottom w:val="0"/>
      <w:divBdr>
        <w:top w:val="none" w:sz="0" w:space="0" w:color="auto"/>
        <w:left w:val="none" w:sz="0" w:space="0" w:color="auto"/>
        <w:bottom w:val="none" w:sz="0" w:space="0" w:color="auto"/>
        <w:right w:val="none" w:sz="0" w:space="0" w:color="auto"/>
      </w:divBdr>
    </w:div>
    <w:div w:id="44373464">
      <w:bodyDiv w:val="1"/>
      <w:marLeft w:val="0"/>
      <w:marRight w:val="0"/>
      <w:marTop w:val="0"/>
      <w:marBottom w:val="0"/>
      <w:divBdr>
        <w:top w:val="none" w:sz="0" w:space="0" w:color="auto"/>
        <w:left w:val="none" w:sz="0" w:space="0" w:color="auto"/>
        <w:bottom w:val="none" w:sz="0" w:space="0" w:color="auto"/>
        <w:right w:val="none" w:sz="0" w:space="0" w:color="auto"/>
      </w:divBdr>
    </w:div>
    <w:div w:id="64843633">
      <w:bodyDiv w:val="1"/>
      <w:marLeft w:val="0"/>
      <w:marRight w:val="0"/>
      <w:marTop w:val="0"/>
      <w:marBottom w:val="0"/>
      <w:divBdr>
        <w:top w:val="none" w:sz="0" w:space="0" w:color="auto"/>
        <w:left w:val="none" w:sz="0" w:space="0" w:color="auto"/>
        <w:bottom w:val="none" w:sz="0" w:space="0" w:color="auto"/>
        <w:right w:val="none" w:sz="0" w:space="0" w:color="auto"/>
      </w:divBdr>
    </w:div>
    <w:div w:id="81343005">
      <w:bodyDiv w:val="1"/>
      <w:marLeft w:val="0"/>
      <w:marRight w:val="0"/>
      <w:marTop w:val="0"/>
      <w:marBottom w:val="0"/>
      <w:divBdr>
        <w:top w:val="none" w:sz="0" w:space="0" w:color="auto"/>
        <w:left w:val="none" w:sz="0" w:space="0" w:color="auto"/>
        <w:bottom w:val="none" w:sz="0" w:space="0" w:color="auto"/>
        <w:right w:val="none" w:sz="0" w:space="0" w:color="auto"/>
      </w:divBdr>
    </w:div>
    <w:div w:id="104428245">
      <w:bodyDiv w:val="1"/>
      <w:marLeft w:val="0"/>
      <w:marRight w:val="0"/>
      <w:marTop w:val="0"/>
      <w:marBottom w:val="0"/>
      <w:divBdr>
        <w:top w:val="none" w:sz="0" w:space="0" w:color="auto"/>
        <w:left w:val="none" w:sz="0" w:space="0" w:color="auto"/>
        <w:bottom w:val="none" w:sz="0" w:space="0" w:color="auto"/>
        <w:right w:val="none" w:sz="0" w:space="0" w:color="auto"/>
      </w:divBdr>
    </w:div>
    <w:div w:id="140973708">
      <w:bodyDiv w:val="1"/>
      <w:marLeft w:val="0"/>
      <w:marRight w:val="0"/>
      <w:marTop w:val="0"/>
      <w:marBottom w:val="0"/>
      <w:divBdr>
        <w:top w:val="none" w:sz="0" w:space="0" w:color="auto"/>
        <w:left w:val="none" w:sz="0" w:space="0" w:color="auto"/>
        <w:bottom w:val="none" w:sz="0" w:space="0" w:color="auto"/>
        <w:right w:val="none" w:sz="0" w:space="0" w:color="auto"/>
      </w:divBdr>
    </w:div>
    <w:div w:id="206526723">
      <w:bodyDiv w:val="1"/>
      <w:marLeft w:val="0"/>
      <w:marRight w:val="0"/>
      <w:marTop w:val="0"/>
      <w:marBottom w:val="0"/>
      <w:divBdr>
        <w:top w:val="none" w:sz="0" w:space="0" w:color="auto"/>
        <w:left w:val="none" w:sz="0" w:space="0" w:color="auto"/>
        <w:bottom w:val="none" w:sz="0" w:space="0" w:color="auto"/>
        <w:right w:val="none" w:sz="0" w:space="0" w:color="auto"/>
      </w:divBdr>
    </w:div>
    <w:div w:id="290135063">
      <w:bodyDiv w:val="1"/>
      <w:marLeft w:val="0"/>
      <w:marRight w:val="0"/>
      <w:marTop w:val="0"/>
      <w:marBottom w:val="0"/>
      <w:divBdr>
        <w:top w:val="none" w:sz="0" w:space="0" w:color="auto"/>
        <w:left w:val="none" w:sz="0" w:space="0" w:color="auto"/>
        <w:bottom w:val="none" w:sz="0" w:space="0" w:color="auto"/>
        <w:right w:val="none" w:sz="0" w:space="0" w:color="auto"/>
      </w:divBdr>
    </w:div>
    <w:div w:id="310183963">
      <w:bodyDiv w:val="1"/>
      <w:marLeft w:val="0"/>
      <w:marRight w:val="0"/>
      <w:marTop w:val="0"/>
      <w:marBottom w:val="0"/>
      <w:divBdr>
        <w:top w:val="none" w:sz="0" w:space="0" w:color="auto"/>
        <w:left w:val="none" w:sz="0" w:space="0" w:color="auto"/>
        <w:bottom w:val="none" w:sz="0" w:space="0" w:color="auto"/>
        <w:right w:val="none" w:sz="0" w:space="0" w:color="auto"/>
      </w:divBdr>
    </w:div>
    <w:div w:id="313219945">
      <w:bodyDiv w:val="1"/>
      <w:marLeft w:val="0"/>
      <w:marRight w:val="0"/>
      <w:marTop w:val="0"/>
      <w:marBottom w:val="0"/>
      <w:divBdr>
        <w:top w:val="none" w:sz="0" w:space="0" w:color="auto"/>
        <w:left w:val="none" w:sz="0" w:space="0" w:color="auto"/>
        <w:bottom w:val="none" w:sz="0" w:space="0" w:color="auto"/>
        <w:right w:val="none" w:sz="0" w:space="0" w:color="auto"/>
      </w:divBdr>
    </w:div>
    <w:div w:id="315376432">
      <w:bodyDiv w:val="1"/>
      <w:marLeft w:val="0"/>
      <w:marRight w:val="0"/>
      <w:marTop w:val="0"/>
      <w:marBottom w:val="0"/>
      <w:divBdr>
        <w:top w:val="none" w:sz="0" w:space="0" w:color="auto"/>
        <w:left w:val="none" w:sz="0" w:space="0" w:color="auto"/>
        <w:bottom w:val="none" w:sz="0" w:space="0" w:color="auto"/>
        <w:right w:val="none" w:sz="0" w:space="0" w:color="auto"/>
      </w:divBdr>
    </w:div>
    <w:div w:id="345525668">
      <w:bodyDiv w:val="1"/>
      <w:marLeft w:val="0"/>
      <w:marRight w:val="0"/>
      <w:marTop w:val="0"/>
      <w:marBottom w:val="0"/>
      <w:divBdr>
        <w:top w:val="none" w:sz="0" w:space="0" w:color="auto"/>
        <w:left w:val="none" w:sz="0" w:space="0" w:color="auto"/>
        <w:bottom w:val="none" w:sz="0" w:space="0" w:color="auto"/>
        <w:right w:val="none" w:sz="0" w:space="0" w:color="auto"/>
      </w:divBdr>
    </w:div>
    <w:div w:id="359819859">
      <w:bodyDiv w:val="1"/>
      <w:marLeft w:val="0"/>
      <w:marRight w:val="0"/>
      <w:marTop w:val="0"/>
      <w:marBottom w:val="0"/>
      <w:divBdr>
        <w:top w:val="none" w:sz="0" w:space="0" w:color="auto"/>
        <w:left w:val="none" w:sz="0" w:space="0" w:color="auto"/>
        <w:bottom w:val="none" w:sz="0" w:space="0" w:color="auto"/>
        <w:right w:val="none" w:sz="0" w:space="0" w:color="auto"/>
      </w:divBdr>
    </w:div>
    <w:div w:id="378750585">
      <w:bodyDiv w:val="1"/>
      <w:marLeft w:val="0"/>
      <w:marRight w:val="0"/>
      <w:marTop w:val="0"/>
      <w:marBottom w:val="0"/>
      <w:divBdr>
        <w:top w:val="none" w:sz="0" w:space="0" w:color="auto"/>
        <w:left w:val="none" w:sz="0" w:space="0" w:color="auto"/>
        <w:bottom w:val="none" w:sz="0" w:space="0" w:color="auto"/>
        <w:right w:val="none" w:sz="0" w:space="0" w:color="auto"/>
      </w:divBdr>
    </w:div>
    <w:div w:id="386612472">
      <w:bodyDiv w:val="1"/>
      <w:marLeft w:val="0"/>
      <w:marRight w:val="0"/>
      <w:marTop w:val="0"/>
      <w:marBottom w:val="0"/>
      <w:divBdr>
        <w:top w:val="none" w:sz="0" w:space="0" w:color="auto"/>
        <w:left w:val="none" w:sz="0" w:space="0" w:color="auto"/>
        <w:bottom w:val="none" w:sz="0" w:space="0" w:color="auto"/>
        <w:right w:val="none" w:sz="0" w:space="0" w:color="auto"/>
      </w:divBdr>
    </w:div>
    <w:div w:id="410850853">
      <w:bodyDiv w:val="1"/>
      <w:marLeft w:val="0"/>
      <w:marRight w:val="0"/>
      <w:marTop w:val="0"/>
      <w:marBottom w:val="0"/>
      <w:divBdr>
        <w:top w:val="none" w:sz="0" w:space="0" w:color="auto"/>
        <w:left w:val="none" w:sz="0" w:space="0" w:color="auto"/>
        <w:bottom w:val="none" w:sz="0" w:space="0" w:color="auto"/>
        <w:right w:val="none" w:sz="0" w:space="0" w:color="auto"/>
      </w:divBdr>
    </w:div>
    <w:div w:id="442767803">
      <w:bodyDiv w:val="1"/>
      <w:marLeft w:val="0"/>
      <w:marRight w:val="0"/>
      <w:marTop w:val="0"/>
      <w:marBottom w:val="0"/>
      <w:divBdr>
        <w:top w:val="none" w:sz="0" w:space="0" w:color="auto"/>
        <w:left w:val="none" w:sz="0" w:space="0" w:color="auto"/>
        <w:bottom w:val="none" w:sz="0" w:space="0" w:color="auto"/>
        <w:right w:val="none" w:sz="0" w:space="0" w:color="auto"/>
      </w:divBdr>
    </w:div>
    <w:div w:id="450443233">
      <w:bodyDiv w:val="1"/>
      <w:marLeft w:val="0"/>
      <w:marRight w:val="0"/>
      <w:marTop w:val="0"/>
      <w:marBottom w:val="0"/>
      <w:divBdr>
        <w:top w:val="none" w:sz="0" w:space="0" w:color="auto"/>
        <w:left w:val="none" w:sz="0" w:space="0" w:color="auto"/>
        <w:bottom w:val="none" w:sz="0" w:space="0" w:color="auto"/>
        <w:right w:val="none" w:sz="0" w:space="0" w:color="auto"/>
      </w:divBdr>
    </w:div>
    <w:div w:id="464542014">
      <w:bodyDiv w:val="1"/>
      <w:marLeft w:val="0"/>
      <w:marRight w:val="0"/>
      <w:marTop w:val="0"/>
      <w:marBottom w:val="0"/>
      <w:divBdr>
        <w:top w:val="none" w:sz="0" w:space="0" w:color="auto"/>
        <w:left w:val="none" w:sz="0" w:space="0" w:color="auto"/>
        <w:bottom w:val="none" w:sz="0" w:space="0" w:color="auto"/>
        <w:right w:val="none" w:sz="0" w:space="0" w:color="auto"/>
      </w:divBdr>
    </w:div>
    <w:div w:id="477109932">
      <w:bodyDiv w:val="1"/>
      <w:marLeft w:val="0"/>
      <w:marRight w:val="0"/>
      <w:marTop w:val="0"/>
      <w:marBottom w:val="0"/>
      <w:divBdr>
        <w:top w:val="none" w:sz="0" w:space="0" w:color="auto"/>
        <w:left w:val="none" w:sz="0" w:space="0" w:color="auto"/>
        <w:bottom w:val="none" w:sz="0" w:space="0" w:color="auto"/>
        <w:right w:val="none" w:sz="0" w:space="0" w:color="auto"/>
      </w:divBdr>
    </w:div>
    <w:div w:id="481122985">
      <w:bodyDiv w:val="1"/>
      <w:marLeft w:val="0"/>
      <w:marRight w:val="0"/>
      <w:marTop w:val="0"/>
      <w:marBottom w:val="0"/>
      <w:divBdr>
        <w:top w:val="none" w:sz="0" w:space="0" w:color="auto"/>
        <w:left w:val="none" w:sz="0" w:space="0" w:color="auto"/>
        <w:bottom w:val="none" w:sz="0" w:space="0" w:color="auto"/>
        <w:right w:val="none" w:sz="0" w:space="0" w:color="auto"/>
      </w:divBdr>
    </w:div>
    <w:div w:id="497379717">
      <w:bodyDiv w:val="1"/>
      <w:marLeft w:val="0"/>
      <w:marRight w:val="0"/>
      <w:marTop w:val="0"/>
      <w:marBottom w:val="0"/>
      <w:divBdr>
        <w:top w:val="none" w:sz="0" w:space="0" w:color="auto"/>
        <w:left w:val="none" w:sz="0" w:space="0" w:color="auto"/>
        <w:bottom w:val="none" w:sz="0" w:space="0" w:color="auto"/>
        <w:right w:val="none" w:sz="0" w:space="0" w:color="auto"/>
      </w:divBdr>
    </w:div>
    <w:div w:id="509761063">
      <w:bodyDiv w:val="1"/>
      <w:marLeft w:val="0"/>
      <w:marRight w:val="0"/>
      <w:marTop w:val="0"/>
      <w:marBottom w:val="0"/>
      <w:divBdr>
        <w:top w:val="none" w:sz="0" w:space="0" w:color="auto"/>
        <w:left w:val="none" w:sz="0" w:space="0" w:color="auto"/>
        <w:bottom w:val="none" w:sz="0" w:space="0" w:color="auto"/>
        <w:right w:val="none" w:sz="0" w:space="0" w:color="auto"/>
      </w:divBdr>
    </w:div>
    <w:div w:id="542795284">
      <w:bodyDiv w:val="1"/>
      <w:marLeft w:val="0"/>
      <w:marRight w:val="0"/>
      <w:marTop w:val="0"/>
      <w:marBottom w:val="0"/>
      <w:divBdr>
        <w:top w:val="none" w:sz="0" w:space="0" w:color="auto"/>
        <w:left w:val="none" w:sz="0" w:space="0" w:color="auto"/>
        <w:bottom w:val="none" w:sz="0" w:space="0" w:color="auto"/>
        <w:right w:val="none" w:sz="0" w:space="0" w:color="auto"/>
      </w:divBdr>
    </w:div>
    <w:div w:id="579293558">
      <w:bodyDiv w:val="1"/>
      <w:marLeft w:val="0"/>
      <w:marRight w:val="0"/>
      <w:marTop w:val="0"/>
      <w:marBottom w:val="0"/>
      <w:divBdr>
        <w:top w:val="none" w:sz="0" w:space="0" w:color="auto"/>
        <w:left w:val="none" w:sz="0" w:space="0" w:color="auto"/>
        <w:bottom w:val="none" w:sz="0" w:space="0" w:color="auto"/>
        <w:right w:val="none" w:sz="0" w:space="0" w:color="auto"/>
      </w:divBdr>
    </w:div>
    <w:div w:id="583075564">
      <w:bodyDiv w:val="1"/>
      <w:marLeft w:val="0"/>
      <w:marRight w:val="0"/>
      <w:marTop w:val="0"/>
      <w:marBottom w:val="0"/>
      <w:divBdr>
        <w:top w:val="none" w:sz="0" w:space="0" w:color="auto"/>
        <w:left w:val="none" w:sz="0" w:space="0" w:color="auto"/>
        <w:bottom w:val="none" w:sz="0" w:space="0" w:color="auto"/>
        <w:right w:val="none" w:sz="0" w:space="0" w:color="auto"/>
      </w:divBdr>
    </w:div>
    <w:div w:id="605970191">
      <w:bodyDiv w:val="1"/>
      <w:marLeft w:val="0"/>
      <w:marRight w:val="0"/>
      <w:marTop w:val="0"/>
      <w:marBottom w:val="0"/>
      <w:divBdr>
        <w:top w:val="none" w:sz="0" w:space="0" w:color="auto"/>
        <w:left w:val="none" w:sz="0" w:space="0" w:color="auto"/>
        <w:bottom w:val="none" w:sz="0" w:space="0" w:color="auto"/>
        <w:right w:val="none" w:sz="0" w:space="0" w:color="auto"/>
      </w:divBdr>
    </w:div>
    <w:div w:id="668409994">
      <w:bodyDiv w:val="1"/>
      <w:marLeft w:val="0"/>
      <w:marRight w:val="0"/>
      <w:marTop w:val="0"/>
      <w:marBottom w:val="0"/>
      <w:divBdr>
        <w:top w:val="none" w:sz="0" w:space="0" w:color="auto"/>
        <w:left w:val="none" w:sz="0" w:space="0" w:color="auto"/>
        <w:bottom w:val="none" w:sz="0" w:space="0" w:color="auto"/>
        <w:right w:val="none" w:sz="0" w:space="0" w:color="auto"/>
      </w:divBdr>
    </w:div>
    <w:div w:id="707026257">
      <w:bodyDiv w:val="1"/>
      <w:marLeft w:val="0"/>
      <w:marRight w:val="0"/>
      <w:marTop w:val="0"/>
      <w:marBottom w:val="0"/>
      <w:divBdr>
        <w:top w:val="none" w:sz="0" w:space="0" w:color="auto"/>
        <w:left w:val="none" w:sz="0" w:space="0" w:color="auto"/>
        <w:bottom w:val="none" w:sz="0" w:space="0" w:color="auto"/>
        <w:right w:val="none" w:sz="0" w:space="0" w:color="auto"/>
      </w:divBdr>
    </w:div>
    <w:div w:id="772550002">
      <w:bodyDiv w:val="1"/>
      <w:marLeft w:val="0"/>
      <w:marRight w:val="0"/>
      <w:marTop w:val="0"/>
      <w:marBottom w:val="0"/>
      <w:divBdr>
        <w:top w:val="none" w:sz="0" w:space="0" w:color="auto"/>
        <w:left w:val="none" w:sz="0" w:space="0" w:color="auto"/>
        <w:bottom w:val="none" w:sz="0" w:space="0" w:color="auto"/>
        <w:right w:val="none" w:sz="0" w:space="0" w:color="auto"/>
      </w:divBdr>
    </w:div>
    <w:div w:id="795099115">
      <w:bodyDiv w:val="1"/>
      <w:marLeft w:val="0"/>
      <w:marRight w:val="0"/>
      <w:marTop w:val="0"/>
      <w:marBottom w:val="0"/>
      <w:divBdr>
        <w:top w:val="none" w:sz="0" w:space="0" w:color="auto"/>
        <w:left w:val="none" w:sz="0" w:space="0" w:color="auto"/>
        <w:bottom w:val="none" w:sz="0" w:space="0" w:color="auto"/>
        <w:right w:val="none" w:sz="0" w:space="0" w:color="auto"/>
      </w:divBdr>
    </w:div>
    <w:div w:id="797067681">
      <w:bodyDiv w:val="1"/>
      <w:marLeft w:val="0"/>
      <w:marRight w:val="0"/>
      <w:marTop w:val="0"/>
      <w:marBottom w:val="0"/>
      <w:divBdr>
        <w:top w:val="none" w:sz="0" w:space="0" w:color="auto"/>
        <w:left w:val="none" w:sz="0" w:space="0" w:color="auto"/>
        <w:bottom w:val="none" w:sz="0" w:space="0" w:color="auto"/>
        <w:right w:val="none" w:sz="0" w:space="0" w:color="auto"/>
      </w:divBdr>
    </w:div>
    <w:div w:id="807864475">
      <w:bodyDiv w:val="1"/>
      <w:marLeft w:val="0"/>
      <w:marRight w:val="0"/>
      <w:marTop w:val="0"/>
      <w:marBottom w:val="0"/>
      <w:divBdr>
        <w:top w:val="none" w:sz="0" w:space="0" w:color="auto"/>
        <w:left w:val="none" w:sz="0" w:space="0" w:color="auto"/>
        <w:bottom w:val="none" w:sz="0" w:space="0" w:color="auto"/>
        <w:right w:val="none" w:sz="0" w:space="0" w:color="auto"/>
      </w:divBdr>
    </w:div>
    <w:div w:id="824588023">
      <w:bodyDiv w:val="1"/>
      <w:marLeft w:val="0"/>
      <w:marRight w:val="0"/>
      <w:marTop w:val="0"/>
      <w:marBottom w:val="0"/>
      <w:divBdr>
        <w:top w:val="none" w:sz="0" w:space="0" w:color="auto"/>
        <w:left w:val="none" w:sz="0" w:space="0" w:color="auto"/>
        <w:bottom w:val="none" w:sz="0" w:space="0" w:color="auto"/>
        <w:right w:val="none" w:sz="0" w:space="0" w:color="auto"/>
      </w:divBdr>
    </w:div>
    <w:div w:id="879439991">
      <w:bodyDiv w:val="1"/>
      <w:marLeft w:val="0"/>
      <w:marRight w:val="0"/>
      <w:marTop w:val="0"/>
      <w:marBottom w:val="0"/>
      <w:divBdr>
        <w:top w:val="none" w:sz="0" w:space="0" w:color="auto"/>
        <w:left w:val="none" w:sz="0" w:space="0" w:color="auto"/>
        <w:bottom w:val="none" w:sz="0" w:space="0" w:color="auto"/>
        <w:right w:val="none" w:sz="0" w:space="0" w:color="auto"/>
      </w:divBdr>
    </w:div>
    <w:div w:id="898320769">
      <w:bodyDiv w:val="1"/>
      <w:marLeft w:val="0"/>
      <w:marRight w:val="0"/>
      <w:marTop w:val="0"/>
      <w:marBottom w:val="0"/>
      <w:divBdr>
        <w:top w:val="none" w:sz="0" w:space="0" w:color="auto"/>
        <w:left w:val="none" w:sz="0" w:space="0" w:color="auto"/>
        <w:bottom w:val="none" w:sz="0" w:space="0" w:color="auto"/>
        <w:right w:val="none" w:sz="0" w:space="0" w:color="auto"/>
      </w:divBdr>
    </w:div>
    <w:div w:id="918364692">
      <w:bodyDiv w:val="1"/>
      <w:marLeft w:val="0"/>
      <w:marRight w:val="0"/>
      <w:marTop w:val="0"/>
      <w:marBottom w:val="0"/>
      <w:divBdr>
        <w:top w:val="none" w:sz="0" w:space="0" w:color="auto"/>
        <w:left w:val="none" w:sz="0" w:space="0" w:color="auto"/>
        <w:bottom w:val="none" w:sz="0" w:space="0" w:color="auto"/>
        <w:right w:val="none" w:sz="0" w:space="0" w:color="auto"/>
      </w:divBdr>
    </w:div>
    <w:div w:id="920069834">
      <w:bodyDiv w:val="1"/>
      <w:marLeft w:val="0"/>
      <w:marRight w:val="0"/>
      <w:marTop w:val="0"/>
      <w:marBottom w:val="0"/>
      <w:divBdr>
        <w:top w:val="none" w:sz="0" w:space="0" w:color="auto"/>
        <w:left w:val="none" w:sz="0" w:space="0" w:color="auto"/>
        <w:bottom w:val="none" w:sz="0" w:space="0" w:color="auto"/>
        <w:right w:val="none" w:sz="0" w:space="0" w:color="auto"/>
      </w:divBdr>
    </w:div>
    <w:div w:id="925576295">
      <w:bodyDiv w:val="1"/>
      <w:marLeft w:val="0"/>
      <w:marRight w:val="0"/>
      <w:marTop w:val="0"/>
      <w:marBottom w:val="0"/>
      <w:divBdr>
        <w:top w:val="none" w:sz="0" w:space="0" w:color="auto"/>
        <w:left w:val="none" w:sz="0" w:space="0" w:color="auto"/>
        <w:bottom w:val="none" w:sz="0" w:space="0" w:color="auto"/>
        <w:right w:val="none" w:sz="0" w:space="0" w:color="auto"/>
      </w:divBdr>
    </w:div>
    <w:div w:id="926575848">
      <w:bodyDiv w:val="1"/>
      <w:marLeft w:val="0"/>
      <w:marRight w:val="0"/>
      <w:marTop w:val="0"/>
      <w:marBottom w:val="0"/>
      <w:divBdr>
        <w:top w:val="none" w:sz="0" w:space="0" w:color="auto"/>
        <w:left w:val="none" w:sz="0" w:space="0" w:color="auto"/>
        <w:bottom w:val="none" w:sz="0" w:space="0" w:color="auto"/>
        <w:right w:val="none" w:sz="0" w:space="0" w:color="auto"/>
      </w:divBdr>
    </w:div>
    <w:div w:id="934899760">
      <w:bodyDiv w:val="1"/>
      <w:marLeft w:val="0"/>
      <w:marRight w:val="0"/>
      <w:marTop w:val="0"/>
      <w:marBottom w:val="0"/>
      <w:divBdr>
        <w:top w:val="none" w:sz="0" w:space="0" w:color="auto"/>
        <w:left w:val="none" w:sz="0" w:space="0" w:color="auto"/>
        <w:bottom w:val="none" w:sz="0" w:space="0" w:color="auto"/>
        <w:right w:val="none" w:sz="0" w:space="0" w:color="auto"/>
      </w:divBdr>
    </w:div>
    <w:div w:id="953101072">
      <w:bodyDiv w:val="1"/>
      <w:marLeft w:val="0"/>
      <w:marRight w:val="0"/>
      <w:marTop w:val="0"/>
      <w:marBottom w:val="0"/>
      <w:divBdr>
        <w:top w:val="none" w:sz="0" w:space="0" w:color="auto"/>
        <w:left w:val="none" w:sz="0" w:space="0" w:color="auto"/>
        <w:bottom w:val="none" w:sz="0" w:space="0" w:color="auto"/>
        <w:right w:val="none" w:sz="0" w:space="0" w:color="auto"/>
      </w:divBdr>
    </w:div>
    <w:div w:id="955016471">
      <w:bodyDiv w:val="1"/>
      <w:marLeft w:val="0"/>
      <w:marRight w:val="0"/>
      <w:marTop w:val="0"/>
      <w:marBottom w:val="0"/>
      <w:divBdr>
        <w:top w:val="none" w:sz="0" w:space="0" w:color="auto"/>
        <w:left w:val="none" w:sz="0" w:space="0" w:color="auto"/>
        <w:bottom w:val="none" w:sz="0" w:space="0" w:color="auto"/>
        <w:right w:val="none" w:sz="0" w:space="0" w:color="auto"/>
      </w:divBdr>
    </w:div>
    <w:div w:id="957564749">
      <w:bodyDiv w:val="1"/>
      <w:marLeft w:val="0"/>
      <w:marRight w:val="0"/>
      <w:marTop w:val="0"/>
      <w:marBottom w:val="0"/>
      <w:divBdr>
        <w:top w:val="none" w:sz="0" w:space="0" w:color="auto"/>
        <w:left w:val="none" w:sz="0" w:space="0" w:color="auto"/>
        <w:bottom w:val="none" w:sz="0" w:space="0" w:color="auto"/>
        <w:right w:val="none" w:sz="0" w:space="0" w:color="auto"/>
      </w:divBdr>
    </w:div>
    <w:div w:id="983847810">
      <w:bodyDiv w:val="1"/>
      <w:marLeft w:val="0"/>
      <w:marRight w:val="0"/>
      <w:marTop w:val="0"/>
      <w:marBottom w:val="0"/>
      <w:divBdr>
        <w:top w:val="none" w:sz="0" w:space="0" w:color="auto"/>
        <w:left w:val="none" w:sz="0" w:space="0" w:color="auto"/>
        <w:bottom w:val="none" w:sz="0" w:space="0" w:color="auto"/>
        <w:right w:val="none" w:sz="0" w:space="0" w:color="auto"/>
      </w:divBdr>
    </w:div>
    <w:div w:id="986397130">
      <w:bodyDiv w:val="1"/>
      <w:marLeft w:val="0"/>
      <w:marRight w:val="0"/>
      <w:marTop w:val="0"/>
      <w:marBottom w:val="0"/>
      <w:divBdr>
        <w:top w:val="none" w:sz="0" w:space="0" w:color="auto"/>
        <w:left w:val="none" w:sz="0" w:space="0" w:color="auto"/>
        <w:bottom w:val="none" w:sz="0" w:space="0" w:color="auto"/>
        <w:right w:val="none" w:sz="0" w:space="0" w:color="auto"/>
      </w:divBdr>
    </w:div>
    <w:div w:id="1007438686">
      <w:bodyDiv w:val="1"/>
      <w:marLeft w:val="0"/>
      <w:marRight w:val="0"/>
      <w:marTop w:val="0"/>
      <w:marBottom w:val="0"/>
      <w:divBdr>
        <w:top w:val="none" w:sz="0" w:space="0" w:color="auto"/>
        <w:left w:val="none" w:sz="0" w:space="0" w:color="auto"/>
        <w:bottom w:val="none" w:sz="0" w:space="0" w:color="auto"/>
        <w:right w:val="none" w:sz="0" w:space="0" w:color="auto"/>
      </w:divBdr>
    </w:div>
    <w:div w:id="1040596149">
      <w:bodyDiv w:val="1"/>
      <w:marLeft w:val="0"/>
      <w:marRight w:val="0"/>
      <w:marTop w:val="0"/>
      <w:marBottom w:val="0"/>
      <w:divBdr>
        <w:top w:val="none" w:sz="0" w:space="0" w:color="auto"/>
        <w:left w:val="none" w:sz="0" w:space="0" w:color="auto"/>
        <w:bottom w:val="none" w:sz="0" w:space="0" w:color="auto"/>
        <w:right w:val="none" w:sz="0" w:space="0" w:color="auto"/>
      </w:divBdr>
    </w:div>
    <w:div w:id="1047026513">
      <w:bodyDiv w:val="1"/>
      <w:marLeft w:val="0"/>
      <w:marRight w:val="0"/>
      <w:marTop w:val="0"/>
      <w:marBottom w:val="0"/>
      <w:divBdr>
        <w:top w:val="none" w:sz="0" w:space="0" w:color="auto"/>
        <w:left w:val="none" w:sz="0" w:space="0" w:color="auto"/>
        <w:bottom w:val="none" w:sz="0" w:space="0" w:color="auto"/>
        <w:right w:val="none" w:sz="0" w:space="0" w:color="auto"/>
      </w:divBdr>
    </w:div>
    <w:div w:id="1063717681">
      <w:bodyDiv w:val="1"/>
      <w:marLeft w:val="0"/>
      <w:marRight w:val="0"/>
      <w:marTop w:val="0"/>
      <w:marBottom w:val="0"/>
      <w:divBdr>
        <w:top w:val="none" w:sz="0" w:space="0" w:color="auto"/>
        <w:left w:val="none" w:sz="0" w:space="0" w:color="auto"/>
        <w:bottom w:val="none" w:sz="0" w:space="0" w:color="auto"/>
        <w:right w:val="none" w:sz="0" w:space="0" w:color="auto"/>
      </w:divBdr>
    </w:div>
    <w:div w:id="1085687300">
      <w:bodyDiv w:val="1"/>
      <w:marLeft w:val="0"/>
      <w:marRight w:val="0"/>
      <w:marTop w:val="0"/>
      <w:marBottom w:val="0"/>
      <w:divBdr>
        <w:top w:val="none" w:sz="0" w:space="0" w:color="auto"/>
        <w:left w:val="none" w:sz="0" w:space="0" w:color="auto"/>
        <w:bottom w:val="none" w:sz="0" w:space="0" w:color="auto"/>
        <w:right w:val="none" w:sz="0" w:space="0" w:color="auto"/>
      </w:divBdr>
    </w:div>
    <w:div w:id="1112898243">
      <w:bodyDiv w:val="1"/>
      <w:marLeft w:val="0"/>
      <w:marRight w:val="0"/>
      <w:marTop w:val="0"/>
      <w:marBottom w:val="0"/>
      <w:divBdr>
        <w:top w:val="none" w:sz="0" w:space="0" w:color="auto"/>
        <w:left w:val="none" w:sz="0" w:space="0" w:color="auto"/>
        <w:bottom w:val="none" w:sz="0" w:space="0" w:color="auto"/>
        <w:right w:val="none" w:sz="0" w:space="0" w:color="auto"/>
      </w:divBdr>
    </w:div>
    <w:div w:id="1139955981">
      <w:bodyDiv w:val="1"/>
      <w:marLeft w:val="0"/>
      <w:marRight w:val="0"/>
      <w:marTop w:val="0"/>
      <w:marBottom w:val="0"/>
      <w:divBdr>
        <w:top w:val="none" w:sz="0" w:space="0" w:color="auto"/>
        <w:left w:val="none" w:sz="0" w:space="0" w:color="auto"/>
        <w:bottom w:val="none" w:sz="0" w:space="0" w:color="auto"/>
        <w:right w:val="none" w:sz="0" w:space="0" w:color="auto"/>
      </w:divBdr>
    </w:div>
    <w:div w:id="1147284410">
      <w:bodyDiv w:val="1"/>
      <w:marLeft w:val="0"/>
      <w:marRight w:val="0"/>
      <w:marTop w:val="0"/>
      <w:marBottom w:val="0"/>
      <w:divBdr>
        <w:top w:val="none" w:sz="0" w:space="0" w:color="auto"/>
        <w:left w:val="none" w:sz="0" w:space="0" w:color="auto"/>
        <w:bottom w:val="none" w:sz="0" w:space="0" w:color="auto"/>
        <w:right w:val="none" w:sz="0" w:space="0" w:color="auto"/>
      </w:divBdr>
    </w:div>
    <w:div w:id="1148595361">
      <w:bodyDiv w:val="1"/>
      <w:marLeft w:val="0"/>
      <w:marRight w:val="0"/>
      <w:marTop w:val="0"/>
      <w:marBottom w:val="0"/>
      <w:divBdr>
        <w:top w:val="none" w:sz="0" w:space="0" w:color="auto"/>
        <w:left w:val="none" w:sz="0" w:space="0" w:color="auto"/>
        <w:bottom w:val="none" w:sz="0" w:space="0" w:color="auto"/>
        <w:right w:val="none" w:sz="0" w:space="0" w:color="auto"/>
      </w:divBdr>
    </w:div>
    <w:div w:id="1180654984">
      <w:bodyDiv w:val="1"/>
      <w:marLeft w:val="0"/>
      <w:marRight w:val="0"/>
      <w:marTop w:val="0"/>
      <w:marBottom w:val="0"/>
      <w:divBdr>
        <w:top w:val="none" w:sz="0" w:space="0" w:color="auto"/>
        <w:left w:val="none" w:sz="0" w:space="0" w:color="auto"/>
        <w:bottom w:val="none" w:sz="0" w:space="0" w:color="auto"/>
        <w:right w:val="none" w:sz="0" w:space="0" w:color="auto"/>
      </w:divBdr>
    </w:div>
    <w:div w:id="1239632848">
      <w:bodyDiv w:val="1"/>
      <w:marLeft w:val="0"/>
      <w:marRight w:val="0"/>
      <w:marTop w:val="0"/>
      <w:marBottom w:val="0"/>
      <w:divBdr>
        <w:top w:val="none" w:sz="0" w:space="0" w:color="auto"/>
        <w:left w:val="none" w:sz="0" w:space="0" w:color="auto"/>
        <w:bottom w:val="none" w:sz="0" w:space="0" w:color="auto"/>
        <w:right w:val="none" w:sz="0" w:space="0" w:color="auto"/>
      </w:divBdr>
    </w:div>
    <w:div w:id="1318455893">
      <w:bodyDiv w:val="1"/>
      <w:marLeft w:val="0"/>
      <w:marRight w:val="0"/>
      <w:marTop w:val="0"/>
      <w:marBottom w:val="0"/>
      <w:divBdr>
        <w:top w:val="none" w:sz="0" w:space="0" w:color="auto"/>
        <w:left w:val="none" w:sz="0" w:space="0" w:color="auto"/>
        <w:bottom w:val="none" w:sz="0" w:space="0" w:color="auto"/>
        <w:right w:val="none" w:sz="0" w:space="0" w:color="auto"/>
      </w:divBdr>
    </w:div>
    <w:div w:id="1348210360">
      <w:bodyDiv w:val="1"/>
      <w:marLeft w:val="0"/>
      <w:marRight w:val="0"/>
      <w:marTop w:val="0"/>
      <w:marBottom w:val="0"/>
      <w:divBdr>
        <w:top w:val="none" w:sz="0" w:space="0" w:color="auto"/>
        <w:left w:val="none" w:sz="0" w:space="0" w:color="auto"/>
        <w:bottom w:val="none" w:sz="0" w:space="0" w:color="auto"/>
        <w:right w:val="none" w:sz="0" w:space="0" w:color="auto"/>
      </w:divBdr>
    </w:div>
    <w:div w:id="1355306009">
      <w:bodyDiv w:val="1"/>
      <w:marLeft w:val="0"/>
      <w:marRight w:val="0"/>
      <w:marTop w:val="0"/>
      <w:marBottom w:val="0"/>
      <w:divBdr>
        <w:top w:val="none" w:sz="0" w:space="0" w:color="auto"/>
        <w:left w:val="none" w:sz="0" w:space="0" w:color="auto"/>
        <w:bottom w:val="none" w:sz="0" w:space="0" w:color="auto"/>
        <w:right w:val="none" w:sz="0" w:space="0" w:color="auto"/>
      </w:divBdr>
    </w:div>
    <w:div w:id="1360622343">
      <w:bodyDiv w:val="1"/>
      <w:marLeft w:val="0"/>
      <w:marRight w:val="0"/>
      <w:marTop w:val="0"/>
      <w:marBottom w:val="0"/>
      <w:divBdr>
        <w:top w:val="none" w:sz="0" w:space="0" w:color="auto"/>
        <w:left w:val="none" w:sz="0" w:space="0" w:color="auto"/>
        <w:bottom w:val="none" w:sz="0" w:space="0" w:color="auto"/>
        <w:right w:val="none" w:sz="0" w:space="0" w:color="auto"/>
      </w:divBdr>
    </w:div>
    <w:div w:id="1395543512">
      <w:bodyDiv w:val="1"/>
      <w:marLeft w:val="0"/>
      <w:marRight w:val="0"/>
      <w:marTop w:val="0"/>
      <w:marBottom w:val="0"/>
      <w:divBdr>
        <w:top w:val="none" w:sz="0" w:space="0" w:color="auto"/>
        <w:left w:val="none" w:sz="0" w:space="0" w:color="auto"/>
        <w:bottom w:val="none" w:sz="0" w:space="0" w:color="auto"/>
        <w:right w:val="none" w:sz="0" w:space="0" w:color="auto"/>
      </w:divBdr>
    </w:div>
    <w:div w:id="1450856491">
      <w:bodyDiv w:val="1"/>
      <w:marLeft w:val="0"/>
      <w:marRight w:val="0"/>
      <w:marTop w:val="0"/>
      <w:marBottom w:val="0"/>
      <w:divBdr>
        <w:top w:val="none" w:sz="0" w:space="0" w:color="auto"/>
        <w:left w:val="none" w:sz="0" w:space="0" w:color="auto"/>
        <w:bottom w:val="none" w:sz="0" w:space="0" w:color="auto"/>
        <w:right w:val="none" w:sz="0" w:space="0" w:color="auto"/>
      </w:divBdr>
    </w:div>
    <w:div w:id="1464032144">
      <w:bodyDiv w:val="1"/>
      <w:marLeft w:val="0"/>
      <w:marRight w:val="0"/>
      <w:marTop w:val="0"/>
      <w:marBottom w:val="0"/>
      <w:divBdr>
        <w:top w:val="none" w:sz="0" w:space="0" w:color="auto"/>
        <w:left w:val="none" w:sz="0" w:space="0" w:color="auto"/>
        <w:bottom w:val="none" w:sz="0" w:space="0" w:color="auto"/>
        <w:right w:val="none" w:sz="0" w:space="0" w:color="auto"/>
      </w:divBdr>
    </w:div>
    <w:div w:id="1482695387">
      <w:bodyDiv w:val="1"/>
      <w:marLeft w:val="0"/>
      <w:marRight w:val="0"/>
      <w:marTop w:val="0"/>
      <w:marBottom w:val="0"/>
      <w:divBdr>
        <w:top w:val="none" w:sz="0" w:space="0" w:color="auto"/>
        <w:left w:val="none" w:sz="0" w:space="0" w:color="auto"/>
        <w:bottom w:val="none" w:sz="0" w:space="0" w:color="auto"/>
        <w:right w:val="none" w:sz="0" w:space="0" w:color="auto"/>
      </w:divBdr>
    </w:div>
    <w:div w:id="1505783424">
      <w:bodyDiv w:val="1"/>
      <w:marLeft w:val="0"/>
      <w:marRight w:val="0"/>
      <w:marTop w:val="0"/>
      <w:marBottom w:val="0"/>
      <w:divBdr>
        <w:top w:val="none" w:sz="0" w:space="0" w:color="auto"/>
        <w:left w:val="none" w:sz="0" w:space="0" w:color="auto"/>
        <w:bottom w:val="none" w:sz="0" w:space="0" w:color="auto"/>
        <w:right w:val="none" w:sz="0" w:space="0" w:color="auto"/>
      </w:divBdr>
    </w:div>
    <w:div w:id="1513955489">
      <w:bodyDiv w:val="1"/>
      <w:marLeft w:val="0"/>
      <w:marRight w:val="0"/>
      <w:marTop w:val="0"/>
      <w:marBottom w:val="0"/>
      <w:divBdr>
        <w:top w:val="none" w:sz="0" w:space="0" w:color="auto"/>
        <w:left w:val="none" w:sz="0" w:space="0" w:color="auto"/>
        <w:bottom w:val="none" w:sz="0" w:space="0" w:color="auto"/>
        <w:right w:val="none" w:sz="0" w:space="0" w:color="auto"/>
      </w:divBdr>
    </w:div>
    <w:div w:id="1620645924">
      <w:bodyDiv w:val="1"/>
      <w:marLeft w:val="0"/>
      <w:marRight w:val="0"/>
      <w:marTop w:val="0"/>
      <w:marBottom w:val="0"/>
      <w:divBdr>
        <w:top w:val="none" w:sz="0" w:space="0" w:color="auto"/>
        <w:left w:val="none" w:sz="0" w:space="0" w:color="auto"/>
        <w:bottom w:val="none" w:sz="0" w:space="0" w:color="auto"/>
        <w:right w:val="none" w:sz="0" w:space="0" w:color="auto"/>
      </w:divBdr>
    </w:div>
    <w:div w:id="1625849121">
      <w:bodyDiv w:val="1"/>
      <w:marLeft w:val="0"/>
      <w:marRight w:val="0"/>
      <w:marTop w:val="0"/>
      <w:marBottom w:val="0"/>
      <w:divBdr>
        <w:top w:val="none" w:sz="0" w:space="0" w:color="auto"/>
        <w:left w:val="none" w:sz="0" w:space="0" w:color="auto"/>
        <w:bottom w:val="none" w:sz="0" w:space="0" w:color="auto"/>
        <w:right w:val="none" w:sz="0" w:space="0" w:color="auto"/>
      </w:divBdr>
    </w:div>
    <w:div w:id="1635066598">
      <w:bodyDiv w:val="1"/>
      <w:marLeft w:val="0"/>
      <w:marRight w:val="0"/>
      <w:marTop w:val="0"/>
      <w:marBottom w:val="0"/>
      <w:divBdr>
        <w:top w:val="none" w:sz="0" w:space="0" w:color="auto"/>
        <w:left w:val="none" w:sz="0" w:space="0" w:color="auto"/>
        <w:bottom w:val="none" w:sz="0" w:space="0" w:color="auto"/>
        <w:right w:val="none" w:sz="0" w:space="0" w:color="auto"/>
      </w:divBdr>
    </w:div>
    <w:div w:id="1654993264">
      <w:bodyDiv w:val="1"/>
      <w:marLeft w:val="0"/>
      <w:marRight w:val="0"/>
      <w:marTop w:val="0"/>
      <w:marBottom w:val="0"/>
      <w:divBdr>
        <w:top w:val="none" w:sz="0" w:space="0" w:color="auto"/>
        <w:left w:val="none" w:sz="0" w:space="0" w:color="auto"/>
        <w:bottom w:val="none" w:sz="0" w:space="0" w:color="auto"/>
        <w:right w:val="none" w:sz="0" w:space="0" w:color="auto"/>
      </w:divBdr>
    </w:div>
    <w:div w:id="1666929945">
      <w:bodyDiv w:val="1"/>
      <w:marLeft w:val="0"/>
      <w:marRight w:val="0"/>
      <w:marTop w:val="0"/>
      <w:marBottom w:val="0"/>
      <w:divBdr>
        <w:top w:val="none" w:sz="0" w:space="0" w:color="auto"/>
        <w:left w:val="none" w:sz="0" w:space="0" w:color="auto"/>
        <w:bottom w:val="none" w:sz="0" w:space="0" w:color="auto"/>
        <w:right w:val="none" w:sz="0" w:space="0" w:color="auto"/>
      </w:divBdr>
    </w:div>
    <w:div w:id="1679431639">
      <w:bodyDiv w:val="1"/>
      <w:marLeft w:val="0"/>
      <w:marRight w:val="0"/>
      <w:marTop w:val="0"/>
      <w:marBottom w:val="0"/>
      <w:divBdr>
        <w:top w:val="none" w:sz="0" w:space="0" w:color="auto"/>
        <w:left w:val="none" w:sz="0" w:space="0" w:color="auto"/>
        <w:bottom w:val="none" w:sz="0" w:space="0" w:color="auto"/>
        <w:right w:val="none" w:sz="0" w:space="0" w:color="auto"/>
      </w:divBdr>
    </w:div>
    <w:div w:id="1696079696">
      <w:bodyDiv w:val="1"/>
      <w:marLeft w:val="0"/>
      <w:marRight w:val="0"/>
      <w:marTop w:val="0"/>
      <w:marBottom w:val="0"/>
      <w:divBdr>
        <w:top w:val="none" w:sz="0" w:space="0" w:color="auto"/>
        <w:left w:val="none" w:sz="0" w:space="0" w:color="auto"/>
        <w:bottom w:val="none" w:sz="0" w:space="0" w:color="auto"/>
        <w:right w:val="none" w:sz="0" w:space="0" w:color="auto"/>
      </w:divBdr>
    </w:div>
    <w:div w:id="1717244140">
      <w:bodyDiv w:val="1"/>
      <w:marLeft w:val="0"/>
      <w:marRight w:val="0"/>
      <w:marTop w:val="0"/>
      <w:marBottom w:val="0"/>
      <w:divBdr>
        <w:top w:val="none" w:sz="0" w:space="0" w:color="auto"/>
        <w:left w:val="none" w:sz="0" w:space="0" w:color="auto"/>
        <w:bottom w:val="none" w:sz="0" w:space="0" w:color="auto"/>
        <w:right w:val="none" w:sz="0" w:space="0" w:color="auto"/>
      </w:divBdr>
    </w:div>
    <w:div w:id="1717699509">
      <w:bodyDiv w:val="1"/>
      <w:marLeft w:val="0"/>
      <w:marRight w:val="0"/>
      <w:marTop w:val="0"/>
      <w:marBottom w:val="0"/>
      <w:divBdr>
        <w:top w:val="none" w:sz="0" w:space="0" w:color="auto"/>
        <w:left w:val="none" w:sz="0" w:space="0" w:color="auto"/>
        <w:bottom w:val="none" w:sz="0" w:space="0" w:color="auto"/>
        <w:right w:val="none" w:sz="0" w:space="0" w:color="auto"/>
      </w:divBdr>
    </w:div>
    <w:div w:id="1734157898">
      <w:bodyDiv w:val="1"/>
      <w:marLeft w:val="0"/>
      <w:marRight w:val="0"/>
      <w:marTop w:val="0"/>
      <w:marBottom w:val="0"/>
      <w:divBdr>
        <w:top w:val="none" w:sz="0" w:space="0" w:color="auto"/>
        <w:left w:val="none" w:sz="0" w:space="0" w:color="auto"/>
        <w:bottom w:val="none" w:sz="0" w:space="0" w:color="auto"/>
        <w:right w:val="none" w:sz="0" w:space="0" w:color="auto"/>
      </w:divBdr>
    </w:div>
    <w:div w:id="1757286924">
      <w:bodyDiv w:val="1"/>
      <w:marLeft w:val="0"/>
      <w:marRight w:val="0"/>
      <w:marTop w:val="0"/>
      <w:marBottom w:val="0"/>
      <w:divBdr>
        <w:top w:val="none" w:sz="0" w:space="0" w:color="auto"/>
        <w:left w:val="none" w:sz="0" w:space="0" w:color="auto"/>
        <w:bottom w:val="none" w:sz="0" w:space="0" w:color="auto"/>
        <w:right w:val="none" w:sz="0" w:space="0" w:color="auto"/>
      </w:divBdr>
    </w:div>
    <w:div w:id="1776900746">
      <w:bodyDiv w:val="1"/>
      <w:marLeft w:val="0"/>
      <w:marRight w:val="0"/>
      <w:marTop w:val="0"/>
      <w:marBottom w:val="0"/>
      <w:divBdr>
        <w:top w:val="none" w:sz="0" w:space="0" w:color="auto"/>
        <w:left w:val="none" w:sz="0" w:space="0" w:color="auto"/>
        <w:bottom w:val="none" w:sz="0" w:space="0" w:color="auto"/>
        <w:right w:val="none" w:sz="0" w:space="0" w:color="auto"/>
      </w:divBdr>
    </w:div>
    <w:div w:id="1793015896">
      <w:bodyDiv w:val="1"/>
      <w:marLeft w:val="0"/>
      <w:marRight w:val="0"/>
      <w:marTop w:val="0"/>
      <w:marBottom w:val="0"/>
      <w:divBdr>
        <w:top w:val="none" w:sz="0" w:space="0" w:color="auto"/>
        <w:left w:val="none" w:sz="0" w:space="0" w:color="auto"/>
        <w:bottom w:val="none" w:sz="0" w:space="0" w:color="auto"/>
        <w:right w:val="none" w:sz="0" w:space="0" w:color="auto"/>
      </w:divBdr>
    </w:div>
    <w:div w:id="1800106243">
      <w:bodyDiv w:val="1"/>
      <w:marLeft w:val="0"/>
      <w:marRight w:val="0"/>
      <w:marTop w:val="0"/>
      <w:marBottom w:val="0"/>
      <w:divBdr>
        <w:top w:val="none" w:sz="0" w:space="0" w:color="auto"/>
        <w:left w:val="none" w:sz="0" w:space="0" w:color="auto"/>
        <w:bottom w:val="none" w:sz="0" w:space="0" w:color="auto"/>
        <w:right w:val="none" w:sz="0" w:space="0" w:color="auto"/>
      </w:divBdr>
    </w:div>
    <w:div w:id="1801266703">
      <w:bodyDiv w:val="1"/>
      <w:marLeft w:val="0"/>
      <w:marRight w:val="0"/>
      <w:marTop w:val="0"/>
      <w:marBottom w:val="0"/>
      <w:divBdr>
        <w:top w:val="none" w:sz="0" w:space="0" w:color="auto"/>
        <w:left w:val="none" w:sz="0" w:space="0" w:color="auto"/>
        <w:bottom w:val="none" w:sz="0" w:space="0" w:color="auto"/>
        <w:right w:val="none" w:sz="0" w:space="0" w:color="auto"/>
      </w:divBdr>
    </w:div>
    <w:div w:id="1820418530">
      <w:bodyDiv w:val="1"/>
      <w:marLeft w:val="0"/>
      <w:marRight w:val="0"/>
      <w:marTop w:val="0"/>
      <w:marBottom w:val="0"/>
      <w:divBdr>
        <w:top w:val="none" w:sz="0" w:space="0" w:color="auto"/>
        <w:left w:val="none" w:sz="0" w:space="0" w:color="auto"/>
        <w:bottom w:val="none" w:sz="0" w:space="0" w:color="auto"/>
        <w:right w:val="none" w:sz="0" w:space="0" w:color="auto"/>
      </w:divBdr>
    </w:div>
    <w:div w:id="1836148522">
      <w:bodyDiv w:val="1"/>
      <w:marLeft w:val="0"/>
      <w:marRight w:val="0"/>
      <w:marTop w:val="0"/>
      <w:marBottom w:val="0"/>
      <w:divBdr>
        <w:top w:val="none" w:sz="0" w:space="0" w:color="auto"/>
        <w:left w:val="none" w:sz="0" w:space="0" w:color="auto"/>
        <w:bottom w:val="none" w:sz="0" w:space="0" w:color="auto"/>
        <w:right w:val="none" w:sz="0" w:space="0" w:color="auto"/>
      </w:divBdr>
    </w:div>
    <w:div w:id="1843544589">
      <w:bodyDiv w:val="1"/>
      <w:marLeft w:val="0"/>
      <w:marRight w:val="0"/>
      <w:marTop w:val="0"/>
      <w:marBottom w:val="0"/>
      <w:divBdr>
        <w:top w:val="none" w:sz="0" w:space="0" w:color="auto"/>
        <w:left w:val="none" w:sz="0" w:space="0" w:color="auto"/>
        <w:bottom w:val="none" w:sz="0" w:space="0" w:color="auto"/>
        <w:right w:val="none" w:sz="0" w:space="0" w:color="auto"/>
      </w:divBdr>
    </w:div>
    <w:div w:id="1845702752">
      <w:bodyDiv w:val="1"/>
      <w:marLeft w:val="0"/>
      <w:marRight w:val="0"/>
      <w:marTop w:val="0"/>
      <w:marBottom w:val="0"/>
      <w:divBdr>
        <w:top w:val="none" w:sz="0" w:space="0" w:color="auto"/>
        <w:left w:val="none" w:sz="0" w:space="0" w:color="auto"/>
        <w:bottom w:val="none" w:sz="0" w:space="0" w:color="auto"/>
        <w:right w:val="none" w:sz="0" w:space="0" w:color="auto"/>
      </w:divBdr>
    </w:div>
    <w:div w:id="1868516344">
      <w:bodyDiv w:val="1"/>
      <w:marLeft w:val="0"/>
      <w:marRight w:val="0"/>
      <w:marTop w:val="0"/>
      <w:marBottom w:val="0"/>
      <w:divBdr>
        <w:top w:val="none" w:sz="0" w:space="0" w:color="auto"/>
        <w:left w:val="none" w:sz="0" w:space="0" w:color="auto"/>
        <w:bottom w:val="none" w:sz="0" w:space="0" w:color="auto"/>
        <w:right w:val="none" w:sz="0" w:space="0" w:color="auto"/>
      </w:divBdr>
    </w:div>
    <w:div w:id="1877428641">
      <w:bodyDiv w:val="1"/>
      <w:marLeft w:val="0"/>
      <w:marRight w:val="0"/>
      <w:marTop w:val="0"/>
      <w:marBottom w:val="0"/>
      <w:divBdr>
        <w:top w:val="none" w:sz="0" w:space="0" w:color="auto"/>
        <w:left w:val="none" w:sz="0" w:space="0" w:color="auto"/>
        <w:bottom w:val="none" w:sz="0" w:space="0" w:color="auto"/>
        <w:right w:val="none" w:sz="0" w:space="0" w:color="auto"/>
      </w:divBdr>
    </w:div>
    <w:div w:id="1916233811">
      <w:bodyDiv w:val="1"/>
      <w:marLeft w:val="0"/>
      <w:marRight w:val="0"/>
      <w:marTop w:val="0"/>
      <w:marBottom w:val="0"/>
      <w:divBdr>
        <w:top w:val="none" w:sz="0" w:space="0" w:color="auto"/>
        <w:left w:val="none" w:sz="0" w:space="0" w:color="auto"/>
        <w:bottom w:val="none" w:sz="0" w:space="0" w:color="auto"/>
        <w:right w:val="none" w:sz="0" w:space="0" w:color="auto"/>
      </w:divBdr>
    </w:div>
    <w:div w:id="1967269309">
      <w:bodyDiv w:val="1"/>
      <w:marLeft w:val="0"/>
      <w:marRight w:val="0"/>
      <w:marTop w:val="0"/>
      <w:marBottom w:val="0"/>
      <w:divBdr>
        <w:top w:val="none" w:sz="0" w:space="0" w:color="auto"/>
        <w:left w:val="none" w:sz="0" w:space="0" w:color="auto"/>
        <w:bottom w:val="none" w:sz="0" w:space="0" w:color="auto"/>
        <w:right w:val="none" w:sz="0" w:space="0" w:color="auto"/>
      </w:divBdr>
    </w:div>
    <w:div w:id="2009356785">
      <w:bodyDiv w:val="1"/>
      <w:marLeft w:val="0"/>
      <w:marRight w:val="0"/>
      <w:marTop w:val="0"/>
      <w:marBottom w:val="0"/>
      <w:divBdr>
        <w:top w:val="none" w:sz="0" w:space="0" w:color="auto"/>
        <w:left w:val="none" w:sz="0" w:space="0" w:color="auto"/>
        <w:bottom w:val="none" w:sz="0" w:space="0" w:color="auto"/>
        <w:right w:val="none" w:sz="0" w:space="0" w:color="auto"/>
      </w:divBdr>
    </w:div>
    <w:div w:id="2050378097">
      <w:bodyDiv w:val="1"/>
      <w:marLeft w:val="0"/>
      <w:marRight w:val="0"/>
      <w:marTop w:val="0"/>
      <w:marBottom w:val="0"/>
      <w:divBdr>
        <w:top w:val="none" w:sz="0" w:space="0" w:color="auto"/>
        <w:left w:val="none" w:sz="0" w:space="0" w:color="auto"/>
        <w:bottom w:val="none" w:sz="0" w:space="0" w:color="auto"/>
        <w:right w:val="none" w:sz="0" w:space="0" w:color="auto"/>
      </w:divBdr>
    </w:div>
    <w:div w:id="2105414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Cad02</b:Tag>
    <b:SourceType>Book</b:SourceType>
    <b:Guid>{A32E8E73-A07E-4F95-928E-4C3649A13413}</b:Guid>
    <b:Title>Corporate Governance and Chairmanship</b:Title>
    <b:Year>2002</b:Year>
    <b:City>Oxford</b:City>
    <b:Publisher>OUP</b:Publisher>
    <b:Author>
      <b:Author>
        <b:NameList>
          <b:Person>
            <b:Last>Cadbury</b:Last>
            <b:First>A</b:First>
          </b:Person>
        </b:NameList>
      </b:Author>
    </b:Author>
    <b:RefOrder>3</b:RefOrder>
  </b:Source>
  <b:Source>
    <b:Tag>The22</b:Tag>
    <b:SourceType>Report</b:SourceType>
    <b:Guid>{4030D24E-7FAE-4E30-BD38-80CE50529343}</b:Guid>
    <b:Title>A New Mode of Protection: Redesigning Policing and Public Safety for the 21st Century</b:Title>
    <b:Year>2022</b:Year>
    <b:Author>
      <b:Author>
        <b:Corporate>The Police Foundation</b:Corporate>
        <b:NameList>
          <b:Person>
            <b:Last>Barber</b:Last>
            <b:First>M</b:First>
          </b:Person>
        </b:NameList>
      </b:Author>
    </b:Author>
    <b:Publisher>Final report of the Police Foundation</b:Publisher>
    <b:RefOrder>1</b:RefOrder>
  </b:Source>
  <b:Source>
    <b:Tag>Osb92</b:Tag>
    <b:SourceType>Report</b:SourceType>
    <b:Guid>{DD30BB80-C0F9-47C7-B73F-00C4F0E2C456}</b:Guid>
    <b:Title>Reinventing Government: How the entrepreneurial spirit is trnasforming the public sector</b:Title>
    <b:Year>1992</b:Year>
    <b:Publisher>Addison-Wellesley</b:Publisher>
    <b:City>Reading, MA</b:City>
    <b:Author>
      <b:Author>
        <b:NameList>
          <b:Person>
            <b:Last>Osborne</b:Last>
            <b:First>D</b:First>
          </b:Person>
          <b:Person>
            <b:Last>Gaebler</b:Last>
            <b:First>T</b:First>
          </b:Person>
        </b:NameList>
      </b:Author>
    </b:Author>
    <b:RefOrder>2</b:RefOrder>
  </b:Source>
  <b:Source>
    <b:Tag>Dyf22</b:Tag>
    <b:SourceType>DocumentFromInternetSite</b:SourceType>
    <b:Guid>{27B52FC0-E9DA-4140-9925-EC37910DCD9D}</b:Guid>
    <b:Author>
      <b:Author>
        <b:Corporate>Dyfed-Powys Police and Crime Commissioner &amp; Dyfed-Powys Police</b:Corporate>
      </b:Author>
    </b:Author>
    <b:Title>Strategies and Policies: The Office: Dyfed-Powys Police and Crime Commissioner</b:Title>
    <b:Year>2022</b:Year>
    <b:YearAccessed>2022</b:YearAccessed>
    <b:MonthAccessed>12</b:MonthAccessed>
    <b:DayAccessed>1</b:DayAccessed>
    <b:URL>https://www.dyfedpowys-pcc.org.uk/media/11237/corporate-governance-framework-2022-23.pdf</b:URL>
    <b:RefOrder>7</b:RefOrder>
  </b:Source>
  <b:Source>
    <b:Tag>Col22</b:Tag>
    <b:SourceType>InternetSite</b:SourceType>
    <b:Guid>{1FDC90C8-A5A2-4FA3-B738-B5F5D737DDA1}</b:Guid>
    <b:Author>
      <b:Author>
        <b:Corporate>College of Policing</b:Corporate>
      </b:Author>
    </b:Author>
    <b:Title>Chief Constable: College of Policing</b:Title>
    <b:Year>2022</b:Year>
    <b:YearAccessed>2022</b:YearAccessed>
    <b:MonthAccessed>12</b:MonthAccessed>
    <b:DayAccessed>1</b:DayAccessed>
    <b:URL>https://profdev.college.police.uk/professional-profile/chief-constable/#:~:text=The%20Chief%20Constable%20has%20overall%20responsibility%20for%20leading,of%20a%20professional%2C%20effective%20and%20efficient%20policing%20service.</b:URL>
    <b:RefOrder>6</b:RefOrder>
  </b:Source>
  <b:Source>
    <b:Tag>UKG22</b:Tag>
    <b:SourceType>InternetSite</b:SourceType>
    <b:Guid>{86D5ACB1-A034-4F41-8D02-61796CCC8ACD}</b:Guid>
    <b:Author>
      <b:Author>
        <b:Corporate>UK Government</b:Corporate>
      </b:Author>
    </b:Author>
    <b:Title>Police and Crime Commissioners: UK Government</b:Title>
    <b:YearAccessed>2022</b:YearAccessed>
    <b:MonthAccessed>12</b:MonthAccessed>
    <b:DayAccessed>1</b:DayAccessed>
    <b:URL>https://www.gov.uk/police-and-crime-commissioners</b:URL>
    <b:RefOrder>8</b:RefOrder>
  </b:Source>
  <b:Source>
    <b:Tag>Shu22</b:Tag>
    <b:SourceType>InternetSite</b:SourceType>
    <b:Guid>{BF0E9392-FD25-49F8-BC26-2E78B13C584D}</b:Guid>
    <b:Title>Police Crime Commissioners: Explainers: Institute for Government</b:Title>
    <b:Year>2022</b:Year>
    <b:YearAccessed>2022</b:YearAccessed>
    <b:MonthAccessed>12</b:MonthAccessed>
    <b:DayAccessed>2</b:DayAccessed>
    <b:URL>https://www.instituteforgovernment.org.uk/explainers/police-crime-commissioners</b:URL>
    <b:Author>
      <b:Author>
        <b:NameList>
          <b:Person>
            <b:Last>Shuttleworth</b:Last>
            <b:First>K</b:First>
          </b:Person>
        </b:NameList>
      </b:Author>
    </b:Author>
    <b:RefOrder>11</b:RefOrder>
  </b:Source>
  <b:Source>
    <b:Tag>The05</b:Tag>
    <b:SourceType>Report</b:SourceType>
    <b:Guid>{3798FF98-55C1-4322-85DA-49261271D728}</b:Guid>
    <b:Title>Conservative Election Manifesto</b:Title>
    <b:Year>2005</b:Year>
    <b:Author>
      <b:Author>
        <b:Corporate>The Conservative Party</b:Corporate>
      </b:Author>
    </b:Author>
    <b:Publisher>Colibri Press Ltd</b:Publisher>
    <b:City>London</b:City>
    <b:RefOrder>12</b:RefOrder>
  </b:Source>
  <b:Source>
    <b:Tag>Gar12</b:Tag>
    <b:SourceType>Report</b:SourceType>
    <b:Guid>{E8CB2E92-7F75-4F06-9D40-1FA3BCC461D5}</b:Guid>
    <b:Title>How Not to Run an Election: The Police and Crime Commissioner Elections</b:Title>
    <b:Year>2012</b:Year>
    <b:Publisher>Electoral Reform Society</b:Publisher>
    <b:City>London</b:City>
    <b:Author>
      <b:Author>
        <b:NameList>
          <b:Person>
            <b:Last>Garland</b:Last>
            <b:First>J</b:First>
          </b:Person>
          <b:Person>
            <b:Last>Terry</b:Last>
            <b:First>C</b:First>
          </b:Person>
        </b:NameList>
      </b:Author>
    </b:Author>
    <b:RefOrder>13</b:RefOrder>
  </b:Source>
  <b:Source>
    <b:Tag>The11</b:Tag>
    <b:SourceType>InternetSite</b:SourceType>
    <b:Guid>{9501E90C-671B-4C6E-81DA-88C2480D3660}</b:Guid>
    <b:Title>The Policing Protocol Order 2011: Legislation</b:Title>
    <b:Year>2011</b:Year>
    <b:YearAccessed>2022</b:YearAccessed>
    <b:MonthAccessed>12</b:MonthAccessed>
    <b:DayAccessed>2</b:DayAccessed>
    <b:URL>https://www.legislation.gov.uk/uksi/2011/2744/schedule/made</b:URL>
    <b:Author>
      <b:Author>
        <b:Corporate>The Policing Protocol Order</b:Corporate>
      </b:Author>
    </b:Author>
    <b:RefOrder>15</b:RefOrder>
  </b:Source>
  <b:Source>
    <b:Tag>Sal13</b:Tag>
    <b:SourceType>Interview</b:SourceType>
    <b:Guid>{4DD06B3A-71E4-41F5-A4B5-C4B50B484FF9}</b:Guid>
    <b:Title>Work of the Police and Crime Commissioners in Wales: Welsh Affairs Committee - Minutes of Evidence</b:Title>
    <b:Year>2013</b:Year>
    <b:Month>July</b:Month>
    <b:Day>11</b:Day>
    <b:Author>
      <b:Interviewee>
        <b:NameList>
          <b:Person>
            <b:Last>Salmon</b:Last>
            <b:First>C</b:First>
          </b:Person>
        </b:NameList>
      </b:Interviewee>
    </b:Author>
    <b:RefOrder>17</b:RefOrder>
  </b:Source>
  <b:Source>
    <b:Tag>Mor13</b:Tag>
    <b:SourceType>InternetSite</b:SourceType>
    <b:Guid>{048A619A-469A-4BCD-B4D1-C92614EDC312}</b:Guid>
    <b:Title>Welsh Affairs Committee - Minutes of Evidence HC 532-i</b:Title>
    <b:Year>2013</b:Year>
    <b:YearAccessed>2022</b:YearAccessed>
    <b:MonthAccessed>December</b:MonthAccessed>
    <b:DayAccessed>4</b:DayAccessed>
    <b:URL>https://publications.parliament.uk/pa/cm201314/cmselect/cmwelaf/532-i/130711.htm</b:URL>
    <b:Author>
      <b:Author>
        <b:NameList>
          <b:Person>
            <b:Last>Morden</b:Last>
            <b:First>J</b:First>
          </b:Person>
        </b:NameList>
      </b:Author>
    </b:Author>
    <b:RefOrder>18</b:RefOrder>
  </b:Source>
  <b:Source>
    <b:Tag>Lew22</b:Tag>
    <b:SourceType>InternetSite</b:SourceType>
    <b:Guid>{E29FE879-6FFC-48C1-A64D-860D140201C6}</b:Guid>
    <b:Title>I’m a police chief – Liz Truss’s soundbite policies won’t help us fight crime: Opinion: The Guardian</b:Title>
    <b:Year>2022</b:Year>
    <b:YearAccessed>2022</b:YearAccessed>
    <b:MonthAccessed>December</b:MonthAccessed>
    <b:DayAccessed>4</b:DayAccessed>
    <b:URL>https://www.theguardian.com/commentisfree/2022/sep/02/crime-liz-truss-soundbites-policing-police</b:URL>
    <b:Author>
      <b:Author>
        <b:NameList>
          <b:Person>
            <b:Last>Lewis</b:Last>
            <b:First>R</b:First>
          </b:Person>
        </b:NameList>
      </b:Author>
    </b:Author>
    <b:RefOrder>19</b:RefOrder>
  </b:Source>
  <b:Source>
    <b:Tag>The14</b:Tag>
    <b:SourceType>Report</b:SourceType>
    <b:Guid>{2E55A598-301D-4976-8BA9-6C5EFB2CCFE2}</b:Guid>
    <b:Title>Police and Crime Panels: The First Year</b:Title>
    <b:Year>2014</b:Year>
    <b:Author>
      <b:Author>
        <b:Corporate>The Centre for Public Scrutiny</b:Corporate>
      </b:Author>
    </b:Author>
    <b:Publisher>The Centre for Public Scrutiny</b:Publisher>
    <b:City>London</b:City>
    <b:RefOrder>31</b:RefOrder>
  </b:Source>
  <b:Source>
    <b:Tag>Dyf21</b:Tag>
    <b:SourceType>Report</b:SourceType>
    <b:Guid>{28B33393-C752-49F3-971A-D22C68E80472}</b:Guid>
    <b:Title>Dyfed-Powys Police and Crime Plan 2021-2025</b:Title>
    <b:Year>2021</b:Year>
    <b:Publisher>Dyfed-Powys Police and Crime Commissioner</b:Publisher>
    <b:Author>
      <b:Author>
        <b:Corporate>Dyfed-Powys Police and Crime Commissioner</b:Corporate>
      </b:Author>
    </b:Author>
    <b:YearAccessed>2022</b:YearAccessed>
    <b:MonthAccessed>December</b:MonthAccessed>
    <b:DayAccessed>4</b:DayAccessed>
    <b:URL>https://www.dyfedpowys-pcc.org.uk/en/the-commissioner/the-police-and-crime-plan/</b:URL>
    <b:RefOrder>22</b:RefOrder>
  </b:Source>
  <b:Source>
    <b:Tag>Lew21</b:Tag>
    <b:SourceType>InternetSite</b:SourceType>
    <b:Guid>{6478CE8F-DB22-4D3D-9AB5-BA5D1F16DE5F}</b:Guid>
    <b:Title>As a chief constable, I’ve seen enough: it’s time to end the ‘war on drugs’: Opinion: The Guardian</b:Title>
    <b:Year>2021</b:Year>
    <b:YearAccessed>2022</b:YearAccessed>
    <b:MonthAccessed>December</b:MonthAccessed>
    <b:DayAccessed>4</b:DayAccessed>
    <b:URL>https://www.theguardian.com/commentisfree/2021/oct/22/chief-constable-war-on-drugs-criminal-justice</b:URL>
    <b:Author>
      <b:Author>
        <b:NameList>
          <b:Person>
            <b:Last>Lewis</b:Last>
            <b:First>R</b:First>
          </b:Person>
        </b:NameList>
      </b:Author>
    </b:Author>
    <b:RefOrder>23</b:RefOrder>
  </b:Source>
  <b:Source>
    <b:Tag>Hog18</b:Tag>
    <b:SourceType>InternetSite</b:SourceType>
    <b:Guid>{4009CB00-06F2-4AF6-9B9F-2977C95EC4B0}</b:Guid>
    <b:Title>Challenges for Police Leadership: Identity, Experience, Legitimacy and Direct Entry.</b:Title>
    <b:Year>2018</b:Year>
    <b:YearAccessed>2022</b:YearAccessed>
    <b:MonthAccessed>December</b:MonthAccessed>
    <b:DayAccessed>5</b:DayAccessed>
    <b:URL>https://doi-org.ezproxy.uwtsd.ac.uk/10.1007/s11896-018-9264-2</b:URL>
    <b:Author>
      <b:Author>
        <b:NameList>
          <b:Person>
            <b:Last>Hoggett</b:Last>
            <b:First>J</b:First>
          </b:Person>
          <b:Person>
            <b:Last>Redford </b:Last>
            <b:First>P</b:First>
          </b:Person>
          <b:Person>
            <b:Last>Toher</b:Last>
            <b:First>D</b:First>
          </b:Person>
          <b:Person>
            <b:Last>White</b:Last>
            <b:First>P</b:First>
          </b:Person>
        </b:NameList>
      </b:Author>
    </b:Author>
    <b:RefOrder>10</b:RefOrder>
  </b:Source>
  <b:Source>
    <b:Tag>The15</b:Tag>
    <b:SourceType>Report</b:SourceType>
    <b:Guid>{97A15C25-94D6-42D5-9EE5-971318A070E7}</b:Guid>
    <b:Title>The Strategic Policing Requirement</b:Title>
    <b:Year>2015</b:Year>
    <b:Author>
      <b:Author>
        <b:Corporate>The Home Office</b:Corporate>
      </b:Author>
    </b:Author>
    <b:Publisher>The Home Office</b:Publisher>
    <b:City>London</b:City>
    <b:RefOrder>4</b:RefOrder>
  </b:Source>
  <b:Source>
    <b:Tag>Mil12</b:Tag>
    <b:SourceType>JournalArticle</b:SourceType>
    <b:Guid>{72B7D578-852B-4F68-9962-5664A05809BA}</b:Guid>
    <b:Title>Police Authorities, Accountability, and Citizenship</b:Title>
    <b:Year>2012</b:Year>
    <b:JournalName>Policing: A Journal of Policy and Practie</b:JournalName>
    <b:Pages>261-271</b:Pages>
    <b:Volume>6</b:Volume>
    <b:Issue>3</b:Issue>
    <b:Author>
      <b:Author>
        <b:NameList>
          <b:Person>
            <b:Last>Millen</b:Last>
            <b:First>F</b:First>
          </b:Person>
          <b:Person>
            <b:Last>Stephens</b:Last>
            <b:First>M</b:First>
          </b:Person>
        </b:NameList>
      </b:Author>
    </b:Author>
    <b:RefOrder>5</b:RefOrder>
  </b:Source>
  <b:Source>
    <b:Tag>Loe16</b:Tag>
    <b:SourceType>Book</b:SourceType>
    <b:Guid>{AD528267-D2D9-4648-8932-1037DE12C75C}</b:Guid>
    <b:Title>Public Management and Governance</b:Title>
    <b:Year>2016</b:Year>
    <b:City>Oxford</b:City>
    <b:Publisher>Routledge</b:Publisher>
    <b:Edition>3rd</b:Edition>
    <b:Author>
      <b:Author>
        <b:NameList>
          <b:Person>
            <b:Last>Loeffler</b:Last>
            <b:First>E</b:First>
          </b:Person>
          <b:Person>
            <b:Last>Martin</b:Last>
            <b:First>S</b:First>
          </b:Person>
        </b:NameList>
      </b:Author>
    </b:Author>
    <b:RefOrder>20</b:RefOrder>
  </b:Source>
  <b:Source>
    <b:Tag>Fle08</b:Tag>
    <b:SourceType>Book</b:SourceType>
    <b:Guid>{8374E0DC-0074-4029-94E7-54F95BB848E6}</b:Guid>
    <b:Title>Public Leadership Perspectives and Practices</b:Title>
    <b:Year>2008</b:Year>
    <b:City>Canberra</b:City>
    <b:Publisher>ANU Press</b:Publisher>
    <b:Edition>1st</b:Edition>
    <b:Author>
      <b:Author>
        <b:NameList>
          <b:Person>
            <b:Last>Fleming</b:Last>
            <b:First>J</b:First>
          </b:Person>
          <b:Person>
            <b:Last>Hall</b:Last>
            <b:First>R</b:First>
          </b:Person>
        </b:NameList>
      </b:Author>
    </b:Author>
    <b:RefOrder>21</b:RefOrder>
  </b:Source>
  <b:Source>
    <b:Tag>Ald14</b:Tag>
    <b:SourceType>InternetSite</b:SourceType>
    <b:Guid>{F603CFB4-CD50-4196-94FD-AFD7BEAA8178}</b:Guid>
    <b:Title>How Scotland merged its police forces: Scotland: BBC News</b:Title>
    <b:Year>2014</b:Year>
    <b:YearAccessed>2022</b:YearAccessed>
    <b:MonthAccessed>December</b:MonthAccessed>
    <b:DayAccessed>17</b:DayAccessed>
    <b:URL>https://www.bbc.co.uk/news/uk-scotland-30483314</b:URL>
    <b:Author>
      <b:Author>
        <b:NameList>
          <b:Person>
            <b:Last>Alderson</b:Last>
            <b:First>R</b:First>
          </b:Person>
        </b:NameList>
      </b:Author>
    </b:Author>
    <b:RefOrder>25</b:RefOrder>
  </b:Source>
  <b:Source>
    <b:Tag>Aud13</b:Tag>
    <b:SourceType>Report</b:SourceType>
    <b:Guid>{9CA5FD1D-58AC-4857-A84A-CA20B9A51472}</b:Guid>
    <b:Title>Police Reform</b:Title>
    <b:Year>2013</b:Year>
    <b:Author>
      <b:Author>
        <b:Corporate>Audit Scotland</b:Corporate>
      </b:Author>
    </b:Author>
    <b:Publisher>Audit Scotland</b:Publisher>
    <b:City>Edinburgh</b:City>
    <b:RefOrder>24</b:RefOrder>
  </b:Source>
  <b:Source>
    <b:Tag>Pol12</b:Tag>
    <b:SourceType>InternetSite</b:SourceType>
    <b:Guid>{791B5506-AA4E-4D2E-B271-F52A184D2B1D}</b:Guid>
    <b:Title>Section 45: Police and Fire Reform (Scotland) Act 2012: Acts of the Scottish Parliament</b:Title>
    <b:Year>2012</b:Year>
    <b:Author>
      <b:Author>
        <b:NameList>
          <b:Person>
            <b:Last>Act</b:Last>
            <b:First>Police</b:First>
            <b:Middle>and Fire Reform (Scotland)</b:Middle>
          </b:Person>
        </b:NameList>
      </b:Author>
    </b:Author>
    <b:YearAccessed>2022</b:YearAccessed>
    <b:MonthAccessed>December</b:MonthAccessed>
    <b:DayAccessed>17</b:DayAccessed>
    <b:URL>https://www.legislation.gov.uk/asp/2012/8/section/45/enacted</b:URL>
    <b:RefOrder>32</b:RefOrder>
  </b:Source>
  <b:Source>
    <b:Tag>Jus19</b:Tag>
    <b:SourceType>Report</b:SourceType>
    <b:Guid>{69E2FE0B-38A4-4A97-8652-E40C2E7530C4}</b:Guid>
    <b:Title>Report on post-legislative scrutiny of the Police and Fire Reform (Scotland) Act 2012 - The Police Service of Scotland</b:Title>
    <b:Year>2019</b:Year>
    <b:Author>
      <b:Author>
        <b:Corporate>Justice Committee</b:Corporate>
      </b:Author>
    </b:Author>
    <b:Publisher>Scottish Parliamentary Corporate Body</b:Publisher>
    <b:City>Edinburgh</b:City>
    <b:RefOrder>27</b:RefOrder>
  </b:Source>
  <b:Source>
    <b:Tag>Dic19</b:Tag>
    <b:SourceType>InternetSite</b:SourceType>
    <b:Guid>{00824384-EEC1-43F3-8AED-168CEF971B65}</b:Guid>
    <b:Title>Police Scotland's Successes Marred by Governance Failures, Review Finds: Financial Times</b:Title>
    <b:Year>2019</b:Year>
    <b:YearAccessed>2022</b:YearAccessed>
    <b:MonthAccessed>December</b:MonthAccessed>
    <b:DayAccessed>17</b:DayAccessed>
    <b:URL>https://www.ft.com/content/c3181e42-4efd-11e9-b401-8d9ef1626294</b:URL>
    <b:Author>
      <b:Author>
        <b:NameList>
          <b:Person>
            <b:Last>Dickie</b:Last>
            <b:First>M</b:First>
          </b:Person>
        </b:NameList>
      </b:Author>
    </b:Author>
    <b:RefOrder>28</b:RefOrder>
  </b:Source>
  <b:Source>
    <b:Tag>Mic22</b:Tag>
    <b:SourceType>InternetSite</b:SourceType>
    <b:Guid>{BA184AB1-6FCE-4A38-8A4A-88ACD4081C5B}</b:Guid>
    <b:Title>The Potential Folly of a Single Police Force [Wales]: South Wales Commissioner</b:Title>
    <b:Year>2022</b:Year>
    <b:YearAccessed>2022</b:YearAccessed>
    <b:MonthAccessed>December</b:MonthAccessed>
    <b:DayAccessed>17</b:DayAccessed>
    <b:URL>https://commissioner.south-wales.police.uk/en/your-commissioner/my-blog/the-potential-folly-of-a-single-police-force-wales/</b:URL>
    <b:Author>
      <b:Author>
        <b:NameList>
          <b:Person>
            <b:Last>Michael</b:Last>
            <b:First>A</b:First>
          </b:Person>
        </b:NameList>
      </b:Author>
    </b:Author>
    <b:RefOrder>26</b:RefOrder>
  </b:Source>
  <b:Source>
    <b:Tag>Ins19</b:Tag>
    <b:SourceType>InternetSite</b:SourceType>
    <b:Guid>{C69DE2F7-F9C7-468B-B043-A4418318AE81}</b:Guid>
    <b:Author>
      <b:Author>
        <b:Corporate>Institute for Government</b:Corporate>
      </b:Author>
    </b:Author>
    <b:Title>Police: Performance Tracker: Institute for Government</b:Title>
    <b:Year>2019</b:Year>
    <b:YearAccessed>2022</b:YearAccessed>
    <b:MonthAccessed>December</b:MonthAccessed>
    <b:DayAccessed>20</b:DayAccessed>
    <b:URL>https://www.instituteforgovernment.org.uk/publication/performance-tracker-2019/police</b:URL>
    <b:RefOrder>30</b:RefOrder>
  </b:Source>
  <b:Source>
    <b:Tag>The19</b:Tag>
    <b:SourceType>Report</b:SourceType>
    <b:Guid>{E8DF931C-C399-4CD2-AF70-66E5194B3BAF}</b:Guid>
    <b:Title>Justice in Wales for the People of Wales</b:Title>
    <b:Year>2019</b:Year>
    <b:Author>
      <b:Author>
        <b:Corporate>The Commission on Justice in Wales</b:Corporate>
      </b:Author>
    </b:Author>
    <b:Publisher>Welsh Government</b:Publisher>
    <b:City>Cardiff</b:City>
    <b:RefOrder>29</b:RefOrder>
  </b:Source>
  <b:Source>
    <b:Tag>Hom22</b:Tag>
    <b:SourceType>InternetSite</b:SourceType>
    <b:Guid>{9FE75579-B091-4838-8B10-181072FE2459}</b:Guid>
    <b:Title>Police and Crime Panels: Policing: Crime, justice and law: UK Government</b:Title>
    <b:Year>2022</b:Year>
    <b:Author>
      <b:Author>
        <b:Corporate>Home Office</b:Corporate>
      </b:Author>
    </b:Author>
    <b:YearAccessed>2023</b:YearAccessed>
    <b:MonthAccessed>January</b:MonthAccessed>
    <b:DayAccessed>6</b:DayAccessed>
    <b:URL>https://www.gov.uk/government/publications/police-and-crime-panels</b:URL>
    <b:RefOrder>9</b:RefOrder>
  </b:Source>
  <b:Source>
    <b:Tag>Dem16</b:Tag>
    <b:SourceType>Report</b:SourceType>
    <b:Guid>{E99ABAFB-9CF1-4037-81FF-4A190FFF13F1}</b:Guid>
    <b:Title>Police and Crime Commissioner Elections: 2016</b:Title>
    <b:Year>2016</b:Year>
    <b:Publisher>House of Commons Library</b:Publisher>
    <b:City>London</b:City>
    <b:Author>
      <b:Author>
        <b:NameList>
          <b:Person>
            <b:Last>Dempsey</b:Last>
            <b:First>N</b:First>
          </b:Person>
        </b:NameList>
      </b:Author>
    </b:Author>
    <b:RefOrder>14</b:RefOrder>
  </b:Source>
  <b:Source>
    <b:Tag>Bai19</b:Tag>
    <b:SourceType>InternetSite</b:SourceType>
    <b:Guid>{5F108906-52D5-47B6-B042-B80AB6C4AFC6}</b:Guid>
    <b:Title>Police and Crime Panels: Is it an Effective Model of Governance: Analysis: Features: Policing Insight</b:Title>
    <b:Year>2019</b:Year>
    <b:YearAccessed>2022</b:YearAccessed>
    <b:MonthAccessed>January</b:MonthAccessed>
    <b:DayAccessed>9</b:DayAccessed>
    <b:URL>https://policinginsight.com/features/analysis/police-and-crime-panels-is-it-an-effective-model-of-governance/</b:URL>
    <b:Author>
      <b:Author>
        <b:NameList>
          <b:Person>
            <b:Last>Bailey</b:Last>
            <b:First>R</b:First>
          </b:Person>
        </b:NameList>
      </b:Author>
    </b:Author>
    <b:RefOrder>16</b:RefOrder>
  </b:Source>
</b:Sources>
</file>

<file path=customXml/itemProps1.xml><?xml version="1.0" encoding="utf-8"?>
<ds:datastoreItem xmlns:ds="http://schemas.openxmlformats.org/officeDocument/2006/customXml" ds:itemID="{1A1B9CAC-BD59-4F0B-9DEA-BE8DCAA49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5782</Words>
  <Characters>32961</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Simpson</dc:creator>
  <cp:keywords/>
  <dc:description/>
  <cp:lastModifiedBy>Lewis Simpson</cp:lastModifiedBy>
  <cp:revision>5</cp:revision>
  <dcterms:created xsi:type="dcterms:W3CDTF">2023-01-09T19:36:00Z</dcterms:created>
  <dcterms:modified xsi:type="dcterms:W3CDTF">2023-01-09T20:15:00Z</dcterms:modified>
</cp:coreProperties>
</file>