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661064"/>
        <w:docPartObj>
          <w:docPartGallery w:val="Cover Pages"/>
          <w:docPartUnique/>
        </w:docPartObj>
      </w:sdtPr>
      <w:sdtEndPr>
        <w:rPr>
          <w:i/>
        </w:rPr>
      </w:sdtEndPr>
      <w:sdtContent>
        <w:p w14:paraId="5C259C92" w14:textId="77777777" w:rsidR="0022553F" w:rsidRDefault="0022553F" w:rsidP="0022553F"/>
        <w:p w14:paraId="29F470EC" w14:textId="3AACD714" w:rsidR="0022553F" w:rsidRDefault="0022553F" w:rsidP="0022553F">
          <w:pPr>
            <w:rPr>
              <w:i/>
            </w:rPr>
          </w:pPr>
          <w:r>
            <w:rPr>
              <w:noProof/>
            </w:rPr>
            <mc:AlternateContent>
              <mc:Choice Requires="wpg">
                <w:drawing>
                  <wp:anchor distT="0" distB="0" distL="114300" distR="114300" simplePos="0" relativeHeight="251665408" behindDoc="1" locked="0" layoutInCell="1" allowOverlap="1" wp14:anchorId="219CC615" wp14:editId="13C3DC5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7"/>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EE05B58" w14:textId="77777777" w:rsidR="0022553F" w:rsidRDefault="0022553F" w:rsidP="0022553F">
                                  <w:pPr>
                                    <w:jc w:val="center"/>
                                  </w:pPr>
                                  <w:r>
                                    <w:rPr>
                                      <w:noProof/>
                                    </w:rPr>
                                    <w:drawing>
                                      <wp:inline distT="0" distB="0" distL="0" distR="0" wp14:anchorId="164644DF" wp14:editId="20CCDA6F">
                                        <wp:extent cx="4031311" cy="1796805"/>
                                        <wp:effectExtent l="0" t="0" r="7620" b="0"/>
                                        <wp:docPr id="4"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8970" cy="1800219"/>
                                                </a:xfrm>
                                                <a:prstGeom prst="rect">
                                                  <a:avLst/>
                                                </a:prstGeom>
                                                <a:noFill/>
                                                <a:ln>
                                                  <a:noFill/>
                                                </a:ln>
                                              </pic:spPr>
                                            </pic:pic>
                                          </a:graphicData>
                                        </a:graphic>
                                      </wp:inline>
                                    </w:drawing>
                                  </w:r>
                                </w:p>
                                <w:p w14:paraId="301D4325" w14:textId="77777777" w:rsidR="0022553F" w:rsidRPr="00920658" w:rsidRDefault="0022553F" w:rsidP="0022553F">
                                  <w:pPr>
                                    <w:jc w:val="center"/>
                                    <w:rPr>
                                      <w:sz w:val="28"/>
                                      <w:szCs w:val="28"/>
                                    </w:rPr>
                                  </w:pPr>
                                  <w:r w:rsidRPr="00920658">
                                    <w:rPr>
                                      <w:sz w:val="28"/>
                                      <w:szCs w:val="28"/>
                                    </w:rPr>
                                    <w:t>University of Wales Trinity Saint David School of Engineering</w:t>
                                  </w:r>
                                </w:p>
                                <w:p w14:paraId="6DA5A5CD" w14:textId="3BB7A449" w:rsidR="0022553F" w:rsidRPr="00920658" w:rsidRDefault="0022553F" w:rsidP="0022553F">
                                  <w:pPr>
                                    <w:jc w:val="center"/>
                                    <w:rPr>
                                      <w:sz w:val="28"/>
                                      <w:szCs w:val="28"/>
                                    </w:rPr>
                                  </w:pPr>
                                  <w:r w:rsidRPr="00920658">
                                    <w:rPr>
                                      <w:sz w:val="28"/>
                                      <w:szCs w:val="28"/>
                                    </w:rPr>
                                    <w:t xml:space="preserve">Assignment Title: </w:t>
                                  </w:r>
                                  <w:r>
                                    <w:rPr>
                                      <w:sz w:val="28"/>
                                      <w:szCs w:val="28"/>
                                    </w:rPr>
                                    <w:t>P</w:t>
                                  </w:r>
                                  <w:r w:rsidR="008718D1">
                                    <w:rPr>
                                      <w:sz w:val="28"/>
                                      <w:szCs w:val="28"/>
                                    </w:rPr>
                                    <w:t xml:space="preserve">lant </w:t>
                                  </w:r>
                                  <w:r w:rsidR="00A90421">
                                    <w:rPr>
                                      <w:sz w:val="28"/>
                                      <w:szCs w:val="28"/>
                                    </w:rPr>
                                    <w:t>F</w:t>
                                  </w:r>
                                  <w:r w:rsidR="008718D1">
                                    <w:rPr>
                                      <w:sz w:val="28"/>
                                      <w:szCs w:val="28"/>
                                    </w:rPr>
                                    <w:t>low Diagrams</w:t>
                                  </w:r>
                                  <w:r w:rsidR="00A90421">
                                    <w:rPr>
                                      <w:sz w:val="28"/>
                                      <w:szCs w:val="28"/>
                                    </w:rPr>
                                    <w:t xml:space="preserve"> – Pipe and Instrument Diagrams</w:t>
                                  </w:r>
                                </w:p>
                                <w:p w14:paraId="06D68EA1" w14:textId="550F873D" w:rsidR="0022553F" w:rsidRPr="00920658" w:rsidRDefault="00994402" w:rsidP="0022553F">
                                  <w:pPr>
                                    <w:jc w:val="center"/>
                                    <w:rPr>
                                      <w:sz w:val="28"/>
                                      <w:szCs w:val="28"/>
                                    </w:rPr>
                                  </w:pPr>
                                  <w:r>
                                    <w:rPr>
                                      <w:sz w:val="28"/>
                                      <w:szCs w:val="28"/>
                                    </w:rPr>
                                    <w:t>Plant Performance and Operations</w:t>
                                  </w:r>
                                </w:p>
                                <w:p w14:paraId="702A725A" w14:textId="1AC686B4" w:rsidR="0022553F" w:rsidRPr="00920658" w:rsidRDefault="0022553F" w:rsidP="0022553F">
                                  <w:pPr>
                                    <w:jc w:val="center"/>
                                    <w:rPr>
                                      <w:sz w:val="24"/>
                                      <w:szCs w:val="24"/>
                                    </w:rPr>
                                  </w:pPr>
                                  <w:r w:rsidRPr="00920658">
                                    <w:rPr>
                                      <w:sz w:val="24"/>
                                      <w:szCs w:val="24"/>
                                    </w:rPr>
                                    <w:t>ACMA4</w:t>
                                  </w:r>
                                  <w:r>
                                    <w:rPr>
                                      <w:sz w:val="24"/>
                                      <w:szCs w:val="24"/>
                                    </w:rPr>
                                    <w:t>00</w:t>
                                  </w:r>
                                  <w:r w:rsidR="001A5D28">
                                    <w:rPr>
                                      <w:sz w:val="24"/>
                                      <w:szCs w:val="24"/>
                                    </w:rPr>
                                    <w:t>2</w:t>
                                  </w:r>
                                </w:p>
                                <w:p w14:paraId="2771EBEB" w14:textId="77777777" w:rsidR="0022553F" w:rsidRPr="00920658" w:rsidRDefault="0022553F" w:rsidP="0022553F">
                                  <w:pPr>
                                    <w:jc w:val="center"/>
                                    <w:rPr>
                                      <w:sz w:val="24"/>
                                      <w:szCs w:val="24"/>
                                    </w:rPr>
                                  </w:pPr>
                                  <w:r w:rsidRPr="00920658">
                                    <w:rPr>
                                      <w:sz w:val="24"/>
                                      <w:szCs w:val="24"/>
                                    </w:rPr>
                                    <w:t>Luke Read-Jenkins</w:t>
                                  </w:r>
                                </w:p>
                                <w:p w14:paraId="58746EB6" w14:textId="77777777" w:rsidR="0022553F" w:rsidRPr="00920658" w:rsidRDefault="0022553F" w:rsidP="0022553F">
                                  <w:pPr>
                                    <w:jc w:val="center"/>
                                    <w:rPr>
                                      <w:sz w:val="24"/>
                                      <w:szCs w:val="24"/>
                                    </w:rPr>
                                  </w:pPr>
                                  <w:r w:rsidRPr="00920658">
                                    <w:rPr>
                                      <w:sz w:val="24"/>
                                      <w:szCs w:val="24"/>
                                    </w:rPr>
                                    <w:t>2318055</w:t>
                                  </w:r>
                                </w:p>
                                <w:p w14:paraId="05C81BE1" w14:textId="61ED72F0" w:rsidR="0022553F" w:rsidRPr="00920658" w:rsidRDefault="0022553F" w:rsidP="0022553F">
                                  <w:pPr>
                                    <w:jc w:val="center"/>
                                    <w:rPr>
                                      <w:rStyle w:val="Strong"/>
                                      <w:b w:val="0"/>
                                      <w:bCs w:val="0"/>
                                      <w:i/>
                                      <w:iCs/>
                                      <w:sz w:val="24"/>
                                      <w:szCs w:val="24"/>
                                    </w:rPr>
                                  </w:pPr>
                                  <w:r w:rsidRPr="00920658">
                                    <w:rPr>
                                      <w:sz w:val="24"/>
                                      <w:szCs w:val="24"/>
                                    </w:rPr>
                                    <w:t xml:space="preserve">Submission Deadline: </w:t>
                                  </w:r>
                                  <w:r w:rsidR="00994402">
                                    <w:rPr>
                                      <w:sz w:val="24"/>
                                      <w:szCs w:val="24"/>
                                    </w:rPr>
                                    <w:t>21</w:t>
                                  </w:r>
                                  <w:r w:rsidRPr="00920658">
                                    <w:rPr>
                                      <w:sz w:val="24"/>
                                      <w:szCs w:val="24"/>
                                    </w:rPr>
                                    <w:t>.0</w:t>
                                  </w:r>
                                  <w:r w:rsidR="00406116">
                                    <w:rPr>
                                      <w:sz w:val="24"/>
                                      <w:szCs w:val="24"/>
                                    </w:rPr>
                                    <w:t>7</w:t>
                                  </w:r>
                                  <w:r w:rsidRPr="00920658">
                                    <w:rPr>
                                      <w:sz w:val="24"/>
                                      <w:szCs w:val="24"/>
                                    </w:rPr>
                                    <w:t>.2024</w:t>
                                  </w:r>
                                </w:p>
                                <w:p w14:paraId="68E23F75" w14:textId="7F069BF0" w:rsidR="0022553F" w:rsidRPr="00920658" w:rsidRDefault="0022553F" w:rsidP="0022553F">
                                  <w:pPr>
                                    <w:jc w:val="center"/>
                                    <w:rPr>
                                      <w:rStyle w:val="Strong"/>
                                      <w:b w:val="0"/>
                                      <w:bCs w:val="0"/>
                                      <w:i/>
                                      <w:iCs/>
                                      <w:sz w:val="24"/>
                                      <w:szCs w:val="24"/>
                                    </w:rPr>
                                  </w:pPr>
                                  <w:r w:rsidRPr="00920658">
                                    <w:rPr>
                                      <w:rStyle w:val="Strong"/>
                                      <w:b w:val="0"/>
                                      <w:bCs w:val="0"/>
                                      <w:i/>
                                      <w:iCs/>
                                      <w:sz w:val="24"/>
                                      <w:szCs w:val="24"/>
                                    </w:rPr>
                                    <w:t xml:space="preserve">Word Count: </w:t>
                                  </w:r>
                                  <w:r>
                                    <w:rPr>
                                      <w:rStyle w:val="Strong"/>
                                      <w:b w:val="0"/>
                                      <w:bCs w:val="0"/>
                                      <w:i/>
                                      <w:iCs/>
                                      <w:sz w:val="24"/>
                                      <w:szCs w:val="24"/>
                                    </w:rPr>
                                    <w:t xml:space="preserve"> </w:t>
                                  </w:r>
                                  <w:r w:rsidR="00406116">
                                    <w:rPr>
                                      <w:rStyle w:val="Strong"/>
                                      <w:b w:val="0"/>
                                      <w:bCs w:val="0"/>
                                      <w:i/>
                                      <w:iCs/>
                                      <w:sz w:val="24"/>
                                      <w:szCs w:val="24"/>
                                    </w:rPr>
                                    <w:t>1935</w:t>
                                  </w:r>
                                  <w:r w:rsidR="00772EC5">
                                    <w:rPr>
                                      <w:rStyle w:val="Strong"/>
                                      <w:b w:val="0"/>
                                      <w:bCs w:val="0"/>
                                      <w:i/>
                                      <w:iCs/>
                                      <w:sz w:val="24"/>
                                      <w:szCs w:val="24"/>
                                    </w:rPr>
                                    <w:t xml:space="preserve"> </w:t>
                                  </w:r>
                                  <w:r w:rsidRPr="00920658">
                                    <w:rPr>
                                      <w:rStyle w:val="Strong"/>
                                      <w:b w:val="0"/>
                                      <w:bCs w:val="0"/>
                                      <w:i/>
                                      <w:iCs/>
                                      <w:sz w:val="24"/>
                                      <w:szCs w:val="24"/>
                                    </w:rPr>
                                    <w:br w:type="page"/>
                                  </w:r>
                                </w:p>
                                <w:p w14:paraId="4AA95899" w14:textId="77777777" w:rsidR="0022553F" w:rsidRDefault="0022553F" w:rsidP="0022553F">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19CC615" id="Group 125" o:spid="_x0000_s1026" style="position:absolute;margin-left:0;margin-top:0;width:540pt;height:556.55pt;z-index:-25165107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EE05B58" w14:textId="77777777" w:rsidR="0022553F" w:rsidRDefault="0022553F" w:rsidP="0022553F">
                            <w:pPr>
                              <w:jc w:val="center"/>
                            </w:pPr>
                            <w:r>
                              <w:rPr>
                                <w:noProof/>
                              </w:rPr>
                              <w:drawing>
                                <wp:inline distT="0" distB="0" distL="0" distR="0" wp14:anchorId="164644DF" wp14:editId="20CCDA6F">
                                  <wp:extent cx="4031311" cy="1796805"/>
                                  <wp:effectExtent l="0" t="0" r="7620" b="0"/>
                                  <wp:docPr id="4"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8970" cy="1800219"/>
                                          </a:xfrm>
                                          <a:prstGeom prst="rect">
                                            <a:avLst/>
                                          </a:prstGeom>
                                          <a:noFill/>
                                          <a:ln>
                                            <a:noFill/>
                                          </a:ln>
                                        </pic:spPr>
                                      </pic:pic>
                                    </a:graphicData>
                                  </a:graphic>
                                </wp:inline>
                              </w:drawing>
                            </w:r>
                          </w:p>
                          <w:p w14:paraId="301D4325" w14:textId="77777777" w:rsidR="0022553F" w:rsidRPr="00920658" w:rsidRDefault="0022553F" w:rsidP="0022553F">
                            <w:pPr>
                              <w:jc w:val="center"/>
                              <w:rPr>
                                <w:sz w:val="28"/>
                                <w:szCs w:val="28"/>
                              </w:rPr>
                            </w:pPr>
                            <w:r w:rsidRPr="00920658">
                              <w:rPr>
                                <w:sz w:val="28"/>
                                <w:szCs w:val="28"/>
                              </w:rPr>
                              <w:t>University of Wales Trinity Saint David School of Engineering</w:t>
                            </w:r>
                          </w:p>
                          <w:p w14:paraId="6DA5A5CD" w14:textId="3BB7A449" w:rsidR="0022553F" w:rsidRPr="00920658" w:rsidRDefault="0022553F" w:rsidP="0022553F">
                            <w:pPr>
                              <w:jc w:val="center"/>
                              <w:rPr>
                                <w:sz w:val="28"/>
                                <w:szCs w:val="28"/>
                              </w:rPr>
                            </w:pPr>
                            <w:r w:rsidRPr="00920658">
                              <w:rPr>
                                <w:sz w:val="28"/>
                                <w:szCs w:val="28"/>
                              </w:rPr>
                              <w:t xml:space="preserve">Assignment Title: </w:t>
                            </w:r>
                            <w:r>
                              <w:rPr>
                                <w:sz w:val="28"/>
                                <w:szCs w:val="28"/>
                              </w:rPr>
                              <w:t>P</w:t>
                            </w:r>
                            <w:r w:rsidR="008718D1">
                              <w:rPr>
                                <w:sz w:val="28"/>
                                <w:szCs w:val="28"/>
                              </w:rPr>
                              <w:t xml:space="preserve">lant </w:t>
                            </w:r>
                            <w:r w:rsidR="00A90421">
                              <w:rPr>
                                <w:sz w:val="28"/>
                                <w:szCs w:val="28"/>
                              </w:rPr>
                              <w:t>F</w:t>
                            </w:r>
                            <w:r w:rsidR="008718D1">
                              <w:rPr>
                                <w:sz w:val="28"/>
                                <w:szCs w:val="28"/>
                              </w:rPr>
                              <w:t>low Diagrams</w:t>
                            </w:r>
                            <w:r w:rsidR="00A90421">
                              <w:rPr>
                                <w:sz w:val="28"/>
                                <w:szCs w:val="28"/>
                              </w:rPr>
                              <w:t xml:space="preserve"> – Pipe and Instrument Diagrams</w:t>
                            </w:r>
                          </w:p>
                          <w:p w14:paraId="06D68EA1" w14:textId="550F873D" w:rsidR="0022553F" w:rsidRPr="00920658" w:rsidRDefault="00994402" w:rsidP="0022553F">
                            <w:pPr>
                              <w:jc w:val="center"/>
                              <w:rPr>
                                <w:sz w:val="28"/>
                                <w:szCs w:val="28"/>
                              </w:rPr>
                            </w:pPr>
                            <w:r>
                              <w:rPr>
                                <w:sz w:val="28"/>
                                <w:szCs w:val="28"/>
                              </w:rPr>
                              <w:t>Plant Performance and Operations</w:t>
                            </w:r>
                          </w:p>
                          <w:p w14:paraId="702A725A" w14:textId="1AC686B4" w:rsidR="0022553F" w:rsidRPr="00920658" w:rsidRDefault="0022553F" w:rsidP="0022553F">
                            <w:pPr>
                              <w:jc w:val="center"/>
                              <w:rPr>
                                <w:sz w:val="24"/>
                                <w:szCs w:val="24"/>
                              </w:rPr>
                            </w:pPr>
                            <w:r w:rsidRPr="00920658">
                              <w:rPr>
                                <w:sz w:val="24"/>
                                <w:szCs w:val="24"/>
                              </w:rPr>
                              <w:t>ACMA4</w:t>
                            </w:r>
                            <w:r>
                              <w:rPr>
                                <w:sz w:val="24"/>
                                <w:szCs w:val="24"/>
                              </w:rPr>
                              <w:t>00</w:t>
                            </w:r>
                            <w:r w:rsidR="001A5D28">
                              <w:rPr>
                                <w:sz w:val="24"/>
                                <w:szCs w:val="24"/>
                              </w:rPr>
                              <w:t>2</w:t>
                            </w:r>
                          </w:p>
                          <w:p w14:paraId="2771EBEB" w14:textId="77777777" w:rsidR="0022553F" w:rsidRPr="00920658" w:rsidRDefault="0022553F" w:rsidP="0022553F">
                            <w:pPr>
                              <w:jc w:val="center"/>
                              <w:rPr>
                                <w:sz w:val="24"/>
                                <w:szCs w:val="24"/>
                              </w:rPr>
                            </w:pPr>
                            <w:r w:rsidRPr="00920658">
                              <w:rPr>
                                <w:sz w:val="24"/>
                                <w:szCs w:val="24"/>
                              </w:rPr>
                              <w:t>Luke Read-Jenkins</w:t>
                            </w:r>
                          </w:p>
                          <w:p w14:paraId="58746EB6" w14:textId="77777777" w:rsidR="0022553F" w:rsidRPr="00920658" w:rsidRDefault="0022553F" w:rsidP="0022553F">
                            <w:pPr>
                              <w:jc w:val="center"/>
                              <w:rPr>
                                <w:sz w:val="24"/>
                                <w:szCs w:val="24"/>
                              </w:rPr>
                            </w:pPr>
                            <w:r w:rsidRPr="00920658">
                              <w:rPr>
                                <w:sz w:val="24"/>
                                <w:szCs w:val="24"/>
                              </w:rPr>
                              <w:t>2318055</w:t>
                            </w:r>
                          </w:p>
                          <w:p w14:paraId="05C81BE1" w14:textId="61ED72F0" w:rsidR="0022553F" w:rsidRPr="00920658" w:rsidRDefault="0022553F" w:rsidP="0022553F">
                            <w:pPr>
                              <w:jc w:val="center"/>
                              <w:rPr>
                                <w:rStyle w:val="Strong"/>
                                <w:b w:val="0"/>
                                <w:bCs w:val="0"/>
                                <w:i/>
                                <w:iCs/>
                                <w:sz w:val="24"/>
                                <w:szCs w:val="24"/>
                              </w:rPr>
                            </w:pPr>
                            <w:r w:rsidRPr="00920658">
                              <w:rPr>
                                <w:sz w:val="24"/>
                                <w:szCs w:val="24"/>
                              </w:rPr>
                              <w:t xml:space="preserve">Submission Deadline: </w:t>
                            </w:r>
                            <w:r w:rsidR="00994402">
                              <w:rPr>
                                <w:sz w:val="24"/>
                                <w:szCs w:val="24"/>
                              </w:rPr>
                              <w:t>21</w:t>
                            </w:r>
                            <w:r w:rsidRPr="00920658">
                              <w:rPr>
                                <w:sz w:val="24"/>
                                <w:szCs w:val="24"/>
                              </w:rPr>
                              <w:t>.0</w:t>
                            </w:r>
                            <w:r w:rsidR="00406116">
                              <w:rPr>
                                <w:sz w:val="24"/>
                                <w:szCs w:val="24"/>
                              </w:rPr>
                              <w:t>7</w:t>
                            </w:r>
                            <w:r w:rsidRPr="00920658">
                              <w:rPr>
                                <w:sz w:val="24"/>
                                <w:szCs w:val="24"/>
                              </w:rPr>
                              <w:t>.2024</w:t>
                            </w:r>
                          </w:p>
                          <w:p w14:paraId="68E23F75" w14:textId="7F069BF0" w:rsidR="0022553F" w:rsidRPr="00920658" w:rsidRDefault="0022553F" w:rsidP="0022553F">
                            <w:pPr>
                              <w:jc w:val="center"/>
                              <w:rPr>
                                <w:rStyle w:val="Strong"/>
                                <w:b w:val="0"/>
                                <w:bCs w:val="0"/>
                                <w:i/>
                                <w:iCs/>
                                <w:sz w:val="24"/>
                                <w:szCs w:val="24"/>
                              </w:rPr>
                            </w:pPr>
                            <w:r w:rsidRPr="00920658">
                              <w:rPr>
                                <w:rStyle w:val="Strong"/>
                                <w:b w:val="0"/>
                                <w:bCs w:val="0"/>
                                <w:i/>
                                <w:iCs/>
                                <w:sz w:val="24"/>
                                <w:szCs w:val="24"/>
                              </w:rPr>
                              <w:t xml:space="preserve">Word Count: </w:t>
                            </w:r>
                            <w:r>
                              <w:rPr>
                                <w:rStyle w:val="Strong"/>
                                <w:b w:val="0"/>
                                <w:bCs w:val="0"/>
                                <w:i/>
                                <w:iCs/>
                                <w:sz w:val="24"/>
                                <w:szCs w:val="24"/>
                              </w:rPr>
                              <w:t xml:space="preserve"> </w:t>
                            </w:r>
                            <w:r w:rsidR="00406116">
                              <w:rPr>
                                <w:rStyle w:val="Strong"/>
                                <w:b w:val="0"/>
                                <w:bCs w:val="0"/>
                                <w:i/>
                                <w:iCs/>
                                <w:sz w:val="24"/>
                                <w:szCs w:val="24"/>
                              </w:rPr>
                              <w:t>1935</w:t>
                            </w:r>
                            <w:r w:rsidR="00772EC5">
                              <w:rPr>
                                <w:rStyle w:val="Strong"/>
                                <w:b w:val="0"/>
                                <w:bCs w:val="0"/>
                                <w:i/>
                                <w:iCs/>
                                <w:sz w:val="24"/>
                                <w:szCs w:val="24"/>
                              </w:rPr>
                              <w:t xml:space="preserve"> </w:t>
                            </w:r>
                            <w:r w:rsidRPr="00920658">
                              <w:rPr>
                                <w:rStyle w:val="Strong"/>
                                <w:b w:val="0"/>
                                <w:bCs w:val="0"/>
                                <w:i/>
                                <w:iCs/>
                                <w:sz w:val="24"/>
                                <w:szCs w:val="24"/>
                              </w:rPr>
                              <w:br w:type="page"/>
                            </w:r>
                          </w:p>
                          <w:p w14:paraId="4AA95899" w14:textId="77777777" w:rsidR="0022553F" w:rsidRDefault="0022553F" w:rsidP="0022553F">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7456" behindDoc="0" locked="0" layoutInCell="1" allowOverlap="1" wp14:anchorId="29B8012B" wp14:editId="13118ED6">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4895F" w14:textId="77777777" w:rsidR="0022553F" w:rsidRDefault="0022553F" w:rsidP="0022553F">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9B8012B" id="_x0000_t202" coordsize="21600,21600" o:spt="202" path="m,l,21600r21600,l21600,xe">
                    <v:stroke joinstyle="miter"/>
                    <v:path gradientshapeok="t" o:connecttype="rect"/>
                  </v:shapetype>
                  <v:shape id="Text Box 128" o:spid="_x0000_s1029" type="#_x0000_t202" style="position:absolute;margin-left:0;margin-top:0;width:453pt;height:11.5pt;z-index:25166745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6DE4895F" w14:textId="77777777" w:rsidR="0022553F" w:rsidRDefault="0022553F" w:rsidP="0022553F">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6432" behindDoc="0" locked="0" layoutInCell="1" allowOverlap="1" wp14:anchorId="23A174C5" wp14:editId="040978E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7-20T00:00:00Z">
                                    <w:dateFormat w:val="yyyy"/>
                                    <w:lid w:val="en-US"/>
                                    <w:storeMappedDataAs w:val="dateTime"/>
                                    <w:calendar w:val="gregorian"/>
                                  </w:date>
                                </w:sdtPr>
                                <w:sdtContent>
                                  <w:p w14:paraId="353F359C" w14:textId="7E3AC5C4" w:rsidR="0022553F" w:rsidRDefault="001422E4" w:rsidP="0022553F">
                                    <w:pPr>
                                      <w:pStyle w:val="NoSpacing"/>
                                      <w:jc w:val="right"/>
                                      <w:rPr>
                                        <w:color w:val="FFFFFF" w:themeColor="background1"/>
                                        <w:sz w:val="24"/>
                                        <w:szCs w:val="24"/>
                                      </w:rPr>
                                    </w:pPr>
                                    <w:r>
                                      <w:rPr>
                                        <w:color w:val="FFFFFF" w:themeColor="background1"/>
                                        <w:sz w:val="24"/>
                                        <w:szCs w:val="24"/>
                                        <w:lang w:val="en-US"/>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3A174C5" id="Rectangle 130" o:spid="_x0000_s1030" style="position:absolute;margin-left:-4.4pt;margin-top:0;width:46.8pt;height:77.75pt;z-index:25166643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7-20T00:00:00Z">
                              <w:dateFormat w:val="yyyy"/>
                              <w:lid w:val="en-US"/>
                              <w:storeMappedDataAs w:val="dateTime"/>
                              <w:calendar w:val="gregorian"/>
                            </w:date>
                          </w:sdtPr>
                          <w:sdtContent>
                            <w:p w14:paraId="353F359C" w14:textId="7E3AC5C4" w:rsidR="0022553F" w:rsidRDefault="001422E4" w:rsidP="0022553F">
                              <w:pPr>
                                <w:pStyle w:val="NoSpacing"/>
                                <w:jc w:val="right"/>
                                <w:rPr>
                                  <w:color w:val="FFFFFF" w:themeColor="background1"/>
                                  <w:sz w:val="24"/>
                                  <w:szCs w:val="24"/>
                                </w:rPr>
                              </w:pPr>
                              <w:r>
                                <w:rPr>
                                  <w:color w:val="FFFFFF" w:themeColor="background1"/>
                                  <w:sz w:val="24"/>
                                  <w:szCs w:val="24"/>
                                  <w:lang w:val="en-US"/>
                                </w:rPr>
                                <w:t>2024</w:t>
                              </w:r>
                            </w:p>
                          </w:sdtContent>
                        </w:sdt>
                      </w:txbxContent>
                    </v:textbox>
                    <w10:wrap anchorx="margin" anchory="page"/>
                  </v:rect>
                </w:pict>
              </mc:Fallback>
            </mc:AlternateContent>
          </w:r>
          <w:r>
            <w:rPr>
              <w:i/>
            </w:rPr>
            <w:br w:type="page"/>
          </w:r>
        </w:p>
      </w:sdtContent>
    </w:sdt>
    <w:p w14:paraId="6DEF2252" w14:textId="77777777" w:rsidR="0022553F" w:rsidRDefault="0022553F" w:rsidP="00D67E57">
      <w:pPr>
        <w:pStyle w:val="NormalWeb"/>
        <w:shd w:val="clear" w:color="auto" w:fill="FFFFFF"/>
        <w:spacing w:before="0" w:beforeAutospacing="0" w:after="384" w:afterAutospacing="0"/>
        <w:textAlignment w:val="baseline"/>
        <w:rPr>
          <w:rFonts w:ascii="Arial" w:hAnsi="Arial" w:cs="Arial"/>
          <w:sz w:val="22"/>
          <w:szCs w:val="22"/>
        </w:rPr>
      </w:pPr>
    </w:p>
    <w:p w14:paraId="367698DF" w14:textId="14070FA0" w:rsidR="00542437" w:rsidRDefault="00155645" w:rsidP="00D67E57">
      <w:pPr>
        <w:pStyle w:val="NormalWeb"/>
        <w:shd w:val="clear" w:color="auto" w:fill="FFFFFF"/>
        <w:spacing w:before="0" w:beforeAutospacing="0" w:after="384" w:afterAutospacing="0"/>
        <w:textAlignment w:val="baseline"/>
        <w:rPr>
          <w:rFonts w:ascii="Arial" w:hAnsi="Arial" w:cs="Arial"/>
          <w:sz w:val="22"/>
          <w:szCs w:val="22"/>
        </w:rPr>
      </w:pPr>
      <w:r>
        <w:rPr>
          <w:rFonts w:ascii="Arial" w:hAnsi="Arial" w:cs="Arial"/>
          <w:sz w:val="22"/>
          <w:szCs w:val="22"/>
        </w:rPr>
        <w:t>T</w:t>
      </w:r>
      <w:r w:rsidR="00D67E57" w:rsidRPr="000C66A8">
        <w:rPr>
          <w:rFonts w:ascii="Arial" w:hAnsi="Arial" w:cs="Arial"/>
          <w:sz w:val="22"/>
          <w:szCs w:val="22"/>
        </w:rPr>
        <w:t xml:space="preserve">his report </w:t>
      </w:r>
      <w:r w:rsidR="004A294E">
        <w:rPr>
          <w:rFonts w:ascii="Arial" w:hAnsi="Arial" w:cs="Arial"/>
          <w:sz w:val="22"/>
          <w:szCs w:val="22"/>
        </w:rPr>
        <w:t xml:space="preserve">will </w:t>
      </w:r>
      <w:r>
        <w:rPr>
          <w:rFonts w:ascii="Arial" w:hAnsi="Arial" w:cs="Arial"/>
          <w:sz w:val="22"/>
          <w:szCs w:val="22"/>
        </w:rPr>
        <w:t>focus on</w:t>
      </w:r>
      <w:r w:rsidR="00D67E57" w:rsidRPr="000C66A8">
        <w:rPr>
          <w:rFonts w:ascii="Arial" w:hAnsi="Arial" w:cs="Arial"/>
          <w:sz w:val="22"/>
          <w:szCs w:val="22"/>
        </w:rPr>
        <w:t xml:space="preserve"> the nitrogen system used on the converter in Tata Steel Port Talbot</w:t>
      </w:r>
      <w:r w:rsidR="00E840AE">
        <w:rPr>
          <w:rFonts w:ascii="Arial" w:hAnsi="Arial" w:cs="Arial"/>
          <w:sz w:val="22"/>
          <w:szCs w:val="22"/>
        </w:rPr>
        <w:t xml:space="preserve">, a </w:t>
      </w:r>
      <w:r w:rsidR="00247CBA">
        <w:rPr>
          <w:rFonts w:ascii="Arial" w:hAnsi="Arial" w:cs="Arial"/>
          <w:sz w:val="22"/>
          <w:szCs w:val="22"/>
        </w:rPr>
        <w:t xml:space="preserve">Piping and Instrumentation Diagram (P&amp;ID) has been created </w:t>
      </w:r>
      <w:r w:rsidR="00192EDC">
        <w:rPr>
          <w:rFonts w:ascii="Arial" w:hAnsi="Arial" w:cs="Arial"/>
          <w:sz w:val="22"/>
          <w:szCs w:val="22"/>
        </w:rPr>
        <w:t>to</w:t>
      </w:r>
      <w:r w:rsidR="00247CBA">
        <w:rPr>
          <w:rFonts w:ascii="Arial" w:hAnsi="Arial" w:cs="Arial"/>
          <w:sz w:val="22"/>
          <w:szCs w:val="22"/>
        </w:rPr>
        <w:t xml:space="preserve"> </w:t>
      </w:r>
      <w:r w:rsidR="00295D1E">
        <w:rPr>
          <w:rFonts w:ascii="Arial" w:hAnsi="Arial" w:cs="Arial"/>
          <w:sz w:val="22"/>
          <w:szCs w:val="22"/>
        </w:rPr>
        <w:t>illustrate</w:t>
      </w:r>
      <w:r w:rsidR="00A6799F">
        <w:rPr>
          <w:rFonts w:ascii="Arial" w:hAnsi="Arial" w:cs="Arial"/>
          <w:sz w:val="22"/>
          <w:szCs w:val="22"/>
        </w:rPr>
        <w:t xml:space="preserve"> the overall </w:t>
      </w:r>
      <w:r w:rsidR="00295D1E">
        <w:rPr>
          <w:rFonts w:ascii="Arial" w:hAnsi="Arial" w:cs="Arial"/>
          <w:sz w:val="22"/>
          <w:szCs w:val="22"/>
        </w:rPr>
        <w:t>engineering process</w:t>
      </w:r>
      <w:r w:rsidR="00D67E57" w:rsidRPr="000C66A8">
        <w:rPr>
          <w:rFonts w:ascii="Arial" w:hAnsi="Arial" w:cs="Arial"/>
          <w:sz w:val="22"/>
          <w:szCs w:val="22"/>
        </w:rPr>
        <w:t xml:space="preserve">. </w:t>
      </w:r>
      <w:r w:rsidR="008A3A76">
        <w:rPr>
          <w:rFonts w:ascii="Arial" w:hAnsi="Arial" w:cs="Arial"/>
          <w:sz w:val="22"/>
          <w:szCs w:val="22"/>
        </w:rPr>
        <w:t>P&amp;ID</w:t>
      </w:r>
      <w:r w:rsidR="00424E7A">
        <w:rPr>
          <w:rFonts w:ascii="Arial" w:hAnsi="Arial" w:cs="Arial"/>
          <w:sz w:val="22"/>
          <w:szCs w:val="22"/>
        </w:rPr>
        <w:t>’s are schematic drawings that give a detailed graphic</w:t>
      </w:r>
      <w:r w:rsidR="00FB3148">
        <w:rPr>
          <w:rFonts w:ascii="Arial" w:hAnsi="Arial" w:cs="Arial"/>
          <w:sz w:val="22"/>
          <w:szCs w:val="22"/>
        </w:rPr>
        <w:t>al</w:t>
      </w:r>
      <w:r w:rsidR="00424E7A">
        <w:rPr>
          <w:rFonts w:ascii="Arial" w:hAnsi="Arial" w:cs="Arial"/>
          <w:sz w:val="22"/>
          <w:szCs w:val="22"/>
        </w:rPr>
        <w:t xml:space="preserve"> representation </w:t>
      </w:r>
      <w:r w:rsidR="00AF4F14">
        <w:rPr>
          <w:rFonts w:ascii="Arial" w:hAnsi="Arial" w:cs="Arial"/>
          <w:sz w:val="22"/>
          <w:szCs w:val="22"/>
        </w:rPr>
        <w:t>of a process</w:t>
      </w:r>
      <w:r w:rsidR="00FB3148">
        <w:rPr>
          <w:rFonts w:ascii="Arial" w:hAnsi="Arial" w:cs="Arial"/>
          <w:sz w:val="22"/>
          <w:szCs w:val="22"/>
        </w:rPr>
        <w:t>’</w:t>
      </w:r>
      <w:r w:rsidR="00AF4F14">
        <w:rPr>
          <w:rFonts w:ascii="Arial" w:hAnsi="Arial" w:cs="Arial"/>
          <w:sz w:val="22"/>
          <w:szCs w:val="22"/>
        </w:rPr>
        <w:t xml:space="preserve"> system installation</w:t>
      </w:r>
      <w:r w:rsidR="00FB3148">
        <w:rPr>
          <w:rFonts w:ascii="Arial" w:hAnsi="Arial" w:cs="Arial"/>
          <w:sz w:val="22"/>
          <w:szCs w:val="22"/>
        </w:rPr>
        <w:t>.</w:t>
      </w:r>
      <w:r w:rsidR="00E861F0">
        <w:rPr>
          <w:rFonts w:ascii="Arial" w:hAnsi="Arial" w:cs="Arial"/>
          <w:sz w:val="22"/>
          <w:szCs w:val="22"/>
        </w:rPr>
        <w:t xml:space="preserve"> They are considered ‘the gold standard</w:t>
      </w:r>
      <w:r w:rsidR="00AF5DF3">
        <w:rPr>
          <w:rFonts w:ascii="Arial" w:hAnsi="Arial" w:cs="Arial"/>
          <w:sz w:val="22"/>
          <w:szCs w:val="22"/>
        </w:rPr>
        <w:t xml:space="preserve">’ tool for designing, </w:t>
      </w:r>
      <w:r w:rsidR="0079485C">
        <w:rPr>
          <w:rFonts w:ascii="Arial" w:hAnsi="Arial" w:cs="Arial"/>
          <w:sz w:val="22"/>
          <w:szCs w:val="22"/>
        </w:rPr>
        <w:t>maintaining and operating plants in the engineering industry (</w:t>
      </w:r>
      <w:r w:rsidR="001237CD" w:rsidRPr="001237CD">
        <w:rPr>
          <w:rFonts w:ascii="Arial" w:hAnsi="Arial" w:cs="Arial"/>
          <w:sz w:val="22"/>
          <w:szCs w:val="22"/>
        </w:rPr>
        <w:t>Toghraei</w:t>
      </w:r>
      <w:r w:rsidR="001237CD">
        <w:rPr>
          <w:rFonts w:ascii="Arial" w:hAnsi="Arial" w:cs="Arial"/>
          <w:sz w:val="22"/>
          <w:szCs w:val="22"/>
        </w:rPr>
        <w:t xml:space="preserve">, 2014). </w:t>
      </w:r>
      <w:r w:rsidR="00FB3148">
        <w:rPr>
          <w:rFonts w:ascii="Arial" w:hAnsi="Arial" w:cs="Arial"/>
          <w:sz w:val="22"/>
          <w:szCs w:val="22"/>
        </w:rPr>
        <w:t xml:space="preserve"> </w:t>
      </w:r>
      <w:r w:rsidR="00B60443">
        <w:rPr>
          <w:rFonts w:ascii="Arial" w:hAnsi="Arial" w:cs="Arial"/>
          <w:sz w:val="22"/>
          <w:szCs w:val="22"/>
        </w:rPr>
        <w:t xml:space="preserve">These drawings </w:t>
      </w:r>
      <w:r w:rsidR="00587D9A">
        <w:rPr>
          <w:rFonts w:ascii="Arial" w:hAnsi="Arial" w:cs="Arial"/>
          <w:sz w:val="22"/>
          <w:szCs w:val="22"/>
        </w:rPr>
        <w:t>show the piping and related components of a plants process such as</w:t>
      </w:r>
      <w:r w:rsidR="00302F4C">
        <w:rPr>
          <w:rFonts w:ascii="Arial" w:hAnsi="Arial" w:cs="Arial"/>
          <w:sz w:val="22"/>
          <w:szCs w:val="22"/>
        </w:rPr>
        <w:t>;</w:t>
      </w:r>
      <w:r w:rsidR="00587D9A">
        <w:rPr>
          <w:rFonts w:ascii="Arial" w:hAnsi="Arial" w:cs="Arial"/>
          <w:sz w:val="22"/>
          <w:szCs w:val="22"/>
        </w:rPr>
        <w:t xml:space="preserve"> </w:t>
      </w:r>
      <w:r w:rsidR="0035385C">
        <w:rPr>
          <w:rFonts w:ascii="Arial" w:hAnsi="Arial" w:cs="Arial"/>
          <w:sz w:val="22"/>
          <w:szCs w:val="22"/>
        </w:rPr>
        <w:t>valves, sensors, piping routes, alarms,</w:t>
      </w:r>
      <w:r w:rsidR="00FB3BA7">
        <w:rPr>
          <w:rFonts w:ascii="Arial" w:hAnsi="Arial" w:cs="Arial"/>
          <w:sz w:val="22"/>
          <w:szCs w:val="22"/>
        </w:rPr>
        <w:t xml:space="preserve"> gauges, </w:t>
      </w:r>
      <w:r w:rsidR="00635181">
        <w:rPr>
          <w:rFonts w:ascii="Arial" w:hAnsi="Arial" w:cs="Arial"/>
          <w:sz w:val="22"/>
          <w:szCs w:val="22"/>
        </w:rPr>
        <w:t xml:space="preserve">vent, </w:t>
      </w:r>
      <w:r w:rsidR="00FB3BA7">
        <w:rPr>
          <w:rFonts w:ascii="Arial" w:hAnsi="Arial" w:cs="Arial"/>
          <w:sz w:val="22"/>
          <w:szCs w:val="22"/>
        </w:rPr>
        <w:t xml:space="preserve">and more. </w:t>
      </w:r>
      <w:r w:rsidR="00635181">
        <w:rPr>
          <w:rFonts w:ascii="Arial" w:hAnsi="Arial" w:cs="Arial"/>
          <w:sz w:val="22"/>
          <w:szCs w:val="22"/>
        </w:rPr>
        <w:t>This makes P&amp;IDs foundational to the maintenance</w:t>
      </w:r>
      <w:r w:rsidR="00F868CD">
        <w:rPr>
          <w:rFonts w:ascii="Arial" w:hAnsi="Arial" w:cs="Arial"/>
          <w:sz w:val="22"/>
          <w:szCs w:val="22"/>
        </w:rPr>
        <w:t xml:space="preserve">, modification process, and emergency </w:t>
      </w:r>
      <w:r w:rsidR="00DD23EF">
        <w:rPr>
          <w:rFonts w:ascii="Arial" w:hAnsi="Arial" w:cs="Arial"/>
          <w:sz w:val="22"/>
          <w:szCs w:val="22"/>
        </w:rPr>
        <w:t xml:space="preserve">scenario. </w:t>
      </w:r>
    </w:p>
    <w:p w14:paraId="06F17706" w14:textId="109388C7" w:rsidR="00D67E57" w:rsidRDefault="00542437" w:rsidP="00D67E57">
      <w:pPr>
        <w:pStyle w:val="NormalWeb"/>
        <w:shd w:val="clear" w:color="auto" w:fill="FFFFFF"/>
        <w:spacing w:before="0" w:beforeAutospacing="0" w:after="384" w:afterAutospacing="0"/>
        <w:textAlignment w:val="baseline"/>
        <w:rPr>
          <w:rFonts w:ascii="Arial" w:hAnsi="Arial" w:cs="Arial"/>
          <w:sz w:val="22"/>
          <w:szCs w:val="22"/>
        </w:rPr>
      </w:pPr>
      <w:r>
        <w:rPr>
          <w:rFonts w:ascii="Arial" w:hAnsi="Arial" w:cs="Arial"/>
          <w:sz w:val="22"/>
          <w:szCs w:val="22"/>
        </w:rPr>
        <w:t>At TATA Steel, Port Talbot t</w:t>
      </w:r>
      <w:r w:rsidR="00D67E57" w:rsidRPr="000C66A8">
        <w:rPr>
          <w:rFonts w:ascii="Arial" w:hAnsi="Arial" w:cs="Arial"/>
          <w:sz w:val="22"/>
          <w:szCs w:val="22"/>
        </w:rPr>
        <w:t>here are two Basic Oxygen Converters (BOCs) that are a type of furnace</w:t>
      </w:r>
      <w:r w:rsidR="00E3528C">
        <w:rPr>
          <w:rFonts w:ascii="Arial" w:hAnsi="Arial" w:cs="Arial"/>
          <w:sz w:val="22"/>
          <w:szCs w:val="22"/>
        </w:rPr>
        <w:t>,</w:t>
      </w:r>
      <w:r w:rsidR="00D67E57" w:rsidRPr="000C66A8">
        <w:rPr>
          <w:rFonts w:ascii="Arial" w:hAnsi="Arial" w:cs="Arial"/>
          <w:sz w:val="22"/>
          <w:szCs w:val="22"/>
        </w:rPr>
        <w:t xml:space="preserve"> </w:t>
      </w:r>
      <w:r>
        <w:rPr>
          <w:rFonts w:ascii="Arial" w:hAnsi="Arial" w:cs="Arial"/>
          <w:sz w:val="22"/>
          <w:szCs w:val="22"/>
        </w:rPr>
        <w:t xml:space="preserve">which are </w:t>
      </w:r>
      <w:r w:rsidR="00D67E57" w:rsidRPr="000C66A8">
        <w:rPr>
          <w:rFonts w:ascii="Arial" w:hAnsi="Arial" w:cs="Arial"/>
          <w:sz w:val="22"/>
          <w:szCs w:val="22"/>
        </w:rPr>
        <w:t xml:space="preserve">used in the steelmaking process. </w:t>
      </w:r>
      <w:r w:rsidR="00E3528C">
        <w:rPr>
          <w:rFonts w:ascii="Arial" w:hAnsi="Arial" w:cs="Arial"/>
          <w:sz w:val="22"/>
          <w:szCs w:val="22"/>
        </w:rPr>
        <w:t>T</w:t>
      </w:r>
      <w:r w:rsidR="00D67E57" w:rsidRPr="000C66A8">
        <w:rPr>
          <w:rFonts w:ascii="Arial" w:hAnsi="Arial" w:cs="Arial"/>
          <w:sz w:val="22"/>
          <w:szCs w:val="22"/>
        </w:rPr>
        <w:t>hey convert molten iron from the blast furnaces into steel</w:t>
      </w:r>
      <w:r w:rsidR="00E3528C">
        <w:rPr>
          <w:rFonts w:ascii="Arial" w:hAnsi="Arial" w:cs="Arial"/>
          <w:sz w:val="22"/>
          <w:szCs w:val="22"/>
        </w:rPr>
        <w:t>,</w:t>
      </w:r>
      <w:r w:rsidR="00D67E57" w:rsidRPr="000C66A8">
        <w:rPr>
          <w:rFonts w:ascii="Arial" w:hAnsi="Arial" w:cs="Arial"/>
          <w:sz w:val="22"/>
          <w:szCs w:val="22"/>
        </w:rPr>
        <w:t xml:space="preserve"> by reducing the carbon content</w:t>
      </w:r>
      <w:r w:rsidR="00E3528C">
        <w:rPr>
          <w:rFonts w:ascii="Arial" w:hAnsi="Arial" w:cs="Arial"/>
          <w:sz w:val="22"/>
          <w:szCs w:val="22"/>
        </w:rPr>
        <w:t>,</w:t>
      </w:r>
      <w:r w:rsidR="00D67E57" w:rsidRPr="000C66A8">
        <w:rPr>
          <w:rFonts w:ascii="Arial" w:hAnsi="Arial" w:cs="Arial"/>
          <w:sz w:val="22"/>
          <w:szCs w:val="22"/>
        </w:rPr>
        <w:t xml:space="preserve"> and removing any impurities within the iron. The common gasses used in the Basic Oxygen Converters are </w:t>
      </w:r>
      <w:r w:rsidR="00E3528C">
        <w:rPr>
          <w:rFonts w:ascii="Arial" w:hAnsi="Arial" w:cs="Arial"/>
          <w:sz w:val="22"/>
          <w:szCs w:val="22"/>
        </w:rPr>
        <w:t>N</w:t>
      </w:r>
      <w:r w:rsidR="00D67E57" w:rsidRPr="000C66A8">
        <w:rPr>
          <w:rFonts w:ascii="Arial" w:hAnsi="Arial" w:cs="Arial"/>
          <w:sz w:val="22"/>
          <w:szCs w:val="22"/>
        </w:rPr>
        <w:t xml:space="preserve">itrogen, </w:t>
      </w:r>
      <w:r w:rsidR="00E3528C">
        <w:rPr>
          <w:rFonts w:ascii="Arial" w:hAnsi="Arial" w:cs="Arial"/>
          <w:sz w:val="22"/>
          <w:szCs w:val="22"/>
        </w:rPr>
        <w:t>O</w:t>
      </w:r>
      <w:r w:rsidR="00D67E57" w:rsidRPr="000C66A8">
        <w:rPr>
          <w:rFonts w:ascii="Arial" w:hAnsi="Arial" w:cs="Arial"/>
          <w:sz w:val="22"/>
          <w:szCs w:val="22"/>
        </w:rPr>
        <w:t xml:space="preserve">xygen, and </w:t>
      </w:r>
      <w:r w:rsidR="00E3528C">
        <w:rPr>
          <w:rFonts w:ascii="Arial" w:hAnsi="Arial" w:cs="Arial"/>
          <w:sz w:val="22"/>
          <w:szCs w:val="22"/>
        </w:rPr>
        <w:t>A</w:t>
      </w:r>
      <w:r w:rsidR="00D67E57" w:rsidRPr="000C66A8">
        <w:rPr>
          <w:rFonts w:ascii="Arial" w:hAnsi="Arial" w:cs="Arial"/>
          <w:sz w:val="22"/>
          <w:szCs w:val="22"/>
        </w:rPr>
        <w:t xml:space="preserve">rgon. While </w:t>
      </w:r>
      <w:r w:rsidR="00E3528C">
        <w:rPr>
          <w:rFonts w:ascii="Arial" w:hAnsi="Arial" w:cs="Arial"/>
          <w:sz w:val="22"/>
          <w:szCs w:val="22"/>
        </w:rPr>
        <w:t>O</w:t>
      </w:r>
      <w:r w:rsidR="00D67E57" w:rsidRPr="000C66A8">
        <w:rPr>
          <w:rFonts w:ascii="Arial" w:hAnsi="Arial" w:cs="Arial"/>
          <w:sz w:val="22"/>
          <w:szCs w:val="22"/>
        </w:rPr>
        <w:t xml:space="preserve">xygen </w:t>
      </w:r>
      <w:r w:rsidR="00E3528C">
        <w:rPr>
          <w:rFonts w:ascii="Arial" w:hAnsi="Arial" w:cs="Arial"/>
          <w:sz w:val="22"/>
          <w:szCs w:val="22"/>
        </w:rPr>
        <w:t>the</w:t>
      </w:r>
      <w:r w:rsidR="00D67E57" w:rsidRPr="000C66A8">
        <w:rPr>
          <w:rFonts w:ascii="Arial" w:hAnsi="Arial" w:cs="Arial"/>
          <w:sz w:val="22"/>
          <w:szCs w:val="22"/>
        </w:rPr>
        <w:t xml:space="preserve"> primarily used</w:t>
      </w:r>
      <w:r w:rsidR="00E3528C">
        <w:rPr>
          <w:rFonts w:ascii="Arial" w:hAnsi="Arial" w:cs="Arial"/>
          <w:sz w:val="22"/>
          <w:szCs w:val="22"/>
        </w:rPr>
        <w:t xml:space="preserve"> gas</w:t>
      </w:r>
      <w:r w:rsidR="00D67E57" w:rsidRPr="000C66A8">
        <w:rPr>
          <w:rFonts w:ascii="Arial" w:hAnsi="Arial" w:cs="Arial"/>
          <w:sz w:val="22"/>
          <w:szCs w:val="22"/>
        </w:rPr>
        <w:t xml:space="preserve"> in the basic oxygen process, </w:t>
      </w:r>
      <w:r>
        <w:rPr>
          <w:rFonts w:ascii="Arial" w:hAnsi="Arial" w:cs="Arial"/>
          <w:sz w:val="22"/>
          <w:szCs w:val="22"/>
        </w:rPr>
        <w:t>N</w:t>
      </w:r>
      <w:r w:rsidR="00D67E57" w:rsidRPr="000C66A8">
        <w:rPr>
          <w:rFonts w:ascii="Arial" w:hAnsi="Arial" w:cs="Arial"/>
          <w:sz w:val="22"/>
          <w:szCs w:val="22"/>
        </w:rPr>
        <w:t>itrogen plays a significant role in several areas which will be discussed</w:t>
      </w:r>
      <w:r w:rsidR="00E3528C">
        <w:rPr>
          <w:rFonts w:ascii="Arial" w:hAnsi="Arial" w:cs="Arial"/>
          <w:sz w:val="22"/>
          <w:szCs w:val="22"/>
        </w:rPr>
        <w:t xml:space="preserve"> in this report.</w:t>
      </w:r>
      <w:r w:rsidR="0080059E">
        <w:rPr>
          <w:rFonts w:ascii="Arial" w:hAnsi="Arial" w:cs="Arial"/>
          <w:sz w:val="22"/>
          <w:szCs w:val="22"/>
        </w:rPr>
        <w:t xml:space="preserve"> </w:t>
      </w:r>
      <w:r w:rsidR="00D67E57" w:rsidRPr="000C66A8">
        <w:rPr>
          <w:rFonts w:ascii="Arial" w:hAnsi="Arial" w:cs="Arial"/>
          <w:sz w:val="22"/>
          <w:szCs w:val="22"/>
        </w:rPr>
        <w:t xml:space="preserve">Low pressure (LP) </w:t>
      </w:r>
      <w:r w:rsidR="00437036">
        <w:rPr>
          <w:rFonts w:ascii="Arial" w:hAnsi="Arial" w:cs="Arial"/>
          <w:sz w:val="22"/>
          <w:szCs w:val="22"/>
        </w:rPr>
        <w:t>N</w:t>
      </w:r>
      <w:r w:rsidR="00D67E57" w:rsidRPr="000C66A8">
        <w:rPr>
          <w:rFonts w:ascii="Arial" w:hAnsi="Arial" w:cs="Arial"/>
          <w:sz w:val="22"/>
          <w:szCs w:val="22"/>
        </w:rPr>
        <w:t>itrogen can be utilised for a variety of purging applications</w:t>
      </w:r>
      <w:r w:rsidR="00307690">
        <w:rPr>
          <w:rFonts w:ascii="Arial" w:hAnsi="Arial" w:cs="Arial"/>
          <w:sz w:val="22"/>
          <w:szCs w:val="22"/>
        </w:rPr>
        <w:t xml:space="preserve"> (</w:t>
      </w:r>
      <w:r w:rsidR="00E326AA">
        <w:rPr>
          <w:rFonts w:ascii="Arial" w:hAnsi="Arial" w:cs="Arial"/>
          <w:sz w:val="22"/>
          <w:szCs w:val="22"/>
        </w:rPr>
        <w:t>Elsevier, 2013)</w:t>
      </w:r>
      <w:r w:rsidR="00D67E57" w:rsidRPr="000C66A8">
        <w:rPr>
          <w:rFonts w:ascii="Arial" w:hAnsi="Arial" w:cs="Arial"/>
          <w:sz w:val="22"/>
          <w:szCs w:val="22"/>
        </w:rPr>
        <w:t xml:space="preserve"> such as, pressure maintenance of the </w:t>
      </w:r>
      <w:r w:rsidR="00437036">
        <w:rPr>
          <w:rFonts w:ascii="Arial" w:hAnsi="Arial" w:cs="Arial"/>
          <w:sz w:val="22"/>
          <w:szCs w:val="22"/>
        </w:rPr>
        <w:t>b</w:t>
      </w:r>
      <w:r w:rsidR="00D67E57" w:rsidRPr="000C66A8">
        <w:rPr>
          <w:rFonts w:ascii="Arial" w:hAnsi="Arial" w:cs="Arial"/>
          <w:sz w:val="22"/>
          <w:szCs w:val="22"/>
        </w:rPr>
        <w:t>asic oxygen steelmaking (BOS)</w:t>
      </w:r>
      <w:r w:rsidR="00437036">
        <w:rPr>
          <w:rFonts w:ascii="Arial" w:hAnsi="Arial" w:cs="Arial"/>
          <w:sz w:val="22"/>
          <w:szCs w:val="22"/>
        </w:rPr>
        <w:t>,</w:t>
      </w:r>
      <w:r w:rsidR="00D67E57" w:rsidRPr="000C66A8">
        <w:rPr>
          <w:rFonts w:ascii="Arial" w:hAnsi="Arial" w:cs="Arial"/>
          <w:sz w:val="22"/>
          <w:szCs w:val="22"/>
        </w:rPr>
        <w:t xml:space="preserve"> gas recovery main, purging of the flux addition system, and emergency dilution at the oxygen gas system hood. The nitrogen systems continuously feed from the BOS and site ring main</w:t>
      </w:r>
      <w:r w:rsidR="00437036">
        <w:rPr>
          <w:rFonts w:ascii="Arial" w:hAnsi="Arial" w:cs="Arial"/>
          <w:sz w:val="22"/>
          <w:szCs w:val="22"/>
        </w:rPr>
        <w:t>,</w:t>
      </w:r>
      <w:r w:rsidR="00D67E57" w:rsidRPr="000C66A8">
        <w:rPr>
          <w:rFonts w:ascii="Arial" w:hAnsi="Arial" w:cs="Arial"/>
          <w:sz w:val="22"/>
          <w:szCs w:val="22"/>
        </w:rPr>
        <w:t xml:space="preserve"> with the valve positions shown on the associated P&amp;ID. </w:t>
      </w:r>
      <w:r w:rsidR="00192EDC" w:rsidRPr="000C66A8">
        <w:rPr>
          <w:rFonts w:ascii="Arial" w:hAnsi="Arial" w:cs="Arial"/>
          <w:sz w:val="22"/>
          <w:szCs w:val="22"/>
        </w:rPr>
        <w:t>The low-pressure system</w:t>
      </w:r>
      <w:r w:rsidR="00192EDC">
        <w:rPr>
          <w:rFonts w:ascii="Arial" w:hAnsi="Arial" w:cs="Arial"/>
          <w:sz w:val="22"/>
          <w:szCs w:val="22"/>
        </w:rPr>
        <w:t xml:space="preserve"> of the</w:t>
      </w:r>
      <w:r w:rsidR="00192EDC" w:rsidRPr="000C66A8">
        <w:rPr>
          <w:rFonts w:ascii="Arial" w:hAnsi="Arial" w:cs="Arial"/>
          <w:sz w:val="22"/>
          <w:szCs w:val="22"/>
        </w:rPr>
        <w:t xml:space="preserve"> BOS process</w:t>
      </w:r>
      <w:r w:rsidR="00D67E57" w:rsidRPr="000C66A8">
        <w:rPr>
          <w:rFonts w:ascii="Arial" w:hAnsi="Arial" w:cs="Arial"/>
          <w:sz w:val="22"/>
          <w:szCs w:val="22"/>
        </w:rPr>
        <w:t xml:space="preserve"> cannot begin until the nitrogen supply is operational. This provides an inert atmosphere within the converter during the heating and cooling process. As oxygen blasting is used in the converter, it creates oxidation and chemical reactions like CO2, CO, and other impurities, which makes nitrogen a key gas to neutralize the atmosphere, creating a clean environment. This reduces the number of unwanted reactions and improves the grade of steel. </w:t>
      </w:r>
    </w:p>
    <w:p w14:paraId="314E8D7B" w14:textId="617AB12F" w:rsidR="00077E9F" w:rsidRPr="00077E9F" w:rsidRDefault="00077E9F" w:rsidP="00D67E57">
      <w:pPr>
        <w:pStyle w:val="NormalWeb"/>
        <w:shd w:val="clear" w:color="auto" w:fill="FFFFFF"/>
        <w:spacing w:before="0" w:beforeAutospacing="0" w:after="384" w:afterAutospacing="0"/>
        <w:textAlignment w:val="baseline"/>
        <w:rPr>
          <w:rFonts w:ascii="Arial" w:hAnsi="Arial" w:cs="Arial"/>
          <w:sz w:val="22"/>
          <w:szCs w:val="22"/>
        </w:rPr>
      </w:pPr>
      <w:r w:rsidRPr="002F124E">
        <w:rPr>
          <w:rFonts w:ascii="Arial" w:hAnsi="Arial" w:cs="Arial"/>
          <w:i/>
          <w:iCs/>
          <w:sz w:val="22"/>
          <w:szCs w:val="22"/>
        </w:rPr>
        <w:t xml:space="preserve">Figure 1. </w:t>
      </w:r>
      <w:r w:rsidRPr="00077E9F">
        <w:rPr>
          <w:rFonts w:ascii="Arial" w:hAnsi="Arial" w:cs="Arial"/>
          <w:sz w:val="22"/>
          <w:szCs w:val="22"/>
        </w:rPr>
        <w:t>P&amp;ID Diagram of th</w:t>
      </w:r>
      <w:r>
        <w:rPr>
          <w:rFonts w:ascii="Arial" w:hAnsi="Arial" w:cs="Arial"/>
          <w:sz w:val="22"/>
          <w:szCs w:val="22"/>
        </w:rPr>
        <w:t>e Nitrogen System used at TATA Steel, Port Talbot</w:t>
      </w:r>
    </w:p>
    <w:p w14:paraId="1DB8592E" w14:textId="0C9D0C2A" w:rsidR="007817D3" w:rsidRPr="000C66A8" w:rsidRDefault="000E06E6" w:rsidP="007C31F1">
      <w:pPr>
        <w:rPr>
          <w:rStyle w:val="Strong"/>
          <w:b w:val="0"/>
          <w:bCs w:val="0"/>
          <w:sz w:val="20"/>
          <w:szCs w:val="20"/>
        </w:rPr>
      </w:pPr>
      <w:r>
        <w:rPr>
          <w:noProof/>
        </w:rPr>
        <w:drawing>
          <wp:inline distT="0" distB="0" distL="0" distR="0" wp14:anchorId="67054599" wp14:editId="4EB2B9B6">
            <wp:extent cx="5685183" cy="35356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85955" cy="3536160"/>
                    </a:xfrm>
                    <a:prstGeom prst="rect">
                      <a:avLst/>
                    </a:prstGeom>
                  </pic:spPr>
                </pic:pic>
              </a:graphicData>
            </a:graphic>
          </wp:inline>
        </w:drawing>
      </w:r>
      <w:r w:rsidRPr="000C66A8">
        <w:rPr>
          <w:noProof/>
          <w:sz w:val="20"/>
          <w:szCs w:val="20"/>
        </w:rPr>
        <w:t xml:space="preserve"> </w:t>
      </w:r>
      <w:r w:rsidR="008E6191" w:rsidRPr="000C66A8">
        <w:rPr>
          <w:noProof/>
          <w:sz w:val="20"/>
          <w:szCs w:val="20"/>
        </w:rPr>
        <mc:AlternateContent>
          <mc:Choice Requires="wps">
            <w:drawing>
              <wp:anchor distT="0" distB="0" distL="114300" distR="114300" simplePos="0" relativeHeight="251661312" behindDoc="0" locked="0" layoutInCell="1" allowOverlap="1" wp14:anchorId="55719131" wp14:editId="540B6DE2">
                <wp:simplePos x="0" y="0"/>
                <wp:positionH relativeFrom="column">
                  <wp:posOffset>5610</wp:posOffset>
                </wp:positionH>
                <wp:positionV relativeFrom="paragraph">
                  <wp:posOffset>1382348</wp:posOffset>
                </wp:positionV>
                <wp:extent cx="3124835" cy="2146670"/>
                <wp:effectExtent l="0" t="0" r="18415" b="25400"/>
                <wp:wrapNone/>
                <wp:docPr id="9" name="Rectangle 9"/>
                <wp:cNvGraphicFramePr/>
                <a:graphic xmlns:a="http://schemas.openxmlformats.org/drawingml/2006/main">
                  <a:graphicData uri="http://schemas.microsoft.com/office/word/2010/wordprocessingShape">
                    <wps:wsp>
                      <wps:cNvSpPr/>
                      <wps:spPr>
                        <a:xfrm>
                          <a:off x="0" y="0"/>
                          <a:ext cx="3124835" cy="2146670"/>
                        </a:xfrm>
                        <a:prstGeom prst="rect">
                          <a:avLst/>
                        </a:prstGeom>
                        <a:noFill/>
                        <a:ln w="19050">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A07FF" id="Rectangle 9" o:spid="_x0000_s1026" style="position:absolute;margin-left:.45pt;margin-top:108.85pt;width:246.05pt;height:16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" filled="f" strokecolor="#00b0f0" strokeweight="1.5pt"/>
            </w:pict>
          </mc:Fallback>
        </mc:AlternateContent>
      </w:r>
      <w:r w:rsidR="00E95CA5" w:rsidRPr="000C66A8">
        <w:rPr>
          <w:noProof/>
          <w:sz w:val="20"/>
          <w:szCs w:val="20"/>
        </w:rPr>
        <mc:AlternateContent>
          <mc:Choice Requires="wps">
            <w:drawing>
              <wp:anchor distT="0" distB="0" distL="114300" distR="114300" simplePos="0" relativeHeight="251663360" behindDoc="0" locked="0" layoutInCell="1" allowOverlap="1" wp14:anchorId="168DC9B2" wp14:editId="45D401AF">
                <wp:simplePos x="0" y="0"/>
                <wp:positionH relativeFrom="column">
                  <wp:posOffset>1712425</wp:posOffset>
                </wp:positionH>
                <wp:positionV relativeFrom="paragraph">
                  <wp:posOffset>1745141</wp:posOffset>
                </wp:positionV>
                <wp:extent cx="457200" cy="758650"/>
                <wp:effectExtent l="0" t="0" r="19050" b="22860"/>
                <wp:wrapNone/>
                <wp:docPr id="16" name="Rectangle 16"/>
                <wp:cNvGraphicFramePr/>
                <a:graphic xmlns:a="http://schemas.openxmlformats.org/drawingml/2006/main">
                  <a:graphicData uri="http://schemas.microsoft.com/office/word/2010/wordprocessingShape">
                    <wps:wsp>
                      <wps:cNvSpPr/>
                      <wps:spPr>
                        <a:xfrm>
                          <a:off x="0" y="0"/>
                          <a:ext cx="457200" cy="758650"/>
                        </a:xfrm>
                        <a:prstGeom prst="rect">
                          <a:avLst/>
                        </a:prstGeom>
                        <a:noFill/>
                        <a:ln w="1905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B2E9E1" id="Rectangle 16" o:spid="_x0000_s1026" style="position:absolute;margin-left:134.85pt;margin-top:137.4pt;width:36pt;height:59.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" filled="f" strokecolor="#bf8f00 [2407]" strokeweight="1.5pt"/>
            </w:pict>
          </mc:Fallback>
        </mc:AlternateContent>
      </w:r>
      <w:r w:rsidR="00E95CA5" w:rsidRPr="000C66A8">
        <w:rPr>
          <w:noProof/>
          <w:sz w:val="20"/>
          <w:szCs w:val="20"/>
        </w:rPr>
        <mc:AlternateContent>
          <mc:Choice Requires="wps">
            <w:drawing>
              <wp:anchor distT="0" distB="0" distL="114300" distR="114300" simplePos="0" relativeHeight="251662336" behindDoc="0" locked="0" layoutInCell="1" allowOverlap="1" wp14:anchorId="365B18F4" wp14:editId="3A9A4DE4">
                <wp:simplePos x="0" y="0"/>
                <wp:positionH relativeFrom="column">
                  <wp:posOffset>1743379</wp:posOffset>
                </wp:positionH>
                <wp:positionV relativeFrom="paragraph">
                  <wp:posOffset>41910</wp:posOffset>
                </wp:positionV>
                <wp:extent cx="452176" cy="748602"/>
                <wp:effectExtent l="0" t="0" r="24130" b="13970"/>
                <wp:wrapNone/>
                <wp:docPr id="14" name="Rectangle 14"/>
                <wp:cNvGraphicFramePr/>
                <a:graphic xmlns:a="http://schemas.openxmlformats.org/drawingml/2006/main">
                  <a:graphicData uri="http://schemas.microsoft.com/office/word/2010/wordprocessingShape">
                    <wps:wsp>
                      <wps:cNvSpPr/>
                      <wps:spPr>
                        <a:xfrm>
                          <a:off x="0" y="0"/>
                          <a:ext cx="452176" cy="748602"/>
                        </a:xfrm>
                        <a:prstGeom prst="rect">
                          <a:avLst/>
                        </a:prstGeom>
                        <a:noFill/>
                        <a:ln w="1905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5877A5" id="Rectangle 14" o:spid="_x0000_s1026" style="position:absolute;margin-left:137.25pt;margin-top:3.3pt;width:35.6pt;height:58.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" filled="f" strokecolor="#bf8f00 [2407]" strokeweight="1.5pt"/>
            </w:pict>
          </mc:Fallback>
        </mc:AlternateContent>
      </w:r>
      <w:r w:rsidR="002B27C3" w:rsidRPr="000C66A8">
        <w:rPr>
          <w:noProof/>
          <w:sz w:val="20"/>
          <w:szCs w:val="20"/>
        </w:rPr>
        <mc:AlternateContent>
          <mc:Choice Requires="wps">
            <w:drawing>
              <wp:anchor distT="0" distB="0" distL="114300" distR="114300" simplePos="0" relativeHeight="251659264" behindDoc="0" locked="0" layoutInCell="1" allowOverlap="1" wp14:anchorId="14584F35" wp14:editId="43A335DB">
                <wp:simplePos x="0" y="0"/>
                <wp:positionH relativeFrom="margin">
                  <wp:posOffset>3148717</wp:posOffset>
                </wp:positionH>
                <wp:positionV relativeFrom="paragraph">
                  <wp:posOffset>5163</wp:posOffset>
                </wp:positionV>
                <wp:extent cx="2526913" cy="3521075"/>
                <wp:effectExtent l="0" t="0" r="26035" b="22225"/>
                <wp:wrapNone/>
                <wp:docPr id="7" name="Rectangle 7"/>
                <wp:cNvGraphicFramePr/>
                <a:graphic xmlns:a="http://schemas.openxmlformats.org/drawingml/2006/main">
                  <a:graphicData uri="http://schemas.microsoft.com/office/word/2010/wordprocessingShape">
                    <wps:wsp>
                      <wps:cNvSpPr/>
                      <wps:spPr>
                        <a:xfrm>
                          <a:off x="0" y="0"/>
                          <a:ext cx="2526913" cy="3521075"/>
                        </a:xfrm>
                        <a:prstGeom prst="rect">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784763" id="Rectangle 7" o:spid="_x0000_s1026" style="position:absolute;margin-left:247.95pt;margin-top:.4pt;width:198.95pt;height:27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" filled="f" strokecolor="red" strokeweight="1.5pt">
                <w10:wrap anchorx="margin"/>
              </v:rect>
            </w:pict>
          </mc:Fallback>
        </mc:AlternateContent>
      </w:r>
      <w:r w:rsidR="00A15E9A" w:rsidRPr="000C66A8">
        <w:rPr>
          <w:noProof/>
          <w:sz w:val="20"/>
          <w:szCs w:val="20"/>
        </w:rPr>
        <mc:AlternateContent>
          <mc:Choice Requires="wps">
            <w:drawing>
              <wp:anchor distT="0" distB="0" distL="114300" distR="114300" simplePos="0" relativeHeight="251660288" behindDoc="0" locked="0" layoutInCell="1" allowOverlap="1" wp14:anchorId="156175A8" wp14:editId="1C9B42A8">
                <wp:simplePos x="0" y="0"/>
                <wp:positionH relativeFrom="column">
                  <wp:posOffset>3531</wp:posOffset>
                </wp:positionH>
                <wp:positionV relativeFrom="paragraph">
                  <wp:posOffset>2927</wp:posOffset>
                </wp:positionV>
                <wp:extent cx="3128365" cy="1370965"/>
                <wp:effectExtent l="0" t="0" r="15240" b="19685"/>
                <wp:wrapNone/>
                <wp:docPr id="8" name="Rectangle 8"/>
                <wp:cNvGraphicFramePr/>
                <a:graphic xmlns:a="http://schemas.openxmlformats.org/drawingml/2006/main">
                  <a:graphicData uri="http://schemas.microsoft.com/office/word/2010/wordprocessingShape">
                    <wps:wsp>
                      <wps:cNvSpPr/>
                      <wps:spPr>
                        <a:xfrm>
                          <a:off x="0" y="0"/>
                          <a:ext cx="3128365" cy="1370965"/>
                        </a:xfrm>
                        <a:prstGeom prst="rect">
                          <a:avLst/>
                        </a:prstGeom>
                        <a:noFill/>
                        <a:ln w="190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E86D2" id="Rectangle 8" o:spid="_x0000_s1026" style="position:absolute;margin-left:.3pt;margin-top:.25pt;width:246.35pt;height:10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" filled="f" strokecolor="#00b050" strokeweight="1.5pt"/>
            </w:pict>
          </mc:Fallback>
        </mc:AlternateContent>
      </w:r>
    </w:p>
    <w:p w14:paraId="0DCB1294" w14:textId="7B95749B" w:rsidR="00A73B22" w:rsidRDefault="000C66A8" w:rsidP="000C66A8">
      <w:pPr>
        <w:pStyle w:val="NormalWeb"/>
        <w:shd w:val="clear" w:color="auto" w:fill="FFFFFF"/>
        <w:spacing w:before="0" w:beforeAutospacing="0" w:after="384" w:afterAutospacing="0"/>
        <w:textAlignment w:val="baseline"/>
        <w:rPr>
          <w:rFonts w:ascii="Arial" w:hAnsi="Arial" w:cs="Arial"/>
          <w:sz w:val="22"/>
          <w:szCs w:val="22"/>
        </w:rPr>
      </w:pPr>
      <w:r w:rsidRPr="000C66A8">
        <w:rPr>
          <w:rFonts w:ascii="Arial" w:hAnsi="Arial" w:cs="Arial"/>
          <w:sz w:val="22"/>
          <w:szCs w:val="22"/>
        </w:rPr>
        <w:lastRenderedPageBreak/>
        <w:t xml:space="preserve">The figure is broken down into </w:t>
      </w:r>
      <w:r w:rsidR="00A73B22">
        <w:rPr>
          <w:rFonts w:ascii="Arial" w:hAnsi="Arial" w:cs="Arial"/>
          <w:sz w:val="22"/>
          <w:szCs w:val="22"/>
        </w:rPr>
        <w:t>four</w:t>
      </w:r>
      <w:r w:rsidRPr="000C66A8">
        <w:rPr>
          <w:rFonts w:ascii="Arial" w:hAnsi="Arial" w:cs="Arial"/>
          <w:sz w:val="22"/>
          <w:szCs w:val="22"/>
        </w:rPr>
        <w:t xml:space="preserve"> coloured boxes to simplify the P&amp;ID component </w:t>
      </w:r>
      <w:r w:rsidR="00192EDC" w:rsidRPr="000C66A8">
        <w:rPr>
          <w:rFonts w:ascii="Arial" w:hAnsi="Arial" w:cs="Arial"/>
          <w:sz w:val="22"/>
          <w:szCs w:val="22"/>
        </w:rPr>
        <w:t>description</w:t>
      </w:r>
      <w:r w:rsidR="00192EDC">
        <w:rPr>
          <w:rFonts w:ascii="Arial" w:hAnsi="Arial" w:cs="Arial"/>
          <w:sz w:val="22"/>
          <w:szCs w:val="22"/>
        </w:rPr>
        <w:t>:</w:t>
      </w:r>
      <w:r w:rsidR="00A73B22">
        <w:rPr>
          <w:rFonts w:ascii="Arial" w:hAnsi="Arial" w:cs="Arial"/>
          <w:sz w:val="22"/>
          <w:szCs w:val="22"/>
        </w:rPr>
        <w:t xml:space="preserve"> </w:t>
      </w:r>
      <w:bookmarkStart w:id="0" w:name="_Hlk172209006"/>
      <w:r w:rsidR="00A73B22" w:rsidRPr="000E06E6">
        <w:rPr>
          <w:rFonts w:ascii="Arial" w:hAnsi="Arial" w:cs="Arial"/>
          <w:color w:val="00B050"/>
          <w:sz w:val="22"/>
          <w:szCs w:val="22"/>
        </w:rPr>
        <w:t>green</w:t>
      </w:r>
      <w:r w:rsidR="00A73B22">
        <w:rPr>
          <w:rFonts w:ascii="Arial" w:hAnsi="Arial" w:cs="Arial"/>
          <w:sz w:val="22"/>
          <w:szCs w:val="22"/>
        </w:rPr>
        <w:t xml:space="preserve">, </w:t>
      </w:r>
      <w:r w:rsidR="00A73B22" w:rsidRPr="000E06E6">
        <w:rPr>
          <w:rFonts w:ascii="Arial" w:hAnsi="Arial" w:cs="Arial"/>
          <w:color w:val="FF0000"/>
          <w:sz w:val="22"/>
          <w:szCs w:val="22"/>
        </w:rPr>
        <w:t>red</w:t>
      </w:r>
      <w:r w:rsidR="00A73B22">
        <w:rPr>
          <w:rFonts w:ascii="Arial" w:hAnsi="Arial" w:cs="Arial"/>
          <w:sz w:val="22"/>
          <w:szCs w:val="22"/>
        </w:rPr>
        <w:t xml:space="preserve">, </w:t>
      </w:r>
      <w:r w:rsidR="00640C9F" w:rsidRPr="000E06E6">
        <w:rPr>
          <w:rFonts w:ascii="Arial" w:hAnsi="Arial" w:cs="Arial"/>
          <w:color w:val="00B0F0"/>
          <w:sz w:val="22"/>
          <w:szCs w:val="22"/>
        </w:rPr>
        <w:t>blue</w:t>
      </w:r>
      <w:r w:rsidR="00640C9F">
        <w:rPr>
          <w:rFonts w:ascii="Arial" w:hAnsi="Arial" w:cs="Arial"/>
          <w:sz w:val="22"/>
          <w:szCs w:val="22"/>
        </w:rPr>
        <w:t>,</w:t>
      </w:r>
      <w:r w:rsidR="00A73B22">
        <w:rPr>
          <w:rFonts w:ascii="Arial" w:hAnsi="Arial" w:cs="Arial"/>
          <w:sz w:val="22"/>
          <w:szCs w:val="22"/>
        </w:rPr>
        <w:t xml:space="preserve"> and </w:t>
      </w:r>
      <w:r w:rsidR="00A73B22" w:rsidRPr="000E06E6">
        <w:rPr>
          <w:rFonts w:ascii="Arial" w:hAnsi="Arial" w:cs="Arial"/>
          <w:color w:val="BF8F00" w:themeColor="accent4" w:themeShade="BF"/>
          <w:sz w:val="22"/>
          <w:szCs w:val="22"/>
        </w:rPr>
        <w:t>yellow</w:t>
      </w:r>
      <w:r w:rsidRPr="000C66A8">
        <w:rPr>
          <w:rFonts w:ascii="Arial" w:hAnsi="Arial" w:cs="Arial"/>
          <w:sz w:val="22"/>
          <w:szCs w:val="22"/>
        </w:rPr>
        <w:t xml:space="preserve">. </w:t>
      </w:r>
      <w:bookmarkEnd w:id="0"/>
    </w:p>
    <w:p w14:paraId="3A435B01" w14:textId="42FAA3D1" w:rsidR="000C66A8" w:rsidRPr="000C66A8" w:rsidRDefault="000C66A8" w:rsidP="000C66A8">
      <w:pPr>
        <w:pStyle w:val="NormalWeb"/>
        <w:shd w:val="clear" w:color="auto" w:fill="FFFFFF"/>
        <w:spacing w:before="0" w:beforeAutospacing="0" w:after="384" w:afterAutospacing="0"/>
        <w:textAlignment w:val="baseline"/>
        <w:rPr>
          <w:rFonts w:ascii="Arial" w:hAnsi="Arial" w:cs="Arial"/>
          <w:sz w:val="22"/>
          <w:szCs w:val="22"/>
        </w:rPr>
      </w:pPr>
      <w:r w:rsidRPr="000C66A8">
        <w:rPr>
          <w:rFonts w:ascii="Arial" w:hAnsi="Arial" w:cs="Arial"/>
          <w:sz w:val="22"/>
          <w:szCs w:val="22"/>
        </w:rPr>
        <w:t xml:space="preserve">In the </w:t>
      </w:r>
      <w:r w:rsidRPr="00ED0BA7">
        <w:rPr>
          <w:rFonts w:ascii="Arial" w:hAnsi="Arial" w:cs="Arial"/>
          <w:color w:val="FF0000"/>
          <w:sz w:val="22"/>
          <w:szCs w:val="22"/>
        </w:rPr>
        <w:t>red</w:t>
      </w:r>
      <w:r w:rsidRPr="000C66A8">
        <w:rPr>
          <w:rFonts w:ascii="Arial" w:hAnsi="Arial" w:cs="Arial"/>
          <w:sz w:val="22"/>
          <w:szCs w:val="22"/>
        </w:rPr>
        <w:t xml:space="preserve"> box, the cylinder with hemispherical ends is the charge holding bunker. That is where the nitrogen stores and charges for the system. In the bunker</w:t>
      </w:r>
      <w:r w:rsidR="00A73B22">
        <w:rPr>
          <w:rFonts w:ascii="Arial" w:hAnsi="Arial" w:cs="Arial"/>
          <w:sz w:val="22"/>
          <w:szCs w:val="22"/>
        </w:rPr>
        <w:t xml:space="preserve"> there</w:t>
      </w:r>
      <w:r w:rsidRPr="000C66A8">
        <w:rPr>
          <w:rFonts w:ascii="Arial" w:hAnsi="Arial" w:cs="Arial"/>
          <w:sz w:val="22"/>
          <w:szCs w:val="22"/>
        </w:rPr>
        <w:t xml:space="preserve"> is an integrated block and bleed valve</w:t>
      </w:r>
      <w:r w:rsidR="00A73B22">
        <w:rPr>
          <w:rFonts w:ascii="Arial" w:hAnsi="Arial" w:cs="Arial"/>
          <w:sz w:val="22"/>
          <w:szCs w:val="22"/>
        </w:rPr>
        <w:t>. T</w:t>
      </w:r>
      <w:r w:rsidRPr="000C66A8">
        <w:rPr>
          <w:rFonts w:ascii="Arial" w:hAnsi="Arial" w:cs="Arial"/>
          <w:sz w:val="22"/>
          <w:szCs w:val="22"/>
        </w:rPr>
        <w:t xml:space="preserve">his </w:t>
      </w:r>
      <w:r w:rsidR="008C3329">
        <w:rPr>
          <w:rFonts w:ascii="Arial" w:hAnsi="Arial" w:cs="Arial"/>
          <w:sz w:val="22"/>
          <w:szCs w:val="22"/>
        </w:rPr>
        <w:t>feature is</w:t>
      </w:r>
      <w:r w:rsidRPr="000C66A8">
        <w:rPr>
          <w:rFonts w:ascii="Arial" w:hAnsi="Arial" w:cs="Arial"/>
          <w:sz w:val="22"/>
          <w:szCs w:val="22"/>
        </w:rPr>
        <w:t xml:space="preserve"> to enhance safety and to shut off the system at the source</w:t>
      </w:r>
      <w:r w:rsidR="008C3329">
        <w:rPr>
          <w:rFonts w:ascii="Arial" w:hAnsi="Arial" w:cs="Arial"/>
          <w:sz w:val="22"/>
          <w:szCs w:val="22"/>
        </w:rPr>
        <w:t>,</w:t>
      </w:r>
      <w:r w:rsidRPr="000C66A8">
        <w:rPr>
          <w:rFonts w:ascii="Arial" w:hAnsi="Arial" w:cs="Arial"/>
          <w:sz w:val="22"/>
          <w:szCs w:val="22"/>
        </w:rPr>
        <w:t xml:space="preserve"> as this allows the entire system to close, allowing maintenance procedures to commence. To the right is a ball valve and a high-pressure gauge. The ball valve uses a rotary ball to control the flow of nitrogen (gas) passing through the high-pressure gauge. The gauge is to measure the pressure in the bunker. To the right side of the bunker is a gas blower which flows the nitrogen (gas) through the system at a set rate. Further up the system on the right is a manual gate valve. This restrict</w:t>
      </w:r>
      <w:r w:rsidR="00706C63">
        <w:rPr>
          <w:rFonts w:ascii="Arial" w:hAnsi="Arial" w:cs="Arial"/>
          <w:sz w:val="22"/>
          <w:szCs w:val="22"/>
        </w:rPr>
        <w:t>s</w:t>
      </w:r>
      <w:r w:rsidRPr="000C66A8">
        <w:rPr>
          <w:rFonts w:ascii="Arial" w:hAnsi="Arial" w:cs="Arial"/>
          <w:sz w:val="22"/>
          <w:szCs w:val="22"/>
        </w:rPr>
        <w:t xml:space="preserve"> the flow of nitrogen (open or closed) through to the vent. This can shut off the flow of nitrogen to the vent for any maintenance required. To the left is an electro-hydraulic gate valve which can connect / isolate the medium within the system. These give a medium rather than adjusting flow, which means it can produce a range of pressure flow. Following that is a gate valve used to stop the system entirely if required. To measure the flow rate, an orifice plate is required for the discharge line as it can generate backpressure. It can reduce pressure or restrict flow. This line removes the heat by cooling the vapours and ensures the transfer of the load to the vent. </w:t>
      </w:r>
    </w:p>
    <w:p w14:paraId="0D04809C" w14:textId="24B8805A" w:rsidR="00ED0BA7" w:rsidRPr="00ED0BA7" w:rsidRDefault="009E2126" w:rsidP="00ED0BA7">
      <w:pPr>
        <w:pStyle w:val="NormalWeb"/>
        <w:shd w:val="clear" w:color="auto" w:fill="FFFFFF"/>
        <w:spacing w:before="0" w:beforeAutospacing="0" w:after="384" w:afterAutospacing="0"/>
        <w:textAlignment w:val="baseline"/>
        <w:rPr>
          <w:rFonts w:ascii="Arial" w:hAnsi="Arial" w:cs="Arial"/>
          <w:sz w:val="22"/>
          <w:szCs w:val="22"/>
        </w:rPr>
      </w:pPr>
      <w:r>
        <w:rPr>
          <w:rFonts w:ascii="Arial" w:hAnsi="Arial" w:cs="Arial"/>
          <w:sz w:val="22"/>
          <w:szCs w:val="22"/>
        </w:rPr>
        <w:t>Next to t</w:t>
      </w:r>
      <w:r w:rsidR="00ED0BA7" w:rsidRPr="00ED0BA7">
        <w:rPr>
          <w:rFonts w:ascii="Arial" w:hAnsi="Arial" w:cs="Arial"/>
          <w:sz w:val="22"/>
          <w:szCs w:val="22"/>
        </w:rPr>
        <w:t xml:space="preserve">he cylinder </w:t>
      </w:r>
      <w:r w:rsidR="00B36B43">
        <w:rPr>
          <w:rFonts w:ascii="Arial" w:hAnsi="Arial" w:cs="Arial"/>
          <w:sz w:val="22"/>
          <w:szCs w:val="22"/>
        </w:rPr>
        <w:t xml:space="preserve">labelled </w:t>
      </w:r>
      <w:r w:rsidR="00DB63FB">
        <w:rPr>
          <w:rFonts w:ascii="Arial" w:hAnsi="Arial" w:cs="Arial"/>
          <w:sz w:val="22"/>
          <w:szCs w:val="22"/>
        </w:rPr>
        <w:t>‘</w:t>
      </w:r>
      <w:r w:rsidR="00ED0BA7" w:rsidRPr="00ED0BA7">
        <w:rPr>
          <w:rFonts w:ascii="Arial" w:hAnsi="Arial" w:cs="Arial"/>
          <w:sz w:val="22"/>
          <w:szCs w:val="22"/>
        </w:rPr>
        <w:t>converter</w:t>
      </w:r>
      <w:r w:rsidR="00DB63FB">
        <w:rPr>
          <w:rFonts w:ascii="Arial" w:hAnsi="Arial" w:cs="Arial"/>
          <w:sz w:val="22"/>
          <w:szCs w:val="22"/>
        </w:rPr>
        <w:t>’</w:t>
      </w:r>
      <w:r>
        <w:rPr>
          <w:rFonts w:ascii="Arial" w:hAnsi="Arial" w:cs="Arial"/>
          <w:sz w:val="22"/>
          <w:szCs w:val="22"/>
        </w:rPr>
        <w:t xml:space="preserve">, </w:t>
      </w:r>
      <w:r w:rsidR="00ED0BA7" w:rsidRPr="00ED0BA7">
        <w:rPr>
          <w:rFonts w:ascii="Arial" w:hAnsi="Arial" w:cs="Arial"/>
          <w:sz w:val="22"/>
          <w:szCs w:val="22"/>
        </w:rPr>
        <w:t>is a manual gate valve, this is there to restrict the flow of nitrogen (open or closed) through to the converter</w:t>
      </w:r>
      <w:r w:rsidR="00AC42CD">
        <w:rPr>
          <w:rFonts w:ascii="Arial" w:hAnsi="Arial" w:cs="Arial"/>
          <w:sz w:val="22"/>
          <w:szCs w:val="22"/>
        </w:rPr>
        <w:t xml:space="preserve"> and is a way of closing the system in case the electro-hydraulic gate valve fails.</w:t>
      </w:r>
      <w:r w:rsidR="007F79AD">
        <w:rPr>
          <w:rFonts w:ascii="Arial" w:hAnsi="Arial" w:cs="Arial"/>
          <w:sz w:val="22"/>
          <w:szCs w:val="22"/>
        </w:rPr>
        <w:t xml:space="preserve"> </w:t>
      </w:r>
      <w:r w:rsidR="00ED0BA7" w:rsidRPr="00ED0BA7">
        <w:rPr>
          <w:rFonts w:ascii="Arial" w:hAnsi="Arial" w:cs="Arial"/>
          <w:sz w:val="22"/>
          <w:szCs w:val="22"/>
        </w:rPr>
        <w:t>This is another barrier for shutting the system down for any maintenance, like the converter refractory lining. On the left of the bunker is another gas blower going up to push switch one. A ball valve before the switch acts on the signal of the switch, so when the switch activates it opens and, when activated, again will close. The same system is required for push switch two. </w:t>
      </w:r>
    </w:p>
    <w:p w14:paraId="3BE85F12" w14:textId="36CA5FFB" w:rsidR="006739C1" w:rsidRDefault="00ED0BA7" w:rsidP="00ED0BA7">
      <w:pPr>
        <w:pStyle w:val="NormalWeb"/>
        <w:shd w:val="clear" w:color="auto" w:fill="FFFFFF"/>
        <w:spacing w:before="0" w:beforeAutospacing="0" w:after="384" w:afterAutospacing="0"/>
        <w:textAlignment w:val="baseline"/>
        <w:rPr>
          <w:rFonts w:ascii="Arial" w:hAnsi="Arial" w:cs="Arial"/>
          <w:sz w:val="22"/>
          <w:szCs w:val="22"/>
        </w:rPr>
      </w:pPr>
      <w:r w:rsidRPr="00ED0BA7">
        <w:rPr>
          <w:rFonts w:ascii="Arial" w:hAnsi="Arial" w:cs="Arial"/>
          <w:sz w:val="22"/>
          <w:szCs w:val="22"/>
        </w:rPr>
        <w:t xml:space="preserve">In the </w:t>
      </w:r>
      <w:r w:rsidRPr="00ED0BA7">
        <w:rPr>
          <w:rFonts w:ascii="Arial" w:hAnsi="Arial" w:cs="Arial"/>
          <w:color w:val="00B050"/>
          <w:sz w:val="22"/>
          <w:szCs w:val="22"/>
        </w:rPr>
        <w:t xml:space="preserve">green </w:t>
      </w:r>
      <w:r w:rsidRPr="00ED0BA7">
        <w:rPr>
          <w:rFonts w:ascii="Arial" w:hAnsi="Arial" w:cs="Arial"/>
          <w:sz w:val="22"/>
          <w:szCs w:val="22"/>
        </w:rPr>
        <w:t xml:space="preserve">box, on the lower flux chute and bunker trickle feed, is an electro-hydraulic gate valve which can connect / isolate the medium within the system. These give a medium rather than adjusting flow, which means it can produce a range of pressure flow. Following off that is a gate valve used to stop the system entirely if required. In the </w:t>
      </w:r>
      <w:r w:rsidRPr="00ED0BA7">
        <w:rPr>
          <w:rFonts w:ascii="Arial" w:hAnsi="Arial" w:cs="Arial"/>
          <w:color w:val="BF8F00" w:themeColor="accent4" w:themeShade="BF"/>
          <w:sz w:val="22"/>
          <w:szCs w:val="22"/>
        </w:rPr>
        <w:t>yellow</w:t>
      </w:r>
      <w:r w:rsidRPr="00ED0BA7">
        <w:rPr>
          <w:rFonts w:ascii="Arial" w:hAnsi="Arial" w:cs="Arial"/>
          <w:sz w:val="22"/>
          <w:szCs w:val="22"/>
        </w:rPr>
        <w:t xml:space="preserve"> box is a differential pressure transmitter with an orifice plate. This allows a pressure drop in the pipe and then off the orifice plate measurement can distribute the pressure measurement on either side of the system to provide the required rate of flow. This can be used in various applications, such as, flow measurement, monitoring levels in the system, and filtering the system. This goes onto a manual gate valve; this is there to restrict the flow of nitrogen (open or closed) through to the ball valve vent line. If the ball valve vent line is closed, the nitrogen flow continues to another ball valve with a high-pressure gauge. This is where the system can measure the amount of nitrogen pressure coming through the system down to the bunker trickle feed. </w:t>
      </w:r>
    </w:p>
    <w:p w14:paraId="5B905A19" w14:textId="702649C8" w:rsidR="00ED0BA7" w:rsidRPr="00ED0BA7" w:rsidRDefault="00ED0BA7" w:rsidP="00ED0BA7">
      <w:pPr>
        <w:pStyle w:val="NormalWeb"/>
        <w:shd w:val="clear" w:color="auto" w:fill="FFFFFF"/>
        <w:spacing w:before="0" w:beforeAutospacing="0" w:after="384" w:afterAutospacing="0"/>
        <w:textAlignment w:val="baseline"/>
        <w:rPr>
          <w:rFonts w:ascii="Arial" w:hAnsi="Arial" w:cs="Arial"/>
          <w:sz w:val="22"/>
          <w:szCs w:val="22"/>
        </w:rPr>
      </w:pPr>
      <w:r w:rsidRPr="00ED0BA7">
        <w:rPr>
          <w:rFonts w:ascii="Arial" w:hAnsi="Arial" w:cs="Arial"/>
          <w:sz w:val="22"/>
          <w:szCs w:val="22"/>
        </w:rPr>
        <w:t>The lower flux chute coming off the bunker trickle feed line has a manual gate valve followed by an electro-hydraulic gate valve</w:t>
      </w:r>
      <w:r w:rsidR="00705B9A">
        <w:rPr>
          <w:rFonts w:ascii="Arial" w:hAnsi="Arial" w:cs="Arial"/>
          <w:sz w:val="22"/>
          <w:szCs w:val="22"/>
        </w:rPr>
        <w:t xml:space="preserve">. </w:t>
      </w:r>
      <w:r w:rsidR="00705B9A" w:rsidRPr="000C66A8">
        <w:rPr>
          <w:rFonts w:ascii="Arial" w:hAnsi="Arial" w:cs="Arial"/>
          <w:sz w:val="22"/>
          <w:szCs w:val="22"/>
        </w:rPr>
        <w:t>Th</w:t>
      </w:r>
      <w:r w:rsidR="00705B9A">
        <w:rPr>
          <w:rFonts w:ascii="Arial" w:hAnsi="Arial" w:cs="Arial"/>
          <w:sz w:val="22"/>
          <w:szCs w:val="22"/>
        </w:rPr>
        <w:t xml:space="preserve">e manual </w:t>
      </w:r>
      <w:r w:rsidR="00CB4DAA">
        <w:rPr>
          <w:rFonts w:ascii="Arial" w:hAnsi="Arial" w:cs="Arial"/>
          <w:sz w:val="22"/>
          <w:szCs w:val="22"/>
        </w:rPr>
        <w:t>gate valve</w:t>
      </w:r>
      <w:r w:rsidR="00196298" w:rsidRPr="00196298">
        <w:rPr>
          <w:rFonts w:ascii="Arial" w:hAnsi="Arial" w:cs="Arial"/>
          <w:sz w:val="22"/>
          <w:szCs w:val="22"/>
        </w:rPr>
        <w:t xml:space="preserve"> </w:t>
      </w:r>
      <w:r w:rsidR="00196298" w:rsidRPr="000C66A8">
        <w:rPr>
          <w:rFonts w:ascii="Arial" w:hAnsi="Arial" w:cs="Arial"/>
          <w:sz w:val="22"/>
          <w:szCs w:val="22"/>
        </w:rPr>
        <w:t>is there to restrict the flow of nitrogen (open or closed)</w:t>
      </w:r>
      <w:r w:rsidR="00196298">
        <w:rPr>
          <w:rFonts w:ascii="Arial" w:hAnsi="Arial" w:cs="Arial"/>
          <w:sz w:val="22"/>
          <w:szCs w:val="22"/>
        </w:rPr>
        <w:t xml:space="preserve"> and</w:t>
      </w:r>
      <w:r w:rsidR="00CB4DAA">
        <w:rPr>
          <w:rFonts w:ascii="Arial" w:hAnsi="Arial" w:cs="Arial"/>
          <w:sz w:val="22"/>
          <w:szCs w:val="22"/>
        </w:rPr>
        <w:t xml:space="preserve"> is </w:t>
      </w:r>
      <w:r w:rsidR="00196298">
        <w:rPr>
          <w:rFonts w:ascii="Arial" w:hAnsi="Arial" w:cs="Arial"/>
          <w:sz w:val="22"/>
          <w:szCs w:val="22"/>
        </w:rPr>
        <w:t xml:space="preserve">a </w:t>
      </w:r>
      <w:r w:rsidR="00CB4DAA">
        <w:rPr>
          <w:rFonts w:ascii="Arial" w:hAnsi="Arial" w:cs="Arial"/>
          <w:sz w:val="22"/>
          <w:szCs w:val="22"/>
        </w:rPr>
        <w:t xml:space="preserve">way of closing the system </w:t>
      </w:r>
      <w:r w:rsidR="00196298">
        <w:rPr>
          <w:rFonts w:ascii="Arial" w:hAnsi="Arial" w:cs="Arial"/>
          <w:sz w:val="22"/>
          <w:szCs w:val="22"/>
        </w:rPr>
        <w:t>in case</w:t>
      </w:r>
      <w:r w:rsidR="00CB4DAA">
        <w:rPr>
          <w:rFonts w:ascii="Arial" w:hAnsi="Arial" w:cs="Arial"/>
          <w:sz w:val="22"/>
          <w:szCs w:val="22"/>
        </w:rPr>
        <w:t xml:space="preserve"> the electro-hydraulic gate valve fails.</w:t>
      </w:r>
      <w:r w:rsidR="00705B9A" w:rsidRPr="000C66A8">
        <w:rPr>
          <w:rFonts w:ascii="Arial" w:hAnsi="Arial" w:cs="Arial"/>
          <w:sz w:val="22"/>
          <w:szCs w:val="22"/>
        </w:rPr>
        <w:t xml:space="preserve"> </w:t>
      </w:r>
      <w:r w:rsidR="0046002D">
        <w:rPr>
          <w:rFonts w:ascii="Arial" w:hAnsi="Arial" w:cs="Arial"/>
          <w:sz w:val="22"/>
          <w:szCs w:val="22"/>
        </w:rPr>
        <w:t xml:space="preserve">Further down the system is a ball valve and connected is a high-pressure gauge, this is to </w:t>
      </w:r>
      <w:r w:rsidR="00A17865">
        <w:rPr>
          <w:rFonts w:ascii="Arial" w:hAnsi="Arial" w:cs="Arial"/>
          <w:sz w:val="22"/>
          <w:szCs w:val="22"/>
        </w:rPr>
        <w:t>measure the pressure of nitrogen (gas) flowing through the lower flux chute.</w:t>
      </w:r>
      <w:r w:rsidR="00CC62C3">
        <w:rPr>
          <w:rFonts w:ascii="Arial" w:hAnsi="Arial" w:cs="Arial"/>
          <w:sz w:val="22"/>
          <w:szCs w:val="22"/>
        </w:rPr>
        <w:t xml:space="preserve"> Connected to th</w:t>
      </w:r>
      <w:r w:rsidR="00F25B09">
        <w:rPr>
          <w:rFonts w:ascii="Arial" w:hAnsi="Arial" w:cs="Arial"/>
          <w:sz w:val="22"/>
          <w:szCs w:val="22"/>
        </w:rPr>
        <w:t>e lowe</w:t>
      </w:r>
      <w:r w:rsidR="00E127D1">
        <w:rPr>
          <w:rFonts w:ascii="Arial" w:hAnsi="Arial" w:cs="Arial"/>
          <w:sz w:val="22"/>
          <w:szCs w:val="22"/>
        </w:rPr>
        <w:t>r</w:t>
      </w:r>
      <w:r w:rsidR="00F25B09">
        <w:rPr>
          <w:rFonts w:ascii="Arial" w:hAnsi="Arial" w:cs="Arial"/>
          <w:sz w:val="22"/>
          <w:szCs w:val="22"/>
        </w:rPr>
        <w:t xml:space="preserve"> flux chute</w:t>
      </w:r>
      <w:r w:rsidR="00CC62C3">
        <w:rPr>
          <w:rFonts w:ascii="Arial" w:hAnsi="Arial" w:cs="Arial"/>
          <w:sz w:val="22"/>
          <w:szCs w:val="22"/>
        </w:rPr>
        <w:t xml:space="preserve"> is a ball valve </w:t>
      </w:r>
      <w:r w:rsidR="00BF458C">
        <w:rPr>
          <w:rFonts w:ascii="Arial" w:hAnsi="Arial" w:cs="Arial"/>
          <w:sz w:val="22"/>
          <w:szCs w:val="22"/>
        </w:rPr>
        <w:t xml:space="preserve">end vent, this is </w:t>
      </w:r>
      <w:r w:rsidR="00E32948">
        <w:rPr>
          <w:rFonts w:ascii="Arial" w:hAnsi="Arial" w:cs="Arial"/>
          <w:sz w:val="22"/>
          <w:szCs w:val="22"/>
        </w:rPr>
        <w:t>an</w:t>
      </w:r>
      <w:r w:rsidR="00BF458C">
        <w:rPr>
          <w:rFonts w:ascii="Arial" w:hAnsi="Arial" w:cs="Arial"/>
          <w:sz w:val="22"/>
          <w:szCs w:val="22"/>
        </w:rPr>
        <w:t xml:space="preserve"> accurate pressure release not to overload the </w:t>
      </w:r>
      <w:r w:rsidR="005F04C3">
        <w:rPr>
          <w:rFonts w:ascii="Arial" w:hAnsi="Arial" w:cs="Arial"/>
          <w:sz w:val="22"/>
          <w:szCs w:val="22"/>
        </w:rPr>
        <w:t>pipeline</w:t>
      </w:r>
      <w:r w:rsidR="009C463A">
        <w:rPr>
          <w:rFonts w:ascii="Arial" w:hAnsi="Arial" w:cs="Arial"/>
          <w:sz w:val="22"/>
          <w:szCs w:val="22"/>
        </w:rPr>
        <w:t>. T</w:t>
      </w:r>
      <w:r w:rsidR="0008025F">
        <w:rPr>
          <w:rFonts w:ascii="Arial" w:hAnsi="Arial" w:cs="Arial"/>
          <w:sz w:val="22"/>
          <w:szCs w:val="22"/>
        </w:rPr>
        <w:t xml:space="preserve">his </w:t>
      </w:r>
      <w:r w:rsidR="000D141D">
        <w:rPr>
          <w:rFonts w:ascii="Arial" w:hAnsi="Arial" w:cs="Arial"/>
          <w:sz w:val="22"/>
          <w:szCs w:val="22"/>
        </w:rPr>
        <w:t>pipeline then continues to the lower flux chute.</w:t>
      </w:r>
    </w:p>
    <w:p w14:paraId="1F625D85" w14:textId="1D4A1BFB" w:rsidR="006C2425" w:rsidRDefault="0027181A" w:rsidP="007C31F1">
      <w:pPr>
        <w:rPr>
          <w:rFonts w:cs="Arial"/>
        </w:rPr>
      </w:pPr>
      <w:r>
        <w:rPr>
          <w:rStyle w:val="Strong"/>
          <w:b w:val="0"/>
          <w:bCs w:val="0"/>
        </w:rPr>
        <w:lastRenderedPageBreak/>
        <w:t>Continuing</w:t>
      </w:r>
      <w:r w:rsidR="0008025F">
        <w:rPr>
          <w:rStyle w:val="Strong"/>
          <w:b w:val="0"/>
          <w:bCs w:val="0"/>
        </w:rPr>
        <w:t xml:space="preserve"> from the converter pipeline in the </w:t>
      </w:r>
      <w:r w:rsidR="0008025F" w:rsidRPr="0008025F">
        <w:rPr>
          <w:rStyle w:val="Strong"/>
          <w:b w:val="0"/>
          <w:bCs w:val="0"/>
          <w:color w:val="00B0F0"/>
        </w:rPr>
        <w:t>blue</w:t>
      </w:r>
      <w:r w:rsidR="0008025F">
        <w:rPr>
          <w:rStyle w:val="Strong"/>
          <w:b w:val="0"/>
          <w:bCs w:val="0"/>
        </w:rPr>
        <w:t xml:space="preserve"> box is</w:t>
      </w:r>
      <w:r w:rsidR="001B1EF8">
        <w:rPr>
          <w:rStyle w:val="Strong"/>
          <w:b w:val="0"/>
          <w:bCs w:val="0"/>
        </w:rPr>
        <w:t xml:space="preserve"> a gate valve</w:t>
      </w:r>
      <w:r w:rsidR="00B45375" w:rsidRPr="000C66A8">
        <w:rPr>
          <w:rFonts w:cs="Arial"/>
        </w:rPr>
        <w:t xml:space="preserve"> used to stop the system entirely if required</w:t>
      </w:r>
      <w:r w:rsidR="00B45375">
        <w:rPr>
          <w:rFonts w:cs="Arial"/>
        </w:rPr>
        <w:t xml:space="preserve"> and further down</w:t>
      </w:r>
      <w:r w:rsidR="00212CAC">
        <w:rPr>
          <w:rFonts w:cs="Arial"/>
        </w:rPr>
        <w:t xml:space="preserve"> </w:t>
      </w:r>
      <w:r w:rsidR="00BC319D">
        <w:rPr>
          <w:rFonts w:cs="Arial"/>
        </w:rPr>
        <w:t xml:space="preserve">the system is a manual gate valve which is a manual way of shutting off the system if </w:t>
      </w:r>
      <w:r w:rsidR="001021A6">
        <w:rPr>
          <w:rFonts w:cs="Arial"/>
        </w:rPr>
        <w:t>the gate valve fails or requires maintenance.</w:t>
      </w:r>
      <w:r w:rsidR="00371F5D">
        <w:rPr>
          <w:rFonts w:cs="Arial"/>
        </w:rPr>
        <w:t xml:space="preserve"> </w:t>
      </w:r>
      <w:r w:rsidR="00584AA4">
        <w:rPr>
          <w:rFonts w:cs="Arial"/>
        </w:rPr>
        <w:t xml:space="preserve">The pipeline then flows down to the same system as </w:t>
      </w:r>
      <w:r w:rsidR="002B63BE">
        <w:rPr>
          <w:rFonts w:cs="Arial"/>
        </w:rPr>
        <w:t xml:space="preserve">in the </w:t>
      </w:r>
      <w:r w:rsidR="002B63BE" w:rsidRPr="002B63BE">
        <w:rPr>
          <w:rFonts w:cs="Arial"/>
          <w:color w:val="00B050"/>
        </w:rPr>
        <w:t>green</w:t>
      </w:r>
      <w:r w:rsidR="002B63BE">
        <w:rPr>
          <w:rFonts w:cs="Arial"/>
        </w:rPr>
        <w:t xml:space="preserve"> box with the ball valve and high-pressure gauge</w:t>
      </w:r>
      <w:r w:rsidR="0012289C">
        <w:rPr>
          <w:rFonts w:cs="Arial"/>
        </w:rPr>
        <w:t xml:space="preserve"> to measure the </w:t>
      </w:r>
      <w:r w:rsidR="00AF2C26">
        <w:rPr>
          <w:rFonts w:cs="Arial"/>
        </w:rPr>
        <w:t xml:space="preserve">pressure of the flow and have the capability to release any excess pressure through the </w:t>
      </w:r>
      <w:r w:rsidR="00383053">
        <w:rPr>
          <w:rFonts w:cs="Arial"/>
        </w:rPr>
        <w:t>ball valve end vent</w:t>
      </w:r>
      <w:r w:rsidR="002B63BE">
        <w:rPr>
          <w:rFonts w:cs="Arial"/>
        </w:rPr>
        <w:t xml:space="preserve">. </w:t>
      </w:r>
      <w:r w:rsidR="0006709F" w:rsidRPr="00ED0BA7">
        <w:rPr>
          <w:rFonts w:cs="Arial"/>
        </w:rPr>
        <w:t xml:space="preserve">In the </w:t>
      </w:r>
      <w:r w:rsidR="0006709F" w:rsidRPr="00ED0BA7">
        <w:rPr>
          <w:rFonts w:cs="Arial"/>
          <w:color w:val="BF8F00" w:themeColor="accent4" w:themeShade="BF"/>
        </w:rPr>
        <w:t>yellow</w:t>
      </w:r>
      <w:r w:rsidR="0006709F" w:rsidRPr="00ED0BA7">
        <w:rPr>
          <w:rFonts w:cs="Arial"/>
        </w:rPr>
        <w:t xml:space="preserve"> box is</w:t>
      </w:r>
      <w:r w:rsidR="0051672C">
        <w:rPr>
          <w:rFonts w:cs="Arial"/>
        </w:rPr>
        <w:t xml:space="preserve"> </w:t>
      </w:r>
      <w:r w:rsidR="00192EDC">
        <w:rPr>
          <w:rFonts w:cs="Arial"/>
        </w:rPr>
        <w:t>another</w:t>
      </w:r>
      <w:r w:rsidR="00F84C47">
        <w:rPr>
          <w:rFonts w:cs="Arial"/>
        </w:rPr>
        <w:t xml:space="preserve"> </w:t>
      </w:r>
      <w:r w:rsidR="0006709F" w:rsidRPr="00ED0BA7">
        <w:rPr>
          <w:rFonts w:cs="Arial"/>
        </w:rPr>
        <w:t>differential pressure transmitter</w:t>
      </w:r>
      <w:r w:rsidR="005E197C">
        <w:rPr>
          <w:rFonts w:cs="Arial"/>
        </w:rPr>
        <w:t>,</w:t>
      </w:r>
      <w:r w:rsidR="0006709F" w:rsidRPr="00ED0BA7">
        <w:rPr>
          <w:rFonts w:cs="Arial"/>
        </w:rPr>
        <w:t xml:space="preserve"> with an orifice plate </w:t>
      </w:r>
      <w:r w:rsidR="0051672C">
        <w:rPr>
          <w:rFonts w:cs="Arial"/>
        </w:rPr>
        <w:t>system.</w:t>
      </w:r>
      <w:r w:rsidR="00BC18D7">
        <w:rPr>
          <w:rFonts w:cs="Arial"/>
        </w:rPr>
        <w:t xml:space="preserve"> After the differential pressure transmitter</w:t>
      </w:r>
      <w:r w:rsidR="00184022">
        <w:rPr>
          <w:rFonts w:cs="Arial"/>
        </w:rPr>
        <w:t>,</w:t>
      </w:r>
      <w:r w:rsidR="00BC18D7">
        <w:rPr>
          <w:rFonts w:cs="Arial"/>
        </w:rPr>
        <w:t xml:space="preserve"> </w:t>
      </w:r>
      <w:r w:rsidR="00846383">
        <w:rPr>
          <w:rFonts w:cs="Arial"/>
        </w:rPr>
        <w:t xml:space="preserve">is </w:t>
      </w:r>
      <w:r w:rsidR="00192EDC">
        <w:rPr>
          <w:rFonts w:cs="Arial"/>
        </w:rPr>
        <w:t>an</w:t>
      </w:r>
      <w:r w:rsidR="00846383">
        <w:rPr>
          <w:rFonts w:cs="Arial"/>
        </w:rPr>
        <w:t xml:space="preserve"> electro-hydraulic gate valve</w:t>
      </w:r>
      <w:r w:rsidR="00BA4AB9">
        <w:rPr>
          <w:rFonts w:cs="Arial"/>
        </w:rPr>
        <w:t xml:space="preserve"> </w:t>
      </w:r>
      <w:r w:rsidR="000C51C8" w:rsidRPr="00ED0BA7">
        <w:rPr>
          <w:rFonts w:cs="Arial"/>
        </w:rPr>
        <w:t>which can connect / isolate the medium within the system.</w:t>
      </w:r>
      <w:r w:rsidR="0043235A">
        <w:rPr>
          <w:rFonts w:cs="Arial"/>
        </w:rPr>
        <w:t xml:space="preserve"> </w:t>
      </w:r>
      <w:r w:rsidR="00967B21">
        <w:rPr>
          <w:rFonts w:cs="Arial"/>
        </w:rPr>
        <w:t>Again,</w:t>
      </w:r>
      <w:r w:rsidR="0043235A">
        <w:rPr>
          <w:rFonts w:cs="Arial"/>
        </w:rPr>
        <w:t xml:space="preserve"> the same system as in the </w:t>
      </w:r>
      <w:r w:rsidR="0043235A" w:rsidRPr="002B63BE">
        <w:rPr>
          <w:rFonts w:cs="Arial"/>
          <w:color w:val="00B050"/>
        </w:rPr>
        <w:t>green</w:t>
      </w:r>
      <w:r w:rsidR="0043235A">
        <w:rPr>
          <w:rFonts w:cs="Arial"/>
        </w:rPr>
        <w:t xml:space="preserve"> box with the ball valve and high-pressure gauge to measure the pressure of the flow and have the capability to release any excess pressure through the ball valve end vent is required. </w:t>
      </w:r>
      <w:r w:rsidR="00317747">
        <w:rPr>
          <w:rFonts w:cs="Arial"/>
        </w:rPr>
        <w:t xml:space="preserve">This pipeline then continues to the </w:t>
      </w:r>
      <w:r w:rsidR="000E6EA8">
        <w:rPr>
          <w:rFonts w:cs="Arial"/>
        </w:rPr>
        <w:t>quadrant and dampener gates</w:t>
      </w:r>
      <w:r w:rsidR="005E197C">
        <w:rPr>
          <w:rFonts w:cs="Arial"/>
        </w:rPr>
        <w:t>,</w:t>
      </w:r>
      <w:r w:rsidR="000E6EA8">
        <w:rPr>
          <w:rFonts w:cs="Arial"/>
        </w:rPr>
        <w:t xml:space="preserve"> and breaks off to a manual </w:t>
      </w:r>
      <w:r w:rsidR="00A35F2E">
        <w:rPr>
          <w:rFonts w:cs="Arial"/>
        </w:rPr>
        <w:t>valve gate which leads to a vent</w:t>
      </w:r>
      <w:r w:rsidR="00334BDF">
        <w:rPr>
          <w:rFonts w:cs="Arial"/>
        </w:rPr>
        <w:t xml:space="preserve"> system</w:t>
      </w:r>
      <w:r w:rsidR="00A35F2E">
        <w:rPr>
          <w:rFonts w:cs="Arial"/>
        </w:rPr>
        <w:t>.</w:t>
      </w:r>
      <w:r w:rsidR="007C0506">
        <w:rPr>
          <w:rFonts w:cs="Arial"/>
        </w:rPr>
        <w:t xml:space="preserve"> On each </w:t>
      </w:r>
      <w:r w:rsidR="007107AA">
        <w:rPr>
          <w:rFonts w:cs="Arial"/>
        </w:rPr>
        <w:t xml:space="preserve">lower flux chute and bunker trickle feed pipeline are connected </w:t>
      </w:r>
      <w:r w:rsidR="00334BDF">
        <w:rPr>
          <w:rFonts w:cs="Arial"/>
        </w:rPr>
        <w:t xml:space="preserve">to the vent system via a manual gate valve, this allows each of the pipelines to be completely shut off for any </w:t>
      </w:r>
      <w:r w:rsidR="00AC4A5C">
        <w:rPr>
          <w:rFonts w:cs="Arial"/>
        </w:rPr>
        <w:t>maintenance</w:t>
      </w:r>
      <w:r w:rsidR="00334BDF">
        <w:rPr>
          <w:rFonts w:cs="Arial"/>
        </w:rPr>
        <w:t xml:space="preserve"> </w:t>
      </w:r>
      <w:r w:rsidR="00AC4A5C">
        <w:rPr>
          <w:rFonts w:cs="Arial"/>
        </w:rPr>
        <w:t>or in case of an emergency.</w:t>
      </w:r>
    </w:p>
    <w:p w14:paraId="49831705" w14:textId="38D66301" w:rsidR="0027181A" w:rsidRDefault="0027181A" w:rsidP="007C31F1">
      <w:pPr>
        <w:rPr>
          <w:rStyle w:val="Strong"/>
          <w:b w:val="0"/>
          <w:bCs w:val="0"/>
        </w:rPr>
      </w:pPr>
      <w:r w:rsidRPr="00C54453">
        <w:rPr>
          <w:rFonts w:cs="Arial"/>
        </w:rPr>
        <w:t xml:space="preserve">In all </w:t>
      </w:r>
      <w:r w:rsidRPr="000E06E6">
        <w:rPr>
          <w:rFonts w:cs="Arial"/>
          <w:color w:val="00B050"/>
        </w:rPr>
        <w:t>green</w:t>
      </w:r>
      <w:r>
        <w:rPr>
          <w:rFonts w:cs="Arial"/>
        </w:rPr>
        <w:t xml:space="preserve">, </w:t>
      </w:r>
      <w:r w:rsidRPr="000E06E6">
        <w:rPr>
          <w:rFonts w:cs="Arial"/>
          <w:color w:val="FF0000"/>
        </w:rPr>
        <w:t>red</w:t>
      </w:r>
      <w:r>
        <w:rPr>
          <w:rFonts w:cs="Arial"/>
        </w:rPr>
        <w:t>,</w:t>
      </w:r>
      <w:r w:rsidR="00C54453">
        <w:rPr>
          <w:rFonts w:cs="Arial"/>
        </w:rPr>
        <w:t xml:space="preserve"> and</w:t>
      </w:r>
      <w:r>
        <w:rPr>
          <w:rFonts w:cs="Arial"/>
        </w:rPr>
        <w:t xml:space="preserve"> </w:t>
      </w:r>
      <w:r w:rsidRPr="000E06E6">
        <w:rPr>
          <w:rFonts w:cs="Arial"/>
          <w:color w:val="00B0F0"/>
        </w:rPr>
        <w:t>blue</w:t>
      </w:r>
      <w:r w:rsidR="00C54453">
        <w:rPr>
          <w:rFonts w:cs="Arial"/>
          <w:color w:val="00B0F0"/>
        </w:rPr>
        <w:t xml:space="preserve"> </w:t>
      </w:r>
      <w:r w:rsidR="00C54453" w:rsidRPr="00C54453">
        <w:rPr>
          <w:rFonts w:cs="Arial"/>
        </w:rPr>
        <w:t xml:space="preserve">boxes are </w:t>
      </w:r>
      <w:r w:rsidR="00B33606">
        <w:rPr>
          <w:rFonts w:cs="Arial"/>
        </w:rPr>
        <w:t xml:space="preserve">gas sensors and gas alarms, there are there for </w:t>
      </w:r>
      <w:r w:rsidR="00470089">
        <w:rPr>
          <w:rFonts w:cs="Arial"/>
        </w:rPr>
        <w:t xml:space="preserve">health and safety as they provide a reading part of the system has been leaking. </w:t>
      </w:r>
    </w:p>
    <w:p w14:paraId="0F3BDA6E" w14:textId="1952DA09" w:rsidR="000D0DB9" w:rsidRDefault="002A0463" w:rsidP="007C31F1">
      <w:pPr>
        <w:rPr>
          <w:rStyle w:val="Strong"/>
          <w:b w:val="0"/>
          <w:bCs w:val="0"/>
        </w:rPr>
      </w:pPr>
      <w:r>
        <w:rPr>
          <w:rStyle w:val="Strong"/>
          <w:b w:val="0"/>
          <w:bCs w:val="0"/>
        </w:rPr>
        <w:t xml:space="preserve">P&amp;ID’s </w:t>
      </w:r>
      <w:r w:rsidR="00C46965">
        <w:rPr>
          <w:rStyle w:val="Strong"/>
          <w:b w:val="0"/>
          <w:bCs w:val="0"/>
        </w:rPr>
        <w:t>have</w:t>
      </w:r>
      <w:r w:rsidR="00EC166C">
        <w:rPr>
          <w:rStyle w:val="Strong"/>
          <w:b w:val="0"/>
          <w:bCs w:val="0"/>
        </w:rPr>
        <w:t xml:space="preserve"> various roles and responsibilities</w:t>
      </w:r>
      <w:r w:rsidR="00A966C6">
        <w:rPr>
          <w:rStyle w:val="Strong"/>
          <w:b w:val="0"/>
          <w:bCs w:val="0"/>
        </w:rPr>
        <w:t xml:space="preserve">, </w:t>
      </w:r>
      <w:r w:rsidR="00682DB1">
        <w:rPr>
          <w:rStyle w:val="Strong"/>
          <w:b w:val="0"/>
          <w:bCs w:val="0"/>
        </w:rPr>
        <w:t>one of the</w:t>
      </w:r>
      <w:r>
        <w:rPr>
          <w:rStyle w:val="Strong"/>
          <w:b w:val="0"/>
          <w:bCs w:val="0"/>
        </w:rPr>
        <w:t xml:space="preserve"> crucial</w:t>
      </w:r>
      <w:r w:rsidR="00C46965">
        <w:rPr>
          <w:rStyle w:val="Strong"/>
          <w:b w:val="0"/>
          <w:bCs w:val="0"/>
        </w:rPr>
        <w:t xml:space="preserve"> role</w:t>
      </w:r>
      <w:r w:rsidR="00682DB1">
        <w:rPr>
          <w:rStyle w:val="Strong"/>
          <w:b w:val="0"/>
          <w:bCs w:val="0"/>
        </w:rPr>
        <w:t>s</w:t>
      </w:r>
      <w:r w:rsidR="00BD1DA7">
        <w:rPr>
          <w:rStyle w:val="Strong"/>
          <w:b w:val="0"/>
          <w:bCs w:val="0"/>
        </w:rPr>
        <w:t xml:space="preserve"> it </w:t>
      </w:r>
      <w:r w:rsidR="00B232A0">
        <w:rPr>
          <w:rStyle w:val="Strong"/>
          <w:b w:val="0"/>
          <w:bCs w:val="0"/>
        </w:rPr>
        <w:t>provides</w:t>
      </w:r>
      <w:r w:rsidR="00C46965">
        <w:rPr>
          <w:rStyle w:val="Strong"/>
          <w:b w:val="0"/>
          <w:bCs w:val="0"/>
        </w:rPr>
        <w:t xml:space="preserve"> is ensuring the </w:t>
      </w:r>
      <w:r w:rsidR="000B1A3B">
        <w:rPr>
          <w:rStyle w:val="Strong"/>
          <w:b w:val="0"/>
          <w:bCs w:val="0"/>
        </w:rPr>
        <w:t xml:space="preserve">health and safety of personnel </w:t>
      </w:r>
      <w:r w:rsidR="007D5167">
        <w:rPr>
          <w:rStyle w:val="Strong"/>
          <w:b w:val="0"/>
          <w:bCs w:val="0"/>
        </w:rPr>
        <w:t xml:space="preserve">and the plant equipment. This is done by </w:t>
      </w:r>
      <w:r w:rsidR="00D57247">
        <w:rPr>
          <w:rStyle w:val="Strong"/>
          <w:b w:val="0"/>
          <w:bCs w:val="0"/>
        </w:rPr>
        <w:t xml:space="preserve">a clear render </w:t>
      </w:r>
      <w:r w:rsidR="00EC166C">
        <w:rPr>
          <w:rStyle w:val="Strong"/>
          <w:b w:val="0"/>
          <w:bCs w:val="0"/>
        </w:rPr>
        <w:t xml:space="preserve">of the </w:t>
      </w:r>
      <w:r w:rsidR="00A966C6">
        <w:rPr>
          <w:rStyle w:val="Strong"/>
          <w:b w:val="0"/>
          <w:bCs w:val="0"/>
        </w:rPr>
        <w:t>design</w:t>
      </w:r>
      <w:r w:rsidR="00A25419">
        <w:rPr>
          <w:rStyle w:val="Strong"/>
          <w:b w:val="0"/>
          <w:bCs w:val="0"/>
        </w:rPr>
        <w:t xml:space="preserve">, </w:t>
      </w:r>
      <w:r w:rsidR="00967B21">
        <w:rPr>
          <w:rStyle w:val="Strong"/>
          <w:b w:val="0"/>
          <w:bCs w:val="0"/>
        </w:rPr>
        <w:t>operation,</w:t>
      </w:r>
      <w:r w:rsidR="00842BAF">
        <w:rPr>
          <w:rStyle w:val="Strong"/>
          <w:b w:val="0"/>
          <w:bCs w:val="0"/>
        </w:rPr>
        <w:t xml:space="preserve"> and </w:t>
      </w:r>
      <w:r w:rsidR="00EC166C">
        <w:rPr>
          <w:rStyle w:val="Strong"/>
          <w:b w:val="0"/>
          <w:bCs w:val="0"/>
        </w:rPr>
        <w:t xml:space="preserve">location </w:t>
      </w:r>
      <w:r w:rsidR="00987C43">
        <w:rPr>
          <w:rStyle w:val="Strong"/>
          <w:b w:val="0"/>
          <w:bCs w:val="0"/>
        </w:rPr>
        <w:t>of critical elements</w:t>
      </w:r>
      <w:r w:rsidR="00EC580C">
        <w:rPr>
          <w:rStyle w:val="Strong"/>
          <w:b w:val="0"/>
          <w:bCs w:val="0"/>
        </w:rPr>
        <w:t xml:space="preserve"> along with,</w:t>
      </w:r>
      <w:r w:rsidR="00987C43">
        <w:rPr>
          <w:rStyle w:val="Strong"/>
          <w:b w:val="0"/>
          <w:bCs w:val="0"/>
        </w:rPr>
        <w:t xml:space="preserve"> </w:t>
      </w:r>
      <w:r w:rsidR="00A25419">
        <w:rPr>
          <w:rStyle w:val="Strong"/>
          <w:b w:val="0"/>
          <w:bCs w:val="0"/>
        </w:rPr>
        <w:t xml:space="preserve">component specifications, </w:t>
      </w:r>
      <w:r w:rsidR="0035069A">
        <w:rPr>
          <w:rStyle w:val="Strong"/>
          <w:b w:val="0"/>
          <w:bCs w:val="0"/>
        </w:rPr>
        <w:t>maintenance and modification</w:t>
      </w:r>
      <w:r w:rsidR="001968AC">
        <w:rPr>
          <w:rStyle w:val="Strong"/>
          <w:b w:val="0"/>
          <w:bCs w:val="0"/>
        </w:rPr>
        <w:t>s</w:t>
      </w:r>
      <w:r w:rsidR="0035069A">
        <w:rPr>
          <w:rStyle w:val="Strong"/>
          <w:b w:val="0"/>
          <w:bCs w:val="0"/>
        </w:rPr>
        <w:t xml:space="preserve">, </w:t>
      </w:r>
      <w:r w:rsidR="00340F1A">
        <w:rPr>
          <w:rStyle w:val="Strong"/>
          <w:b w:val="0"/>
          <w:bCs w:val="0"/>
        </w:rPr>
        <w:t>operating schemes</w:t>
      </w:r>
      <w:r w:rsidR="008E79AE">
        <w:rPr>
          <w:rStyle w:val="Strong"/>
          <w:b w:val="0"/>
          <w:bCs w:val="0"/>
        </w:rPr>
        <w:t>,</w:t>
      </w:r>
      <w:r w:rsidR="00340F1A">
        <w:rPr>
          <w:rStyle w:val="Strong"/>
          <w:b w:val="0"/>
          <w:bCs w:val="0"/>
        </w:rPr>
        <w:t xml:space="preserve"> and</w:t>
      </w:r>
      <w:r w:rsidR="008E79AE">
        <w:rPr>
          <w:rStyle w:val="Strong"/>
          <w:b w:val="0"/>
          <w:bCs w:val="0"/>
        </w:rPr>
        <w:t xml:space="preserve"> startup and shutdown</w:t>
      </w:r>
      <w:r w:rsidR="00340F1A">
        <w:rPr>
          <w:rStyle w:val="Strong"/>
          <w:b w:val="0"/>
          <w:bCs w:val="0"/>
        </w:rPr>
        <w:t xml:space="preserve"> procedures</w:t>
      </w:r>
      <w:r w:rsidR="008E79AE">
        <w:rPr>
          <w:rStyle w:val="Strong"/>
          <w:b w:val="0"/>
          <w:bCs w:val="0"/>
        </w:rPr>
        <w:t>.</w:t>
      </w:r>
      <w:r w:rsidR="00340F1A">
        <w:rPr>
          <w:rStyle w:val="Strong"/>
          <w:b w:val="0"/>
          <w:bCs w:val="0"/>
        </w:rPr>
        <w:t xml:space="preserve"> </w:t>
      </w:r>
    </w:p>
    <w:p w14:paraId="46DD0A29" w14:textId="77777777" w:rsidR="002F124E" w:rsidRDefault="00EC580C" w:rsidP="007C31F1">
      <w:pPr>
        <w:rPr>
          <w:rStyle w:val="Strong"/>
          <w:b w:val="0"/>
          <w:bCs w:val="0"/>
        </w:rPr>
      </w:pPr>
      <w:r>
        <w:rPr>
          <w:rStyle w:val="Strong"/>
          <w:b w:val="0"/>
          <w:bCs w:val="0"/>
        </w:rPr>
        <w:t xml:space="preserve">Health and safety </w:t>
      </w:r>
      <w:r w:rsidR="001C3ED5">
        <w:rPr>
          <w:rStyle w:val="Strong"/>
          <w:b w:val="0"/>
          <w:bCs w:val="0"/>
        </w:rPr>
        <w:t>precautions</w:t>
      </w:r>
      <w:r w:rsidR="00C918AC">
        <w:rPr>
          <w:rStyle w:val="Strong"/>
          <w:b w:val="0"/>
          <w:bCs w:val="0"/>
        </w:rPr>
        <w:t xml:space="preserve"> identified</w:t>
      </w:r>
      <w:r w:rsidR="001C3ED5">
        <w:rPr>
          <w:rStyle w:val="Strong"/>
          <w:b w:val="0"/>
          <w:bCs w:val="0"/>
        </w:rPr>
        <w:t xml:space="preserve"> </w:t>
      </w:r>
      <w:r w:rsidR="00C918AC">
        <w:rPr>
          <w:rStyle w:val="Strong"/>
          <w:b w:val="0"/>
          <w:bCs w:val="0"/>
        </w:rPr>
        <w:t>using</w:t>
      </w:r>
      <w:r w:rsidR="00EF75AD">
        <w:rPr>
          <w:rStyle w:val="Strong"/>
          <w:b w:val="0"/>
          <w:bCs w:val="0"/>
        </w:rPr>
        <w:t xml:space="preserve"> </w:t>
      </w:r>
      <w:r w:rsidR="003F3AB8">
        <w:rPr>
          <w:rStyle w:val="Strong"/>
          <w:b w:val="0"/>
          <w:bCs w:val="0"/>
        </w:rPr>
        <w:t>C</w:t>
      </w:r>
      <w:r w:rsidR="00EF75AD">
        <w:rPr>
          <w:rStyle w:val="Strong"/>
          <w:b w:val="0"/>
          <w:bCs w:val="0"/>
        </w:rPr>
        <w:t xml:space="preserve">ontrol </w:t>
      </w:r>
      <w:r w:rsidR="006A0172">
        <w:rPr>
          <w:rStyle w:val="Strong"/>
          <w:b w:val="0"/>
          <w:bCs w:val="0"/>
        </w:rPr>
        <w:t>of</w:t>
      </w:r>
      <w:r w:rsidR="00EF75AD">
        <w:rPr>
          <w:rStyle w:val="Strong"/>
          <w:b w:val="0"/>
          <w:bCs w:val="0"/>
        </w:rPr>
        <w:t xml:space="preserve"> </w:t>
      </w:r>
      <w:r w:rsidR="003F3AB8">
        <w:rPr>
          <w:rStyle w:val="Strong"/>
          <w:b w:val="0"/>
          <w:bCs w:val="0"/>
        </w:rPr>
        <w:t>S</w:t>
      </w:r>
      <w:r w:rsidR="00EF75AD">
        <w:rPr>
          <w:rStyle w:val="Strong"/>
          <w:b w:val="0"/>
          <w:bCs w:val="0"/>
        </w:rPr>
        <w:t xml:space="preserve">ubstances </w:t>
      </w:r>
      <w:r w:rsidR="003F3AB8">
        <w:rPr>
          <w:rStyle w:val="Strong"/>
          <w:b w:val="0"/>
          <w:bCs w:val="0"/>
        </w:rPr>
        <w:t>H</w:t>
      </w:r>
      <w:r w:rsidR="00EF75AD">
        <w:rPr>
          <w:rStyle w:val="Strong"/>
          <w:b w:val="0"/>
          <w:bCs w:val="0"/>
        </w:rPr>
        <w:t xml:space="preserve">azardous </w:t>
      </w:r>
      <w:r w:rsidR="00D4377C">
        <w:rPr>
          <w:rStyle w:val="Strong"/>
          <w:b w:val="0"/>
          <w:bCs w:val="0"/>
        </w:rPr>
        <w:t>to</w:t>
      </w:r>
      <w:r w:rsidR="00EF75AD">
        <w:rPr>
          <w:rStyle w:val="Strong"/>
          <w:b w:val="0"/>
          <w:bCs w:val="0"/>
        </w:rPr>
        <w:t xml:space="preserve"> </w:t>
      </w:r>
      <w:r w:rsidR="006A0172">
        <w:rPr>
          <w:rStyle w:val="Strong"/>
          <w:b w:val="0"/>
          <w:bCs w:val="0"/>
        </w:rPr>
        <w:t>H</w:t>
      </w:r>
      <w:r w:rsidR="00EF75AD">
        <w:rPr>
          <w:rStyle w:val="Strong"/>
          <w:b w:val="0"/>
          <w:bCs w:val="0"/>
        </w:rPr>
        <w:t>ealth (</w:t>
      </w:r>
      <w:r w:rsidR="001C3ED5">
        <w:rPr>
          <w:rStyle w:val="Strong"/>
          <w:b w:val="0"/>
          <w:bCs w:val="0"/>
        </w:rPr>
        <w:t>COSHH</w:t>
      </w:r>
      <w:r w:rsidR="00A03D90">
        <w:rPr>
          <w:rStyle w:val="Strong"/>
          <w:b w:val="0"/>
          <w:bCs w:val="0"/>
        </w:rPr>
        <w:t xml:space="preserve">, </w:t>
      </w:r>
      <w:r w:rsidR="00340677" w:rsidRPr="00340677">
        <w:rPr>
          <w:rStyle w:val="Strong"/>
          <w:b w:val="0"/>
          <w:bCs w:val="0"/>
        </w:rPr>
        <w:t>Health And Safety Executive, 2013)</w:t>
      </w:r>
      <w:r w:rsidR="00F35012">
        <w:rPr>
          <w:rStyle w:val="Strong"/>
          <w:b w:val="0"/>
          <w:bCs w:val="0"/>
        </w:rPr>
        <w:t xml:space="preserve"> and </w:t>
      </w:r>
      <w:r w:rsidR="00F35012" w:rsidRPr="00AF0553">
        <w:rPr>
          <w:rStyle w:val="Strong"/>
          <w:b w:val="0"/>
          <w:bCs w:val="0"/>
        </w:rPr>
        <w:t>Health and safety precautions identified using</w:t>
      </w:r>
      <w:r w:rsidR="00F35012">
        <w:rPr>
          <w:rStyle w:val="Strong"/>
          <w:b w:val="0"/>
          <w:bCs w:val="0"/>
        </w:rPr>
        <w:t xml:space="preserve"> Control of Major Accident Hazards</w:t>
      </w:r>
      <w:r w:rsidR="00F35012" w:rsidRPr="00AF0553">
        <w:rPr>
          <w:rStyle w:val="Strong"/>
          <w:b w:val="0"/>
          <w:bCs w:val="0"/>
        </w:rPr>
        <w:t xml:space="preserve"> (CO</w:t>
      </w:r>
      <w:r w:rsidR="00F35012">
        <w:rPr>
          <w:rStyle w:val="Strong"/>
          <w:b w:val="0"/>
          <w:bCs w:val="0"/>
        </w:rPr>
        <w:t>MAH</w:t>
      </w:r>
      <w:r w:rsidR="001F1A25">
        <w:rPr>
          <w:rStyle w:val="Strong"/>
          <w:b w:val="0"/>
          <w:bCs w:val="0"/>
        </w:rPr>
        <w:t xml:space="preserve">, </w:t>
      </w:r>
      <w:r w:rsidR="001F1A25" w:rsidRPr="001F1A25">
        <w:rPr>
          <w:rStyle w:val="Strong"/>
          <w:b w:val="0"/>
          <w:bCs w:val="0"/>
        </w:rPr>
        <w:t>Great Britain. Health And Safety Executive, 2015)</w:t>
      </w:r>
      <w:r w:rsidR="00DE1365">
        <w:rPr>
          <w:rStyle w:val="Strong"/>
          <w:b w:val="0"/>
          <w:bCs w:val="0"/>
        </w:rPr>
        <w:t xml:space="preserve">. </w:t>
      </w:r>
      <w:r w:rsidR="00C6763D">
        <w:rPr>
          <w:rStyle w:val="Strong"/>
          <w:b w:val="0"/>
          <w:bCs w:val="0"/>
        </w:rPr>
        <w:t xml:space="preserve">Risk assessment: </w:t>
      </w:r>
      <w:r w:rsidR="00025B2E">
        <w:rPr>
          <w:rStyle w:val="Strong"/>
          <w:b w:val="0"/>
          <w:bCs w:val="0"/>
        </w:rPr>
        <w:t>I</w:t>
      </w:r>
      <w:r w:rsidR="008D7345">
        <w:rPr>
          <w:rStyle w:val="Strong"/>
          <w:b w:val="0"/>
          <w:bCs w:val="0"/>
        </w:rPr>
        <w:t xml:space="preserve">n the P&amp;ID system the use of </w:t>
      </w:r>
      <w:r w:rsidR="00254F4A">
        <w:rPr>
          <w:rStyle w:val="Strong"/>
          <w:b w:val="0"/>
          <w:bCs w:val="0"/>
        </w:rPr>
        <w:t xml:space="preserve">high-pressure </w:t>
      </w:r>
      <w:r w:rsidR="00A06005">
        <w:rPr>
          <w:rStyle w:val="Strong"/>
          <w:b w:val="0"/>
          <w:bCs w:val="0"/>
        </w:rPr>
        <w:t>nitrogen</w:t>
      </w:r>
      <w:r w:rsidR="006E4806">
        <w:rPr>
          <w:rStyle w:val="Strong"/>
          <w:b w:val="0"/>
          <w:bCs w:val="0"/>
        </w:rPr>
        <w:t xml:space="preserve"> around plant</w:t>
      </w:r>
      <w:r w:rsidR="00254F4A">
        <w:rPr>
          <w:rStyle w:val="Strong"/>
          <w:b w:val="0"/>
          <w:bCs w:val="0"/>
        </w:rPr>
        <w:t xml:space="preserve"> </w:t>
      </w:r>
      <w:r w:rsidR="006E4806">
        <w:rPr>
          <w:rStyle w:val="Strong"/>
          <w:b w:val="0"/>
          <w:bCs w:val="0"/>
        </w:rPr>
        <w:t xml:space="preserve">could potentially breakout due to </w:t>
      </w:r>
      <w:r w:rsidR="00EE1E5E">
        <w:rPr>
          <w:rStyle w:val="Strong"/>
          <w:b w:val="0"/>
          <w:bCs w:val="0"/>
        </w:rPr>
        <w:t xml:space="preserve">a </w:t>
      </w:r>
      <w:r w:rsidR="003D1492">
        <w:rPr>
          <w:rStyle w:val="Strong"/>
          <w:b w:val="0"/>
          <w:bCs w:val="0"/>
        </w:rPr>
        <w:t>flaw</w:t>
      </w:r>
      <w:r w:rsidR="00EE1E5E">
        <w:rPr>
          <w:rStyle w:val="Strong"/>
          <w:b w:val="0"/>
          <w:bCs w:val="0"/>
        </w:rPr>
        <w:t xml:space="preserve"> in the system</w:t>
      </w:r>
      <w:r w:rsidR="003D1492">
        <w:rPr>
          <w:rStyle w:val="Strong"/>
          <w:b w:val="0"/>
          <w:bCs w:val="0"/>
        </w:rPr>
        <w:t>, such as a leak</w:t>
      </w:r>
      <w:r w:rsidR="0099046C">
        <w:rPr>
          <w:rStyle w:val="Strong"/>
          <w:b w:val="0"/>
          <w:bCs w:val="0"/>
        </w:rPr>
        <w:t xml:space="preserve">. </w:t>
      </w:r>
      <w:r w:rsidR="00A90AD6">
        <w:rPr>
          <w:rStyle w:val="Strong"/>
          <w:b w:val="0"/>
          <w:bCs w:val="0"/>
        </w:rPr>
        <w:t xml:space="preserve">Identification: </w:t>
      </w:r>
      <w:r w:rsidR="0099046C">
        <w:rPr>
          <w:rStyle w:val="Strong"/>
          <w:b w:val="0"/>
          <w:bCs w:val="0"/>
        </w:rPr>
        <w:t>As</w:t>
      </w:r>
      <w:r w:rsidR="00130DDB">
        <w:rPr>
          <w:rStyle w:val="Strong"/>
          <w:b w:val="0"/>
          <w:bCs w:val="0"/>
        </w:rPr>
        <w:t xml:space="preserve"> Nitrogen is a hazardous substance </w:t>
      </w:r>
      <w:r w:rsidR="00676CE3">
        <w:rPr>
          <w:rStyle w:val="Strong"/>
          <w:b w:val="0"/>
          <w:bCs w:val="0"/>
        </w:rPr>
        <w:t>due to it causing asphyxiation</w:t>
      </w:r>
      <w:r w:rsidR="00F223D9">
        <w:rPr>
          <w:rStyle w:val="Strong"/>
          <w:b w:val="0"/>
          <w:bCs w:val="0"/>
        </w:rPr>
        <w:t xml:space="preserve">. </w:t>
      </w:r>
    </w:p>
    <w:p w14:paraId="70565EB1" w14:textId="3790BE30" w:rsidR="00EC580C" w:rsidRDefault="003F3882" w:rsidP="007C31F1">
      <w:pPr>
        <w:rPr>
          <w:rStyle w:val="Strong"/>
          <w:b w:val="0"/>
          <w:bCs w:val="0"/>
        </w:rPr>
      </w:pPr>
      <w:r>
        <w:rPr>
          <w:rStyle w:val="Strong"/>
          <w:b w:val="0"/>
          <w:bCs w:val="0"/>
        </w:rPr>
        <w:t xml:space="preserve">Assessment: </w:t>
      </w:r>
      <w:r w:rsidR="00B40FCC">
        <w:rPr>
          <w:rStyle w:val="Strong"/>
          <w:b w:val="0"/>
          <w:bCs w:val="0"/>
        </w:rPr>
        <w:t>Evaluating s</w:t>
      </w:r>
      <w:r w:rsidR="0071539E">
        <w:rPr>
          <w:rStyle w:val="Strong"/>
          <w:b w:val="0"/>
          <w:bCs w:val="0"/>
        </w:rPr>
        <w:t>toring nitrogen</w:t>
      </w:r>
      <w:r w:rsidR="00FA5211">
        <w:rPr>
          <w:rStyle w:val="Strong"/>
          <w:b w:val="0"/>
          <w:bCs w:val="0"/>
        </w:rPr>
        <w:t xml:space="preserve"> and handling </w:t>
      </w:r>
      <w:r w:rsidR="00B40FCC">
        <w:rPr>
          <w:rStyle w:val="Strong"/>
          <w:b w:val="0"/>
          <w:bCs w:val="0"/>
        </w:rPr>
        <w:t xml:space="preserve">in the </w:t>
      </w:r>
      <w:r w:rsidR="0049719E">
        <w:rPr>
          <w:rStyle w:val="Strong"/>
          <w:b w:val="0"/>
          <w:bCs w:val="0"/>
        </w:rPr>
        <w:t>converter</w:t>
      </w:r>
      <w:r w:rsidR="00B40FCC">
        <w:rPr>
          <w:rStyle w:val="Strong"/>
          <w:b w:val="0"/>
          <w:bCs w:val="0"/>
        </w:rPr>
        <w:t xml:space="preserve"> </w:t>
      </w:r>
      <w:r w:rsidR="0049719E">
        <w:rPr>
          <w:rStyle w:val="Strong"/>
          <w:b w:val="0"/>
          <w:bCs w:val="0"/>
        </w:rPr>
        <w:t xml:space="preserve">should be considered </w:t>
      </w:r>
      <w:r w:rsidR="00485B72">
        <w:rPr>
          <w:rStyle w:val="Strong"/>
          <w:b w:val="0"/>
          <w:bCs w:val="0"/>
        </w:rPr>
        <w:t xml:space="preserve">due to </w:t>
      </w:r>
      <w:r w:rsidR="00AC4812">
        <w:rPr>
          <w:rStyle w:val="Strong"/>
          <w:b w:val="0"/>
          <w:bCs w:val="0"/>
        </w:rPr>
        <w:t>over-pressurisation</w:t>
      </w:r>
      <w:r w:rsidR="009A719B">
        <w:rPr>
          <w:rStyle w:val="Strong"/>
          <w:b w:val="0"/>
          <w:bCs w:val="0"/>
        </w:rPr>
        <w:t xml:space="preserve"> in the system</w:t>
      </w:r>
      <w:r w:rsidR="00AC4812">
        <w:rPr>
          <w:rStyle w:val="Strong"/>
          <w:b w:val="0"/>
          <w:bCs w:val="0"/>
        </w:rPr>
        <w:t xml:space="preserve"> preventing </w:t>
      </w:r>
      <w:r w:rsidR="00593464">
        <w:rPr>
          <w:rStyle w:val="Strong"/>
          <w:b w:val="0"/>
          <w:bCs w:val="0"/>
        </w:rPr>
        <w:t>explosions</w:t>
      </w:r>
      <w:r w:rsidR="009A719B">
        <w:rPr>
          <w:rStyle w:val="Strong"/>
          <w:b w:val="0"/>
          <w:bCs w:val="0"/>
        </w:rPr>
        <w:t xml:space="preserve">. To eliminate this the use of a </w:t>
      </w:r>
      <w:r w:rsidR="00640C9F">
        <w:rPr>
          <w:rStyle w:val="Strong"/>
          <w:b w:val="0"/>
          <w:bCs w:val="0"/>
        </w:rPr>
        <w:t>block and bleed value i</w:t>
      </w:r>
      <w:r w:rsidR="002629CE">
        <w:rPr>
          <w:rStyle w:val="Strong"/>
          <w:b w:val="0"/>
          <w:bCs w:val="0"/>
        </w:rPr>
        <w:t xml:space="preserve">s </w:t>
      </w:r>
      <w:r w:rsidR="00593464">
        <w:rPr>
          <w:rStyle w:val="Strong"/>
          <w:b w:val="0"/>
          <w:bCs w:val="0"/>
        </w:rPr>
        <w:t>in place.</w:t>
      </w:r>
      <w:r w:rsidR="00ED174C">
        <w:rPr>
          <w:rStyle w:val="Strong"/>
          <w:b w:val="0"/>
          <w:bCs w:val="0"/>
        </w:rPr>
        <w:t xml:space="preserve"> </w:t>
      </w:r>
      <w:r w:rsidR="00727303">
        <w:rPr>
          <w:rStyle w:val="Strong"/>
          <w:b w:val="0"/>
          <w:bCs w:val="0"/>
        </w:rPr>
        <w:t>If the system fails having an</w:t>
      </w:r>
      <w:r w:rsidR="005723F9">
        <w:rPr>
          <w:rStyle w:val="Strong"/>
          <w:b w:val="0"/>
          <w:bCs w:val="0"/>
        </w:rPr>
        <w:t xml:space="preserve"> </w:t>
      </w:r>
      <w:r w:rsidR="001F1A25">
        <w:rPr>
          <w:rStyle w:val="Strong"/>
          <w:b w:val="0"/>
          <w:bCs w:val="0"/>
        </w:rPr>
        <w:t>M</w:t>
      </w:r>
      <w:r w:rsidR="005723F9">
        <w:rPr>
          <w:rStyle w:val="Strong"/>
          <w:b w:val="0"/>
          <w:bCs w:val="0"/>
        </w:rPr>
        <w:t xml:space="preserve">ajor </w:t>
      </w:r>
      <w:r w:rsidR="001F1A25">
        <w:rPr>
          <w:rStyle w:val="Strong"/>
          <w:b w:val="0"/>
          <w:bCs w:val="0"/>
        </w:rPr>
        <w:t>A</w:t>
      </w:r>
      <w:r w:rsidR="005723F9">
        <w:rPr>
          <w:rStyle w:val="Strong"/>
          <w:b w:val="0"/>
          <w:bCs w:val="0"/>
        </w:rPr>
        <w:t xml:space="preserve">ccident </w:t>
      </w:r>
      <w:r w:rsidR="00C126B9">
        <w:rPr>
          <w:rStyle w:val="Strong"/>
          <w:b w:val="0"/>
          <w:bCs w:val="0"/>
        </w:rPr>
        <w:t>P</w:t>
      </w:r>
      <w:r w:rsidR="005723F9">
        <w:rPr>
          <w:rStyle w:val="Strong"/>
          <w:b w:val="0"/>
          <w:bCs w:val="0"/>
        </w:rPr>
        <w:t xml:space="preserve">revention </w:t>
      </w:r>
      <w:r w:rsidR="00C126B9">
        <w:rPr>
          <w:rStyle w:val="Strong"/>
          <w:b w:val="0"/>
          <w:bCs w:val="0"/>
        </w:rPr>
        <w:t>P</w:t>
      </w:r>
      <w:r w:rsidR="005723F9">
        <w:rPr>
          <w:rStyle w:val="Strong"/>
          <w:b w:val="0"/>
          <w:bCs w:val="0"/>
        </w:rPr>
        <w:t>olicy</w:t>
      </w:r>
      <w:r w:rsidR="00727303">
        <w:rPr>
          <w:rStyle w:val="Strong"/>
          <w:b w:val="0"/>
          <w:bCs w:val="0"/>
        </w:rPr>
        <w:t xml:space="preserve"> </w:t>
      </w:r>
      <w:r w:rsidR="005723F9">
        <w:rPr>
          <w:rStyle w:val="Strong"/>
          <w:b w:val="0"/>
          <w:bCs w:val="0"/>
        </w:rPr>
        <w:t>(</w:t>
      </w:r>
      <w:r w:rsidR="00727303">
        <w:rPr>
          <w:rStyle w:val="Strong"/>
          <w:b w:val="0"/>
          <w:bCs w:val="0"/>
        </w:rPr>
        <w:t>MAPP</w:t>
      </w:r>
      <w:r w:rsidR="005723F9">
        <w:rPr>
          <w:rStyle w:val="Strong"/>
          <w:b w:val="0"/>
          <w:bCs w:val="0"/>
        </w:rPr>
        <w:t>)</w:t>
      </w:r>
      <w:r w:rsidR="005C373E">
        <w:rPr>
          <w:rStyle w:val="Strong"/>
          <w:b w:val="0"/>
          <w:bCs w:val="0"/>
        </w:rPr>
        <w:t>,</w:t>
      </w:r>
      <w:r w:rsidR="00727303">
        <w:rPr>
          <w:rStyle w:val="Strong"/>
          <w:b w:val="0"/>
          <w:bCs w:val="0"/>
        </w:rPr>
        <w:t xml:space="preserve"> which outlines the companies </w:t>
      </w:r>
      <w:r w:rsidR="00EB7A8C">
        <w:rPr>
          <w:rStyle w:val="Strong"/>
          <w:b w:val="0"/>
          <w:bCs w:val="0"/>
        </w:rPr>
        <w:t xml:space="preserve">safety management systems and what the measure in place are to control major </w:t>
      </w:r>
      <w:r w:rsidR="005723F9">
        <w:rPr>
          <w:rStyle w:val="Strong"/>
          <w:b w:val="0"/>
          <w:bCs w:val="0"/>
        </w:rPr>
        <w:t xml:space="preserve">hazards. </w:t>
      </w:r>
    </w:p>
    <w:p w14:paraId="6283B7A4" w14:textId="658E08F6" w:rsidR="0089668F" w:rsidRDefault="00A324D3" w:rsidP="007C31F1">
      <w:pPr>
        <w:rPr>
          <w:rStyle w:val="Strong"/>
          <w:b w:val="0"/>
          <w:bCs w:val="0"/>
        </w:rPr>
      </w:pPr>
      <w:r>
        <w:rPr>
          <w:rStyle w:val="Strong"/>
          <w:b w:val="0"/>
          <w:bCs w:val="0"/>
        </w:rPr>
        <w:t xml:space="preserve">Control measures: </w:t>
      </w:r>
      <w:r w:rsidR="00BD10B3">
        <w:rPr>
          <w:rStyle w:val="Strong"/>
          <w:b w:val="0"/>
          <w:bCs w:val="0"/>
        </w:rPr>
        <w:t xml:space="preserve">In the P&amp;ID </w:t>
      </w:r>
      <w:r w:rsidR="00711B17">
        <w:rPr>
          <w:rStyle w:val="Strong"/>
          <w:b w:val="0"/>
          <w:bCs w:val="0"/>
        </w:rPr>
        <w:t>system the</w:t>
      </w:r>
      <w:r w:rsidR="0043679F">
        <w:rPr>
          <w:rStyle w:val="Strong"/>
          <w:b w:val="0"/>
          <w:bCs w:val="0"/>
        </w:rPr>
        <w:t xml:space="preserve"> </w:t>
      </w:r>
      <w:r w:rsidR="00221B37" w:rsidRPr="00221B37">
        <w:rPr>
          <w:rStyle w:val="Strong"/>
          <w:b w:val="0"/>
          <w:bCs w:val="0"/>
        </w:rPr>
        <w:t>protocol in place is the vent</w:t>
      </w:r>
      <w:r w:rsidR="00711B17">
        <w:rPr>
          <w:rStyle w:val="Strong"/>
          <w:b w:val="0"/>
          <w:bCs w:val="0"/>
        </w:rPr>
        <w:t>ilation</w:t>
      </w:r>
      <w:r w:rsidR="00221B37" w:rsidRPr="00221B37">
        <w:rPr>
          <w:rStyle w:val="Strong"/>
          <w:b w:val="0"/>
          <w:bCs w:val="0"/>
        </w:rPr>
        <w:t xml:space="preserve"> system as</w:t>
      </w:r>
      <w:r w:rsidR="00EF69EE">
        <w:rPr>
          <w:rStyle w:val="Strong"/>
          <w:b w:val="0"/>
          <w:bCs w:val="0"/>
        </w:rPr>
        <w:t xml:space="preserve"> this can cause </w:t>
      </w:r>
      <w:r w:rsidR="00221B37" w:rsidRPr="00221B37">
        <w:rPr>
          <w:rStyle w:val="Strong"/>
          <w:b w:val="0"/>
          <w:bCs w:val="0"/>
        </w:rPr>
        <w:t>system can cause a buildup</w:t>
      </w:r>
      <w:r w:rsidR="00EF69EE">
        <w:rPr>
          <w:rStyle w:val="Strong"/>
          <w:b w:val="0"/>
          <w:bCs w:val="0"/>
        </w:rPr>
        <w:t xml:space="preserve"> and</w:t>
      </w:r>
      <w:r w:rsidR="00221B37" w:rsidRPr="00221B37">
        <w:rPr>
          <w:rStyle w:val="Strong"/>
          <w:b w:val="0"/>
          <w:bCs w:val="0"/>
        </w:rPr>
        <w:t xml:space="preserve"> reduce the asphyxiation hazard</w:t>
      </w:r>
      <w:r w:rsidR="00F002EA">
        <w:rPr>
          <w:rStyle w:val="Strong"/>
          <w:b w:val="0"/>
          <w:bCs w:val="0"/>
        </w:rPr>
        <w:t xml:space="preserve"> as these controls are there to minimise the amount of nitrogen exposure.</w:t>
      </w:r>
      <w:r w:rsidR="00427E04">
        <w:rPr>
          <w:rStyle w:val="Strong"/>
          <w:b w:val="0"/>
          <w:bCs w:val="0"/>
        </w:rPr>
        <w:t xml:space="preserve"> Another control in place are</w:t>
      </w:r>
      <w:r w:rsidR="00F002EA">
        <w:rPr>
          <w:rStyle w:val="Strong"/>
          <w:b w:val="0"/>
          <w:bCs w:val="0"/>
        </w:rPr>
        <w:t xml:space="preserve"> </w:t>
      </w:r>
      <w:r w:rsidR="00F47AAC">
        <w:rPr>
          <w:rStyle w:val="Strong"/>
          <w:b w:val="0"/>
          <w:bCs w:val="0"/>
        </w:rPr>
        <w:t xml:space="preserve">high-pressure </w:t>
      </w:r>
      <w:r w:rsidR="00427E04">
        <w:rPr>
          <w:rStyle w:val="Strong"/>
          <w:b w:val="0"/>
          <w:bCs w:val="0"/>
        </w:rPr>
        <w:t>gaug</w:t>
      </w:r>
      <w:r w:rsidR="00F47AAC">
        <w:rPr>
          <w:rStyle w:val="Strong"/>
          <w:b w:val="0"/>
          <w:bCs w:val="0"/>
        </w:rPr>
        <w:t>es</w:t>
      </w:r>
      <w:r w:rsidR="00427E04">
        <w:rPr>
          <w:rStyle w:val="Strong"/>
          <w:b w:val="0"/>
          <w:bCs w:val="0"/>
        </w:rPr>
        <w:t>. In the nitrogen system the use of electro-hydraulic and manual gate valves allows the system to be completely shut off during maintenance or a breakout. The manual gate</w:t>
      </w:r>
      <w:r w:rsidR="001B11AF">
        <w:rPr>
          <w:rStyle w:val="Strong"/>
          <w:b w:val="0"/>
          <w:bCs w:val="0"/>
        </w:rPr>
        <w:t>s</w:t>
      </w:r>
      <w:r w:rsidR="00427E04">
        <w:rPr>
          <w:rStyle w:val="Strong"/>
          <w:b w:val="0"/>
          <w:bCs w:val="0"/>
        </w:rPr>
        <w:t xml:space="preserve"> can serve as a method of closing the system off if the electro-hydraulic system fails.</w:t>
      </w:r>
      <w:r w:rsidR="00C73893">
        <w:rPr>
          <w:rStyle w:val="Strong"/>
          <w:b w:val="0"/>
          <w:bCs w:val="0"/>
        </w:rPr>
        <w:t xml:space="preserve"> </w:t>
      </w:r>
      <w:r w:rsidR="00307FA0">
        <w:rPr>
          <w:rStyle w:val="Strong"/>
          <w:b w:val="0"/>
          <w:bCs w:val="0"/>
        </w:rPr>
        <w:t xml:space="preserve">Controlling emergency situations with planned </w:t>
      </w:r>
      <w:r w:rsidR="00E91379">
        <w:rPr>
          <w:rStyle w:val="Strong"/>
          <w:b w:val="0"/>
          <w:bCs w:val="0"/>
        </w:rPr>
        <w:t xml:space="preserve">actions is vital for keeping personnel safe when around nitrogen. </w:t>
      </w:r>
      <w:r w:rsidR="002C1FD7">
        <w:rPr>
          <w:rStyle w:val="Strong"/>
          <w:b w:val="0"/>
          <w:bCs w:val="0"/>
        </w:rPr>
        <w:t xml:space="preserve">Creating an on site and off site emergency plan of what to do and where to go </w:t>
      </w:r>
      <w:r w:rsidR="00194D6D">
        <w:rPr>
          <w:rStyle w:val="Strong"/>
          <w:b w:val="0"/>
          <w:bCs w:val="0"/>
        </w:rPr>
        <w:t>for</w:t>
      </w:r>
      <w:r w:rsidR="002C1FD7">
        <w:rPr>
          <w:rStyle w:val="Strong"/>
          <w:b w:val="0"/>
          <w:bCs w:val="0"/>
        </w:rPr>
        <w:t xml:space="preserve"> emergency </w:t>
      </w:r>
      <w:r w:rsidR="00194D6D">
        <w:rPr>
          <w:rStyle w:val="Strong"/>
          <w:b w:val="0"/>
          <w:bCs w:val="0"/>
        </w:rPr>
        <w:t xml:space="preserve">green zones etc. Its vital that </w:t>
      </w:r>
      <w:r w:rsidR="00896D30">
        <w:rPr>
          <w:rStyle w:val="Strong"/>
          <w:b w:val="0"/>
          <w:bCs w:val="0"/>
        </w:rPr>
        <w:t xml:space="preserve">TATA conduct regular drills to ensure that the on site TATA emergency services </w:t>
      </w:r>
      <w:r w:rsidR="0077786E">
        <w:rPr>
          <w:rStyle w:val="Strong"/>
          <w:b w:val="0"/>
          <w:bCs w:val="0"/>
        </w:rPr>
        <w:t>response and procedures are effective and in line with local authorities.</w:t>
      </w:r>
    </w:p>
    <w:p w14:paraId="49A9A6EE" w14:textId="77777777" w:rsidR="006E57BB" w:rsidRDefault="00B6088F" w:rsidP="007C31F1">
      <w:pPr>
        <w:rPr>
          <w:rStyle w:val="Strong"/>
          <w:b w:val="0"/>
          <w:bCs w:val="0"/>
        </w:rPr>
      </w:pPr>
      <w:r>
        <w:rPr>
          <w:rStyle w:val="Strong"/>
          <w:b w:val="0"/>
          <w:bCs w:val="0"/>
        </w:rPr>
        <w:t>Continuous monitoring</w:t>
      </w:r>
      <w:r w:rsidR="00C73893">
        <w:rPr>
          <w:rStyle w:val="Strong"/>
          <w:b w:val="0"/>
          <w:bCs w:val="0"/>
        </w:rPr>
        <w:t xml:space="preserve">: </w:t>
      </w:r>
      <w:r>
        <w:rPr>
          <w:rStyle w:val="Strong"/>
          <w:b w:val="0"/>
          <w:bCs w:val="0"/>
        </w:rPr>
        <w:t>N</w:t>
      </w:r>
      <w:r w:rsidR="002B7E89">
        <w:rPr>
          <w:rStyle w:val="Strong"/>
          <w:b w:val="0"/>
          <w:bCs w:val="0"/>
        </w:rPr>
        <w:t xml:space="preserve">itrogen can be dangerous due to its </w:t>
      </w:r>
      <w:r w:rsidR="00B369FF">
        <w:rPr>
          <w:rStyle w:val="Strong"/>
          <w:b w:val="0"/>
          <w:bCs w:val="0"/>
        </w:rPr>
        <w:t>capabilities</w:t>
      </w:r>
      <w:r w:rsidR="002B7E89">
        <w:rPr>
          <w:rStyle w:val="Strong"/>
          <w:b w:val="0"/>
          <w:bCs w:val="0"/>
        </w:rPr>
        <w:t xml:space="preserve"> to cause asphyxiation</w:t>
      </w:r>
      <w:r>
        <w:rPr>
          <w:rStyle w:val="Strong"/>
          <w:b w:val="0"/>
          <w:bCs w:val="0"/>
        </w:rPr>
        <w:t xml:space="preserve"> </w:t>
      </w:r>
      <w:r w:rsidR="002D167E">
        <w:rPr>
          <w:rStyle w:val="Strong"/>
          <w:b w:val="0"/>
          <w:bCs w:val="0"/>
        </w:rPr>
        <w:t>and an explosive gas</w:t>
      </w:r>
      <w:r w:rsidR="00B369FF">
        <w:rPr>
          <w:rStyle w:val="Strong"/>
          <w:b w:val="0"/>
          <w:bCs w:val="0"/>
        </w:rPr>
        <w:t xml:space="preserve">. </w:t>
      </w:r>
      <w:r w:rsidR="00A63FE3">
        <w:rPr>
          <w:rStyle w:val="Strong"/>
          <w:b w:val="0"/>
          <w:bCs w:val="0"/>
        </w:rPr>
        <w:t xml:space="preserve">In the P&amp;ID system there are gas sensors and </w:t>
      </w:r>
      <w:r w:rsidR="001728FE">
        <w:rPr>
          <w:rStyle w:val="Strong"/>
          <w:b w:val="0"/>
          <w:bCs w:val="0"/>
        </w:rPr>
        <w:t xml:space="preserve">alarms </w:t>
      </w:r>
      <w:r w:rsidR="00A63FE3">
        <w:rPr>
          <w:rStyle w:val="Strong"/>
          <w:b w:val="0"/>
          <w:bCs w:val="0"/>
        </w:rPr>
        <w:t>t</w:t>
      </w:r>
      <w:r w:rsidR="00C73893">
        <w:rPr>
          <w:rStyle w:val="Strong"/>
          <w:b w:val="0"/>
          <w:bCs w:val="0"/>
        </w:rPr>
        <w:t xml:space="preserve">hroughout the system </w:t>
      </w:r>
      <w:r w:rsidR="001728FE">
        <w:rPr>
          <w:rStyle w:val="Strong"/>
          <w:b w:val="0"/>
          <w:bCs w:val="0"/>
        </w:rPr>
        <w:t xml:space="preserve">which </w:t>
      </w:r>
      <w:r w:rsidR="00A82830">
        <w:rPr>
          <w:rStyle w:val="Strong"/>
          <w:b w:val="0"/>
          <w:bCs w:val="0"/>
        </w:rPr>
        <w:t xml:space="preserve">continuously </w:t>
      </w:r>
      <w:r w:rsidR="001728FE">
        <w:rPr>
          <w:rStyle w:val="Strong"/>
          <w:b w:val="0"/>
          <w:bCs w:val="0"/>
        </w:rPr>
        <w:t xml:space="preserve">monitor the nitrogen </w:t>
      </w:r>
      <w:r w:rsidR="00A82830">
        <w:rPr>
          <w:rStyle w:val="Strong"/>
          <w:b w:val="0"/>
          <w:bCs w:val="0"/>
        </w:rPr>
        <w:t>pressure</w:t>
      </w:r>
      <w:r w:rsidR="004B4C31">
        <w:rPr>
          <w:rStyle w:val="Strong"/>
          <w:b w:val="0"/>
          <w:bCs w:val="0"/>
        </w:rPr>
        <w:t xml:space="preserve">, ensuring data </w:t>
      </w:r>
      <w:r w:rsidR="00B83E0E">
        <w:rPr>
          <w:rStyle w:val="Strong"/>
          <w:b w:val="0"/>
          <w:bCs w:val="0"/>
        </w:rPr>
        <w:t>is transmitted to control systems for real-time monitoring and response.</w:t>
      </w:r>
    </w:p>
    <w:p w14:paraId="4890EDD1" w14:textId="655EAB07" w:rsidR="004D7FDF" w:rsidRDefault="00904F27" w:rsidP="007C31F1">
      <w:pPr>
        <w:rPr>
          <w:rStyle w:val="Strong"/>
          <w:b w:val="0"/>
          <w:bCs w:val="0"/>
        </w:rPr>
      </w:pPr>
      <w:r>
        <w:rPr>
          <w:rStyle w:val="Strong"/>
          <w:b w:val="0"/>
          <w:bCs w:val="0"/>
        </w:rPr>
        <w:lastRenderedPageBreak/>
        <w:t xml:space="preserve"> </w:t>
      </w:r>
      <w:r w:rsidR="008D15BA">
        <w:rPr>
          <w:rStyle w:val="Strong"/>
          <w:b w:val="0"/>
          <w:bCs w:val="0"/>
        </w:rPr>
        <w:t xml:space="preserve">Storage and handling: </w:t>
      </w:r>
      <w:r w:rsidR="00380CDE">
        <w:rPr>
          <w:rStyle w:val="Strong"/>
          <w:b w:val="0"/>
          <w:bCs w:val="0"/>
        </w:rPr>
        <w:t xml:space="preserve">Ensuring proper installation and maintenance is kept on the charge holding bunker </w:t>
      </w:r>
      <w:r w:rsidR="00AA1B66">
        <w:rPr>
          <w:rStyle w:val="Strong"/>
          <w:b w:val="0"/>
          <w:bCs w:val="0"/>
        </w:rPr>
        <w:t xml:space="preserve">as this is </w:t>
      </w:r>
      <w:r w:rsidR="007F2A9E">
        <w:rPr>
          <w:rStyle w:val="Strong"/>
          <w:b w:val="0"/>
          <w:bCs w:val="0"/>
        </w:rPr>
        <w:t>a preventative measure to reduce the exposure to leakage</w:t>
      </w:r>
      <w:r>
        <w:rPr>
          <w:rStyle w:val="Strong"/>
          <w:b w:val="0"/>
          <w:bCs w:val="0"/>
        </w:rPr>
        <w:t>.</w:t>
      </w:r>
      <w:r w:rsidR="006E57BB">
        <w:rPr>
          <w:rStyle w:val="Strong"/>
          <w:b w:val="0"/>
          <w:bCs w:val="0"/>
        </w:rPr>
        <w:t xml:space="preserve"> Along with the </w:t>
      </w:r>
      <w:r w:rsidR="00C33AF3">
        <w:rPr>
          <w:rStyle w:val="Strong"/>
          <w:b w:val="0"/>
          <w:bCs w:val="0"/>
        </w:rPr>
        <w:t>maintenance</w:t>
      </w:r>
      <w:r w:rsidR="006E57BB">
        <w:rPr>
          <w:rStyle w:val="Strong"/>
          <w:b w:val="0"/>
          <w:bCs w:val="0"/>
        </w:rPr>
        <w:t xml:space="preserve"> of the piping, valve, gauges, transmitters, and </w:t>
      </w:r>
      <w:r w:rsidR="00C33AF3">
        <w:rPr>
          <w:rStyle w:val="Strong"/>
          <w:b w:val="0"/>
          <w:bCs w:val="0"/>
        </w:rPr>
        <w:t xml:space="preserve">vents. Each </w:t>
      </w:r>
      <w:r w:rsidR="00946C6E">
        <w:rPr>
          <w:rStyle w:val="Strong"/>
          <w:b w:val="0"/>
          <w:bCs w:val="0"/>
        </w:rPr>
        <w:t xml:space="preserve">amendment  should keep </w:t>
      </w:r>
      <w:r w:rsidR="00760F82">
        <w:rPr>
          <w:rStyle w:val="Strong"/>
          <w:b w:val="0"/>
          <w:bCs w:val="0"/>
        </w:rPr>
        <w:t xml:space="preserve">a detailed record of the findings of the inspections, incidents involving nitrogen, and </w:t>
      </w:r>
      <w:r w:rsidR="00A438CB">
        <w:rPr>
          <w:rStyle w:val="Strong"/>
          <w:b w:val="0"/>
          <w:bCs w:val="0"/>
        </w:rPr>
        <w:t>the maintenance carried out.</w:t>
      </w:r>
    </w:p>
    <w:p w14:paraId="340022CB" w14:textId="342D4A87" w:rsidR="005D732C" w:rsidRDefault="00904F27" w:rsidP="007C31F1">
      <w:pPr>
        <w:rPr>
          <w:rStyle w:val="Strong"/>
          <w:b w:val="0"/>
          <w:bCs w:val="0"/>
        </w:rPr>
      </w:pPr>
      <w:r>
        <w:rPr>
          <w:rStyle w:val="Strong"/>
          <w:b w:val="0"/>
          <w:bCs w:val="0"/>
        </w:rPr>
        <w:t xml:space="preserve"> </w:t>
      </w:r>
      <w:r w:rsidR="001A5366">
        <w:rPr>
          <w:rStyle w:val="Strong"/>
          <w:b w:val="0"/>
          <w:bCs w:val="0"/>
        </w:rPr>
        <w:t xml:space="preserve">Training and procedures: </w:t>
      </w:r>
      <w:r w:rsidR="002621B6">
        <w:rPr>
          <w:rStyle w:val="Strong"/>
          <w:b w:val="0"/>
          <w:bCs w:val="0"/>
        </w:rPr>
        <w:t xml:space="preserve">Its vital to conduct regular emergency drills </w:t>
      </w:r>
      <w:r w:rsidR="007649F6">
        <w:rPr>
          <w:rStyle w:val="Strong"/>
          <w:b w:val="0"/>
          <w:bCs w:val="0"/>
        </w:rPr>
        <w:t xml:space="preserve">to ensure all personnel know the correct </w:t>
      </w:r>
      <w:r w:rsidR="008A7EB6">
        <w:rPr>
          <w:rStyle w:val="Strong"/>
          <w:b w:val="0"/>
          <w:bCs w:val="0"/>
        </w:rPr>
        <w:t xml:space="preserve">procedures in place for a nitrogen leak such as, where the system has failed, where to go to stop flow going through the system, </w:t>
      </w:r>
      <w:r w:rsidR="00251CD5">
        <w:rPr>
          <w:rStyle w:val="Strong"/>
          <w:b w:val="0"/>
          <w:bCs w:val="0"/>
        </w:rPr>
        <w:t xml:space="preserve">process of closing the valves etc. </w:t>
      </w:r>
      <w:r w:rsidR="00A65F62">
        <w:rPr>
          <w:rStyle w:val="Strong"/>
          <w:b w:val="0"/>
          <w:bCs w:val="0"/>
        </w:rPr>
        <w:t xml:space="preserve">It is important to </w:t>
      </w:r>
      <w:r w:rsidR="00E6575C">
        <w:rPr>
          <w:rStyle w:val="Strong"/>
          <w:b w:val="0"/>
          <w:bCs w:val="0"/>
        </w:rPr>
        <w:t xml:space="preserve">have detailed documentation </w:t>
      </w:r>
      <w:r w:rsidR="00733CA3">
        <w:rPr>
          <w:rStyle w:val="Strong"/>
          <w:b w:val="0"/>
          <w:bCs w:val="0"/>
        </w:rPr>
        <w:t>of all risk assessments, control measures</w:t>
      </w:r>
      <w:r w:rsidR="00F9415A">
        <w:rPr>
          <w:rStyle w:val="Strong"/>
          <w:b w:val="0"/>
          <w:bCs w:val="0"/>
        </w:rPr>
        <w:t xml:space="preserve"> and incident reports, ensuring continuous improvement </w:t>
      </w:r>
      <w:r w:rsidR="000A4764">
        <w:rPr>
          <w:rStyle w:val="Strong"/>
          <w:b w:val="0"/>
          <w:bCs w:val="0"/>
        </w:rPr>
        <w:t xml:space="preserve">and compliance. </w:t>
      </w:r>
    </w:p>
    <w:p w14:paraId="50F9C663" w14:textId="2FE0C543" w:rsidR="00270D6A" w:rsidRDefault="00A72A3E" w:rsidP="007C31F1">
      <w:pPr>
        <w:rPr>
          <w:rStyle w:val="Strong"/>
          <w:b w:val="0"/>
          <w:bCs w:val="0"/>
        </w:rPr>
      </w:pPr>
      <w:r>
        <w:rPr>
          <w:rStyle w:val="Strong"/>
          <w:b w:val="0"/>
          <w:bCs w:val="0"/>
        </w:rPr>
        <w:t xml:space="preserve">Continuous monitoring can lead into safety reports. </w:t>
      </w:r>
      <w:r w:rsidR="00F8273E">
        <w:rPr>
          <w:rStyle w:val="Strong"/>
          <w:b w:val="0"/>
          <w:bCs w:val="0"/>
        </w:rPr>
        <w:t xml:space="preserve">Working with Nitrogen it is important to report </w:t>
      </w:r>
      <w:r w:rsidR="00072DC0">
        <w:rPr>
          <w:rStyle w:val="Strong"/>
          <w:b w:val="0"/>
          <w:bCs w:val="0"/>
        </w:rPr>
        <w:t xml:space="preserve">on if the quantity of nitrogen exceeds the threshold levels specified in the COMAH regulations. According the HSE the percentage </w:t>
      </w:r>
      <w:r w:rsidR="00520F6E">
        <w:rPr>
          <w:rStyle w:val="Strong"/>
          <w:b w:val="0"/>
          <w:bCs w:val="0"/>
        </w:rPr>
        <w:t xml:space="preserve">threshold is 15.7% </w:t>
      </w:r>
      <w:r w:rsidR="004F65A5" w:rsidRPr="004F65A5">
        <w:rPr>
          <w:rStyle w:val="Strong"/>
          <w:b w:val="0"/>
          <w:bCs w:val="0"/>
        </w:rPr>
        <w:t>(www.hse.gov.uk, n.d.)</w:t>
      </w:r>
      <w:r w:rsidR="00227421">
        <w:rPr>
          <w:rStyle w:val="Strong"/>
          <w:b w:val="0"/>
          <w:bCs w:val="0"/>
        </w:rPr>
        <w:t>. These safety reports should dive into</w:t>
      </w:r>
      <w:r w:rsidR="003A3D2B">
        <w:rPr>
          <w:rStyle w:val="Strong"/>
          <w:b w:val="0"/>
          <w:bCs w:val="0"/>
        </w:rPr>
        <w:t xml:space="preserve"> the potential hazards and the hazards occurred, along with </w:t>
      </w:r>
      <w:r w:rsidR="00C93128">
        <w:rPr>
          <w:rStyle w:val="Strong"/>
          <w:b w:val="0"/>
          <w:bCs w:val="0"/>
        </w:rPr>
        <w:t xml:space="preserve">a detailed assessment on the measures in place to prevent these incidents from happening again. </w:t>
      </w:r>
    </w:p>
    <w:p w14:paraId="040F2C61" w14:textId="2C8F0B98" w:rsidR="00270D6A" w:rsidRDefault="0046660F" w:rsidP="007C31F1">
      <w:pPr>
        <w:rPr>
          <w:rStyle w:val="Strong"/>
          <w:b w:val="0"/>
          <w:bCs w:val="0"/>
        </w:rPr>
      </w:pPr>
      <w:r>
        <w:rPr>
          <w:rStyle w:val="Strong"/>
          <w:b w:val="0"/>
          <w:bCs w:val="0"/>
        </w:rPr>
        <w:t xml:space="preserve">To conclude, this report </w:t>
      </w:r>
      <w:r w:rsidR="00EA3D0C">
        <w:rPr>
          <w:rStyle w:val="Strong"/>
          <w:b w:val="0"/>
          <w:bCs w:val="0"/>
        </w:rPr>
        <w:t>conducted a P&amp;ID of the nitrogen system of the basic oxygen convertor, reference was made to the different components of the system and health ans safety features were identified and discussed.</w:t>
      </w:r>
    </w:p>
    <w:p w14:paraId="104B006B" w14:textId="77777777" w:rsidR="0046660F" w:rsidRDefault="0046660F" w:rsidP="007C31F1">
      <w:pPr>
        <w:rPr>
          <w:rStyle w:val="Strong"/>
          <w:b w:val="0"/>
          <w:bCs w:val="0"/>
        </w:rPr>
      </w:pPr>
    </w:p>
    <w:p w14:paraId="509A2107" w14:textId="6ADD70A3" w:rsidR="00C42B9D" w:rsidRDefault="00C42B9D" w:rsidP="007C31F1">
      <w:pPr>
        <w:rPr>
          <w:rStyle w:val="Strong"/>
          <w:b w:val="0"/>
          <w:bCs w:val="0"/>
        </w:rPr>
      </w:pPr>
      <w:r>
        <w:rPr>
          <w:rStyle w:val="Strong"/>
          <w:b w:val="0"/>
          <w:bCs w:val="0"/>
        </w:rPr>
        <w:t>References:</w:t>
      </w:r>
    </w:p>
    <w:p w14:paraId="67B91C4E" w14:textId="6EAE28EE" w:rsidR="005D506B" w:rsidRDefault="005D506B" w:rsidP="007C31F1">
      <w:pPr>
        <w:rPr>
          <w:rStyle w:val="Strong"/>
          <w:b w:val="0"/>
          <w:bCs w:val="0"/>
        </w:rPr>
      </w:pPr>
      <w:r w:rsidRPr="005D506B">
        <w:t xml:space="preserve">Great Britain. Health And Safety Executive (2015). </w:t>
      </w:r>
      <w:r w:rsidRPr="005D506B">
        <w:rPr>
          <w:i/>
          <w:iCs/>
        </w:rPr>
        <w:t>The control of major accident hazards regulations 2015 : guidance on regulations.</w:t>
      </w:r>
      <w:r w:rsidRPr="005D506B">
        <w:t xml:space="preserve"> Merseyside, Liverpool: Hse Books.</w:t>
      </w:r>
    </w:p>
    <w:p w14:paraId="6DBFBC13" w14:textId="551B8BF2" w:rsidR="00A03D90" w:rsidRDefault="00A03D90" w:rsidP="007C31F1">
      <w:pPr>
        <w:rPr>
          <w:rStyle w:val="Strong"/>
          <w:b w:val="0"/>
          <w:bCs w:val="0"/>
        </w:rPr>
      </w:pPr>
      <w:r w:rsidRPr="00A03D90">
        <w:t xml:space="preserve">Health And Safety Executive (2013). </w:t>
      </w:r>
      <w:r w:rsidRPr="00A03D90">
        <w:rPr>
          <w:i/>
          <w:iCs/>
        </w:rPr>
        <w:t>Control of substances hazardous to health : the Control of Substances Hazardous to Health Regulations 2002 (as amended) : approved code of practice and guidance.</w:t>
      </w:r>
      <w:r w:rsidRPr="00A03D90">
        <w:t xml:space="preserve"> Sudbury? Health And Safety Executive.</w:t>
      </w:r>
    </w:p>
    <w:p w14:paraId="7590B04F" w14:textId="143657CB" w:rsidR="00C42B9D" w:rsidRDefault="00C42B9D" w:rsidP="007C31F1">
      <w:bookmarkStart w:id="1" w:name="_Hlk172226222"/>
      <w:r w:rsidRPr="00C42B9D">
        <w:t>Toghraei</w:t>
      </w:r>
      <w:bookmarkEnd w:id="1"/>
      <w:r w:rsidRPr="00C42B9D">
        <w:t>, M. 2014, "Principles of P&amp;ID Development", </w:t>
      </w:r>
      <w:r w:rsidRPr="00C42B9D">
        <w:rPr>
          <w:i/>
          <w:iCs/>
        </w:rPr>
        <w:t>Chemical Engineering, </w:t>
      </w:r>
      <w:r w:rsidRPr="00C42B9D">
        <w:t>vol. 121, no. 4, pp. 62-71.</w:t>
      </w:r>
    </w:p>
    <w:p w14:paraId="1A7ABB73" w14:textId="773E6135" w:rsidR="00657BB0" w:rsidRDefault="00657BB0" w:rsidP="007C31F1">
      <w:r w:rsidRPr="00657BB0">
        <w:t>Treatise on Process Metallurgy, Volume 3: Industrial Processes 2013, Elsevier, San Diego. Available from: ProQuest Ebook Central. [</w:t>
      </w:r>
      <w:r>
        <w:t>7</w:t>
      </w:r>
      <w:r w:rsidRPr="00657BB0">
        <w:t xml:space="preserve"> July 2024].</w:t>
      </w:r>
    </w:p>
    <w:p w14:paraId="7FFDEF61" w14:textId="77777777" w:rsidR="00FC1D2B" w:rsidRPr="00FC1D2B" w:rsidRDefault="00FC1D2B" w:rsidP="00FC1D2B">
      <w:r w:rsidRPr="00FC1D2B">
        <w:t xml:space="preserve">www.hse.gov.uk. (n.d.). </w:t>
      </w:r>
      <w:r w:rsidRPr="00FC1D2B">
        <w:rPr>
          <w:i/>
          <w:iCs/>
        </w:rPr>
        <w:t>HSE Explosives - Ammonium nitrate and COMAH</w:t>
      </w:r>
      <w:r w:rsidRPr="00FC1D2B">
        <w:t>. [online] Available at: https://www.hse.gov.uk/explosives/ammonium/comah.htm.</w:t>
      </w:r>
    </w:p>
    <w:p w14:paraId="3739079E" w14:textId="77777777" w:rsidR="00EC2CF1" w:rsidRPr="00D5381B" w:rsidRDefault="00EC2CF1" w:rsidP="007C31F1">
      <w:pPr>
        <w:rPr>
          <w:rStyle w:val="Strong"/>
          <w:b w:val="0"/>
          <w:bCs w:val="0"/>
        </w:rPr>
      </w:pPr>
    </w:p>
    <w:sectPr w:rsidR="00EC2CF1" w:rsidRPr="00D5381B">
      <w:footerReference w:type="even" r:id="rId9"/>
      <w:footerReference w:type="defaul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F0EA8" w14:textId="77777777" w:rsidR="008A2AC0" w:rsidRDefault="008A2AC0" w:rsidP="008825A0">
      <w:pPr>
        <w:spacing w:after="0" w:line="240" w:lineRule="auto"/>
      </w:pPr>
      <w:r>
        <w:separator/>
      </w:r>
    </w:p>
  </w:endnote>
  <w:endnote w:type="continuationSeparator" w:id="0">
    <w:p w14:paraId="502D805E" w14:textId="77777777" w:rsidR="008A2AC0" w:rsidRDefault="008A2AC0" w:rsidP="00882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04003" w14:textId="5B396D2A" w:rsidR="008825A0" w:rsidRDefault="008825A0">
    <w:pPr>
      <w:pStyle w:val="Footer"/>
    </w:pPr>
    <w:r>
      <w:rPr>
        <w:noProof/>
      </w:rPr>
      <mc:AlternateContent>
        <mc:Choice Requires="wps">
          <w:drawing>
            <wp:anchor distT="0" distB="0" distL="0" distR="0" simplePos="0" relativeHeight="251659264" behindDoc="0" locked="0" layoutInCell="1" allowOverlap="1" wp14:anchorId="451DB94D" wp14:editId="18F94A5E">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CC6D1C" w14:textId="0482B87F" w:rsidR="008825A0" w:rsidRPr="008825A0" w:rsidRDefault="008825A0" w:rsidP="008825A0">
                          <w:pPr>
                            <w:spacing w:after="0"/>
                            <w:rPr>
                              <w:rFonts w:ascii="Calibri" w:eastAsia="Calibri" w:hAnsi="Calibri" w:cs="Calibri"/>
                              <w:noProof/>
                              <w:color w:val="000000"/>
                              <w:sz w:val="16"/>
                              <w:szCs w:val="16"/>
                            </w:rPr>
                          </w:pPr>
                          <w:r w:rsidRPr="008825A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51DB94D" id="_x0000_t202" coordsize="21600,21600" o:spt="202" path="m,l,21600r21600,l21600,xe">
              <v:stroke joinstyle="miter"/>
              <v:path gradientshapeok="t" o:connecttype="rect"/>
            </v:shapetype>
            <v:shape id="Text Box 2" o:spid="_x0000_s1031"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3CC6D1C" w14:textId="0482B87F" w:rsidR="008825A0" w:rsidRPr="008825A0" w:rsidRDefault="008825A0" w:rsidP="008825A0">
                    <w:pPr>
                      <w:spacing w:after="0"/>
                      <w:rPr>
                        <w:rFonts w:ascii="Calibri" w:eastAsia="Calibri" w:hAnsi="Calibri" w:cs="Calibri"/>
                        <w:noProof/>
                        <w:color w:val="000000"/>
                        <w:sz w:val="16"/>
                        <w:szCs w:val="16"/>
                      </w:rPr>
                    </w:pPr>
                    <w:r w:rsidRPr="008825A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A700A" w14:textId="4DD04B3E" w:rsidR="008825A0" w:rsidRDefault="008825A0">
    <w:pPr>
      <w:pStyle w:val="Footer"/>
    </w:pPr>
    <w:r>
      <w:rPr>
        <w:noProof/>
      </w:rPr>
      <mc:AlternateContent>
        <mc:Choice Requires="wps">
          <w:drawing>
            <wp:anchor distT="0" distB="0" distL="0" distR="0" simplePos="0" relativeHeight="251660288" behindDoc="0" locked="0" layoutInCell="1" allowOverlap="1" wp14:anchorId="4AE35AD2" wp14:editId="7092B047">
              <wp:simplePos x="914400" y="10079502"/>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BEA1D4D" w14:textId="1F72F08F" w:rsidR="008825A0" w:rsidRPr="008825A0" w:rsidRDefault="008825A0" w:rsidP="008825A0">
                          <w:pPr>
                            <w:spacing w:after="0"/>
                            <w:rPr>
                              <w:rFonts w:ascii="Calibri" w:eastAsia="Calibri" w:hAnsi="Calibri" w:cs="Calibri"/>
                              <w:noProof/>
                              <w:color w:val="000000"/>
                              <w:sz w:val="16"/>
                              <w:szCs w:val="16"/>
                            </w:rPr>
                          </w:pPr>
                          <w:r w:rsidRPr="008825A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AE35AD2" id="_x0000_t202" coordsize="21600,21600" o:spt="202" path="m,l,21600r21600,l21600,xe">
              <v:stroke joinstyle="miter"/>
              <v:path gradientshapeok="t" o:connecttype="rect"/>
            </v:shapetype>
            <v:shape id="Text Box 3" o:spid="_x0000_s1032"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BEA1D4D" w14:textId="1F72F08F" w:rsidR="008825A0" w:rsidRPr="008825A0" w:rsidRDefault="008825A0" w:rsidP="008825A0">
                    <w:pPr>
                      <w:spacing w:after="0"/>
                      <w:rPr>
                        <w:rFonts w:ascii="Calibri" w:eastAsia="Calibri" w:hAnsi="Calibri" w:cs="Calibri"/>
                        <w:noProof/>
                        <w:color w:val="000000"/>
                        <w:sz w:val="16"/>
                        <w:szCs w:val="16"/>
                      </w:rPr>
                    </w:pPr>
                    <w:r w:rsidRPr="008825A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DE34F" w14:textId="3AF6CB43" w:rsidR="008825A0" w:rsidRDefault="008825A0">
    <w:pPr>
      <w:pStyle w:val="Footer"/>
    </w:pPr>
    <w:r>
      <w:rPr>
        <w:noProof/>
      </w:rPr>
      <mc:AlternateContent>
        <mc:Choice Requires="wps">
          <w:drawing>
            <wp:anchor distT="0" distB="0" distL="0" distR="0" simplePos="0" relativeHeight="251658240" behindDoc="0" locked="0" layoutInCell="1" allowOverlap="1" wp14:anchorId="28E0A43B" wp14:editId="04598402">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22BE56" w14:textId="0AECD092" w:rsidR="008825A0" w:rsidRPr="008825A0" w:rsidRDefault="008825A0" w:rsidP="008825A0">
                          <w:pPr>
                            <w:spacing w:after="0"/>
                            <w:rPr>
                              <w:rFonts w:ascii="Calibri" w:eastAsia="Calibri" w:hAnsi="Calibri" w:cs="Calibri"/>
                              <w:noProof/>
                              <w:color w:val="000000"/>
                              <w:sz w:val="16"/>
                              <w:szCs w:val="16"/>
                            </w:rPr>
                          </w:pPr>
                          <w:r w:rsidRPr="008825A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E0A43B" id="_x0000_t202" coordsize="21600,21600" o:spt="202" path="m,l,21600r21600,l21600,xe">
              <v:stroke joinstyle="miter"/>
              <v:path gradientshapeok="t" o:connecttype="rect"/>
            </v:shapetype>
            <v:shape id="Text Box 1" o:spid="_x0000_s1033"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722BE56" w14:textId="0AECD092" w:rsidR="008825A0" w:rsidRPr="008825A0" w:rsidRDefault="008825A0" w:rsidP="008825A0">
                    <w:pPr>
                      <w:spacing w:after="0"/>
                      <w:rPr>
                        <w:rFonts w:ascii="Calibri" w:eastAsia="Calibri" w:hAnsi="Calibri" w:cs="Calibri"/>
                        <w:noProof/>
                        <w:color w:val="000000"/>
                        <w:sz w:val="16"/>
                        <w:szCs w:val="16"/>
                      </w:rPr>
                    </w:pPr>
                    <w:r w:rsidRPr="008825A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09137" w14:textId="77777777" w:rsidR="008A2AC0" w:rsidRDefault="008A2AC0" w:rsidP="008825A0">
      <w:pPr>
        <w:spacing w:after="0" w:line="240" w:lineRule="auto"/>
      </w:pPr>
      <w:r>
        <w:separator/>
      </w:r>
    </w:p>
  </w:footnote>
  <w:footnote w:type="continuationSeparator" w:id="0">
    <w:p w14:paraId="0BF9B6FB" w14:textId="77777777" w:rsidR="008A2AC0" w:rsidRDefault="008A2AC0" w:rsidP="008825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127"/>
    <w:rsid w:val="00000EA5"/>
    <w:rsid w:val="00002F29"/>
    <w:rsid w:val="0001181E"/>
    <w:rsid w:val="0002255C"/>
    <w:rsid w:val="0002542A"/>
    <w:rsid w:val="0002547D"/>
    <w:rsid w:val="000258D1"/>
    <w:rsid w:val="00025B2E"/>
    <w:rsid w:val="0004176A"/>
    <w:rsid w:val="0006709F"/>
    <w:rsid w:val="00072DC0"/>
    <w:rsid w:val="0007487E"/>
    <w:rsid w:val="00077E9F"/>
    <w:rsid w:val="0008025F"/>
    <w:rsid w:val="00080EC4"/>
    <w:rsid w:val="000818D0"/>
    <w:rsid w:val="00087F2F"/>
    <w:rsid w:val="000911EA"/>
    <w:rsid w:val="000949EA"/>
    <w:rsid w:val="00097EFE"/>
    <w:rsid w:val="000A4764"/>
    <w:rsid w:val="000B1A3B"/>
    <w:rsid w:val="000B2E4B"/>
    <w:rsid w:val="000B38B9"/>
    <w:rsid w:val="000B76D4"/>
    <w:rsid w:val="000C51C8"/>
    <w:rsid w:val="000C66A8"/>
    <w:rsid w:val="000D02A2"/>
    <w:rsid w:val="000D0DB9"/>
    <w:rsid w:val="000D141D"/>
    <w:rsid w:val="000D6BFD"/>
    <w:rsid w:val="000E06E6"/>
    <w:rsid w:val="000E6EA8"/>
    <w:rsid w:val="000E70EE"/>
    <w:rsid w:val="001021A6"/>
    <w:rsid w:val="0012289C"/>
    <w:rsid w:val="001237CD"/>
    <w:rsid w:val="0012613E"/>
    <w:rsid w:val="00130DDB"/>
    <w:rsid w:val="001422E4"/>
    <w:rsid w:val="0014399F"/>
    <w:rsid w:val="00145838"/>
    <w:rsid w:val="0014688C"/>
    <w:rsid w:val="00155645"/>
    <w:rsid w:val="00162038"/>
    <w:rsid w:val="00170716"/>
    <w:rsid w:val="00171F8D"/>
    <w:rsid w:val="001728FE"/>
    <w:rsid w:val="00176A6A"/>
    <w:rsid w:val="00184022"/>
    <w:rsid w:val="0019091D"/>
    <w:rsid w:val="00191225"/>
    <w:rsid w:val="00192EDC"/>
    <w:rsid w:val="00194D6D"/>
    <w:rsid w:val="00196298"/>
    <w:rsid w:val="001968AC"/>
    <w:rsid w:val="001A0458"/>
    <w:rsid w:val="001A325A"/>
    <w:rsid w:val="001A5366"/>
    <w:rsid w:val="001A5D28"/>
    <w:rsid w:val="001B11AF"/>
    <w:rsid w:val="001B1EF8"/>
    <w:rsid w:val="001B1F16"/>
    <w:rsid w:val="001C3ED5"/>
    <w:rsid w:val="001D0C57"/>
    <w:rsid w:val="001F1A25"/>
    <w:rsid w:val="00212CAC"/>
    <w:rsid w:val="002201C7"/>
    <w:rsid w:val="00221B37"/>
    <w:rsid w:val="0022553F"/>
    <w:rsid w:val="00227421"/>
    <w:rsid w:val="00234FBE"/>
    <w:rsid w:val="00247CBA"/>
    <w:rsid w:val="00251CD5"/>
    <w:rsid w:val="00254F4A"/>
    <w:rsid w:val="002621B6"/>
    <w:rsid w:val="002629CE"/>
    <w:rsid w:val="00270D6A"/>
    <w:rsid w:val="0027181A"/>
    <w:rsid w:val="002842A6"/>
    <w:rsid w:val="002863B9"/>
    <w:rsid w:val="00295D1E"/>
    <w:rsid w:val="0029777E"/>
    <w:rsid w:val="002A0463"/>
    <w:rsid w:val="002A7A37"/>
    <w:rsid w:val="002B27C3"/>
    <w:rsid w:val="002B63BE"/>
    <w:rsid w:val="002B7E89"/>
    <w:rsid w:val="002C1FD7"/>
    <w:rsid w:val="002D167E"/>
    <w:rsid w:val="002F124E"/>
    <w:rsid w:val="002F79C8"/>
    <w:rsid w:val="0030119E"/>
    <w:rsid w:val="00301548"/>
    <w:rsid w:val="00302F4C"/>
    <w:rsid w:val="00303E81"/>
    <w:rsid w:val="00303EBE"/>
    <w:rsid w:val="00307690"/>
    <w:rsid w:val="00307FA0"/>
    <w:rsid w:val="00313626"/>
    <w:rsid w:val="00314327"/>
    <w:rsid w:val="00317747"/>
    <w:rsid w:val="00330A20"/>
    <w:rsid w:val="003325DE"/>
    <w:rsid w:val="00334BDF"/>
    <w:rsid w:val="00340677"/>
    <w:rsid w:val="00340F1A"/>
    <w:rsid w:val="003419E3"/>
    <w:rsid w:val="0035069A"/>
    <w:rsid w:val="0035385C"/>
    <w:rsid w:val="003626B1"/>
    <w:rsid w:val="00363C87"/>
    <w:rsid w:val="00371F5D"/>
    <w:rsid w:val="00373307"/>
    <w:rsid w:val="00380CDE"/>
    <w:rsid w:val="0038279C"/>
    <w:rsid w:val="00383053"/>
    <w:rsid w:val="00383E71"/>
    <w:rsid w:val="003913FC"/>
    <w:rsid w:val="00397FC6"/>
    <w:rsid w:val="003A3D2B"/>
    <w:rsid w:val="003B5D89"/>
    <w:rsid w:val="003C6562"/>
    <w:rsid w:val="003D1492"/>
    <w:rsid w:val="003D6CD5"/>
    <w:rsid w:val="003F3882"/>
    <w:rsid w:val="003F3AB8"/>
    <w:rsid w:val="00406116"/>
    <w:rsid w:val="00415085"/>
    <w:rsid w:val="004216DD"/>
    <w:rsid w:val="00424E7A"/>
    <w:rsid w:val="00427E04"/>
    <w:rsid w:val="00430AB0"/>
    <w:rsid w:val="0043235A"/>
    <w:rsid w:val="0043679F"/>
    <w:rsid w:val="00437036"/>
    <w:rsid w:val="00446F5F"/>
    <w:rsid w:val="0045195F"/>
    <w:rsid w:val="0046002D"/>
    <w:rsid w:val="00462559"/>
    <w:rsid w:val="0046660F"/>
    <w:rsid w:val="00470089"/>
    <w:rsid w:val="00480898"/>
    <w:rsid w:val="00485B72"/>
    <w:rsid w:val="0049719E"/>
    <w:rsid w:val="004A294E"/>
    <w:rsid w:val="004B4C31"/>
    <w:rsid w:val="004C5F14"/>
    <w:rsid w:val="004D7FDF"/>
    <w:rsid w:val="004E10B9"/>
    <w:rsid w:val="004E1C7A"/>
    <w:rsid w:val="004E5574"/>
    <w:rsid w:val="004F65A5"/>
    <w:rsid w:val="00502AF2"/>
    <w:rsid w:val="00504996"/>
    <w:rsid w:val="00513E63"/>
    <w:rsid w:val="0051672C"/>
    <w:rsid w:val="00520F6E"/>
    <w:rsid w:val="00542437"/>
    <w:rsid w:val="0055457A"/>
    <w:rsid w:val="00556930"/>
    <w:rsid w:val="005600D7"/>
    <w:rsid w:val="005723F9"/>
    <w:rsid w:val="00572863"/>
    <w:rsid w:val="00584AA4"/>
    <w:rsid w:val="00587D9A"/>
    <w:rsid w:val="00592374"/>
    <w:rsid w:val="005925E6"/>
    <w:rsid w:val="00593464"/>
    <w:rsid w:val="00593F32"/>
    <w:rsid w:val="005A544B"/>
    <w:rsid w:val="005B290E"/>
    <w:rsid w:val="005B310B"/>
    <w:rsid w:val="005B4BC8"/>
    <w:rsid w:val="005C373E"/>
    <w:rsid w:val="005C50EB"/>
    <w:rsid w:val="005D506B"/>
    <w:rsid w:val="005D732C"/>
    <w:rsid w:val="005E197C"/>
    <w:rsid w:val="005F04C3"/>
    <w:rsid w:val="00603893"/>
    <w:rsid w:val="00621BBB"/>
    <w:rsid w:val="0062259D"/>
    <w:rsid w:val="00634C87"/>
    <w:rsid w:val="00635181"/>
    <w:rsid w:val="00640676"/>
    <w:rsid w:val="00640C9F"/>
    <w:rsid w:val="00642739"/>
    <w:rsid w:val="0064487D"/>
    <w:rsid w:val="00657BB0"/>
    <w:rsid w:val="00665775"/>
    <w:rsid w:val="006739C1"/>
    <w:rsid w:val="00673A61"/>
    <w:rsid w:val="00676CE3"/>
    <w:rsid w:val="00682DB1"/>
    <w:rsid w:val="006861A6"/>
    <w:rsid w:val="006A0172"/>
    <w:rsid w:val="006A1CCC"/>
    <w:rsid w:val="006A3740"/>
    <w:rsid w:val="006C2425"/>
    <w:rsid w:val="006D0810"/>
    <w:rsid w:val="006E0A40"/>
    <w:rsid w:val="006E4806"/>
    <w:rsid w:val="006E57BB"/>
    <w:rsid w:val="006E6E99"/>
    <w:rsid w:val="006E7464"/>
    <w:rsid w:val="006F0EF6"/>
    <w:rsid w:val="006F130B"/>
    <w:rsid w:val="007041E2"/>
    <w:rsid w:val="00705B9A"/>
    <w:rsid w:val="00706C63"/>
    <w:rsid w:val="00710051"/>
    <w:rsid w:val="007107AA"/>
    <w:rsid w:val="00711B17"/>
    <w:rsid w:val="0071539E"/>
    <w:rsid w:val="00727303"/>
    <w:rsid w:val="00733CA3"/>
    <w:rsid w:val="007521F6"/>
    <w:rsid w:val="00760F82"/>
    <w:rsid w:val="007649F6"/>
    <w:rsid w:val="00772EC5"/>
    <w:rsid w:val="0077786E"/>
    <w:rsid w:val="00780D8D"/>
    <w:rsid w:val="007817D3"/>
    <w:rsid w:val="0079485C"/>
    <w:rsid w:val="00794FAA"/>
    <w:rsid w:val="00796336"/>
    <w:rsid w:val="007B101D"/>
    <w:rsid w:val="007C0506"/>
    <w:rsid w:val="007C31F1"/>
    <w:rsid w:val="007C6320"/>
    <w:rsid w:val="007D2EF0"/>
    <w:rsid w:val="007D5167"/>
    <w:rsid w:val="007D54CC"/>
    <w:rsid w:val="007E3DC4"/>
    <w:rsid w:val="007E547A"/>
    <w:rsid w:val="007E5C31"/>
    <w:rsid w:val="007E5D1C"/>
    <w:rsid w:val="007F2A9E"/>
    <w:rsid w:val="007F79AD"/>
    <w:rsid w:val="0080059E"/>
    <w:rsid w:val="00801F75"/>
    <w:rsid w:val="0081202A"/>
    <w:rsid w:val="00822F37"/>
    <w:rsid w:val="00842BAF"/>
    <w:rsid w:val="00846383"/>
    <w:rsid w:val="008579BD"/>
    <w:rsid w:val="00866403"/>
    <w:rsid w:val="00866F60"/>
    <w:rsid w:val="008718D1"/>
    <w:rsid w:val="0087324A"/>
    <w:rsid w:val="008825A0"/>
    <w:rsid w:val="00885C49"/>
    <w:rsid w:val="0089668F"/>
    <w:rsid w:val="00896D30"/>
    <w:rsid w:val="008A2AC0"/>
    <w:rsid w:val="008A3A76"/>
    <w:rsid w:val="008A7EB6"/>
    <w:rsid w:val="008B10CD"/>
    <w:rsid w:val="008C3329"/>
    <w:rsid w:val="008D15BA"/>
    <w:rsid w:val="008D4AA9"/>
    <w:rsid w:val="008D7345"/>
    <w:rsid w:val="008E0CB5"/>
    <w:rsid w:val="008E6191"/>
    <w:rsid w:val="008E79AE"/>
    <w:rsid w:val="00903587"/>
    <w:rsid w:val="00904F27"/>
    <w:rsid w:val="00911CFC"/>
    <w:rsid w:val="009244B4"/>
    <w:rsid w:val="009369B4"/>
    <w:rsid w:val="00946C6E"/>
    <w:rsid w:val="00947CC0"/>
    <w:rsid w:val="00953B3B"/>
    <w:rsid w:val="00967B21"/>
    <w:rsid w:val="009720CB"/>
    <w:rsid w:val="00987C43"/>
    <w:rsid w:val="0099046C"/>
    <w:rsid w:val="00994402"/>
    <w:rsid w:val="009A719B"/>
    <w:rsid w:val="009B0753"/>
    <w:rsid w:val="009B12FB"/>
    <w:rsid w:val="009C463A"/>
    <w:rsid w:val="009E2126"/>
    <w:rsid w:val="00A0032F"/>
    <w:rsid w:val="00A03D90"/>
    <w:rsid w:val="00A06005"/>
    <w:rsid w:val="00A15E9A"/>
    <w:rsid w:val="00A17865"/>
    <w:rsid w:val="00A22A1C"/>
    <w:rsid w:val="00A25419"/>
    <w:rsid w:val="00A324D3"/>
    <w:rsid w:val="00A35F2E"/>
    <w:rsid w:val="00A438CB"/>
    <w:rsid w:val="00A47DD1"/>
    <w:rsid w:val="00A54F2F"/>
    <w:rsid w:val="00A639A1"/>
    <w:rsid w:val="00A63FE3"/>
    <w:rsid w:val="00A65F62"/>
    <w:rsid w:val="00A6799F"/>
    <w:rsid w:val="00A72A3E"/>
    <w:rsid w:val="00A73B22"/>
    <w:rsid w:val="00A75F5E"/>
    <w:rsid w:val="00A8232A"/>
    <w:rsid w:val="00A82830"/>
    <w:rsid w:val="00A846BA"/>
    <w:rsid w:val="00A84E2F"/>
    <w:rsid w:val="00A90421"/>
    <w:rsid w:val="00A90AD6"/>
    <w:rsid w:val="00A90E29"/>
    <w:rsid w:val="00A966C6"/>
    <w:rsid w:val="00AA1817"/>
    <w:rsid w:val="00AA1B66"/>
    <w:rsid w:val="00AB52FE"/>
    <w:rsid w:val="00AC42CD"/>
    <w:rsid w:val="00AC4812"/>
    <w:rsid w:val="00AC4A5C"/>
    <w:rsid w:val="00AE3E99"/>
    <w:rsid w:val="00AE46E5"/>
    <w:rsid w:val="00AE6F1E"/>
    <w:rsid w:val="00AF0553"/>
    <w:rsid w:val="00AF2C26"/>
    <w:rsid w:val="00AF4F14"/>
    <w:rsid w:val="00AF5DF3"/>
    <w:rsid w:val="00B027D2"/>
    <w:rsid w:val="00B172C2"/>
    <w:rsid w:val="00B22BC6"/>
    <w:rsid w:val="00B232A0"/>
    <w:rsid w:val="00B26E13"/>
    <w:rsid w:val="00B33606"/>
    <w:rsid w:val="00B369FF"/>
    <w:rsid w:val="00B36B43"/>
    <w:rsid w:val="00B37A3D"/>
    <w:rsid w:val="00B40FCC"/>
    <w:rsid w:val="00B45375"/>
    <w:rsid w:val="00B45FFD"/>
    <w:rsid w:val="00B60443"/>
    <w:rsid w:val="00B6088F"/>
    <w:rsid w:val="00B83E0E"/>
    <w:rsid w:val="00B96F7A"/>
    <w:rsid w:val="00BA3D67"/>
    <w:rsid w:val="00BA4AB9"/>
    <w:rsid w:val="00BA7C70"/>
    <w:rsid w:val="00BB457E"/>
    <w:rsid w:val="00BC18D7"/>
    <w:rsid w:val="00BC2D50"/>
    <w:rsid w:val="00BC319D"/>
    <w:rsid w:val="00BD10B3"/>
    <w:rsid w:val="00BD1DA7"/>
    <w:rsid w:val="00BE79DB"/>
    <w:rsid w:val="00BF039A"/>
    <w:rsid w:val="00BF458C"/>
    <w:rsid w:val="00BF54AC"/>
    <w:rsid w:val="00C0459D"/>
    <w:rsid w:val="00C126B9"/>
    <w:rsid w:val="00C33AF3"/>
    <w:rsid w:val="00C37C3A"/>
    <w:rsid w:val="00C40994"/>
    <w:rsid w:val="00C42B9D"/>
    <w:rsid w:val="00C46965"/>
    <w:rsid w:val="00C54453"/>
    <w:rsid w:val="00C54DAB"/>
    <w:rsid w:val="00C604AF"/>
    <w:rsid w:val="00C66EC8"/>
    <w:rsid w:val="00C6763D"/>
    <w:rsid w:val="00C73893"/>
    <w:rsid w:val="00C749E3"/>
    <w:rsid w:val="00C820DE"/>
    <w:rsid w:val="00C82605"/>
    <w:rsid w:val="00C83395"/>
    <w:rsid w:val="00C86B72"/>
    <w:rsid w:val="00C918AC"/>
    <w:rsid w:val="00C93128"/>
    <w:rsid w:val="00C96FE5"/>
    <w:rsid w:val="00CA4EAC"/>
    <w:rsid w:val="00CB4B23"/>
    <w:rsid w:val="00CB4DAA"/>
    <w:rsid w:val="00CC3B8B"/>
    <w:rsid w:val="00CC62C3"/>
    <w:rsid w:val="00CE1160"/>
    <w:rsid w:val="00CE707E"/>
    <w:rsid w:val="00CF311D"/>
    <w:rsid w:val="00D3029E"/>
    <w:rsid w:val="00D3566C"/>
    <w:rsid w:val="00D35E28"/>
    <w:rsid w:val="00D42E14"/>
    <w:rsid w:val="00D4377C"/>
    <w:rsid w:val="00D51356"/>
    <w:rsid w:val="00D5381B"/>
    <w:rsid w:val="00D57247"/>
    <w:rsid w:val="00D67E57"/>
    <w:rsid w:val="00D706AC"/>
    <w:rsid w:val="00D77950"/>
    <w:rsid w:val="00D9723B"/>
    <w:rsid w:val="00D97DAF"/>
    <w:rsid w:val="00DB4D5F"/>
    <w:rsid w:val="00DB63FB"/>
    <w:rsid w:val="00DD23EF"/>
    <w:rsid w:val="00DD39B1"/>
    <w:rsid w:val="00DE1365"/>
    <w:rsid w:val="00E067C2"/>
    <w:rsid w:val="00E115C0"/>
    <w:rsid w:val="00E127D1"/>
    <w:rsid w:val="00E143C5"/>
    <w:rsid w:val="00E14DD8"/>
    <w:rsid w:val="00E157C8"/>
    <w:rsid w:val="00E3059C"/>
    <w:rsid w:val="00E326AA"/>
    <w:rsid w:val="00E32948"/>
    <w:rsid w:val="00E3528C"/>
    <w:rsid w:val="00E40152"/>
    <w:rsid w:val="00E41FD0"/>
    <w:rsid w:val="00E5221C"/>
    <w:rsid w:val="00E54D4C"/>
    <w:rsid w:val="00E6575C"/>
    <w:rsid w:val="00E72127"/>
    <w:rsid w:val="00E816BE"/>
    <w:rsid w:val="00E81B58"/>
    <w:rsid w:val="00E840AE"/>
    <w:rsid w:val="00E861F0"/>
    <w:rsid w:val="00E91379"/>
    <w:rsid w:val="00E95CA5"/>
    <w:rsid w:val="00EA3D0C"/>
    <w:rsid w:val="00EB0AE5"/>
    <w:rsid w:val="00EB7A8C"/>
    <w:rsid w:val="00EC166C"/>
    <w:rsid w:val="00EC2CF1"/>
    <w:rsid w:val="00EC580C"/>
    <w:rsid w:val="00EC729D"/>
    <w:rsid w:val="00ED0BA7"/>
    <w:rsid w:val="00ED174C"/>
    <w:rsid w:val="00ED339C"/>
    <w:rsid w:val="00ED44EE"/>
    <w:rsid w:val="00ED5CEE"/>
    <w:rsid w:val="00EE1E5E"/>
    <w:rsid w:val="00EF69EE"/>
    <w:rsid w:val="00EF75AD"/>
    <w:rsid w:val="00F002EA"/>
    <w:rsid w:val="00F14E39"/>
    <w:rsid w:val="00F16C95"/>
    <w:rsid w:val="00F17153"/>
    <w:rsid w:val="00F223D9"/>
    <w:rsid w:val="00F242C3"/>
    <w:rsid w:val="00F25B09"/>
    <w:rsid w:val="00F35012"/>
    <w:rsid w:val="00F36721"/>
    <w:rsid w:val="00F4285B"/>
    <w:rsid w:val="00F47AAC"/>
    <w:rsid w:val="00F47B07"/>
    <w:rsid w:val="00F52FED"/>
    <w:rsid w:val="00F8273E"/>
    <w:rsid w:val="00F84C47"/>
    <w:rsid w:val="00F868CD"/>
    <w:rsid w:val="00F938A0"/>
    <w:rsid w:val="00F9415A"/>
    <w:rsid w:val="00FA5211"/>
    <w:rsid w:val="00FB3148"/>
    <w:rsid w:val="00FB3BA7"/>
    <w:rsid w:val="00FC1D2B"/>
    <w:rsid w:val="00FC65CA"/>
    <w:rsid w:val="00FD2B47"/>
    <w:rsid w:val="00FE1118"/>
    <w:rsid w:val="00FE314B"/>
    <w:rsid w:val="00FF2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CDA77"/>
  <w15:chartTrackingRefBased/>
  <w15:docId w15:val="{A35BFA91-9314-4342-B7C4-EA51AE7EE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8825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5A0"/>
    <w:rPr>
      <w:rFonts w:ascii="Arial" w:hAnsi="Arial"/>
    </w:rPr>
  </w:style>
  <w:style w:type="paragraph" w:styleId="NormalWeb">
    <w:name w:val="Normal (Web)"/>
    <w:basedOn w:val="Normal"/>
    <w:uiPriority w:val="99"/>
    <w:unhideWhenUsed/>
    <w:rsid w:val="00D67E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22553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12104">
      <w:bodyDiv w:val="1"/>
      <w:marLeft w:val="0"/>
      <w:marRight w:val="0"/>
      <w:marTop w:val="0"/>
      <w:marBottom w:val="0"/>
      <w:divBdr>
        <w:top w:val="none" w:sz="0" w:space="0" w:color="auto"/>
        <w:left w:val="none" w:sz="0" w:space="0" w:color="auto"/>
        <w:bottom w:val="none" w:sz="0" w:space="0" w:color="auto"/>
        <w:right w:val="none" w:sz="0" w:space="0" w:color="auto"/>
      </w:divBdr>
    </w:div>
    <w:div w:id="1282417134">
      <w:bodyDiv w:val="1"/>
      <w:marLeft w:val="0"/>
      <w:marRight w:val="0"/>
      <w:marTop w:val="0"/>
      <w:marBottom w:val="0"/>
      <w:divBdr>
        <w:top w:val="none" w:sz="0" w:space="0" w:color="auto"/>
        <w:left w:val="none" w:sz="0" w:space="0" w:color="auto"/>
        <w:bottom w:val="none" w:sz="0" w:space="0" w:color="auto"/>
        <w:right w:val="none" w:sz="0" w:space="0" w:color="auto"/>
      </w:divBdr>
    </w:div>
    <w:div w:id="1296715383">
      <w:bodyDiv w:val="1"/>
      <w:marLeft w:val="0"/>
      <w:marRight w:val="0"/>
      <w:marTop w:val="0"/>
      <w:marBottom w:val="0"/>
      <w:divBdr>
        <w:top w:val="none" w:sz="0" w:space="0" w:color="auto"/>
        <w:left w:val="none" w:sz="0" w:space="0" w:color="auto"/>
        <w:bottom w:val="none" w:sz="0" w:space="0" w:color="auto"/>
        <w:right w:val="none" w:sz="0" w:space="0" w:color="auto"/>
      </w:divBdr>
      <w:divsChild>
        <w:div w:id="1768848975">
          <w:marLeft w:val="0"/>
          <w:marRight w:val="0"/>
          <w:marTop w:val="0"/>
          <w:marBottom w:val="0"/>
          <w:divBdr>
            <w:top w:val="none" w:sz="0" w:space="0" w:color="auto"/>
            <w:left w:val="none" w:sz="0" w:space="0" w:color="auto"/>
            <w:bottom w:val="none" w:sz="0" w:space="0" w:color="auto"/>
            <w:right w:val="none" w:sz="0" w:space="0" w:color="auto"/>
          </w:divBdr>
        </w:div>
      </w:divsChild>
    </w:div>
    <w:div w:id="1532526505">
      <w:bodyDiv w:val="1"/>
      <w:marLeft w:val="0"/>
      <w:marRight w:val="0"/>
      <w:marTop w:val="0"/>
      <w:marBottom w:val="0"/>
      <w:divBdr>
        <w:top w:val="none" w:sz="0" w:space="0" w:color="auto"/>
        <w:left w:val="none" w:sz="0" w:space="0" w:color="auto"/>
        <w:bottom w:val="none" w:sz="0" w:space="0" w:color="auto"/>
        <w:right w:val="none" w:sz="0" w:space="0" w:color="auto"/>
      </w:divBdr>
      <w:divsChild>
        <w:div w:id="1653751398">
          <w:marLeft w:val="0"/>
          <w:marRight w:val="0"/>
          <w:marTop w:val="0"/>
          <w:marBottom w:val="0"/>
          <w:divBdr>
            <w:top w:val="none" w:sz="0" w:space="0" w:color="auto"/>
            <w:left w:val="none" w:sz="0" w:space="0" w:color="auto"/>
            <w:bottom w:val="none" w:sz="0" w:space="0" w:color="auto"/>
            <w:right w:val="none" w:sz="0" w:space="0" w:color="auto"/>
          </w:divBdr>
        </w:div>
      </w:divsChild>
    </w:div>
    <w:div w:id="1952784653">
      <w:bodyDiv w:val="1"/>
      <w:marLeft w:val="0"/>
      <w:marRight w:val="0"/>
      <w:marTop w:val="0"/>
      <w:marBottom w:val="0"/>
      <w:divBdr>
        <w:top w:val="none" w:sz="0" w:space="0" w:color="auto"/>
        <w:left w:val="none" w:sz="0" w:space="0" w:color="auto"/>
        <w:bottom w:val="none" w:sz="0" w:space="0" w:color="auto"/>
        <w:right w:val="none" w:sz="0" w:space="0" w:color="auto"/>
      </w:divBdr>
    </w:div>
    <w:div w:id="2098864959">
      <w:bodyDiv w:val="1"/>
      <w:marLeft w:val="0"/>
      <w:marRight w:val="0"/>
      <w:marTop w:val="0"/>
      <w:marBottom w:val="0"/>
      <w:divBdr>
        <w:top w:val="none" w:sz="0" w:space="0" w:color="auto"/>
        <w:left w:val="none" w:sz="0" w:space="0" w:color="auto"/>
        <w:bottom w:val="none" w:sz="0" w:space="0" w:color="auto"/>
        <w:right w:val="none" w:sz="0" w:space="0" w:color="auto"/>
      </w:divBdr>
      <w:divsChild>
        <w:div w:id="562838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2024-07-20T00:00:00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1873</Words>
  <Characters>10679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Read-Jenkins, Luke</dc:creator>
  <cp:keywords/>
  <dc:description/>
  <cp:lastModifiedBy>Read-Jenkins, Luke</cp:lastModifiedBy>
  <cp:revision>477</cp:revision>
  <dcterms:created xsi:type="dcterms:W3CDTF">2024-07-16T13:12:00Z</dcterms:created>
  <dcterms:modified xsi:type="dcterms:W3CDTF">2024-07-20T11:10:00Z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2024-07-16T14:55:48Z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101703b6-091c-453a-8924-4c24c23b030d</vt:lpwstr>
  </property>
  <property fmtid="{D5CDD505-2E9C-101B-9397-08002B2CF9AE}" pid="11" name="MSIP_Label_73aa366c-74b9-492b-a1b9-5472c41e7d31_ContentBits">
    <vt:lpwstr>2</vt:lpwstr>
  </property>
</Properties>
</file>