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F2977" w14:textId="77777777" w:rsidR="00074842" w:rsidRPr="00301299" w:rsidRDefault="00074842" w:rsidP="00074842">
      <w:pPr>
        <w:jc w:val="center"/>
        <w:rPr>
          <w:sz w:val="52"/>
          <w:szCs w:val="52"/>
        </w:rPr>
      </w:pPr>
      <w:r w:rsidRPr="00301299">
        <w:rPr>
          <w:sz w:val="52"/>
          <w:szCs w:val="52"/>
        </w:rPr>
        <w:t>University of Wales Trinity Saint David</w:t>
      </w:r>
    </w:p>
    <w:p w14:paraId="56168695" w14:textId="77777777" w:rsidR="00074842" w:rsidRPr="00301299" w:rsidRDefault="00074842" w:rsidP="00074842">
      <w:pPr>
        <w:jc w:val="center"/>
        <w:rPr>
          <w:sz w:val="28"/>
          <w:szCs w:val="28"/>
        </w:rPr>
      </w:pPr>
      <w:r w:rsidRPr="00301299">
        <w:rPr>
          <w:sz w:val="28"/>
          <w:szCs w:val="28"/>
        </w:rPr>
        <w:t>Wales Institute of Science and Art</w:t>
      </w:r>
    </w:p>
    <w:p w14:paraId="3935DF7E" w14:textId="77777777" w:rsidR="00074842" w:rsidRDefault="00074842" w:rsidP="00074842">
      <w:pPr>
        <w:jc w:val="center"/>
      </w:pPr>
      <w:r>
        <w:rPr>
          <w:noProof/>
        </w:rPr>
        <w:drawing>
          <wp:inline distT="0" distB="0" distL="0" distR="0" wp14:anchorId="515F98F2" wp14:editId="5B7B6B08">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62CBA4AF" w14:textId="77777777" w:rsidR="00074842" w:rsidRDefault="00074842" w:rsidP="00074842">
      <w:pPr>
        <w:jc w:val="center"/>
      </w:pPr>
    </w:p>
    <w:p w14:paraId="3979CB74" w14:textId="77777777" w:rsidR="00074842" w:rsidRDefault="00074842" w:rsidP="00074842">
      <w:pPr>
        <w:jc w:val="center"/>
        <w:rPr>
          <w:sz w:val="96"/>
          <w:szCs w:val="96"/>
        </w:rPr>
      </w:pPr>
      <w:r>
        <w:rPr>
          <w:sz w:val="96"/>
          <w:szCs w:val="96"/>
        </w:rPr>
        <w:t>Discrete Event Simulation</w:t>
      </w:r>
    </w:p>
    <w:p w14:paraId="107F00FA" w14:textId="77777777" w:rsidR="00074842" w:rsidRDefault="00074842" w:rsidP="00074842">
      <w:pPr>
        <w:rPr>
          <w:sz w:val="36"/>
          <w:szCs w:val="36"/>
        </w:rPr>
      </w:pPr>
    </w:p>
    <w:p w14:paraId="73553682" w14:textId="77777777" w:rsidR="00074842" w:rsidRPr="004D29E1" w:rsidRDefault="00074842" w:rsidP="00074842">
      <w:pPr>
        <w:jc w:val="center"/>
        <w:rPr>
          <w:sz w:val="36"/>
          <w:szCs w:val="36"/>
        </w:rPr>
      </w:pPr>
      <w:r>
        <w:rPr>
          <w:sz w:val="36"/>
          <w:szCs w:val="36"/>
        </w:rPr>
        <w:t>Manufacturing Systems &amp; Simulation</w:t>
      </w:r>
      <w:r w:rsidRPr="004D29E1">
        <w:rPr>
          <w:sz w:val="36"/>
          <w:szCs w:val="36"/>
        </w:rPr>
        <w:t xml:space="preserve"> </w:t>
      </w:r>
    </w:p>
    <w:p w14:paraId="27190234" w14:textId="77777777" w:rsidR="00074842" w:rsidRPr="001C2387" w:rsidRDefault="00074842" w:rsidP="00074842">
      <w:pPr>
        <w:jc w:val="center"/>
        <w:rPr>
          <w:sz w:val="36"/>
          <w:szCs w:val="36"/>
        </w:rPr>
      </w:pPr>
      <w:r w:rsidRPr="004D29E1">
        <w:rPr>
          <w:sz w:val="36"/>
          <w:szCs w:val="36"/>
        </w:rPr>
        <w:t>ACMA600</w:t>
      </w:r>
      <w:r>
        <w:rPr>
          <w:sz w:val="36"/>
          <w:szCs w:val="36"/>
        </w:rPr>
        <w:t>2</w:t>
      </w:r>
    </w:p>
    <w:p w14:paraId="05764ACD" w14:textId="77777777" w:rsidR="00074842" w:rsidRDefault="00074842" w:rsidP="00074842">
      <w:pPr>
        <w:jc w:val="center"/>
        <w:rPr>
          <w:sz w:val="32"/>
          <w:szCs w:val="32"/>
        </w:rPr>
      </w:pPr>
    </w:p>
    <w:p w14:paraId="26206002" w14:textId="77777777" w:rsidR="00074842" w:rsidRDefault="00074842" w:rsidP="00074842">
      <w:pPr>
        <w:rPr>
          <w:sz w:val="32"/>
          <w:szCs w:val="32"/>
        </w:rPr>
      </w:pPr>
    </w:p>
    <w:p w14:paraId="430FF5C8" w14:textId="77777777" w:rsidR="00074842" w:rsidRPr="001E6C48" w:rsidRDefault="00074842" w:rsidP="00074842">
      <w:pPr>
        <w:jc w:val="center"/>
        <w:rPr>
          <w:sz w:val="40"/>
          <w:szCs w:val="40"/>
        </w:rPr>
      </w:pPr>
      <w:r w:rsidRPr="001E6C48">
        <w:rPr>
          <w:sz w:val="32"/>
          <w:szCs w:val="32"/>
        </w:rPr>
        <w:t>Jordan Hessey</w:t>
      </w:r>
    </w:p>
    <w:p w14:paraId="5654D751" w14:textId="77777777" w:rsidR="00074842" w:rsidRPr="001E6C48" w:rsidRDefault="00074842" w:rsidP="00074842">
      <w:pPr>
        <w:jc w:val="center"/>
      </w:pPr>
      <w:r w:rsidRPr="001E6C48">
        <w:rPr>
          <w:sz w:val="24"/>
        </w:rPr>
        <w:t>2315713</w:t>
      </w:r>
    </w:p>
    <w:p w14:paraId="0FD51A37" w14:textId="77777777" w:rsidR="00074842" w:rsidRDefault="00074842" w:rsidP="00074842">
      <w:pPr>
        <w:jc w:val="center"/>
        <w:sectPr w:rsidR="00074842" w:rsidSect="00074842">
          <w:headerReference w:type="default" r:id="rId9"/>
          <w:footerReference w:type="default" r:id="rId10"/>
          <w:pgSz w:w="11906" w:h="16838"/>
          <w:pgMar w:top="1440" w:right="1440" w:bottom="1440" w:left="1440" w:header="708" w:footer="708" w:gutter="0"/>
          <w:cols w:space="708"/>
          <w:titlePg/>
          <w:docGrid w:linePitch="360"/>
        </w:sectPr>
      </w:pPr>
      <w:r>
        <w:t>21/09/2026</w:t>
      </w:r>
    </w:p>
    <w:sdt>
      <w:sdtPr>
        <w:rPr>
          <w:rFonts w:asciiTheme="minorHAnsi" w:eastAsiaTheme="minorEastAsia" w:hAnsiTheme="minorHAnsi" w:cstheme="minorBidi"/>
          <w:color w:val="auto"/>
          <w:sz w:val="22"/>
          <w:szCs w:val="22"/>
          <w:lang w:val="en-GB"/>
        </w:rPr>
        <w:id w:val="83198752"/>
        <w:docPartObj>
          <w:docPartGallery w:val="Table of Contents"/>
          <w:docPartUnique/>
        </w:docPartObj>
      </w:sdtPr>
      <w:sdtEndPr>
        <w:rPr>
          <w:rFonts w:ascii="Calibri" w:hAnsi="Calibri"/>
          <w:b/>
          <w:bCs/>
          <w:noProof/>
        </w:rPr>
      </w:sdtEndPr>
      <w:sdtContent>
        <w:p w14:paraId="7D5B7702" w14:textId="77777777" w:rsidR="00074842" w:rsidRDefault="00074842" w:rsidP="00074842">
          <w:pPr>
            <w:pStyle w:val="TOCHeading"/>
          </w:pPr>
          <w:r>
            <w:t>Contents</w:t>
          </w:r>
        </w:p>
        <w:p w14:paraId="3D8336A8" w14:textId="63868327" w:rsidR="0094730F" w:rsidRDefault="00074842">
          <w:pPr>
            <w:pStyle w:val="TOC1"/>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"1-2" \h \z \u </w:instrText>
          </w:r>
          <w:r>
            <w:fldChar w:fldCharType="separate"/>
          </w:r>
          <w:hyperlink w:anchor="_Toc239950330" w:history="1">
            <w:r w:rsidR="0094730F" w:rsidRPr="006B3B28">
              <w:rPr>
                <w:rStyle w:val="Hyperlink"/>
                <w:noProof/>
              </w:rPr>
              <w:t>Table of Tables</w:t>
            </w:r>
            <w:r w:rsidR="0094730F">
              <w:rPr>
                <w:noProof/>
                <w:webHidden/>
              </w:rPr>
              <w:tab/>
            </w:r>
            <w:r w:rsidR="0094730F">
              <w:rPr>
                <w:noProof/>
                <w:webHidden/>
              </w:rPr>
              <w:fldChar w:fldCharType="begin"/>
            </w:r>
            <w:r w:rsidR="0094730F">
              <w:rPr>
                <w:noProof/>
                <w:webHidden/>
              </w:rPr>
              <w:instrText xml:space="preserve"> PAGEREF _Toc239950330 \h </w:instrText>
            </w:r>
            <w:r w:rsidR="0094730F">
              <w:rPr>
                <w:noProof/>
                <w:webHidden/>
              </w:rPr>
            </w:r>
            <w:r w:rsidR="0094730F">
              <w:rPr>
                <w:noProof/>
                <w:webHidden/>
              </w:rPr>
              <w:fldChar w:fldCharType="separate"/>
            </w:r>
            <w:r w:rsidR="0094730F">
              <w:rPr>
                <w:noProof/>
                <w:webHidden/>
              </w:rPr>
              <w:t>2</w:t>
            </w:r>
            <w:r w:rsidR="0094730F">
              <w:rPr>
                <w:noProof/>
                <w:webHidden/>
              </w:rPr>
              <w:fldChar w:fldCharType="end"/>
            </w:r>
          </w:hyperlink>
        </w:p>
        <w:p w14:paraId="6DD4967B" w14:textId="688BF867" w:rsidR="0094730F" w:rsidRDefault="0094730F">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39950331" w:history="1">
            <w:r w:rsidRPr="006B3B28">
              <w:rPr>
                <w:rStyle w:val="Hyperlink"/>
                <w:noProof/>
              </w:rPr>
              <w:t>Table of Figures</w:t>
            </w:r>
            <w:r>
              <w:rPr>
                <w:noProof/>
                <w:webHidden/>
              </w:rPr>
              <w:tab/>
            </w:r>
            <w:r>
              <w:rPr>
                <w:noProof/>
                <w:webHidden/>
              </w:rPr>
              <w:fldChar w:fldCharType="begin"/>
            </w:r>
            <w:r>
              <w:rPr>
                <w:noProof/>
                <w:webHidden/>
              </w:rPr>
              <w:instrText xml:space="preserve"> PAGEREF _Toc239950331 \h </w:instrText>
            </w:r>
            <w:r>
              <w:rPr>
                <w:noProof/>
                <w:webHidden/>
              </w:rPr>
            </w:r>
            <w:r>
              <w:rPr>
                <w:noProof/>
                <w:webHidden/>
              </w:rPr>
              <w:fldChar w:fldCharType="separate"/>
            </w:r>
            <w:r>
              <w:rPr>
                <w:noProof/>
                <w:webHidden/>
              </w:rPr>
              <w:t>2</w:t>
            </w:r>
            <w:r>
              <w:rPr>
                <w:noProof/>
                <w:webHidden/>
              </w:rPr>
              <w:fldChar w:fldCharType="end"/>
            </w:r>
          </w:hyperlink>
        </w:p>
        <w:p w14:paraId="0F9DE984" w14:textId="201ED9E0" w:rsidR="0094730F" w:rsidRDefault="0094730F">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9950332" w:history="1">
            <w:r w:rsidRPr="006B3B28">
              <w:rPr>
                <w:rStyle w:val="Hyperlink"/>
                <w:noProof/>
              </w:rPr>
              <w:t>1</w:t>
            </w:r>
            <w:r>
              <w:rPr>
                <w:rFonts w:asciiTheme="minorHAnsi" w:eastAsiaTheme="minorEastAsia" w:hAnsiTheme="minorHAnsi"/>
                <w:noProof/>
                <w:kern w:val="2"/>
                <w:sz w:val="24"/>
                <w:szCs w:val="24"/>
                <w:lang w:eastAsia="en-GB"/>
                <w14:ligatures w14:val="standardContextual"/>
              </w:rPr>
              <w:tab/>
            </w:r>
            <w:r w:rsidRPr="006B3B28">
              <w:rPr>
                <w:rStyle w:val="Hyperlink"/>
                <w:noProof/>
              </w:rPr>
              <w:t>Introduction</w:t>
            </w:r>
            <w:r>
              <w:rPr>
                <w:noProof/>
                <w:webHidden/>
              </w:rPr>
              <w:tab/>
            </w:r>
            <w:r>
              <w:rPr>
                <w:noProof/>
                <w:webHidden/>
              </w:rPr>
              <w:fldChar w:fldCharType="begin"/>
            </w:r>
            <w:r>
              <w:rPr>
                <w:noProof/>
                <w:webHidden/>
              </w:rPr>
              <w:instrText xml:space="preserve"> PAGEREF _Toc239950332 \h </w:instrText>
            </w:r>
            <w:r>
              <w:rPr>
                <w:noProof/>
                <w:webHidden/>
              </w:rPr>
            </w:r>
            <w:r>
              <w:rPr>
                <w:noProof/>
                <w:webHidden/>
              </w:rPr>
              <w:fldChar w:fldCharType="separate"/>
            </w:r>
            <w:r>
              <w:rPr>
                <w:noProof/>
                <w:webHidden/>
              </w:rPr>
              <w:t>3</w:t>
            </w:r>
            <w:r>
              <w:rPr>
                <w:noProof/>
                <w:webHidden/>
              </w:rPr>
              <w:fldChar w:fldCharType="end"/>
            </w:r>
          </w:hyperlink>
        </w:p>
        <w:p w14:paraId="3814381B" w14:textId="43473AE7" w:rsidR="0094730F" w:rsidRDefault="0094730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9950333" w:history="1">
            <w:r w:rsidRPr="006B3B28">
              <w:rPr>
                <w:rStyle w:val="Hyperlink"/>
                <w:noProof/>
              </w:rPr>
              <w:t>1.1</w:t>
            </w:r>
            <w:r>
              <w:rPr>
                <w:rFonts w:asciiTheme="minorHAnsi" w:eastAsiaTheme="minorEastAsia" w:hAnsiTheme="minorHAnsi"/>
                <w:noProof/>
                <w:kern w:val="2"/>
                <w:sz w:val="24"/>
                <w:szCs w:val="24"/>
                <w:lang w:eastAsia="en-GB"/>
                <w14:ligatures w14:val="standardContextual"/>
              </w:rPr>
              <w:tab/>
            </w:r>
            <w:r w:rsidRPr="006B3B28">
              <w:rPr>
                <w:rStyle w:val="Hyperlink"/>
                <w:noProof/>
              </w:rPr>
              <w:t>Aims</w:t>
            </w:r>
            <w:r>
              <w:rPr>
                <w:noProof/>
                <w:webHidden/>
              </w:rPr>
              <w:tab/>
            </w:r>
            <w:r>
              <w:rPr>
                <w:noProof/>
                <w:webHidden/>
              </w:rPr>
              <w:fldChar w:fldCharType="begin"/>
            </w:r>
            <w:r>
              <w:rPr>
                <w:noProof/>
                <w:webHidden/>
              </w:rPr>
              <w:instrText xml:space="preserve"> PAGEREF _Toc239950333 \h </w:instrText>
            </w:r>
            <w:r>
              <w:rPr>
                <w:noProof/>
                <w:webHidden/>
              </w:rPr>
            </w:r>
            <w:r>
              <w:rPr>
                <w:noProof/>
                <w:webHidden/>
              </w:rPr>
              <w:fldChar w:fldCharType="separate"/>
            </w:r>
            <w:r>
              <w:rPr>
                <w:noProof/>
                <w:webHidden/>
              </w:rPr>
              <w:t>3</w:t>
            </w:r>
            <w:r>
              <w:rPr>
                <w:noProof/>
                <w:webHidden/>
              </w:rPr>
              <w:fldChar w:fldCharType="end"/>
            </w:r>
          </w:hyperlink>
        </w:p>
        <w:p w14:paraId="7AB944C3" w14:textId="37BC3309" w:rsidR="0094730F" w:rsidRDefault="0094730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9950334" w:history="1">
            <w:r w:rsidRPr="006B3B28">
              <w:rPr>
                <w:rStyle w:val="Hyperlink"/>
                <w:noProof/>
              </w:rPr>
              <w:t>1.2</w:t>
            </w:r>
            <w:r>
              <w:rPr>
                <w:rFonts w:asciiTheme="minorHAnsi" w:eastAsiaTheme="minorEastAsia" w:hAnsiTheme="minorHAnsi"/>
                <w:noProof/>
                <w:kern w:val="2"/>
                <w:sz w:val="24"/>
                <w:szCs w:val="24"/>
                <w:lang w:eastAsia="en-GB"/>
                <w14:ligatures w14:val="standardContextual"/>
              </w:rPr>
              <w:tab/>
            </w:r>
            <w:r w:rsidRPr="006B3B28">
              <w:rPr>
                <w:rStyle w:val="Hyperlink"/>
                <w:noProof/>
              </w:rPr>
              <w:t>Objectives</w:t>
            </w:r>
            <w:r>
              <w:rPr>
                <w:noProof/>
                <w:webHidden/>
              </w:rPr>
              <w:tab/>
            </w:r>
            <w:r>
              <w:rPr>
                <w:noProof/>
                <w:webHidden/>
              </w:rPr>
              <w:fldChar w:fldCharType="begin"/>
            </w:r>
            <w:r>
              <w:rPr>
                <w:noProof/>
                <w:webHidden/>
              </w:rPr>
              <w:instrText xml:space="preserve"> PAGEREF _Toc239950334 \h </w:instrText>
            </w:r>
            <w:r>
              <w:rPr>
                <w:noProof/>
                <w:webHidden/>
              </w:rPr>
            </w:r>
            <w:r>
              <w:rPr>
                <w:noProof/>
                <w:webHidden/>
              </w:rPr>
              <w:fldChar w:fldCharType="separate"/>
            </w:r>
            <w:r>
              <w:rPr>
                <w:noProof/>
                <w:webHidden/>
              </w:rPr>
              <w:t>3</w:t>
            </w:r>
            <w:r>
              <w:rPr>
                <w:noProof/>
                <w:webHidden/>
              </w:rPr>
              <w:fldChar w:fldCharType="end"/>
            </w:r>
          </w:hyperlink>
        </w:p>
        <w:p w14:paraId="308FEEB1" w14:textId="4A060F10" w:rsidR="0094730F" w:rsidRDefault="0094730F">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9950335" w:history="1">
            <w:r w:rsidRPr="006B3B28">
              <w:rPr>
                <w:rStyle w:val="Hyperlink"/>
                <w:noProof/>
              </w:rPr>
              <w:t>2</w:t>
            </w:r>
            <w:r>
              <w:rPr>
                <w:rFonts w:asciiTheme="minorHAnsi" w:eastAsiaTheme="minorEastAsia" w:hAnsiTheme="minorHAnsi"/>
                <w:noProof/>
                <w:kern w:val="2"/>
                <w:sz w:val="24"/>
                <w:szCs w:val="24"/>
                <w:lang w:eastAsia="en-GB"/>
                <w14:ligatures w14:val="standardContextual"/>
              </w:rPr>
              <w:tab/>
            </w:r>
            <w:r w:rsidRPr="006B3B28">
              <w:rPr>
                <w:rStyle w:val="Hyperlink"/>
                <w:noProof/>
              </w:rPr>
              <w:t>Process Selection</w:t>
            </w:r>
            <w:r>
              <w:rPr>
                <w:noProof/>
                <w:webHidden/>
              </w:rPr>
              <w:tab/>
            </w:r>
            <w:r>
              <w:rPr>
                <w:noProof/>
                <w:webHidden/>
              </w:rPr>
              <w:fldChar w:fldCharType="begin"/>
            </w:r>
            <w:r>
              <w:rPr>
                <w:noProof/>
                <w:webHidden/>
              </w:rPr>
              <w:instrText xml:space="preserve"> PAGEREF _Toc239950335 \h </w:instrText>
            </w:r>
            <w:r>
              <w:rPr>
                <w:noProof/>
                <w:webHidden/>
              </w:rPr>
            </w:r>
            <w:r>
              <w:rPr>
                <w:noProof/>
                <w:webHidden/>
              </w:rPr>
              <w:fldChar w:fldCharType="separate"/>
            </w:r>
            <w:r>
              <w:rPr>
                <w:noProof/>
                <w:webHidden/>
              </w:rPr>
              <w:t>4</w:t>
            </w:r>
            <w:r>
              <w:rPr>
                <w:noProof/>
                <w:webHidden/>
              </w:rPr>
              <w:fldChar w:fldCharType="end"/>
            </w:r>
          </w:hyperlink>
        </w:p>
        <w:p w14:paraId="1CC4CDE6" w14:textId="7B7FA69B" w:rsidR="0094730F" w:rsidRDefault="0094730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9950336" w:history="1">
            <w:r w:rsidRPr="006B3B28">
              <w:rPr>
                <w:rStyle w:val="Hyperlink"/>
                <w:noProof/>
              </w:rPr>
              <w:t>2.1</w:t>
            </w:r>
            <w:r>
              <w:rPr>
                <w:rFonts w:asciiTheme="minorHAnsi" w:eastAsiaTheme="minorEastAsia" w:hAnsiTheme="minorHAnsi"/>
                <w:noProof/>
                <w:kern w:val="2"/>
                <w:sz w:val="24"/>
                <w:szCs w:val="24"/>
                <w:lang w:eastAsia="en-GB"/>
                <w14:ligatures w14:val="standardContextual"/>
              </w:rPr>
              <w:tab/>
            </w:r>
            <w:r w:rsidRPr="006B3B28">
              <w:rPr>
                <w:rStyle w:val="Hyperlink"/>
                <w:noProof/>
              </w:rPr>
              <w:t>Machine layout and station identification</w:t>
            </w:r>
            <w:r>
              <w:rPr>
                <w:noProof/>
                <w:webHidden/>
              </w:rPr>
              <w:tab/>
            </w:r>
            <w:r>
              <w:rPr>
                <w:noProof/>
                <w:webHidden/>
              </w:rPr>
              <w:fldChar w:fldCharType="begin"/>
            </w:r>
            <w:r>
              <w:rPr>
                <w:noProof/>
                <w:webHidden/>
              </w:rPr>
              <w:instrText xml:space="preserve"> PAGEREF _Toc239950336 \h </w:instrText>
            </w:r>
            <w:r>
              <w:rPr>
                <w:noProof/>
                <w:webHidden/>
              </w:rPr>
            </w:r>
            <w:r>
              <w:rPr>
                <w:noProof/>
                <w:webHidden/>
              </w:rPr>
              <w:fldChar w:fldCharType="separate"/>
            </w:r>
            <w:r>
              <w:rPr>
                <w:noProof/>
                <w:webHidden/>
              </w:rPr>
              <w:t>4</w:t>
            </w:r>
            <w:r>
              <w:rPr>
                <w:noProof/>
                <w:webHidden/>
              </w:rPr>
              <w:fldChar w:fldCharType="end"/>
            </w:r>
          </w:hyperlink>
        </w:p>
        <w:p w14:paraId="451BC2FA" w14:textId="63FDDA2B" w:rsidR="0094730F" w:rsidRDefault="0094730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9950337" w:history="1">
            <w:r w:rsidRPr="006B3B28">
              <w:rPr>
                <w:rStyle w:val="Hyperlink"/>
                <w:noProof/>
              </w:rPr>
              <w:t>2.2</w:t>
            </w:r>
            <w:r>
              <w:rPr>
                <w:rFonts w:asciiTheme="minorHAnsi" w:eastAsiaTheme="minorEastAsia" w:hAnsiTheme="minorHAnsi"/>
                <w:noProof/>
                <w:kern w:val="2"/>
                <w:sz w:val="24"/>
                <w:szCs w:val="24"/>
                <w:lang w:eastAsia="en-GB"/>
                <w14:ligatures w14:val="standardContextual"/>
              </w:rPr>
              <w:tab/>
            </w:r>
            <w:r w:rsidRPr="006B3B28">
              <w:rPr>
                <w:rStyle w:val="Hyperlink"/>
                <w:noProof/>
              </w:rPr>
              <w:t>Machine processing sequence</w:t>
            </w:r>
            <w:r>
              <w:rPr>
                <w:noProof/>
                <w:webHidden/>
              </w:rPr>
              <w:tab/>
            </w:r>
            <w:r>
              <w:rPr>
                <w:noProof/>
                <w:webHidden/>
              </w:rPr>
              <w:fldChar w:fldCharType="begin"/>
            </w:r>
            <w:r>
              <w:rPr>
                <w:noProof/>
                <w:webHidden/>
              </w:rPr>
              <w:instrText xml:space="preserve"> PAGEREF _Toc239950337 \h </w:instrText>
            </w:r>
            <w:r>
              <w:rPr>
                <w:noProof/>
                <w:webHidden/>
              </w:rPr>
            </w:r>
            <w:r>
              <w:rPr>
                <w:noProof/>
                <w:webHidden/>
              </w:rPr>
              <w:fldChar w:fldCharType="separate"/>
            </w:r>
            <w:r>
              <w:rPr>
                <w:noProof/>
                <w:webHidden/>
              </w:rPr>
              <w:t>4</w:t>
            </w:r>
            <w:r>
              <w:rPr>
                <w:noProof/>
                <w:webHidden/>
              </w:rPr>
              <w:fldChar w:fldCharType="end"/>
            </w:r>
          </w:hyperlink>
        </w:p>
        <w:p w14:paraId="5513C32A" w14:textId="64563D91" w:rsidR="0094730F" w:rsidRDefault="0094730F">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9950338" w:history="1">
            <w:r w:rsidRPr="006B3B28">
              <w:rPr>
                <w:rStyle w:val="Hyperlink"/>
                <w:noProof/>
              </w:rPr>
              <w:t>3</w:t>
            </w:r>
            <w:r>
              <w:rPr>
                <w:rFonts w:asciiTheme="minorHAnsi" w:eastAsiaTheme="minorEastAsia" w:hAnsiTheme="minorHAnsi"/>
                <w:noProof/>
                <w:kern w:val="2"/>
                <w:sz w:val="24"/>
                <w:szCs w:val="24"/>
                <w:lang w:eastAsia="en-GB"/>
                <w14:ligatures w14:val="standardContextual"/>
              </w:rPr>
              <w:tab/>
            </w:r>
            <w:r w:rsidRPr="006B3B28">
              <w:rPr>
                <w:rStyle w:val="Hyperlink"/>
                <w:noProof/>
              </w:rPr>
              <w:t>Current state model development</w:t>
            </w:r>
            <w:r>
              <w:rPr>
                <w:noProof/>
                <w:webHidden/>
              </w:rPr>
              <w:tab/>
            </w:r>
            <w:r>
              <w:rPr>
                <w:noProof/>
                <w:webHidden/>
              </w:rPr>
              <w:fldChar w:fldCharType="begin"/>
            </w:r>
            <w:r>
              <w:rPr>
                <w:noProof/>
                <w:webHidden/>
              </w:rPr>
              <w:instrText xml:space="preserve"> PAGEREF _Toc239950338 \h </w:instrText>
            </w:r>
            <w:r>
              <w:rPr>
                <w:noProof/>
                <w:webHidden/>
              </w:rPr>
            </w:r>
            <w:r>
              <w:rPr>
                <w:noProof/>
                <w:webHidden/>
              </w:rPr>
              <w:fldChar w:fldCharType="separate"/>
            </w:r>
            <w:r>
              <w:rPr>
                <w:noProof/>
                <w:webHidden/>
              </w:rPr>
              <w:t>5</w:t>
            </w:r>
            <w:r>
              <w:rPr>
                <w:noProof/>
                <w:webHidden/>
              </w:rPr>
              <w:fldChar w:fldCharType="end"/>
            </w:r>
          </w:hyperlink>
        </w:p>
        <w:p w14:paraId="723313FF" w14:textId="111363D9" w:rsidR="0094730F" w:rsidRDefault="0094730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9950339" w:history="1">
            <w:r w:rsidRPr="006B3B28">
              <w:rPr>
                <w:rStyle w:val="Hyperlink"/>
                <w:noProof/>
              </w:rPr>
              <w:t>3.1</w:t>
            </w:r>
            <w:r>
              <w:rPr>
                <w:rFonts w:asciiTheme="minorHAnsi" w:eastAsiaTheme="minorEastAsia" w:hAnsiTheme="minorHAnsi"/>
                <w:noProof/>
                <w:kern w:val="2"/>
                <w:sz w:val="24"/>
                <w:szCs w:val="24"/>
                <w:lang w:eastAsia="en-GB"/>
                <w14:ligatures w14:val="standardContextual"/>
              </w:rPr>
              <w:tab/>
            </w:r>
            <w:r w:rsidRPr="006B3B28">
              <w:rPr>
                <w:rStyle w:val="Hyperlink"/>
                <w:noProof/>
              </w:rPr>
              <w:t>Model creation steps</w:t>
            </w:r>
            <w:r>
              <w:rPr>
                <w:noProof/>
                <w:webHidden/>
              </w:rPr>
              <w:tab/>
            </w:r>
            <w:r>
              <w:rPr>
                <w:noProof/>
                <w:webHidden/>
              </w:rPr>
              <w:fldChar w:fldCharType="begin"/>
            </w:r>
            <w:r>
              <w:rPr>
                <w:noProof/>
                <w:webHidden/>
              </w:rPr>
              <w:instrText xml:space="preserve"> PAGEREF _Toc239950339 \h </w:instrText>
            </w:r>
            <w:r>
              <w:rPr>
                <w:noProof/>
                <w:webHidden/>
              </w:rPr>
            </w:r>
            <w:r>
              <w:rPr>
                <w:noProof/>
                <w:webHidden/>
              </w:rPr>
              <w:fldChar w:fldCharType="separate"/>
            </w:r>
            <w:r>
              <w:rPr>
                <w:noProof/>
                <w:webHidden/>
              </w:rPr>
              <w:t>5</w:t>
            </w:r>
            <w:r>
              <w:rPr>
                <w:noProof/>
                <w:webHidden/>
              </w:rPr>
              <w:fldChar w:fldCharType="end"/>
            </w:r>
          </w:hyperlink>
        </w:p>
        <w:p w14:paraId="2C931380" w14:textId="48929F70" w:rsidR="0094730F" w:rsidRDefault="0094730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9950340" w:history="1">
            <w:r w:rsidRPr="006B3B28">
              <w:rPr>
                <w:rStyle w:val="Hyperlink"/>
                <w:noProof/>
              </w:rPr>
              <w:t>3.2</w:t>
            </w:r>
            <w:r>
              <w:rPr>
                <w:rFonts w:asciiTheme="minorHAnsi" w:eastAsiaTheme="minorEastAsia" w:hAnsiTheme="minorHAnsi"/>
                <w:noProof/>
                <w:kern w:val="2"/>
                <w:sz w:val="24"/>
                <w:szCs w:val="24"/>
                <w:lang w:eastAsia="en-GB"/>
                <w14:ligatures w14:val="standardContextual"/>
              </w:rPr>
              <w:tab/>
            </w:r>
            <w:r w:rsidRPr="006B3B28">
              <w:rPr>
                <w:rStyle w:val="Hyperlink"/>
                <w:noProof/>
              </w:rPr>
              <w:t>Model verification and validation</w:t>
            </w:r>
            <w:r>
              <w:rPr>
                <w:noProof/>
                <w:webHidden/>
              </w:rPr>
              <w:tab/>
            </w:r>
            <w:r>
              <w:rPr>
                <w:noProof/>
                <w:webHidden/>
              </w:rPr>
              <w:fldChar w:fldCharType="begin"/>
            </w:r>
            <w:r>
              <w:rPr>
                <w:noProof/>
                <w:webHidden/>
              </w:rPr>
              <w:instrText xml:space="preserve"> PAGEREF _Toc239950340 \h </w:instrText>
            </w:r>
            <w:r>
              <w:rPr>
                <w:noProof/>
                <w:webHidden/>
              </w:rPr>
            </w:r>
            <w:r>
              <w:rPr>
                <w:noProof/>
                <w:webHidden/>
              </w:rPr>
              <w:fldChar w:fldCharType="separate"/>
            </w:r>
            <w:r>
              <w:rPr>
                <w:noProof/>
                <w:webHidden/>
              </w:rPr>
              <w:t>8</w:t>
            </w:r>
            <w:r>
              <w:rPr>
                <w:noProof/>
                <w:webHidden/>
              </w:rPr>
              <w:fldChar w:fldCharType="end"/>
            </w:r>
          </w:hyperlink>
        </w:p>
        <w:p w14:paraId="215FE4B4" w14:textId="35368BF1" w:rsidR="0094730F" w:rsidRDefault="0094730F">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9950341" w:history="1">
            <w:r w:rsidRPr="006B3B28">
              <w:rPr>
                <w:rStyle w:val="Hyperlink"/>
                <w:noProof/>
              </w:rPr>
              <w:t>4</w:t>
            </w:r>
            <w:r>
              <w:rPr>
                <w:rFonts w:asciiTheme="minorHAnsi" w:eastAsiaTheme="minorEastAsia" w:hAnsiTheme="minorHAnsi"/>
                <w:noProof/>
                <w:kern w:val="2"/>
                <w:sz w:val="24"/>
                <w:szCs w:val="24"/>
                <w:lang w:eastAsia="en-GB"/>
                <w14:ligatures w14:val="standardContextual"/>
              </w:rPr>
              <w:tab/>
            </w:r>
            <w:r w:rsidRPr="006B3B28">
              <w:rPr>
                <w:rStyle w:val="Hyperlink"/>
                <w:noProof/>
              </w:rPr>
              <w:t>Simulation Analysis</w:t>
            </w:r>
            <w:r>
              <w:rPr>
                <w:noProof/>
                <w:webHidden/>
              </w:rPr>
              <w:tab/>
            </w:r>
            <w:r>
              <w:rPr>
                <w:noProof/>
                <w:webHidden/>
              </w:rPr>
              <w:fldChar w:fldCharType="begin"/>
            </w:r>
            <w:r>
              <w:rPr>
                <w:noProof/>
                <w:webHidden/>
              </w:rPr>
              <w:instrText xml:space="preserve"> PAGEREF _Toc239950341 \h </w:instrText>
            </w:r>
            <w:r>
              <w:rPr>
                <w:noProof/>
                <w:webHidden/>
              </w:rPr>
            </w:r>
            <w:r>
              <w:rPr>
                <w:noProof/>
                <w:webHidden/>
              </w:rPr>
              <w:fldChar w:fldCharType="separate"/>
            </w:r>
            <w:r>
              <w:rPr>
                <w:noProof/>
                <w:webHidden/>
              </w:rPr>
              <w:t>9</w:t>
            </w:r>
            <w:r>
              <w:rPr>
                <w:noProof/>
                <w:webHidden/>
              </w:rPr>
              <w:fldChar w:fldCharType="end"/>
            </w:r>
          </w:hyperlink>
        </w:p>
        <w:p w14:paraId="76D580A3" w14:textId="00E238F0" w:rsidR="0094730F" w:rsidRDefault="0094730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9950342" w:history="1">
            <w:r w:rsidRPr="006B3B28">
              <w:rPr>
                <w:rStyle w:val="Hyperlink"/>
                <w:noProof/>
                <w:lang w:eastAsia="en-GB"/>
              </w:rPr>
              <w:t>4.1</w:t>
            </w:r>
            <w:r>
              <w:rPr>
                <w:rFonts w:asciiTheme="minorHAnsi" w:eastAsiaTheme="minorEastAsia" w:hAnsiTheme="minorHAnsi"/>
                <w:noProof/>
                <w:kern w:val="2"/>
                <w:sz w:val="24"/>
                <w:szCs w:val="24"/>
                <w:lang w:eastAsia="en-GB"/>
                <w14:ligatures w14:val="standardContextual"/>
              </w:rPr>
              <w:tab/>
            </w:r>
            <w:r w:rsidRPr="006B3B28">
              <w:rPr>
                <w:rStyle w:val="Hyperlink"/>
                <w:noProof/>
                <w:lang w:eastAsia="en-GB"/>
              </w:rPr>
              <w:t>Overall performance and resource utilisation</w:t>
            </w:r>
            <w:r>
              <w:rPr>
                <w:noProof/>
                <w:webHidden/>
              </w:rPr>
              <w:tab/>
            </w:r>
            <w:r>
              <w:rPr>
                <w:noProof/>
                <w:webHidden/>
              </w:rPr>
              <w:fldChar w:fldCharType="begin"/>
            </w:r>
            <w:r>
              <w:rPr>
                <w:noProof/>
                <w:webHidden/>
              </w:rPr>
              <w:instrText xml:space="preserve"> PAGEREF _Toc239950342 \h </w:instrText>
            </w:r>
            <w:r>
              <w:rPr>
                <w:noProof/>
                <w:webHidden/>
              </w:rPr>
            </w:r>
            <w:r>
              <w:rPr>
                <w:noProof/>
                <w:webHidden/>
              </w:rPr>
              <w:fldChar w:fldCharType="separate"/>
            </w:r>
            <w:r>
              <w:rPr>
                <w:noProof/>
                <w:webHidden/>
              </w:rPr>
              <w:t>9</w:t>
            </w:r>
            <w:r>
              <w:rPr>
                <w:noProof/>
                <w:webHidden/>
              </w:rPr>
              <w:fldChar w:fldCharType="end"/>
            </w:r>
          </w:hyperlink>
        </w:p>
        <w:p w14:paraId="77B4F6B5" w14:textId="30795747" w:rsidR="0094730F" w:rsidRDefault="0094730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9950343" w:history="1">
            <w:r w:rsidRPr="006B3B28">
              <w:rPr>
                <w:rStyle w:val="Hyperlink"/>
                <w:noProof/>
                <w:lang w:eastAsia="en-GB"/>
              </w:rPr>
              <w:t>4.2</w:t>
            </w:r>
            <w:r>
              <w:rPr>
                <w:rFonts w:asciiTheme="minorHAnsi" w:eastAsiaTheme="minorEastAsia" w:hAnsiTheme="minorHAnsi"/>
                <w:noProof/>
                <w:kern w:val="2"/>
                <w:sz w:val="24"/>
                <w:szCs w:val="24"/>
                <w:lang w:eastAsia="en-GB"/>
                <w14:ligatures w14:val="standardContextual"/>
              </w:rPr>
              <w:tab/>
            </w:r>
            <w:r w:rsidRPr="006B3B28">
              <w:rPr>
                <w:rStyle w:val="Hyperlink"/>
                <w:noProof/>
                <w:lang w:eastAsia="en-GB"/>
              </w:rPr>
              <w:t>Waste identification</w:t>
            </w:r>
            <w:r>
              <w:rPr>
                <w:noProof/>
                <w:webHidden/>
              </w:rPr>
              <w:tab/>
            </w:r>
            <w:r>
              <w:rPr>
                <w:noProof/>
                <w:webHidden/>
              </w:rPr>
              <w:fldChar w:fldCharType="begin"/>
            </w:r>
            <w:r>
              <w:rPr>
                <w:noProof/>
                <w:webHidden/>
              </w:rPr>
              <w:instrText xml:space="preserve"> PAGEREF _Toc239950343 \h </w:instrText>
            </w:r>
            <w:r>
              <w:rPr>
                <w:noProof/>
                <w:webHidden/>
              </w:rPr>
            </w:r>
            <w:r>
              <w:rPr>
                <w:noProof/>
                <w:webHidden/>
              </w:rPr>
              <w:fldChar w:fldCharType="separate"/>
            </w:r>
            <w:r>
              <w:rPr>
                <w:noProof/>
                <w:webHidden/>
              </w:rPr>
              <w:t>10</w:t>
            </w:r>
            <w:r>
              <w:rPr>
                <w:noProof/>
                <w:webHidden/>
              </w:rPr>
              <w:fldChar w:fldCharType="end"/>
            </w:r>
          </w:hyperlink>
        </w:p>
        <w:p w14:paraId="74696394" w14:textId="7D610215" w:rsidR="0094730F" w:rsidRDefault="0094730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9950344" w:history="1">
            <w:r w:rsidRPr="006B3B28">
              <w:rPr>
                <w:rStyle w:val="Hyperlink"/>
                <w:noProof/>
                <w:lang w:eastAsia="en-GB"/>
              </w:rPr>
              <w:t>4.3</w:t>
            </w:r>
            <w:r>
              <w:rPr>
                <w:rFonts w:asciiTheme="minorHAnsi" w:eastAsiaTheme="minorEastAsia" w:hAnsiTheme="minorHAnsi"/>
                <w:noProof/>
                <w:kern w:val="2"/>
                <w:sz w:val="24"/>
                <w:szCs w:val="24"/>
                <w:lang w:eastAsia="en-GB"/>
                <w14:ligatures w14:val="standardContextual"/>
              </w:rPr>
              <w:tab/>
            </w:r>
            <w:r w:rsidRPr="006B3B28">
              <w:rPr>
                <w:rStyle w:val="Hyperlink"/>
                <w:noProof/>
                <w:lang w:eastAsia="en-GB"/>
              </w:rPr>
              <w:t>Value-added versus non-value-added analysis</w:t>
            </w:r>
            <w:r>
              <w:rPr>
                <w:noProof/>
                <w:webHidden/>
              </w:rPr>
              <w:tab/>
            </w:r>
            <w:r>
              <w:rPr>
                <w:noProof/>
                <w:webHidden/>
              </w:rPr>
              <w:fldChar w:fldCharType="begin"/>
            </w:r>
            <w:r>
              <w:rPr>
                <w:noProof/>
                <w:webHidden/>
              </w:rPr>
              <w:instrText xml:space="preserve"> PAGEREF _Toc239950344 \h </w:instrText>
            </w:r>
            <w:r>
              <w:rPr>
                <w:noProof/>
                <w:webHidden/>
              </w:rPr>
            </w:r>
            <w:r>
              <w:rPr>
                <w:noProof/>
                <w:webHidden/>
              </w:rPr>
              <w:fldChar w:fldCharType="separate"/>
            </w:r>
            <w:r>
              <w:rPr>
                <w:noProof/>
                <w:webHidden/>
              </w:rPr>
              <w:t>11</w:t>
            </w:r>
            <w:r>
              <w:rPr>
                <w:noProof/>
                <w:webHidden/>
              </w:rPr>
              <w:fldChar w:fldCharType="end"/>
            </w:r>
          </w:hyperlink>
        </w:p>
        <w:p w14:paraId="0A1E1F47" w14:textId="6094BDEC" w:rsidR="0094730F" w:rsidRDefault="0094730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9950345" w:history="1">
            <w:r w:rsidRPr="006B3B28">
              <w:rPr>
                <w:rStyle w:val="Hyperlink"/>
                <w:noProof/>
              </w:rPr>
              <w:t>4.4</w:t>
            </w:r>
            <w:r>
              <w:rPr>
                <w:rFonts w:asciiTheme="minorHAnsi" w:eastAsiaTheme="minorEastAsia" w:hAnsiTheme="minorHAnsi"/>
                <w:noProof/>
                <w:kern w:val="2"/>
                <w:sz w:val="24"/>
                <w:szCs w:val="24"/>
                <w:lang w:eastAsia="en-GB"/>
                <w14:ligatures w14:val="standardContextual"/>
              </w:rPr>
              <w:tab/>
            </w:r>
            <w:r w:rsidRPr="006B3B28">
              <w:rPr>
                <w:rStyle w:val="Hyperlink"/>
                <w:noProof/>
              </w:rPr>
              <w:t>Opportunity Identification (Lean evaluation)</w:t>
            </w:r>
            <w:r>
              <w:rPr>
                <w:noProof/>
                <w:webHidden/>
              </w:rPr>
              <w:tab/>
            </w:r>
            <w:r>
              <w:rPr>
                <w:noProof/>
                <w:webHidden/>
              </w:rPr>
              <w:fldChar w:fldCharType="begin"/>
            </w:r>
            <w:r>
              <w:rPr>
                <w:noProof/>
                <w:webHidden/>
              </w:rPr>
              <w:instrText xml:space="preserve"> PAGEREF _Toc239950345 \h </w:instrText>
            </w:r>
            <w:r>
              <w:rPr>
                <w:noProof/>
                <w:webHidden/>
              </w:rPr>
            </w:r>
            <w:r>
              <w:rPr>
                <w:noProof/>
                <w:webHidden/>
              </w:rPr>
              <w:fldChar w:fldCharType="separate"/>
            </w:r>
            <w:r>
              <w:rPr>
                <w:noProof/>
                <w:webHidden/>
              </w:rPr>
              <w:t>12</w:t>
            </w:r>
            <w:r>
              <w:rPr>
                <w:noProof/>
                <w:webHidden/>
              </w:rPr>
              <w:fldChar w:fldCharType="end"/>
            </w:r>
          </w:hyperlink>
        </w:p>
        <w:p w14:paraId="40A299AB" w14:textId="4FBFA3EC" w:rsidR="0094730F" w:rsidRDefault="0094730F">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9950346" w:history="1">
            <w:r w:rsidRPr="006B3B28">
              <w:rPr>
                <w:rStyle w:val="Hyperlink"/>
                <w:noProof/>
              </w:rPr>
              <w:t>5</w:t>
            </w:r>
            <w:r>
              <w:rPr>
                <w:rFonts w:asciiTheme="minorHAnsi" w:eastAsiaTheme="minorEastAsia" w:hAnsiTheme="minorHAnsi"/>
                <w:noProof/>
                <w:kern w:val="2"/>
                <w:sz w:val="24"/>
                <w:szCs w:val="24"/>
                <w:lang w:eastAsia="en-GB"/>
                <w14:ligatures w14:val="standardContextual"/>
              </w:rPr>
              <w:tab/>
            </w:r>
            <w:r w:rsidRPr="006B3B28">
              <w:rPr>
                <w:rStyle w:val="Hyperlink"/>
                <w:noProof/>
              </w:rPr>
              <w:t>Conclusion</w:t>
            </w:r>
            <w:r>
              <w:rPr>
                <w:noProof/>
                <w:webHidden/>
              </w:rPr>
              <w:tab/>
            </w:r>
            <w:r>
              <w:rPr>
                <w:noProof/>
                <w:webHidden/>
              </w:rPr>
              <w:fldChar w:fldCharType="begin"/>
            </w:r>
            <w:r>
              <w:rPr>
                <w:noProof/>
                <w:webHidden/>
              </w:rPr>
              <w:instrText xml:space="preserve"> PAGEREF _Toc239950346 \h </w:instrText>
            </w:r>
            <w:r>
              <w:rPr>
                <w:noProof/>
                <w:webHidden/>
              </w:rPr>
            </w:r>
            <w:r>
              <w:rPr>
                <w:noProof/>
                <w:webHidden/>
              </w:rPr>
              <w:fldChar w:fldCharType="separate"/>
            </w:r>
            <w:r>
              <w:rPr>
                <w:noProof/>
                <w:webHidden/>
              </w:rPr>
              <w:t>13</w:t>
            </w:r>
            <w:r>
              <w:rPr>
                <w:noProof/>
                <w:webHidden/>
              </w:rPr>
              <w:fldChar w:fldCharType="end"/>
            </w:r>
          </w:hyperlink>
        </w:p>
        <w:p w14:paraId="38EE1BC6" w14:textId="58B039CF" w:rsidR="0094730F" w:rsidRDefault="0094730F">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9950347" w:history="1">
            <w:r w:rsidRPr="006B3B28">
              <w:rPr>
                <w:rStyle w:val="Hyperlink"/>
                <w:noProof/>
              </w:rPr>
              <w:t>6</w:t>
            </w:r>
            <w:r>
              <w:rPr>
                <w:rFonts w:asciiTheme="minorHAnsi" w:eastAsiaTheme="minorEastAsia" w:hAnsiTheme="minorHAnsi"/>
                <w:noProof/>
                <w:kern w:val="2"/>
                <w:sz w:val="24"/>
                <w:szCs w:val="24"/>
                <w:lang w:eastAsia="en-GB"/>
                <w14:ligatures w14:val="standardContextual"/>
              </w:rPr>
              <w:tab/>
            </w:r>
            <w:r w:rsidRPr="006B3B28">
              <w:rPr>
                <w:rStyle w:val="Hyperlink"/>
                <w:noProof/>
              </w:rPr>
              <w:t>References</w:t>
            </w:r>
            <w:r>
              <w:rPr>
                <w:noProof/>
                <w:webHidden/>
              </w:rPr>
              <w:tab/>
            </w:r>
            <w:r>
              <w:rPr>
                <w:noProof/>
                <w:webHidden/>
              </w:rPr>
              <w:fldChar w:fldCharType="begin"/>
            </w:r>
            <w:r>
              <w:rPr>
                <w:noProof/>
                <w:webHidden/>
              </w:rPr>
              <w:instrText xml:space="preserve"> PAGEREF _Toc239950347 \h </w:instrText>
            </w:r>
            <w:r>
              <w:rPr>
                <w:noProof/>
                <w:webHidden/>
              </w:rPr>
            </w:r>
            <w:r>
              <w:rPr>
                <w:noProof/>
                <w:webHidden/>
              </w:rPr>
              <w:fldChar w:fldCharType="separate"/>
            </w:r>
            <w:r>
              <w:rPr>
                <w:noProof/>
                <w:webHidden/>
              </w:rPr>
              <w:t>14</w:t>
            </w:r>
            <w:r>
              <w:rPr>
                <w:noProof/>
                <w:webHidden/>
              </w:rPr>
              <w:fldChar w:fldCharType="end"/>
            </w:r>
          </w:hyperlink>
        </w:p>
        <w:p w14:paraId="21AC4EED" w14:textId="3FFD3BA4" w:rsidR="0094730F" w:rsidRDefault="0094730F">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9950348" w:history="1">
            <w:r w:rsidRPr="006B3B28">
              <w:rPr>
                <w:rStyle w:val="Hyperlink"/>
                <w:noProof/>
              </w:rPr>
              <w:t>7</w:t>
            </w:r>
            <w:r>
              <w:rPr>
                <w:rFonts w:asciiTheme="minorHAnsi" w:eastAsiaTheme="minorEastAsia" w:hAnsiTheme="minorHAnsi"/>
                <w:noProof/>
                <w:kern w:val="2"/>
                <w:sz w:val="24"/>
                <w:szCs w:val="24"/>
                <w:lang w:eastAsia="en-GB"/>
                <w14:ligatures w14:val="standardContextual"/>
              </w:rPr>
              <w:tab/>
            </w:r>
            <w:r w:rsidRPr="006B3B28">
              <w:rPr>
                <w:rStyle w:val="Hyperlink"/>
                <w:noProof/>
              </w:rPr>
              <w:t>Appendices</w:t>
            </w:r>
            <w:r>
              <w:rPr>
                <w:noProof/>
                <w:webHidden/>
              </w:rPr>
              <w:tab/>
            </w:r>
            <w:r>
              <w:rPr>
                <w:noProof/>
                <w:webHidden/>
              </w:rPr>
              <w:fldChar w:fldCharType="begin"/>
            </w:r>
            <w:r>
              <w:rPr>
                <w:noProof/>
                <w:webHidden/>
              </w:rPr>
              <w:instrText xml:space="preserve"> PAGEREF _Toc239950348 \h </w:instrText>
            </w:r>
            <w:r>
              <w:rPr>
                <w:noProof/>
                <w:webHidden/>
              </w:rPr>
            </w:r>
            <w:r>
              <w:rPr>
                <w:noProof/>
                <w:webHidden/>
              </w:rPr>
              <w:fldChar w:fldCharType="separate"/>
            </w:r>
            <w:r>
              <w:rPr>
                <w:noProof/>
                <w:webHidden/>
              </w:rPr>
              <w:t>15</w:t>
            </w:r>
            <w:r>
              <w:rPr>
                <w:noProof/>
                <w:webHidden/>
              </w:rPr>
              <w:fldChar w:fldCharType="end"/>
            </w:r>
          </w:hyperlink>
        </w:p>
        <w:p w14:paraId="6A5CA553" w14:textId="3EBB75BB" w:rsidR="0094730F" w:rsidRDefault="0094730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9950349" w:history="1">
            <w:r w:rsidRPr="006B3B28">
              <w:rPr>
                <w:rStyle w:val="Hyperlink"/>
                <w:noProof/>
              </w:rPr>
              <w:t>7.1</w:t>
            </w:r>
            <w:r>
              <w:rPr>
                <w:rFonts w:asciiTheme="minorHAnsi" w:eastAsiaTheme="minorEastAsia" w:hAnsiTheme="minorHAnsi"/>
                <w:noProof/>
                <w:kern w:val="2"/>
                <w:sz w:val="24"/>
                <w:szCs w:val="24"/>
                <w:lang w:eastAsia="en-GB"/>
                <w14:ligatures w14:val="standardContextual"/>
              </w:rPr>
              <w:tab/>
            </w:r>
            <w:r w:rsidRPr="006B3B28">
              <w:rPr>
                <w:rStyle w:val="Hyperlink"/>
                <w:noProof/>
              </w:rPr>
              <w:t>Arena symbol breakdown</w:t>
            </w:r>
            <w:r>
              <w:rPr>
                <w:noProof/>
                <w:webHidden/>
              </w:rPr>
              <w:tab/>
            </w:r>
            <w:r>
              <w:rPr>
                <w:noProof/>
                <w:webHidden/>
              </w:rPr>
              <w:fldChar w:fldCharType="begin"/>
            </w:r>
            <w:r>
              <w:rPr>
                <w:noProof/>
                <w:webHidden/>
              </w:rPr>
              <w:instrText xml:space="preserve"> PAGEREF _Toc239950349 \h </w:instrText>
            </w:r>
            <w:r>
              <w:rPr>
                <w:noProof/>
                <w:webHidden/>
              </w:rPr>
            </w:r>
            <w:r>
              <w:rPr>
                <w:noProof/>
                <w:webHidden/>
              </w:rPr>
              <w:fldChar w:fldCharType="separate"/>
            </w:r>
            <w:r>
              <w:rPr>
                <w:noProof/>
                <w:webHidden/>
              </w:rPr>
              <w:t>15</w:t>
            </w:r>
            <w:r>
              <w:rPr>
                <w:noProof/>
                <w:webHidden/>
              </w:rPr>
              <w:fldChar w:fldCharType="end"/>
            </w:r>
          </w:hyperlink>
        </w:p>
        <w:p w14:paraId="7F3F4913" w14:textId="7BCFDC0C" w:rsidR="0094730F" w:rsidRDefault="0094730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9950350" w:history="1">
            <w:r w:rsidRPr="006B3B28">
              <w:rPr>
                <w:rStyle w:val="Hyperlink"/>
                <w:noProof/>
              </w:rPr>
              <w:t>7.2</w:t>
            </w:r>
            <w:r>
              <w:rPr>
                <w:rFonts w:asciiTheme="minorHAnsi" w:eastAsiaTheme="minorEastAsia" w:hAnsiTheme="minorHAnsi"/>
                <w:noProof/>
                <w:kern w:val="2"/>
                <w:sz w:val="24"/>
                <w:szCs w:val="24"/>
                <w:lang w:eastAsia="en-GB"/>
                <w14:ligatures w14:val="standardContextual"/>
              </w:rPr>
              <w:tab/>
            </w:r>
            <w:r w:rsidRPr="006B3B28">
              <w:rPr>
                <w:rStyle w:val="Hyperlink"/>
                <w:noProof/>
              </w:rPr>
              <w:t>Machine data collection</w:t>
            </w:r>
            <w:r>
              <w:rPr>
                <w:noProof/>
                <w:webHidden/>
              </w:rPr>
              <w:tab/>
            </w:r>
            <w:r>
              <w:rPr>
                <w:noProof/>
                <w:webHidden/>
              </w:rPr>
              <w:fldChar w:fldCharType="begin"/>
            </w:r>
            <w:r>
              <w:rPr>
                <w:noProof/>
                <w:webHidden/>
              </w:rPr>
              <w:instrText xml:space="preserve"> PAGEREF _Toc239950350 \h </w:instrText>
            </w:r>
            <w:r>
              <w:rPr>
                <w:noProof/>
                <w:webHidden/>
              </w:rPr>
            </w:r>
            <w:r>
              <w:rPr>
                <w:noProof/>
                <w:webHidden/>
              </w:rPr>
              <w:fldChar w:fldCharType="separate"/>
            </w:r>
            <w:r>
              <w:rPr>
                <w:noProof/>
                <w:webHidden/>
              </w:rPr>
              <w:t>16</w:t>
            </w:r>
            <w:r>
              <w:rPr>
                <w:noProof/>
                <w:webHidden/>
              </w:rPr>
              <w:fldChar w:fldCharType="end"/>
            </w:r>
          </w:hyperlink>
        </w:p>
        <w:p w14:paraId="39E35BA2" w14:textId="6FAF91F9" w:rsidR="0094730F" w:rsidRDefault="0094730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9950351" w:history="1">
            <w:r w:rsidRPr="006B3B28">
              <w:rPr>
                <w:rStyle w:val="Hyperlink"/>
                <w:noProof/>
              </w:rPr>
              <w:t>7.3</w:t>
            </w:r>
            <w:r>
              <w:rPr>
                <w:rFonts w:asciiTheme="minorHAnsi" w:eastAsiaTheme="minorEastAsia" w:hAnsiTheme="minorHAnsi"/>
                <w:noProof/>
                <w:kern w:val="2"/>
                <w:sz w:val="24"/>
                <w:szCs w:val="24"/>
                <w:lang w:eastAsia="en-GB"/>
                <w14:ligatures w14:val="standardContextual"/>
              </w:rPr>
              <w:tab/>
            </w:r>
            <w:r w:rsidRPr="006B3B28">
              <w:rPr>
                <w:rStyle w:val="Hyperlink"/>
                <w:noProof/>
              </w:rPr>
              <w:t>Arena variables</w:t>
            </w:r>
            <w:r>
              <w:rPr>
                <w:noProof/>
                <w:webHidden/>
              </w:rPr>
              <w:tab/>
            </w:r>
            <w:r>
              <w:rPr>
                <w:noProof/>
                <w:webHidden/>
              </w:rPr>
              <w:fldChar w:fldCharType="begin"/>
            </w:r>
            <w:r>
              <w:rPr>
                <w:noProof/>
                <w:webHidden/>
              </w:rPr>
              <w:instrText xml:space="preserve"> PAGEREF _Toc239950351 \h </w:instrText>
            </w:r>
            <w:r>
              <w:rPr>
                <w:noProof/>
                <w:webHidden/>
              </w:rPr>
            </w:r>
            <w:r>
              <w:rPr>
                <w:noProof/>
                <w:webHidden/>
              </w:rPr>
              <w:fldChar w:fldCharType="separate"/>
            </w:r>
            <w:r>
              <w:rPr>
                <w:noProof/>
                <w:webHidden/>
              </w:rPr>
              <w:t>17</w:t>
            </w:r>
            <w:r>
              <w:rPr>
                <w:noProof/>
                <w:webHidden/>
              </w:rPr>
              <w:fldChar w:fldCharType="end"/>
            </w:r>
          </w:hyperlink>
        </w:p>
        <w:p w14:paraId="623F27E5" w14:textId="708F6105" w:rsidR="0094730F" w:rsidRDefault="0094730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9950352" w:history="1">
            <w:r w:rsidRPr="006B3B28">
              <w:rPr>
                <w:rStyle w:val="Hyperlink"/>
                <w:noProof/>
              </w:rPr>
              <w:t>7.4</w:t>
            </w:r>
            <w:r>
              <w:rPr>
                <w:rFonts w:asciiTheme="minorHAnsi" w:eastAsiaTheme="minorEastAsia" w:hAnsiTheme="minorHAnsi"/>
                <w:noProof/>
                <w:kern w:val="2"/>
                <w:sz w:val="24"/>
                <w:szCs w:val="24"/>
                <w:lang w:eastAsia="en-GB"/>
                <w14:ligatures w14:val="standardContextual"/>
              </w:rPr>
              <w:tab/>
            </w:r>
            <w:r w:rsidRPr="006B3B28">
              <w:rPr>
                <w:rStyle w:val="Hyperlink"/>
                <w:noProof/>
              </w:rPr>
              <w:t>Model Outputs</w:t>
            </w:r>
            <w:r>
              <w:rPr>
                <w:noProof/>
                <w:webHidden/>
              </w:rPr>
              <w:tab/>
            </w:r>
            <w:r>
              <w:rPr>
                <w:noProof/>
                <w:webHidden/>
              </w:rPr>
              <w:fldChar w:fldCharType="begin"/>
            </w:r>
            <w:r>
              <w:rPr>
                <w:noProof/>
                <w:webHidden/>
              </w:rPr>
              <w:instrText xml:space="preserve"> PAGEREF _Toc239950352 \h </w:instrText>
            </w:r>
            <w:r>
              <w:rPr>
                <w:noProof/>
                <w:webHidden/>
              </w:rPr>
            </w:r>
            <w:r>
              <w:rPr>
                <w:noProof/>
                <w:webHidden/>
              </w:rPr>
              <w:fldChar w:fldCharType="separate"/>
            </w:r>
            <w:r>
              <w:rPr>
                <w:noProof/>
                <w:webHidden/>
              </w:rPr>
              <w:t>19</w:t>
            </w:r>
            <w:r>
              <w:rPr>
                <w:noProof/>
                <w:webHidden/>
              </w:rPr>
              <w:fldChar w:fldCharType="end"/>
            </w:r>
          </w:hyperlink>
        </w:p>
        <w:p w14:paraId="23175C1C" w14:textId="2BEA786D" w:rsidR="00074842" w:rsidRDefault="00074842" w:rsidP="00074842">
          <w:pPr>
            <w:pStyle w:val="TOC2"/>
            <w:tabs>
              <w:tab w:val="left" w:pos="960"/>
              <w:tab w:val="right" w:leader="dot" w:pos="9016"/>
            </w:tabs>
          </w:pPr>
          <w:r>
            <w:fldChar w:fldCharType="end"/>
          </w:r>
        </w:p>
      </w:sdtContent>
    </w:sdt>
    <w:p w14:paraId="52355159" w14:textId="77777777" w:rsidR="00074842" w:rsidRDefault="00074842" w:rsidP="00074842">
      <w:bookmarkStart w:id="0" w:name="_Toc199756828"/>
      <w:r>
        <w:br w:type="page"/>
      </w:r>
    </w:p>
    <w:p w14:paraId="7DDF3B34" w14:textId="77777777" w:rsidR="0094730F" w:rsidRDefault="00074842" w:rsidP="00074842">
      <w:pPr>
        <w:pStyle w:val="Heading1"/>
        <w:numPr>
          <w:ilvl w:val="0"/>
          <w:numId w:val="0"/>
        </w:numPr>
        <w:ind w:left="432" w:hanging="432"/>
        <w:rPr>
          <w:noProof/>
        </w:rPr>
      </w:pPr>
      <w:bookmarkStart w:id="1" w:name="_Toc239950330"/>
      <w:r>
        <w:lastRenderedPageBreak/>
        <w:t>Table of Tables</w:t>
      </w:r>
      <w:bookmarkEnd w:id="1"/>
      <w:r>
        <w:rPr>
          <w:rFonts w:asciiTheme="majorHAnsi" w:hAnsiTheme="majorHAnsi"/>
        </w:rPr>
        <w:fldChar w:fldCharType="begin"/>
      </w:r>
      <w:r>
        <w:instrText xml:space="preserve"> TOC \h \z \c "Table" </w:instrText>
      </w:r>
      <w:r>
        <w:rPr>
          <w:rFonts w:asciiTheme="majorHAnsi" w:hAnsiTheme="majorHAnsi"/>
        </w:rPr>
        <w:fldChar w:fldCharType="separate"/>
      </w:r>
    </w:p>
    <w:p w14:paraId="77EF281B" w14:textId="4507A209" w:rsidR="0094730F" w:rsidRDefault="0094730F">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9950353" w:history="1">
        <w:r w:rsidRPr="00E771FE">
          <w:rPr>
            <w:rStyle w:val="Hyperlink"/>
            <w:noProof/>
          </w:rPr>
          <w:t>Table 1 - Summary of ten-replication current-state results</w:t>
        </w:r>
        <w:r>
          <w:rPr>
            <w:noProof/>
            <w:webHidden/>
          </w:rPr>
          <w:tab/>
        </w:r>
        <w:r>
          <w:rPr>
            <w:noProof/>
            <w:webHidden/>
          </w:rPr>
          <w:fldChar w:fldCharType="begin"/>
        </w:r>
        <w:r>
          <w:rPr>
            <w:noProof/>
            <w:webHidden/>
          </w:rPr>
          <w:instrText xml:space="preserve"> PAGEREF _Toc239950353 \h </w:instrText>
        </w:r>
        <w:r>
          <w:rPr>
            <w:noProof/>
            <w:webHidden/>
          </w:rPr>
        </w:r>
        <w:r>
          <w:rPr>
            <w:noProof/>
            <w:webHidden/>
          </w:rPr>
          <w:fldChar w:fldCharType="separate"/>
        </w:r>
        <w:r>
          <w:rPr>
            <w:noProof/>
            <w:webHidden/>
          </w:rPr>
          <w:t>9</w:t>
        </w:r>
        <w:r>
          <w:rPr>
            <w:noProof/>
            <w:webHidden/>
          </w:rPr>
          <w:fldChar w:fldCharType="end"/>
        </w:r>
      </w:hyperlink>
    </w:p>
    <w:p w14:paraId="2CE29B81" w14:textId="404F46BB" w:rsidR="0094730F" w:rsidRDefault="0094730F">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9950354" w:history="1">
        <w:r w:rsidRPr="00E771FE">
          <w:rPr>
            <w:rStyle w:val="Hyperlink"/>
            <w:noProof/>
          </w:rPr>
          <w:t>Table 2 - Arena symbol breakdown</w:t>
        </w:r>
        <w:r>
          <w:rPr>
            <w:noProof/>
            <w:webHidden/>
          </w:rPr>
          <w:tab/>
        </w:r>
        <w:r>
          <w:rPr>
            <w:noProof/>
            <w:webHidden/>
          </w:rPr>
          <w:fldChar w:fldCharType="begin"/>
        </w:r>
        <w:r>
          <w:rPr>
            <w:noProof/>
            <w:webHidden/>
          </w:rPr>
          <w:instrText xml:space="preserve"> PAGEREF _Toc239950354 \h </w:instrText>
        </w:r>
        <w:r>
          <w:rPr>
            <w:noProof/>
            <w:webHidden/>
          </w:rPr>
        </w:r>
        <w:r>
          <w:rPr>
            <w:noProof/>
            <w:webHidden/>
          </w:rPr>
          <w:fldChar w:fldCharType="separate"/>
        </w:r>
        <w:r>
          <w:rPr>
            <w:noProof/>
            <w:webHidden/>
          </w:rPr>
          <w:t>15</w:t>
        </w:r>
        <w:r>
          <w:rPr>
            <w:noProof/>
            <w:webHidden/>
          </w:rPr>
          <w:fldChar w:fldCharType="end"/>
        </w:r>
      </w:hyperlink>
    </w:p>
    <w:p w14:paraId="0C747BE8" w14:textId="46D8EFD2" w:rsidR="0094730F" w:rsidRDefault="0094730F">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9950355" w:history="1">
        <w:r w:rsidRPr="00E771FE">
          <w:rPr>
            <w:rStyle w:val="Hyperlink"/>
            <w:noProof/>
          </w:rPr>
          <w:t>Table 3 - Model output for 10 replication runs</w:t>
        </w:r>
        <w:r>
          <w:rPr>
            <w:noProof/>
            <w:webHidden/>
          </w:rPr>
          <w:tab/>
        </w:r>
        <w:r>
          <w:rPr>
            <w:noProof/>
            <w:webHidden/>
          </w:rPr>
          <w:fldChar w:fldCharType="begin"/>
        </w:r>
        <w:r>
          <w:rPr>
            <w:noProof/>
            <w:webHidden/>
          </w:rPr>
          <w:instrText xml:space="preserve"> PAGEREF _Toc239950355 \h </w:instrText>
        </w:r>
        <w:r>
          <w:rPr>
            <w:noProof/>
            <w:webHidden/>
          </w:rPr>
        </w:r>
        <w:r>
          <w:rPr>
            <w:noProof/>
            <w:webHidden/>
          </w:rPr>
          <w:fldChar w:fldCharType="separate"/>
        </w:r>
        <w:r>
          <w:rPr>
            <w:noProof/>
            <w:webHidden/>
          </w:rPr>
          <w:t>19</w:t>
        </w:r>
        <w:r>
          <w:rPr>
            <w:noProof/>
            <w:webHidden/>
          </w:rPr>
          <w:fldChar w:fldCharType="end"/>
        </w:r>
      </w:hyperlink>
    </w:p>
    <w:p w14:paraId="6BC2372A" w14:textId="27BF58EE" w:rsidR="0094730F" w:rsidRDefault="0094730F">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9950356" w:history="1">
        <w:r w:rsidRPr="00E771FE">
          <w:rPr>
            <w:rStyle w:val="Hyperlink"/>
            <w:noProof/>
          </w:rPr>
          <w:t>Table 4 - Utilisation results over 10 replications converted to %</w:t>
        </w:r>
        <w:r>
          <w:rPr>
            <w:noProof/>
            <w:webHidden/>
          </w:rPr>
          <w:tab/>
        </w:r>
        <w:r>
          <w:rPr>
            <w:noProof/>
            <w:webHidden/>
          </w:rPr>
          <w:fldChar w:fldCharType="begin"/>
        </w:r>
        <w:r>
          <w:rPr>
            <w:noProof/>
            <w:webHidden/>
          </w:rPr>
          <w:instrText xml:space="preserve"> PAGEREF _Toc239950356 \h </w:instrText>
        </w:r>
        <w:r>
          <w:rPr>
            <w:noProof/>
            <w:webHidden/>
          </w:rPr>
        </w:r>
        <w:r>
          <w:rPr>
            <w:noProof/>
            <w:webHidden/>
          </w:rPr>
          <w:fldChar w:fldCharType="separate"/>
        </w:r>
        <w:r>
          <w:rPr>
            <w:noProof/>
            <w:webHidden/>
          </w:rPr>
          <w:t>20</w:t>
        </w:r>
        <w:r>
          <w:rPr>
            <w:noProof/>
            <w:webHidden/>
          </w:rPr>
          <w:fldChar w:fldCharType="end"/>
        </w:r>
      </w:hyperlink>
    </w:p>
    <w:p w14:paraId="14CB35D4" w14:textId="4DD5668E" w:rsidR="0094730F" w:rsidRDefault="0094730F">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9950357" w:history="1">
        <w:r w:rsidRPr="00E771FE">
          <w:rPr>
            <w:rStyle w:val="Hyperlink"/>
            <w:noProof/>
          </w:rPr>
          <w:t>Table 5 - Queue waiting time results over 10 replications</w:t>
        </w:r>
        <w:r>
          <w:rPr>
            <w:noProof/>
            <w:webHidden/>
          </w:rPr>
          <w:tab/>
        </w:r>
        <w:r>
          <w:rPr>
            <w:noProof/>
            <w:webHidden/>
          </w:rPr>
          <w:fldChar w:fldCharType="begin"/>
        </w:r>
        <w:r>
          <w:rPr>
            <w:noProof/>
            <w:webHidden/>
          </w:rPr>
          <w:instrText xml:space="preserve"> PAGEREF _Toc239950357 \h </w:instrText>
        </w:r>
        <w:r>
          <w:rPr>
            <w:noProof/>
            <w:webHidden/>
          </w:rPr>
        </w:r>
        <w:r>
          <w:rPr>
            <w:noProof/>
            <w:webHidden/>
          </w:rPr>
          <w:fldChar w:fldCharType="separate"/>
        </w:r>
        <w:r>
          <w:rPr>
            <w:noProof/>
            <w:webHidden/>
          </w:rPr>
          <w:t>20</w:t>
        </w:r>
        <w:r>
          <w:rPr>
            <w:noProof/>
            <w:webHidden/>
          </w:rPr>
          <w:fldChar w:fldCharType="end"/>
        </w:r>
      </w:hyperlink>
    </w:p>
    <w:p w14:paraId="49436655" w14:textId="77777777" w:rsidR="00074842" w:rsidRDefault="00074842" w:rsidP="00074842">
      <w:r>
        <w:fldChar w:fldCharType="end"/>
      </w:r>
    </w:p>
    <w:p w14:paraId="39B996A2" w14:textId="77777777" w:rsidR="00074842" w:rsidRDefault="00074842" w:rsidP="00074842">
      <w:pPr>
        <w:pStyle w:val="Heading1"/>
        <w:numPr>
          <w:ilvl w:val="0"/>
          <w:numId w:val="0"/>
        </w:numPr>
        <w:ind w:left="432" w:hanging="432"/>
      </w:pPr>
      <w:bookmarkStart w:id="2" w:name="_Toc239950331"/>
      <w:r>
        <w:t>Table of Figures</w:t>
      </w:r>
      <w:bookmarkEnd w:id="2"/>
    </w:p>
    <w:p w14:paraId="6C29087A" w14:textId="35A4911B" w:rsidR="0094730F" w:rsidRDefault="00074842">
      <w:pPr>
        <w:pStyle w:val="TableofFigures"/>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\h \z \c "Figure" </w:instrText>
      </w:r>
      <w:r>
        <w:fldChar w:fldCharType="separate"/>
      </w:r>
      <w:hyperlink w:anchor="_Toc239950358" w:history="1">
        <w:r w:rsidR="0094730F" w:rsidRPr="00EE76F2">
          <w:rPr>
            <w:rStyle w:val="Hyperlink"/>
            <w:noProof/>
          </w:rPr>
          <w:t xml:space="preserve">Figure 1 - Festo Cyber-Physical Laboratory production system </w:t>
        </w:r>
        <w:r w:rsidR="0094730F" w:rsidRPr="00EE76F2">
          <w:rPr>
            <w:rStyle w:val="Hyperlink"/>
            <w:rFonts w:cs="Calibri"/>
            <w:noProof/>
          </w:rPr>
          <w:t>(UWTSD 2026)</w:t>
        </w:r>
        <w:r w:rsidR="0094730F">
          <w:rPr>
            <w:noProof/>
            <w:webHidden/>
          </w:rPr>
          <w:tab/>
        </w:r>
        <w:r w:rsidR="0094730F">
          <w:rPr>
            <w:noProof/>
            <w:webHidden/>
          </w:rPr>
          <w:fldChar w:fldCharType="begin"/>
        </w:r>
        <w:r w:rsidR="0094730F">
          <w:rPr>
            <w:noProof/>
            <w:webHidden/>
          </w:rPr>
          <w:instrText xml:space="preserve"> PAGEREF _Toc239950358 \h </w:instrText>
        </w:r>
        <w:r w:rsidR="0094730F">
          <w:rPr>
            <w:noProof/>
            <w:webHidden/>
          </w:rPr>
        </w:r>
        <w:r w:rsidR="0094730F">
          <w:rPr>
            <w:noProof/>
            <w:webHidden/>
          </w:rPr>
          <w:fldChar w:fldCharType="separate"/>
        </w:r>
        <w:r w:rsidR="0094730F">
          <w:rPr>
            <w:noProof/>
            <w:webHidden/>
          </w:rPr>
          <w:t>3</w:t>
        </w:r>
        <w:r w:rsidR="0094730F">
          <w:rPr>
            <w:noProof/>
            <w:webHidden/>
          </w:rPr>
          <w:fldChar w:fldCharType="end"/>
        </w:r>
      </w:hyperlink>
    </w:p>
    <w:p w14:paraId="7D3713AC" w14:textId="3AC3E76E" w:rsidR="0094730F" w:rsidRDefault="0094730F">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9950359" w:history="1">
        <w:r w:rsidRPr="00EE76F2">
          <w:rPr>
            <w:rStyle w:val="Hyperlink"/>
            <w:noProof/>
          </w:rPr>
          <w:t xml:space="preserve">Figure 2 - Festo CP Lab layout </w:t>
        </w:r>
        <w:r w:rsidRPr="00EE76F2">
          <w:rPr>
            <w:rStyle w:val="Hyperlink"/>
            <w:rFonts w:cs="Calibri"/>
            <w:noProof/>
          </w:rPr>
          <w:t>(UWTSD 2026)</w:t>
        </w:r>
        <w:r>
          <w:rPr>
            <w:noProof/>
            <w:webHidden/>
          </w:rPr>
          <w:tab/>
        </w:r>
        <w:r>
          <w:rPr>
            <w:noProof/>
            <w:webHidden/>
          </w:rPr>
          <w:fldChar w:fldCharType="begin"/>
        </w:r>
        <w:r>
          <w:rPr>
            <w:noProof/>
            <w:webHidden/>
          </w:rPr>
          <w:instrText xml:space="preserve"> PAGEREF _Toc239950359 \h </w:instrText>
        </w:r>
        <w:r>
          <w:rPr>
            <w:noProof/>
            <w:webHidden/>
          </w:rPr>
        </w:r>
        <w:r>
          <w:rPr>
            <w:noProof/>
            <w:webHidden/>
          </w:rPr>
          <w:fldChar w:fldCharType="separate"/>
        </w:r>
        <w:r>
          <w:rPr>
            <w:noProof/>
            <w:webHidden/>
          </w:rPr>
          <w:t>4</w:t>
        </w:r>
        <w:r>
          <w:rPr>
            <w:noProof/>
            <w:webHidden/>
          </w:rPr>
          <w:fldChar w:fldCharType="end"/>
        </w:r>
      </w:hyperlink>
    </w:p>
    <w:p w14:paraId="44FAA84B" w14:textId="6E4584B6" w:rsidR="0094730F" w:rsidRDefault="0094730F">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9950360" w:history="1">
        <w:r w:rsidRPr="00EE76F2">
          <w:rPr>
            <w:rStyle w:val="Hyperlink"/>
            <w:noProof/>
          </w:rPr>
          <w:t>Figure 3 – Completed Arena model of Festo CP Lab</w:t>
        </w:r>
        <w:r>
          <w:rPr>
            <w:noProof/>
            <w:webHidden/>
          </w:rPr>
          <w:tab/>
        </w:r>
        <w:r>
          <w:rPr>
            <w:noProof/>
            <w:webHidden/>
          </w:rPr>
          <w:fldChar w:fldCharType="begin"/>
        </w:r>
        <w:r>
          <w:rPr>
            <w:noProof/>
            <w:webHidden/>
          </w:rPr>
          <w:instrText xml:space="preserve"> PAGEREF _Toc239950360 \h </w:instrText>
        </w:r>
        <w:r>
          <w:rPr>
            <w:noProof/>
            <w:webHidden/>
          </w:rPr>
        </w:r>
        <w:r>
          <w:rPr>
            <w:noProof/>
            <w:webHidden/>
          </w:rPr>
          <w:fldChar w:fldCharType="separate"/>
        </w:r>
        <w:r>
          <w:rPr>
            <w:noProof/>
            <w:webHidden/>
          </w:rPr>
          <w:t>5</w:t>
        </w:r>
        <w:r>
          <w:rPr>
            <w:noProof/>
            <w:webHidden/>
          </w:rPr>
          <w:fldChar w:fldCharType="end"/>
        </w:r>
      </w:hyperlink>
    </w:p>
    <w:p w14:paraId="5F1713FF" w14:textId="5324D032" w:rsidR="0094730F" w:rsidRDefault="0094730F">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9950361" w:history="1">
        <w:r w:rsidRPr="00EE76F2">
          <w:rPr>
            <w:rStyle w:val="Hyperlink"/>
            <w:noProof/>
          </w:rPr>
          <w:t>Figure 4 - Create function for parts entering model</w:t>
        </w:r>
        <w:r>
          <w:rPr>
            <w:noProof/>
            <w:webHidden/>
          </w:rPr>
          <w:tab/>
        </w:r>
        <w:r>
          <w:rPr>
            <w:noProof/>
            <w:webHidden/>
          </w:rPr>
          <w:fldChar w:fldCharType="begin"/>
        </w:r>
        <w:r>
          <w:rPr>
            <w:noProof/>
            <w:webHidden/>
          </w:rPr>
          <w:instrText xml:space="preserve"> PAGEREF _Toc239950361 \h </w:instrText>
        </w:r>
        <w:r>
          <w:rPr>
            <w:noProof/>
            <w:webHidden/>
          </w:rPr>
        </w:r>
        <w:r>
          <w:rPr>
            <w:noProof/>
            <w:webHidden/>
          </w:rPr>
          <w:fldChar w:fldCharType="separate"/>
        </w:r>
        <w:r>
          <w:rPr>
            <w:noProof/>
            <w:webHidden/>
          </w:rPr>
          <w:t>6</w:t>
        </w:r>
        <w:r>
          <w:rPr>
            <w:noProof/>
            <w:webHidden/>
          </w:rPr>
          <w:fldChar w:fldCharType="end"/>
        </w:r>
      </w:hyperlink>
    </w:p>
    <w:p w14:paraId="1366F3CF" w14:textId="1BBEC2A0" w:rsidR="0094730F" w:rsidRDefault="0094730F">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9950362" w:history="1">
        <w:r w:rsidRPr="00EE76F2">
          <w:rPr>
            <w:rStyle w:val="Hyperlink"/>
            <w:noProof/>
          </w:rPr>
          <w:t>Figure 5 - Station 6 Output module labelled</w:t>
        </w:r>
        <w:r>
          <w:rPr>
            <w:noProof/>
            <w:webHidden/>
          </w:rPr>
          <w:tab/>
        </w:r>
        <w:r>
          <w:rPr>
            <w:noProof/>
            <w:webHidden/>
          </w:rPr>
          <w:fldChar w:fldCharType="begin"/>
        </w:r>
        <w:r>
          <w:rPr>
            <w:noProof/>
            <w:webHidden/>
          </w:rPr>
          <w:instrText xml:space="preserve"> PAGEREF _Toc239950362 \h </w:instrText>
        </w:r>
        <w:r>
          <w:rPr>
            <w:noProof/>
            <w:webHidden/>
          </w:rPr>
        </w:r>
        <w:r>
          <w:rPr>
            <w:noProof/>
            <w:webHidden/>
          </w:rPr>
          <w:fldChar w:fldCharType="separate"/>
        </w:r>
        <w:r>
          <w:rPr>
            <w:noProof/>
            <w:webHidden/>
          </w:rPr>
          <w:t>6</w:t>
        </w:r>
        <w:r>
          <w:rPr>
            <w:noProof/>
            <w:webHidden/>
          </w:rPr>
          <w:fldChar w:fldCharType="end"/>
        </w:r>
      </w:hyperlink>
    </w:p>
    <w:p w14:paraId="6FA3FB54" w14:textId="45EE4790" w:rsidR="0094730F" w:rsidRDefault="0094730F">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9950363" w:history="1">
        <w:r w:rsidRPr="00EE76F2">
          <w:rPr>
            <w:rStyle w:val="Hyperlink"/>
            <w:noProof/>
          </w:rPr>
          <w:t>Figure 6 - Average resource utilisation across ten replications</w:t>
        </w:r>
        <w:r>
          <w:rPr>
            <w:noProof/>
            <w:webHidden/>
          </w:rPr>
          <w:tab/>
        </w:r>
        <w:r>
          <w:rPr>
            <w:noProof/>
            <w:webHidden/>
          </w:rPr>
          <w:fldChar w:fldCharType="begin"/>
        </w:r>
        <w:r>
          <w:rPr>
            <w:noProof/>
            <w:webHidden/>
          </w:rPr>
          <w:instrText xml:space="preserve"> PAGEREF _Toc239950363 \h </w:instrText>
        </w:r>
        <w:r>
          <w:rPr>
            <w:noProof/>
            <w:webHidden/>
          </w:rPr>
        </w:r>
        <w:r>
          <w:rPr>
            <w:noProof/>
            <w:webHidden/>
          </w:rPr>
          <w:fldChar w:fldCharType="separate"/>
        </w:r>
        <w:r>
          <w:rPr>
            <w:noProof/>
            <w:webHidden/>
          </w:rPr>
          <w:t>9</w:t>
        </w:r>
        <w:r>
          <w:rPr>
            <w:noProof/>
            <w:webHidden/>
          </w:rPr>
          <w:fldChar w:fldCharType="end"/>
        </w:r>
      </w:hyperlink>
    </w:p>
    <w:p w14:paraId="00EDA906" w14:textId="611B4E30" w:rsidR="0094730F" w:rsidRDefault="0094730F">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9950364" w:history="1">
        <w:r w:rsidRPr="00EE76F2">
          <w:rPr>
            <w:rStyle w:val="Hyperlink"/>
            <w:noProof/>
          </w:rPr>
          <w:t>Figure 7 - Average Drilling HOLD queue waiting time across ten replications</w:t>
        </w:r>
        <w:r>
          <w:rPr>
            <w:noProof/>
            <w:webHidden/>
          </w:rPr>
          <w:tab/>
        </w:r>
        <w:r>
          <w:rPr>
            <w:noProof/>
            <w:webHidden/>
          </w:rPr>
          <w:fldChar w:fldCharType="begin"/>
        </w:r>
        <w:r>
          <w:rPr>
            <w:noProof/>
            <w:webHidden/>
          </w:rPr>
          <w:instrText xml:space="preserve"> PAGEREF _Toc239950364 \h </w:instrText>
        </w:r>
        <w:r>
          <w:rPr>
            <w:noProof/>
            <w:webHidden/>
          </w:rPr>
        </w:r>
        <w:r>
          <w:rPr>
            <w:noProof/>
            <w:webHidden/>
          </w:rPr>
          <w:fldChar w:fldCharType="separate"/>
        </w:r>
        <w:r>
          <w:rPr>
            <w:noProof/>
            <w:webHidden/>
          </w:rPr>
          <w:t>10</w:t>
        </w:r>
        <w:r>
          <w:rPr>
            <w:noProof/>
            <w:webHidden/>
          </w:rPr>
          <w:fldChar w:fldCharType="end"/>
        </w:r>
      </w:hyperlink>
    </w:p>
    <w:p w14:paraId="387A070C" w14:textId="04806D09" w:rsidR="0094730F" w:rsidRDefault="0094730F">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9950365" w:history="1">
        <w:r w:rsidRPr="00EE76F2">
          <w:rPr>
            <w:rStyle w:val="Hyperlink"/>
            <w:noProof/>
          </w:rPr>
          <w:t>Figure 8 - Remaining average queue waiting times across ten replications</w:t>
        </w:r>
        <w:r>
          <w:rPr>
            <w:noProof/>
            <w:webHidden/>
          </w:rPr>
          <w:tab/>
        </w:r>
        <w:r>
          <w:rPr>
            <w:noProof/>
            <w:webHidden/>
          </w:rPr>
          <w:fldChar w:fldCharType="begin"/>
        </w:r>
        <w:r>
          <w:rPr>
            <w:noProof/>
            <w:webHidden/>
          </w:rPr>
          <w:instrText xml:space="preserve"> PAGEREF _Toc239950365 \h </w:instrText>
        </w:r>
        <w:r>
          <w:rPr>
            <w:noProof/>
            <w:webHidden/>
          </w:rPr>
        </w:r>
        <w:r>
          <w:rPr>
            <w:noProof/>
            <w:webHidden/>
          </w:rPr>
          <w:fldChar w:fldCharType="separate"/>
        </w:r>
        <w:r>
          <w:rPr>
            <w:noProof/>
            <w:webHidden/>
          </w:rPr>
          <w:t>11</w:t>
        </w:r>
        <w:r>
          <w:rPr>
            <w:noProof/>
            <w:webHidden/>
          </w:rPr>
          <w:fldChar w:fldCharType="end"/>
        </w:r>
      </w:hyperlink>
    </w:p>
    <w:p w14:paraId="3C6D3638" w14:textId="3417C281" w:rsidR="0094730F" w:rsidRDefault="0094730F">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9950366" w:history="1">
        <w:r w:rsidRPr="00EE76F2">
          <w:rPr>
            <w:rStyle w:val="Hyperlink"/>
            <w:noProof/>
          </w:rPr>
          <w:t xml:space="preserve">Figure 9 - Data collection for machine parameters </w:t>
        </w:r>
        <w:r w:rsidRPr="00EE76F2">
          <w:rPr>
            <w:rStyle w:val="Hyperlink"/>
            <w:rFonts w:cs="Calibri"/>
            <w:noProof/>
          </w:rPr>
          <w:t>(UWTSD 2026)</w:t>
        </w:r>
        <w:r>
          <w:rPr>
            <w:noProof/>
            <w:webHidden/>
          </w:rPr>
          <w:tab/>
        </w:r>
        <w:r>
          <w:rPr>
            <w:noProof/>
            <w:webHidden/>
          </w:rPr>
          <w:fldChar w:fldCharType="begin"/>
        </w:r>
        <w:r>
          <w:rPr>
            <w:noProof/>
            <w:webHidden/>
          </w:rPr>
          <w:instrText xml:space="preserve"> PAGEREF _Toc239950366 \h </w:instrText>
        </w:r>
        <w:r>
          <w:rPr>
            <w:noProof/>
            <w:webHidden/>
          </w:rPr>
        </w:r>
        <w:r>
          <w:rPr>
            <w:noProof/>
            <w:webHidden/>
          </w:rPr>
          <w:fldChar w:fldCharType="separate"/>
        </w:r>
        <w:r>
          <w:rPr>
            <w:noProof/>
            <w:webHidden/>
          </w:rPr>
          <w:t>16</w:t>
        </w:r>
        <w:r>
          <w:rPr>
            <w:noProof/>
            <w:webHidden/>
          </w:rPr>
          <w:fldChar w:fldCharType="end"/>
        </w:r>
      </w:hyperlink>
    </w:p>
    <w:p w14:paraId="44C5E600" w14:textId="6A4621CE" w:rsidR="0094730F" w:rsidRDefault="0094730F">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9950367" w:history="1">
        <w:r w:rsidRPr="00EE76F2">
          <w:rPr>
            <w:rStyle w:val="Hyperlink"/>
            <w:noProof/>
          </w:rPr>
          <w:t>Figure 10 - Data definition, Entity setup</w:t>
        </w:r>
        <w:r>
          <w:rPr>
            <w:noProof/>
            <w:webHidden/>
          </w:rPr>
          <w:tab/>
        </w:r>
        <w:r>
          <w:rPr>
            <w:noProof/>
            <w:webHidden/>
          </w:rPr>
          <w:fldChar w:fldCharType="begin"/>
        </w:r>
        <w:r>
          <w:rPr>
            <w:noProof/>
            <w:webHidden/>
          </w:rPr>
          <w:instrText xml:space="preserve"> PAGEREF _Toc239950367 \h </w:instrText>
        </w:r>
        <w:r>
          <w:rPr>
            <w:noProof/>
            <w:webHidden/>
          </w:rPr>
        </w:r>
        <w:r>
          <w:rPr>
            <w:noProof/>
            <w:webHidden/>
          </w:rPr>
          <w:fldChar w:fldCharType="separate"/>
        </w:r>
        <w:r>
          <w:rPr>
            <w:noProof/>
            <w:webHidden/>
          </w:rPr>
          <w:t>17</w:t>
        </w:r>
        <w:r>
          <w:rPr>
            <w:noProof/>
            <w:webHidden/>
          </w:rPr>
          <w:fldChar w:fldCharType="end"/>
        </w:r>
      </w:hyperlink>
    </w:p>
    <w:p w14:paraId="771557CD" w14:textId="4F1E7000" w:rsidR="0094730F" w:rsidRDefault="0094730F">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9950368" w:history="1">
        <w:r w:rsidRPr="00EE76F2">
          <w:rPr>
            <w:rStyle w:val="Hyperlink"/>
            <w:noProof/>
          </w:rPr>
          <w:t>Figure 11 - Data definition, variable setup</w:t>
        </w:r>
        <w:r>
          <w:rPr>
            <w:noProof/>
            <w:webHidden/>
          </w:rPr>
          <w:tab/>
        </w:r>
        <w:r>
          <w:rPr>
            <w:noProof/>
            <w:webHidden/>
          </w:rPr>
          <w:fldChar w:fldCharType="begin"/>
        </w:r>
        <w:r>
          <w:rPr>
            <w:noProof/>
            <w:webHidden/>
          </w:rPr>
          <w:instrText xml:space="preserve"> PAGEREF _Toc239950368 \h </w:instrText>
        </w:r>
        <w:r>
          <w:rPr>
            <w:noProof/>
            <w:webHidden/>
          </w:rPr>
        </w:r>
        <w:r>
          <w:rPr>
            <w:noProof/>
            <w:webHidden/>
          </w:rPr>
          <w:fldChar w:fldCharType="separate"/>
        </w:r>
        <w:r>
          <w:rPr>
            <w:noProof/>
            <w:webHidden/>
          </w:rPr>
          <w:t>17</w:t>
        </w:r>
        <w:r>
          <w:rPr>
            <w:noProof/>
            <w:webHidden/>
          </w:rPr>
          <w:fldChar w:fldCharType="end"/>
        </w:r>
      </w:hyperlink>
    </w:p>
    <w:p w14:paraId="08D65075" w14:textId="7F33884F" w:rsidR="0094730F" w:rsidRDefault="0094730F">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9950369" w:history="1">
        <w:r w:rsidRPr="00EE76F2">
          <w:rPr>
            <w:rStyle w:val="Hyperlink"/>
            <w:noProof/>
          </w:rPr>
          <w:t>Figure 12 – Discrete Processing, create parts IN</w:t>
        </w:r>
        <w:r>
          <w:rPr>
            <w:noProof/>
            <w:webHidden/>
          </w:rPr>
          <w:tab/>
        </w:r>
        <w:r>
          <w:rPr>
            <w:noProof/>
            <w:webHidden/>
          </w:rPr>
          <w:fldChar w:fldCharType="begin"/>
        </w:r>
        <w:r>
          <w:rPr>
            <w:noProof/>
            <w:webHidden/>
          </w:rPr>
          <w:instrText xml:space="preserve"> PAGEREF _Toc239950369 \h </w:instrText>
        </w:r>
        <w:r>
          <w:rPr>
            <w:noProof/>
            <w:webHidden/>
          </w:rPr>
        </w:r>
        <w:r>
          <w:rPr>
            <w:noProof/>
            <w:webHidden/>
          </w:rPr>
          <w:fldChar w:fldCharType="separate"/>
        </w:r>
        <w:r>
          <w:rPr>
            <w:noProof/>
            <w:webHidden/>
          </w:rPr>
          <w:t>17</w:t>
        </w:r>
        <w:r>
          <w:rPr>
            <w:noProof/>
            <w:webHidden/>
          </w:rPr>
          <w:fldChar w:fldCharType="end"/>
        </w:r>
      </w:hyperlink>
    </w:p>
    <w:p w14:paraId="20D94B15" w14:textId="03A38F04" w:rsidR="0094730F" w:rsidRDefault="0094730F">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9950370" w:history="1">
        <w:r w:rsidRPr="00EE76F2">
          <w:rPr>
            <w:rStyle w:val="Hyperlink"/>
            <w:noProof/>
          </w:rPr>
          <w:t>Figure 13 - Discrete Processing, Process’ setup</w:t>
        </w:r>
        <w:r>
          <w:rPr>
            <w:noProof/>
            <w:webHidden/>
          </w:rPr>
          <w:tab/>
        </w:r>
        <w:r>
          <w:rPr>
            <w:noProof/>
            <w:webHidden/>
          </w:rPr>
          <w:fldChar w:fldCharType="begin"/>
        </w:r>
        <w:r>
          <w:rPr>
            <w:noProof/>
            <w:webHidden/>
          </w:rPr>
          <w:instrText xml:space="preserve"> PAGEREF _Toc239950370 \h </w:instrText>
        </w:r>
        <w:r>
          <w:rPr>
            <w:noProof/>
            <w:webHidden/>
          </w:rPr>
        </w:r>
        <w:r>
          <w:rPr>
            <w:noProof/>
            <w:webHidden/>
          </w:rPr>
          <w:fldChar w:fldCharType="separate"/>
        </w:r>
        <w:r>
          <w:rPr>
            <w:noProof/>
            <w:webHidden/>
          </w:rPr>
          <w:t>17</w:t>
        </w:r>
        <w:r>
          <w:rPr>
            <w:noProof/>
            <w:webHidden/>
          </w:rPr>
          <w:fldChar w:fldCharType="end"/>
        </w:r>
      </w:hyperlink>
    </w:p>
    <w:p w14:paraId="4B222F68" w14:textId="3698D022" w:rsidR="0094730F" w:rsidRDefault="0094730F">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9950371" w:history="1">
        <w:r w:rsidRPr="00EE76F2">
          <w:rPr>
            <w:rStyle w:val="Hyperlink"/>
            <w:noProof/>
          </w:rPr>
          <w:t>Figure 14 – Decisions, Hold setup</w:t>
        </w:r>
        <w:r>
          <w:rPr>
            <w:noProof/>
            <w:webHidden/>
          </w:rPr>
          <w:tab/>
        </w:r>
        <w:r>
          <w:rPr>
            <w:noProof/>
            <w:webHidden/>
          </w:rPr>
          <w:fldChar w:fldCharType="begin"/>
        </w:r>
        <w:r>
          <w:rPr>
            <w:noProof/>
            <w:webHidden/>
          </w:rPr>
          <w:instrText xml:space="preserve"> PAGEREF _Toc239950371 \h </w:instrText>
        </w:r>
        <w:r>
          <w:rPr>
            <w:noProof/>
            <w:webHidden/>
          </w:rPr>
        </w:r>
        <w:r>
          <w:rPr>
            <w:noProof/>
            <w:webHidden/>
          </w:rPr>
          <w:fldChar w:fldCharType="separate"/>
        </w:r>
        <w:r>
          <w:rPr>
            <w:noProof/>
            <w:webHidden/>
          </w:rPr>
          <w:t>17</w:t>
        </w:r>
        <w:r>
          <w:rPr>
            <w:noProof/>
            <w:webHidden/>
          </w:rPr>
          <w:fldChar w:fldCharType="end"/>
        </w:r>
      </w:hyperlink>
    </w:p>
    <w:p w14:paraId="79818D42" w14:textId="7758C2C4" w:rsidR="0094730F" w:rsidRDefault="0094730F">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9950372" w:history="1">
        <w:r w:rsidRPr="00EE76F2">
          <w:rPr>
            <w:rStyle w:val="Hyperlink"/>
            <w:noProof/>
          </w:rPr>
          <w:t>Figure 15 - Decisions, Decide setup</w:t>
        </w:r>
        <w:r>
          <w:rPr>
            <w:noProof/>
            <w:webHidden/>
          </w:rPr>
          <w:tab/>
        </w:r>
        <w:r>
          <w:rPr>
            <w:noProof/>
            <w:webHidden/>
          </w:rPr>
          <w:fldChar w:fldCharType="begin"/>
        </w:r>
        <w:r>
          <w:rPr>
            <w:noProof/>
            <w:webHidden/>
          </w:rPr>
          <w:instrText xml:space="preserve"> PAGEREF _Toc239950372 \h </w:instrText>
        </w:r>
        <w:r>
          <w:rPr>
            <w:noProof/>
            <w:webHidden/>
          </w:rPr>
        </w:r>
        <w:r>
          <w:rPr>
            <w:noProof/>
            <w:webHidden/>
          </w:rPr>
          <w:fldChar w:fldCharType="separate"/>
        </w:r>
        <w:r>
          <w:rPr>
            <w:noProof/>
            <w:webHidden/>
          </w:rPr>
          <w:t>17</w:t>
        </w:r>
        <w:r>
          <w:rPr>
            <w:noProof/>
            <w:webHidden/>
          </w:rPr>
          <w:fldChar w:fldCharType="end"/>
        </w:r>
      </w:hyperlink>
    </w:p>
    <w:p w14:paraId="7A150D11" w14:textId="3D6E3D90" w:rsidR="0094730F" w:rsidRDefault="0094730F">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9950373" w:history="1">
        <w:r w:rsidRPr="00EE76F2">
          <w:rPr>
            <w:rStyle w:val="Hyperlink"/>
            <w:noProof/>
          </w:rPr>
          <w:t>Figure 16 - Discrete Processing, Delay setup</w:t>
        </w:r>
        <w:r>
          <w:rPr>
            <w:noProof/>
            <w:webHidden/>
          </w:rPr>
          <w:tab/>
        </w:r>
        <w:r>
          <w:rPr>
            <w:noProof/>
            <w:webHidden/>
          </w:rPr>
          <w:fldChar w:fldCharType="begin"/>
        </w:r>
        <w:r>
          <w:rPr>
            <w:noProof/>
            <w:webHidden/>
          </w:rPr>
          <w:instrText xml:space="preserve"> PAGEREF _Toc239950373 \h </w:instrText>
        </w:r>
        <w:r>
          <w:rPr>
            <w:noProof/>
            <w:webHidden/>
          </w:rPr>
        </w:r>
        <w:r>
          <w:rPr>
            <w:noProof/>
            <w:webHidden/>
          </w:rPr>
          <w:fldChar w:fldCharType="separate"/>
        </w:r>
        <w:r>
          <w:rPr>
            <w:noProof/>
            <w:webHidden/>
          </w:rPr>
          <w:t>17</w:t>
        </w:r>
        <w:r>
          <w:rPr>
            <w:noProof/>
            <w:webHidden/>
          </w:rPr>
          <w:fldChar w:fldCharType="end"/>
        </w:r>
      </w:hyperlink>
    </w:p>
    <w:p w14:paraId="14A33B31" w14:textId="34AAA2E7" w:rsidR="0094730F" w:rsidRDefault="0094730F">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9950374" w:history="1">
        <w:r w:rsidRPr="00EE76F2">
          <w:rPr>
            <w:rStyle w:val="Hyperlink"/>
            <w:noProof/>
          </w:rPr>
          <w:t>Figure 17 – Input/Output, Interarrival setup</w:t>
        </w:r>
        <w:r>
          <w:rPr>
            <w:noProof/>
            <w:webHidden/>
          </w:rPr>
          <w:tab/>
        </w:r>
        <w:r>
          <w:rPr>
            <w:noProof/>
            <w:webHidden/>
          </w:rPr>
          <w:fldChar w:fldCharType="begin"/>
        </w:r>
        <w:r>
          <w:rPr>
            <w:noProof/>
            <w:webHidden/>
          </w:rPr>
          <w:instrText xml:space="preserve"> PAGEREF _Toc239950374 \h </w:instrText>
        </w:r>
        <w:r>
          <w:rPr>
            <w:noProof/>
            <w:webHidden/>
          </w:rPr>
        </w:r>
        <w:r>
          <w:rPr>
            <w:noProof/>
            <w:webHidden/>
          </w:rPr>
          <w:fldChar w:fldCharType="separate"/>
        </w:r>
        <w:r>
          <w:rPr>
            <w:noProof/>
            <w:webHidden/>
          </w:rPr>
          <w:t>18</w:t>
        </w:r>
        <w:r>
          <w:rPr>
            <w:noProof/>
            <w:webHidden/>
          </w:rPr>
          <w:fldChar w:fldCharType="end"/>
        </w:r>
      </w:hyperlink>
    </w:p>
    <w:p w14:paraId="44392F12" w14:textId="55227D93" w:rsidR="00074842" w:rsidRDefault="00074842" w:rsidP="00074842">
      <w:r>
        <w:rPr>
          <w:noProof/>
          <w:lang w:val="en-US"/>
        </w:rPr>
        <w:fldChar w:fldCharType="end"/>
      </w:r>
    </w:p>
    <w:p w14:paraId="60CF9FAD" w14:textId="77777777" w:rsidR="00074842" w:rsidRPr="005314C1" w:rsidRDefault="00074842" w:rsidP="00074842">
      <w:pPr>
        <w:rPr>
          <w:rFonts w:asciiTheme="majorHAnsi" w:eastAsiaTheme="majorEastAsia" w:hAnsiTheme="majorHAnsi" w:cstheme="majorBidi"/>
          <w:color w:val="0F4761" w:themeColor="accent1" w:themeShade="BF"/>
          <w:sz w:val="32"/>
          <w:szCs w:val="32"/>
        </w:rPr>
      </w:pPr>
    </w:p>
    <w:p w14:paraId="182D9D65" w14:textId="77777777" w:rsidR="00074842" w:rsidRDefault="00074842" w:rsidP="00074842">
      <w:pPr>
        <w:rPr>
          <w:rFonts w:asciiTheme="majorHAnsi" w:eastAsiaTheme="majorEastAsia" w:hAnsiTheme="majorHAnsi" w:cstheme="majorBidi"/>
          <w:color w:val="0F4761" w:themeColor="accent1" w:themeShade="BF"/>
          <w:sz w:val="32"/>
          <w:szCs w:val="32"/>
        </w:rPr>
      </w:pPr>
      <w:r>
        <w:br w:type="page"/>
      </w:r>
    </w:p>
    <w:p w14:paraId="28FBF499" w14:textId="77777777" w:rsidR="00074842" w:rsidRDefault="00074842" w:rsidP="00074842">
      <w:pPr>
        <w:pStyle w:val="Heading1"/>
        <w:numPr>
          <w:ilvl w:val="0"/>
          <w:numId w:val="1"/>
        </w:numPr>
      </w:pPr>
      <w:bookmarkStart w:id="3" w:name="_Toc239950332"/>
      <w:r w:rsidRPr="005314C1">
        <w:lastRenderedPageBreak/>
        <w:t>Introduction</w:t>
      </w:r>
      <w:bookmarkEnd w:id="0"/>
      <w:bookmarkEnd w:id="3"/>
    </w:p>
    <w:p w14:paraId="64E3614E" w14:textId="3D14366B" w:rsidR="00074842" w:rsidRDefault="00074842" w:rsidP="00074842">
      <w:r>
        <w:t>Discrete event simulation (DES) represents a system as a chronological sequence of events, where each event changes the state of an entity, queue or resource</w:t>
      </w:r>
      <w:r w:rsidRPr="00EC335F">
        <w:t xml:space="preserve"> </w:t>
      </w:r>
      <w:sdt>
        <w:sdtPr>
          <w:rPr>
            <w:rFonts w:cs="Calibri"/>
            <w:color w:val="000000"/>
          </w:rPr>
          <w:tag w:val="MENDELEY_CITATION_v3_eyJjaXRhdGlvbklEIjoiTUVOREVMRVlfQ0lUQVRJT05fODAwNmQ1NzctNzM0MS00ZGUzLWI3M2YtMTNiODhhZTUyYzJmIiwicHJvcGVydGllcyI6eyJub3RlSW5kZXgiOjB9LCJpc0VkaXRlZCI6ZmFsc2UsIm1hbnVhbE92ZXJyaWRlIjp7ImlzTWFudWFsbHlPdmVycmlkZGVuIjp0cnVlLCJjaXRlcHJvY1RleHQiOiIoQmFua3MgZXQgYWwuIDIwMTA7IExhdyAyMDE1KSIsIm1hbnVhbE92ZXJyaWRlVGV4dCI6IihCYW5rcyBldCBhbC4gMjAxMDsgTGF3IDIwMTUpLiJ9LCJjaXRhdGlvbkl0ZW1zIjpbeyJpZCI6Ijc5ZjM2MmY4LWMzZDYtMzdlZC05ZjFkLWJhOWQ1YjQ5NmEzNSIsIml0ZW1EYXRhIjp7InR5cGUiOiJib29rIiwiaWQiOiI3OWYzNjJmOC1jM2Q2LTM3ZWQtOWYxZC1iYTlkNWI0OTZhMzUiLCJ0aXRsZSI6IkRpc2NyZXRlLUV2ZW50IFN5c3RlbSBTaW11bGF0aW9uIiwiYXV0aG9yIjpbeyJmYW1pbHkiOiJCYW5rcyIsImdpdmVuIjoiSiIsInBhcnNlLW5hbWVzIjpmYWxzZSwiZHJvcHBpbmctcGFydGljbGUiOiIiLCJub24tZHJvcHBpbmctcGFydGljbGUiOiIifSx7ImZhbWlseSI6IkNhcnNvbiIsImdpdmVuIjoiSiBTIiwicGFyc2UtbmFtZXMiOmZhbHNlLCJkcm9wcGluZy1wYXJ0aWNsZSI6IiIsIm5vbi1kcm9wcGluZy1wYXJ0aWNsZSI6IiJ9LHsiZmFtaWx5IjoiTmVsc29uIiwiZ2l2ZW4iOiJCIEwiLCJwYXJzZS1uYW1lcyI6ZmFsc2UsImRyb3BwaW5nLXBhcnRpY2xlIjoiIiwibm9uLWRyb3BwaW5nLXBhcnRpY2xlIjoiIn0seyJmYW1pbHkiOiJOaWNvbCIsImdpdmVuIjoiRCBNIiwicGFyc2UtbmFtZXMiOmZhbHNlLCJkcm9wcGluZy1wYXJ0aWNsZSI6IiIsIm5vbi1kcm9wcGluZy1wYXJ0aWNsZSI6IiJ9XSwiaXNzdWVkIjp7ImRhdGUtcGFydHMiOltbMjAxMF1dfSwicHVibGlzaGVyLXBsYWNlIjoiSGFybG93IiwiZWRpdGlvbiI6IjV0aCIsInB1Ymxpc2hlciI6IlBlYXJzb24iLCJjb250YWluZXItdGl0bGUtc2hvcnQiOiIifSwiaXNUZW1wb3JhcnkiOmZhbHNlfSx7ImlkIjoiZGVjNmM5MGEtNmYxMy0zMDg0LTgwNDEtZWQ3ZDVmZmRmMTFiIiwiaXRlbURhdGEiOnsidHlwZSI6ImJvb2siLCJpZCI6ImRlYzZjOTBhLTZmMTMtMzA4NC04MDQxLWVkN2Q1ZmZkZjExYiIsInRpdGxlIjoiU2ltdWxhdGlvbiBNb2RlbGluZyBhbmQgQW5hbHlzaXMiLCJhdXRob3IiOlt7ImZhbWlseSI6IkxhdyIsImdpdmVuIjoiQSBNIiwicGFyc2UtbmFtZXMiOmZhbHNlLCJkcm9wcGluZy1wYXJ0aWNsZSI6IiIsIm5vbi1kcm9wcGluZy1wYXJ0aWNsZSI6IiJ9XSwiaXNzdWVkIjp7ImRhdGUtcGFydHMiOltbMjAxNV1dfSwicHVibGlzaGVyLXBsYWNlIjoiTmV3IFlvcmsiLCJlZGl0aW9uIjoiNXRoIiwicHVibGlzaGVyIjoiTWNHcmF3LUhpbGwgRWR1Y2F0aW9uIiwiY29udGFpbmVyLXRpdGxlLXNob3J0IjoiIn0sImlzVGVtcG9yYXJ5IjpmYWxzZX1dfQ=="/>
          <w:id w:val="-1823501854"/>
          <w:placeholder>
            <w:docPart w:val="DefaultPlaceholder_-1854013440"/>
          </w:placeholder>
        </w:sdtPr>
        <w:sdtContent>
          <w:r w:rsidR="009C0939" w:rsidRPr="009C0939">
            <w:rPr>
              <w:rFonts w:cs="Calibri"/>
              <w:color w:val="000000"/>
            </w:rPr>
            <w:t>(Banks et al. 2010; Law 2015).</w:t>
          </w:r>
        </w:sdtContent>
      </w:sdt>
      <w:r>
        <w:t xml:space="preserve"> This makes it suitable for manufacturing systems in which parts compete for limited equipment and experience variable processing and waiting times. </w:t>
      </w:r>
      <w:r w:rsidR="004E216B" w:rsidRPr="004E216B">
        <w:t xml:space="preserve">Unlike a static process map, DES can reproduce interactions between arrivals, routing rules, batch conditions and resource availability over time </w:t>
      </w:r>
      <w:sdt>
        <w:sdtPr>
          <w:rPr>
            <w:rFonts w:cs="Calibri"/>
            <w:color w:val="000000"/>
          </w:rPr>
          <w:tag w:val="MENDELEY_CITATION_v3_eyJjaXRhdGlvbklEIjoiTUVOREVMRVlfQ0lUQVRJT05fYTExNzlmY2EtM2U5OS00NmQ1LWEyMDUtZTU2MmFlMWEwY2Q3IiwicHJvcGVydGllcyI6eyJub3RlSW5kZXgiOjB9LCJpc0VkaXRlZCI6ZmFsc2UsIm1hbnVhbE92ZXJyaWRlIjp7ImlzTWFudWFsbHlPdmVycmlkZGVuIjp0cnVlLCJjaXRlcHJvY1RleHQiOiIoS2Fybm9uIGV0IGFsLiAyMDEyOyBMYXcgMjAxNSkiLCJtYW51YWxPdmVycmlkZVRleHQiOiIoS2Fybm9uIGV0IGFsLiAyMDEyOyBMYXcgMjAxNSkuIn0sImNpdGF0aW9uSXRlbXMiOlt7ImlkIjoiZGVjNmM5MGEtNmYxMy0zMDg0LTgwNDEtZWQ3ZDVmZmRmMTFiIiwiaXRlbURhdGEiOnsidHlwZSI6ImJvb2siLCJpZCI6ImRlYzZjOTBhLTZmMTMtMzA4NC04MDQxLWVkN2Q1ZmZkZjExYiIsInRpdGxlIjoiU2ltdWxhdGlvbiBNb2RlbGluZyBhbmQgQW5hbHlzaXMiLCJhdXRob3IiOlt7ImZhbWlseSI6IkxhdyIsImdpdmVuIjoiQSBNIiwicGFyc2UtbmFtZXMiOmZhbHNlLCJkcm9wcGluZy1wYXJ0aWNsZSI6IiIsIm5vbi1kcm9wcGluZy1wYXJ0aWNsZSI6IiJ9XSwiaXNzdWVkIjp7ImRhdGUtcGFydHMiOltbMjAxNV1dfSwicHVibGlzaGVyLXBsYWNlIjoiTmV3IFlvcmsiLCJlZGl0aW9uIjoiNXRoIiwicHVibGlzaGVyIjoiTWNHcmF3LUhpbGwgRWR1Y2F0aW9uIiwiY29udGFpbmVyLXRpdGxlLXNob3J0IjoiIn0sImlzVGVtcG9yYXJ5IjpmYWxzZX0seyJpZCI6IjA0YmY0ZjE2LTU3NGQtM2E3OS1hZjQyLWI2NDI0NTAwMGY5ZCIsIml0ZW1EYXRhIjp7InR5cGUiOiJhcnRpY2xlLWpvdXJuYWwiLCJpZCI6IjA0YmY0ZjE2LTU3NGQtM2E3OS1hZjQyLWI2NDI0NTAwMGY5ZCIsInRpdGxlIjoiTW9kZWxpbmcgVXNpbmcgRGlzY3JldGUgRXZlbnQgU2ltdWxhdGlvbjogQSBSZXBvcnQgb2YgdGhlIElTUE9SLVNNRE0gTW9kZWxpbmcgR29vZCBSZXNlYXJjaCBQcmFjdGljZXMgVGFzayBGb3JjZS00IiwiYXV0aG9yIjpbeyJmYW1pbHkiOiJLYXJub24iLCJnaXZlbiI6IkpvbmF0aGFuIiwicGFyc2UtbmFtZXMiOmZhbHNlLCJkcm9wcGluZy1wYXJ0aWNsZSI6IiIsIm5vbi1kcm9wcGluZy1wYXJ0aWNsZSI6IiJ9LHsiZmFtaWx5IjoiU3RhaGwiLCJnaXZlbiI6IkphbWVzIiwicGFyc2UtbmFtZXMiOmZhbHNlLCJkcm9wcGluZy1wYXJ0aWNsZSI6IiIsIm5vbi1kcm9wcGluZy1wYXJ0aWNsZSI6IiJ9LHsiZmFtaWx5IjoiQnJlbm5hbiIsImdpdmVuIjoiQWxhbiIsInBhcnNlLW5hbWVzIjpmYWxzZSwiZHJvcHBpbmctcGFydGljbGUiOiIiLCJub24tZHJvcHBpbmctcGFydGljbGUiOiIifSx7ImZhbWlseSI6IkNhcm8iLCJnaXZlbiI6IkogSmFpbWUiLCJwYXJzZS1uYW1lcyI6ZmFsc2UsImRyb3BwaW5nLXBhcnRpY2xlIjoiIiwibm9uLWRyb3BwaW5nLXBhcnRpY2xlIjoiIn0seyJmYW1pbHkiOiJNYXIiLCJnaXZlbiI6IkphdmllciIsInBhcnNlLW5hbWVzIjpmYWxzZSwiZHJvcHBpbmctcGFydGljbGUiOiIiLCJub24tZHJvcHBpbmctcGFydGljbGUiOiIifSx7ImZhbWlseSI6Ik3DtmxsZXIiLCJnaXZlbiI6IkrDtnJnZW4iLCJwYXJzZS1uYW1lcyI6ZmFsc2UsImRyb3BwaW5nLXBhcnRpY2xlIjoiIiwibm9uLWRyb3BwaW5nLXBhcnRpY2xlIjoiIn1dLCJjb250YWluZXItdGl0bGUiOiJNZWRpY2FsIERlY2lzaW9uIE1ha2luZyIsIkRPSSI6IjEwLjExNzcvMDI3Mjk4OVgxMjQ1NTQ2MiIsIlVSTCI6Imh0dHBzOi8vZG9pLm9yZy8xMC4xMTc3LzAyNzI5ODlYMTI0NTU0NjIiLCJpc3N1ZWQiOnsiZGF0ZS1wYXJ0cyI6W1syMDEyXV19LCJwYWdlIjoiNzAxLTcxMSIsImlzc3VlIjoiNSIsInZvbHVtZSI6IjMyIiwiY29udGFpbmVyLXRpdGxlLXNob3J0IjoiIn0sImlzVGVtcG9yYXJ5IjpmYWxzZX1dfQ=="/>
          <w:id w:val="1070548720"/>
          <w:placeholder>
            <w:docPart w:val="DefaultPlaceholder_-1854013440"/>
          </w:placeholder>
        </w:sdtPr>
        <w:sdtContent>
          <w:r w:rsidR="009C0939" w:rsidRPr="009C0939">
            <w:rPr>
              <w:rFonts w:cs="Calibri"/>
              <w:color w:val="000000"/>
            </w:rPr>
            <w:t>(</w:t>
          </w:r>
          <w:proofErr w:type="spellStart"/>
          <w:r w:rsidR="009C0939" w:rsidRPr="009C0939">
            <w:rPr>
              <w:rFonts w:cs="Calibri"/>
              <w:color w:val="000000"/>
            </w:rPr>
            <w:t>Karnon</w:t>
          </w:r>
          <w:proofErr w:type="spellEnd"/>
          <w:r w:rsidR="009C0939" w:rsidRPr="009C0939">
            <w:rPr>
              <w:rFonts w:cs="Calibri"/>
              <w:color w:val="000000"/>
            </w:rPr>
            <w:t xml:space="preserve"> et al. 2012; Law 2015).</w:t>
          </w:r>
        </w:sdtContent>
      </w:sdt>
      <w:r>
        <w:t xml:space="preserve"> It therefore provides a controlled environment in which process behaviour can be examined without disrupting production. Recent research also positions DES as a practical link between conventional process improvement and increasingly connected, data-driven manufacturing systems </w:t>
      </w:r>
      <w:sdt>
        <w:sdtPr>
          <w:rPr>
            <w:rFonts w:cs="Calibri"/>
            <w:color w:val="000000"/>
          </w:rPr>
          <w:tag w:val="MENDELEY_CITATION_v3_eyJjaXRhdGlvbklEIjoiTUVOREVMRVlfQ0lUQVRJT05fOTllMDhlZjUtNTgyNy00OWFkLWI5NjItYTJhYzA5NTExMWFhIiwicHJvcGVydGllcyI6eyJub3RlSW5kZXgiOjB9LCJpc0VkaXRlZCI6ZmFsc2UsIm1hbnVhbE92ZXJyaWRlIjp7ImlzTWFudWFsbHlPdmVycmlkZGVuIjp0cnVlLCJjaXRlcHJvY1RleHQiOiIoVHVybmVyIGFuZCBHYXJuIDIwMjIpIiwibWFudWFsT3ZlcnJpZGVUZXh0IjoiKFR1cm5lciBhbmQgR2FybiAyMDIyKS4ifSwiY2l0YXRpb25JdGVtcyI6W3siaWQiOiJjZTFjNTM3My03ZmQ2LTNhMjEtYjcyNy05MjY2OTQ5ZmY0M2IiLCJpdGVtRGF0YSI6eyJ0eXBlIjoiYXJ0aWNsZS1qb3VybmFsIiwiaWQiOiJjZTFjNTM3My03ZmQ2LTNhMjEtYjcyNy05MjY2OTQ5ZmY0M2IiLCJ0aXRsZSI6Ik5leHQgZ2VuZXJhdGlvbiBERVMgc2ltdWxhdGlvbjogQSByZXNlYXJjaCBhZ2VuZGEgZm9yIGh1bWFuIGNlbnRyaWMgbWFudWZhY3R1cmluZyBzeXN0ZW1zIiwiYXV0aG9yIjpbeyJmYW1pbHkiOiJUdXJuZXIiLCJnaXZlbiI6IkMgSiIsInBhcnNlLW5hbWVzIjpmYWxzZSwiZHJvcHBpbmctcGFydGljbGUiOiIiLCJub24tZHJvcHBpbmctcGFydGljbGUiOiIifSx7ImZhbWlseSI6Ikdhcm4iLCJnaXZlbiI6IlciLCJwYXJzZS1uYW1lcyI6ZmFsc2UsImRyb3BwaW5nLXBhcnRpY2xlIjoiIiwibm9uLWRyb3BwaW5nLXBhcnRpY2xlIjoiIn1dLCJjb250YWluZXItdGl0bGUiOiJKb3VybmFsIG9mIEluZHVzdHJpYWwgSW5mb3JtYXRpb24gSW50ZWdyYXRpb24iLCJET0kiOiIxMC4xMDE2L2ouamlpLjIwMjIuMTAwMzU0IiwiVVJMIjoiaHR0cHM6Ly9kb2kub3JnLzEwLjEwMTYvai5qaWkuMjAyMi4xMDAzNTQiLCJpc3N1ZWQiOnsiZGF0ZS1wYXJ0cyI6W1syMDIyXV19LCJwYWdlIjoiMTAwMzU0Iiwidm9sdW1lIjoiMjgiLCJjb250YWluZXItdGl0bGUtc2hvcnQiOiJKLiBJbmQuIEluZi4gSW50ZWdyLiJ9LCJpc1RlbXBvcmFyeSI6ZmFsc2V9XX0="/>
          <w:id w:val="-1893573695"/>
          <w:placeholder>
            <w:docPart w:val="DefaultPlaceholder_-1854013440"/>
          </w:placeholder>
        </w:sdtPr>
        <w:sdtContent>
          <w:r w:rsidR="009C0939" w:rsidRPr="009C0939">
            <w:rPr>
              <w:rFonts w:cs="Calibri"/>
              <w:color w:val="000000"/>
            </w:rPr>
            <w:t>(Turner and Garn 2022).</w:t>
          </w:r>
        </w:sdtContent>
      </w:sdt>
    </w:p>
    <w:p w14:paraId="0218D15F" w14:textId="77777777" w:rsidR="00074842" w:rsidRDefault="00074842" w:rsidP="00074842">
      <w:r>
        <w:t xml:space="preserve">This report applies DES to a Festo Cyber-Physical Laboratory (CP Lab) production system. </w:t>
      </w:r>
      <w:r w:rsidRPr="00C76CE9">
        <w:t>The current-state model represents the movement of a manufactured part through optical inspection, drilling, top-cap dispensing, hydraulic pressing, label printing and the output station</w:t>
      </w:r>
      <w:r>
        <w:t>. The purpose is to understand material flow, quantify current performance and identify where waste restricts throughput. The report combines Arena output data with lean analysis so that improvement opportunities are based on system-level evidence rather than observation alone.</w:t>
      </w:r>
    </w:p>
    <w:p w14:paraId="0D24C96F" w14:textId="77777777" w:rsidR="00074842" w:rsidRDefault="00074842" w:rsidP="00074842">
      <w:pPr>
        <w:keepNext/>
        <w:spacing w:after="140" w:line="276" w:lineRule="auto"/>
        <w:jc w:val="center"/>
      </w:pPr>
      <w:r w:rsidRPr="00036C18">
        <w:rPr>
          <w:noProof/>
        </w:rPr>
        <w:drawing>
          <wp:inline distT="0" distB="0" distL="0" distR="0" wp14:anchorId="28C5FA0F" wp14:editId="4E16D75B">
            <wp:extent cx="2600688" cy="2362530"/>
            <wp:effectExtent l="0" t="0" r="9525" b="0"/>
            <wp:docPr id="507365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365567" name=""/>
                    <pic:cNvPicPr/>
                  </pic:nvPicPr>
                  <pic:blipFill>
                    <a:blip r:embed="rId11"/>
                    <a:stretch>
                      <a:fillRect/>
                    </a:stretch>
                  </pic:blipFill>
                  <pic:spPr>
                    <a:xfrm>
                      <a:off x="0" y="0"/>
                      <a:ext cx="2600688" cy="2362530"/>
                    </a:xfrm>
                    <a:prstGeom prst="rect">
                      <a:avLst/>
                    </a:prstGeom>
                  </pic:spPr>
                </pic:pic>
              </a:graphicData>
            </a:graphic>
          </wp:inline>
        </w:drawing>
      </w:r>
    </w:p>
    <w:p w14:paraId="57506956" w14:textId="2122CDBC" w:rsidR="00074842" w:rsidRDefault="00074842" w:rsidP="00074842">
      <w:pPr>
        <w:pStyle w:val="Caption"/>
        <w:jc w:val="center"/>
      </w:pPr>
      <w:bookmarkStart w:id="4" w:name="_Ref239691567"/>
      <w:bookmarkStart w:id="5" w:name="_Toc239950358"/>
      <w:r>
        <w:t xml:space="preserve">Figure </w:t>
      </w:r>
      <w:fldSimple w:instr=" SEQ Figure \* ARABIC ">
        <w:r>
          <w:rPr>
            <w:noProof/>
          </w:rPr>
          <w:t>1</w:t>
        </w:r>
      </w:fldSimple>
      <w:bookmarkEnd w:id="4"/>
      <w:r>
        <w:t xml:space="preserve"> - </w:t>
      </w:r>
      <w:r w:rsidRPr="0031196C">
        <w:t>Festo Cyber-Physical Laboratory production system</w:t>
      </w:r>
      <w:r w:rsidR="00AA3C97">
        <w:t xml:space="preserve"> </w:t>
      </w:r>
      <w:sdt>
        <w:sdtPr>
          <w:rPr>
            <w:rFonts w:cs="Calibri"/>
            <w:color w:val="0E2841"/>
          </w:rPr>
          <w:tag w:val="MENDELEY_CITATION_v3_eyJjaXRhdGlvbklEIjoiTUVOREVMRVlfQ0lUQVRJT05fOWM0N2I1NmYtNjJjNi00OWUwLWEwMGQtNmNmZTk1NGRiMTIwIiwicHJvcGVydGllcyI6eyJub3RlSW5kZXgiOjB9LCJpc0VkaXRlZCI6ZmFsc2UsIm1hbnVhbE92ZXJyaWRlIjp7ImlzTWFudWFsbHlPdmVycmlkZGVuIjpmYWxzZSwiY2l0ZXByb2NUZXh0IjoiKFVXVFNEIDIwMjYpIiwibWFudWFsT3ZlcnJpZGVUZXh0IjoiIn0sImNpdGF0aW9uSXRlbXMiOlt7ImlkIjoiNDgzZTIxYTgtN2IxZS0zYTVhLWE1YzctNGJmOTU4ODZiZjI5IiwiaXRlbURhdGEiOnsidHlwZSI6InJlcG9ydCIsImlkIjoiNDgzZTIxYTgtN2IxZS0zYTVhLWE1YzctNGJmOTU4ODZiZjI5IiwidGl0bGUiOiJEaXNjcmV0ZSBFdmVudCBTaW11bGF0aW9uIOKAkyBGZXN0byBDUCBMYWJvcmF0b3J5IiwiYXV0aG9yIjpbeyJmYW1pbHkiOiJVV1RTRCIsImdpdmVuIjoiIiwicGFyc2UtbmFtZXMiOmZhbHNlLCJkcm9wcGluZy1wYXJ0aWNsZSI6IiIsIm5vbi1kcm9wcGluZy1wYXJ0aWNsZSI6IiJ9XSwiaXNzdWVkIjp7ImRhdGUtcGFydHMiOltbMjAyNl1dfSwicHVibGlzaGVyLXBsYWNlIjoiU3dhbnNlYSIsInB1Ymxpc2hlciI6IlVuaXZlcnNpdHkgb2YgV2FsZXMgVHJpbml0eSBTYWludCBEYXZpZCIsImNvbnRhaW5lci10aXRsZS1zaG9ydCI6IiJ9LCJpc1RlbXBvcmFyeSI6ZmFsc2V9XX0="/>
          <w:id w:val="1980338362"/>
          <w:placeholder>
            <w:docPart w:val="DefaultPlaceholder_-1854013440"/>
          </w:placeholder>
        </w:sdtPr>
        <w:sdtContent>
          <w:r w:rsidR="009C0939" w:rsidRPr="009C0939">
            <w:rPr>
              <w:rFonts w:cs="Calibri"/>
              <w:color w:val="0E2841"/>
            </w:rPr>
            <w:t>(UWTSD 2026)</w:t>
          </w:r>
        </w:sdtContent>
      </w:sdt>
      <w:bookmarkEnd w:id="5"/>
    </w:p>
    <w:p w14:paraId="42E5FA0D" w14:textId="77777777" w:rsidR="00074842" w:rsidRDefault="00074842" w:rsidP="00074842">
      <w:pPr>
        <w:pStyle w:val="Heading2"/>
      </w:pPr>
      <w:bookmarkStart w:id="6" w:name="_Toc199756829"/>
      <w:bookmarkStart w:id="7" w:name="_Toc239950333"/>
      <w:r>
        <w:t>Aims</w:t>
      </w:r>
      <w:bookmarkEnd w:id="6"/>
      <w:bookmarkEnd w:id="7"/>
      <w:r>
        <w:t xml:space="preserve"> </w:t>
      </w:r>
    </w:p>
    <w:p w14:paraId="0BB68BE8" w14:textId="77777777" w:rsidR="00074842" w:rsidRPr="005314C1" w:rsidRDefault="00074842" w:rsidP="00074842">
      <w:pPr>
        <w:spacing w:after="140" w:line="276" w:lineRule="auto"/>
      </w:pPr>
      <w:r>
        <w:t>The aim of this work is to develop and evaluate a current-state DES model of the Festo CP Lab process and use its outputs to identify waste, customer value and evidence-based opportunities to make the process leaner.</w:t>
      </w:r>
    </w:p>
    <w:p w14:paraId="75220C2F" w14:textId="77777777" w:rsidR="00074842" w:rsidRDefault="00074842" w:rsidP="00074842">
      <w:pPr>
        <w:pStyle w:val="Heading2"/>
      </w:pPr>
      <w:bookmarkStart w:id="8" w:name="_Toc199756830"/>
      <w:bookmarkStart w:id="9" w:name="_Toc239950334"/>
      <w:r>
        <w:t>Objectives</w:t>
      </w:r>
      <w:bookmarkEnd w:id="8"/>
      <w:bookmarkEnd w:id="9"/>
    </w:p>
    <w:p w14:paraId="363A5D2A" w14:textId="77777777" w:rsidR="00074842" w:rsidRDefault="00074842" w:rsidP="00074842">
      <w:pPr>
        <w:pStyle w:val="ListParagraph"/>
        <w:numPr>
          <w:ilvl w:val="0"/>
          <w:numId w:val="5"/>
        </w:numPr>
        <w:spacing w:after="140" w:line="276" w:lineRule="auto"/>
      </w:pPr>
      <w:r>
        <w:t>Define the process boundary, entities, queues, resources and routing logic</w:t>
      </w:r>
    </w:p>
    <w:p w14:paraId="7814D1EC" w14:textId="77777777" w:rsidR="00074842" w:rsidRDefault="00074842" w:rsidP="00074842">
      <w:pPr>
        <w:pStyle w:val="ListParagraph"/>
        <w:numPr>
          <w:ilvl w:val="0"/>
          <w:numId w:val="5"/>
        </w:numPr>
        <w:spacing w:after="140" w:line="276" w:lineRule="auto"/>
      </w:pPr>
      <w:r>
        <w:t>Document the data and assumptions used to construct the model</w:t>
      </w:r>
    </w:p>
    <w:p w14:paraId="51C63761" w14:textId="77777777" w:rsidR="00074842" w:rsidRDefault="00074842" w:rsidP="00074842">
      <w:pPr>
        <w:pStyle w:val="ListParagraph"/>
        <w:numPr>
          <w:ilvl w:val="0"/>
          <w:numId w:val="5"/>
        </w:numPr>
        <w:spacing w:after="140" w:line="276" w:lineRule="auto"/>
      </w:pPr>
      <w:r>
        <w:t>Verify the implemented logic and assess whether the model is sufficiently representative for its intended purpose</w:t>
      </w:r>
    </w:p>
    <w:p w14:paraId="3C476CC4" w14:textId="77777777" w:rsidR="00074842" w:rsidRDefault="00074842" w:rsidP="00074842">
      <w:pPr>
        <w:pStyle w:val="ListParagraph"/>
        <w:numPr>
          <w:ilvl w:val="0"/>
          <w:numId w:val="5"/>
        </w:numPr>
        <w:spacing w:after="140" w:line="276" w:lineRule="auto"/>
      </w:pPr>
      <w:r>
        <w:t>Evaluate throughput, cycle-time components, work in progress (WIP), waiting and resource utilisation</w:t>
      </w:r>
    </w:p>
    <w:p w14:paraId="1B245D98" w14:textId="77777777" w:rsidR="00074842" w:rsidRDefault="00074842" w:rsidP="00074842">
      <w:pPr>
        <w:pStyle w:val="ListParagraph"/>
        <w:numPr>
          <w:ilvl w:val="0"/>
          <w:numId w:val="5"/>
        </w:numPr>
        <w:spacing w:after="140" w:line="276" w:lineRule="auto"/>
      </w:pPr>
      <w:r>
        <w:t>Identify non-value-adding activity and the principal capacity constraint</w:t>
      </w:r>
    </w:p>
    <w:p w14:paraId="5D274125" w14:textId="77777777" w:rsidR="00074842" w:rsidRPr="000A0C78" w:rsidRDefault="00074842" w:rsidP="00074842">
      <w:pPr>
        <w:pStyle w:val="ListParagraph"/>
        <w:numPr>
          <w:ilvl w:val="0"/>
          <w:numId w:val="5"/>
        </w:numPr>
        <w:spacing w:after="140" w:line="276" w:lineRule="auto"/>
      </w:pPr>
      <w:r>
        <w:t>Recommend practical improvement opportunities for subsequent modelling or physical investigation.</w:t>
      </w:r>
    </w:p>
    <w:p w14:paraId="45FB19BC" w14:textId="77777777" w:rsidR="00074842" w:rsidRDefault="00074842" w:rsidP="00074842">
      <w:pPr>
        <w:pStyle w:val="Heading1"/>
        <w:numPr>
          <w:ilvl w:val="0"/>
          <w:numId w:val="1"/>
        </w:numPr>
      </w:pPr>
      <w:bookmarkStart w:id="10" w:name="_Toc239950335"/>
      <w:r>
        <w:lastRenderedPageBreak/>
        <w:t>Process Selection</w:t>
      </w:r>
      <w:bookmarkEnd w:id="10"/>
    </w:p>
    <w:p w14:paraId="4D170D59" w14:textId="77777777" w:rsidR="00074842" w:rsidRDefault="00074842" w:rsidP="00074842">
      <w:pPr>
        <w:spacing w:after="140" w:line="276" w:lineRule="auto"/>
      </w:pPr>
      <w:r>
        <w:t xml:space="preserve">The Festo CP Lab process was selected because it is an event-driven manufacturing system containing sequential operations, alternative drilling routes, batching and hold conditions. These features create dependencies that are difficult to evaluate using isolated cycle-time calculations. </w:t>
      </w:r>
    </w:p>
    <w:p w14:paraId="0867F730" w14:textId="455BCABA" w:rsidR="00074842" w:rsidRPr="000D667E" w:rsidRDefault="00074842" w:rsidP="00074842">
      <w:pPr>
        <w:pStyle w:val="Heading2"/>
      </w:pPr>
      <w:bookmarkStart w:id="11" w:name="_Toc239950336"/>
      <w:r>
        <w:t xml:space="preserve">Machine layout </w:t>
      </w:r>
      <w:r w:rsidR="00146CFB">
        <w:t>and</w:t>
      </w:r>
      <w:r>
        <w:t xml:space="preserve"> station identification</w:t>
      </w:r>
      <w:bookmarkEnd w:id="11"/>
    </w:p>
    <w:p w14:paraId="1782967A" w14:textId="77777777" w:rsidR="00074842" w:rsidRDefault="00074842" w:rsidP="00074842">
      <w:pPr>
        <w:keepNext/>
        <w:spacing w:after="140" w:line="276" w:lineRule="auto"/>
        <w:jc w:val="center"/>
      </w:pPr>
      <w:r w:rsidRPr="00A26247">
        <w:rPr>
          <w:noProof/>
        </w:rPr>
        <w:drawing>
          <wp:inline distT="0" distB="0" distL="0" distR="0" wp14:anchorId="5D50A9F4" wp14:editId="7A94E50E">
            <wp:extent cx="5334744" cy="3038899"/>
            <wp:effectExtent l="0" t="0" r="0" b="9525"/>
            <wp:docPr id="1247097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097566" name=""/>
                    <pic:cNvPicPr/>
                  </pic:nvPicPr>
                  <pic:blipFill>
                    <a:blip r:embed="rId12"/>
                    <a:stretch>
                      <a:fillRect/>
                    </a:stretch>
                  </pic:blipFill>
                  <pic:spPr>
                    <a:xfrm>
                      <a:off x="0" y="0"/>
                      <a:ext cx="5334744" cy="3038899"/>
                    </a:xfrm>
                    <a:prstGeom prst="rect">
                      <a:avLst/>
                    </a:prstGeom>
                  </pic:spPr>
                </pic:pic>
              </a:graphicData>
            </a:graphic>
          </wp:inline>
        </w:drawing>
      </w:r>
    </w:p>
    <w:p w14:paraId="07D375FA" w14:textId="53F8A664" w:rsidR="00074842" w:rsidRDefault="00074842" w:rsidP="00074842">
      <w:pPr>
        <w:pStyle w:val="Caption"/>
        <w:jc w:val="center"/>
      </w:pPr>
      <w:bookmarkStart w:id="12" w:name="_Ref239946216"/>
      <w:bookmarkStart w:id="13" w:name="_Toc239950359"/>
      <w:r>
        <w:t xml:space="preserve">Figure </w:t>
      </w:r>
      <w:fldSimple w:instr=" SEQ Figure \* ARABIC ">
        <w:r>
          <w:rPr>
            <w:noProof/>
          </w:rPr>
          <w:t>2</w:t>
        </w:r>
      </w:fldSimple>
      <w:bookmarkEnd w:id="12"/>
      <w:r>
        <w:t xml:space="preserve"> - </w:t>
      </w:r>
      <w:r w:rsidRPr="00AC23EC">
        <w:t>Festo CP Lab layout</w:t>
      </w:r>
      <w:r w:rsidR="008F1C2E">
        <w:t xml:space="preserve"> </w:t>
      </w:r>
      <w:sdt>
        <w:sdtPr>
          <w:rPr>
            <w:rFonts w:cs="Calibri"/>
            <w:color w:val="0E2841"/>
          </w:rPr>
          <w:tag w:val="MENDELEY_CITATION_v3_eyJjaXRhdGlvbklEIjoiTUVOREVMRVlfQ0lUQVRJT05fNDUwNTc4ODYtOTJlMC00MzA2LWJmNWUtOTZiNTg0MGU5NmRlIiwicHJvcGVydGllcyI6eyJub3RlSW5kZXgiOjB9LCJpc0VkaXRlZCI6ZmFsc2UsIm1hbnVhbE92ZXJyaWRlIjp7ImlzTWFudWFsbHlPdmVycmlkZGVuIjpmYWxzZSwiY2l0ZXByb2NUZXh0IjoiKFVXVFNEIDIwMjYpIiwibWFudWFsT3ZlcnJpZGVUZXh0IjoiIn0sImNpdGF0aW9uSXRlbXMiOlt7ImlkIjoiNDgzZTIxYTgtN2IxZS0zYTVhLWE1YzctNGJmOTU4ODZiZjI5IiwiaXRlbURhdGEiOnsidHlwZSI6InJlcG9ydCIsImlkIjoiNDgzZTIxYTgtN2IxZS0zYTVhLWE1YzctNGJmOTU4ODZiZjI5IiwidGl0bGUiOiJEaXNjcmV0ZSBFdmVudCBTaW11bGF0aW9uIOKAkyBGZXN0byBDUCBMYWJvcmF0b3J5IiwiYXV0aG9yIjpbeyJmYW1pbHkiOiJVV1RTRCIsImdpdmVuIjoiIiwicGFyc2UtbmFtZXMiOmZhbHNlLCJkcm9wcGluZy1wYXJ0aWNsZSI6IiIsIm5vbi1kcm9wcGluZy1wYXJ0aWNsZSI6IiJ9XSwiaXNzdWVkIjp7ImRhdGUtcGFydHMiOltbMjAyNl1dfSwicHVibGlzaGVyLXBsYWNlIjoiU3dhbnNlYSIsInB1Ymxpc2hlciI6IlVuaXZlcnNpdHkgb2YgV2FsZXMgVHJpbml0eSBTYWludCBEYXZpZCIsImNvbnRhaW5lci10aXRsZS1zaG9ydCI6IiJ9LCJpc1RlbXBvcmFyeSI6ZmFsc2V9XX0="/>
          <w:id w:val="1434631333"/>
          <w:placeholder>
            <w:docPart w:val="DefaultPlaceholder_-1854013440"/>
          </w:placeholder>
        </w:sdtPr>
        <w:sdtContent>
          <w:r w:rsidR="009C0939" w:rsidRPr="009C0939">
            <w:rPr>
              <w:rFonts w:cs="Calibri"/>
              <w:color w:val="0E2841"/>
            </w:rPr>
            <w:t>(UWTSD 2026)</w:t>
          </w:r>
        </w:sdtContent>
      </w:sdt>
      <w:bookmarkEnd w:id="13"/>
    </w:p>
    <w:p w14:paraId="5661BF60" w14:textId="77777777" w:rsidR="00074842" w:rsidRDefault="00074842" w:rsidP="00074842">
      <w:pPr>
        <w:pStyle w:val="ListParagraph"/>
        <w:numPr>
          <w:ilvl w:val="0"/>
          <w:numId w:val="6"/>
        </w:numPr>
        <w:spacing w:after="140" w:line="276" w:lineRule="auto"/>
      </w:pPr>
      <w:r>
        <w:t>Parts in from the Robot assembly</w:t>
      </w:r>
    </w:p>
    <w:p w14:paraId="7EF7B19E" w14:textId="77777777" w:rsidR="00074842" w:rsidRDefault="00074842" w:rsidP="00074842">
      <w:pPr>
        <w:pStyle w:val="ListParagraph"/>
        <w:numPr>
          <w:ilvl w:val="0"/>
          <w:numId w:val="6"/>
        </w:numPr>
        <w:spacing w:after="140" w:line="276" w:lineRule="auto"/>
      </w:pPr>
      <w:r>
        <w:t>Automated optical Inspection</w:t>
      </w:r>
    </w:p>
    <w:p w14:paraId="7F66023D" w14:textId="77777777" w:rsidR="00074842" w:rsidRDefault="00074842" w:rsidP="00074842">
      <w:pPr>
        <w:pStyle w:val="ListParagraph"/>
        <w:numPr>
          <w:ilvl w:val="0"/>
          <w:numId w:val="6"/>
        </w:numPr>
        <w:spacing w:after="140" w:line="276" w:lineRule="auto"/>
      </w:pPr>
      <w:r>
        <w:t>Drilling (2 or 4 holes drilled)</w:t>
      </w:r>
    </w:p>
    <w:p w14:paraId="0770EA81" w14:textId="77777777" w:rsidR="00074842" w:rsidRDefault="00074842" w:rsidP="00074842">
      <w:pPr>
        <w:pStyle w:val="ListParagraph"/>
        <w:numPr>
          <w:ilvl w:val="0"/>
          <w:numId w:val="6"/>
        </w:numPr>
        <w:spacing w:after="140" w:line="276" w:lineRule="auto"/>
      </w:pPr>
      <w:r>
        <w:t>Top cap dispensing (Refilled after 10 components by operator)</w:t>
      </w:r>
    </w:p>
    <w:p w14:paraId="11E11296" w14:textId="77777777" w:rsidR="00074842" w:rsidRDefault="00074842" w:rsidP="00074842">
      <w:pPr>
        <w:pStyle w:val="ListParagraph"/>
        <w:numPr>
          <w:ilvl w:val="0"/>
          <w:numId w:val="6"/>
        </w:numPr>
        <w:spacing w:after="140" w:line="276" w:lineRule="auto"/>
      </w:pPr>
      <w:r>
        <w:t>Hydraulic press</w:t>
      </w:r>
    </w:p>
    <w:p w14:paraId="0292AF0E" w14:textId="77777777" w:rsidR="00074842" w:rsidRDefault="00074842" w:rsidP="00074842">
      <w:pPr>
        <w:pStyle w:val="ListParagraph"/>
        <w:numPr>
          <w:ilvl w:val="0"/>
          <w:numId w:val="6"/>
        </w:numPr>
        <w:spacing w:after="140" w:line="276" w:lineRule="auto"/>
      </w:pPr>
      <w:r>
        <w:t>Label printing and application</w:t>
      </w:r>
    </w:p>
    <w:p w14:paraId="50526628" w14:textId="77777777" w:rsidR="00074842" w:rsidRDefault="00074842" w:rsidP="00074842">
      <w:pPr>
        <w:pStyle w:val="ListParagraph"/>
        <w:numPr>
          <w:ilvl w:val="0"/>
          <w:numId w:val="6"/>
        </w:numPr>
        <w:spacing w:after="140" w:line="276" w:lineRule="auto"/>
      </w:pPr>
      <w:r>
        <w:t>Output Station (Max 4 assemblies)</w:t>
      </w:r>
    </w:p>
    <w:p w14:paraId="0425DD9C" w14:textId="3D226391" w:rsidR="00074842" w:rsidRPr="000D667E" w:rsidRDefault="00074842" w:rsidP="00074842">
      <w:pPr>
        <w:pStyle w:val="Heading2"/>
      </w:pPr>
      <w:bookmarkStart w:id="14" w:name="_Toc239950337"/>
      <w:r>
        <w:t xml:space="preserve">Machine </w:t>
      </w:r>
      <w:r w:rsidR="00146CFB">
        <w:t>p</w:t>
      </w:r>
      <w:r>
        <w:t>rocessing sequence</w:t>
      </w:r>
      <w:bookmarkEnd w:id="14"/>
    </w:p>
    <w:p w14:paraId="3BB36251" w14:textId="3E60F535" w:rsidR="00074842" w:rsidRPr="00185EFA" w:rsidRDefault="00074842" w:rsidP="004E216B">
      <w:pPr>
        <w:rPr>
          <w:lang w:eastAsia="en-GB"/>
        </w:rPr>
      </w:pPr>
      <w:r w:rsidRPr="00185EFA">
        <w:rPr>
          <w:lang w:eastAsia="en-GB"/>
        </w:rPr>
        <w:t xml:space="preserve">The CP Lab operates as a sequential production system in which parts are transported between seven capacity-constrained resources using a pallet conveyor. Each resource can process only one part at a time. As shown in </w:t>
      </w:r>
      <w:r>
        <w:rPr>
          <w:lang w:eastAsia="en-GB"/>
        </w:rPr>
        <w:fldChar w:fldCharType="begin"/>
      </w:r>
      <w:r>
        <w:rPr>
          <w:lang w:eastAsia="en-GB"/>
        </w:rPr>
        <w:instrText xml:space="preserve"> REF _Ref239691567 \h </w:instrText>
      </w:r>
      <w:r w:rsidR="004E216B">
        <w:rPr>
          <w:lang w:eastAsia="en-GB"/>
        </w:rPr>
        <w:instrText xml:space="preserve"> \* MERGEFORMAT </w:instrText>
      </w:r>
      <w:r>
        <w:rPr>
          <w:lang w:eastAsia="en-GB"/>
        </w:rPr>
      </w:r>
      <w:r>
        <w:rPr>
          <w:lang w:eastAsia="en-GB"/>
        </w:rPr>
        <w:fldChar w:fldCharType="separate"/>
      </w:r>
      <w:r w:rsidR="008F1C2E">
        <w:fldChar w:fldCharType="begin"/>
      </w:r>
      <w:r w:rsidR="008F1C2E">
        <w:instrText xml:space="preserve"> REF _Ref239946216 \h </w:instrText>
      </w:r>
      <w:r w:rsidR="008F1C2E">
        <w:fldChar w:fldCharType="separate"/>
      </w:r>
      <w:r w:rsidR="008F1C2E">
        <w:t xml:space="preserve">Figure </w:t>
      </w:r>
      <w:r w:rsidR="008F1C2E">
        <w:rPr>
          <w:noProof/>
        </w:rPr>
        <w:t>2</w:t>
      </w:r>
      <w:r w:rsidR="008F1C2E">
        <w:fldChar w:fldCharType="end"/>
      </w:r>
      <w:r>
        <w:rPr>
          <w:lang w:eastAsia="en-GB"/>
        </w:rPr>
        <w:fldChar w:fldCharType="end"/>
      </w:r>
      <w:r w:rsidRPr="00185EFA">
        <w:rPr>
          <w:lang w:eastAsia="en-GB"/>
        </w:rPr>
        <w:t>, the process begins when a component is loaded onto a pallet and transferred to the automated optical inspection station. The component then moves to the drilling station, where the required operation is determined by customer demand: 60% of components require two drilled holes, while the remaining 40% require four.</w:t>
      </w:r>
    </w:p>
    <w:p w14:paraId="6BCFA38D" w14:textId="77777777" w:rsidR="00074842" w:rsidRDefault="00074842" w:rsidP="004E216B">
      <w:pPr>
        <w:rPr>
          <w:lang w:eastAsia="en-GB"/>
        </w:rPr>
      </w:pPr>
      <w:r w:rsidRPr="00185EFA">
        <w:rPr>
          <w:lang w:eastAsia="en-GB"/>
        </w:rPr>
        <w:t>Following drilling, each component is transported to the top-cap dispensing station. The dispenser magazine holds ten caps and must therefore be replenished after every ten components. The component then proceeds to the hydraulic press before being labelled with the required product information. Finally, the completed components enter the output station, where they are accumulated into batches of four before removal. One operator supports the production system and is responsible for both replenishing the cap dispenser and removing completed batches from the output station.</w:t>
      </w:r>
    </w:p>
    <w:p w14:paraId="17C2482B" w14:textId="77777777" w:rsidR="00074842" w:rsidRDefault="00074842" w:rsidP="00074842">
      <w:pPr>
        <w:pStyle w:val="Heading1"/>
        <w:numPr>
          <w:ilvl w:val="0"/>
          <w:numId w:val="1"/>
        </w:numPr>
      </w:pPr>
      <w:bookmarkStart w:id="15" w:name="_Toc239950338"/>
      <w:r>
        <w:lastRenderedPageBreak/>
        <w:t>Current state model development</w:t>
      </w:r>
      <w:bookmarkEnd w:id="15"/>
    </w:p>
    <w:p w14:paraId="13575B7C" w14:textId="71ABB04C" w:rsidR="00074842" w:rsidRDefault="00074842" w:rsidP="00074842">
      <w:pPr>
        <w:spacing w:after="140" w:line="276" w:lineRule="auto"/>
      </w:pPr>
      <w:r>
        <w:rPr>
          <w:noProof/>
        </w:rPr>
        <w:drawing>
          <wp:anchor distT="0" distB="0" distL="114300" distR="114300" simplePos="0" relativeHeight="251659264" behindDoc="0" locked="0" layoutInCell="1" allowOverlap="1" wp14:anchorId="3D244E1C" wp14:editId="34D5641C">
            <wp:simplePos x="0" y="0"/>
            <wp:positionH relativeFrom="margin">
              <wp:align>center</wp:align>
            </wp:positionH>
            <wp:positionV relativeFrom="paragraph">
              <wp:posOffset>613962</wp:posOffset>
            </wp:positionV>
            <wp:extent cx="6901200" cy="3222000"/>
            <wp:effectExtent l="0" t="0" r="0" b="0"/>
            <wp:wrapSquare wrapText="bothSides"/>
            <wp:docPr id="479266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901200" cy="3222000"/>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REF _Ref239697398 \h </w:instrText>
      </w:r>
      <w:r>
        <w:fldChar w:fldCharType="separate"/>
      </w:r>
      <w:r w:rsidR="008F1C2E">
        <w:t xml:space="preserve">Figure </w:t>
      </w:r>
      <w:r w:rsidR="008F1C2E">
        <w:rPr>
          <w:noProof/>
        </w:rPr>
        <w:t>3</w:t>
      </w:r>
      <w:r>
        <w:fldChar w:fldCharType="end"/>
      </w:r>
      <w:r>
        <w:t xml:space="preserve"> shows the finished </w:t>
      </w:r>
      <w:r w:rsidR="00007ACE">
        <w:t xml:space="preserve">Arena </w:t>
      </w:r>
      <w:r>
        <w:t>model running following the machine flow, running from left to right, starting at Parts IN and ending at Parts Out. To achieve this</w:t>
      </w:r>
      <w:r w:rsidR="004E216B">
        <w:t xml:space="preserve">, several steps </w:t>
      </w:r>
      <w:r>
        <w:t>were taken to ensure the model represented the real-world machine.</w:t>
      </w:r>
    </w:p>
    <w:p w14:paraId="195D70ED" w14:textId="77777777" w:rsidR="00074842" w:rsidRDefault="00074842" w:rsidP="00074842">
      <w:pPr>
        <w:keepNext/>
        <w:spacing w:after="140" w:line="276" w:lineRule="auto"/>
      </w:pPr>
    </w:p>
    <w:p w14:paraId="30C1F583" w14:textId="77777777" w:rsidR="00074842" w:rsidRDefault="00074842" w:rsidP="00074842">
      <w:pPr>
        <w:pStyle w:val="Caption"/>
        <w:jc w:val="center"/>
      </w:pPr>
      <w:bookmarkStart w:id="16" w:name="_Ref239697398"/>
      <w:bookmarkStart w:id="17" w:name="_Ref239697378"/>
      <w:bookmarkStart w:id="18" w:name="_Toc239950360"/>
      <w:r>
        <w:t xml:space="preserve">Figure </w:t>
      </w:r>
      <w:fldSimple w:instr=" SEQ Figure \* ARABIC ">
        <w:r>
          <w:rPr>
            <w:noProof/>
          </w:rPr>
          <w:t>3</w:t>
        </w:r>
      </w:fldSimple>
      <w:bookmarkEnd w:id="16"/>
      <w:r>
        <w:t xml:space="preserve"> – Completed Arena model of Festo CP Lab</w:t>
      </w:r>
      <w:bookmarkEnd w:id="17"/>
      <w:bookmarkEnd w:id="18"/>
    </w:p>
    <w:p w14:paraId="1BF46C06" w14:textId="07DE2B80" w:rsidR="00074842" w:rsidRDefault="00074842" w:rsidP="004E216B">
      <w:r>
        <w:t xml:space="preserve">To get the conceptual model translated into Arena, the first step was data collection and breaking down the machine into discrete state changes. </w:t>
      </w:r>
      <w:r>
        <w:fldChar w:fldCharType="begin"/>
      </w:r>
      <w:r>
        <w:instrText xml:space="preserve"> REF _Ref239697793 \h </w:instrText>
      </w:r>
      <w:r w:rsidR="004E216B">
        <w:instrText xml:space="preserve"> \* MERGEFORMAT </w:instrText>
      </w:r>
      <w:r>
        <w:fldChar w:fldCharType="separate"/>
      </w:r>
      <w:r w:rsidR="00007ACE">
        <w:t xml:space="preserve">Figure </w:t>
      </w:r>
      <w:r w:rsidR="00007ACE">
        <w:rPr>
          <w:noProof/>
        </w:rPr>
        <w:t>9</w:t>
      </w:r>
      <w:r>
        <w:fldChar w:fldCharType="end"/>
      </w:r>
      <w:r w:rsidR="008905B7" w:rsidRPr="008905B7">
        <w:t xml:space="preserve"> presents the part-creation, movement and processing times for Stations 1–7, including the minimum, most-likely and maximum values. It also defines the product mix, with 60% of parts requiring two holes and 40% requiring four holes.</w:t>
      </w:r>
    </w:p>
    <w:p w14:paraId="0AE0D5F5" w14:textId="2D622ADF" w:rsidR="00074842" w:rsidRDefault="004E216B" w:rsidP="004E216B">
      <w:r w:rsidRPr="004E216B">
        <w:t>The final model was constructed using entities, Process modules, HOLD modules, resources and decision logic</w:t>
      </w:r>
      <w:r>
        <w:t xml:space="preserve">. </w:t>
      </w:r>
      <w:r w:rsidR="00074842">
        <w:t xml:space="preserve">To help with understanding what each symbol represents and its brief functionality, breakdown of these functions can be seen in </w:t>
      </w:r>
      <w:r w:rsidR="00074842">
        <w:fldChar w:fldCharType="begin"/>
      </w:r>
      <w:r w:rsidR="00074842">
        <w:instrText xml:space="preserve"> REF _Ref239697811 \h </w:instrText>
      </w:r>
      <w:r>
        <w:instrText xml:space="preserve"> \* MERGEFORMAT </w:instrText>
      </w:r>
      <w:r w:rsidR="00074842">
        <w:fldChar w:fldCharType="separate"/>
      </w:r>
      <w:r w:rsidR="00007ACE">
        <w:t xml:space="preserve">Table </w:t>
      </w:r>
      <w:r w:rsidR="00007ACE">
        <w:rPr>
          <w:noProof/>
        </w:rPr>
        <w:t>2</w:t>
      </w:r>
      <w:r w:rsidR="00007ACE">
        <w:t xml:space="preserve"> - Arena symbol breakdown</w:t>
      </w:r>
      <w:r w:rsidR="00074842">
        <w:fldChar w:fldCharType="end"/>
      </w:r>
      <w:r w:rsidR="00074842">
        <w:t>.</w:t>
      </w:r>
    </w:p>
    <w:p w14:paraId="6E7CDF2F" w14:textId="77777777" w:rsidR="00074842" w:rsidRDefault="00074842" w:rsidP="00074842">
      <w:pPr>
        <w:pStyle w:val="Heading2"/>
      </w:pPr>
      <w:bookmarkStart w:id="19" w:name="_Toc239950339"/>
      <w:r>
        <w:t>Model creation steps</w:t>
      </w:r>
      <w:bookmarkEnd w:id="19"/>
    </w:p>
    <w:p w14:paraId="478AFD58" w14:textId="60ACC6E5" w:rsidR="00074842" w:rsidRDefault="004E216B" w:rsidP="004E216B">
      <w:r w:rsidRPr="004E216B">
        <w:t>First, parts are created within the model using a Create module.</w:t>
      </w:r>
      <w:r>
        <w:t xml:space="preserve"> </w:t>
      </w:r>
      <w:r w:rsidR="00074842">
        <w:t xml:space="preserve">Parts enter </w:t>
      </w:r>
      <w:r w:rsidR="00146CFB">
        <w:t>one</w:t>
      </w:r>
      <w:r w:rsidR="00074842">
        <w:t xml:space="preserve"> at a time as Entity 1 under a triangular distribution to achieve the data collected values of </w:t>
      </w:r>
      <w:r w:rsidR="008905B7">
        <w:t>m</w:t>
      </w:r>
      <w:r w:rsidR="00074842">
        <w:t xml:space="preserve">inimum, most-likely </w:t>
      </w:r>
      <w:r>
        <w:t>and</w:t>
      </w:r>
      <w:r w:rsidR="00074842">
        <w:t xml:space="preserve"> </w:t>
      </w:r>
      <w:r w:rsidR="008905B7">
        <w:t>m</w:t>
      </w:r>
      <w:r w:rsidR="00074842">
        <w:t xml:space="preserve">aximum (15, 18 </w:t>
      </w:r>
      <w:r>
        <w:t>and</w:t>
      </w:r>
      <w:r w:rsidR="00074842">
        <w:t xml:space="preserve"> 21 seconds), Shown in </w:t>
      </w:r>
      <w:r w:rsidR="00074842">
        <w:fldChar w:fldCharType="begin"/>
      </w:r>
      <w:r w:rsidR="00074842">
        <w:instrText xml:space="preserve"> REF _Ref239764017 \h </w:instrText>
      </w:r>
      <w:r>
        <w:instrText xml:space="preserve"> \* MERGEFORMAT </w:instrText>
      </w:r>
      <w:r w:rsidR="00074842">
        <w:fldChar w:fldCharType="separate"/>
      </w:r>
      <w:r w:rsidR="008905B7">
        <w:t xml:space="preserve">Figure </w:t>
      </w:r>
      <w:r w:rsidR="008905B7">
        <w:rPr>
          <w:noProof/>
        </w:rPr>
        <w:t>4</w:t>
      </w:r>
      <w:r w:rsidR="008905B7">
        <w:t xml:space="preserve"> - Create function for parts entering model</w:t>
      </w:r>
      <w:r w:rsidR="00074842">
        <w:fldChar w:fldCharType="end"/>
      </w:r>
      <w:r w:rsidR="00074842">
        <w:t>.</w:t>
      </w:r>
      <w:r w:rsidR="00074842" w:rsidRPr="00516A32">
        <w:t xml:space="preserve"> Triangular distributions were selected because minimum, most-likely and maximum values were available for each operation, providing a practical representation where extensive historical data were unavailable </w:t>
      </w:r>
      <w:sdt>
        <w:sdtPr>
          <w:rPr>
            <w:rFonts w:cs="Calibri"/>
            <w:color w:val="000000"/>
          </w:rPr>
          <w:tag w:val="MENDELEY_CITATION_v3_eyJjaXRhdGlvbklEIjoiTUVOREVMRVlfQ0lUQVRJT05fYjNjZmNiOWItNjhjZS00MzMyLWIxNzMtMDc5NzcxYzBkZjQwIiwicHJvcGVydGllcyI6eyJub3RlSW5kZXgiOjB9LCJpc0VkaXRlZCI6ZmFsc2UsIm1hbnVhbE92ZXJyaWRlIjp7ImlzTWFudWFsbHlPdmVycmlkZGVuIjp0cnVlLCJjaXRlcHJvY1RleHQiOiIoTGF3IDIwMTUpIiwibWFudWFsT3ZlcnJpZGVUZXh0IjoiKExhdyAyMDE1KS4ifSwiY2l0YXRpb25JdGVtcyI6W3siaWQiOiJkZWM2YzkwYS02ZjEzLTMwODQtODA0MS1lZDdkNWZmZGYxMWIiLCJpdGVtRGF0YSI6eyJ0eXBlIjoiYm9vayIsImlkIjoiZGVjNmM5MGEtNmYxMy0zMDg0LTgwNDEtZWQ3ZDVmZmRmMTFiIiwidGl0bGUiOiJTaW11bGF0aW9uIE1vZGVsaW5nIGFuZCBBbmFseXNpcyIsImF1dGhvciI6W3siZmFtaWx5IjoiTGF3IiwiZ2l2ZW4iOiJBIE0iLCJwYXJzZS1uYW1lcyI6ZmFsc2UsImRyb3BwaW5nLXBhcnRpY2xlIjoiIiwibm9uLWRyb3BwaW5nLXBhcnRpY2xlIjoiIn1dLCJpc3N1ZWQiOnsiZGF0ZS1wYXJ0cyI6W1syMDE1XV19LCJwdWJsaXNoZXItcGxhY2UiOiJOZXcgWW9yayIsImVkaXRpb24iOiI1dGgiLCJwdWJsaXNoZXIiOiJNY0dyYXctSGlsbCBFZHVjYXRpb24iLCJjb250YWluZXItdGl0bGUtc2hvcnQiOiIifSwiaXNUZW1wb3JhcnkiOmZhbHNlfV19"/>
          <w:id w:val="-471213440"/>
          <w:placeholder>
            <w:docPart w:val="DefaultPlaceholder_-1854013440"/>
          </w:placeholder>
        </w:sdtPr>
        <w:sdtContent>
          <w:r w:rsidR="009C0939" w:rsidRPr="009C0939">
            <w:rPr>
              <w:rFonts w:cs="Calibri"/>
              <w:color w:val="000000"/>
            </w:rPr>
            <w:t>(Law 2015).</w:t>
          </w:r>
        </w:sdtContent>
      </w:sdt>
    </w:p>
    <w:p w14:paraId="3A25E8C5" w14:textId="77777777" w:rsidR="00074842" w:rsidRDefault="00074842" w:rsidP="00074842">
      <w:pPr>
        <w:keepNext/>
        <w:spacing w:after="140" w:line="276" w:lineRule="auto"/>
        <w:jc w:val="center"/>
      </w:pPr>
      <w:r w:rsidRPr="003A412C">
        <w:rPr>
          <w:noProof/>
        </w:rPr>
        <w:lastRenderedPageBreak/>
        <w:drawing>
          <wp:inline distT="0" distB="0" distL="0" distR="0" wp14:anchorId="796E5B23" wp14:editId="19AB4D2C">
            <wp:extent cx="2226365" cy="1821571"/>
            <wp:effectExtent l="0" t="0" r="2540" b="7620"/>
            <wp:docPr id="1007998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998295" name=""/>
                    <pic:cNvPicPr/>
                  </pic:nvPicPr>
                  <pic:blipFill>
                    <a:blip r:embed="rId14"/>
                    <a:stretch>
                      <a:fillRect/>
                    </a:stretch>
                  </pic:blipFill>
                  <pic:spPr>
                    <a:xfrm>
                      <a:off x="0" y="0"/>
                      <a:ext cx="2235449" cy="1829004"/>
                    </a:xfrm>
                    <a:prstGeom prst="rect">
                      <a:avLst/>
                    </a:prstGeom>
                  </pic:spPr>
                </pic:pic>
              </a:graphicData>
            </a:graphic>
          </wp:inline>
        </w:drawing>
      </w:r>
    </w:p>
    <w:p w14:paraId="5B5F9233" w14:textId="77777777" w:rsidR="00074842" w:rsidRDefault="00074842" w:rsidP="00074842">
      <w:pPr>
        <w:pStyle w:val="Caption"/>
        <w:jc w:val="center"/>
      </w:pPr>
      <w:bookmarkStart w:id="20" w:name="_Ref239764017"/>
      <w:bookmarkStart w:id="21" w:name="_Toc239950361"/>
      <w:r>
        <w:t xml:space="preserve">Figure </w:t>
      </w:r>
      <w:fldSimple w:instr=" SEQ Figure \* ARABIC ">
        <w:r>
          <w:rPr>
            <w:noProof/>
          </w:rPr>
          <w:t>4</w:t>
        </w:r>
      </w:fldSimple>
      <w:r>
        <w:t xml:space="preserve"> - Create function for parts entering model</w:t>
      </w:r>
      <w:bookmarkEnd w:id="20"/>
      <w:bookmarkEnd w:id="21"/>
    </w:p>
    <w:p w14:paraId="7C78970D" w14:textId="77777777" w:rsidR="00074842" w:rsidRPr="00AE0BA0" w:rsidRDefault="00074842" w:rsidP="00074842">
      <w:pPr>
        <w:spacing w:after="140" w:line="276" w:lineRule="auto"/>
      </w:pPr>
      <w:r w:rsidRPr="00AE0BA0">
        <w:t>Each station was configured to reproduce the sequence and operating logic of the corresponding physical CP Lab station. Although the stations use a broadly similar top-level structure, their lower-level configuration differs according to the operation being represented. This includes station-specific module names, processing-time distributions, resource assignments, queue names, HOLD conditions and variables. For example, the drilling station applies the customer-request variable to direct components towards either two-hole or four-hole processing, whereas the output station uses the part tray variable to control the accumulation and removal of completed components.</w:t>
      </w:r>
    </w:p>
    <w:p w14:paraId="3947B679" w14:textId="0418A13F" w:rsidR="00074842" w:rsidRDefault="00074842" w:rsidP="00074842">
      <w:pPr>
        <w:spacing w:after="140" w:line="276" w:lineRule="auto"/>
      </w:pPr>
      <w:r w:rsidRPr="00AE0BA0">
        <w:t xml:space="preserve">Station 6, shown in </w:t>
      </w:r>
      <w:r w:rsidR="00007ACE">
        <w:fldChar w:fldCharType="begin"/>
      </w:r>
      <w:r w:rsidR="00007ACE">
        <w:instrText xml:space="preserve"> REF _Ref239765776 \h </w:instrText>
      </w:r>
      <w:r w:rsidR="00007ACE">
        <w:fldChar w:fldCharType="separate"/>
      </w:r>
      <w:r w:rsidR="00007ACE">
        <w:t xml:space="preserve">Figure </w:t>
      </w:r>
      <w:r w:rsidR="00007ACE">
        <w:rPr>
          <w:noProof/>
        </w:rPr>
        <w:t>5</w:t>
      </w:r>
      <w:r w:rsidR="00007ACE">
        <w:fldChar w:fldCharType="end"/>
      </w:r>
      <w:r w:rsidRPr="00AE0BA0">
        <w:t>, contains examples of the principal Arena function blocks used throughout the model. It demonstrates how entities are transported, held, assessed against logical conditions, processed, recorded and grouped. The numbered functions are described below.</w:t>
      </w:r>
      <w:r>
        <w:t xml:space="preserve"> For all station variables, see Appendix </w:t>
      </w:r>
      <w:r>
        <w:fldChar w:fldCharType="begin"/>
      </w:r>
      <w:r>
        <w:instrText xml:space="preserve"> REF _Ref239767116 \r \h </w:instrText>
      </w:r>
      <w:r>
        <w:fldChar w:fldCharType="separate"/>
      </w:r>
      <w:r w:rsidR="00007ACE">
        <w:t>7.3</w:t>
      </w:r>
      <w:r>
        <w:fldChar w:fldCharType="end"/>
      </w:r>
      <w:r>
        <w:t xml:space="preserve"> </w:t>
      </w:r>
      <w:r>
        <w:fldChar w:fldCharType="begin"/>
      </w:r>
      <w:r>
        <w:instrText xml:space="preserve"> REF _Ref239767116 \h </w:instrText>
      </w:r>
      <w:r>
        <w:fldChar w:fldCharType="separate"/>
      </w:r>
      <w:r w:rsidR="00007ACE">
        <w:t>Arena variables</w:t>
      </w:r>
      <w:r>
        <w:fldChar w:fldCharType="end"/>
      </w:r>
      <w:r>
        <w:t>.</w:t>
      </w:r>
    </w:p>
    <w:p w14:paraId="0F301767" w14:textId="77777777" w:rsidR="00074842" w:rsidRPr="00E5730F" w:rsidRDefault="00074842" w:rsidP="00074842">
      <w:pPr>
        <w:spacing w:after="140" w:line="276" w:lineRule="auto"/>
      </w:pPr>
    </w:p>
    <w:p w14:paraId="42FE7CEB" w14:textId="77777777" w:rsidR="00074842" w:rsidRDefault="00074842" w:rsidP="00074842">
      <w:pPr>
        <w:keepNext/>
        <w:spacing w:after="140" w:line="276" w:lineRule="auto"/>
      </w:pPr>
      <w:r w:rsidRPr="00754351">
        <w:rPr>
          <w:noProof/>
        </w:rPr>
        <w:drawing>
          <wp:inline distT="0" distB="0" distL="0" distR="0" wp14:anchorId="5BBC4369" wp14:editId="6072F659">
            <wp:extent cx="5731510" cy="2913380"/>
            <wp:effectExtent l="0" t="0" r="2540" b="1270"/>
            <wp:docPr id="43371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71762" name=""/>
                    <pic:cNvPicPr/>
                  </pic:nvPicPr>
                  <pic:blipFill>
                    <a:blip r:embed="rId15"/>
                    <a:stretch>
                      <a:fillRect/>
                    </a:stretch>
                  </pic:blipFill>
                  <pic:spPr>
                    <a:xfrm>
                      <a:off x="0" y="0"/>
                      <a:ext cx="5731510" cy="2913380"/>
                    </a:xfrm>
                    <a:prstGeom prst="rect">
                      <a:avLst/>
                    </a:prstGeom>
                  </pic:spPr>
                </pic:pic>
              </a:graphicData>
            </a:graphic>
          </wp:inline>
        </w:drawing>
      </w:r>
    </w:p>
    <w:p w14:paraId="380B2D8C" w14:textId="77777777" w:rsidR="00074842" w:rsidRDefault="00074842" w:rsidP="00074842">
      <w:pPr>
        <w:pStyle w:val="Caption"/>
        <w:jc w:val="center"/>
      </w:pPr>
      <w:bookmarkStart w:id="22" w:name="_Ref239765776"/>
      <w:bookmarkStart w:id="23" w:name="_Toc239950362"/>
      <w:r>
        <w:t xml:space="preserve">Figure </w:t>
      </w:r>
      <w:fldSimple w:instr=" SEQ Figure \* ARABIC ">
        <w:r>
          <w:rPr>
            <w:noProof/>
          </w:rPr>
          <w:t>5</w:t>
        </w:r>
      </w:fldSimple>
      <w:bookmarkEnd w:id="22"/>
      <w:r>
        <w:t xml:space="preserve"> - Station 6 Output module labelled</w:t>
      </w:r>
      <w:bookmarkEnd w:id="23"/>
    </w:p>
    <w:p w14:paraId="1FDF1619" w14:textId="77777777" w:rsidR="00074842" w:rsidRDefault="00074842" w:rsidP="00074842"/>
    <w:p w14:paraId="4C5F8670" w14:textId="77777777" w:rsidR="00074842" w:rsidRPr="00BB4A26" w:rsidRDefault="00074842" w:rsidP="00074842"/>
    <w:p w14:paraId="07B549DD" w14:textId="77777777" w:rsidR="00074842" w:rsidRPr="00AE0BA0" w:rsidRDefault="00074842" w:rsidP="00074842">
      <w:r w:rsidRPr="00AE0BA0">
        <w:lastRenderedPageBreak/>
        <w:t>1. Label to Output Station - Delay module</w:t>
      </w:r>
    </w:p>
    <w:p w14:paraId="50DF4839" w14:textId="77777777" w:rsidR="00074842" w:rsidRPr="00AE0BA0" w:rsidRDefault="00074842" w:rsidP="00074842">
      <w:r w:rsidRPr="00AE0BA0">
        <w:t>This module represents the fixed conveyor movement between the label-printing station and the output station. A non-value-adding delay of 8.2 seconds is applied because the component is being transported rather than physically transformed. Equivalent Delay modules are used between the other stations, but their names and delay values are changed to match the corresponding conveyor movement.</w:t>
      </w:r>
    </w:p>
    <w:p w14:paraId="20E2A19A" w14:textId="77777777" w:rsidR="00074842" w:rsidRPr="00AE0BA0" w:rsidRDefault="00074842" w:rsidP="00074842">
      <w:r w:rsidRPr="00AE0BA0">
        <w:t>2. Output HOLD - Hold module</w:t>
      </w:r>
    </w:p>
    <w:p w14:paraId="315E6431" w14:textId="77777777" w:rsidR="00074842" w:rsidRPr="00AE0BA0" w:rsidRDefault="00074842" w:rsidP="00074842">
      <w:r w:rsidRPr="00AE0BA0">
        <w:t>The Output HOLD module prevents a component from entering the output area until the required conditions are satisfied. It scans the model conditions and retains the entity in the associated virtual queue when the output station or parts-removal operation is unavailable. In Station 6, the condition refers specifically to the WIP at the output and parts-removal processes. Other stations use the same type of HOLD logic but reference different queue names, resources and station-specific conditions.</w:t>
      </w:r>
    </w:p>
    <w:p w14:paraId="0D367E13" w14:textId="77777777" w:rsidR="00074842" w:rsidRPr="00AE0BA0" w:rsidRDefault="00074842" w:rsidP="00074842">
      <w:r w:rsidRPr="00AE0BA0">
        <w:t>3. Remove Parts - Decide module</w:t>
      </w:r>
    </w:p>
    <w:p w14:paraId="7E8F634F" w14:textId="77777777" w:rsidR="00074842" w:rsidRPr="00AE0BA0" w:rsidRDefault="00074842" w:rsidP="00074842">
      <w:r w:rsidRPr="00AE0BA0">
        <w:t>This Decide module evaluates whether the output tray has reached its permitted quantity. The decision is controlled by the part tray variable and directs the entity along one of two routes. If additional tray capacity is available, the component continues to the output process. When the removal condition is reached, the entity follows the alternative route containing the parts-removal operation. Decide modules elsewhere in the model use different variables and conditions, such as the customer requirement for two or four drilled holes and the number of caps remaining in the dispenser.</w:t>
      </w:r>
    </w:p>
    <w:p w14:paraId="5DE1C7AE" w14:textId="77777777" w:rsidR="00074842" w:rsidRPr="00AE0BA0" w:rsidRDefault="00074842" w:rsidP="00074842">
      <w:r w:rsidRPr="00AE0BA0">
        <w:t>4. Assign 1 - Assign module</w:t>
      </w:r>
    </w:p>
    <w:p w14:paraId="39B65353" w14:textId="77777777" w:rsidR="00074842" w:rsidRPr="00AE0BA0" w:rsidRDefault="00074842" w:rsidP="00074842">
      <w:r w:rsidRPr="00AE0BA0">
        <w:t>The Assign 1 module updates the variable associated with the output tray when the parts-removal route is activated. This allows Arena to represent the change in tray quantity after completed components have been removed</w:t>
      </w:r>
      <w:r>
        <w:t xml:space="preserve"> by the operator</w:t>
      </w:r>
      <w:r w:rsidRPr="00AE0BA0">
        <w:t>. Assign modules do not create a physical delay; instead, they change stored information such as counters, attributes or system variables. Their names and expressions are therefore configured differently at each station.</w:t>
      </w:r>
    </w:p>
    <w:p w14:paraId="22A76D52" w14:textId="77777777" w:rsidR="00074842" w:rsidRPr="00AE0BA0" w:rsidRDefault="00074842" w:rsidP="00074842">
      <w:r w:rsidRPr="00AE0BA0">
        <w:t>5. Parts Removed - Process module</w:t>
      </w:r>
    </w:p>
    <w:p w14:paraId="0C19B849" w14:textId="1CB37E6A" w:rsidR="00074842" w:rsidRPr="00AE0BA0" w:rsidRDefault="00074842" w:rsidP="00074842">
      <w:r w:rsidRPr="00AE0BA0">
        <w:t>This Process module represents the physical removal of completed components from the output station. It seizes the shared Operator resource, applies the specified triangular processing time and releases the operator when the task has been completed. The data define</w:t>
      </w:r>
      <w:r>
        <w:t>s</w:t>
      </w:r>
      <w:r w:rsidRPr="00AE0BA0">
        <w:t xml:space="preserve"> this activity as 20, 26</w:t>
      </w:r>
      <w:r>
        <w:t xml:space="preserve"> </w:t>
      </w:r>
      <w:r w:rsidR="004E216B">
        <w:t>and</w:t>
      </w:r>
      <w:r>
        <w:t xml:space="preserve"> </w:t>
      </w:r>
      <w:r w:rsidRPr="00AE0BA0">
        <w:t>32 seconds. The same operator is also responsible for replenishing the cap dispenser, meaning that only one of these manual activities can be performed at a time.</w:t>
      </w:r>
    </w:p>
    <w:p w14:paraId="51BF85A9" w14:textId="77777777" w:rsidR="00074842" w:rsidRPr="00AE0BA0" w:rsidRDefault="00074842" w:rsidP="00074842">
      <w:r w:rsidRPr="00AE0BA0">
        <w:t>6. Assign 5 - Assign module</w:t>
      </w:r>
    </w:p>
    <w:p w14:paraId="3B7786A0" w14:textId="77777777" w:rsidR="00074842" w:rsidRPr="00AE0BA0" w:rsidRDefault="00074842" w:rsidP="00074842">
      <w:r w:rsidRPr="00AE0BA0">
        <w:t>Assign 5 updates the part tray quantity as components enter the output station. The updated value is used by the Remove Parts decision to determine when the output tray has reached its defined capacity. Although similar Assign modules appear elsewhere in the model, they reference different variables, such as the number of caps available or the component’s drilling requirement.</w:t>
      </w:r>
    </w:p>
    <w:p w14:paraId="737486FB" w14:textId="77777777" w:rsidR="00074842" w:rsidRPr="00AE0BA0" w:rsidRDefault="00074842" w:rsidP="00074842">
      <w:r w:rsidRPr="00AE0BA0">
        <w:t>7. Output Station - Process module</w:t>
      </w:r>
    </w:p>
    <w:p w14:paraId="586B49BC" w14:textId="4D907B06" w:rsidR="00074842" w:rsidRPr="00AE0BA0" w:rsidRDefault="00074842" w:rsidP="00074842">
      <w:r w:rsidRPr="00AE0BA0">
        <w:t xml:space="preserve">The Output Station Process module represents the time required for a completed component to enter and be handled by the output station. The processing time is modelled using the triangular </w:t>
      </w:r>
      <w:r w:rsidRPr="00AE0BA0">
        <w:lastRenderedPageBreak/>
        <w:t>distribution 3.6, 4.</w:t>
      </w:r>
      <w:r>
        <w:t xml:space="preserve">1 </w:t>
      </w:r>
      <w:r w:rsidR="004E216B">
        <w:t>and</w:t>
      </w:r>
      <w:r w:rsidRPr="00AE0BA0">
        <w:t xml:space="preserve"> 5.1</w:t>
      </w:r>
      <w:r>
        <w:t xml:space="preserve"> </w:t>
      </w:r>
      <w:r w:rsidRPr="00AE0BA0">
        <w:t>seconds. The module is classified as non-value-adding because it controls the final handling of the component without changing its form, fit or function.</w:t>
      </w:r>
    </w:p>
    <w:p w14:paraId="26F8A98F" w14:textId="77777777" w:rsidR="00074842" w:rsidRPr="00AE0BA0" w:rsidRDefault="00074842" w:rsidP="00074842">
      <w:r w:rsidRPr="00AE0BA0">
        <w:t>8. Output Interarrival - Record module</w:t>
      </w:r>
    </w:p>
    <w:p w14:paraId="2C8D9AE2" w14:textId="77777777" w:rsidR="00074842" w:rsidRPr="00AE0BA0" w:rsidRDefault="00074842" w:rsidP="00074842">
      <w:r w:rsidRPr="00AE0BA0">
        <w:t>The Output Interarrival Record module collects the time between consecutive entities reaching the output stage. This provides a measure of the consistency of flow from the preceding operations and supports comparison between throughput and upstream congestion. The Record module does not delay the entity. Equivalent Record modules are used at other stations, but each uses a station-specific name, such as Camera Interarrival, Drill Interarrival, Cap Interarrival or Press Interarrival.</w:t>
      </w:r>
    </w:p>
    <w:p w14:paraId="4F7B91F7" w14:textId="77777777" w:rsidR="00074842" w:rsidRPr="00AE0BA0" w:rsidRDefault="00074842" w:rsidP="00074842">
      <w:r w:rsidRPr="00AE0BA0">
        <w:t>9. Batch of 4 - Batch module</w:t>
      </w:r>
    </w:p>
    <w:p w14:paraId="529B7D9B" w14:textId="77777777" w:rsidR="00074842" w:rsidRPr="00AE0BA0" w:rsidRDefault="00074842" w:rsidP="00074842">
      <w:r w:rsidRPr="00AE0BA0">
        <w:t>The Batch module groups completed components into batches of four, reflecting the physical capacity and removal rule of the output station. Entities are retained until the required batch size is available, after which they are released as a grouped batch for completion of the model. This allows Arena to represent the real-world requirement for the operator to remove four completed assemblies together.</w:t>
      </w:r>
    </w:p>
    <w:p w14:paraId="322E8B16" w14:textId="77777777" w:rsidR="00074842" w:rsidRPr="00EB0CC0" w:rsidRDefault="00074842" w:rsidP="00074842">
      <w:r w:rsidRPr="00EB0CC0">
        <w:t>10–13. Variable and system-status displays</w:t>
      </w:r>
    </w:p>
    <w:p w14:paraId="3E9A946C" w14:textId="77777777" w:rsidR="00074842" w:rsidRDefault="00074842" w:rsidP="00074842">
      <w:r w:rsidRPr="00EB0CC0">
        <w:t>The displays numbered 10–13 provide real-time visual monitoring of the output section during the simulation. They show the status of the Output HOLD area, the WIP at the Output Station, the current part tray quantity and the number of entities progressing towards the final batch. These displays help identify congestion and provide visual confirmation that the HOLD, Assign, Decide and Batch modules are operating as intended. They are used only for monitoring and model verification and do not directly influence entity flow or the underlying simulation logic.</w:t>
      </w:r>
    </w:p>
    <w:p w14:paraId="671172F0" w14:textId="591DF3F9" w:rsidR="00B4342C" w:rsidRPr="00EB0CC0" w:rsidRDefault="00B4342C" w:rsidP="00B4342C">
      <w:pPr>
        <w:pStyle w:val="Heading2"/>
      </w:pPr>
      <w:bookmarkStart w:id="24" w:name="_Toc239950340"/>
      <w:r w:rsidRPr="00B4342C">
        <w:t>Model verification and validation</w:t>
      </w:r>
      <w:bookmarkEnd w:id="24"/>
    </w:p>
    <w:p w14:paraId="4B3CCD5F" w14:textId="45AA0381" w:rsidR="00074842" w:rsidRDefault="00B4342C" w:rsidP="00B4342C">
      <w:r w:rsidRPr="00B4342C">
        <w:t>Model verification was completed by running the simulation at reduced speed and visually tracing entities through each station. The two-hole and four-hole routing, cap replenishment, output-tray counter, HOLD conditions, shared Operator resource and four-part batching logic were checked individually. Input and output counts were also compared to confirm that entities were moving through the model as intended.</w:t>
      </w:r>
      <w:r>
        <w:t xml:space="preserve"> </w:t>
      </w:r>
      <w:r w:rsidRPr="00B4342C">
        <w:t xml:space="preserve">Verification establishes that the model was implemented as intended, while validation considers whether it represents the physical system sufficiently accurately for its intended purpose </w:t>
      </w:r>
      <w:sdt>
        <w:sdtPr>
          <w:rPr>
            <w:rFonts w:cs="Calibri"/>
            <w:color w:val="000000"/>
          </w:rPr>
          <w:tag w:val="MENDELEY_CITATION_v3_eyJjaXRhdGlvbklEIjoiTUVOREVMRVlfQ0lUQVRJT05fNmI0MmI2ZWMtMjEwOC00ZGRkLWIwYzgtMzhjMzRiMWIzOWI4IiwicHJvcGVydGllcyI6eyJub3RlSW5kZXgiOjB9LCJpc0VkaXRlZCI6ZmFsc2UsIm1hbnVhbE92ZXJyaWRlIjp7ImlzTWFudWFsbHlPdmVycmlkZGVuIjpmYWxzZSwiY2l0ZXByb2NUZXh0IjoiKFNhcmdlbnQgMjAxMykiLCJtYW51YWxPdmVycmlkZVRleHQiOiIifSwiY2l0YXRpb25JdGVtcyI6W3siaWQiOiJmNDQyY2U2My1lNWM4LTNjZTQtOWIzMi04OGIzZTQwZWIyNjIiLCJpdGVtRGF0YSI6eyJ0eXBlIjoiYXJ0aWNsZS1qb3VybmFsIiwiaWQiOiJmNDQyY2U2My1lNWM4LTNjZTQtOWIzMi04OGIzZTQwZWIyNjIiLCJ0aXRsZSI6IlZlcmlmaWNhdGlvbiBhbmQgdmFsaWRhdGlvbiBvZiBzaW11bGF0aW9uIG1vZGVscyIsImF1dGhvciI6W3siZmFtaWx5IjoiU2FyZ2VudCIsImdpdmVuIjoiUiBHIiwicGFyc2UtbmFtZXMiOmZhbHNlLCJkcm9wcGluZy1wYXJ0aWNsZSI6IiIsIm5vbi1kcm9wcGluZy1wYXJ0aWNsZSI6IiJ9XSwiY29udGFpbmVyLXRpdGxlIjoiSm91cm5hbCBvZiBTaW11bGF0aW9uIiwiRE9JIjoiMTAuMTA1Ny9qb3MuMjAxMi4yMCIsIlVSTCI6Imh0dHBzOi8vZG9pLm9yZy8xMC4xMDU3L2pvcy4yMDEyLjIwIiwiaXNzdWVkIjp7ImRhdGUtcGFydHMiOltbMjAxM11dfSwicGFnZSI6IjEyLTI0IiwiaXNzdWUiOiIxIiwidm9sdW1lIjoiNyIsImNvbnRhaW5lci10aXRsZS1zaG9ydCI6IiJ9LCJpc1RlbXBvcmFyeSI6ZmFsc2V9XX0="/>
          <w:id w:val="1976019433"/>
          <w:placeholder>
            <w:docPart w:val="DefaultPlaceholder_-1854013440"/>
          </w:placeholder>
        </w:sdtPr>
        <w:sdtContent>
          <w:r w:rsidR="009C0939" w:rsidRPr="009C0939">
            <w:rPr>
              <w:rFonts w:cs="Calibri"/>
              <w:color w:val="000000"/>
            </w:rPr>
            <w:t>(Sargent 2013)</w:t>
          </w:r>
        </w:sdtContent>
      </w:sdt>
      <w:r>
        <w:t>.</w:t>
      </w:r>
    </w:p>
    <w:p w14:paraId="4EB505A9" w14:textId="7E8ED32B" w:rsidR="003712E2" w:rsidRDefault="003712E2" w:rsidP="003712E2">
      <w:r w:rsidRPr="003712E2">
        <w:t xml:space="preserve">The findings remain dependent on the model assumptions. Processing times were represented by triangular distributions, while equipment failures, operator breaks and maintenance were excluded. The model also started with an empty system to represent the beginning of an eight-hour shift. If production normally begins with existing WIP, different initial conditions would be required. Physical throughput data were unavailable for full </w:t>
      </w:r>
      <w:proofErr w:type="gramStart"/>
      <w:r w:rsidRPr="003712E2">
        <w:t>validation</w:t>
      </w:r>
      <w:r>
        <w:t>,</w:t>
      </w:r>
      <w:proofErr w:type="gramEnd"/>
      <w:r w:rsidRPr="003712E2">
        <w:t xml:space="preserve"> therefore, the results represent the defined CP Lab inputs and operating rules.</w:t>
      </w:r>
    </w:p>
    <w:p w14:paraId="769FA30E" w14:textId="77777777" w:rsidR="00074842" w:rsidRDefault="00074842" w:rsidP="00074842">
      <w:r>
        <w:br w:type="page"/>
      </w:r>
    </w:p>
    <w:p w14:paraId="653F3F5A" w14:textId="77777777" w:rsidR="00074842" w:rsidRDefault="00074842" w:rsidP="00074842">
      <w:pPr>
        <w:pStyle w:val="Heading1"/>
        <w:numPr>
          <w:ilvl w:val="0"/>
          <w:numId w:val="1"/>
        </w:numPr>
      </w:pPr>
      <w:bookmarkStart w:id="25" w:name="_Toc239950341"/>
      <w:r>
        <w:lastRenderedPageBreak/>
        <w:t>Simulation Analysis</w:t>
      </w:r>
      <w:bookmarkEnd w:id="25"/>
    </w:p>
    <w:p w14:paraId="466E55DB" w14:textId="351A8B25" w:rsidR="00074842" w:rsidRDefault="00074842" w:rsidP="00074842">
      <w:pPr>
        <w:rPr>
          <w:lang w:eastAsia="en-GB"/>
        </w:rPr>
      </w:pPr>
      <w:r w:rsidRPr="005374B3">
        <w:rPr>
          <w:lang w:eastAsia="en-GB"/>
        </w:rPr>
        <w:t xml:space="preserve">The model simulated one eight-hour production shift across ten replications. This accounted for variation in the triangular processing-time distributions and the routing of parts between the two-hole and four-hole drilling operations. Using the mean of multiple replications provides a more reliable estimate of expected performance than a single simulation run </w:t>
      </w:r>
      <w:sdt>
        <w:sdtPr>
          <w:rPr>
            <w:rFonts w:cs="Calibri"/>
            <w:color w:val="000000"/>
            <w:lang w:eastAsia="en-GB"/>
          </w:rPr>
          <w:tag w:val="MENDELEY_CITATION_v3_eyJjaXRhdGlvbklEIjoiTUVOREVMRVlfQ0lUQVRJT05fMDBlMzAxYjQtOWI2OS00MTJhLTlkODAtM2U3NGU3ZmM3MmNlIiwicHJvcGVydGllcyI6eyJub3RlSW5kZXgiOjB9LCJpc0VkaXRlZCI6ZmFsc2UsIm1hbnVhbE92ZXJyaWRlIjp7ImlzTWFudWFsbHlPdmVycmlkZGVuIjp0cnVlLCJjaXRlcHJvY1RleHQiOiIoTGF3IDIwMTUpIiwibWFudWFsT3ZlcnJpZGVUZXh0IjoiKExhdyAyMDE1KS4ifSwiY2l0YXRpb25JdGVtcyI6W3siaWQiOiJkZWM2YzkwYS02ZjEzLTMwODQtODA0MS1lZDdkNWZmZGYxMWIiLCJpdGVtRGF0YSI6eyJ0eXBlIjoiYm9vayIsImlkIjoiZGVjNmM5MGEtNmYxMy0zMDg0LTgwNDEtZWQ3ZDVmZmRmMTFiIiwidGl0bGUiOiJTaW11bGF0aW9uIE1vZGVsaW5nIGFuZCBBbmFseXNpcyIsImF1dGhvciI6W3siZmFtaWx5IjoiTGF3IiwiZ2l2ZW4iOiJBIE0iLCJwYXJzZS1uYW1lcyI6ZmFsc2UsImRyb3BwaW5nLXBhcnRpY2xlIjoiIiwibm9uLWRyb3BwaW5nLXBhcnRpY2xlIjoiIn1dLCJpc3N1ZWQiOnsiZGF0ZS1wYXJ0cyI6W1syMDE1XV19LCJwdWJsaXNoZXItcGxhY2UiOiJOZXcgWW9yayIsImVkaXRpb24iOiI1dGgiLCJwdWJsaXNoZXIiOiJNY0dyYXctSGlsbCBFZHVjYXRpb24iLCJjb250YWluZXItdGl0bGUtc2hvcnQiOiIifSwiaXNUZW1wb3JhcnkiOmZhbHNlfV19"/>
          <w:id w:val="1132519068"/>
          <w:placeholder>
            <w:docPart w:val="DefaultPlaceholder_-1854013440"/>
          </w:placeholder>
        </w:sdtPr>
        <w:sdtContent>
          <w:r w:rsidR="009C0939" w:rsidRPr="009C0939">
            <w:rPr>
              <w:rFonts w:cs="Calibri"/>
              <w:color w:val="000000"/>
              <w:lang w:eastAsia="en-GB"/>
            </w:rPr>
            <w:t>(Law 2015).</w:t>
          </w:r>
        </w:sdtContent>
      </w:sdt>
    </w:p>
    <w:p w14:paraId="11E09D8F" w14:textId="77777777" w:rsidR="00074842" w:rsidRPr="005374B3" w:rsidRDefault="00074842" w:rsidP="00074842">
      <w:pPr>
        <w:pStyle w:val="Heading2"/>
        <w:rPr>
          <w:lang w:eastAsia="en-GB"/>
        </w:rPr>
      </w:pPr>
      <w:bookmarkStart w:id="26" w:name="_Toc239950342"/>
      <w:r w:rsidRPr="007A69F0">
        <w:rPr>
          <w:lang w:eastAsia="en-GB"/>
        </w:rPr>
        <w:t>Overall performance and resource utilisation</w:t>
      </w:r>
      <w:bookmarkEnd w:id="26"/>
    </w:p>
    <w:p w14:paraId="4D0F8335" w14:textId="1A336D75" w:rsidR="003712E2" w:rsidRPr="005374B3" w:rsidRDefault="003712E2" w:rsidP="00074842">
      <w:pPr>
        <w:rPr>
          <w:lang w:eastAsia="en-GB"/>
        </w:rPr>
      </w:pPr>
      <w:r w:rsidRPr="003712E2">
        <w:rPr>
          <w:lang w:eastAsia="en-GB"/>
        </w:rPr>
        <w:t xml:space="preserve">The overall results are presented in </w:t>
      </w:r>
      <w:r>
        <w:rPr>
          <w:lang w:eastAsia="en-GB"/>
        </w:rPr>
        <w:t xml:space="preserve">Appendix </w:t>
      </w:r>
      <w:r>
        <w:rPr>
          <w:lang w:eastAsia="en-GB"/>
        </w:rPr>
        <w:fldChar w:fldCharType="begin"/>
      </w:r>
      <w:r>
        <w:rPr>
          <w:lang w:eastAsia="en-GB"/>
        </w:rPr>
        <w:instrText xml:space="preserve"> REF _Ref239782809 \r \h </w:instrText>
      </w:r>
      <w:r>
        <w:rPr>
          <w:lang w:eastAsia="en-GB"/>
        </w:rPr>
      </w:r>
      <w:r>
        <w:rPr>
          <w:lang w:eastAsia="en-GB"/>
        </w:rPr>
        <w:fldChar w:fldCharType="separate"/>
      </w:r>
      <w:r>
        <w:rPr>
          <w:lang w:eastAsia="en-GB"/>
        </w:rPr>
        <w:t>7.4</w:t>
      </w:r>
      <w:r>
        <w:rPr>
          <w:lang w:eastAsia="en-GB"/>
        </w:rPr>
        <w:fldChar w:fldCharType="end"/>
      </w:r>
      <w:r>
        <w:rPr>
          <w:lang w:eastAsia="en-GB"/>
        </w:rPr>
        <w:t xml:space="preserve"> </w:t>
      </w:r>
      <w:r>
        <w:rPr>
          <w:lang w:eastAsia="en-GB"/>
        </w:rPr>
        <w:fldChar w:fldCharType="begin"/>
      </w:r>
      <w:r>
        <w:rPr>
          <w:lang w:eastAsia="en-GB"/>
        </w:rPr>
        <w:instrText xml:space="preserve"> REF _Ref239782809 \h </w:instrText>
      </w:r>
      <w:r>
        <w:rPr>
          <w:lang w:eastAsia="en-GB"/>
        </w:rPr>
      </w:r>
      <w:r>
        <w:rPr>
          <w:lang w:eastAsia="en-GB"/>
        </w:rPr>
        <w:fldChar w:fldCharType="separate"/>
      </w:r>
      <w:r>
        <w:t>Model Outputs</w:t>
      </w:r>
      <w:r>
        <w:rPr>
          <w:lang w:eastAsia="en-GB"/>
        </w:rPr>
        <w:fldChar w:fldCharType="end"/>
      </w:r>
      <w:r>
        <w:rPr>
          <w:lang w:eastAsia="en-GB"/>
        </w:rPr>
        <w:t xml:space="preserve">. </w:t>
      </w:r>
      <w:r>
        <w:rPr>
          <w:lang w:eastAsia="en-GB"/>
        </w:rPr>
        <w:fldChar w:fldCharType="begin"/>
      </w:r>
      <w:r>
        <w:rPr>
          <w:lang w:eastAsia="en-GB"/>
        </w:rPr>
        <w:instrText xml:space="preserve"> REF _Ref239782237 \h </w:instrText>
      </w:r>
      <w:r>
        <w:rPr>
          <w:lang w:eastAsia="en-GB"/>
        </w:rPr>
      </w:r>
      <w:r>
        <w:rPr>
          <w:lang w:eastAsia="en-GB"/>
        </w:rPr>
        <w:fldChar w:fldCharType="separate"/>
      </w:r>
      <w:r>
        <w:t xml:space="preserve">Table </w:t>
      </w:r>
      <w:r>
        <w:rPr>
          <w:noProof/>
        </w:rPr>
        <w:t>1</w:t>
      </w:r>
      <w:r>
        <w:rPr>
          <w:lang w:eastAsia="en-GB"/>
        </w:rPr>
        <w:fldChar w:fldCharType="end"/>
      </w:r>
      <w:r>
        <w:rPr>
          <w:lang w:eastAsia="en-GB"/>
        </w:rPr>
        <w:t xml:space="preserve"> </w:t>
      </w:r>
      <w:r w:rsidRPr="003712E2">
        <w:rPr>
          <w:lang w:eastAsia="en-GB"/>
        </w:rPr>
        <w:t xml:space="preserve">summarises the principal throughput, congestion and efficiency KPIs. Output Station throughput averaged 1,190.5 parts per shift, equivalent to 148.8 parts per hour. The throughput half-width of 6.99 parts represents only 0.59% of the mean, while the drilling-wait half-width of 113.21 seconds represents 3.14%. These relatively small values indicate that the principal throughput and bottleneck findings were consistent across the ten replications. System.NumberOut averaged 297.6 four-part batches, equivalent to approximately 1,190.4 individual parts and closely supporting the Output Station result </w:t>
      </w:r>
      <w:sdt>
        <w:sdtPr>
          <w:rPr>
            <w:rFonts w:cs="Calibri"/>
            <w:color w:val="000000"/>
            <w:lang w:eastAsia="en-GB"/>
          </w:rPr>
          <w:tag w:val="MENDELEY_CITATION_v3_eyJjaXRhdGlvbklEIjoiTUVOREVMRVlfQ0lUQVRJT05fOTg5MjFlYmUtYzFhYi00ZWVjLTkxNjEtZTZmNjZmNjFjZWQ2IiwicHJvcGVydGllcyI6eyJub3RlSW5kZXgiOjB9LCJpc0VkaXRlZCI6ZmFsc2UsIm1hbnVhbE92ZXJyaWRlIjp7ImlzTWFudWFsbHlPdmVycmlkZGVuIjp0cnVlLCJjaXRlcHJvY1RleHQiOiIoTGF3IDIwMTUpIiwibWFudWFsT3ZlcnJpZGVUZXh0IjoiKExhdyAyMDE1KS4ifSwiY2l0YXRpb25JdGVtcyI6W3siaWQiOiJkZWM2YzkwYS02ZjEzLTMwODQtODA0MS1lZDdkNWZmZGYxMWIiLCJpdGVtRGF0YSI6eyJ0eXBlIjoiYm9vayIsImlkIjoiZGVjNmM5MGEtNmYxMy0zMDg0LTgwNDEtZWQ3ZDVmZmRmMTFiIiwidGl0bGUiOiJTaW11bGF0aW9uIE1vZGVsaW5nIGFuZCBBbmFseXNpcyIsImF1dGhvciI6W3siZmFtaWx5IjoiTGF3IiwiZ2l2ZW4iOiJBIE0iLCJwYXJzZS1uYW1lcyI6ZmFsc2UsImRyb3BwaW5nLXBhcnRpY2xlIjoiIiwibm9uLWRyb3BwaW5nLXBhcnRpY2xlIjoiIn1dLCJpc3N1ZWQiOnsiZGF0ZS1wYXJ0cyI6W1syMDE1XV19LCJwdWJsaXNoZXItcGxhY2UiOiJOZXcgWW9yayIsImVkaXRpb24iOiI1dGgiLCJwdWJsaXNoZXIiOiJNY0dyYXctSGlsbCBFZHVjYXRpb24iLCJjb250YWluZXItdGl0bGUtc2hvcnQiOiIifSwiaXNUZW1wb3JhcnkiOmZhbHNlfV19"/>
          <w:id w:val="-41667970"/>
          <w:placeholder>
            <w:docPart w:val="DefaultPlaceholder_-1854013440"/>
          </w:placeholder>
        </w:sdtPr>
        <w:sdtContent>
          <w:r w:rsidR="009C0939" w:rsidRPr="009C0939">
            <w:rPr>
              <w:rFonts w:cs="Calibri"/>
              <w:color w:val="000000"/>
              <w:lang w:eastAsia="en-GB"/>
            </w:rPr>
            <w:t>(Law 2015).</w:t>
          </w:r>
        </w:sdtContent>
      </w:sdt>
    </w:p>
    <w:p w14:paraId="09E0CFED" w14:textId="77777777" w:rsidR="00074842" w:rsidRDefault="00074842" w:rsidP="00074842">
      <w:pPr>
        <w:pStyle w:val="Caption"/>
        <w:keepNext/>
        <w:jc w:val="center"/>
      </w:pPr>
      <w:bookmarkStart w:id="27" w:name="_Ref239782237"/>
      <w:bookmarkStart w:id="28" w:name="_Toc239950353"/>
      <w:r>
        <w:t xml:space="preserve">Table </w:t>
      </w:r>
      <w:fldSimple w:instr=" SEQ Table \* ARABIC ">
        <w:r>
          <w:rPr>
            <w:noProof/>
          </w:rPr>
          <w:t>1</w:t>
        </w:r>
      </w:fldSimple>
      <w:bookmarkEnd w:id="27"/>
      <w:r>
        <w:t xml:space="preserve"> - </w:t>
      </w:r>
      <w:r w:rsidRPr="00131815">
        <w:t>Summary of ten-replication current-state results</w:t>
      </w:r>
      <w:bookmarkEnd w:id="28"/>
    </w:p>
    <w:tbl>
      <w:tblPr>
        <w:tblpPr w:leftFromText="180" w:rightFromText="180" w:vertAnchor="text" w:horzAnchor="margin" w:tblpXSpec="center" w:tblpY="-76"/>
        <w:tblW w:w="7980" w:type="dxa"/>
        <w:jc w:val="center"/>
        <w:tblLook w:val="04A0" w:firstRow="1" w:lastRow="0" w:firstColumn="1" w:lastColumn="0" w:noHBand="0" w:noVBand="1"/>
      </w:tblPr>
      <w:tblGrid>
        <w:gridCol w:w="3754"/>
        <w:gridCol w:w="1000"/>
        <w:gridCol w:w="1470"/>
        <w:gridCol w:w="1756"/>
      </w:tblGrid>
      <w:tr w:rsidR="00074842" w:rsidRPr="00574AA1" w14:paraId="57F689E7" w14:textId="77777777" w:rsidTr="00710BFF">
        <w:trPr>
          <w:trHeight w:val="300"/>
          <w:jc w:val="center"/>
        </w:trPr>
        <w:tc>
          <w:tcPr>
            <w:tcW w:w="3754" w:type="dxa"/>
            <w:tcBorders>
              <w:top w:val="single" w:sz="4" w:space="0" w:color="000000"/>
              <w:left w:val="single" w:sz="4" w:space="0" w:color="000000"/>
              <w:bottom w:val="single" w:sz="4" w:space="0" w:color="000000"/>
              <w:right w:val="single" w:sz="4" w:space="0" w:color="000000"/>
            </w:tcBorders>
            <w:vAlign w:val="center"/>
            <w:hideMark/>
          </w:tcPr>
          <w:p w14:paraId="1095682E" w14:textId="77777777" w:rsidR="00074842" w:rsidRPr="00574AA1" w:rsidRDefault="00074842" w:rsidP="00710BFF">
            <w:pPr>
              <w:spacing w:after="0" w:line="240" w:lineRule="auto"/>
              <w:rPr>
                <w:rFonts w:ascii="Aptos Narrow" w:eastAsia="Times New Roman" w:hAnsi="Aptos Narrow" w:cs="Times New Roman"/>
                <w:b/>
                <w:bCs/>
                <w:lang w:eastAsia="en-GB"/>
              </w:rPr>
            </w:pPr>
            <w:r w:rsidRPr="00574AA1">
              <w:rPr>
                <w:rFonts w:ascii="Aptos Narrow" w:eastAsia="Times New Roman" w:hAnsi="Aptos Narrow" w:cs="Times New Roman"/>
                <w:b/>
                <w:bCs/>
                <w:lang w:eastAsia="en-GB"/>
              </w:rPr>
              <w:t>KPI</w:t>
            </w:r>
          </w:p>
        </w:tc>
        <w:tc>
          <w:tcPr>
            <w:tcW w:w="1000" w:type="dxa"/>
            <w:tcBorders>
              <w:top w:val="single" w:sz="4" w:space="0" w:color="000000"/>
              <w:left w:val="single" w:sz="4" w:space="0" w:color="000000"/>
              <w:bottom w:val="single" w:sz="4" w:space="0" w:color="000000"/>
              <w:right w:val="single" w:sz="4" w:space="0" w:color="000000"/>
            </w:tcBorders>
            <w:vAlign w:val="center"/>
            <w:hideMark/>
          </w:tcPr>
          <w:p w14:paraId="4ECA5F36" w14:textId="77777777" w:rsidR="00074842" w:rsidRPr="00574AA1" w:rsidRDefault="00074842" w:rsidP="00710BFF">
            <w:pPr>
              <w:spacing w:after="0" w:line="240" w:lineRule="auto"/>
              <w:rPr>
                <w:rFonts w:ascii="Aptos Narrow" w:eastAsia="Times New Roman" w:hAnsi="Aptos Narrow" w:cs="Times New Roman"/>
                <w:b/>
                <w:bCs/>
                <w:lang w:eastAsia="en-GB"/>
              </w:rPr>
            </w:pPr>
            <w:r w:rsidRPr="00574AA1">
              <w:rPr>
                <w:rFonts w:ascii="Aptos Narrow" w:eastAsia="Times New Roman" w:hAnsi="Aptos Narrow" w:cs="Times New Roman"/>
                <w:b/>
                <w:bCs/>
                <w:lang w:eastAsia="en-GB"/>
              </w:rPr>
              <w:t>Mean</w:t>
            </w:r>
          </w:p>
        </w:tc>
        <w:tc>
          <w:tcPr>
            <w:tcW w:w="1470" w:type="dxa"/>
            <w:tcBorders>
              <w:top w:val="single" w:sz="4" w:space="0" w:color="000000"/>
              <w:left w:val="single" w:sz="4" w:space="0" w:color="000000"/>
              <w:bottom w:val="single" w:sz="4" w:space="0" w:color="000000"/>
              <w:right w:val="single" w:sz="4" w:space="0" w:color="000000"/>
            </w:tcBorders>
            <w:vAlign w:val="center"/>
            <w:hideMark/>
          </w:tcPr>
          <w:p w14:paraId="44B384CA" w14:textId="77777777" w:rsidR="00074842" w:rsidRPr="00574AA1" w:rsidRDefault="00074842" w:rsidP="00710BFF">
            <w:pPr>
              <w:spacing w:after="0" w:line="240" w:lineRule="auto"/>
              <w:rPr>
                <w:rFonts w:ascii="Aptos Narrow" w:eastAsia="Times New Roman" w:hAnsi="Aptos Narrow" w:cs="Times New Roman"/>
                <w:b/>
                <w:bCs/>
                <w:lang w:eastAsia="en-GB"/>
              </w:rPr>
            </w:pPr>
            <w:r w:rsidRPr="00574AA1">
              <w:rPr>
                <w:rFonts w:ascii="Aptos Narrow" w:eastAsia="Times New Roman" w:hAnsi="Aptos Narrow" w:cs="Times New Roman"/>
                <w:b/>
                <w:bCs/>
                <w:lang w:eastAsia="en-GB"/>
              </w:rPr>
              <w:t>95% half-width</w:t>
            </w:r>
          </w:p>
        </w:tc>
        <w:tc>
          <w:tcPr>
            <w:tcW w:w="1756" w:type="dxa"/>
            <w:tcBorders>
              <w:top w:val="single" w:sz="4" w:space="0" w:color="000000"/>
              <w:left w:val="single" w:sz="4" w:space="0" w:color="000000"/>
              <w:bottom w:val="single" w:sz="4" w:space="0" w:color="000000"/>
              <w:right w:val="single" w:sz="4" w:space="0" w:color="000000"/>
            </w:tcBorders>
            <w:vAlign w:val="center"/>
            <w:hideMark/>
          </w:tcPr>
          <w:p w14:paraId="35FA21FC" w14:textId="77777777" w:rsidR="00074842" w:rsidRPr="00574AA1" w:rsidRDefault="00074842" w:rsidP="00710BFF">
            <w:pPr>
              <w:spacing w:after="0" w:line="240" w:lineRule="auto"/>
              <w:rPr>
                <w:rFonts w:ascii="Aptos Narrow" w:eastAsia="Times New Roman" w:hAnsi="Aptos Narrow" w:cs="Times New Roman"/>
                <w:b/>
                <w:bCs/>
                <w:lang w:eastAsia="en-GB"/>
              </w:rPr>
            </w:pPr>
            <w:r w:rsidRPr="00574AA1">
              <w:rPr>
                <w:rFonts w:ascii="Aptos Narrow" w:eastAsia="Times New Roman" w:hAnsi="Aptos Narrow" w:cs="Times New Roman"/>
                <w:b/>
                <w:bCs/>
                <w:lang w:eastAsia="en-GB"/>
              </w:rPr>
              <w:t>Replication range</w:t>
            </w:r>
          </w:p>
        </w:tc>
      </w:tr>
      <w:tr w:rsidR="00074842" w:rsidRPr="00574AA1" w14:paraId="4072173E" w14:textId="77777777" w:rsidTr="00710BFF">
        <w:trPr>
          <w:trHeight w:val="300"/>
          <w:jc w:val="center"/>
        </w:trPr>
        <w:tc>
          <w:tcPr>
            <w:tcW w:w="3754"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28153617" w14:textId="77777777" w:rsidR="00074842" w:rsidRPr="00574AA1" w:rsidRDefault="00074842" w:rsidP="00710BFF">
            <w:pPr>
              <w:spacing w:after="0" w:line="240" w:lineRule="auto"/>
              <w:rPr>
                <w:rFonts w:ascii="Aptos Narrow" w:eastAsia="Times New Roman" w:hAnsi="Aptos Narrow" w:cs="Times New Roman"/>
                <w:lang w:eastAsia="en-GB"/>
              </w:rPr>
            </w:pPr>
            <w:r w:rsidRPr="00574AA1">
              <w:rPr>
                <w:rFonts w:ascii="Aptos Narrow" w:eastAsia="Times New Roman" w:hAnsi="Aptos Narrow" w:cs="Times New Roman"/>
                <w:lang w:eastAsia="en-GB"/>
              </w:rPr>
              <w:t>Output Station Number Out (parts/shift)</w:t>
            </w:r>
          </w:p>
        </w:tc>
        <w:tc>
          <w:tcPr>
            <w:tcW w:w="100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50C8DBA8" w14:textId="77777777" w:rsidR="00074842" w:rsidRPr="00574AA1" w:rsidRDefault="00074842" w:rsidP="00710BFF">
            <w:pPr>
              <w:spacing w:after="0" w:line="240" w:lineRule="auto"/>
              <w:jc w:val="right"/>
              <w:rPr>
                <w:rFonts w:ascii="Aptos Narrow" w:eastAsia="Times New Roman" w:hAnsi="Aptos Narrow" w:cs="Times New Roman"/>
                <w:lang w:eastAsia="en-GB"/>
              </w:rPr>
            </w:pPr>
            <w:r w:rsidRPr="00574AA1">
              <w:rPr>
                <w:rFonts w:ascii="Aptos Narrow" w:eastAsia="Times New Roman" w:hAnsi="Aptos Narrow" w:cs="Times New Roman"/>
                <w:lang w:eastAsia="en-GB"/>
              </w:rPr>
              <w:t>1,190.50</w:t>
            </w:r>
          </w:p>
        </w:tc>
        <w:tc>
          <w:tcPr>
            <w:tcW w:w="147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449FAAED" w14:textId="77777777" w:rsidR="00074842" w:rsidRPr="00574AA1" w:rsidRDefault="00074842" w:rsidP="00710BFF">
            <w:pPr>
              <w:spacing w:after="0" w:line="240" w:lineRule="auto"/>
              <w:jc w:val="right"/>
              <w:rPr>
                <w:rFonts w:ascii="Aptos Narrow" w:eastAsia="Times New Roman" w:hAnsi="Aptos Narrow" w:cs="Times New Roman"/>
                <w:lang w:eastAsia="en-GB"/>
              </w:rPr>
            </w:pPr>
            <w:r w:rsidRPr="00574AA1">
              <w:rPr>
                <w:rFonts w:ascii="Aptos Narrow" w:eastAsia="Times New Roman" w:hAnsi="Aptos Narrow" w:cs="Times New Roman"/>
                <w:lang w:eastAsia="en-GB"/>
              </w:rPr>
              <w:t>6.99</w:t>
            </w:r>
          </w:p>
        </w:tc>
        <w:tc>
          <w:tcPr>
            <w:tcW w:w="1756"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3C6D1958" w14:textId="77777777" w:rsidR="00074842" w:rsidRPr="00574AA1" w:rsidRDefault="00074842" w:rsidP="00710BFF">
            <w:pPr>
              <w:spacing w:after="0" w:line="240" w:lineRule="auto"/>
              <w:rPr>
                <w:rFonts w:ascii="Aptos Narrow" w:eastAsia="Times New Roman" w:hAnsi="Aptos Narrow" w:cs="Times New Roman"/>
                <w:lang w:eastAsia="en-GB"/>
              </w:rPr>
            </w:pPr>
            <w:r w:rsidRPr="00574AA1">
              <w:rPr>
                <w:rFonts w:ascii="Aptos Narrow" w:eastAsia="Times New Roman" w:hAnsi="Aptos Narrow" w:cs="Times New Roman"/>
                <w:lang w:eastAsia="en-GB"/>
              </w:rPr>
              <w:t>1,176-1,204</w:t>
            </w:r>
          </w:p>
        </w:tc>
      </w:tr>
      <w:tr w:rsidR="00074842" w:rsidRPr="00574AA1" w14:paraId="44FC1917" w14:textId="77777777" w:rsidTr="00710BFF">
        <w:trPr>
          <w:trHeight w:val="300"/>
          <w:jc w:val="center"/>
        </w:trPr>
        <w:tc>
          <w:tcPr>
            <w:tcW w:w="3754" w:type="dxa"/>
            <w:tcBorders>
              <w:top w:val="single" w:sz="4" w:space="0" w:color="000000"/>
              <w:left w:val="single" w:sz="4" w:space="0" w:color="000000"/>
              <w:bottom w:val="single" w:sz="4" w:space="0" w:color="000000"/>
              <w:right w:val="single" w:sz="4" w:space="0" w:color="000000"/>
            </w:tcBorders>
            <w:vAlign w:val="center"/>
            <w:hideMark/>
          </w:tcPr>
          <w:p w14:paraId="73F269EE" w14:textId="77777777" w:rsidR="00074842" w:rsidRPr="00574AA1" w:rsidRDefault="00074842" w:rsidP="00710BFF">
            <w:pPr>
              <w:spacing w:after="0" w:line="240" w:lineRule="auto"/>
              <w:rPr>
                <w:rFonts w:ascii="Aptos Narrow" w:eastAsia="Times New Roman" w:hAnsi="Aptos Narrow" w:cs="Times New Roman"/>
                <w:lang w:eastAsia="en-GB"/>
              </w:rPr>
            </w:pPr>
            <w:r w:rsidRPr="00574AA1">
              <w:rPr>
                <w:rFonts w:ascii="Aptos Narrow" w:eastAsia="Times New Roman" w:hAnsi="Aptos Narrow" w:cs="Times New Roman"/>
                <w:lang w:eastAsia="en-GB"/>
              </w:rPr>
              <w:t>System.NumberOut (batch of 4/shift)</w:t>
            </w:r>
          </w:p>
        </w:tc>
        <w:tc>
          <w:tcPr>
            <w:tcW w:w="1000" w:type="dxa"/>
            <w:tcBorders>
              <w:top w:val="single" w:sz="4" w:space="0" w:color="000000"/>
              <w:left w:val="single" w:sz="4" w:space="0" w:color="000000"/>
              <w:bottom w:val="single" w:sz="4" w:space="0" w:color="000000"/>
              <w:right w:val="single" w:sz="4" w:space="0" w:color="000000"/>
            </w:tcBorders>
            <w:vAlign w:val="center"/>
            <w:hideMark/>
          </w:tcPr>
          <w:p w14:paraId="35D6C972" w14:textId="77777777" w:rsidR="00074842" w:rsidRPr="00574AA1" w:rsidRDefault="00074842" w:rsidP="00710BFF">
            <w:pPr>
              <w:spacing w:after="0" w:line="240" w:lineRule="auto"/>
              <w:jc w:val="right"/>
              <w:rPr>
                <w:rFonts w:ascii="Aptos Narrow" w:eastAsia="Times New Roman" w:hAnsi="Aptos Narrow" w:cs="Times New Roman"/>
                <w:lang w:eastAsia="en-GB"/>
              </w:rPr>
            </w:pPr>
            <w:r w:rsidRPr="00574AA1">
              <w:rPr>
                <w:rFonts w:ascii="Aptos Narrow" w:eastAsia="Times New Roman" w:hAnsi="Aptos Narrow" w:cs="Times New Roman"/>
                <w:lang w:eastAsia="en-GB"/>
              </w:rPr>
              <w:t>297.6</w:t>
            </w:r>
          </w:p>
        </w:tc>
        <w:tc>
          <w:tcPr>
            <w:tcW w:w="1470" w:type="dxa"/>
            <w:tcBorders>
              <w:top w:val="single" w:sz="4" w:space="0" w:color="000000"/>
              <w:left w:val="single" w:sz="4" w:space="0" w:color="000000"/>
              <w:bottom w:val="single" w:sz="4" w:space="0" w:color="000000"/>
              <w:right w:val="single" w:sz="4" w:space="0" w:color="000000"/>
            </w:tcBorders>
            <w:vAlign w:val="center"/>
            <w:hideMark/>
          </w:tcPr>
          <w:p w14:paraId="0BFAE92B" w14:textId="77777777" w:rsidR="00074842" w:rsidRPr="00574AA1" w:rsidRDefault="00074842" w:rsidP="00710BFF">
            <w:pPr>
              <w:spacing w:after="0" w:line="240" w:lineRule="auto"/>
              <w:jc w:val="right"/>
              <w:rPr>
                <w:rFonts w:ascii="Aptos Narrow" w:eastAsia="Times New Roman" w:hAnsi="Aptos Narrow" w:cs="Times New Roman"/>
                <w:lang w:eastAsia="en-GB"/>
              </w:rPr>
            </w:pPr>
            <w:r w:rsidRPr="00574AA1">
              <w:rPr>
                <w:rFonts w:ascii="Aptos Narrow" w:eastAsia="Times New Roman" w:hAnsi="Aptos Narrow" w:cs="Times New Roman"/>
                <w:lang w:eastAsia="en-GB"/>
              </w:rPr>
              <w:t>1.76</w:t>
            </w:r>
          </w:p>
        </w:tc>
        <w:tc>
          <w:tcPr>
            <w:tcW w:w="1756" w:type="dxa"/>
            <w:tcBorders>
              <w:top w:val="single" w:sz="4" w:space="0" w:color="000000"/>
              <w:left w:val="single" w:sz="4" w:space="0" w:color="000000"/>
              <w:bottom w:val="single" w:sz="4" w:space="0" w:color="000000"/>
              <w:right w:val="single" w:sz="4" w:space="0" w:color="000000"/>
            </w:tcBorders>
            <w:vAlign w:val="center"/>
            <w:hideMark/>
          </w:tcPr>
          <w:p w14:paraId="33CFC66D" w14:textId="77777777" w:rsidR="00074842" w:rsidRPr="00574AA1" w:rsidRDefault="00074842" w:rsidP="00710BFF">
            <w:pPr>
              <w:spacing w:after="0" w:line="240" w:lineRule="auto"/>
              <w:rPr>
                <w:rFonts w:ascii="Aptos Narrow" w:eastAsia="Times New Roman" w:hAnsi="Aptos Narrow" w:cs="Times New Roman"/>
                <w:lang w:eastAsia="en-GB"/>
              </w:rPr>
            </w:pPr>
            <w:r w:rsidRPr="00574AA1">
              <w:rPr>
                <w:rFonts w:ascii="Aptos Narrow" w:eastAsia="Times New Roman" w:hAnsi="Aptos Narrow" w:cs="Times New Roman"/>
                <w:lang w:eastAsia="en-GB"/>
              </w:rPr>
              <w:t>294-301</w:t>
            </w:r>
          </w:p>
        </w:tc>
      </w:tr>
      <w:tr w:rsidR="00074842" w:rsidRPr="00574AA1" w14:paraId="6B564D1E" w14:textId="77777777" w:rsidTr="00710BFF">
        <w:trPr>
          <w:trHeight w:val="300"/>
          <w:jc w:val="center"/>
        </w:trPr>
        <w:tc>
          <w:tcPr>
            <w:tcW w:w="3754"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165B6ADD" w14:textId="77777777" w:rsidR="00074842" w:rsidRPr="00574AA1" w:rsidRDefault="00074842" w:rsidP="00710BFF">
            <w:pPr>
              <w:spacing w:after="0" w:line="240" w:lineRule="auto"/>
              <w:rPr>
                <w:rFonts w:ascii="Aptos Narrow" w:eastAsia="Times New Roman" w:hAnsi="Aptos Narrow" w:cs="Times New Roman"/>
                <w:lang w:eastAsia="en-GB"/>
              </w:rPr>
            </w:pPr>
            <w:r w:rsidRPr="00574AA1">
              <w:rPr>
                <w:rFonts w:ascii="Aptos Narrow" w:eastAsia="Times New Roman" w:hAnsi="Aptos Narrow" w:cs="Times New Roman"/>
                <w:lang w:eastAsia="en-GB"/>
              </w:rPr>
              <w:t>Entity 1 WIP (</w:t>
            </w:r>
            <w:r>
              <w:rPr>
                <w:rFonts w:ascii="Aptos Narrow" w:eastAsia="Times New Roman" w:hAnsi="Aptos Narrow" w:cs="Times New Roman"/>
                <w:lang w:eastAsia="en-GB"/>
              </w:rPr>
              <w:t>parts</w:t>
            </w:r>
            <w:r w:rsidRPr="00574AA1">
              <w:rPr>
                <w:rFonts w:ascii="Aptos Narrow" w:eastAsia="Times New Roman" w:hAnsi="Aptos Narrow" w:cs="Times New Roman"/>
                <w:lang w:eastAsia="en-GB"/>
              </w:rPr>
              <w:t>)</w:t>
            </w:r>
          </w:p>
        </w:tc>
        <w:tc>
          <w:tcPr>
            <w:tcW w:w="100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4C1F5C27" w14:textId="77777777" w:rsidR="00074842" w:rsidRPr="00574AA1" w:rsidRDefault="00074842" w:rsidP="00710BFF">
            <w:pPr>
              <w:spacing w:after="0" w:line="240" w:lineRule="auto"/>
              <w:jc w:val="right"/>
              <w:rPr>
                <w:rFonts w:ascii="Aptos Narrow" w:eastAsia="Times New Roman" w:hAnsi="Aptos Narrow" w:cs="Times New Roman"/>
                <w:lang w:eastAsia="en-GB"/>
              </w:rPr>
            </w:pPr>
            <w:r w:rsidRPr="00574AA1">
              <w:rPr>
                <w:rFonts w:ascii="Aptos Narrow" w:eastAsia="Times New Roman" w:hAnsi="Aptos Narrow" w:cs="Times New Roman"/>
                <w:lang w:eastAsia="en-GB"/>
              </w:rPr>
              <w:t>209.75</w:t>
            </w:r>
          </w:p>
        </w:tc>
        <w:tc>
          <w:tcPr>
            <w:tcW w:w="147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6A1F2306" w14:textId="77777777" w:rsidR="00074842" w:rsidRPr="00574AA1" w:rsidRDefault="00074842" w:rsidP="00710BFF">
            <w:pPr>
              <w:spacing w:after="0" w:line="240" w:lineRule="auto"/>
              <w:jc w:val="right"/>
              <w:rPr>
                <w:rFonts w:ascii="Aptos Narrow" w:eastAsia="Times New Roman" w:hAnsi="Aptos Narrow" w:cs="Times New Roman"/>
                <w:lang w:eastAsia="en-GB"/>
              </w:rPr>
            </w:pPr>
            <w:r w:rsidRPr="00574AA1">
              <w:rPr>
                <w:rFonts w:ascii="Aptos Narrow" w:eastAsia="Times New Roman" w:hAnsi="Aptos Narrow" w:cs="Times New Roman"/>
                <w:lang w:eastAsia="en-GB"/>
              </w:rPr>
              <w:t>5.29</w:t>
            </w:r>
          </w:p>
        </w:tc>
        <w:tc>
          <w:tcPr>
            <w:tcW w:w="1756"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478F9BBC" w14:textId="77777777" w:rsidR="00074842" w:rsidRPr="00574AA1" w:rsidRDefault="00074842" w:rsidP="00710BFF">
            <w:pPr>
              <w:spacing w:after="0" w:line="240" w:lineRule="auto"/>
              <w:rPr>
                <w:rFonts w:ascii="Aptos Narrow" w:eastAsia="Times New Roman" w:hAnsi="Aptos Narrow" w:cs="Times New Roman"/>
                <w:lang w:eastAsia="en-GB"/>
              </w:rPr>
            </w:pPr>
            <w:r w:rsidRPr="00574AA1">
              <w:rPr>
                <w:rFonts w:ascii="Aptos Narrow" w:eastAsia="Times New Roman" w:hAnsi="Aptos Narrow" w:cs="Times New Roman"/>
                <w:lang w:eastAsia="en-GB"/>
              </w:rPr>
              <w:t>198.39-224.81</w:t>
            </w:r>
          </w:p>
        </w:tc>
      </w:tr>
      <w:tr w:rsidR="00074842" w:rsidRPr="00574AA1" w14:paraId="242C935D" w14:textId="77777777" w:rsidTr="00710BFF">
        <w:trPr>
          <w:trHeight w:val="300"/>
          <w:jc w:val="center"/>
        </w:trPr>
        <w:tc>
          <w:tcPr>
            <w:tcW w:w="3754" w:type="dxa"/>
            <w:tcBorders>
              <w:top w:val="single" w:sz="4" w:space="0" w:color="000000"/>
              <w:left w:val="single" w:sz="4" w:space="0" w:color="000000"/>
              <w:bottom w:val="single" w:sz="4" w:space="0" w:color="000000"/>
              <w:right w:val="single" w:sz="4" w:space="0" w:color="000000"/>
            </w:tcBorders>
            <w:vAlign w:val="center"/>
            <w:hideMark/>
          </w:tcPr>
          <w:p w14:paraId="68D95F39" w14:textId="77777777" w:rsidR="00074842" w:rsidRPr="00574AA1" w:rsidRDefault="00074842" w:rsidP="00710BFF">
            <w:pPr>
              <w:spacing w:after="0" w:line="240" w:lineRule="auto"/>
              <w:rPr>
                <w:rFonts w:ascii="Aptos Narrow" w:eastAsia="Times New Roman" w:hAnsi="Aptos Narrow" w:cs="Times New Roman"/>
                <w:lang w:eastAsia="en-GB"/>
              </w:rPr>
            </w:pPr>
            <w:r w:rsidRPr="00574AA1">
              <w:rPr>
                <w:rFonts w:ascii="Aptos Narrow" w:eastAsia="Times New Roman" w:hAnsi="Aptos Narrow" w:cs="Times New Roman"/>
                <w:lang w:eastAsia="en-GB"/>
              </w:rPr>
              <w:t>Drilling HOLD wait (s)</w:t>
            </w:r>
          </w:p>
        </w:tc>
        <w:tc>
          <w:tcPr>
            <w:tcW w:w="1000" w:type="dxa"/>
            <w:tcBorders>
              <w:top w:val="single" w:sz="4" w:space="0" w:color="000000"/>
              <w:left w:val="single" w:sz="4" w:space="0" w:color="000000"/>
              <w:bottom w:val="single" w:sz="4" w:space="0" w:color="000000"/>
              <w:right w:val="single" w:sz="4" w:space="0" w:color="000000"/>
            </w:tcBorders>
            <w:vAlign w:val="center"/>
            <w:hideMark/>
          </w:tcPr>
          <w:p w14:paraId="7626FA20" w14:textId="77777777" w:rsidR="00074842" w:rsidRPr="00574AA1" w:rsidRDefault="00074842" w:rsidP="00710BFF">
            <w:pPr>
              <w:spacing w:after="0" w:line="240" w:lineRule="auto"/>
              <w:jc w:val="right"/>
              <w:rPr>
                <w:rFonts w:ascii="Aptos Narrow" w:eastAsia="Times New Roman" w:hAnsi="Aptos Narrow" w:cs="Times New Roman"/>
                <w:lang w:eastAsia="en-GB"/>
              </w:rPr>
            </w:pPr>
            <w:r w:rsidRPr="00574AA1">
              <w:rPr>
                <w:rFonts w:ascii="Aptos Narrow" w:eastAsia="Times New Roman" w:hAnsi="Aptos Narrow" w:cs="Times New Roman"/>
                <w:lang w:eastAsia="en-GB"/>
              </w:rPr>
              <w:t>3,610.08</w:t>
            </w:r>
          </w:p>
        </w:tc>
        <w:tc>
          <w:tcPr>
            <w:tcW w:w="1470" w:type="dxa"/>
            <w:tcBorders>
              <w:top w:val="single" w:sz="4" w:space="0" w:color="000000"/>
              <w:left w:val="single" w:sz="4" w:space="0" w:color="000000"/>
              <w:bottom w:val="single" w:sz="4" w:space="0" w:color="000000"/>
              <w:right w:val="single" w:sz="4" w:space="0" w:color="000000"/>
            </w:tcBorders>
            <w:vAlign w:val="center"/>
            <w:hideMark/>
          </w:tcPr>
          <w:p w14:paraId="50569775" w14:textId="77777777" w:rsidR="00074842" w:rsidRPr="00574AA1" w:rsidRDefault="00074842" w:rsidP="00710BFF">
            <w:pPr>
              <w:spacing w:after="0" w:line="240" w:lineRule="auto"/>
              <w:jc w:val="right"/>
              <w:rPr>
                <w:rFonts w:ascii="Aptos Narrow" w:eastAsia="Times New Roman" w:hAnsi="Aptos Narrow" w:cs="Times New Roman"/>
                <w:lang w:eastAsia="en-GB"/>
              </w:rPr>
            </w:pPr>
            <w:r w:rsidRPr="00574AA1">
              <w:rPr>
                <w:rFonts w:ascii="Aptos Narrow" w:eastAsia="Times New Roman" w:hAnsi="Aptos Narrow" w:cs="Times New Roman"/>
                <w:lang w:eastAsia="en-GB"/>
              </w:rPr>
              <w:t>113.21</w:t>
            </w:r>
          </w:p>
        </w:tc>
        <w:tc>
          <w:tcPr>
            <w:tcW w:w="1756" w:type="dxa"/>
            <w:tcBorders>
              <w:top w:val="single" w:sz="4" w:space="0" w:color="000000"/>
              <w:left w:val="single" w:sz="4" w:space="0" w:color="000000"/>
              <w:bottom w:val="single" w:sz="4" w:space="0" w:color="000000"/>
              <w:right w:val="single" w:sz="4" w:space="0" w:color="000000"/>
            </w:tcBorders>
            <w:vAlign w:val="center"/>
            <w:hideMark/>
          </w:tcPr>
          <w:p w14:paraId="24FD4AD5" w14:textId="77777777" w:rsidR="00074842" w:rsidRPr="00574AA1" w:rsidRDefault="00074842" w:rsidP="00710BFF">
            <w:pPr>
              <w:spacing w:after="0" w:line="240" w:lineRule="auto"/>
              <w:rPr>
                <w:rFonts w:ascii="Aptos Narrow" w:eastAsia="Times New Roman" w:hAnsi="Aptos Narrow" w:cs="Times New Roman"/>
                <w:lang w:eastAsia="en-GB"/>
              </w:rPr>
            </w:pPr>
            <w:r w:rsidRPr="00574AA1">
              <w:rPr>
                <w:rFonts w:ascii="Aptos Narrow" w:eastAsia="Times New Roman" w:hAnsi="Aptos Narrow" w:cs="Times New Roman"/>
                <w:lang w:eastAsia="en-GB"/>
              </w:rPr>
              <w:t>3,348.9-3,935.8</w:t>
            </w:r>
          </w:p>
        </w:tc>
      </w:tr>
      <w:tr w:rsidR="00074842" w:rsidRPr="00574AA1" w14:paraId="13B4A1CB" w14:textId="77777777" w:rsidTr="00710BFF">
        <w:trPr>
          <w:trHeight w:val="300"/>
          <w:jc w:val="center"/>
        </w:trPr>
        <w:tc>
          <w:tcPr>
            <w:tcW w:w="3754"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5D1E2349" w14:textId="77777777" w:rsidR="00074842" w:rsidRPr="00574AA1" w:rsidRDefault="00074842" w:rsidP="00710BFF">
            <w:pPr>
              <w:spacing w:after="0" w:line="240" w:lineRule="auto"/>
              <w:rPr>
                <w:rFonts w:ascii="Aptos Narrow" w:eastAsia="Times New Roman" w:hAnsi="Aptos Narrow" w:cs="Times New Roman"/>
                <w:lang w:eastAsia="en-GB"/>
              </w:rPr>
            </w:pPr>
            <w:r w:rsidRPr="00574AA1">
              <w:rPr>
                <w:rFonts w:ascii="Aptos Narrow" w:eastAsia="Times New Roman" w:hAnsi="Aptos Narrow" w:cs="Times New Roman"/>
                <w:lang w:eastAsia="en-GB"/>
              </w:rPr>
              <w:t>Drilling HOLD queue (</w:t>
            </w:r>
            <w:r>
              <w:rPr>
                <w:rFonts w:ascii="Aptos Narrow" w:eastAsia="Times New Roman" w:hAnsi="Aptos Narrow" w:cs="Times New Roman"/>
                <w:lang w:eastAsia="en-GB"/>
              </w:rPr>
              <w:t>parts</w:t>
            </w:r>
            <w:r w:rsidRPr="00574AA1">
              <w:rPr>
                <w:rFonts w:ascii="Aptos Narrow" w:eastAsia="Times New Roman" w:hAnsi="Aptos Narrow" w:cs="Times New Roman"/>
                <w:lang w:eastAsia="en-GB"/>
              </w:rPr>
              <w:t>)</w:t>
            </w:r>
          </w:p>
        </w:tc>
        <w:tc>
          <w:tcPr>
            <w:tcW w:w="100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683C92D1" w14:textId="77777777" w:rsidR="00074842" w:rsidRPr="00574AA1" w:rsidRDefault="00074842" w:rsidP="00710BFF">
            <w:pPr>
              <w:spacing w:after="0" w:line="240" w:lineRule="auto"/>
              <w:jc w:val="right"/>
              <w:rPr>
                <w:rFonts w:ascii="Aptos Narrow" w:eastAsia="Times New Roman" w:hAnsi="Aptos Narrow" w:cs="Times New Roman"/>
                <w:lang w:eastAsia="en-GB"/>
              </w:rPr>
            </w:pPr>
            <w:r w:rsidRPr="00574AA1">
              <w:rPr>
                <w:rFonts w:ascii="Aptos Narrow" w:eastAsia="Times New Roman" w:hAnsi="Aptos Narrow" w:cs="Times New Roman"/>
                <w:lang w:eastAsia="en-GB"/>
              </w:rPr>
              <w:t>200.87</w:t>
            </w:r>
          </w:p>
        </w:tc>
        <w:tc>
          <w:tcPr>
            <w:tcW w:w="147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76D939F5" w14:textId="77777777" w:rsidR="00074842" w:rsidRPr="00574AA1" w:rsidRDefault="00074842" w:rsidP="00710BFF">
            <w:pPr>
              <w:spacing w:after="0" w:line="240" w:lineRule="auto"/>
              <w:jc w:val="right"/>
              <w:rPr>
                <w:rFonts w:ascii="Aptos Narrow" w:eastAsia="Times New Roman" w:hAnsi="Aptos Narrow" w:cs="Times New Roman"/>
                <w:lang w:eastAsia="en-GB"/>
              </w:rPr>
            </w:pPr>
            <w:r w:rsidRPr="00574AA1">
              <w:rPr>
                <w:rFonts w:ascii="Aptos Narrow" w:eastAsia="Times New Roman" w:hAnsi="Aptos Narrow" w:cs="Times New Roman"/>
                <w:lang w:eastAsia="en-GB"/>
              </w:rPr>
              <w:t>5.75</w:t>
            </w:r>
          </w:p>
        </w:tc>
        <w:tc>
          <w:tcPr>
            <w:tcW w:w="1756"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06916AA3" w14:textId="77777777" w:rsidR="00074842" w:rsidRPr="00574AA1" w:rsidRDefault="00074842" w:rsidP="00710BFF">
            <w:pPr>
              <w:spacing w:after="0" w:line="240" w:lineRule="auto"/>
              <w:rPr>
                <w:rFonts w:ascii="Aptos Narrow" w:eastAsia="Times New Roman" w:hAnsi="Aptos Narrow" w:cs="Times New Roman"/>
                <w:lang w:eastAsia="en-GB"/>
              </w:rPr>
            </w:pPr>
            <w:r w:rsidRPr="00574AA1">
              <w:rPr>
                <w:rFonts w:ascii="Aptos Narrow" w:eastAsia="Times New Roman" w:hAnsi="Aptos Narrow" w:cs="Times New Roman"/>
                <w:lang w:eastAsia="en-GB"/>
              </w:rPr>
              <w:t>187.95-216.81</w:t>
            </w:r>
          </w:p>
        </w:tc>
      </w:tr>
      <w:tr w:rsidR="00074842" w:rsidRPr="00574AA1" w14:paraId="63936BFD" w14:textId="77777777" w:rsidTr="00710BFF">
        <w:trPr>
          <w:trHeight w:val="300"/>
          <w:jc w:val="center"/>
        </w:trPr>
        <w:tc>
          <w:tcPr>
            <w:tcW w:w="3754" w:type="dxa"/>
            <w:tcBorders>
              <w:top w:val="single" w:sz="4" w:space="0" w:color="000000"/>
              <w:left w:val="single" w:sz="4" w:space="0" w:color="000000"/>
              <w:bottom w:val="single" w:sz="4" w:space="0" w:color="000000"/>
              <w:right w:val="single" w:sz="4" w:space="0" w:color="000000"/>
            </w:tcBorders>
            <w:vAlign w:val="center"/>
            <w:hideMark/>
          </w:tcPr>
          <w:p w14:paraId="13AFB387" w14:textId="77777777" w:rsidR="00074842" w:rsidRPr="00574AA1" w:rsidRDefault="00074842" w:rsidP="00710BFF">
            <w:pPr>
              <w:spacing w:after="0" w:line="240" w:lineRule="auto"/>
              <w:rPr>
                <w:rFonts w:ascii="Aptos Narrow" w:eastAsia="Times New Roman" w:hAnsi="Aptos Narrow" w:cs="Times New Roman"/>
                <w:lang w:eastAsia="en-GB"/>
              </w:rPr>
            </w:pPr>
            <w:r w:rsidRPr="00574AA1">
              <w:rPr>
                <w:rFonts w:ascii="Aptos Narrow" w:eastAsia="Times New Roman" w:hAnsi="Aptos Narrow" w:cs="Times New Roman"/>
                <w:lang w:eastAsia="en-GB"/>
              </w:rPr>
              <w:t>Entity 1 VA time (s)</w:t>
            </w:r>
          </w:p>
        </w:tc>
        <w:tc>
          <w:tcPr>
            <w:tcW w:w="1000" w:type="dxa"/>
            <w:tcBorders>
              <w:top w:val="single" w:sz="4" w:space="0" w:color="000000"/>
              <w:left w:val="single" w:sz="4" w:space="0" w:color="000000"/>
              <w:bottom w:val="single" w:sz="4" w:space="0" w:color="000000"/>
              <w:right w:val="single" w:sz="4" w:space="0" w:color="000000"/>
            </w:tcBorders>
            <w:vAlign w:val="center"/>
            <w:hideMark/>
          </w:tcPr>
          <w:p w14:paraId="56870028" w14:textId="77777777" w:rsidR="00074842" w:rsidRPr="00574AA1" w:rsidRDefault="00074842" w:rsidP="00710BFF">
            <w:pPr>
              <w:spacing w:after="0" w:line="240" w:lineRule="auto"/>
              <w:jc w:val="right"/>
              <w:rPr>
                <w:rFonts w:ascii="Aptos Narrow" w:eastAsia="Times New Roman" w:hAnsi="Aptos Narrow" w:cs="Times New Roman"/>
                <w:lang w:eastAsia="en-GB"/>
              </w:rPr>
            </w:pPr>
            <w:r w:rsidRPr="00574AA1">
              <w:rPr>
                <w:rFonts w:ascii="Aptos Narrow" w:eastAsia="Times New Roman" w:hAnsi="Aptos Narrow" w:cs="Times New Roman"/>
                <w:lang w:eastAsia="en-GB"/>
              </w:rPr>
              <w:t>157.6</w:t>
            </w:r>
          </w:p>
        </w:tc>
        <w:tc>
          <w:tcPr>
            <w:tcW w:w="1470" w:type="dxa"/>
            <w:tcBorders>
              <w:top w:val="single" w:sz="4" w:space="0" w:color="000000"/>
              <w:left w:val="single" w:sz="4" w:space="0" w:color="000000"/>
              <w:bottom w:val="single" w:sz="4" w:space="0" w:color="000000"/>
              <w:right w:val="single" w:sz="4" w:space="0" w:color="000000"/>
            </w:tcBorders>
            <w:vAlign w:val="center"/>
            <w:hideMark/>
          </w:tcPr>
          <w:p w14:paraId="141DEEA1" w14:textId="77777777" w:rsidR="00074842" w:rsidRPr="00574AA1" w:rsidRDefault="00074842" w:rsidP="00710BFF">
            <w:pPr>
              <w:spacing w:after="0" w:line="240" w:lineRule="auto"/>
              <w:jc w:val="right"/>
              <w:rPr>
                <w:rFonts w:ascii="Aptos Narrow" w:eastAsia="Times New Roman" w:hAnsi="Aptos Narrow" w:cs="Times New Roman"/>
                <w:lang w:eastAsia="en-GB"/>
              </w:rPr>
            </w:pPr>
            <w:r w:rsidRPr="00574AA1">
              <w:rPr>
                <w:rFonts w:ascii="Aptos Narrow" w:eastAsia="Times New Roman" w:hAnsi="Aptos Narrow" w:cs="Times New Roman"/>
                <w:lang w:eastAsia="en-GB"/>
              </w:rPr>
              <w:t>0.64</w:t>
            </w:r>
          </w:p>
        </w:tc>
        <w:tc>
          <w:tcPr>
            <w:tcW w:w="1756" w:type="dxa"/>
            <w:tcBorders>
              <w:top w:val="single" w:sz="4" w:space="0" w:color="000000"/>
              <w:left w:val="single" w:sz="4" w:space="0" w:color="000000"/>
              <w:bottom w:val="single" w:sz="4" w:space="0" w:color="000000"/>
              <w:right w:val="single" w:sz="4" w:space="0" w:color="000000"/>
            </w:tcBorders>
            <w:vAlign w:val="center"/>
            <w:hideMark/>
          </w:tcPr>
          <w:p w14:paraId="5B583FC6" w14:textId="77777777" w:rsidR="00074842" w:rsidRPr="00574AA1" w:rsidRDefault="00074842" w:rsidP="00710BFF">
            <w:pPr>
              <w:spacing w:after="0" w:line="240" w:lineRule="auto"/>
              <w:rPr>
                <w:rFonts w:ascii="Aptos Narrow" w:eastAsia="Times New Roman" w:hAnsi="Aptos Narrow" w:cs="Times New Roman"/>
                <w:lang w:eastAsia="en-GB"/>
              </w:rPr>
            </w:pPr>
            <w:r w:rsidRPr="00574AA1">
              <w:rPr>
                <w:rFonts w:ascii="Aptos Narrow" w:eastAsia="Times New Roman" w:hAnsi="Aptos Narrow" w:cs="Times New Roman"/>
                <w:lang w:eastAsia="en-GB"/>
              </w:rPr>
              <w:t>156.49-159.02</w:t>
            </w:r>
          </w:p>
        </w:tc>
      </w:tr>
      <w:tr w:rsidR="00074842" w:rsidRPr="00574AA1" w14:paraId="31D7DC5D" w14:textId="77777777" w:rsidTr="00710BFF">
        <w:trPr>
          <w:trHeight w:val="300"/>
          <w:jc w:val="center"/>
        </w:trPr>
        <w:tc>
          <w:tcPr>
            <w:tcW w:w="3754"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29A2B9AE" w14:textId="77777777" w:rsidR="00074842" w:rsidRPr="00574AA1" w:rsidRDefault="00074842" w:rsidP="00710BFF">
            <w:pPr>
              <w:spacing w:after="0" w:line="240" w:lineRule="auto"/>
              <w:rPr>
                <w:rFonts w:ascii="Aptos Narrow" w:eastAsia="Times New Roman" w:hAnsi="Aptos Narrow" w:cs="Times New Roman"/>
                <w:lang w:eastAsia="en-GB"/>
              </w:rPr>
            </w:pPr>
            <w:r w:rsidRPr="00574AA1">
              <w:rPr>
                <w:rFonts w:ascii="Aptos Narrow" w:eastAsia="Times New Roman" w:hAnsi="Aptos Narrow" w:cs="Times New Roman"/>
                <w:lang w:eastAsia="en-GB"/>
              </w:rPr>
              <w:t>Entity 1 NVA time (s)</w:t>
            </w:r>
          </w:p>
        </w:tc>
        <w:tc>
          <w:tcPr>
            <w:tcW w:w="100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62BA09D9" w14:textId="77777777" w:rsidR="00074842" w:rsidRPr="00574AA1" w:rsidRDefault="00074842" w:rsidP="00710BFF">
            <w:pPr>
              <w:spacing w:after="0" w:line="240" w:lineRule="auto"/>
              <w:jc w:val="right"/>
              <w:rPr>
                <w:rFonts w:ascii="Aptos Narrow" w:eastAsia="Times New Roman" w:hAnsi="Aptos Narrow" w:cs="Times New Roman"/>
                <w:lang w:eastAsia="en-GB"/>
              </w:rPr>
            </w:pPr>
            <w:r w:rsidRPr="00574AA1">
              <w:rPr>
                <w:rFonts w:ascii="Aptos Narrow" w:eastAsia="Times New Roman" w:hAnsi="Aptos Narrow" w:cs="Times New Roman"/>
                <w:lang w:eastAsia="en-GB"/>
              </w:rPr>
              <w:t>136.78</w:t>
            </w:r>
          </w:p>
        </w:tc>
        <w:tc>
          <w:tcPr>
            <w:tcW w:w="147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1618A82B" w14:textId="77777777" w:rsidR="00074842" w:rsidRPr="00574AA1" w:rsidRDefault="00074842" w:rsidP="00710BFF">
            <w:pPr>
              <w:spacing w:after="0" w:line="240" w:lineRule="auto"/>
              <w:jc w:val="right"/>
              <w:rPr>
                <w:rFonts w:ascii="Aptos Narrow" w:eastAsia="Times New Roman" w:hAnsi="Aptos Narrow" w:cs="Times New Roman"/>
                <w:lang w:eastAsia="en-GB"/>
              </w:rPr>
            </w:pPr>
            <w:r w:rsidRPr="00574AA1">
              <w:rPr>
                <w:rFonts w:ascii="Aptos Narrow" w:eastAsia="Times New Roman" w:hAnsi="Aptos Narrow" w:cs="Times New Roman"/>
                <w:lang w:eastAsia="en-GB"/>
              </w:rPr>
              <w:t>0.12</w:t>
            </w:r>
          </w:p>
        </w:tc>
        <w:tc>
          <w:tcPr>
            <w:tcW w:w="1756"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4AF84765" w14:textId="77777777" w:rsidR="00074842" w:rsidRPr="00574AA1" w:rsidRDefault="00074842" w:rsidP="00710BFF">
            <w:pPr>
              <w:spacing w:after="0" w:line="240" w:lineRule="auto"/>
              <w:rPr>
                <w:rFonts w:ascii="Aptos Narrow" w:eastAsia="Times New Roman" w:hAnsi="Aptos Narrow" w:cs="Times New Roman"/>
                <w:lang w:eastAsia="en-GB"/>
              </w:rPr>
            </w:pPr>
            <w:r w:rsidRPr="00574AA1">
              <w:rPr>
                <w:rFonts w:ascii="Aptos Narrow" w:eastAsia="Times New Roman" w:hAnsi="Aptos Narrow" w:cs="Times New Roman"/>
                <w:lang w:eastAsia="en-GB"/>
              </w:rPr>
              <w:t>136.61-137.11</w:t>
            </w:r>
          </w:p>
        </w:tc>
      </w:tr>
    </w:tbl>
    <w:p w14:paraId="412D9A20" w14:textId="77777777" w:rsidR="00074842" w:rsidRPr="004972EB" w:rsidRDefault="00074842" w:rsidP="00074842">
      <w:pPr>
        <w:rPr>
          <w:lang w:eastAsia="en-GB"/>
        </w:rPr>
      </w:pPr>
    </w:p>
    <w:p w14:paraId="0D7E9C43" w14:textId="5FF10EBE" w:rsidR="00074842" w:rsidRPr="00CE2869" w:rsidRDefault="00074842" w:rsidP="00074842">
      <w:pPr>
        <w:rPr>
          <w:lang w:eastAsia="en-GB"/>
        </w:rPr>
      </w:pPr>
      <w:r w:rsidRPr="007A69F0">
        <w:rPr>
          <w:lang w:eastAsia="en-GB"/>
        </w:rPr>
        <w:t>The resource-utilisation results provide strong evidence of an imbalance within the production line</w:t>
      </w:r>
      <w:r>
        <w:rPr>
          <w:lang w:eastAsia="en-GB"/>
        </w:rPr>
        <w:t xml:space="preserve"> a</w:t>
      </w:r>
      <w:r w:rsidRPr="007A69F0">
        <w:rPr>
          <w:lang w:eastAsia="en-GB"/>
        </w:rPr>
        <w:t xml:space="preserve">s shown in </w:t>
      </w:r>
      <w:r>
        <w:rPr>
          <w:lang w:eastAsia="en-GB"/>
        </w:rPr>
        <w:fldChar w:fldCharType="begin"/>
      </w:r>
      <w:r>
        <w:rPr>
          <w:lang w:eastAsia="en-GB"/>
        </w:rPr>
        <w:instrText xml:space="preserve"> REF _Ref239782490 \h </w:instrText>
      </w:r>
      <w:r>
        <w:rPr>
          <w:lang w:eastAsia="en-GB"/>
        </w:rPr>
      </w:r>
      <w:r>
        <w:rPr>
          <w:lang w:eastAsia="en-GB"/>
        </w:rPr>
        <w:fldChar w:fldCharType="separate"/>
      </w:r>
      <w:r w:rsidR="00007ACE">
        <w:t xml:space="preserve">Figure </w:t>
      </w:r>
      <w:r w:rsidR="00007ACE">
        <w:rPr>
          <w:noProof/>
        </w:rPr>
        <w:t>6</w:t>
      </w:r>
      <w:r>
        <w:rPr>
          <w:lang w:eastAsia="en-GB"/>
        </w:rPr>
        <w:fldChar w:fldCharType="end"/>
      </w:r>
      <w:r>
        <w:rPr>
          <w:lang w:eastAsia="en-GB"/>
        </w:rPr>
        <w:t xml:space="preserve">. </w:t>
      </w:r>
    </w:p>
    <w:p w14:paraId="4D3D79A0" w14:textId="77777777" w:rsidR="00074842" w:rsidRDefault="00074842" w:rsidP="00074842">
      <w:pPr>
        <w:keepNext/>
        <w:jc w:val="center"/>
      </w:pPr>
      <w:r>
        <w:rPr>
          <w:noProof/>
        </w:rPr>
        <w:drawing>
          <wp:inline distT="0" distB="0" distL="0" distR="0" wp14:anchorId="3561A10E" wp14:editId="7D6C5F10">
            <wp:extent cx="4310743" cy="2707574"/>
            <wp:effectExtent l="0" t="0" r="13970" b="17145"/>
            <wp:docPr id="483565900" name="Chart 1">
              <a:extLst xmlns:a="http://schemas.openxmlformats.org/drawingml/2006/main">
                <a:ext uri="{FF2B5EF4-FFF2-40B4-BE49-F238E27FC236}">
                  <a16:creationId xmlns:a16="http://schemas.microsoft.com/office/drawing/2014/main" id="{D015D670-CFE8-F11D-3641-7096A5D0EF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A6FCD4F" w14:textId="216A48D7" w:rsidR="00074842" w:rsidRDefault="00074842" w:rsidP="00074842">
      <w:pPr>
        <w:pStyle w:val="Caption"/>
        <w:jc w:val="center"/>
        <w:rPr>
          <w:lang w:eastAsia="en-GB"/>
        </w:rPr>
      </w:pPr>
      <w:bookmarkStart w:id="29" w:name="_Ref239782490"/>
      <w:bookmarkStart w:id="30" w:name="_Toc239950363"/>
      <w:r>
        <w:t xml:space="preserve">Figure </w:t>
      </w:r>
      <w:fldSimple w:instr=" SEQ Figure \* ARABIC ">
        <w:r>
          <w:rPr>
            <w:noProof/>
          </w:rPr>
          <w:t>6</w:t>
        </w:r>
      </w:fldSimple>
      <w:bookmarkEnd w:id="29"/>
      <w:r w:rsidR="00146CFB">
        <w:rPr>
          <w:noProof/>
        </w:rPr>
        <w:t xml:space="preserve"> </w:t>
      </w:r>
      <w:r>
        <w:t xml:space="preserve">- </w:t>
      </w:r>
      <w:r w:rsidRPr="005F2739">
        <w:t>Average resource utilisation across ten replications</w:t>
      </w:r>
      <w:bookmarkEnd w:id="30"/>
    </w:p>
    <w:p w14:paraId="3E2435E7" w14:textId="77777777" w:rsidR="00074842" w:rsidRDefault="00074842" w:rsidP="00074842">
      <w:pPr>
        <w:rPr>
          <w:lang w:eastAsia="en-GB"/>
        </w:rPr>
      </w:pPr>
    </w:p>
    <w:p w14:paraId="0E34AF78" w14:textId="77777777" w:rsidR="00074842" w:rsidRDefault="00074842" w:rsidP="00074842">
      <w:pPr>
        <w:rPr>
          <w:lang w:eastAsia="en-GB"/>
        </w:rPr>
      </w:pPr>
    </w:p>
    <w:p w14:paraId="163C4C30" w14:textId="77777777" w:rsidR="00074842" w:rsidRPr="0008055A" w:rsidRDefault="00074842" w:rsidP="00074842">
      <w:pPr>
        <w:rPr>
          <w:rFonts w:eastAsiaTheme="minorEastAsia"/>
          <w:lang w:eastAsia="en-GB"/>
        </w:rPr>
      </w:pPr>
      <w:r>
        <w:rPr>
          <w:lang w:eastAsia="en-GB"/>
        </w:rPr>
        <w:t>This d</w:t>
      </w:r>
      <w:r w:rsidRPr="007A69F0">
        <w:rPr>
          <w:lang w:eastAsia="en-GB"/>
        </w:rPr>
        <w:t>emonstrates that the Drill is operating at virtually full capacity throughout the simulated shift. This result is consistent with the model inputs. Components enter the system at a most-likely interval of 18 seconds, while the weighted most-likely drilling time is</w:t>
      </w:r>
      <w:r>
        <w:rPr>
          <w:lang w:eastAsia="en-GB"/>
        </w:rPr>
        <w:t xml:space="preserve"> 24 seconds.</w:t>
      </w:r>
    </w:p>
    <w:p w14:paraId="22438CC1" w14:textId="77777777" w:rsidR="00074842" w:rsidRPr="007A69F0" w:rsidRDefault="00000000" w:rsidP="00074842">
      <w:pPr>
        <w:jc w:val="center"/>
        <w:rPr>
          <w:lang w:eastAsia="en-GB"/>
        </w:rPr>
      </w:pPr>
      <m:oMath>
        <m:d>
          <m:dPr>
            <m:ctrlPr>
              <w:rPr>
                <w:rFonts w:ascii="Cambria Math" w:hAnsi="Cambria Math"/>
                <w:i/>
                <w:lang w:eastAsia="en-GB"/>
              </w:rPr>
            </m:ctrlPr>
          </m:dPr>
          <m:e>
            <m:r>
              <w:rPr>
                <w:rFonts w:ascii="Cambria Math" w:hAnsi="Cambria Math"/>
                <w:lang w:eastAsia="en-GB"/>
              </w:rPr>
              <m:t>0.6×18</m:t>
            </m:r>
          </m:e>
        </m:d>
        <m:r>
          <w:rPr>
            <w:rFonts w:ascii="Cambria Math" w:hAnsi="Cambria Math"/>
            <w:lang w:eastAsia="en-GB"/>
          </w:rPr>
          <m:t>+</m:t>
        </m:r>
        <m:d>
          <m:dPr>
            <m:ctrlPr>
              <w:rPr>
                <w:rFonts w:ascii="Cambria Math" w:hAnsi="Cambria Math"/>
                <w:i/>
                <w:lang w:eastAsia="en-GB"/>
              </w:rPr>
            </m:ctrlPr>
          </m:dPr>
          <m:e>
            <m:r>
              <w:rPr>
                <w:rFonts w:ascii="Cambria Math" w:hAnsi="Cambria Math"/>
                <w:lang w:eastAsia="en-GB"/>
              </w:rPr>
              <m:t>0.4×33</m:t>
            </m:r>
          </m:e>
        </m:d>
        <m:r>
          <w:rPr>
            <w:rFonts w:ascii="Cambria Math" w:hAnsi="Cambria Math"/>
            <w:lang w:eastAsia="en-GB"/>
          </w:rPr>
          <m:t>=24 second</m:t>
        </m:r>
      </m:oMath>
      <w:r w:rsidR="00074842">
        <w:rPr>
          <w:rFonts w:eastAsiaTheme="minorEastAsia"/>
          <w:lang w:eastAsia="en-GB"/>
        </w:rPr>
        <w:t>s</w:t>
      </w:r>
    </w:p>
    <w:p w14:paraId="147B8E40" w14:textId="51D03858" w:rsidR="00074842" w:rsidRPr="007A69F0" w:rsidRDefault="00146CFB" w:rsidP="00074842">
      <w:pPr>
        <w:rPr>
          <w:lang w:eastAsia="en-GB"/>
        </w:rPr>
      </w:pPr>
      <w:r w:rsidRPr="00146CFB">
        <w:rPr>
          <w:lang w:eastAsia="en-GB"/>
        </w:rPr>
        <w:t xml:space="preserve">Based </w:t>
      </w:r>
      <w:r>
        <w:rPr>
          <w:lang w:eastAsia="en-GB"/>
        </w:rPr>
        <w:t xml:space="preserve">on this, </w:t>
      </w:r>
      <w:r w:rsidRPr="00146CFB">
        <w:rPr>
          <w:lang w:eastAsia="en-GB"/>
        </w:rPr>
        <w:t>the theoretical maximum drilling capacity is approximately 1,200 parts per eight-hour shift</w:t>
      </w:r>
      <w:r>
        <w:rPr>
          <w:lang w:eastAsia="en-GB"/>
        </w:rPr>
        <w:t xml:space="preserve">. </w:t>
      </w:r>
      <w:r w:rsidRPr="00146CFB">
        <w:rPr>
          <w:lang w:eastAsia="en-GB"/>
        </w:rPr>
        <w:t>The simulated output of 1,190.5 parts was close to this limit, providing an additional verification check and confirming that drilling controlled system throughput</w:t>
      </w:r>
      <w:r>
        <w:rPr>
          <w:lang w:eastAsia="en-GB"/>
        </w:rPr>
        <w:t xml:space="preserve">. </w:t>
      </w:r>
      <w:r w:rsidR="00074842" w:rsidRPr="007A69F0">
        <w:rPr>
          <w:lang w:eastAsia="en-GB"/>
        </w:rPr>
        <w:t xml:space="preserve">The drilling station therefore receives work faster than it can process it. </w:t>
      </w:r>
      <w:r w:rsidR="00074842" w:rsidRPr="00D84461">
        <w:rPr>
          <w:lang w:eastAsia="en-GB"/>
        </w:rPr>
        <w:t>The large</w:t>
      </w:r>
      <w:r w:rsidR="00074842" w:rsidRPr="007A69F0">
        <w:rPr>
          <w:lang w:eastAsia="en-GB"/>
        </w:rPr>
        <w:t xml:space="preserve"> difference between drill utilisation and the utilisation of the downstream resources also indicates that additional capacity at the Camera, Dispenser, Press, Labeller or Output Station would be unlikely to increase throughput while drilling remains constrained.</w:t>
      </w:r>
    </w:p>
    <w:p w14:paraId="630CE153" w14:textId="684CEB85" w:rsidR="00074842" w:rsidRPr="007A69F0" w:rsidRDefault="00074842" w:rsidP="00074842">
      <w:pPr>
        <w:rPr>
          <w:lang w:eastAsia="en-GB"/>
        </w:rPr>
      </w:pPr>
      <w:r w:rsidRPr="007A69F0">
        <w:rPr>
          <w:lang w:eastAsia="en-GB"/>
        </w:rPr>
        <w:t xml:space="preserve">The Operator recorded the second-highest utilisation at 83%. This is because the same operator replenishes the cap magazine after ten components and removes completed parts in groups of four. Although the Operator is not the principal current-state bottleneck, it could become a secondary constraint if drilling capacity were increased. This demonstrates the importance of evaluating proposed improvements across the complete production system rather than considering an individual station in isolation. DES research similarly uses resource utilisation, WIP, throughput and buffer behaviour together when identifying manufacturing bottlenecks </w:t>
      </w:r>
      <w:sdt>
        <w:sdtPr>
          <w:rPr>
            <w:rFonts w:cs="Calibri"/>
            <w:color w:val="000000"/>
            <w:lang w:eastAsia="en-GB"/>
          </w:rPr>
          <w:tag w:val="MENDELEY_CITATION_v3_eyJjaXRhdGlvbklEIjoiTUVOREVMRVlfQ0lUQVRJT05fZTM0OGI5MTYtZWNlNC00NzQ2LWIwNGUtMjMxMzlhODNmNDU4IiwicHJvcGVydGllcyI6eyJub3RlSW5kZXgiOjB9LCJpc0VkaXRlZCI6ZmFsc2UsIm1hbnVhbE92ZXJyaWRlIjp7ImlzTWFudWFsbHlPdmVycmlkZGVuIjp0cnVlLCJjaXRlcHJvY1RleHQiOiIoVmVsdW1hbmkgYW5kIFRhbmcgMjAxNykiLCJtYW51YWxPdmVycmlkZVRleHQiOiIoVmVsdW1hbmkgYW5kIFRhbmcgMjAxNykuIn0sImNpdGF0aW9uSXRlbXMiOlt7ImlkIjoiYWU5ZjRjMTYtYTc4YS0zZDhmLTljZjUtZWM0ZjFhMDQyNzU1IiwiaXRlbURhdGEiOnsidHlwZSI6ImFydGljbGUtam91cm5hbCIsImlkIjoiYWU5ZjRjMTYtYTc4YS0zZDhmLTljZjUtZWM0ZjFhMDQyNzU1IiwidGl0bGUiOiJPcGVyYXRpb25zIHN0YXR1cyBhbmQgYm90dGxlbmVjayBhbmFseXNpcyBhbmQgaW1wcm92ZW1lbnQgb2YgYSBiYXRjaCBwcm9jZXNzIG1hbnVmYWN0dXJpbmcgbGluZSB1c2luZyBkaXNjcmV0ZSBldmVudCBzaW11bGF0aW9uIiwiYXV0aG9yIjpbeyJmYW1pbHkiOiJWZWx1bWFuaSIsImdpdmVuIjoiUyIsInBhcnNlLW5hbWVzIjpmYWxzZSwiZHJvcHBpbmctcGFydGljbGUiOiIiLCJub24tZHJvcHBpbmctcGFydGljbGUiOiIifSx7ImZhbWlseSI6IlRhbmciLCJnaXZlbiI6IkgiLCJwYXJzZS1uYW1lcyI6ZmFsc2UsImRyb3BwaW5nLXBhcnRpY2xlIjoiIiwibm9uLWRyb3BwaW5nLXBhcnRpY2xlIjoiIn1dLCJjb250YWluZXItdGl0bGUiOiJQcm9jZWRpYSBNYW51ZmFjdHVyaW5nIiwiRE9JIjoiMTAuMTAxNi9qLnByb21mZy4yMDE3LjA3LjAzMyIsIlVSTCI6Imh0dHBzOi8vZG9pLm9yZy8xMC4xMDE2L2oucHJvbWZnLjIwMTcuMDcuMDMzIiwiaXNzdWVkIjp7ImRhdGUtcGFydHMiOltbMjAxN11dfSwicGFnZSI6IjEwMC0xMTEiLCJ2b2x1bWUiOiIxMCIsImNvbnRhaW5lci10aXRsZS1zaG9ydCI6IlByb2NlZGlhIE1hbnVmLiJ9LCJpc1RlbXBvcmFyeSI6ZmFsc2V9XX0="/>
          <w:id w:val="497929830"/>
          <w:placeholder>
            <w:docPart w:val="DefaultPlaceholder_-1854013440"/>
          </w:placeholder>
        </w:sdtPr>
        <w:sdtContent>
          <w:r w:rsidR="009C0939" w:rsidRPr="009C0939">
            <w:rPr>
              <w:rFonts w:cs="Calibri"/>
              <w:color w:val="000000"/>
              <w:lang w:eastAsia="en-GB"/>
            </w:rPr>
            <w:t>(Velumani and Tang 2017).</w:t>
          </w:r>
        </w:sdtContent>
      </w:sdt>
    </w:p>
    <w:p w14:paraId="002D1036" w14:textId="77777777" w:rsidR="00074842" w:rsidRPr="007A69F0" w:rsidRDefault="00074842" w:rsidP="00074842">
      <w:pPr>
        <w:pStyle w:val="Heading2"/>
        <w:rPr>
          <w:lang w:eastAsia="en-GB"/>
        </w:rPr>
      </w:pPr>
      <w:bookmarkStart w:id="31" w:name="_Toc239950343"/>
      <w:r w:rsidRPr="007A69F0">
        <w:rPr>
          <w:lang w:eastAsia="en-GB"/>
        </w:rPr>
        <w:t>Waste identification</w:t>
      </w:r>
      <w:bookmarkEnd w:id="31"/>
    </w:p>
    <w:p w14:paraId="5BD3A009" w14:textId="1DA9058B" w:rsidR="00074842" w:rsidRPr="001F2161" w:rsidRDefault="00074842" w:rsidP="00074842">
      <w:pPr>
        <w:rPr>
          <w:lang w:eastAsia="en-GB"/>
        </w:rPr>
      </w:pPr>
      <w:r w:rsidRPr="001F2161">
        <w:rPr>
          <w:lang w:eastAsia="en-GB"/>
        </w:rPr>
        <w:t xml:space="preserve">Waiting and excess WIP were the principal wastes identified in the current-state model. </w:t>
      </w:r>
      <w:r w:rsidR="008905B7" w:rsidRPr="008905B7">
        <w:rPr>
          <w:lang w:eastAsia="en-GB"/>
        </w:rPr>
        <w:t>Average WIP was 209.75 parts, while the difference between input and completed-part throughput indicated that components accumulated throughout the shift.</w:t>
      </w:r>
      <w:r w:rsidRPr="001F2161">
        <w:rPr>
          <w:lang w:eastAsia="en-GB"/>
        </w:rPr>
        <w:t xml:space="preserve"> Most congestion occurred before drilling, where the HOLD queue averaged 200.87 entities and a waiting time of 3,610.08 seconds, or 60.2 minutes.</w:t>
      </w:r>
    </w:p>
    <w:p w14:paraId="60AF70DB" w14:textId="77777777" w:rsidR="00074842" w:rsidRDefault="00074842" w:rsidP="00074842">
      <w:pPr>
        <w:keepNext/>
        <w:jc w:val="center"/>
      </w:pPr>
      <w:r>
        <w:rPr>
          <w:noProof/>
        </w:rPr>
        <w:drawing>
          <wp:inline distT="0" distB="0" distL="0" distR="0" wp14:anchorId="4187E5DE" wp14:editId="158A55A2">
            <wp:extent cx="4572000" cy="2571750"/>
            <wp:effectExtent l="0" t="0" r="0" b="0"/>
            <wp:docPr id="1453702433" name="Chart 1">
              <a:extLst xmlns:a="http://schemas.openxmlformats.org/drawingml/2006/main">
                <a:ext uri="{FF2B5EF4-FFF2-40B4-BE49-F238E27FC236}">
                  <a16:creationId xmlns:a16="http://schemas.microsoft.com/office/drawing/2014/main" id="{ACE3A269-2BFC-4724-1174-6CAAF45B8E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58965E3" w14:textId="77777777" w:rsidR="00074842" w:rsidRPr="001F2161" w:rsidRDefault="00074842" w:rsidP="00074842">
      <w:pPr>
        <w:pStyle w:val="Caption"/>
        <w:jc w:val="center"/>
        <w:rPr>
          <w:lang w:eastAsia="en-GB"/>
        </w:rPr>
      </w:pPr>
      <w:bookmarkStart w:id="32" w:name="_Ref239784652"/>
      <w:bookmarkStart w:id="33" w:name="_Toc239950364"/>
      <w:r>
        <w:t xml:space="preserve">Figure </w:t>
      </w:r>
      <w:fldSimple w:instr=" SEQ Figure \* ARABIC ">
        <w:r>
          <w:rPr>
            <w:noProof/>
          </w:rPr>
          <w:t>7</w:t>
        </w:r>
      </w:fldSimple>
      <w:bookmarkEnd w:id="32"/>
      <w:r>
        <w:t xml:space="preserve"> - </w:t>
      </w:r>
      <w:r w:rsidRPr="004E0D09">
        <w:t>Average Drilling HOLD queue waiting time across ten replications</w:t>
      </w:r>
      <w:bookmarkEnd w:id="33"/>
    </w:p>
    <w:p w14:paraId="4316979F" w14:textId="7E3EC7B6" w:rsidR="00074842" w:rsidRPr="001F2161" w:rsidRDefault="00074842" w:rsidP="00894B6F">
      <w:pPr>
        <w:keepLines/>
        <w:rPr>
          <w:lang w:eastAsia="en-GB"/>
        </w:rPr>
      </w:pPr>
      <w:r>
        <w:rPr>
          <w:lang w:eastAsia="en-GB"/>
        </w:rPr>
        <w:lastRenderedPageBreak/>
        <w:fldChar w:fldCharType="begin"/>
      </w:r>
      <w:r>
        <w:rPr>
          <w:lang w:eastAsia="en-GB"/>
        </w:rPr>
        <w:instrText xml:space="preserve"> REF _Ref239784652 \h </w:instrText>
      </w:r>
      <w:r>
        <w:rPr>
          <w:lang w:eastAsia="en-GB"/>
        </w:rPr>
      </w:r>
      <w:r>
        <w:rPr>
          <w:lang w:eastAsia="en-GB"/>
        </w:rPr>
        <w:fldChar w:fldCharType="separate"/>
      </w:r>
      <w:r w:rsidR="00007ACE">
        <w:t xml:space="preserve">Figure </w:t>
      </w:r>
      <w:r w:rsidR="00007ACE">
        <w:rPr>
          <w:noProof/>
        </w:rPr>
        <w:t>7</w:t>
      </w:r>
      <w:r>
        <w:rPr>
          <w:lang w:eastAsia="en-GB"/>
        </w:rPr>
        <w:fldChar w:fldCharType="end"/>
      </w:r>
      <w:r>
        <w:rPr>
          <w:lang w:eastAsia="en-GB"/>
        </w:rPr>
        <w:t xml:space="preserve"> </w:t>
      </w:r>
      <w:r w:rsidRPr="001F2161">
        <w:rPr>
          <w:lang w:eastAsia="en-GB"/>
        </w:rPr>
        <w:t xml:space="preserve">shows that drilling delay was substantially greater than every other queue. Its 95% confidence interval of 3,496.87–3,723.29 seconds also demonstrates that this delay occurred consistently across the ten replications. </w:t>
      </w:r>
      <w:r w:rsidRPr="00882089">
        <w:rPr>
          <w:lang w:eastAsia="en-GB"/>
        </w:rPr>
        <w:t xml:space="preserve">Combined with 99.99% drill utilisation, these results confirm that components enter the drilling queue faster than they can be processed, creating the lean wastes of waiting and excess inventory </w:t>
      </w:r>
      <w:sdt>
        <w:sdtPr>
          <w:rPr>
            <w:rFonts w:cs="Calibri"/>
            <w:color w:val="000000"/>
            <w:lang w:eastAsia="en-GB"/>
          </w:rPr>
          <w:tag w:val="MENDELEY_CITATION_v3_eyJjaXRhdGlvbklEIjoiTUVOREVMRVlfQ0lUQVRJT05fNjQzZDQyYmMtMzA1ZC00YzAyLWFmYjgtM2MzYzJjNTYxYjYxIiwicHJvcGVydGllcyI6eyJub3RlSW5kZXgiOjB9LCJpc0VkaXRlZCI6ZmFsc2UsIm1hbnVhbE92ZXJyaWRlIjp7ImlzTWFudWFsbHlPdmVycmlkZGVuIjp0cnVlLCJjaXRlcHJvY1RleHQiOiIoSGluZXMgYW5kIFJpY2ggMTk5NykiLCJtYW51YWxPdmVycmlkZVRleHQiOiIoSGluZXMgYW5kIFJpY2ggMTk5NykuIn0sImNpdGF0aW9uSXRlbXMiOlt7ImlkIjoiODkxNTllNmMtYjQ2Zi0zMzEwLWJhYWYtMzU3M2NlYjQ5NGExIiwiaXRlbURhdGEiOnsidHlwZSI6ImFydGljbGUtam91cm5hbCIsImlkIjoiODkxNTllNmMtYjQ2Zi0zMzEwLWJhYWYtMzU3M2NlYjQ5NGExIiwidGl0bGUiOiJUaGUgc2V2ZW4gdmFsdWUgc3RyZWFtIG1hcHBpbmcgdG9vbHMiLCJhdXRob3IiOlt7ImZhbWlseSI6IkhpbmVzIiwiZ2l2ZW4iOiJQIiwicGFyc2UtbmFtZXMiOmZhbHNlLCJkcm9wcGluZy1wYXJ0aWNsZSI6IiIsIm5vbi1kcm9wcGluZy1wYXJ0aWNsZSI6IiJ9LHsiZmFtaWx5IjoiUmljaCIsImdpdmVuIjoiTiIsInBhcnNlLW5hbWVzIjpmYWxzZSwiZHJvcHBpbmctcGFydGljbGUiOiIiLCJub24tZHJvcHBpbmctcGFydGljbGUiOiIifV0sImNvbnRhaW5lci10aXRsZSI6IkludGVybmF0aW9uYWwgSm91cm5hbCBvZiBPcGVyYXRpb25zICYgUHJvZHVjdGlvbiBNYW5hZ2VtZW50IiwiRE9JIjoiMTAuMTEwOC8wMTQ0MzU3OTcxMDE1Nzk4OSIsIlVSTCI6Imh0dHBzOi8vZG9pLm9yZy8xMC4xMTA4LzAxNDQzNTc5NzEwMTU3OTg5IiwiaXNzdWVkIjp7ImRhdGUtcGFydHMiOltbMTk5N11dfSwicGFnZSI6IjQ2LTY0IiwiaXNzdWUiOiIxIiwidm9sdW1lIjoiMTciLCJjb250YWluZXItdGl0bGUtc2hvcnQiOiIifSwiaXNUZW1wb3JhcnkiOmZhbHNlfV19"/>
          <w:id w:val="1502468697"/>
          <w:placeholder>
            <w:docPart w:val="DefaultPlaceholder_-1854013440"/>
          </w:placeholder>
        </w:sdtPr>
        <w:sdtContent>
          <w:r w:rsidR="009C0939" w:rsidRPr="009C0939">
            <w:rPr>
              <w:rFonts w:cs="Calibri"/>
              <w:color w:val="000000"/>
              <w:lang w:eastAsia="en-GB"/>
            </w:rPr>
            <w:t>(Hines and Rich 1997).</w:t>
          </w:r>
        </w:sdtContent>
      </w:sdt>
    </w:p>
    <w:p w14:paraId="54C386A7" w14:textId="77777777" w:rsidR="00074842" w:rsidRDefault="00074842" w:rsidP="00074842">
      <w:pPr>
        <w:keepNext/>
        <w:jc w:val="center"/>
      </w:pPr>
      <w:r>
        <w:rPr>
          <w:noProof/>
        </w:rPr>
        <w:drawing>
          <wp:inline distT="0" distB="0" distL="0" distR="0" wp14:anchorId="7703F579" wp14:editId="6DED2A0D">
            <wp:extent cx="4572000" cy="2743200"/>
            <wp:effectExtent l="0" t="0" r="0" b="0"/>
            <wp:docPr id="1002324012" name="Chart 2">
              <a:extLst xmlns:a="http://schemas.openxmlformats.org/drawingml/2006/main">
                <a:ext uri="{FF2B5EF4-FFF2-40B4-BE49-F238E27FC236}">
                  <a16:creationId xmlns:a16="http://schemas.microsoft.com/office/drawing/2014/main" id="{11CEF432-B192-763F-F3B4-757AA94D9D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C1190FA" w14:textId="77777777" w:rsidR="00074842" w:rsidRPr="001F2161" w:rsidRDefault="00074842" w:rsidP="00074842">
      <w:pPr>
        <w:pStyle w:val="Caption"/>
        <w:jc w:val="center"/>
        <w:rPr>
          <w:lang w:eastAsia="en-GB"/>
        </w:rPr>
      </w:pPr>
      <w:bookmarkStart w:id="34" w:name="_Ref239784665"/>
      <w:bookmarkStart w:id="35" w:name="_Toc239950365"/>
      <w:r>
        <w:t xml:space="preserve">Figure </w:t>
      </w:r>
      <w:fldSimple w:instr=" SEQ Figure \* ARABIC ">
        <w:r>
          <w:rPr>
            <w:noProof/>
          </w:rPr>
          <w:t>8</w:t>
        </w:r>
      </w:fldSimple>
      <w:bookmarkEnd w:id="34"/>
      <w:r>
        <w:t xml:space="preserve"> - </w:t>
      </w:r>
      <w:r w:rsidRPr="0039617B">
        <w:t>Remaining average queue waiting times across ten replications</w:t>
      </w:r>
      <w:bookmarkEnd w:id="35"/>
    </w:p>
    <w:p w14:paraId="78F3BEA1" w14:textId="60238F65" w:rsidR="00074842" w:rsidRPr="001F2161" w:rsidRDefault="00074842" w:rsidP="00074842">
      <w:pPr>
        <w:rPr>
          <w:lang w:eastAsia="en-GB"/>
        </w:rPr>
      </w:pPr>
      <w:r>
        <w:rPr>
          <w:lang w:eastAsia="en-GB"/>
        </w:rPr>
        <w:fldChar w:fldCharType="begin"/>
      </w:r>
      <w:r>
        <w:rPr>
          <w:lang w:eastAsia="en-GB"/>
        </w:rPr>
        <w:instrText xml:space="preserve"> REF _Ref239784665 \h </w:instrText>
      </w:r>
      <w:r>
        <w:rPr>
          <w:lang w:eastAsia="en-GB"/>
        </w:rPr>
      </w:r>
      <w:r>
        <w:rPr>
          <w:lang w:eastAsia="en-GB"/>
        </w:rPr>
        <w:fldChar w:fldCharType="separate"/>
      </w:r>
      <w:r w:rsidR="00007ACE">
        <w:t xml:space="preserve">Figure </w:t>
      </w:r>
      <w:r w:rsidR="00007ACE">
        <w:rPr>
          <w:noProof/>
        </w:rPr>
        <w:t>8</w:t>
      </w:r>
      <w:r>
        <w:rPr>
          <w:lang w:eastAsia="en-GB"/>
        </w:rPr>
        <w:fldChar w:fldCharType="end"/>
      </w:r>
      <w:r>
        <w:rPr>
          <w:lang w:eastAsia="en-GB"/>
        </w:rPr>
        <w:t xml:space="preserve"> </w:t>
      </w:r>
      <w:r w:rsidRPr="001F2161">
        <w:rPr>
          <w:lang w:eastAsia="en-GB"/>
        </w:rPr>
        <w:t xml:space="preserve">separates the smaller queue delays to improve readability. Although considerably lower than the drilling delay, these remain non-value-adding activities. </w:t>
      </w:r>
    </w:p>
    <w:p w14:paraId="39E51169" w14:textId="77777777" w:rsidR="00074842" w:rsidRPr="007A69F0" w:rsidRDefault="00074842" w:rsidP="00074842">
      <w:pPr>
        <w:pStyle w:val="Heading2"/>
        <w:rPr>
          <w:lang w:eastAsia="en-GB"/>
        </w:rPr>
      </w:pPr>
      <w:bookmarkStart w:id="36" w:name="_Toc239950344"/>
      <w:r w:rsidRPr="007A69F0">
        <w:rPr>
          <w:lang w:eastAsia="en-GB"/>
        </w:rPr>
        <w:t>Value-added versus non-value-added analysis</w:t>
      </w:r>
      <w:bookmarkEnd w:id="36"/>
    </w:p>
    <w:p w14:paraId="23D9CAC7" w14:textId="4F372871" w:rsidR="00074842" w:rsidRPr="00545CB7" w:rsidRDefault="00074842" w:rsidP="00074842">
      <w:pPr>
        <w:rPr>
          <w:lang w:eastAsia="en-GB"/>
        </w:rPr>
      </w:pPr>
      <w:r w:rsidRPr="00545CB7">
        <w:rPr>
          <w:lang w:eastAsia="en-GB"/>
        </w:rPr>
        <w:t xml:space="preserve">Across ten replications, Entity 1 (parts) recorded an average value-added time of 157.60 seconds and non-value-added processing time of 136.78 seconds. Value-added activities include drilling, cap dispensing, pressing and labelling because they transform the component to meet customer requirements. Inspection, movement, replenishment, batching, removal and waiting are classified as necessary or avoidable non-value-added activities </w:t>
      </w:r>
      <w:sdt>
        <w:sdtPr>
          <w:rPr>
            <w:rFonts w:cs="Calibri"/>
            <w:color w:val="000000"/>
            <w:lang w:eastAsia="en-GB"/>
          </w:rPr>
          <w:tag w:val="MENDELEY_CITATION_v3_eyJjaXRhdGlvbklEIjoiTUVOREVMRVlfQ0lUQVRJT05fM2FlZmFmODYtYzA4ZS00YWM4LTkzZWQtMzA0NjA0NGU3ZDUxIiwicHJvcGVydGllcyI6eyJub3RlSW5kZXgiOjB9LCJpc0VkaXRlZCI6ZmFsc2UsIm1hbnVhbE92ZXJyaWRlIjp7ImlzTWFudWFsbHlPdmVycmlkZGVuIjp0cnVlLCJjaXRlcHJvY1RleHQiOiIoSGluZXMgYW5kIFJpY2ggMTk5NykiLCJtYW51YWxPdmVycmlkZVRleHQiOiIoSGluZXMgYW5kIFJpY2ggMTk5NykuIn0sImNpdGF0aW9uSXRlbXMiOlt7ImlkIjoiODkxNTllNmMtYjQ2Zi0zMzEwLWJhYWYtMzU3M2NlYjQ5NGExIiwiaXRlbURhdGEiOnsidHlwZSI6ImFydGljbGUtam91cm5hbCIsImlkIjoiODkxNTllNmMtYjQ2Zi0zMzEwLWJhYWYtMzU3M2NlYjQ5NGExIiwidGl0bGUiOiJUaGUgc2V2ZW4gdmFsdWUgc3RyZWFtIG1hcHBpbmcgdG9vbHMiLCJhdXRob3IiOlt7ImZhbWlseSI6IkhpbmVzIiwiZ2l2ZW4iOiJQIiwicGFyc2UtbmFtZXMiOmZhbHNlLCJkcm9wcGluZy1wYXJ0aWNsZSI6IiIsIm5vbi1kcm9wcGluZy1wYXJ0aWNsZSI6IiJ9LHsiZmFtaWx5IjoiUmljaCIsImdpdmVuIjoiTiIsInBhcnNlLW5hbWVzIjpmYWxzZSwiZHJvcHBpbmctcGFydGljbGUiOiIiLCJub24tZHJvcHBpbmctcGFydGljbGUiOiIifV0sImNvbnRhaW5lci10aXRsZSI6IkludGVybmF0aW9uYWwgSm91cm5hbCBvZiBPcGVyYXRpb25zICYgUHJvZHVjdGlvbiBNYW5hZ2VtZW50IiwiRE9JIjoiMTAuMTEwOC8wMTQ0MzU3OTcxMDE1Nzk4OSIsIlVSTCI6Imh0dHBzOi8vZG9pLm9yZy8xMC4xMTA4LzAxNDQzNTc5NzEwMTU3OTg5IiwiaXNzdWVkIjp7ImRhdGUtcGFydHMiOltbMTk5N11dfSwicGFnZSI6IjQ2LTY0IiwiaXNzdWUiOiIxIiwidm9sdW1lIjoiMTciLCJjb250YWluZXItdGl0bGUtc2hvcnQiOiIifSwiaXNUZW1wb3JhcnkiOmZhbHNlfV19"/>
          <w:id w:val="-854031672"/>
          <w:placeholder>
            <w:docPart w:val="DefaultPlaceholder_-1854013440"/>
          </w:placeholder>
        </w:sdtPr>
        <w:sdtContent>
          <w:r w:rsidR="009C0939" w:rsidRPr="009C0939">
            <w:rPr>
              <w:rFonts w:cs="Calibri"/>
              <w:color w:val="000000"/>
              <w:lang w:eastAsia="en-GB"/>
            </w:rPr>
            <w:t>(Hines and Rich 1997).</w:t>
          </w:r>
        </w:sdtContent>
      </w:sdt>
    </w:p>
    <w:p w14:paraId="754501C4" w14:textId="77777777" w:rsidR="00074842" w:rsidRDefault="00074842" w:rsidP="00074842">
      <w:pPr>
        <w:rPr>
          <w:lang w:eastAsia="en-GB"/>
        </w:rPr>
      </w:pPr>
      <w:r>
        <w:rPr>
          <w:lang w:eastAsia="en-GB"/>
        </w:rPr>
        <w:t xml:space="preserve">The model </w:t>
      </w:r>
      <w:r w:rsidRPr="00545CB7">
        <w:rPr>
          <w:lang w:eastAsia="en-GB"/>
        </w:rPr>
        <w:t>reported an average waiting time of 14,893.8 seconds, which included the accumulated waiting time of the four components grouped within each output batch. Dividing this figure by the batch size produced an average waiting time of 3,723.45 seconds per part:</w:t>
      </w:r>
    </w:p>
    <w:p w14:paraId="7361B55C" w14:textId="77777777" w:rsidR="00074842" w:rsidRPr="00545CB7" w:rsidRDefault="00000000" w:rsidP="00074842">
      <w:pPr>
        <w:jc w:val="center"/>
        <w:rPr>
          <w:lang w:eastAsia="en-GB"/>
        </w:rPr>
      </w:pPr>
      <m:oMath>
        <m:f>
          <m:fPr>
            <m:ctrlPr>
              <w:rPr>
                <w:rFonts w:ascii="Cambria Math" w:hAnsi="Cambria Math"/>
                <w:i/>
                <w:lang w:eastAsia="en-GB"/>
              </w:rPr>
            </m:ctrlPr>
          </m:fPr>
          <m:num>
            <m:r>
              <w:rPr>
                <w:rFonts w:ascii="Cambria Math" w:hAnsi="Cambria Math"/>
                <w:lang w:eastAsia="en-GB"/>
              </w:rPr>
              <m:t>14,893.8</m:t>
            </m:r>
          </m:num>
          <m:den>
            <m:r>
              <w:rPr>
                <w:rFonts w:ascii="Cambria Math" w:hAnsi="Cambria Math"/>
                <w:lang w:eastAsia="en-GB"/>
              </w:rPr>
              <m:t>4</m:t>
            </m:r>
          </m:den>
        </m:f>
        <m:r>
          <w:rPr>
            <w:rFonts w:ascii="Cambria Math" w:hAnsi="Cambria Math"/>
            <w:lang w:eastAsia="en-GB"/>
          </w:rPr>
          <m:t>=3,723.45 second</m:t>
        </m:r>
      </m:oMath>
      <w:r w:rsidR="00074842">
        <w:rPr>
          <w:rFonts w:eastAsiaTheme="minorEastAsia"/>
          <w:lang w:eastAsia="en-GB"/>
        </w:rPr>
        <w:t>s</w:t>
      </w:r>
    </w:p>
    <w:p w14:paraId="06777FB0" w14:textId="77777777" w:rsidR="00074842" w:rsidRDefault="00074842" w:rsidP="00074842">
      <w:pPr>
        <w:rPr>
          <w:lang w:eastAsia="en-GB"/>
        </w:rPr>
      </w:pPr>
      <w:r w:rsidRPr="00545CB7">
        <w:rPr>
          <w:lang w:eastAsia="en-GB"/>
        </w:rPr>
        <w:t>The adjusted total time was calculated by combining the value-added, non-value-added and waiting times:</w:t>
      </w:r>
    </w:p>
    <w:p w14:paraId="316A40C1" w14:textId="77777777" w:rsidR="00074842" w:rsidRPr="00545CB7" w:rsidRDefault="00074842" w:rsidP="00074842">
      <w:pPr>
        <w:jc w:val="center"/>
        <w:rPr>
          <w:lang w:eastAsia="en-GB"/>
        </w:rPr>
      </w:pPr>
      <m:oMath>
        <m:r>
          <w:rPr>
            <w:rFonts w:ascii="Cambria Math" w:hAnsi="Cambria Math"/>
            <w:lang w:eastAsia="en-GB"/>
          </w:rPr>
          <m:t>157.60+136.78+3,723.45=4,017.83 second</m:t>
        </m:r>
      </m:oMath>
      <w:r>
        <w:rPr>
          <w:rFonts w:eastAsiaTheme="minorEastAsia"/>
          <w:lang w:eastAsia="en-GB"/>
        </w:rPr>
        <w:t>s</w:t>
      </w:r>
    </w:p>
    <w:p w14:paraId="54430055" w14:textId="77777777" w:rsidR="00074842" w:rsidRDefault="00074842" w:rsidP="00074842">
      <w:pPr>
        <w:rPr>
          <w:lang w:eastAsia="en-GB"/>
        </w:rPr>
      </w:pPr>
      <w:r w:rsidRPr="00545CB7">
        <w:rPr>
          <w:lang w:eastAsia="en-GB"/>
        </w:rPr>
        <w:t>This produced a value-added ratio of:</w:t>
      </w:r>
    </w:p>
    <w:p w14:paraId="29709D03" w14:textId="77777777" w:rsidR="00074842" w:rsidRPr="00545CB7" w:rsidRDefault="00000000" w:rsidP="00074842">
      <w:pPr>
        <w:jc w:val="center"/>
        <w:rPr>
          <w:lang w:eastAsia="en-GB"/>
        </w:rPr>
      </w:pPr>
      <m:oMathPara>
        <m:oMath>
          <m:f>
            <m:fPr>
              <m:ctrlPr>
                <w:rPr>
                  <w:rFonts w:ascii="Cambria Math" w:hAnsi="Cambria Math"/>
                  <w:i/>
                  <w:lang w:eastAsia="en-GB"/>
                </w:rPr>
              </m:ctrlPr>
            </m:fPr>
            <m:num>
              <m:r>
                <w:rPr>
                  <w:rFonts w:ascii="Cambria Math" w:hAnsi="Cambria Math"/>
                  <w:lang w:eastAsia="en-GB"/>
                </w:rPr>
                <m:t>157.60</m:t>
              </m:r>
            </m:num>
            <m:den>
              <m:r>
                <w:rPr>
                  <w:rFonts w:ascii="Cambria Math" w:hAnsi="Cambria Math"/>
                  <w:lang w:eastAsia="en-GB"/>
                </w:rPr>
                <m:t>4017.83</m:t>
              </m:r>
            </m:den>
          </m:f>
          <m:r>
            <w:rPr>
              <w:rFonts w:ascii="Cambria Math" w:hAnsi="Cambria Math"/>
              <w:lang w:eastAsia="en-GB"/>
            </w:rPr>
            <m:t>×100=3.92%</m:t>
          </m:r>
        </m:oMath>
      </m:oMathPara>
    </w:p>
    <w:p w14:paraId="533BB990" w14:textId="64518374" w:rsidR="003712E2" w:rsidRPr="0094730F" w:rsidRDefault="00074842" w:rsidP="0094730F">
      <w:pPr>
        <w:keepLines/>
        <w:rPr>
          <w:rFonts w:cs="Calibri"/>
          <w:color w:val="000000"/>
          <w:lang w:eastAsia="en-GB"/>
        </w:rPr>
      </w:pPr>
      <w:r w:rsidRPr="00545CB7">
        <w:rPr>
          <w:lang w:eastAsia="en-GB"/>
        </w:rPr>
        <w:lastRenderedPageBreak/>
        <w:t xml:space="preserve">The value-added proportion was therefore approximately 4%, showing that most of the time experienced by each part consisted of waiting or non-value-added activity. Simulated value-stream mapping supports the use of simulation results to identify non-value-added time and evaluate process improvements before changes are implemented physically </w:t>
      </w:r>
      <w:sdt>
        <w:sdtPr>
          <w:rPr>
            <w:rFonts w:cs="Calibri"/>
            <w:color w:val="000000"/>
            <w:lang w:eastAsia="en-GB"/>
          </w:rPr>
          <w:tag w:val="MENDELEY_CITATION_v3_eyJjaXRhdGlvbklEIjoiTUVOREVMRVlfQ0lUQVRJT05fNjNmNGM5NjYtMjNmYy00NDQyLWE0NmMtODgxZDY4NmNjZGI4IiwicHJvcGVydGllcyI6eyJub3RlSW5kZXgiOjB9LCJpc0VkaXRlZCI6ZmFsc2UsIm1hbnVhbE92ZXJyaWRlIjp7ImlzTWFudWFsbHlPdmVycmlkZGVuIjp0cnVlLCJjaXRlcHJvY1RleHQiOiIoUG9zd2EgZXQgYWwuIDIwMjIpIiwibWFudWFsT3ZlcnJpZGVUZXh0IjoiKFBvc3dhIGV0IGFsLiAyMDIyKS4ifSwiY2l0YXRpb25JdGVtcyI6W3siaWQiOiJkMjhhZDU4ZS01OTViLTM5OTItYWVlNS1hMDU3ZjM4OTNhMjkiLCJpdGVtRGF0YSI6eyJ0eXBlIjoiYXJ0aWNsZS1qb3VybmFsIiwiaWQiOiJkMjhhZDU4ZS01OTViLTM5OTItYWVlNS1hMDU3ZjM4OTNhMjkiLCJ0aXRsZSI6IlByb2R1Y3Rpdml0eSBpbXByb3ZlbWVudCB1c2luZyBzaW11bGF0ZWQgdmFsdWUgc3RyZWFtIG1hcHBpbmc6IEEgY2FzZSBzdHVkeSBvZiB0aGUgdHJ1Y2sgbWFudWZhY3R1cmluZyBpbmR1c3RyeSIsImF1dGhvciI6W3siZmFtaWx5IjoiUG9zd2EiLCJnaXZlbiI6IkYiLCJwYXJzZS1uYW1lcyI6ZmFsc2UsImRyb3BwaW5nLXBhcnRpY2xlIjoiIiwibm9uLWRyb3BwaW5nLXBhcnRpY2xlIjoiIn0seyJmYW1pbHkiOiJBZGVudWdhIiwiZ2l2ZW4iOiJPIFQiLCJwYXJzZS1uYW1lcyI6ZmFsc2UsImRyb3BwaW5nLXBhcnRpY2xlIjoiIiwibm9uLWRyb3BwaW5nLXBhcnRpY2xlIjoiIn0seyJmYW1pbHkiOiJNcG9mdSIsImdpdmVuIjoiSyIsInBhcnNlLW5hbWVzIjpmYWxzZSwiZHJvcHBpbmctcGFydGljbGUiOiIiLCJub24tZHJvcHBpbmctcGFydGljbGUiOiIifV0sImNvbnRhaW5lci10aXRsZSI6IlByb2Nlc3NlcyIsIkRPSSI6IjEwLjMzOTAvcHIxMDA5MTg4NCIsIlVSTCI6Imh0dHBzOi8vZG9pLm9yZy8xMC4zMzkwL3ByMTAwOTE4ODQiLCJpc3N1ZWQiOnsiZGF0ZS1wYXJ0cyI6W1syMDIyXV19LCJwYWdlIjoiMTg4NCIsImlzc3VlIjoiOSIsInZvbHVtZSI6IjEwIiwiY29udGFpbmVyLXRpdGxlLXNob3J0IjoiIn0sImlzVGVtcG9yYXJ5IjpmYWxzZX1dfQ=="/>
          <w:id w:val="-1071581492"/>
          <w:placeholder>
            <w:docPart w:val="DefaultPlaceholder_-1854013440"/>
          </w:placeholder>
        </w:sdtPr>
        <w:sdtContent>
          <w:r w:rsidR="009C0939" w:rsidRPr="009C0939">
            <w:rPr>
              <w:rFonts w:cs="Calibri"/>
              <w:color w:val="000000"/>
              <w:lang w:eastAsia="en-GB"/>
            </w:rPr>
            <w:t>(</w:t>
          </w:r>
          <w:proofErr w:type="spellStart"/>
          <w:r w:rsidR="009C0939" w:rsidRPr="009C0939">
            <w:rPr>
              <w:rFonts w:cs="Calibri"/>
              <w:color w:val="000000"/>
              <w:lang w:eastAsia="en-GB"/>
            </w:rPr>
            <w:t>Poswa</w:t>
          </w:r>
          <w:proofErr w:type="spellEnd"/>
          <w:r w:rsidR="009C0939" w:rsidRPr="009C0939">
            <w:rPr>
              <w:rFonts w:cs="Calibri"/>
              <w:color w:val="000000"/>
              <w:lang w:eastAsia="en-GB"/>
            </w:rPr>
            <w:t xml:space="preserve"> et al. 2022).</w:t>
          </w:r>
        </w:sdtContent>
      </w:sdt>
    </w:p>
    <w:p w14:paraId="649A868D" w14:textId="646191CF" w:rsidR="003712E2" w:rsidRDefault="00074842" w:rsidP="00074842">
      <w:pPr>
        <w:pStyle w:val="Heading2"/>
      </w:pPr>
      <w:bookmarkStart w:id="37" w:name="_Toc239950345"/>
      <w:r>
        <w:t>Opportunity Identification (Lean evaluation)</w:t>
      </w:r>
      <w:bookmarkEnd w:id="37"/>
    </w:p>
    <w:p w14:paraId="69C85A21" w14:textId="5E38644D" w:rsidR="003712E2" w:rsidRPr="003712E2" w:rsidRDefault="003712E2" w:rsidP="003712E2">
      <w:pPr>
        <w:rPr>
          <w:lang w:eastAsia="en-GB"/>
        </w:rPr>
      </w:pPr>
      <w:r w:rsidRPr="003712E2">
        <w:rPr>
          <w:lang w:eastAsia="en-GB"/>
        </w:rPr>
        <w:t>The principal improvement options are parallel drilling capacity, reduced drilling cycle time, separate two-hole and four-hole routes, revised product sequencing and removal of avoidable drilling downtime. DES enables these alternatives to be compared using throughput, WIP, queue length and resource utilisation</w:t>
      </w:r>
      <w:r w:rsidRPr="003712E2">
        <w:rPr>
          <w:rFonts w:cs="Calibri"/>
          <w:color w:val="000000"/>
          <w:lang w:eastAsia="en-GB"/>
        </w:rPr>
        <w:t xml:space="preserve"> </w:t>
      </w:r>
      <w:sdt>
        <w:sdtPr>
          <w:rPr>
            <w:rFonts w:cs="Calibri"/>
            <w:color w:val="000000"/>
            <w:lang w:eastAsia="en-GB"/>
          </w:rPr>
          <w:tag w:val="MENDELEY_CITATION_v3_eyJjaXRhdGlvbklEIjoiTUVOREVMRVlfQ0lUQVRJT05fOWJlYjZkYzctYTI2YS00OTY5LTgzZmYtYjNlNjg1NzFkZjYxIiwicHJvcGVydGllcyI6eyJub3RlSW5kZXgiOjB9LCJpc0VkaXRlZCI6ZmFsc2UsIm1hbnVhbE92ZXJyaWRlIjp7ImlzTWFudWFsbHlPdmVycmlkZGVuIjp0cnVlLCJjaXRlcHJvY1RleHQiOiIoVmVsdW1hbmkgYW5kIFRhbmcgMjAxNykiLCJtYW51YWxPdmVycmlkZVRleHQiOiIoVmVsdW1hbmkgYW5kIFRhbmcgMjAxNykuIn0sImNpdGF0aW9uSXRlbXMiOlt7ImlkIjoiYWU5ZjRjMTYtYTc4YS0zZDhmLTljZjUtZWM0ZjFhMDQyNzU1IiwiaXRlbURhdGEiOnsidHlwZSI6ImFydGljbGUtam91cm5hbCIsImlkIjoiYWU5ZjRjMTYtYTc4YS0zZDhmLTljZjUtZWM0ZjFhMDQyNzU1IiwidGl0bGUiOiJPcGVyYXRpb25zIHN0YXR1cyBhbmQgYm90dGxlbmVjayBhbmFseXNpcyBhbmQgaW1wcm92ZW1lbnQgb2YgYSBiYXRjaCBwcm9jZXNzIG1hbnVmYWN0dXJpbmcgbGluZSB1c2luZyBkaXNjcmV0ZSBldmVudCBzaW11bGF0aW9uIiwiYXV0aG9yIjpbeyJmYW1pbHkiOiJWZWx1bWFuaSIsImdpdmVuIjoiUyIsInBhcnNlLW5hbWVzIjpmYWxzZSwiZHJvcHBpbmctcGFydGljbGUiOiIiLCJub24tZHJvcHBpbmctcGFydGljbGUiOiIifSx7ImZhbWlseSI6IlRhbmciLCJnaXZlbiI6IkgiLCJwYXJzZS1uYW1lcyI6ZmFsc2UsImRyb3BwaW5nLXBhcnRpY2xlIjoiIiwibm9uLWRyb3BwaW5nLXBhcnRpY2xlIjoiIn1dLCJjb250YWluZXItdGl0bGUiOiJQcm9jZWRpYSBNYW51ZmFjdHVyaW5nIiwiRE9JIjoiMTAuMTAxNi9qLnByb21mZy4yMDE3LjA3LjAzMyIsIlVSTCI6Imh0dHBzOi8vZG9pLm9yZy8xMC4xMDE2L2oucHJvbWZnLjIwMTcuMDcuMDMzIiwiaXNzdWVkIjp7ImRhdGUtcGFydHMiOltbMjAxN11dfSwicGFnZSI6IjEwMC0xMTEiLCJ2b2x1bWUiOiIxMCIsImNvbnRhaW5lci10aXRsZS1zaG9ydCI6IlByb2NlZGlhIE1hbnVmLiJ9LCJpc1RlbXBvcmFyeSI6ZmFsc2V9XX0="/>
          <w:id w:val="-853727450"/>
          <w:placeholder>
            <w:docPart w:val="5212B29A252542A0BA7436EB33EAF74B"/>
          </w:placeholder>
        </w:sdtPr>
        <w:sdtContent>
          <w:r w:rsidR="009C0939" w:rsidRPr="009C0939">
            <w:rPr>
              <w:rFonts w:cs="Calibri"/>
              <w:color w:val="000000"/>
              <w:lang w:eastAsia="en-GB"/>
            </w:rPr>
            <w:t>(Velumani and Tang 2017).</w:t>
          </w:r>
        </w:sdtContent>
      </w:sdt>
    </w:p>
    <w:p w14:paraId="4636998D" w14:textId="77777777" w:rsidR="003712E2" w:rsidRPr="003712E2" w:rsidRDefault="003712E2" w:rsidP="003712E2">
      <w:pPr>
        <w:rPr>
          <w:lang w:eastAsia="en-GB"/>
        </w:rPr>
      </w:pPr>
      <w:r w:rsidRPr="003712E2">
        <w:rPr>
          <w:lang w:eastAsia="en-GB"/>
        </w:rPr>
        <w:t>Parallel drilling is expected to provide the greatest capacity increase. Reducing the weighted drilling cycle from 24 to 18 seconds, or introducing a second drill, would theoretically allow throughput to approach the arrival rate of 1,600 parts per shift. Compared with current throughput of 1,190.5 parts, this represents a potential increase of 34.4%. However, scaling the current 83.08% Operator utilisation against throughput indicates that the Operator could reach full utilisation at approximately 1,433 parts per shift. Improving drilling alone may therefore provide an increase of approximately 20% before cap replenishment and output removal become the next constraints.</w:t>
      </w:r>
    </w:p>
    <w:p w14:paraId="37AD8FD6" w14:textId="4C40D509" w:rsidR="003712E2" w:rsidRPr="003712E2" w:rsidRDefault="003712E2" w:rsidP="003712E2">
      <w:pPr>
        <w:rPr>
          <w:lang w:eastAsia="en-GB"/>
        </w:rPr>
      </w:pPr>
      <w:r w:rsidRPr="003712E2">
        <w:rPr>
          <w:lang w:eastAsia="en-GB"/>
        </w:rPr>
        <w:t xml:space="preserve">Reducing drilling cycle time through improved tooling, optimised parameters or reduced unnecessary movement may achieve a similar balancing effect without purchasing another machine. Reduced cycle time and non-value-added activity can improve productivity and process flow </w:t>
      </w:r>
      <w:sdt>
        <w:sdtPr>
          <w:rPr>
            <w:rFonts w:cs="Calibri"/>
            <w:color w:val="000000"/>
            <w:lang w:eastAsia="en-GB"/>
          </w:rPr>
          <w:tag w:val="MENDELEY_CITATION_v3_eyJjaXRhdGlvbklEIjoiTUVOREVMRVlfQ0lUQVRJT05fYTllMTk2MDItZmE1Zi00NDBlLWEzZGItNDVmNzZmZTEwN2RkIiwicHJvcGVydGllcyI6eyJub3RlSW5kZXgiOjB9LCJpc0VkaXRlZCI6ZmFsc2UsIm1hbnVhbE92ZXJyaWRlIjp7ImlzTWFudWFsbHlPdmVycmlkZGVuIjp0cnVlLCJjaXRlcHJvY1RleHQiOiIoUG9zd2EgZXQgYWwuIDIwMjIpIiwibWFudWFsT3ZlcnJpZGVUZXh0IjoiKFBvc3dhIGV0IGFsLiAyMDIyKS4ifSwiY2l0YXRpb25JdGVtcyI6W3siaWQiOiJkMjhhZDU4ZS01OTViLTM5OTItYWVlNS1hMDU3ZjM4OTNhMjkiLCJpdGVtRGF0YSI6eyJ0eXBlIjoiYXJ0aWNsZS1qb3VybmFsIiwiaWQiOiJkMjhhZDU4ZS01OTViLTM5OTItYWVlNS1hMDU3ZjM4OTNhMjkiLCJ0aXRsZSI6IlByb2R1Y3Rpdml0eSBpbXByb3ZlbWVudCB1c2luZyBzaW11bGF0ZWQgdmFsdWUgc3RyZWFtIG1hcHBpbmc6IEEgY2FzZSBzdHVkeSBvZiB0aGUgdHJ1Y2sgbWFudWZhY3R1cmluZyBpbmR1c3RyeSIsImF1dGhvciI6W3siZmFtaWx5IjoiUG9zd2EiLCJnaXZlbiI6IkYiLCJwYXJzZS1uYW1lcyI6ZmFsc2UsImRyb3BwaW5nLXBhcnRpY2xlIjoiIiwibm9uLWRyb3BwaW5nLXBhcnRpY2xlIjoiIn0seyJmYW1pbHkiOiJBZGVudWdhIiwiZ2l2ZW4iOiJPIFQiLCJwYXJzZS1uYW1lcyI6ZmFsc2UsImRyb3BwaW5nLXBhcnRpY2xlIjoiIiwibm9uLWRyb3BwaW5nLXBhcnRpY2xlIjoiIn0seyJmYW1pbHkiOiJNcG9mdSIsImdpdmVuIjoiSyIsInBhcnNlLW5hbWVzIjpmYWxzZSwiZHJvcHBpbmctcGFydGljbGUiOiIiLCJub24tZHJvcHBpbmctcGFydGljbGUiOiIifV0sImNvbnRhaW5lci10aXRsZSI6IlByb2Nlc3NlcyIsIkRPSSI6IjEwLjMzOTAvcHIxMDA5MTg4NCIsIlVSTCI6Imh0dHBzOi8vZG9pLm9yZy8xMC4zMzkwL3ByMTAwOTE4ODQiLCJpc3N1ZWQiOnsiZGF0ZS1wYXJ0cyI6W1syMDIyXV19LCJwYWdlIjoiMTg4NCIsImlzc3VlIjoiOSIsInZvbHVtZSI6IjEwIiwiY29udGFpbmVyLXRpdGxlLXNob3J0IjoiIn0sImlzVGVtcG9yYXJ5IjpmYWxzZX1dfQ=="/>
          <w:id w:val="-1802296488"/>
          <w:placeholder>
            <w:docPart w:val="841A1820C2F440E5B2B66E4BBE7ADD69"/>
          </w:placeholder>
        </w:sdtPr>
        <w:sdtContent>
          <w:r w:rsidR="009C0939" w:rsidRPr="009C0939">
            <w:rPr>
              <w:rFonts w:cs="Calibri"/>
              <w:color w:val="000000"/>
              <w:lang w:eastAsia="en-GB"/>
            </w:rPr>
            <w:t>(</w:t>
          </w:r>
          <w:proofErr w:type="spellStart"/>
          <w:r w:rsidR="009C0939" w:rsidRPr="009C0939">
            <w:rPr>
              <w:rFonts w:cs="Calibri"/>
              <w:color w:val="000000"/>
              <w:lang w:eastAsia="en-GB"/>
            </w:rPr>
            <w:t>Poswa</w:t>
          </w:r>
          <w:proofErr w:type="spellEnd"/>
          <w:r w:rsidR="009C0939" w:rsidRPr="009C0939">
            <w:rPr>
              <w:rFonts w:cs="Calibri"/>
              <w:color w:val="000000"/>
              <w:lang w:eastAsia="en-GB"/>
            </w:rPr>
            <w:t xml:space="preserve"> et al. 2022).</w:t>
          </w:r>
        </w:sdtContent>
      </w:sdt>
    </w:p>
    <w:p w14:paraId="02AE4D31" w14:textId="1BB809E2" w:rsidR="00074842" w:rsidRPr="00703BB6" w:rsidRDefault="003712E2" w:rsidP="003712E2">
      <w:pPr>
        <w:rPr>
          <w:lang w:eastAsia="en-GB"/>
        </w:rPr>
      </w:pPr>
      <w:r w:rsidRPr="003712E2">
        <w:rPr>
          <w:lang w:eastAsia="en-GB"/>
        </w:rPr>
        <w:t xml:space="preserve">Separating drilling routes or controlling part release may reduce variation, WIP and waiting but would not increase physical drilling capacity to the same extent. Future-state simulations should therefore evaluate drilling and Operator capacity together, using multiple KPIs to identify whether the constraint transfers elsewhere </w:t>
      </w:r>
      <w:sdt>
        <w:sdtPr>
          <w:rPr>
            <w:rFonts w:cs="Calibri"/>
            <w:color w:val="000000"/>
            <w:lang w:eastAsia="en-GB"/>
          </w:rPr>
          <w:tag w:val="MENDELEY_CITATION_v3_eyJjaXRhdGlvbklEIjoiTUVOREVMRVlfQ0lUQVRJT05fNDZiZjc5OTgtMTAwZC00YWQxLTgxMTMtYjU4MjZkZmQwOGU5IiwicHJvcGVydGllcyI6eyJub3RlSW5kZXgiOjB9LCJpc0VkaXRlZCI6ZmFsc2UsIm1hbnVhbE92ZXJyaWRlIjp7ImlzTWFudWFsbHlPdmVycmlkZGVuIjpmYWxzZSwiY2l0ZXByb2NUZXh0IjoiKFJvY2hhIGFuZCBMb3BlcyAyMDIyKSIsIm1hbnVhbE92ZXJyaWRlVGV4dCI6IiJ9LCJjaXRhdGlvbkl0ZW1zIjpbeyJpZCI6ImMzNGVjZjMzLTRjMGYtMzk0MS1iMDZhLTc5ZDdjM2U5ZmJkMSIsIml0ZW1EYXRhIjp7InR5cGUiOiJhcnRpY2xlLWpvdXJuYWwiLCJpZCI6ImMzNGVjZjMzLTRjMGYtMzk0MS1iMDZhLTc5ZDdjM2U5ZmJkMSIsInRpdGxlIjoiQm90dGxlbmVjayBwcmVkaWN0aW9uIGFuZCBkYXRhLWRyaXZlbiBkaXNjcmV0ZS1ldmVudCBzaW11bGF0aW9uIGZvciBhIGJhbGFuY2VkIG1hbnVmYWN0dXJpbmcgbGluZSIsImF1dGhvciI6W3siZmFtaWx5IjoiUm9jaGEiLCJnaXZlbiI6IkUgTSIsInBhcnNlLW5hbWVzIjpmYWxzZSwiZHJvcHBpbmctcGFydGljbGUiOiIiLCJub24tZHJvcHBpbmctcGFydGljbGUiOiIifSx7ImZhbWlseSI6IkxvcGVzIiwiZ2l2ZW4iOiJNIEoiLCJwYXJzZS1uYW1lcyI6ZmFsc2UsImRyb3BwaW5nLXBhcnRpY2xlIjoiIiwibm9uLWRyb3BwaW5nLXBhcnRpY2xlIjoiIn1dLCJjb250YWluZXItdGl0bGUiOiJQcm9jZWRpYSBDb21wdXRlciBTY2llbmNlIiwiRE9JIjoiMTAuMTAxNi9qLnByb2NzLjIwMjIuMDEuMzE0IiwiVVJMIjoiaHR0cHM6Ly9kb2kub3JnLzEwLjEwMTYvai5wcm9jcy4yMDIyLjAxLjMxNCIsImlzc3VlZCI6eyJkYXRlLXBhcnRzIjpbWzIwMjJdXX0sInBhZ2UiOiIxMTQ1LTExNTQiLCJ2b2x1bWUiOiIyMDAiLCJjb250YWluZXItdGl0bGUtc2hvcnQiOiJQcm9jZWRpYSBDb21wdXQuIFNjaS4ifSwiaXNUZW1wb3JhcnkiOmZhbHNlfV19"/>
          <w:id w:val="-824279418"/>
          <w:placeholder>
            <w:docPart w:val="AD03712A569B4593BB40B41316512765"/>
          </w:placeholder>
        </w:sdtPr>
        <w:sdtContent>
          <w:r w:rsidR="009C0939" w:rsidRPr="009C0939">
            <w:rPr>
              <w:rFonts w:cs="Calibri"/>
              <w:color w:val="000000"/>
              <w:lang w:eastAsia="en-GB"/>
            </w:rPr>
            <w:t>(Rocha and Lopes 2022)</w:t>
          </w:r>
        </w:sdtContent>
      </w:sdt>
      <w:r>
        <w:rPr>
          <w:rFonts w:cs="Calibri"/>
          <w:color w:val="000000"/>
          <w:lang w:eastAsia="en-GB"/>
        </w:rPr>
        <w:t>.</w:t>
      </w:r>
      <w:r w:rsidRPr="00AB6B51">
        <w:t xml:space="preserve"> </w:t>
      </w:r>
      <w:r w:rsidRPr="003712E2">
        <w:rPr>
          <w:lang w:eastAsia="en-GB"/>
        </w:rPr>
        <w:t xml:space="preserve">Testing these alternatives offline would allow their system-wide effects to be assessed before physical implementation </w:t>
      </w:r>
      <w:sdt>
        <w:sdtPr>
          <w:rPr>
            <w:rFonts w:cs="Calibri"/>
            <w:color w:val="000000"/>
            <w:lang w:eastAsia="en-GB"/>
          </w:rPr>
          <w:tag w:val="MENDELEY_CITATION_v3_eyJjaXRhdGlvbklEIjoiTUVOREVMRVlfQ0lUQVRJT05fODg3NmE1MmMtOGY0YS00OWZkLWE3NTEtMjU4ZjRhODZhMmQzIiwicHJvcGVydGllcyI6eyJub3RlSW5kZXgiOjB9LCJpc0VkaXRlZCI6ZmFsc2UsIm1hbnVhbE92ZXJyaWRlIjp7ImlzTWFudWFsbHlPdmVycmlkZGVuIjp0cnVlLCJjaXRlcHJvY1RleHQiOiIoU2hvdSBldCBhbC4gMjAyMSkiLCJtYW51YWxPdmVycmlkZVRleHQiOiIoU2hvdSBldCBhbC4gMjAyMSkuIn0sImNpdGF0aW9uSXRlbXMiOlt7ImlkIjoiOWMzMTI1NTktZDVhMi0zYTZlLWI0OGItOWZjZDczNTljZGJiIiwiaXRlbURhdGEiOnsidHlwZSI6ImFydGljbGUtam91cm5hbCIsImlkIjoiOWMzMTI1NTktZDVhMi0zYTZlLWI0OGItOWZjZDczNTljZGJiIiwidGl0bGUiOiJUaGUgYXBwbGljYXRpb24gb2Ygc2ltdWxhdGlvbiBpbiBsZWFuIHByb2R1Y3Rpb24gcmVzZWFyY2g6IEEgY3JpdGljYWwgcmV2aWV3IGFuZCBmdXR1cmUgZGlyZWN0aW9ucyIsImF1dGhvciI6W3siZmFtaWx5IjoiU2hvdSIsImdpdmVuIjoiVyIsInBhcnNlLW5hbWVzIjpmYWxzZSwiZHJvcHBpbmctcGFydGljbGUiOiIiLCJub24tZHJvcHBpbmctcGFydGljbGUiOiIifSx7ImZhbWlseSI6IldhbmciLCJnaXZlbiI6IkoiLCJwYXJzZS1uYW1lcyI6ZmFsc2UsImRyb3BwaW5nLXBhcnRpY2xlIjoiIiwibm9uLWRyb3BwaW5nLXBhcnRpY2xlIjoiIn0seyJmYW1pbHkiOiJXdSIsImdpdmVuIjoiUCIsInBhcnNlLW5hbWVzIjpmYWxzZSwiZHJvcHBpbmctcGFydGljbGUiOiIiLCJub24tZHJvcHBpbmctcGFydGljbGUiOiIifV0sImNvbnRhaW5lci10aXRsZSI6IkVuZ2luZWVyaW5nLCBDb25zdHJ1Y3Rpb24gYW5kIEFyY2hpdGVjdHVyYWwgTWFuYWdlbWVudCIsIkRPSSI6IjEwLjExMDgvRUNBTS0xMC0yMDIwLTA4NTMiLCJVUkwiOiJodHRwczovL2RvaS5vcmcvMTAuMTEwOC9FQ0FNLTEwLTIwMjAtMDg1MyIsImlzc3VlZCI6eyJkYXRlLXBhcnRzIjpbWzIwMjFdXX0sInBhZ2UiOiIyMTE5LTIxNTQiLCJpc3N1ZSI6IjgiLCJ2b2x1bWUiOiIyOCIsImNvbnRhaW5lci10aXRsZS1zaG9ydCI6IiJ9LCJpc1RlbXBvcmFyeSI6ZmFsc2V9XX0="/>
          <w:id w:val="1892993860"/>
          <w:placeholder>
            <w:docPart w:val="FDC2D8849B8E4863A64A10388B97DB95"/>
          </w:placeholder>
        </w:sdtPr>
        <w:sdtContent>
          <w:r w:rsidR="009C0939" w:rsidRPr="009C0939">
            <w:rPr>
              <w:rFonts w:cs="Calibri"/>
              <w:color w:val="000000"/>
              <w:lang w:eastAsia="en-GB"/>
            </w:rPr>
            <w:t>(Shou et al. 2021).</w:t>
          </w:r>
        </w:sdtContent>
      </w:sdt>
    </w:p>
    <w:p w14:paraId="73D4100A" w14:textId="77777777" w:rsidR="00074842" w:rsidRDefault="00074842" w:rsidP="00074842"/>
    <w:p w14:paraId="2978352A" w14:textId="77777777" w:rsidR="00074842" w:rsidRDefault="00074842" w:rsidP="00074842">
      <w:r>
        <w:br w:type="page"/>
      </w:r>
    </w:p>
    <w:p w14:paraId="039C5B76" w14:textId="77777777" w:rsidR="00074842" w:rsidRDefault="00074842" w:rsidP="00074842">
      <w:pPr>
        <w:pStyle w:val="Heading1"/>
        <w:numPr>
          <w:ilvl w:val="0"/>
          <w:numId w:val="1"/>
        </w:numPr>
      </w:pPr>
      <w:bookmarkStart w:id="38" w:name="_Toc199756846"/>
      <w:bookmarkStart w:id="39" w:name="_Toc239950346"/>
      <w:r>
        <w:lastRenderedPageBreak/>
        <w:t>Conclusion</w:t>
      </w:r>
      <w:bookmarkEnd w:id="38"/>
      <w:bookmarkEnd w:id="39"/>
    </w:p>
    <w:p w14:paraId="206D711F" w14:textId="77777777" w:rsidR="00074842" w:rsidRPr="00F04701" w:rsidRDefault="00074842" w:rsidP="00074842">
      <w:pPr>
        <w:rPr>
          <w:lang w:eastAsia="en-GB"/>
        </w:rPr>
      </w:pPr>
      <w:r w:rsidRPr="00F04701">
        <w:rPr>
          <w:lang w:eastAsia="en-GB"/>
        </w:rPr>
        <w:t>A current-state Arena model was developed to evaluate the Festo CP Lab over ten simulated eight-hour shifts. The model produced an average of 1,190.5 completed parts per shift, equivalent to approximately 148.8 parts per hour. This was supported by System.NumberOut, which recorded an average of 297.6 four-part batch events.</w:t>
      </w:r>
    </w:p>
    <w:p w14:paraId="21996F08" w14:textId="30854BB8" w:rsidR="00074842" w:rsidRPr="00F04701" w:rsidRDefault="00074842" w:rsidP="00146CFB">
      <w:pPr>
        <w:rPr>
          <w:lang w:eastAsia="en-GB"/>
        </w:rPr>
      </w:pPr>
      <w:r w:rsidRPr="00F04701">
        <w:rPr>
          <w:lang w:eastAsia="en-GB"/>
        </w:rPr>
        <w:t xml:space="preserve">The results identified drilling as the dominant bottleneck. The Drill operated at 99.99% utilisation, while its HOLD queue averaged 200.87 entities and 3,610.08 seconds of waiting. </w:t>
      </w:r>
      <w:r w:rsidR="00146CFB" w:rsidRPr="00146CFB">
        <w:rPr>
          <w:lang w:eastAsia="en-GB"/>
        </w:rPr>
        <w:t xml:space="preserve">Average WIP was 209.75 parts, while the difference between the input and completed-part throughput indicated that components accumulated throughout the shift. </w:t>
      </w:r>
      <w:r w:rsidRPr="00F04701">
        <w:rPr>
          <w:lang w:eastAsia="en-GB"/>
        </w:rPr>
        <w:t>In contrast, downstream resources operated with considerably lower utilisation, showing that additional capacity at these stations would be unlikely to improve throughput while drilling remains constrained.</w:t>
      </w:r>
    </w:p>
    <w:p w14:paraId="1645454C" w14:textId="77777777" w:rsidR="00074842" w:rsidRPr="00F04701" w:rsidRDefault="00074842" w:rsidP="00074842">
      <w:pPr>
        <w:rPr>
          <w:lang w:eastAsia="en-GB"/>
        </w:rPr>
      </w:pPr>
      <w:r w:rsidRPr="00F04701">
        <w:rPr>
          <w:lang w:eastAsia="en-GB"/>
        </w:rPr>
        <w:t>The strongest improvement opportunities are therefore to reduce drilling cycle time, separate the two-hole and four-hole routes, introduce parallel drilling capacity or control the release of components into the drilling queue. Operator workload should also be monitored because cap replenishment and output removal share the same resource.</w:t>
      </w:r>
    </w:p>
    <w:p w14:paraId="7A8041B5" w14:textId="77777777" w:rsidR="00074842" w:rsidRPr="00F04701" w:rsidRDefault="00074842" w:rsidP="00074842">
      <w:pPr>
        <w:rPr>
          <w:lang w:eastAsia="en-GB"/>
        </w:rPr>
      </w:pPr>
      <w:r w:rsidRPr="00F04701">
        <w:rPr>
          <w:lang w:eastAsia="en-GB"/>
        </w:rPr>
        <w:t xml:space="preserve">Before future-state scenarios are evaluated, the model should be validated against observations from the physical CP Lab. </w:t>
      </w:r>
      <w:r w:rsidRPr="00782301">
        <w:rPr>
          <w:lang w:eastAsia="en-GB"/>
        </w:rPr>
        <w:t>The value analysis calculated that approximately 4% of the total time experienced by each part was value-adding, with the remaining time primarily associated with waiting before the drilling operation.</w:t>
      </w:r>
      <w:r>
        <w:rPr>
          <w:lang w:eastAsia="en-GB"/>
        </w:rPr>
        <w:t xml:space="preserve"> </w:t>
      </w:r>
      <w:r w:rsidRPr="00F04701">
        <w:rPr>
          <w:lang w:eastAsia="en-GB"/>
        </w:rPr>
        <w:t>Subject to these limitations, reducing or controlling flow into drilling offers the greatest opportunity to decrease WIP, waiting and overall lead time.</w:t>
      </w:r>
    </w:p>
    <w:p w14:paraId="2565B970" w14:textId="77777777" w:rsidR="00074842" w:rsidRPr="000A3AE3" w:rsidRDefault="00074842" w:rsidP="00074842">
      <w:pPr>
        <w:rPr>
          <w:lang w:eastAsia="en-GB"/>
        </w:rPr>
      </w:pPr>
    </w:p>
    <w:p w14:paraId="4A87BAC1" w14:textId="77777777" w:rsidR="00074842" w:rsidRDefault="00074842" w:rsidP="00074842">
      <w:pPr>
        <w:keepLines/>
        <w:spacing w:before="60" w:line="240" w:lineRule="auto"/>
        <w:ind w:right="360"/>
        <w:rPr>
          <w:b/>
          <w:i/>
          <w:color w:val="7F4F00"/>
          <w:sz w:val="20"/>
          <w:highlight w:val="yellow"/>
        </w:rPr>
      </w:pPr>
    </w:p>
    <w:p w14:paraId="54145960" w14:textId="77777777" w:rsidR="00074842" w:rsidRPr="00C638D6" w:rsidRDefault="00074842" w:rsidP="00074842">
      <w:pPr>
        <w:rPr>
          <w:b/>
          <w:i/>
          <w:color w:val="7F4F00"/>
          <w:sz w:val="20"/>
          <w:highlight w:val="yellow"/>
        </w:rPr>
      </w:pPr>
    </w:p>
    <w:p w14:paraId="2BB59ADB" w14:textId="77777777" w:rsidR="00074842" w:rsidRDefault="00074842" w:rsidP="00074842">
      <w:r>
        <w:br w:type="page"/>
      </w:r>
    </w:p>
    <w:p w14:paraId="71029B5F" w14:textId="77777777" w:rsidR="00074842" w:rsidRDefault="00074842" w:rsidP="00074842">
      <w:pPr>
        <w:pStyle w:val="Heading1"/>
        <w:numPr>
          <w:ilvl w:val="0"/>
          <w:numId w:val="1"/>
        </w:numPr>
      </w:pPr>
      <w:bookmarkStart w:id="40" w:name="_Toc199756847"/>
      <w:bookmarkStart w:id="41" w:name="_Toc239950347"/>
      <w:r>
        <w:lastRenderedPageBreak/>
        <w:t>References</w:t>
      </w:r>
      <w:bookmarkEnd w:id="40"/>
      <w:bookmarkEnd w:id="41"/>
    </w:p>
    <w:sdt>
      <w:sdtPr>
        <w:rPr>
          <w:rFonts w:cs="Calibri"/>
          <w:color w:val="000000"/>
        </w:rPr>
        <w:tag w:val="MENDELEY_BIBLIOGRAPHY"/>
        <w:id w:val="-207412047"/>
        <w:placeholder>
          <w:docPart w:val="DefaultPlaceholder_-1854013440"/>
        </w:placeholder>
      </w:sdtPr>
      <w:sdtContent>
        <w:p w14:paraId="482F791E" w14:textId="77777777" w:rsidR="005A43B6" w:rsidRPr="005A43B6" w:rsidRDefault="005A43B6">
          <w:pPr>
            <w:divId w:val="2135521344"/>
            <w:rPr>
              <w:rFonts w:eastAsia="Times New Roman" w:cs="Calibri"/>
              <w:color w:val="000000"/>
              <w:kern w:val="0"/>
              <w14:ligatures w14:val="none"/>
            </w:rPr>
          </w:pPr>
          <w:r w:rsidRPr="005A43B6">
            <w:rPr>
              <w:rFonts w:eastAsia="Times New Roman" w:cs="Calibri"/>
              <w:color w:val="000000"/>
            </w:rPr>
            <w:t xml:space="preserve">Banks, J., Carson, J.S., Nelson, B.L. and Nicol, D.M. 2010. </w:t>
          </w:r>
          <w:r w:rsidRPr="005A43B6">
            <w:rPr>
              <w:rFonts w:eastAsia="Times New Roman" w:cs="Calibri"/>
              <w:i/>
              <w:iCs/>
              <w:color w:val="000000"/>
            </w:rPr>
            <w:t>Discrete-Event System Simulation</w:t>
          </w:r>
          <w:r w:rsidRPr="005A43B6">
            <w:rPr>
              <w:rFonts w:eastAsia="Times New Roman" w:cs="Calibri"/>
              <w:color w:val="000000"/>
            </w:rPr>
            <w:t>. 5th ed. Harlow: Pearson.</w:t>
          </w:r>
        </w:p>
        <w:p w14:paraId="604654B4" w14:textId="77777777" w:rsidR="005A43B6" w:rsidRPr="005A43B6" w:rsidRDefault="005A43B6">
          <w:pPr>
            <w:divId w:val="1117867652"/>
            <w:rPr>
              <w:rFonts w:eastAsia="Times New Roman" w:cs="Calibri"/>
              <w:color w:val="000000"/>
            </w:rPr>
          </w:pPr>
          <w:r w:rsidRPr="005A43B6">
            <w:rPr>
              <w:rFonts w:eastAsia="Times New Roman" w:cs="Calibri"/>
              <w:color w:val="000000"/>
            </w:rPr>
            <w:t xml:space="preserve">Hines, P. and Rich, N. 1997. The seven value stream mapping tools. </w:t>
          </w:r>
          <w:r w:rsidRPr="005A43B6">
            <w:rPr>
              <w:rFonts w:eastAsia="Times New Roman" w:cs="Calibri"/>
              <w:i/>
              <w:iCs/>
              <w:color w:val="000000"/>
            </w:rPr>
            <w:t>International Journal of Operations &amp; Production Management</w:t>
          </w:r>
          <w:r w:rsidRPr="005A43B6">
            <w:rPr>
              <w:rFonts w:eastAsia="Times New Roman" w:cs="Calibri"/>
              <w:color w:val="000000"/>
            </w:rPr>
            <w:t xml:space="preserve"> 17(1), pp. 46–64. Available at: https://doi.org/10.1108/01443579710157989.</w:t>
          </w:r>
        </w:p>
        <w:p w14:paraId="052C714F" w14:textId="77777777" w:rsidR="005A43B6" w:rsidRPr="005A43B6" w:rsidRDefault="005A43B6">
          <w:pPr>
            <w:divId w:val="711615918"/>
            <w:rPr>
              <w:rFonts w:eastAsia="Times New Roman" w:cs="Calibri"/>
              <w:color w:val="000000"/>
            </w:rPr>
          </w:pPr>
          <w:proofErr w:type="spellStart"/>
          <w:r w:rsidRPr="005A43B6">
            <w:rPr>
              <w:rFonts w:eastAsia="Times New Roman" w:cs="Calibri"/>
              <w:color w:val="000000"/>
            </w:rPr>
            <w:t>Karnon</w:t>
          </w:r>
          <w:proofErr w:type="spellEnd"/>
          <w:r w:rsidRPr="005A43B6">
            <w:rPr>
              <w:rFonts w:eastAsia="Times New Roman" w:cs="Calibri"/>
              <w:color w:val="000000"/>
            </w:rPr>
            <w:t xml:space="preserve">, J., Stahl, J., Brennan, A., Caro, J.J., Mar, J. and Möller, J. 2012. </w:t>
          </w:r>
          <w:proofErr w:type="spellStart"/>
          <w:r w:rsidRPr="005A43B6">
            <w:rPr>
              <w:rFonts w:eastAsia="Times New Roman" w:cs="Calibri"/>
              <w:color w:val="000000"/>
            </w:rPr>
            <w:t>Modeling</w:t>
          </w:r>
          <w:proofErr w:type="spellEnd"/>
          <w:r w:rsidRPr="005A43B6">
            <w:rPr>
              <w:rFonts w:eastAsia="Times New Roman" w:cs="Calibri"/>
              <w:color w:val="000000"/>
            </w:rPr>
            <w:t xml:space="preserve"> Using Discrete Event Simulation: A Report of the ISPOR-SMDM </w:t>
          </w:r>
          <w:proofErr w:type="spellStart"/>
          <w:r w:rsidRPr="005A43B6">
            <w:rPr>
              <w:rFonts w:eastAsia="Times New Roman" w:cs="Calibri"/>
              <w:color w:val="000000"/>
            </w:rPr>
            <w:t>Modeling</w:t>
          </w:r>
          <w:proofErr w:type="spellEnd"/>
          <w:r w:rsidRPr="005A43B6">
            <w:rPr>
              <w:rFonts w:eastAsia="Times New Roman" w:cs="Calibri"/>
              <w:color w:val="000000"/>
            </w:rPr>
            <w:t xml:space="preserve"> Good Research Practices Task Force-4. </w:t>
          </w:r>
          <w:r w:rsidRPr="005A43B6">
            <w:rPr>
              <w:rFonts w:eastAsia="Times New Roman" w:cs="Calibri"/>
              <w:i/>
              <w:iCs/>
              <w:color w:val="000000"/>
            </w:rPr>
            <w:t>Medical Decision Making</w:t>
          </w:r>
          <w:r w:rsidRPr="005A43B6">
            <w:rPr>
              <w:rFonts w:eastAsia="Times New Roman" w:cs="Calibri"/>
              <w:color w:val="000000"/>
            </w:rPr>
            <w:t xml:space="preserve"> 32(5), pp. 701–711. Available at: https://doi.org/10.1177/0272989X12455462.</w:t>
          </w:r>
        </w:p>
        <w:p w14:paraId="1503971A" w14:textId="77777777" w:rsidR="005A43B6" w:rsidRPr="005A43B6" w:rsidRDefault="005A43B6">
          <w:pPr>
            <w:divId w:val="1321157745"/>
            <w:rPr>
              <w:rFonts w:eastAsia="Times New Roman" w:cs="Calibri"/>
              <w:color w:val="000000"/>
            </w:rPr>
          </w:pPr>
          <w:r w:rsidRPr="005A43B6">
            <w:rPr>
              <w:rFonts w:eastAsia="Times New Roman" w:cs="Calibri"/>
              <w:color w:val="000000"/>
            </w:rPr>
            <w:t xml:space="preserve">Law, A.M. 2015. </w:t>
          </w:r>
          <w:r w:rsidRPr="005A43B6">
            <w:rPr>
              <w:rFonts w:eastAsia="Times New Roman" w:cs="Calibri"/>
              <w:i/>
              <w:iCs/>
              <w:color w:val="000000"/>
            </w:rPr>
            <w:t xml:space="preserve">Simulation </w:t>
          </w:r>
          <w:proofErr w:type="spellStart"/>
          <w:r w:rsidRPr="005A43B6">
            <w:rPr>
              <w:rFonts w:eastAsia="Times New Roman" w:cs="Calibri"/>
              <w:i/>
              <w:iCs/>
              <w:color w:val="000000"/>
            </w:rPr>
            <w:t>Modeling</w:t>
          </w:r>
          <w:proofErr w:type="spellEnd"/>
          <w:r w:rsidRPr="005A43B6">
            <w:rPr>
              <w:rFonts w:eastAsia="Times New Roman" w:cs="Calibri"/>
              <w:i/>
              <w:iCs/>
              <w:color w:val="000000"/>
            </w:rPr>
            <w:t xml:space="preserve"> and Analysis</w:t>
          </w:r>
          <w:r w:rsidRPr="005A43B6">
            <w:rPr>
              <w:rFonts w:eastAsia="Times New Roman" w:cs="Calibri"/>
              <w:color w:val="000000"/>
            </w:rPr>
            <w:t>. 5th ed. New York: McGraw-Hill Education.</w:t>
          </w:r>
        </w:p>
        <w:p w14:paraId="45C88B26" w14:textId="77777777" w:rsidR="005A43B6" w:rsidRPr="005A43B6" w:rsidRDefault="005A43B6">
          <w:pPr>
            <w:divId w:val="1471552866"/>
            <w:rPr>
              <w:rFonts w:eastAsia="Times New Roman" w:cs="Calibri"/>
              <w:color w:val="000000"/>
            </w:rPr>
          </w:pPr>
          <w:proofErr w:type="spellStart"/>
          <w:r w:rsidRPr="005A43B6">
            <w:rPr>
              <w:rFonts w:eastAsia="Times New Roman" w:cs="Calibri"/>
              <w:color w:val="000000"/>
            </w:rPr>
            <w:t>Poswa</w:t>
          </w:r>
          <w:proofErr w:type="spellEnd"/>
          <w:r w:rsidRPr="005A43B6">
            <w:rPr>
              <w:rFonts w:eastAsia="Times New Roman" w:cs="Calibri"/>
              <w:color w:val="000000"/>
            </w:rPr>
            <w:t xml:space="preserve">, F., Adenuga, O.T. and Mpofu, K. 2022. Productivity improvement using simulated value stream mapping: A case study of the truck manufacturing industry. </w:t>
          </w:r>
          <w:r w:rsidRPr="005A43B6">
            <w:rPr>
              <w:rFonts w:eastAsia="Times New Roman" w:cs="Calibri"/>
              <w:i/>
              <w:iCs/>
              <w:color w:val="000000"/>
            </w:rPr>
            <w:t>Processes</w:t>
          </w:r>
          <w:r w:rsidRPr="005A43B6">
            <w:rPr>
              <w:rFonts w:eastAsia="Times New Roman" w:cs="Calibri"/>
              <w:color w:val="000000"/>
            </w:rPr>
            <w:t xml:space="preserve"> 10(9), p. 1884. Available at: https://doi.org/10.3390/pr10091884.</w:t>
          </w:r>
        </w:p>
        <w:p w14:paraId="398F0E51" w14:textId="77777777" w:rsidR="005A43B6" w:rsidRPr="005A43B6" w:rsidRDefault="005A43B6">
          <w:pPr>
            <w:divId w:val="1593666130"/>
            <w:rPr>
              <w:rFonts w:eastAsia="Times New Roman" w:cs="Calibri"/>
              <w:color w:val="000000"/>
            </w:rPr>
          </w:pPr>
          <w:r w:rsidRPr="005A43B6">
            <w:rPr>
              <w:rFonts w:eastAsia="Times New Roman" w:cs="Calibri"/>
              <w:color w:val="000000"/>
            </w:rPr>
            <w:t xml:space="preserve">Rocha, E.M. and Lopes, M.J. 2022. Bottleneck prediction and data-driven discrete-event simulation for a balanced manufacturing line. </w:t>
          </w:r>
          <w:r w:rsidRPr="005A43B6">
            <w:rPr>
              <w:rFonts w:eastAsia="Times New Roman" w:cs="Calibri"/>
              <w:i/>
              <w:iCs/>
              <w:color w:val="000000"/>
            </w:rPr>
            <w:t>Procedia Computer Science</w:t>
          </w:r>
          <w:r w:rsidRPr="005A43B6">
            <w:rPr>
              <w:rFonts w:eastAsia="Times New Roman" w:cs="Calibri"/>
              <w:color w:val="000000"/>
            </w:rPr>
            <w:t xml:space="preserve"> 200, pp. 1145–1154. Available at: https://doi.org/10.1016/j.procs.2022.01.314.</w:t>
          </w:r>
        </w:p>
        <w:p w14:paraId="40250747" w14:textId="77777777" w:rsidR="005A43B6" w:rsidRPr="005A43B6" w:rsidRDefault="005A43B6">
          <w:pPr>
            <w:divId w:val="1764187618"/>
            <w:rPr>
              <w:rFonts w:eastAsia="Times New Roman" w:cs="Calibri"/>
              <w:color w:val="000000"/>
            </w:rPr>
          </w:pPr>
          <w:r w:rsidRPr="005A43B6">
            <w:rPr>
              <w:rFonts w:eastAsia="Times New Roman" w:cs="Calibri"/>
              <w:color w:val="000000"/>
            </w:rPr>
            <w:t xml:space="preserve">Sargent, R.G. 2013. Verification and validation of simulation models. </w:t>
          </w:r>
          <w:r w:rsidRPr="005A43B6">
            <w:rPr>
              <w:rFonts w:eastAsia="Times New Roman" w:cs="Calibri"/>
              <w:i/>
              <w:iCs/>
              <w:color w:val="000000"/>
            </w:rPr>
            <w:t>Journal of Simulation</w:t>
          </w:r>
          <w:r w:rsidRPr="005A43B6">
            <w:rPr>
              <w:rFonts w:eastAsia="Times New Roman" w:cs="Calibri"/>
              <w:color w:val="000000"/>
            </w:rPr>
            <w:t xml:space="preserve"> 7(1), pp. 12–24. Available at: https://doi.org/10.1057/jos.2012.20.</w:t>
          </w:r>
        </w:p>
        <w:p w14:paraId="6794FE11" w14:textId="77777777" w:rsidR="005A43B6" w:rsidRPr="005A43B6" w:rsidRDefault="005A43B6">
          <w:pPr>
            <w:divId w:val="462433452"/>
            <w:rPr>
              <w:rFonts w:eastAsia="Times New Roman" w:cs="Calibri"/>
              <w:color w:val="000000"/>
            </w:rPr>
          </w:pPr>
          <w:r w:rsidRPr="005A43B6">
            <w:rPr>
              <w:rFonts w:eastAsia="Times New Roman" w:cs="Calibri"/>
              <w:color w:val="000000"/>
            </w:rPr>
            <w:t xml:space="preserve">Shou, W., Wang, J. and Wu, P. 2021. The application of simulation in lean production research: A critical review and future directions. </w:t>
          </w:r>
          <w:r w:rsidRPr="005A43B6">
            <w:rPr>
              <w:rFonts w:eastAsia="Times New Roman" w:cs="Calibri"/>
              <w:i/>
              <w:iCs/>
              <w:color w:val="000000"/>
            </w:rPr>
            <w:t>Engineering, Construction and Architectural Management</w:t>
          </w:r>
          <w:r w:rsidRPr="005A43B6">
            <w:rPr>
              <w:rFonts w:eastAsia="Times New Roman" w:cs="Calibri"/>
              <w:color w:val="000000"/>
            </w:rPr>
            <w:t xml:space="preserve"> 28(8), pp. 2119–2154. Available at: https://doi.org/10.1108/ECAM-10-2020-0853.</w:t>
          </w:r>
        </w:p>
        <w:p w14:paraId="59E3B2C2" w14:textId="77777777" w:rsidR="005A43B6" w:rsidRPr="005A43B6" w:rsidRDefault="005A43B6">
          <w:pPr>
            <w:divId w:val="595335148"/>
            <w:rPr>
              <w:rFonts w:eastAsia="Times New Roman" w:cs="Calibri"/>
              <w:color w:val="000000"/>
            </w:rPr>
          </w:pPr>
          <w:r w:rsidRPr="005A43B6">
            <w:rPr>
              <w:rFonts w:eastAsia="Times New Roman" w:cs="Calibri"/>
              <w:color w:val="000000"/>
            </w:rPr>
            <w:t xml:space="preserve">Turner, C.J. and Garn, W. 2022. Next generation DES simulation: A research agenda for human centric manufacturing systems. </w:t>
          </w:r>
          <w:r w:rsidRPr="005A43B6">
            <w:rPr>
              <w:rFonts w:eastAsia="Times New Roman" w:cs="Calibri"/>
              <w:i/>
              <w:iCs/>
              <w:color w:val="000000"/>
            </w:rPr>
            <w:t>Journal of Industrial Information Integration</w:t>
          </w:r>
          <w:r w:rsidRPr="005A43B6">
            <w:rPr>
              <w:rFonts w:eastAsia="Times New Roman" w:cs="Calibri"/>
              <w:color w:val="000000"/>
            </w:rPr>
            <w:t xml:space="preserve"> 28, p. 100354. Available at: https://doi.org/10.1016/j.jii.2022.100354.</w:t>
          </w:r>
        </w:p>
        <w:p w14:paraId="0F4D9B7D" w14:textId="77777777" w:rsidR="005A43B6" w:rsidRPr="005A43B6" w:rsidRDefault="005A43B6">
          <w:pPr>
            <w:divId w:val="295992724"/>
            <w:rPr>
              <w:rFonts w:eastAsia="Times New Roman" w:cs="Calibri"/>
              <w:color w:val="000000"/>
            </w:rPr>
          </w:pPr>
          <w:r w:rsidRPr="005A43B6">
            <w:rPr>
              <w:rFonts w:eastAsia="Times New Roman" w:cs="Calibri"/>
              <w:color w:val="000000"/>
            </w:rPr>
            <w:t xml:space="preserve">UWTSD. 2026. </w:t>
          </w:r>
          <w:r w:rsidRPr="005A43B6">
            <w:rPr>
              <w:rFonts w:eastAsia="Times New Roman" w:cs="Calibri"/>
              <w:i/>
              <w:iCs/>
              <w:color w:val="000000"/>
            </w:rPr>
            <w:t>Discrete Event Simulation – Festo CP Laboratory</w:t>
          </w:r>
          <w:r w:rsidRPr="005A43B6">
            <w:rPr>
              <w:rFonts w:eastAsia="Times New Roman" w:cs="Calibri"/>
              <w:color w:val="000000"/>
            </w:rPr>
            <w:t>. Swansea: University of Wales Trinity Saint David.</w:t>
          </w:r>
        </w:p>
        <w:p w14:paraId="2F52CA2D" w14:textId="77777777" w:rsidR="005A43B6" w:rsidRPr="005A43B6" w:rsidRDefault="005A43B6">
          <w:pPr>
            <w:divId w:val="89354838"/>
            <w:rPr>
              <w:rFonts w:eastAsia="Times New Roman" w:cs="Calibri"/>
              <w:color w:val="000000"/>
            </w:rPr>
          </w:pPr>
          <w:r w:rsidRPr="005A43B6">
            <w:rPr>
              <w:rFonts w:eastAsia="Times New Roman" w:cs="Calibri"/>
              <w:color w:val="000000"/>
            </w:rPr>
            <w:t xml:space="preserve">Velumani, S. and Tang, H. 2017. Operations status and bottleneck analysis and improvement of a batch process manufacturing line using discrete event simulation. </w:t>
          </w:r>
          <w:r w:rsidRPr="005A43B6">
            <w:rPr>
              <w:rFonts w:eastAsia="Times New Roman" w:cs="Calibri"/>
              <w:i/>
              <w:iCs/>
              <w:color w:val="000000"/>
            </w:rPr>
            <w:t>Procedia Manufacturing</w:t>
          </w:r>
          <w:r w:rsidRPr="005A43B6">
            <w:rPr>
              <w:rFonts w:eastAsia="Times New Roman" w:cs="Calibri"/>
              <w:color w:val="000000"/>
            </w:rPr>
            <w:t xml:space="preserve"> 10, pp. 100–111. Available at: https://doi.org/10.1016/j.promfg.2017.07.033.</w:t>
          </w:r>
        </w:p>
        <w:p w14:paraId="0C0F8739" w14:textId="1622E9EE" w:rsidR="00074842" w:rsidRPr="00C66372" w:rsidRDefault="005A43B6" w:rsidP="00074842">
          <w:r w:rsidRPr="005A43B6">
            <w:rPr>
              <w:rFonts w:eastAsia="Times New Roman" w:cs="Calibri"/>
              <w:color w:val="000000"/>
            </w:rPr>
            <w:t> </w:t>
          </w:r>
        </w:p>
      </w:sdtContent>
    </w:sdt>
    <w:p w14:paraId="4AC344FD" w14:textId="77777777" w:rsidR="00074842" w:rsidRDefault="00074842" w:rsidP="00074842">
      <w:pPr>
        <w:pStyle w:val="Heading1"/>
        <w:pageBreakBefore/>
        <w:numPr>
          <w:ilvl w:val="0"/>
          <w:numId w:val="1"/>
        </w:numPr>
      </w:pPr>
      <w:bookmarkStart w:id="42" w:name="_Ref239697033"/>
      <w:bookmarkStart w:id="43" w:name="_Ref239697050"/>
      <w:bookmarkStart w:id="44" w:name="_Toc239950348"/>
      <w:r>
        <w:lastRenderedPageBreak/>
        <w:t>Appendices</w:t>
      </w:r>
      <w:bookmarkEnd w:id="42"/>
      <w:bookmarkEnd w:id="43"/>
      <w:bookmarkEnd w:id="44"/>
      <w:r>
        <w:t xml:space="preserve"> </w:t>
      </w:r>
    </w:p>
    <w:p w14:paraId="403A68FD" w14:textId="77777777" w:rsidR="00074842" w:rsidRDefault="00074842" w:rsidP="00074842">
      <w:pPr>
        <w:pStyle w:val="Heading2"/>
      </w:pPr>
      <w:bookmarkStart w:id="45" w:name="_Ref239696760"/>
      <w:bookmarkStart w:id="46" w:name="_Ref239696775"/>
      <w:bookmarkStart w:id="47" w:name="_Ref239696823"/>
      <w:bookmarkStart w:id="48" w:name="_Ref239696831"/>
      <w:bookmarkStart w:id="49" w:name="_Ref239696850"/>
      <w:bookmarkStart w:id="50" w:name="_Ref239696857"/>
      <w:bookmarkStart w:id="51" w:name="_Toc239950349"/>
      <w:r>
        <w:t>Arena symbol breakdown</w:t>
      </w:r>
      <w:bookmarkEnd w:id="45"/>
      <w:bookmarkEnd w:id="46"/>
      <w:bookmarkEnd w:id="47"/>
      <w:bookmarkEnd w:id="48"/>
      <w:bookmarkEnd w:id="49"/>
      <w:bookmarkEnd w:id="50"/>
      <w:bookmarkEnd w:id="51"/>
    </w:p>
    <w:p w14:paraId="1BDA8BE7" w14:textId="77777777" w:rsidR="00074842" w:rsidRPr="00AD4656" w:rsidRDefault="00074842" w:rsidP="00074842">
      <w:pPr>
        <w:pStyle w:val="Caption"/>
      </w:pPr>
      <w:bookmarkStart w:id="52" w:name="_Ref239697811"/>
      <w:bookmarkStart w:id="53" w:name="_Toc239950354"/>
      <w:r>
        <w:t xml:space="preserve">Table </w:t>
      </w:r>
      <w:fldSimple w:instr=" SEQ Table \* ARABIC ">
        <w:r>
          <w:rPr>
            <w:noProof/>
          </w:rPr>
          <w:t>2</w:t>
        </w:r>
      </w:fldSimple>
      <w:r>
        <w:t xml:space="preserve"> - Arena symbol breakdown</w:t>
      </w:r>
      <w:bookmarkEnd w:id="52"/>
      <w:bookmarkEnd w:id="53"/>
    </w:p>
    <w:tbl>
      <w:tblPr>
        <w:tblStyle w:val="TableGrid"/>
        <w:tblW w:w="10324" w:type="dxa"/>
        <w:jc w:val="center"/>
        <w:tblLook w:val="04A0" w:firstRow="1" w:lastRow="0" w:firstColumn="1" w:lastColumn="0" w:noHBand="0" w:noVBand="1"/>
      </w:tblPr>
      <w:tblGrid>
        <w:gridCol w:w="1554"/>
        <w:gridCol w:w="1653"/>
        <w:gridCol w:w="2608"/>
        <w:gridCol w:w="4509"/>
      </w:tblGrid>
      <w:tr w:rsidR="00074842" w14:paraId="72A29B4E" w14:textId="77777777" w:rsidTr="00710BFF">
        <w:trPr>
          <w:jc w:val="center"/>
        </w:trPr>
        <w:tc>
          <w:tcPr>
            <w:tcW w:w="1554" w:type="dxa"/>
            <w:vAlign w:val="center"/>
          </w:tcPr>
          <w:p w14:paraId="2A35D62A" w14:textId="77777777" w:rsidR="00074842" w:rsidRDefault="00074842" w:rsidP="00710BFF">
            <w:pPr>
              <w:spacing w:after="140" w:line="276" w:lineRule="auto"/>
              <w:jc w:val="center"/>
            </w:pPr>
            <w:r>
              <w:t>Arena symbol</w:t>
            </w:r>
          </w:p>
        </w:tc>
        <w:tc>
          <w:tcPr>
            <w:tcW w:w="1653" w:type="dxa"/>
            <w:vAlign w:val="center"/>
          </w:tcPr>
          <w:p w14:paraId="6E65DA67" w14:textId="77777777" w:rsidR="00074842" w:rsidRDefault="00074842" w:rsidP="00710BFF">
            <w:pPr>
              <w:spacing w:after="140" w:line="276" w:lineRule="auto"/>
              <w:jc w:val="center"/>
            </w:pPr>
            <w:r>
              <w:t>Function</w:t>
            </w:r>
          </w:p>
        </w:tc>
        <w:tc>
          <w:tcPr>
            <w:tcW w:w="2608" w:type="dxa"/>
            <w:vAlign w:val="center"/>
          </w:tcPr>
          <w:p w14:paraId="547896C1" w14:textId="77777777" w:rsidR="00074842" w:rsidRDefault="00074842" w:rsidP="00710BFF">
            <w:pPr>
              <w:spacing w:after="140" w:line="276" w:lineRule="auto"/>
              <w:jc w:val="center"/>
            </w:pPr>
            <w:r>
              <w:t xml:space="preserve">Number within </w:t>
            </w:r>
            <w:r>
              <w:fldChar w:fldCharType="begin"/>
            </w:r>
            <w:r>
              <w:instrText xml:space="preserve"> REF _Ref239765776 \h  \* MERGEFORMAT </w:instrText>
            </w:r>
            <w:r>
              <w:fldChar w:fldCharType="separate"/>
            </w:r>
            <w:r>
              <w:t xml:space="preserve">Figure </w:t>
            </w:r>
            <w:r>
              <w:rPr>
                <w:noProof/>
              </w:rPr>
              <w:t>5</w:t>
            </w:r>
            <w:r>
              <w:fldChar w:fldCharType="end"/>
            </w:r>
          </w:p>
        </w:tc>
        <w:tc>
          <w:tcPr>
            <w:tcW w:w="4509" w:type="dxa"/>
            <w:vAlign w:val="center"/>
          </w:tcPr>
          <w:p w14:paraId="313C5556" w14:textId="77777777" w:rsidR="00074842" w:rsidRDefault="00074842" w:rsidP="00710BFF">
            <w:pPr>
              <w:spacing w:after="140" w:line="276" w:lineRule="auto"/>
              <w:jc w:val="center"/>
            </w:pPr>
            <w:r>
              <w:t>Reason used</w:t>
            </w:r>
          </w:p>
        </w:tc>
      </w:tr>
      <w:tr w:rsidR="00074842" w14:paraId="3DCA5F30" w14:textId="77777777" w:rsidTr="00710BFF">
        <w:trPr>
          <w:jc w:val="center"/>
        </w:trPr>
        <w:tc>
          <w:tcPr>
            <w:tcW w:w="1554" w:type="dxa"/>
            <w:vAlign w:val="center"/>
          </w:tcPr>
          <w:p w14:paraId="632D0216" w14:textId="77777777" w:rsidR="00074842" w:rsidRDefault="00074842" w:rsidP="00710BFF">
            <w:pPr>
              <w:spacing w:after="140" w:line="276" w:lineRule="auto"/>
              <w:jc w:val="center"/>
            </w:pPr>
            <w:r w:rsidRPr="005E58DE">
              <w:rPr>
                <w:noProof/>
              </w:rPr>
              <w:drawing>
                <wp:inline distT="0" distB="0" distL="0" distR="0" wp14:anchorId="3E7321BE" wp14:editId="61E25AF3">
                  <wp:extent cx="409632" cy="485843"/>
                  <wp:effectExtent l="0" t="0" r="9525" b="9525"/>
                  <wp:docPr id="324959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959097" name=""/>
                          <pic:cNvPicPr/>
                        </pic:nvPicPr>
                        <pic:blipFill>
                          <a:blip r:embed="rId19"/>
                          <a:stretch>
                            <a:fillRect/>
                          </a:stretch>
                        </pic:blipFill>
                        <pic:spPr>
                          <a:xfrm>
                            <a:off x="0" y="0"/>
                            <a:ext cx="409632" cy="485843"/>
                          </a:xfrm>
                          <a:prstGeom prst="rect">
                            <a:avLst/>
                          </a:prstGeom>
                        </pic:spPr>
                      </pic:pic>
                    </a:graphicData>
                  </a:graphic>
                </wp:inline>
              </w:drawing>
            </w:r>
          </w:p>
        </w:tc>
        <w:tc>
          <w:tcPr>
            <w:tcW w:w="1653" w:type="dxa"/>
            <w:vMerge w:val="restart"/>
            <w:vAlign w:val="center"/>
          </w:tcPr>
          <w:p w14:paraId="50B5DE7B" w14:textId="77777777" w:rsidR="00074842" w:rsidRDefault="00074842" w:rsidP="00710BFF">
            <w:pPr>
              <w:spacing w:after="140" w:line="276" w:lineRule="auto"/>
              <w:jc w:val="center"/>
            </w:pPr>
            <w:r>
              <w:t>Discrete Processing</w:t>
            </w:r>
          </w:p>
        </w:tc>
        <w:tc>
          <w:tcPr>
            <w:tcW w:w="2608" w:type="dxa"/>
            <w:vAlign w:val="center"/>
          </w:tcPr>
          <w:p w14:paraId="6C250260" w14:textId="068060A7" w:rsidR="00074842" w:rsidRDefault="00074842" w:rsidP="00710BFF">
            <w:pPr>
              <w:spacing w:after="140" w:line="276" w:lineRule="auto"/>
              <w:jc w:val="center"/>
            </w:pPr>
            <w:r>
              <w:t xml:space="preserve">Shown in </w:t>
            </w:r>
            <w:r>
              <w:fldChar w:fldCharType="begin"/>
            </w:r>
            <w:r>
              <w:instrText xml:space="preserve"> REF _Ref239697398 \h </w:instrText>
            </w:r>
            <w:r>
              <w:fldChar w:fldCharType="separate"/>
            </w:r>
            <w:r w:rsidR="00AA3C97">
              <w:t xml:space="preserve">Figure </w:t>
            </w:r>
            <w:r w:rsidR="00AA3C97">
              <w:rPr>
                <w:noProof/>
              </w:rPr>
              <w:t>3</w:t>
            </w:r>
            <w:r>
              <w:fldChar w:fldCharType="end"/>
            </w:r>
          </w:p>
        </w:tc>
        <w:tc>
          <w:tcPr>
            <w:tcW w:w="4509" w:type="dxa"/>
            <w:vAlign w:val="center"/>
          </w:tcPr>
          <w:p w14:paraId="62D91A14" w14:textId="77777777" w:rsidR="00074842" w:rsidRDefault="00074842" w:rsidP="00710BFF">
            <w:pPr>
              <w:spacing w:after="140" w:line="276" w:lineRule="auto"/>
              <w:jc w:val="center"/>
            </w:pPr>
            <w:r>
              <w:t>Create 1 entity (part) into the model</w:t>
            </w:r>
          </w:p>
        </w:tc>
      </w:tr>
      <w:tr w:rsidR="00074842" w14:paraId="53335BED" w14:textId="77777777" w:rsidTr="00710BFF">
        <w:trPr>
          <w:jc w:val="center"/>
        </w:trPr>
        <w:tc>
          <w:tcPr>
            <w:tcW w:w="1554" w:type="dxa"/>
            <w:vAlign w:val="center"/>
          </w:tcPr>
          <w:p w14:paraId="17B279D3" w14:textId="77777777" w:rsidR="00074842" w:rsidRDefault="00074842" w:rsidP="00710BFF">
            <w:pPr>
              <w:spacing w:after="140" w:line="276" w:lineRule="auto"/>
              <w:jc w:val="center"/>
            </w:pPr>
            <w:r w:rsidRPr="00836DD2">
              <w:rPr>
                <w:noProof/>
              </w:rPr>
              <w:drawing>
                <wp:inline distT="0" distB="0" distL="0" distR="0" wp14:anchorId="43C80FD1" wp14:editId="6D13A236">
                  <wp:extent cx="438211" cy="476316"/>
                  <wp:effectExtent l="0" t="0" r="0" b="0"/>
                  <wp:docPr id="991858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858413" name=""/>
                          <pic:cNvPicPr/>
                        </pic:nvPicPr>
                        <pic:blipFill>
                          <a:blip r:embed="rId20"/>
                          <a:stretch>
                            <a:fillRect/>
                          </a:stretch>
                        </pic:blipFill>
                        <pic:spPr>
                          <a:xfrm>
                            <a:off x="0" y="0"/>
                            <a:ext cx="438211" cy="476316"/>
                          </a:xfrm>
                          <a:prstGeom prst="rect">
                            <a:avLst/>
                          </a:prstGeom>
                        </pic:spPr>
                      </pic:pic>
                    </a:graphicData>
                  </a:graphic>
                </wp:inline>
              </w:drawing>
            </w:r>
          </w:p>
        </w:tc>
        <w:tc>
          <w:tcPr>
            <w:tcW w:w="1653" w:type="dxa"/>
            <w:vMerge/>
            <w:vAlign w:val="center"/>
          </w:tcPr>
          <w:p w14:paraId="34F84EC6" w14:textId="77777777" w:rsidR="00074842" w:rsidRDefault="00074842" w:rsidP="00710BFF">
            <w:pPr>
              <w:spacing w:after="140" w:line="276" w:lineRule="auto"/>
              <w:jc w:val="center"/>
            </w:pPr>
          </w:p>
        </w:tc>
        <w:tc>
          <w:tcPr>
            <w:tcW w:w="2608" w:type="dxa"/>
            <w:vAlign w:val="center"/>
          </w:tcPr>
          <w:p w14:paraId="34F2C178" w14:textId="77777777" w:rsidR="00074842" w:rsidRDefault="00074842" w:rsidP="00710BFF">
            <w:pPr>
              <w:spacing w:after="140" w:line="276" w:lineRule="auto"/>
              <w:jc w:val="center"/>
            </w:pPr>
            <w:r>
              <w:t>5 &amp; 7</w:t>
            </w:r>
          </w:p>
        </w:tc>
        <w:tc>
          <w:tcPr>
            <w:tcW w:w="4509" w:type="dxa"/>
            <w:vAlign w:val="center"/>
          </w:tcPr>
          <w:p w14:paraId="5FF4F3A1" w14:textId="77777777" w:rsidR="00074842" w:rsidRDefault="00074842" w:rsidP="00710BFF">
            <w:pPr>
              <w:spacing w:after="140" w:line="276" w:lineRule="auto"/>
              <w:jc w:val="center"/>
            </w:pPr>
            <w:r>
              <w:t>Simulate each of the processes on the machine. Seize – delay - release</w:t>
            </w:r>
          </w:p>
        </w:tc>
      </w:tr>
      <w:tr w:rsidR="00074842" w14:paraId="28AFE78F" w14:textId="77777777" w:rsidTr="00710BFF">
        <w:trPr>
          <w:jc w:val="center"/>
        </w:trPr>
        <w:tc>
          <w:tcPr>
            <w:tcW w:w="1554" w:type="dxa"/>
            <w:vAlign w:val="center"/>
          </w:tcPr>
          <w:p w14:paraId="745A7746" w14:textId="77777777" w:rsidR="00074842" w:rsidRDefault="00074842" w:rsidP="00710BFF">
            <w:pPr>
              <w:spacing w:after="140" w:line="276" w:lineRule="auto"/>
              <w:jc w:val="center"/>
            </w:pPr>
            <w:r w:rsidRPr="00836DD2">
              <w:rPr>
                <w:noProof/>
              </w:rPr>
              <w:drawing>
                <wp:inline distT="0" distB="0" distL="0" distR="0" wp14:anchorId="2542D0EE" wp14:editId="0F55EFBD">
                  <wp:extent cx="428685" cy="581106"/>
                  <wp:effectExtent l="0" t="0" r="9525" b="9525"/>
                  <wp:docPr id="416349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349041" name=""/>
                          <pic:cNvPicPr/>
                        </pic:nvPicPr>
                        <pic:blipFill>
                          <a:blip r:embed="rId21"/>
                          <a:stretch>
                            <a:fillRect/>
                          </a:stretch>
                        </pic:blipFill>
                        <pic:spPr>
                          <a:xfrm>
                            <a:off x="0" y="0"/>
                            <a:ext cx="428685" cy="581106"/>
                          </a:xfrm>
                          <a:prstGeom prst="rect">
                            <a:avLst/>
                          </a:prstGeom>
                        </pic:spPr>
                      </pic:pic>
                    </a:graphicData>
                  </a:graphic>
                </wp:inline>
              </w:drawing>
            </w:r>
          </w:p>
        </w:tc>
        <w:tc>
          <w:tcPr>
            <w:tcW w:w="1653" w:type="dxa"/>
            <w:vMerge/>
            <w:vAlign w:val="center"/>
          </w:tcPr>
          <w:p w14:paraId="4D9EB303" w14:textId="77777777" w:rsidR="00074842" w:rsidRDefault="00074842" w:rsidP="00710BFF">
            <w:pPr>
              <w:spacing w:after="140" w:line="276" w:lineRule="auto"/>
              <w:jc w:val="center"/>
            </w:pPr>
          </w:p>
        </w:tc>
        <w:tc>
          <w:tcPr>
            <w:tcW w:w="2608" w:type="dxa"/>
            <w:vAlign w:val="center"/>
          </w:tcPr>
          <w:p w14:paraId="5C465A39" w14:textId="77777777" w:rsidR="00074842" w:rsidRDefault="00074842" w:rsidP="00710BFF">
            <w:pPr>
              <w:spacing w:after="140" w:line="276" w:lineRule="auto"/>
              <w:jc w:val="center"/>
            </w:pPr>
            <w:r>
              <w:t>1</w:t>
            </w:r>
          </w:p>
        </w:tc>
        <w:tc>
          <w:tcPr>
            <w:tcW w:w="4509" w:type="dxa"/>
            <w:vAlign w:val="center"/>
          </w:tcPr>
          <w:p w14:paraId="12001846" w14:textId="77777777" w:rsidR="00074842" w:rsidRDefault="00074842" w:rsidP="00710BFF">
            <w:pPr>
              <w:spacing w:after="140" w:line="276" w:lineRule="auto"/>
              <w:jc w:val="center"/>
            </w:pPr>
            <w:r>
              <w:t>Simulate the part moving along the conveyor system</w:t>
            </w:r>
          </w:p>
        </w:tc>
      </w:tr>
      <w:tr w:rsidR="00074842" w14:paraId="4406A95C" w14:textId="77777777" w:rsidTr="00710BFF">
        <w:trPr>
          <w:jc w:val="center"/>
        </w:trPr>
        <w:tc>
          <w:tcPr>
            <w:tcW w:w="1554" w:type="dxa"/>
            <w:vAlign w:val="center"/>
          </w:tcPr>
          <w:p w14:paraId="7F532047" w14:textId="77777777" w:rsidR="00074842" w:rsidRPr="00836DD2" w:rsidRDefault="00074842" w:rsidP="00710BFF">
            <w:pPr>
              <w:spacing w:after="140" w:line="276" w:lineRule="auto"/>
              <w:jc w:val="center"/>
            </w:pPr>
            <w:r w:rsidRPr="002F73D2">
              <w:rPr>
                <w:noProof/>
              </w:rPr>
              <w:drawing>
                <wp:inline distT="0" distB="0" distL="0" distR="0" wp14:anchorId="6EDADEC1" wp14:editId="5DA07BB0">
                  <wp:extent cx="466790" cy="485843"/>
                  <wp:effectExtent l="0" t="0" r="9525" b="9525"/>
                  <wp:docPr id="131937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37019" name=""/>
                          <pic:cNvPicPr/>
                        </pic:nvPicPr>
                        <pic:blipFill>
                          <a:blip r:embed="rId22"/>
                          <a:stretch>
                            <a:fillRect/>
                          </a:stretch>
                        </pic:blipFill>
                        <pic:spPr>
                          <a:xfrm>
                            <a:off x="0" y="0"/>
                            <a:ext cx="466790" cy="485843"/>
                          </a:xfrm>
                          <a:prstGeom prst="rect">
                            <a:avLst/>
                          </a:prstGeom>
                        </pic:spPr>
                      </pic:pic>
                    </a:graphicData>
                  </a:graphic>
                </wp:inline>
              </w:drawing>
            </w:r>
          </w:p>
        </w:tc>
        <w:tc>
          <w:tcPr>
            <w:tcW w:w="1653" w:type="dxa"/>
            <w:vMerge/>
            <w:vAlign w:val="center"/>
          </w:tcPr>
          <w:p w14:paraId="330A4100" w14:textId="77777777" w:rsidR="00074842" w:rsidRDefault="00074842" w:rsidP="00710BFF">
            <w:pPr>
              <w:spacing w:after="140" w:line="276" w:lineRule="auto"/>
              <w:jc w:val="center"/>
            </w:pPr>
          </w:p>
        </w:tc>
        <w:tc>
          <w:tcPr>
            <w:tcW w:w="2608" w:type="dxa"/>
            <w:vAlign w:val="center"/>
          </w:tcPr>
          <w:p w14:paraId="2B6C648F" w14:textId="77777777" w:rsidR="00074842" w:rsidRDefault="00074842" w:rsidP="00710BFF">
            <w:pPr>
              <w:spacing w:after="140" w:line="276" w:lineRule="auto"/>
              <w:jc w:val="center"/>
            </w:pPr>
            <w:r>
              <w:t>4</w:t>
            </w:r>
          </w:p>
        </w:tc>
        <w:tc>
          <w:tcPr>
            <w:tcW w:w="4509" w:type="dxa"/>
            <w:vAlign w:val="center"/>
          </w:tcPr>
          <w:p w14:paraId="785A8754" w14:textId="77777777" w:rsidR="00074842" w:rsidRDefault="00074842" w:rsidP="00710BFF">
            <w:pPr>
              <w:spacing w:after="140" w:line="276" w:lineRule="auto"/>
              <w:jc w:val="center"/>
            </w:pPr>
            <w:r>
              <w:t>Used for counting parts through a particular part of the machine</w:t>
            </w:r>
          </w:p>
        </w:tc>
      </w:tr>
      <w:tr w:rsidR="00074842" w14:paraId="38B24C2D" w14:textId="77777777" w:rsidTr="00710BFF">
        <w:trPr>
          <w:jc w:val="center"/>
        </w:trPr>
        <w:tc>
          <w:tcPr>
            <w:tcW w:w="1554" w:type="dxa"/>
            <w:vAlign w:val="center"/>
          </w:tcPr>
          <w:p w14:paraId="4E9C1466" w14:textId="77777777" w:rsidR="00074842" w:rsidRPr="002F73D2" w:rsidRDefault="00074842" w:rsidP="00710BFF">
            <w:pPr>
              <w:spacing w:after="140" w:line="276" w:lineRule="auto"/>
              <w:jc w:val="center"/>
            </w:pPr>
            <w:r w:rsidRPr="00B77651">
              <w:rPr>
                <w:noProof/>
              </w:rPr>
              <w:drawing>
                <wp:inline distT="0" distB="0" distL="0" distR="0" wp14:anchorId="70B5E63A" wp14:editId="0D4E305E">
                  <wp:extent cx="466790" cy="504895"/>
                  <wp:effectExtent l="0" t="0" r="9525" b="9525"/>
                  <wp:docPr id="1051759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759228" name=""/>
                          <pic:cNvPicPr/>
                        </pic:nvPicPr>
                        <pic:blipFill>
                          <a:blip r:embed="rId23"/>
                          <a:stretch>
                            <a:fillRect/>
                          </a:stretch>
                        </pic:blipFill>
                        <pic:spPr>
                          <a:xfrm>
                            <a:off x="0" y="0"/>
                            <a:ext cx="466790" cy="504895"/>
                          </a:xfrm>
                          <a:prstGeom prst="rect">
                            <a:avLst/>
                          </a:prstGeom>
                        </pic:spPr>
                      </pic:pic>
                    </a:graphicData>
                  </a:graphic>
                </wp:inline>
              </w:drawing>
            </w:r>
          </w:p>
        </w:tc>
        <w:tc>
          <w:tcPr>
            <w:tcW w:w="1653" w:type="dxa"/>
            <w:vMerge/>
            <w:vAlign w:val="center"/>
          </w:tcPr>
          <w:p w14:paraId="54C76F0F" w14:textId="77777777" w:rsidR="00074842" w:rsidRDefault="00074842" w:rsidP="00710BFF">
            <w:pPr>
              <w:spacing w:after="140" w:line="276" w:lineRule="auto"/>
              <w:jc w:val="center"/>
            </w:pPr>
          </w:p>
        </w:tc>
        <w:tc>
          <w:tcPr>
            <w:tcW w:w="2608" w:type="dxa"/>
            <w:vAlign w:val="center"/>
          </w:tcPr>
          <w:p w14:paraId="01FC82C5" w14:textId="6C2A6CD5" w:rsidR="00074842" w:rsidRDefault="00074842" w:rsidP="00710BFF">
            <w:pPr>
              <w:spacing w:after="140" w:line="276" w:lineRule="auto"/>
              <w:jc w:val="center"/>
            </w:pPr>
            <w:r>
              <w:t xml:space="preserve">Shown in </w:t>
            </w:r>
            <w:r>
              <w:fldChar w:fldCharType="begin"/>
            </w:r>
            <w:r>
              <w:instrText xml:space="preserve"> REF _Ref239697398 \h </w:instrText>
            </w:r>
            <w:r>
              <w:fldChar w:fldCharType="separate"/>
            </w:r>
            <w:r w:rsidR="00AA3C97">
              <w:t xml:space="preserve">Figure </w:t>
            </w:r>
            <w:r w:rsidR="00AA3C97">
              <w:rPr>
                <w:noProof/>
              </w:rPr>
              <w:t>3</w:t>
            </w:r>
            <w:r>
              <w:fldChar w:fldCharType="end"/>
            </w:r>
          </w:p>
        </w:tc>
        <w:tc>
          <w:tcPr>
            <w:tcW w:w="4509" w:type="dxa"/>
            <w:vAlign w:val="center"/>
          </w:tcPr>
          <w:p w14:paraId="4F317DC2" w14:textId="77777777" w:rsidR="00074842" w:rsidRDefault="00074842" w:rsidP="00710BFF">
            <w:pPr>
              <w:spacing w:after="140" w:line="276" w:lineRule="auto"/>
              <w:jc w:val="center"/>
            </w:pPr>
            <w:r>
              <w:t>Remove parts from the model once completed</w:t>
            </w:r>
          </w:p>
        </w:tc>
      </w:tr>
      <w:tr w:rsidR="00074842" w14:paraId="5150D0B0" w14:textId="77777777" w:rsidTr="00710BFF">
        <w:trPr>
          <w:jc w:val="center"/>
        </w:trPr>
        <w:tc>
          <w:tcPr>
            <w:tcW w:w="1554" w:type="dxa"/>
            <w:vAlign w:val="center"/>
          </w:tcPr>
          <w:p w14:paraId="2B213CE1" w14:textId="77777777" w:rsidR="00074842" w:rsidRPr="00A87C28" w:rsidRDefault="00074842" w:rsidP="00710BFF">
            <w:pPr>
              <w:spacing w:after="140" w:line="276" w:lineRule="auto"/>
              <w:jc w:val="center"/>
            </w:pPr>
            <w:r w:rsidRPr="0053273D">
              <w:rPr>
                <w:noProof/>
              </w:rPr>
              <w:drawing>
                <wp:inline distT="0" distB="0" distL="0" distR="0" wp14:anchorId="0BA22BD7" wp14:editId="67789897">
                  <wp:extent cx="428685" cy="533474"/>
                  <wp:effectExtent l="0" t="0" r="9525" b="0"/>
                  <wp:docPr id="963084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084508" name=""/>
                          <pic:cNvPicPr/>
                        </pic:nvPicPr>
                        <pic:blipFill>
                          <a:blip r:embed="rId24"/>
                          <a:stretch>
                            <a:fillRect/>
                          </a:stretch>
                        </pic:blipFill>
                        <pic:spPr>
                          <a:xfrm>
                            <a:off x="0" y="0"/>
                            <a:ext cx="428685" cy="533474"/>
                          </a:xfrm>
                          <a:prstGeom prst="rect">
                            <a:avLst/>
                          </a:prstGeom>
                        </pic:spPr>
                      </pic:pic>
                    </a:graphicData>
                  </a:graphic>
                </wp:inline>
              </w:drawing>
            </w:r>
          </w:p>
        </w:tc>
        <w:tc>
          <w:tcPr>
            <w:tcW w:w="1653" w:type="dxa"/>
            <w:vMerge w:val="restart"/>
            <w:vAlign w:val="center"/>
          </w:tcPr>
          <w:p w14:paraId="3529581C" w14:textId="77777777" w:rsidR="00074842" w:rsidRDefault="00074842" w:rsidP="00710BFF">
            <w:pPr>
              <w:spacing w:after="140" w:line="276" w:lineRule="auto"/>
              <w:jc w:val="center"/>
            </w:pPr>
            <w:r>
              <w:t>Decisions</w:t>
            </w:r>
          </w:p>
        </w:tc>
        <w:tc>
          <w:tcPr>
            <w:tcW w:w="2608" w:type="dxa"/>
            <w:vAlign w:val="center"/>
          </w:tcPr>
          <w:p w14:paraId="0E25F1E2" w14:textId="77777777" w:rsidR="00074842" w:rsidRDefault="00074842" w:rsidP="00710BFF">
            <w:pPr>
              <w:spacing w:after="140" w:line="276" w:lineRule="auto"/>
              <w:jc w:val="center"/>
            </w:pPr>
            <w:r>
              <w:t>2</w:t>
            </w:r>
          </w:p>
        </w:tc>
        <w:tc>
          <w:tcPr>
            <w:tcW w:w="4509" w:type="dxa"/>
            <w:vAlign w:val="center"/>
          </w:tcPr>
          <w:p w14:paraId="60BD180F" w14:textId="77777777" w:rsidR="00074842" w:rsidRDefault="00074842" w:rsidP="00710BFF">
            <w:pPr>
              <w:spacing w:after="140" w:line="276" w:lineRule="auto"/>
              <w:jc w:val="center"/>
            </w:pPr>
            <w:r>
              <w:t>Holding parts in a virtual queue if the next operation has a part working in progress.</w:t>
            </w:r>
          </w:p>
        </w:tc>
      </w:tr>
      <w:tr w:rsidR="00074842" w14:paraId="45F9F756" w14:textId="77777777" w:rsidTr="00710BFF">
        <w:trPr>
          <w:jc w:val="center"/>
        </w:trPr>
        <w:tc>
          <w:tcPr>
            <w:tcW w:w="1554" w:type="dxa"/>
            <w:vAlign w:val="center"/>
          </w:tcPr>
          <w:p w14:paraId="2462D697" w14:textId="77777777" w:rsidR="00074842" w:rsidRPr="00A87C28" w:rsidRDefault="00074842" w:rsidP="00710BFF">
            <w:pPr>
              <w:spacing w:after="140" w:line="276" w:lineRule="auto"/>
              <w:jc w:val="center"/>
            </w:pPr>
            <w:r w:rsidRPr="001B39F6">
              <w:rPr>
                <w:noProof/>
              </w:rPr>
              <w:drawing>
                <wp:inline distT="0" distB="0" distL="0" distR="0" wp14:anchorId="1882CF9F" wp14:editId="6D63B66A">
                  <wp:extent cx="438211" cy="466790"/>
                  <wp:effectExtent l="0" t="0" r="0" b="9525"/>
                  <wp:docPr id="1536961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961835" name=""/>
                          <pic:cNvPicPr/>
                        </pic:nvPicPr>
                        <pic:blipFill>
                          <a:blip r:embed="rId25"/>
                          <a:stretch>
                            <a:fillRect/>
                          </a:stretch>
                        </pic:blipFill>
                        <pic:spPr>
                          <a:xfrm>
                            <a:off x="0" y="0"/>
                            <a:ext cx="438211" cy="466790"/>
                          </a:xfrm>
                          <a:prstGeom prst="rect">
                            <a:avLst/>
                          </a:prstGeom>
                        </pic:spPr>
                      </pic:pic>
                    </a:graphicData>
                  </a:graphic>
                </wp:inline>
              </w:drawing>
            </w:r>
          </w:p>
        </w:tc>
        <w:tc>
          <w:tcPr>
            <w:tcW w:w="1653" w:type="dxa"/>
            <w:vMerge/>
            <w:vAlign w:val="center"/>
          </w:tcPr>
          <w:p w14:paraId="7ECF32D9" w14:textId="77777777" w:rsidR="00074842" w:rsidRDefault="00074842" w:rsidP="00710BFF">
            <w:pPr>
              <w:spacing w:after="140" w:line="276" w:lineRule="auto"/>
              <w:jc w:val="center"/>
            </w:pPr>
          </w:p>
        </w:tc>
        <w:tc>
          <w:tcPr>
            <w:tcW w:w="2608" w:type="dxa"/>
            <w:vAlign w:val="center"/>
          </w:tcPr>
          <w:p w14:paraId="6DDEA06C" w14:textId="77777777" w:rsidR="00074842" w:rsidRDefault="00074842" w:rsidP="00710BFF">
            <w:pPr>
              <w:spacing w:after="140" w:line="276" w:lineRule="auto"/>
              <w:jc w:val="center"/>
            </w:pPr>
            <w:r>
              <w:t>3</w:t>
            </w:r>
          </w:p>
        </w:tc>
        <w:tc>
          <w:tcPr>
            <w:tcW w:w="4509" w:type="dxa"/>
            <w:vAlign w:val="center"/>
          </w:tcPr>
          <w:p w14:paraId="10BD372A" w14:textId="77777777" w:rsidR="00074842" w:rsidRDefault="00074842" w:rsidP="00710BFF">
            <w:pPr>
              <w:spacing w:after="140" w:line="276" w:lineRule="auto"/>
              <w:jc w:val="center"/>
            </w:pPr>
            <w:r>
              <w:t>Decide which path to take depending on condition</w:t>
            </w:r>
          </w:p>
        </w:tc>
      </w:tr>
      <w:tr w:rsidR="00074842" w14:paraId="262DDB0C" w14:textId="77777777" w:rsidTr="00710BFF">
        <w:trPr>
          <w:jc w:val="center"/>
        </w:trPr>
        <w:tc>
          <w:tcPr>
            <w:tcW w:w="1554" w:type="dxa"/>
            <w:vAlign w:val="center"/>
          </w:tcPr>
          <w:p w14:paraId="2192771C" w14:textId="77777777" w:rsidR="00074842" w:rsidRPr="001B39F6" w:rsidRDefault="00074842" w:rsidP="00710BFF">
            <w:pPr>
              <w:spacing w:after="140" w:line="276" w:lineRule="auto"/>
              <w:jc w:val="center"/>
            </w:pPr>
            <w:r w:rsidRPr="00AE5524">
              <w:rPr>
                <w:noProof/>
              </w:rPr>
              <w:drawing>
                <wp:inline distT="0" distB="0" distL="0" distR="0" wp14:anchorId="2559EE6E" wp14:editId="061CB76C">
                  <wp:extent cx="438211" cy="447737"/>
                  <wp:effectExtent l="0" t="0" r="0" b="9525"/>
                  <wp:docPr id="1954060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060843" name=""/>
                          <pic:cNvPicPr/>
                        </pic:nvPicPr>
                        <pic:blipFill>
                          <a:blip r:embed="rId26"/>
                          <a:stretch>
                            <a:fillRect/>
                          </a:stretch>
                        </pic:blipFill>
                        <pic:spPr>
                          <a:xfrm>
                            <a:off x="0" y="0"/>
                            <a:ext cx="438211" cy="447737"/>
                          </a:xfrm>
                          <a:prstGeom prst="rect">
                            <a:avLst/>
                          </a:prstGeom>
                        </pic:spPr>
                      </pic:pic>
                    </a:graphicData>
                  </a:graphic>
                </wp:inline>
              </w:drawing>
            </w:r>
          </w:p>
        </w:tc>
        <w:tc>
          <w:tcPr>
            <w:tcW w:w="1653" w:type="dxa"/>
            <w:vAlign w:val="center"/>
          </w:tcPr>
          <w:p w14:paraId="0AF030FC" w14:textId="77777777" w:rsidR="00074842" w:rsidRDefault="00074842" w:rsidP="00710BFF">
            <w:pPr>
              <w:spacing w:after="140" w:line="276" w:lineRule="auto"/>
              <w:jc w:val="center"/>
            </w:pPr>
            <w:r>
              <w:t>Input/Output</w:t>
            </w:r>
          </w:p>
        </w:tc>
        <w:tc>
          <w:tcPr>
            <w:tcW w:w="2608" w:type="dxa"/>
            <w:vAlign w:val="center"/>
          </w:tcPr>
          <w:p w14:paraId="3B93F5C9" w14:textId="77777777" w:rsidR="00074842" w:rsidRDefault="00074842" w:rsidP="00710BFF">
            <w:pPr>
              <w:spacing w:after="140" w:line="276" w:lineRule="auto"/>
              <w:jc w:val="center"/>
            </w:pPr>
            <w:r>
              <w:t>8</w:t>
            </w:r>
          </w:p>
        </w:tc>
        <w:tc>
          <w:tcPr>
            <w:tcW w:w="4509" w:type="dxa"/>
            <w:vAlign w:val="center"/>
          </w:tcPr>
          <w:p w14:paraId="3648E960" w14:textId="77777777" w:rsidR="00074842" w:rsidRDefault="00074842" w:rsidP="00710BFF">
            <w:pPr>
              <w:spacing w:after="140" w:line="276" w:lineRule="auto"/>
              <w:jc w:val="center"/>
            </w:pPr>
            <w:r>
              <w:t>Used for recording the interarrival time between stations</w:t>
            </w:r>
          </w:p>
        </w:tc>
      </w:tr>
      <w:tr w:rsidR="00074842" w14:paraId="1D6D0CC0" w14:textId="77777777" w:rsidTr="00710BFF">
        <w:trPr>
          <w:jc w:val="center"/>
        </w:trPr>
        <w:tc>
          <w:tcPr>
            <w:tcW w:w="1554" w:type="dxa"/>
            <w:vAlign w:val="center"/>
          </w:tcPr>
          <w:p w14:paraId="483926AA" w14:textId="77777777" w:rsidR="00074842" w:rsidRPr="00AE5524" w:rsidRDefault="00074842" w:rsidP="00710BFF">
            <w:pPr>
              <w:spacing w:after="140" w:line="276" w:lineRule="auto"/>
              <w:jc w:val="center"/>
            </w:pPr>
            <w:r w:rsidRPr="00BB7C8B">
              <w:rPr>
                <w:noProof/>
              </w:rPr>
              <w:drawing>
                <wp:inline distT="0" distB="0" distL="0" distR="0" wp14:anchorId="16B56C53" wp14:editId="49096792">
                  <wp:extent cx="419158" cy="476316"/>
                  <wp:effectExtent l="0" t="0" r="0" b="0"/>
                  <wp:docPr id="2103372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372084" name=""/>
                          <pic:cNvPicPr/>
                        </pic:nvPicPr>
                        <pic:blipFill>
                          <a:blip r:embed="rId27"/>
                          <a:stretch>
                            <a:fillRect/>
                          </a:stretch>
                        </pic:blipFill>
                        <pic:spPr>
                          <a:xfrm>
                            <a:off x="0" y="0"/>
                            <a:ext cx="419158" cy="476316"/>
                          </a:xfrm>
                          <a:prstGeom prst="rect">
                            <a:avLst/>
                          </a:prstGeom>
                        </pic:spPr>
                      </pic:pic>
                    </a:graphicData>
                  </a:graphic>
                </wp:inline>
              </w:drawing>
            </w:r>
          </w:p>
        </w:tc>
        <w:tc>
          <w:tcPr>
            <w:tcW w:w="1653" w:type="dxa"/>
            <w:vAlign w:val="center"/>
          </w:tcPr>
          <w:p w14:paraId="538D104A" w14:textId="77777777" w:rsidR="00074842" w:rsidRDefault="00074842" w:rsidP="00710BFF">
            <w:pPr>
              <w:spacing w:after="140" w:line="276" w:lineRule="auto"/>
              <w:jc w:val="center"/>
            </w:pPr>
            <w:r>
              <w:t>Grouping</w:t>
            </w:r>
          </w:p>
        </w:tc>
        <w:tc>
          <w:tcPr>
            <w:tcW w:w="2608" w:type="dxa"/>
            <w:vAlign w:val="center"/>
          </w:tcPr>
          <w:p w14:paraId="65B6BA20" w14:textId="77777777" w:rsidR="00074842" w:rsidRDefault="00074842" w:rsidP="00710BFF">
            <w:pPr>
              <w:spacing w:after="140" w:line="276" w:lineRule="auto"/>
              <w:jc w:val="center"/>
            </w:pPr>
            <w:r>
              <w:t>9</w:t>
            </w:r>
          </w:p>
        </w:tc>
        <w:tc>
          <w:tcPr>
            <w:tcW w:w="4509" w:type="dxa"/>
            <w:vAlign w:val="center"/>
          </w:tcPr>
          <w:p w14:paraId="2E0F5643" w14:textId="77777777" w:rsidR="00074842" w:rsidRDefault="00074842" w:rsidP="00710BFF">
            <w:pPr>
              <w:spacing w:after="140" w:line="276" w:lineRule="auto"/>
              <w:jc w:val="center"/>
            </w:pPr>
            <w:r>
              <w:t>Moving parts into a batch of 4 at the end of the process for output station</w:t>
            </w:r>
          </w:p>
        </w:tc>
      </w:tr>
      <w:tr w:rsidR="00074842" w14:paraId="35CA0C3D" w14:textId="77777777" w:rsidTr="00710BFF">
        <w:trPr>
          <w:jc w:val="center"/>
        </w:trPr>
        <w:tc>
          <w:tcPr>
            <w:tcW w:w="1554" w:type="dxa"/>
            <w:vAlign w:val="center"/>
          </w:tcPr>
          <w:p w14:paraId="7B8EF55E" w14:textId="77777777" w:rsidR="00074842" w:rsidRPr="00BB7C8B" w:rsidRDefault="00074842" w:rsidP="00710BFF">
            <w:pPr>
              <w:spacing w:after="140" w:line="276" w:lineRule="auto"/>
              <w:jc w:val="center"/>
            </w:pPr>
            <w:r w:rsidRPr="00C869F7">
              <w:rPr>
                <w:noProof/>
              </w:rPr>
              <w:drawing>
                <wp:inline distT="0" distB="0" distL="0" distR="0" wp14:anchorId="08D72775" wp14:editId="411157B2">
                  <wp:extent cx="476316" cy="581106"/>
                  <wp:effectExtent l="0" t="0" r="0" b="9525"/>
                  <wp:docPr id="1199203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203518" name=""/>
                          <pic:cNvPicPr/>
                        </pic:nvPicPr>
                        <pic:blipFill>
                          <a:blip r:embed="rId28"/>
                          <a:stretch>
                            <a:fillRect/>
                          </a:stretch>
                        </pic:blipFill>
                        <pic:spPr>
                          <a:xfrm>
                            <a:off x="0" y="0"/>
                            <a:ext cx="476316" cy="581106"/>
                          </a:xfrm>
                          <a:prstGeom prst="rect">
                            <a:avLst/>
                          </a:prstGeom>
                        </pic:spPr>
                      </pic:pic>
                    </a:graphicData>
                  </a:graphic>
                </wp:inline>
              </w:drawing>
            </w:r>
          </w:p>
        </w:tc>
        <w:tc>
          <w:tcPr>
            <w:tcW w:w="1653" w:type="dxa"/>
            <w:vAlign w:val="center"/>
          </w:tcPr>
          <w:p w14:paraId="36680C43" w14:textId="77777777" w:rsidR="00074842" w:rsidRDefault="00074842" w:rsidP="00710BFF">
            <w:pPr>
              <w:spacing w:after="140" w:line="276" w:lineRule="auto"/>
              <w:jc w:val="center"/>
            </w:pPr>
            <w:r>
              <w:t>Variable</w:t>
            </w:r>
          </w:p>
        </w:tc>
        <w:tc>
          <w:tcPr>
            <w:tcW w:w="2608" w:type="dxa"/>
            <w:vAlign w:val="center"/>
          </w:tcPr>
          <w:p w14:paraId="50AB3C95" w14:textId="77777777" w:rsidR="00074842" w:rsidRDefault="00074842" w:rsidP="00710BFF">
            <w:pPr>
              <w:spacing w:after="140" w:line="276" w:lineRule="auto"/>
              <w:jc w:val="center"/>
            </w:pPr>
            <w:r>
              <w:t>10, 11, 12 &amp; 13</w:t>
            </w:r>
          </w:p>
        </w:tc>
        <w:tc>
          <w:tcPr>
            <w:tcW w:w="4509" w:type="dxa"/>
            <w:vAlign w:val="center"/>
          </w:tcPr>
          <w:p w14:paraId="543FFC97" w14:textId="77777777" w:rsidR="00074842" w:rsidRDefault="00074842" w:rsidP="00710BFF">
            <w:pPr>
              <w:spacing w:after="140" w:line="276" w:lineRule="auto"/>
              <w:jc w:val="center"/>
            </w:pPr>
            <w:r>
              <w:t>Used to monitor specific variables within the model</w:t>
            </w:r>
          </w:p>
        </w:tc>
      </w:tr>
    </w:tbl>
    <w:p w14:paraId="234462C5" w14:textId="77777777" w:rsidR="00074842" w:rsidRDefault="00074842" w:rsidP="00074842">
      <w:pPr>
        <w:keepLines/>
        <w:spacing w:before="60" w:line="240" w:lineRule="auto"/>
        <w:ind w:right="360"/>
      </w:pPr>
    </w:p>
    <w:p w14:paraId="118DD48B" w14:textId="77777777" w:rsidR="00074842" w:rsidRDefault="00074842" w:rsidP="00074842">
      <w:r>
        <w:br w:type="page"/>
      </w:r>
    </w:p>
    <w:p w14:paraId="091F9C16" w14:textId="77777777" w:rsidR="00074842" w:rsidRDefault="00074842" w:rsidP="00074842">
      <w:pPr>
        <w:pStyle w:val="Heading2"/>
      </w:pPr>
      <w:bookmarkStart w:id="54" w:name="_Ref239697752"/>
      <w:bookmarkStart w:id="55" w:name="_Ref239697757"/>
      <w:bookmarkStart w:id="56" w:name="_Ref239697766"/>
      <w:bookmarkStart w:id="57" w:name="_Ref239697773"/>
      <w:bookmarkStart w:id="58" w:name="_Toc239950350"/>
      <w:r>
        <w:lastRenderedPageBreak/>
        <w:t>Machine data collection</w:t>
      </w:r>
      <w:bookmarkEnd w:id="54"/>
      <w:bookmarkEnd w:id="55"/>
      <w:bookmarkEnd w:id="56"/>
      <w:bookmarkEnd w:id="57"/>
      <w:bookmarkEnd w:id="58"/>
    </w:p>
    <w:p w14:paraId="1CB3A554" w14:textId="77777777" w:rsidR="00074842" w:rsidRDefault="00074842" w:rsidP="00074842">
      <w:pPr>
        <w:keepNext/>
        <w:keepLines/>
        <w:spacing w:before="60" w:line="240" w:lineRule="auto"/>
        <w:ind w:right="360"/>
        <w:jc w:val="center"/>
      </w:pPr>
      <w:r w:rsidRPr="00DD30A1">
        <w:rPr>
          <w:noProof/>
        </w:rPr>
        <w:drawing>
          <wp:inline distT="0" distB="0" distL="0" distR="0" wp14:anchorId="515E173D" wp14:editId="21AE5541">
            <wp:extent cx="5731510" cy="4313555"/>
            <wp:effectExtent l="0" t="0" r="2540" b="0"/>
            <wp:docPr id="336815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815204" name=""/>
                    <pic:cNvPicPr/>
                  </pic:nvPicPr>
                  <pic:blipFill>
                    <a:blip r:embed="rId29"/>
                    <a:stretch>
                      <a:fillRect/>
                    </a:stretch>
                  </pic:blipFill>
                  <pic:spPr>
                    <a:xfrm>
                      <a:off x="0" y="0"/>
                      <a:ext cx="5731510" cy="4313555"/>
                    </a:xfrm>
                    <a:prstGeom prst="rect">
                      <a:avLst/>
                    </a:prstGeom>
                  </pic:spPr>
                </pic:pic>
              </a:graphicData>
            </a:graphic>
          </wp:inline>
        </w:drawing>
      </w:r>
    </w:p>
    <w:p w14:paraId="32DA36DF" w14:textId="2ABB27C8" w:rsidR="00074842" w:rsidRDefault="00074842" w:rsidP="00074842">
      <w:pPr>
        <w:pStyle w:val="Caption"/>
        <w:jc w:val="center"/>
      </w:pPr>
      <w:bookmarkStart w:id="59" w:name="_Ref239697793"/>
      <w:bookmarkStart w:id="60" w:name="_Toc239950366"/>
      <w:r>
        <w:t xml:space="preserve">Figure </w:t>
      </w:r>
      <w:fldSimple w:instr=" SEQ Figure \* ARABIC ">
        <w:r>
          <w:rPr>
            <w:noProof/>
          </w:rPr>
          <w:t>9</w:t>
        </w:r>
      </w:fldSimple>
      <w:bookmarkEnd w:id="59"/>
      <w:r>
        <w:t xml:space="preserve"> - Data collection for machine parameters</w:t>
      </w:r>
      <w:r w:rsidR="00146CFB">
        <w:t xml:space="preserve"> </w:t>
      </w:r>
      <w:sdt>
        <w:sdtPr>
          <w:rPr>
            <w:rFonts w:cs="Calibri"/>
            <w:color w:val="0E2841"/>
          </w:rPr>
          <w:tag w:val="MENDELEY_CITATION_v3_eyJjaXRhdGlvbklEIjoiTUVOREVMRVlfQ0lUQVRJT05fYTZiMzlmNTctZDQxNC00ZDk4LWIxNDgtYjkyODE3MzMzN2RjIiwicHJvcGVydGllcyI6eyJub3RlSW5kZXgiOjB9LCJpc0VkaXRlZCI6ZmFsc2UsIm1hbnVhbE92ZXJyaWRlIjp7ImlzTWFudWFsbHlPdmVycmlkZGVuIjpmYWxzZSwiY2l0ZXByb2NUZXh0IjoiKFVXVFNEIDIwMjYpIiwibWFudWFsT3ZlcnJpZGVUZXh0IjoiIn0sImNpdGF0aW9uSXRlbXMiOlt7ImlkIjoiNDgzZTIxYTgtN2IxZS0zYTVhLWE1YzctNGJmOTU4ODZiZjI5IiwiaXRlbURhdGEiOnsidHlwZSI6InJlcG9ydCIsImlkIjoiNDgzZTIxYTgtN2IxZS0zYTVhLWE1YzctNGJmOTU4ODZiZjI5IiwidGl0bGUiOiJEaXNjcmV0ZSBFdmVudCBTaW11bGF0aW9uIOKAkyBGZXN0byBDUCBMYWJvcmF0b3J5IiwiYXV0aG9yIjpbeyJmYW1pbHkiOiJVV1RTRCIsImdpdmVuIjoiIiwicGFyc2UtbmFtZXMiOmZhbHNlLCJkcm9wcGluZy1wYXJ0aWNsZSI6IiIsIm5vbi1kcm9wcGluZy1wYXJ0aWNsZSI6IiJ9XSwiaXNzdWVkIjp7ImRhdGUtcGFydHMiOltbMjAyNl1dfSwicHVibGlzaGVyLXBsYWNlIjoiU3dhbnNlYSIsInB1Ymxpc2hlciI6IlVuaXZlcnNpdHkgb2YgV2FsZXMgVHJpbml0eSBTYWludCBEYXZpZCIsImNvbnRhaW5lci10aXRsZS1zaG9ydCI6IiJ9LCJpc1RlbXBvcmFyeSI6ZmFsc2V9XX0="/>
          <w:id w:val="820690640"/>
          <w:placeholder>
            <w:docPart w:val="DefaultPlaceholder_-1854013440"/>
          </w:placeholder>
        </w:sdtPr>
        <w:sdtContent>
          <w:r w:rsidR="009C0939" w:rsidRPr="009C0939">
            <w:rPr>
              <w:rFonts w:cs="Calibri"/>
              <w:color w:val="0E2841"/>
            </w:rPr>
            <w:t>(UWTSD 2026)</w:t>
          </w:r>
        </w:sdtContent>
      </w:sdt>
      <w:bookmarkEnd w:id="60"/>
    </w:p>
    <w:p w14:paraId="7877DB0E" w14:textId="77777777" w:rsidR="00074842" w:rsidRDefault="00074842" w:rsidP="00074842"/>
    <w:p w14:paraId="291BA452" w14:textId="77777777" w:rsidR="00074842" w:rsidRDefault="00074842" w:rsidP="00074842">
      <w:r>
        <w:br w:type="page"/>
      </w:r>
    </w:p>
    <w:p w14:paraId="247B9790" w14:textId="77777777" w:rsidR="00074842" w:rsidRDefault="00074842" w:rsidP="00074842">
      <w:pPr>
        <w:pStyle w:val="Heading2"/>
      </w:pPr>
      <w:bookmarkStart w:id="61" w:name="_Ref239767116"/>
      <w:bookmarkStart w:id="62" w:name="_Toc239950351"/>
      <w:r>
        <w:lastRenderedPageBreak/>
        <w:t>Arena variables</w:t>
      </w:r>
      <w:bookmarkEnd w:id="61"/>
      <w:bookmarkEnd w:id="62"/>
    </w:p>
    <w:p w14:paraId="34722483" w14:textId="77777777" w:rsidR="00074842" w:rsidRDefault="00074842" w:rsidP="00074842">
      <w:pPr>
        <w:keepNext/>
      </w:pPr>
      <w:r w:rsidRPr="00B83E9C">
        <w:rPr>
          <w:noProof/>
        </w:rPr>
        <w:drawing>
          <wp:inline distT="0" distB="0" distL="0" distR="0" wp14:anchorId="38096D24" wp14:editId="5CACBF57">
            <wp:extent cx="5731510" cy="269875"/>
            <wp:effectExtent l="0" t="0" r="2540" b="0"/>
            <wp:docPr id="1105969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969511" name=""/>
                    <pic:cNvPicPr/>
                  </pic:nvPicPr>
                  <pic:blipFill>
                    <a:blip r:embed="rId30"/>
                    <a:stretch>
                      <a:fillRect/>
                    </a:stretch>
                  </pic:blipFill>
                  <pic:spPr>
                    <a:xfrm>
                      <a:off x="0" y="0"/>
                      <a:ext cx="5731510" cy="269875"/>
                    </a:xfrm>
                    <a:prstGeom prst="rect">
                      <a:avLst/>
                    </a:prstGeom>
                  </pic:spPr>
                </pic:pic>
              </a:graphicData>
            </a:graphic>
          </wp:inline>
        </w:drawing>
      </w:r>
    </w:p>
    <w:p w14:paraId="19EF8E15" w14:textId="77777777" w:rsidR="00074842" w:rsidRPr="00B83E9C" w:rsidRDefault="00074842" w:rsidP="00074842">
      <w:pPr>
        <w:pStyle w:val="Caption"/>
        <w:jc w:val="center"/>
      </w:pPr>
      <w:bookmarkStart w:id="63" w:name="_Toc239950367"/>
      <w:r>
        <w:t xml:space="preserve">Figure </w:t>
      </w:r>
      <w:fldSimple w:instr=" SEQ Figure \* ARABIC ">
        <w:r>
          <w:rPr>
            <w:noProof/>
          </w:rPr>
          <w:t>10</w:t>
        </w:r>
      </w:fldSimple>
      <w:r>
        <w:t xml:space="preserve"> - Data definition, Entity setup</w:t>
      </w:r>
      <w:bookmarkEnd w:id="63"/>
    </w:p>
    <w:p w14:paraId="162A82F7" w14:textId="77777777" w:rsidR="00074842" w:rsidRDefault="00074842" w:rsidP="00074842">
      <w:pPr>
        <w:keepNext/>
      </w:pPr>
      <w:r w:rsidRPr="00940AB7">
        <w:rPr>
          <w:noProof/>
        </w:rPr>
        <w:drawing>
          <wp:inline distT="0" distB="0" distL="0" distR="0" wp14:anchorId="6A354E76" wp14:editId="1A0FE740">
            <wp:extent cx="5731510" cy="523240"/>
            <wp:effectExtent l="0" t="0" r="2540" b="0"/>
            <wp:docPr id="2117933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933420" name=""/>
                    <pic:cNvPicPr/>
                  </pic:nvPicPr>
                  <pic:blipFill>
                    <a:blip r:embed="rId31"/>
                    <a:stretch>
                      <a:fillRect/>
                    </a:stretch>
                  </pic:blipFill>
                  <pic:spPr>
                    <a:xfrm>
                      <a:off x="0" y="0"/>
                      <a:ext cx="5731510" cy="523240"/>
                    </a:xfrm>
                    <a:prstGeom prst="rect">
                      <a:avLst/>
                    </a:prstGeom>
                  </pic:spPr>
                </pic:pic>
              </a:graphicData>
            </a:graphic>
          </wp:inline>
        </w:drawing>
      </w:r>
    </w:p>
    <w:p w14:paraId="77EEEE35" w14:textId="77777777" w:rsidR="00074842" w:rsidRPr="00940AB7" w:rsidRDefault="00074842" w:rsidP="00074842">
      <w:pPr>
        <w:pStyle w:val="Caption"/>
        <w:jc w:val="center"/>
      </w:pPr>
      <w:bookmarkStart w:id="64" w:name="_Toc239950368"/>
      <w:r>
        <w:t xml:space="preserve">Figure </w:t>
      </w:r>
      <w:fldSimple w:instr=" SEQ Figure \* ARABIC ">
        <w:r>
          <w:rPr>
            <w:noProof/>
          </w:rPr>
          <w:t>11</w:t>
        </w:r>
      </w:fldSimple>
      <w:r>
        <w:t xml:space="preserve"> - Data definition, variable setup</w:t>
      </w:r>
      <w:bookmarkEnd w:id="64"/>
    </w:p>
    <w:p w14:paraId="2435551A" w14:textId="77777777" w:rsidR="00074842" w:rsidRDefault="00074842" w:rsidP="00074842">
      <w:pPr>
        <w:keepNext/>
        <w:jc w:val="center"/>
      </w:pPr>
      <w:r w:rsidRPr="00E75BEA">
        <w:rPr>
          <w:noProof/>
        </w:rPr>
        <w:drawing>
          <wp:inline distT="0" distB="0" distL="0" distR="0" wp14:anchorId="6F2748AE" wp14:editId="511C3186">
            <wp:extent cx="5731510" cy="290830"/>
            <wp:effectExtent l="0" t="0" r="2540" b="0"/>
            <wp:docPr id="636446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446997" name=""/>
                    <pic:cNvPicPr/>
                  </pic:nvPicPr>
                  <pic:blipFill>
                    <a:blip r:embed="rId32"/>
                    <a:stretch>
                      <a:fillRect/>
                    </a:stretch>
                  </pic:blipFill>
                  <pic:spPr>
                    <a:xfrm>
                      <a:off x="0" y="0"/>
                      <a:ext cx="5731510" cy="290830"/>
                    </a:xfrm>
                    <a:prstGeom prst="rect">
                      <a:avLst/>
                    </a:prstGeom>
                  </pic:spPr>
                </pic:pic>
              </a:graphicData>
            </a:graphic>
          </wp:inline>
        </w:drawing>
      </w:r>
    </w:p>
    <w:p w14:paraId="2D0E8503" w14:textId="77777777" w:rsidR="00074842" w:rsidRPr="00E75BEA" w:rsidRDefault="00074842" w:rsidP="00074842">
      <w:pPr>
        <w:pStyle w:val="Caption"/>
        <w:jc w:val="center"/>
      </w:pPr>
      <w:bookmarkStart w:id="65" w:name="_Toc239950369"/>
      <w:r>
        <w:t xml:space="preserve">Figure </w:t>
      </w:r>
      <w:fldSimple w:instr=" SEQ Figure \* ARABIC ">
        <w:r>
          <w:rPr>
            <w:noProof/>
          </w:rPr>
          <w:t>12</w:t>
        </w:r>
      </w:fldSimple>
      <w:r>
        <w:t xml:space="preserve"> – Discrete Processing, create parts IN</w:t>
      </w:r>
      <w:bookmarkEnd w:id="65"/>
    </w:p>
    <w:p w14:paraId="21119145" w14:textId="77777777" w:rsidR="00074842" w:rsidRDefault="00074842" w:rsidP="00074842">
      <w:pPr>
        <w:keepNext/>
        <w:jc w:val="center"/>
      </w:pPr>
      <w:r w:rsidRPr="0094510C">
        <w:rPr>
          <w:noProof/>
        </w:rPr>
        <w:drawing>
          <wp:inline distT="0" distB="0" distL="0" distR="0" wp14:anchorId="41A4B453" wp14:editId="66A6BB67">
            <wp:extent cx="5731510" cy="1124585"/>
            <wp:effectExtent l="0" t="0" r="2540" b="0"/>
            <wp:docPr id="682072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072320" name=""/>
                    <pic:cNvPicPr/>
                  </pic:nvPicPr>
                  <pic:blipFill>
                    <a:blip r:embed="rId33"/>
                    <a:stretch>
                      <a:fillRect/>
                    </a:stretch>
                  </pic:blipFill>
                  <pic:spPr>
                    <a:xfrm>
                      <a:off x="0" y="0"/>
                      <a:ext cx="5731510" cy="1124585"/>
                    </a:xfrm>
                    <a:prstGeom prst="rect">
                      <a:avLst/>
                    </a:prstGeom>
                  </pic:spPr>
                </pic:pic>
              </a:graphicData>
            </a:graphic>
          </wp:inline>
        </w:drawing>
      </w:r>
    </w:p>
    <w:p w14:paraId="39FEBAFD" w14:textId="77777777" w:rsidR="00074842" w:rsidRDefault="00074842" w:rsidP="00074842">
      <w:pPr>
        <w:pStyle w:val="Caption"/>
        <w:jc w:val="center"/>
      </w:pPr>
      <w:bookmarkStart w:id="66" w:name="_Toc239950370"/>
      <w:r>
        <w:t xml:space="preserve">Figure </w:t>
      </w:r>
      <w:fldSimple w:instr=" SEQ Figure \* ARABIC ">
        <w:r>
          <w:rPr>
            <w:noProof/>
          </w:rPr>
          <w:t>13</w:t>
        </w:r>
      </w:fldSimple>
      <w:r>
        <w:t xml:space="preserve"> - Discrete Processing, Process’ setup</w:t>
      </w:r>
      <w:bookmarkEnd w:id="66"/>
    </w:p>
    <w:p w14:paraId="7C585B37" w14:textId="77777777" w:rsidR="00074842" w:rsidRDefault="00074842" w:rsidP="00074842">
      <w:pPr>
        <w:keepNext/>
        <w:jc w:val="center"/>
      </w:pPr>
      <w:r w:rsidRPr="00D21D1A">
        <w:rPr>
          <w:noProof/>
        </w:rPr>
        <w:drawing>
          <wp:inline distT="0" distB="0" distL="0" distR="0" wp14:anchorId="257043CC" wp14:editId="5EE5B9BB">
            <wp:extent cx="5731510" cy="1079500"/>
            <wp:effectExtent l="0" t="0" r="2540" b="6350"/>
            <wp:docPr id="1730092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092857" name=""/>
                    <pic:cNvPicPr/>
                  </pic:nvPicPr>
                  <pic:blipFill>
                    <a:blip r:embed="rId34"/>
                    <a:stretch>
                      <a:fillRect/>
                    </a:stretch>
                  </pic:blipFill>
                  <pic:spPr>
                    <a:xfrm>
                      <a:off x="0" y="0"/>
                      <a:ext cx="5731510" cy="1079500"/>
                    </a:xfrm>
                    <a:prstGeom prst="rect">
                      <a:avLst/>
                    </a:prstGeom>
                  </pic:spPr>
                </pic:pic>
              </a:graphicData>
            </a:graphic>
          </wp:inline>
        </w:drawing>
      </w:r>
    </w:p>
    <w:p w14:paraId="64B04EFB" w14:textId="77777777" w:rsidR="00074842" w:rsidRDefault="00074842" w:rsidP="00074842">
      <w:pPr>
        <w:pStyle w:val="Caption"/>
        <w:jc w:val="center"/>
      </w:pPr>
      <w:bookmarkStart w:id="67" w:name="_Toc239950371"/>
      <w:r>
        <w:t xml:space="preserve">Figure </w:t>
      </w:r>
      <w:fldSimple w:instr=" SEQ Figure \* ARABIC ">
        <w:r>
          <w:rPr>
            <w:noProof/>
          </w:rPr>
          <w:t>14</w:t>
        </w:r>
      </w:fldSimple>
      <w:r>
        <w:t xml:space="preserve"> – Decisions, Hold setup</w:t>
      </w:r>
      <w:bookmarkEnd w:id="67"/>
    </w:p>
    <w:p w14:paraId="5AD2D2B7" w14:textId="77777777" w:rsidR="00074842" w:rsidRDefault="00074842" w:rsidP="00074842">
      <w:pPr>
        <w:keepNext/>
        <w:jc w:val="center"/>
      </w:pPr>
      <w:r w:rsidRPr="0036438C">
        <w:rPr>
          <w:noProof/>
        </w:rPr>
        <w:drawing>
          <wp:inline distT="0" distB="0" distL="0" distR="0" wp14:anchorId="2E1325DC" wp14:editId="2FA0241E">
            <wp:extent cx="5731510" cy="596265"/>
            <wp:effectExtent l="0" t="0" r="2540" b="0"/>
            <wp:docPr id="837886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886353" name=""/>
                    <pic:cNvPicPr/>
                  </pic:nvPicPr>
                  <pic:blipFill>
                    <a:blip r:embed="rId35"/>
                    <a:stretch>
                      <a:fillRect/>
                    </a:stretch>
                  </pic:blipFill>
                  <pic:spPr>
                    <a:xfrm>
                      <a:off x="0" y="0"/>
                      <a:ext cx="5731510" cy="596265"/>
                    </a:xfrm>
                    <a:prstGeom prst="rect">
                      <a:avLst/>
                    </a:prstGeom>
                  </pic:spPr>
                </pic:pic>
              </a:graphicData>
            </a:graphic>
          </wp:inline>
        </w:drawing>
      </w:r>
    </w:p>
    <w:p w14:paraId="64EAA705" w14:textId="77777777" w:rsidR="00074842" w:rsidRDefault="00074842" w:rsidP="00074842">
      <w:pPr>
        <w:pStyle w:val="Caption"/>
        <w:jc w:val="center"/>
      </w:pPr>
      <w:bookmarkStart w:id="68" w:name="_Toc239950372"/>
      <w:r>
        <w:t xml:space="preserve">Figure </w:t>
      </w:r>
      <w:fldSimple w:instr=" SEQ Figure \* ARABIC ">
        <w:r>
          <w:rPr>
            <w:noProof/>
          </w:rPr>
          <w:t>15</w:t>
        </w:r>
      </w:fldSimple>
      <w:r>
        <w:t xml:space="preserve"> - Decisions, Decide setup</w:t>
      </w:r>
      <w:bookmarkEnd w:id="68"/>
    </w:p>
    <w:p w14:paraId="19166447" w14:textId="77777777" w:rsidR="00074842" w:rsidRDefault="00074842" w:rsidP="00074842">
      <w:pPr>
        <w:keepNext/>
        <w:jc w:val="center"/>
      </w:pPr>
      <w:r w:rsidRPr="007D1EC9">
        <w:rPr>
          <w:noProof/>
        </w:rPr>
        <w:drawing>
          <wp:inline distT="0" distB="0" distL="0" distR="0" wp14:anchorId="2D965968" wp14:editId="7BF0C1B2">
            <wp:extent cx="5372850" cy="1124107"/>
            <wp:effectExtent l="0" t="0" r="0" b="0"/>
            <wp:docPr id="1929458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458765" name=""/>
                    <pic:cNvPicPr/>
                  </pic:nvPicPr>
                  <pic:blipFill>
                    <a:blip r:embed="rId36"/>
                    <a:stretch>
                      <a:fillRect/>
                    </a:stretch>
                  </pic:blipFill>
                  <pic:spPr>
                    <a:xfrm>
                      <a:off x="0" y="0"/>
                      <a:ext cx="5372850" cy="1124107"/>
                    </a:xfrm>
                    <a:prstGeom prst="rect">
                      <a:avLst/>
                    </a:prstGeom>
                  </pic:spPr>
                </pic:pic>
              </a:graphicData>
            </a:graphic>
          </wp:inline>
        </w:drawing>
      </w:r>
    </w:p>
    <w:p w14:paraId="0B11BC22" w14:textId="77777777" w:rsidR="00074842" w:rsidRDefault="00074842" w:rsidP="00074842">
      <w:pPr>
        <w:pStyle w:val="Caption"/>
        <w:jc w:val="center"/>
      </w:pPr>
      <w:bookmarkStart w:id="69" w:name="_Toc239950373"/>
      <w:r>
        <w:t xml:space="preserve">Figure </w:t>
      </w:r>
      <w:fldSimple w:instr=" SEQ Figure \* ARABIC ">
        <w:r>
          <w:rPr>
            <w:noProof/>
          </w:rPr>
          <w:t>16</w:t>
        </w:r>
      </w:fldSimple>
      <w:r>
        <w:t xml:space="preserve"> - Discrete Processing, Delay setup</w:t>
      </w:r>
      <w:bookmarkEnd w:id="69"/>
    </w:p>
    <w:p w14:paraId="426B0AA4" w14:textId="77777777" w:rsidR="00074842" w:rsidRDefault="00074842" w:rsidP="00074842">
      <w:pPr>
        <w:keepNext/>
        <w:jc w:val="center"/>
      </w:pPr>
      <w:r w:rsidRPr="008E36E0">
        <w:rPr>
          <w:noProof/>
        </w:rPr>
        <w:lastRenderedPageBreak/>
        <w:drawing>
          <wp:inline distT="0" distB="0" distL="0" distR="0" wp14:anchorId="5E43BE7A" wp14:editId="67EF2F0D">
            <wp:extent cx="2838846" cy="1495634"/>
            <wp:effectExtent l="0" t="0" r="0" b="9525"/>
            <wp:docPr id="479153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153703" name=""/>
                    <pic:cNvPicPr/>
                  </pic:nvPicPr>
                  <pic:blipFill>
                    <a:blip r:embed="rId37"/>
                    <a:stretch>
                      <a:fillRect/>
                    </a:stretch>
                  </pic:blipFill>
                  <pic:spPr>
                    <a:xfrm>
                      <a:off x="0" y="0"/>
                      <a:ext cx="2838846" cy="1495634"/>
                    </a:xfrm>
                    <a:prstGeom prst="rect">
                      <a:avLst/>
                    </a:prstGeom>
                  </pic:spPr>
                </pic:pic>
              </a:graphicData>
            </a:graphic>
          </wp:inline>
        </w:drawing>
      </w:r>
    </w:p>
    <w:p w14:paraId="1F840873" w14:textId="77777777" w:rsidR="00074842" w:rsidRDefault="00074842" w:rsidP="00074842">
      <w:pPr>
        <w:pStyle w:val="Caption"/>
        <w:jc w:val="center"/>
      </w:pPr>
      <w:bookmarkStart w:id="70" w:name="_Toc239950374"/>
      <w:r>
        <w:t xml:space="preserve">Figure </w:t>
      </w:r>
      <w:fldSimple w:instr=" SEQ Figure \* ARABIC ">
        <w:r>
          <w:rPr>
            <w:noProof/>
          </w:rPr>
          <w:t>17</w:t>
        </w:r>
      </w:fldSimple>
      <w:r>
        <w:t xml:space="preserve"> – Input/Output, Interarrival setup</w:t>
      </w:r>
      <w:bookmarkEnd w:id="70"/>
    </w:p>
    <w:p w14:paraId="2744F992" w14:textId="77777777" w:rsidR="00074842" w:rsidRDefault="00074842" w:rsidP="00074842"/>
    <w:p w14:paraId="1C272F0E" w14:textId="77777777" w:rsidR="00074842" w:rsidRDefault="00074842" w:rsidP="00074842">
      <w:r>
        <w:br w:type="page"/>
      </w:r>
    </w:p>
    <w:p w14:paraId="2644FDD6" w14:textId="77777777" w:rsidR="00074842" w:rsidRPr="00EB60D2" w:rsidRDefault="00074842" w:rsidP="00074842">
      <w:pPr>
        <w:pStyle w:val="Heading2"/>
      </w:pPr>
      <w:bookmarkStart w:id="71" w:name="_Ref239782809"/>
      <w:bookmarkStart w:id="72" w:name="_Toc239950352"/>
      <w:r>
        <w:lastRenderedPageBreak/>
        <w:t>Model Outputs</w:t>
      </w:r>
      <w:bookmarkEnd w:id="71"/>
      <w:bookmarkEnd w:id="72"/>
    </w:p>
    <w:p w14:paraId="3FCAB4BD" w14:textId="77777777" w:rsidR="00074842" w:rsidRDefault="00074842" w:rsidP="00074842">
      <w:pPr>
        <w:pStyle w:val="Caption"/>
        <w:keepNext/>
      </w:pPr>
      <w:bookmarkStart w:id="73" w:name="_Toc239950355"/>
      <w:r>
        <w:t xml:space="preserve">Table </w:t>
      </w:r>
      <w:fldSimple w:instr=" SEQ Table \* ARABIC ">
        <w:r>
          <w:rPr>
            <w:noProof/>
          </w:rPr>
          <w:t>3</w:t>
        </w:r>
      </w:fldSimple>
      <w:r>
        <w:t xml:space="preserve"> - M</w:t>
      </w:r>
      <w:r w:rsidRPr="00C34EAE">
        <w:t>odel output</w:t>
      </w:r>
      <w:r>
        <w:t xml:space="preserve"> for 10 replication runs</w:t>
      </w:r>
      <w:bookmarkEnd w:id="73"/>
    </w:p>
    <w:tbl>
      <w:tblPr>
        <w:tblStyle w:val="GridTable6Colorful"/>
        <w:tblW w:w="10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6"/>
        <w:gridCol w:w="1214"/>
        <w:gridCol w:w="1333"/>
        <w:gridCol w:w="1214"/>
        <w:gridCol w:w="1214"/>
        <w:gridCol w:w="1549"/>
      </w:tblGrid>
      <w:tr w:rsidR="00074842" w:rsidRPr="00F772D0" w14:paraId="37A78450" w14:textId="77777777" w:rsidTr="00710BFF">
        <w:trPr>
          <w:cnfStyle w:val="100000000000" w:firstRow="1" w:lastRow="0" w:firstColumn="0" w:lastColumn="0" w:oddVBand="0" w:evenVBand="0" w:oddHBand="0"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4066" w:type="dxa"/>
            <w:tcBorders>
              <w:bottom w:val="none" w:sz="0" w:space="0" w:color="auto"/>
            </w:tcBorders>
            <w:noWrap/>
            <w:hideMark/>
          </w:tcPr>
          <w:p w14:paraId="5E8480C3" w14:textId="77777777" w:rsidR="00074842" w:rsidRPr="00F772D0" w:rsidRDefault="00074842" w:rsidP="00710BFF">
            <w:pPr>
              <w:jc w:val="center"/>
            </w:pPr>
            <w:r w:rsidRPr="00F772D0">
              <w:t>Identifier</w:t>
            </w:r>
          </w:p>
        </w:tc>
        <w:tc>
          <w:tcPr>
            <w:tcW w:w="1214" w:type="dxa"/>
            <w:tcBorders>
              <w:bottom w:val="none" w:sz="0" w:space="0" w:color="auto"/>
            </w:tcBorders>
            <w:noWrap/>
            <w:hideMark/>
          </w:tcPr>
          <w:p w14:paraId="1C4CAB55" w14:textId="77777777" w:rsidR="00074842" w:rsidRPr="00F772D0" w:rsidRDefault="00074842" w:rsidP="00710BFF">
            <w:pPr>
              <w:jc w:val="center"/>
              <w:cnfStyle w:val="100000000000" w:firstRow="1" w:lastRow="0" w:firstColumn="0" w:lastColumn="0" w:oddVBand="0" w:evenVBand="0" w:oddHBand="0" w:evenHBand="0" w:firstRowFirstColumn="0" w:firstRowLastColumn="0" w:lastRowFirstColumn="0" w:lastRowLastColumn="0"/>
            </w:pPr>
            <w:r w:rsidRPr="00F772D0">
              <w:t>Average</w:t>
            </w:r>
          </w:p>
        </w:tc>
        <w:tc>
          <w:tcPr>
            <w:tcW w:w="1333" w:type="dxa"/>
            <w:tcBorders>
              <w:bottom w:val="none" w:sz="0" w:space="0" w:color="auto"/>
            </w:tcBorders>
            <w:noWrap/>
            <w:hideMark/>
          </w:tcPr>
          <w:p w14:paraId="4455A456" w14:textId="77777777" w:rsidR="00074842" w:rsidRPr="00F772D0" w:rsidRDefault="00074842" w:rsidP="00710BFF">
            <w:pPr>
              <w:jc w:val="center"/>
              <w:cnfStyle w:val="100000000000" w:firstRow="1" w:lastRow="0" w:firstColumn="0" w:lastColumn="0" w:oddVBand="0" w:evenVBand="0" w:oddHBand="0" w:evenHBand="0" w:firstRowFirstColumn="0" w:firstRowLastColumn="0" w:lastRowFirstColumn="0" w:lastRowLastColumn="0"/>
            </w:pPr>
            <w:r w:rsidRPr="00F772D0">
              <w:t>Half-width</w:t>
            </w:r>
          </w:p>
        </w:tc>
        <w:tc>
          <w:tcPr>
            <w:tcW w:w="1214" w:type="dxa"/>
            <w:tcBorders>
              <w:bottom w:val="none" w:sz="0" w:space="0" w:color="auto"/>
            </w:tcBorders>
            <w:noWrap/>
            <w:hideMark/>
          </w:tcPr>
          <w:p w14:paraId="248E4385" w14:textId="77777777" w:rsidR="00074842" w:rsidRPr="00F772D0" w:rsidRDefault="00074842" w:rsidP="00710BFF">
            <w:pPr>
              <w:jc w:val="center"/>
              <w:cnfStyle w:val="100000000000" w:firstRow="1" w:lastRow="0" w:firstColumn="0" w:lastColumn="0" w:oddVBand="0" w:evenVBand="0" w:oddHBand="0" w:evenHBand="0" w:firstRowFirstColumn="0" w:firstRowLastColumn="0" w:lastRowFirstColumn="0" w:lastRowLastColumn="0"/>
            </w:pPr>
            <w:r w:rsidRPr="00F772D0">
              <w:t>Minimum</w:t>
            </w:r>
          </w:p>
        </w:tc>
        <w:tc>
          <w:tcPr>
            <w:tcW w:w="1214" w:type="dxa"/>
            <w:tcBorders>
              <w:bottom w:val="none" w:sz="0" w:space="0" w:color="auto"/>
            </w:tcBorders>
            <w:noWrap/>
            <w:hideMark/>
          </w:tcPr>
          <w:p w14:paraId="00C11BB7" w14:textId="77777777" w:rsidR="00074842" w:rsidRPr="00F772D0" w:rsidRDefault="00074842" w:rsidP="00710BFF">
            <w:pPr>
              <w:jc w:val="center"/>
              <w:cnfStyle w:val="100000000000" w:firstRow="1" w:lastRow="0" w:firstColumn="0" w:lastColumn="0" w:oddVBand="0" w:evenVBand="0" w:oddHBand="0" w:evenHBand="0" w:firstRowFirstColumn="0" w:firstRowLastColumn="0" w:lastRowFirstColumn="0" w:lastRowLastColumn="0"/>
            </w:pPr>
            <w:r w:rsidRPr="00F772D0">
              <w:t>Maximum</w:t>
            </w:r>
          </w:p>
        </w:tc>
        <w:tc>
          <w:tcPr>
            <w:tcW w:w="1549" w:type="dxa"/>
            <w:tcBorders>
              <w:bottom w:val="none" w:sz="0" w:space="0" w:color="auto"/>
            </w:tcBorders>
            <w:noWrap/>
            <w:hideMark/>
          </w:tcPr>
          <w:p w14:paraId="0B50D928" w14:textId="77777777" w:rsidR="00074842" w:rsidRPr="00F772D0" w:rsidRDefault="00074842" w:rsidP="00710BFF">
            <w:pPr>
              <w:jc w:val="center"/>
              <w:cnfStyle w:val="100000000000" w:firstRow="1" w:lastRow="0" w:firstColumn="0" w:lastColumn="0" w:oddVBand="0" w:evenVBand="0" w:oddHBand="0" w:evenHBand="0" w:firstRowFirstColumn="0" w:firstRowLastColumn="0" w:lastRowFirstColumn="0" w:lastRowLastColumn="0"/>
            </w:pPr>
            <w:r w:rsidRPr="00F772D0">
              <w:t># Replications</w:t>
            </w:r>
          </w:p>
        </w:tc>
      </w:tr>
      <w:tr w:rsidR="00074842" w:rsidRPr="00F772D0" w14:paraId="0E2DF3CD" w14:textId="77777777" w:rsidTr="00710BFF">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308BB98F" w14:textId="77777777" w:rsidR="00074842" w:rsidRPr="00F772D0" w:rsidRDefault="00074842" w:rsidP="00710BFF">
            <w:pPr>
              <w:jc w:val="center"/>
            </w:pPr>
            <w:r w:rsidRPr="00F772D0">
              <w:t>Parts removed Number Out</w:t>
            </w:r>
          </w:p>
        </w:tc>
        <w:tc>
          <w:tcPr>
            <w:tcW w:w="1214" w:type="dxa"/>
            <w:noWrap/>
            <w:hideMark/>
          </w:tcPr>
          <w:p w14:paraId="7B5A5F7D"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296.7</w:t>
            </w:r>
          </w:p>
        </w:tc>
        <w:tc>
          <w:tcPr>
            <w:tcW w:w="1333" w:type="dxa"/>
            <w:noWrap/>
            <w:hideMark/>
          </w:tcPr>
          <w:p w14:paraId="550E359F"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1.721</w:t>
            </w:r>
          </w:p>
        </w:tc>
        <w:tc>
          <w:tcPr>
            <w:tcW w:w="1214" w:type="dxa"/>
            <w:noWrap/>
            <w:hideMark/>
          </w:tcPr>
          <w:p w14:paraId="1D2BEE4E"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293</w:t>
            </w:r>
          </w:p>
        </w:tc>
        <w:tc>
          <w:tcPr>
            <w:tcW w:w="1214" w:type="dxa"/>
            <w:noWrap/>
            <w:hideMark/>
          </w:tcPr>
          <w:p w14:paraId="3961DC23"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300</w:t>
            </w:r>
          </w:p>
        </w:tc>
        <w:tc>
          <w:tcPr>
            <w:tcW w:w="1549" w:type="dxa"/>
            <w:noWrap/>
            <w:hideMark/>
          </w:tcPr>
          <w:p w14:paraId="7A46EE39"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2BC6F1FA"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13EEB2F4" w14:textId="77777777" w:rsidR="00074842" w:rsidRPr="00F772D0" w:rsidRDefault="00074842" w:rsidP="00710BFF">
            <w:pPr>
              <w:jc w:val="center"/>
            </w:pPr>
            <w:r w:rsidRPr="00F772D0">
              <w:t xml:space="preserve">Top Cap Dispensing </w:t>
            </w:r>
            <w:proofErr w:type="spellStart"/>
            <w:r w:rsidRPr="00F772D0">
              <w:t>Accum</w:t>
            </w:r>
            <w:proofErr w:type="spellEnd"/>
            <w:r w:rsidRPr="00F772D0">
              <w:t xml:space="preserve"> VA Time</w:t>
            </w:r>
          </w:p>
        </w:tc>
        <w:tc>
          <w:tcPr>
            <w:tcW w:w="1214" w:type="dxa"/>
            <w:noWrap/>
            <w:hideMark/>
          </w:tcPr>
          <w:p w14:paraId="4753E5F3"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3665.8</w:t>
            </w:r>
          </w:p>
        </w:tc>
        <w:tc>
          <w:tcPr>
            <w:tcW w:w="1333" w:type="dxa"/>
            <w:noWrap/>
            <w:hideMark/>
          </w:tcPr>
          <w:p w14:paraId="78A974AA"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24.543</w:t>
            </w:r>
          </w:p>
        </w:tc>
        <w:tc>
          <w:tcPr>
            <w:tcW w:w="1214" w:type="dxa"/>
            <w:noWrap/>
            <w:hideMark/>
          </w:tcPr>
          <w:p w14:paraId="17ED9259"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3615.9</w:t>
            </w:r>
          </w:p>
        </w:tc>
        <w:tc>
          <w:tcPr>
            <w:tcW w:w="1214" w:type="dxa"/>
            <w:noWrap/>
            <w:hideMark/>
          </w:tcPr>
          <w:p w14:paraId="10142C16"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3700.8</w:t>
            </w:r>
          </w:p>
        </w:tc>
        <w:tc>
          <w:tcPr>
            <w:tcW w:w="1549" w:type="dxa"/>
            <w:noWrap/>
            <w:hideMark/>
          </w:tcPr>
          <w:p w14:paraId="70EC13F8"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r>
      <w:tr w:rsidR="00074842" w:rsidRPr="00F772D0" w14:paraId="3C4FF131"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0A3DD86B" w14:textId="77777777" w:rsidR="00074842" w:rsidRPr="00F772D0" w:rsidRDefault="00074842" w:rsidP="00710BFF">
            <w:pPr>
              <w:jc w:val="center"/>
            </w:pPr>
            <w:r w:rsidRPr="00F772D0">
              <w:t xml:space="preserve">Hydraulic Press </w:t>
            </w:r>
            <w:proofErr w:type="spellStart"/>
            <w:r w:rsidRPr="00F772D0">
              <w:t>Accum</w:t>
            </w:r>
            <w:proofErr w:type="spellEnd"/>
            <w:r w:rsidRPr="00F772D0">
              <w:t xml:space="preserve"> Wait Time</w:t>
            </w:r>
          </w:p>
        </w:tc>
        <w:tc>
          <w:tcPr>
            <w:tcW w:w="1214" w:type="dxa"/>
            <w:noWrap/>
            <w:hideMark/>
          </w:tcPr>
          <w:p w14:paraId="01A43720"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w:t>
            </w:r>
          </w:p>
        </w:tc>
        <w:tc>
          <w:tcPr>
            <w:tcW w:w="1333" w:type="dxa"/>
            <w:noWrap/>
            <w:hideMark/>
          </w:tcPr>
          <w:p w14:paraId="13E36739"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w:t>
            </w:r>
          </w:p>
        </w:tc>
        <w:tc>
          <w:tcPr>
            <w:tcW w:w="1214" w:type="dxa"/>
            <w:noWrap/>
            <w:hideMark/>
          </w:tcPr>
          <w:p w14:paraId="15FBA9B6"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w:t>
            </w:r>
          </w:p>
        </w:tc>
        <w:tc>
          <w:tcPr>
            <w:tcW w:w="1214" w:type="dxa"/>
            <w:noWrap/>
            <w:hideMark/>
          </w:tcPr>
          <w:p w14:paraId="72AA6C57"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w:t>
            </w:r>
          </w:p>
        </w:tc>
        <w:tc>
          <w:tcPr>
            <w:tcW w:w="1549" w:type="dxa"/>
            <w:noWrap/>
            <w:hideMark/>
          </w:tcPr>
          <w:p w14:paraId="0F0B372A"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0795AC99"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61E4C1B6" w14:textId="77777777" w:rsidR="00074842" w:rsidRPr="00F772D0" w:rsidRDefault="00074842" w:rsidP="00710BFF">
            <w:pPr>
              <w:jc w:val="center"/>
            </w:pPr>
            <w:r w:rsidRPr="00F772D0">
              <w:t xml:space="preserve">Hydraulic Press </w:t>
            </w:r>
            <w:proofErr w:type="spellStart"/>
            <w:r w:rsidRPr="00F772D0">
              <w:t>Accum</w:t>
            </w:r>
            <w:proofErr w:type="spellEnd"/>
            <w:r w:rsidRPr="00F772D0">
              <w:t xml:space="preserve"> VA Time</w:t>
            </w:r>
          </w:p>
        </w:tc>
        <w:tc>
          <w:tcPr>
            <w:tcW w:w="1214" w:type="dxa"/>
            <w:noWrap/>
            <w:hideMark/>
          </w:tcPr>
          <w:p w14:paraId="1FE845F3"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14683</w:t>
            </w:r>
          </w:p>
        </w:tc>
        <w:tc>
          <w:tcPr>
            <w:tcW w:w="1333" w:type="dxa"/>
            <w:noWrap/>
            <w:hideMark/>
          </w:tcPr>
          <w:p w14:paraId="2CD04528"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89.699</w:t>
            </w:r>
          </w:p>
        </w:tc>
        <w:tc>
          <w:tcPr>
            <w:tcW w:w="1214" w:type="dxa"/>
            <w:noWrap/>
            <w:hideMark/>
          </w:tcPr>
          <w:p w14:paraId="4CF9ED1E"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14486</w:t>
            </w:r>
          </w:p>
        </w:tc>
        <w:tc>
          <w:tcPr>
            <w:tcW w:w="1214" w:type="dxa"/>
            <w:noWrap/>
            <w:hideMark/>
          </w:tcPr>
          <w:p w14:paraId="2B0A6CB8"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14836</w:t>
            </w:r>
          </w:p>
        </w:tc>
        <w:tc>
          <w:tcPr>
            <w:tcW w:w="1549" w:type="dxa"/>
            <w:noWrap/>
            <w:hideMark/>
          </w:tcPr>
          <w:p w14:paraId="49F999FF"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r>
      <w:tr w:rsidR="00074842" w:rsidRPr="00F772D0" w14:paraId="4918921C"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140B1EB6" w14:textId="77777777" w:rsidR="00074842" w:rsidRPr="00F772D0" w:rsidRDefault="00074842" w:rsidP="00710BFF">
            <w:pPr>
              <w:jc w:val="center"/>
            </w:pPr>
            <w:r w:rsidRPr="00F772D0">
              <w:t xml:space="preserve">Parts removed </w:t>
            </w:r>
            <w:proofErr w:type="spellStart"/>
            <w:r w:rsidRPr="00F772D0">
              <w:t>Accum</w:t>
            </w:r>
            <w:proofErr w:type="spellEnd"/>
            <w:r w:rsidRPr="00F772D0">
              <w:t xml:space="preserve"> Wait Time</w:t>
            </w:r>
          </w:p>
        </w:tc>
        <w:tc>
          <w:tcPr>
            <w:tcW w:w="1214" w:type="dxa"/>
            <w:noWrap/>
            <w:hideMark/>
          </w:tcPr>
          <w:p w14:paraId="09A5D748"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11327</w:t>
            </w:r>
          </w:p>
        </w:tc>
        <w:tc>
          <w:tcPr>
            <w:tcW w:w="1333" w:type="dxa"/>
            <w:noWrap/>
            <w:hideMark/>
          </w:tcPr>
          <w:p w14:paraId="3A408A3F"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360.97</w:t>
            </w:r>
          </w:p>
        </w:tc>
        <w:tc>
          <w:tcPr>
            <w:tcW w:w="1214" w:type="dxa"/>
            <w:noWrap/>
            <w:hideMark/>
          </w:tcPr>
          <w:p w14:paraId="5904695A"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10403</w:t>
            </w:r>
          </w:p>
        </w:tc>
        <w:tc>
          <w:tcPr>
            <w:tcW w:w="1214" w:type="dxa"/>
            <w:noWrap/>
            <w:hideMark/>
          </w:tcPr>
          <w:p w14:paraId="194A9311"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11940</w:t>
            </w:r>
          </w:p>
        </w:tc>
        <w:tc>
          <w:tcPr>
            <w:tcW w:w="1549" w:type="dxa"/>
            <w:noWrap/>
            <w:hideMark/>
          </w:tcPr>
          <w:p w14:paraId="5CF89FD5"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33178B97"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4EAA0CF2" w14:textId="77777777" w:rsidR="00074842" w:rsidRPr="00F772D0" w:rsidRDefault="00074842" w:rsidP="00710BFF">
            <w:pPr>
              <w:jc w:val="center"/>
            </w:pPr>
            <w:r w:rsidRPr="00F772D0">
              <w:t>Label Printing Number In</w:t>
            </w:r>
          </w:p>
        </w:tc>
        <w:tc>
          <w:tcPr>
            <w:tcW w:w="1214" w:type="dxa"/>
            <w:noWrap/>
            <w:hideMark/>
          </w:tcPr>
          <w:p w14:paraId="6CBF7268"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1193.9</w:t>
            </w:r>
          </w:p>
        </w:tc>
        <w:tc>
          <w:tcPr>
            <w:tcW w:w="1333" w:type="dxa"/>
            <w:noWrap/>
            <w:hideMark/>
          </w:tcPr>
          <w:p w14:paraId="0794FF76"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7.3525</w:t>
            </w:r>
          </w:p>
        </w:tc>
        <w:tc>
          <w:tcPr>
            <w:tcW w:w="1214" w:type="dxa"/>
            <w:noWrap/>
            <w:hideMark/>
          </w:tcPr>
          <w:p w14:paraId="7A19191F"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1178</w:t>
            </w:r>
          </w:p>
        </w:tc>
        <w:tc>
          <w:tcPr>
            <w:tcW w:w="1214" w:type="dxa"/>
            <w:noWrap/>
            <w:hideMark/>
          </w:tcPr>
          <w:p w14:paraId="2FE5B080"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1206</w:t>
            </w:r>
          </w:p>
        </w:tc>
        <w:tc>
          <w:tcPr>
            <w:tcW w:w="1549" w:type="dxa"/>
            <w:noWrap/>
            <w:hideMark/>
          </w:tcPr>
          <w:p w14:paraId="19B0EA41"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r>
      <w:tr w:rsidR="00074842" w:rsidRPr="00F772D0" w14:paraId="6632E96C"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295300BD" w14:textId="77777777" w:rsidR="00074842" w:rsidRPr="00F772D0" w:rsidRDefault="00074842" w:rsidP="00710BFF">
            <w:pPr>
              <w:jc w:val="center"/>
            </w:pPr>
            <w:r w:rsidRPr="00F772D0">
              <w:t>Label Printing Number Out</w:t>
            </w:r>
          </w:p>
        </w:tc>
        <w:tc>
          <w:tcPr>
            <w:tcW w:w="1214" w:type="dxa"/>
            <w:noWrap/>
            <w:hideMark/>
          </w:tcPr>
          <w:p w14:paraId="7050272D"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1193.6</w:t>
            </w:r>
          </w:p>
        </w:tc>
        <w:tc>
          <w:tcPr>
            <w:tcW w:w="1333" w:type="dxa"/>
            <w:noWrap/>
            <w:hideMark/>
          </w:tcPr>
          <w:p w14:paraId="4DFBE55A"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7.2962</w:t>
            </w:r>
          </w:p>
        </w:tc>
        <w:tc>
          <w:tcPr>
            <w:tcW w:w="1214" w:type="dxa"/>
            <w:noWrap/>
            <w:hideMark/>
          </w:tcPr>
          <w:p w14:paraId="539A9F36"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1178</w:t>
            </w:r>
          </w:p>
        </w:tc>
        <w:tc>
          <w:tcPr>
            <w:tcW w:w="1214" w:type="dxa"/>
            <w:noWrap/>
            <w:hideMark/>
          </w:tcPr>
          <w:p w14:paraId="6DDABB92"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1206</w:t>
            </w:r>
          </w:p>
        </w:tc>
        <w:tc>
          <w:tcPr>
            <w:tcW w:w="1549" w:type="dxa"/>
            <w:noWrap/>
            <w:hideMark/>
          </w:tcPr>
          <w:p w14:paraId="7B5AD1E3"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6AD68852"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4A31CD18" w14:textId="77777777" w:rsidR="00074842" w:rsidRPr="00F772D0" w:rsidRDefault="00074842" w:rsidP="00710BFF">
            <w:pPr>
              <w:jc w:val="center"/>
            </w:pPr>
            <w:r w:rsidRPr="00F772D0">
              <w:t xml:space="preserve">Drilling 4 Holes </w:t>
            </w:r>
            <w:proofErr w:type="spellStart"/>
            <w:r w:rsidRPr="00F772D0">
              <w:t>Accum</w:t>
            </w:r>
            <w:proofErr w:type="spellEnd"/>
            <w:r w:rsidRPr="00F772D0">
              <w:t xml:space="preserve"> VA Time</w:t>
            </w:r>
          </w:p>
        </w:tc>
        <w:tc>
          <w:tcPr>
            <w:tcW w:w="1214" w:type="dxa"/>
            <w:noWrap/>
            <w:hideMark/>
          </w:tcPr>
          <w:p w14:paraId="7395EB08"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15919</w:t>
            </w:r>
          </w:p>
        </w:tc>
        <w:tc>
          <w:tcPr>
            <w:tcW w:w="1333" w:type="dxa"/>
            <w:noWrap/>
            <w:hideMark/>
          </w:tcPr>
          <w:p w14:paraId="59667F86"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298.9</w:t>
            </w:r>
          </w:p>
        </w:tc>
        <w:tc>
          <w:tcPr>
            <w:tcW w:w="1214" w:type="dxa"/>
            <w:noWrap/>
            <w:hideMark/>
          </w:tcPr>
          <w:p w14:paraId="4C372DFE"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15320</w:t>
            </w:r>
          </w:p>
        </w:tc>
        <w:tc>
          <w:tcPr>
            <w:tcW w:w="1214" w:type="dxa"/>
            <w:noWrap/>
            <w:hideMark/>
          </w:tcPr>
          <w:p w14:paraId="7BEC3BD7"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16569</w:t>
            </w:r>
          </w:p>
        </w:tc>
        <w:tc>
          <w:tcPr>
            <w:tcW w:w="1549" w:type="dxa"/>
            <w:noWrap/>
            <w:hideMark/>
          </w:tcPr>
          <w:p w14:paraId="30C0ADC1"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r>
      <w:tr w:rsidR="00074842" w:rsidRPr="00F772D0" w14:paraId="60B3251F"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4338AF5E" w14:textId="77777777" w:rsidR="00074842" w:rsidRPr="00F772D0" w:rsidRDefault="00074842" w:rsidP="00710BFF">
            <w:pPr>
              <w:jc w:val="center"/>
            </w:pPr>
            <w:r w:rsidRPr="00F772D0">
              <w:t xml:space="preserve">Refill </w:t>
            </w:r>
            <w:proofErr w:type="spellStart"/>
            <w:r w:rsidRPr="00F772D0">
              <w:t>Accum</w:t>
            </w:r>
            <w:proofErr w:type="spellEnd"/>
            <w:r w:rsidRPr="00F772D0">
              <w:t xml:space="preserve"> NVA Time</w:t>
            </w:r>
          </w:p>
        </w:tc>
        <w:tc>
          <w:tcPr>
            <w:tcW w:w="1214" w:type="dxa"/>
            <w:noWrap/>
            <w:hideMark/>
          </w:tcPr>
          <w:p w14:paraId="70AC9378"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16193</w:t>
            </w:r>
          </w:p>
        </w:tc>
        <w:tc>
          <w:tcPr>
            <w:tcW w:w="1333" w:type="dxa"/>
            <w:noWrap/>
            <w:hideMark/>
          </w:tcPr>
          <w:p w14:paraId="27A25922"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136.33</w:t>
            </w:r>
          </w:p>
        </w:tc>
        <w:tc>
          <w:tcPr>
            <w:tcW w:w="1214" w:type="dxa"/>
            <w:noWrap/>
            <w:hideMark/>
          </w:tcPr>
          <w:p w14:paraId="1A422E9E"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15868</w:t>
            </w:r>
          </w:p>
        </w:tc>
        <w:tc>
          <w:tcPr>
            <w:tcW w:w="1214" w:type="dxa"/>
            <w:noWrap/>
            <w:hideMark/>
          </w:tcPr>
          <w:p w14:paraId="78031EE3"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16437</w:t>
            </w:r>
          </w:p>
        </w:tc>
        <w:tc>
          <w:tcPr>
            <w:tcW w:w="1549" w:type="dxa"/>
            <w:noWrap/>
            <w:hideMark/>
          </w:tcPr>
          <w:p w14:paraId="2AC4F336"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570A0DBB"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53A4138A" w14:textId="77777777" w:rsidR="00074842" w:rsidRPr="00F772D0" w:rsidRDefault="00074842" w:rsidP="00710BFF">
            <w:pPr>
              <w:jc w:val="center"/>
            </w:pPr>
            <w:r w:rsidRPr="00F772D0">
              <w:t>Drilling 2 Holes Number Out</w:t>
            </w:r>
          </w:p>
        </w:tc>
        <w:tc>
          <w:tcPr>
            <w:tcW w:w="1214" w:type="dxa"/>
            <w:noWrap/>
            <w:hideMark/>
          </w:tcPr>
          <w:p w14:paraId="588E89F2"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715.3</w:t>
            </w:r>
          </w:p>
        </w:tc>
        <w:tc>
          <w:tcPr>
            <w:tcW w:w="1333" w:type="dxa"/>
            <w:noWrap/>
            <w:hideMark/>
          </w:tcPr>
          <w:p w14:paraId="6F4EE992"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17.041</w:t>
            </w:r>
          </w:p>
        </w:tc>
        <w:tc>
          <w:tcPr>
            <w:tcW w:w="1214" w:type="dxa"/>
            <w:noWrap/>
            <w:hideMark/>
          </w:tcPr>
          <w:p w14:paraId="41636C04"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677</w:t>
            </w:r>
          </w:p>
        </w:tc>
        <w:tc>
          <w:tcPr>
            <w:tcW w:w="1214" w:type="dxa"/>
            <w:noWrap/>
            <w:hideMark/>
          </w:tcPr>
          <w:p w14:paraId="1E33B789"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750</w:t>
            </w:r>
          </w:p>
        </w:tc>
        <w:tc>
          <w:tcPr>
            <w:tcW w:w="1549" w:type="dxa"/>
            <w:noWrap/>
            <w:hideMark/>
          </w:tcPr>
          <w:p w14:paraId="4114D3B1"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r>
      <w:tr w:rsidR="00074842" w:rsidRPr="00F772D0" w14:paraId="395A5098"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37BDB65F" w14:textId="77777777" w:rsidR="00074842" w:rsidRPr="00F772D0" w:rsidRDefault="00074842" w:rsidP="00710BFF">
            <w:pPr>
              <w:jc w:val="center"/>
            </w:pPr>
            <w:r w:rsidRPr="00F772D0">
              <w:t xml:space="preserve">Optical inspection </w:t>
            </w:r>
            <w:proofErr w:type="spellStart"/>
            <w:r w:rsidRPr="00F772D0">
              <w:t>Accum</w:t>
            </w:r>
            <w:proofErr w:type="spellEnd"/>
            <w:r w:rsidRPr="00F772D0">
              <w:t xml:space="preserve"> Wait Time</w:t>
            </w:r>
          </w:p>
        </w:tc>
        <w:tc>
          <w:tcPr>
            <w:tcW w:w="1214" w:type="dxa"/>
            <w:noWrap/>
            <w:hideMark/>
          </w:tcPr>
          <w:p w14:paraId="040A2286"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w:t>
            </w:r>
          </w:p>
        </w:tc>
        <w:tc>
          <w:tcPr>
            <w:tcW w:w="1333" w:type="dxa"/>
            <w:noWrap/>
            <w:hideMark/>
          </w:tcPr>
          <w:p w14:paraId="13DB1126"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w:t>
            </w:r>
          </w:p>
        </w:tc>
        <w:tc>
          <w:tcPr>
            <w:tcW w:w="1214" w:type="dxa"/>
            <w:noWrap/>
            <w:hideMark/>
          </w:tcPr>
          <w:p w14:paraId="562DA78F"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w:t>
            </w:r>
          </w:p>
        </w:tc>
        <w:tc>
          <w:tcPr>
            <w:tcW w:w="1214" w:type="dxa"/>
            <w:noWrap/>
            <w:hideMark/>
          </w:tcPr>
          <w:p w14:paraId="3082011A"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w:t>
            </w:r>
          </w:p>
        </w:tc>
        <w:tc>
          <w:tcPr>
            <w:tcW w:w="1549" w:type="dxa"/>
            <w:noWrap/>
            <w:hideMark/>
          </w:tcPr>
          <w:p w14:paraId="0671085B"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46E83FFC"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58D2A046" w14:textId="77777777" w:rsidR="00074842" w:rsidRPr="00F772D0" w:rsidRDefault="00074842" w:rsidP="00710BFF">
            <w:pPr>
              <w:jc w:val="center"/>
            </w:pPr>
            <w:r w:rsidRPr="00F772D0">
              <w:t>Refill Number Out</w:t>
            </w:r>
          </w:p>
        </w:tc>
        <w:tc>
          <w:tcPr>
            <w:tcW w:w="1214" w:type="dxa"/>
            <w:noWrap/>
            <w:hideMark/>
          </w:tcPr>
          <w:p w14:paraId="235B7B18"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133</w:t>
            </w:r>
          </w:p>
        </w:tc>
        <w:tc>
          <w:tcPr>
            <w:tcW w:w="1333" w:type="dxa"/>
            <w:noWrap/>
            <w:hideMark/>
          </w:tcPr>
          <w:p w14:paraId="078DFD25"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1.0116</w:t>
            </w:r>
          </w:p>
        </w:tc>
        <w:tc>
          <w:tcPr>
            <w:tcW w:w="1214" w:type="dxa"/>
            <w:noWrap/>
            <w:hideMark/>
          </w:tcPr>
          <w:p w14:paraId="6D353B79"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131</w:t>
            </w:r>
          </w:p>
        </w:tc>
        <w:tc>
          <w:tcPr>
            <w:tcW w:w="1214" w:type="dxa"/>
            <w:noWrap/>
            <w:hideMark/>
          </w:tcPr>
          <w:p w14:paraId="2E37724A"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135</w:t>
            </w:r>
          </w:p>
        </w:tc>
        <w:tc>
          <w:tcPr>
            <w:tcW w:w="1549" w:type="dxa"/>
            <w:noWrap/>
            <w:hideMark/>
          </w:tcPr>
          <w:p w14:paraId="202858ED"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r>
      <w:tr w:rsidR="00074842" w:rsidRPr="00F772D0" w14:paraId="5C935F9F"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56EB6FC0" w14:textId="77777777" w:rsidR="00074842" w:rsidRPr="00F772D0" w:rsidRDefault="00074842" w:rsidP="00710BFF">
            <w:pPr>
              <w:jc w:val="center"/>
            </w:pPr>
            <w:r w:rsidRPr="00F772D0">
              <w:t xml:space="preserve">Top Cap Dispensing </w:t>
            </w:r>
            <w:proofErr w:type="spellStart"/>
            <w:r w:rsidRPr="00F772D0">
              <w:t>Accum</w:t>
            </w:r>
            <w:proofErr w:type="spellEnd"/>
            <w:r w:rsidRPr="00F772D0">
              <w:t xml:space="preserve"> Wait Time</w:t>
            </w:r>
          </w:p>
        </w:tc>
        <w:tc>
          <w:tcPr>
            <w:tcW w:w="1214" w:type="dxa"/>
            <w:noWrap/>
            <w:hideMark/>
          </w:tcPr>
          <w:p w14:paraId="212B0459"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w:t>
            </w:r>
          </w:p>
        </w:tc>
        <w:tc>
          <w:tcPr>
            <w:tcW w:w="1333" w:type="dxa"/>
            <w:noWrap/>
            <w:hideMark/>
          </w:tcPr>
          <w:p w14:paraId="0A529DE1"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w:t>
            </w:r>
          </w:p>
        </w:tc>
        <w:tc>
          <w:tcPr>
            <w:tcW w:w="1214" w:type="dxa"/>
            <w:noWrap/>
            <w:hideMark/>
          </w:tcPr>
          <w:p w14:paraId="1E7F8886"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w:t>
            </w:r>
          </w:p>
        </w:tc>
        <w:tc>
          <w:tcPr>
            <w:tcW w:w="1214" w:type="dxa"/>
            <w:noWrap/>
            <w:hideMark/>
          </w:tcPr>
          <w:p w14:paraId="1DA5309B"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w:t>
            </w:r>
          </w:p>
        </w:tc>
        <w:tc>
          <w:tcPr>
            <w:tcW w:w="1549" w:type="dxa"/>
            <w:noWrap/>
            <w:hideMark/>
          </w:tcPr>
          <w:p w14:paraId="65467F6D"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2B3D6310"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1CC84D9A" w14:textId="77777777" w:rsidR="00074842" w:rsidRPr="00F772D0" w:rsidRDefault="00074842" w:rsidP="00710BFF">
            <w:pPr>
              <w:jc w:val="center"/>
            </w:pPr>
            <w:r w:rsidRPr="00F772D0">
              <w:t>Drilling 2 Holes Number In</w:t>
            </w:r>
          </w:p>
        </w:tc>
        <w:tc>
          <w:tcPr>
            <w:tcW w:w="1214" w:type="dxa"/>
            <w:noWrap/>
            <w:hideMark/>
          </w:tcPr>
          <w:p w14:paraId="4B55C391"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715.9</w:t>
            </w:r>
          </w:p>
        </w:tc>
        <w:tc>
          <w:tcPr>
            <w:tcW w:w="1333" w:type="dxa"/>
            <w:noWrap/>
            <w:hideMark/>
          </w:tcPr>
          <w:p w14:paraId="343C7B7A"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16.962</w:t>
            </w:r>
          </w:p>
        </w:tc>
        <w:tc>
          <w:tcPr>
            <w:tcW w:w="1214" w:type="dxa"/>
            <w:noWrap/>
            <w:hideMark/>
          </w:tcPr>
          <w:p w14:paraId="0F59BD15"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677</w:t>
            </w:r>
          </w:p>
        </w:tc>
        <w:tc>
          <w:tcPr>
            <w:tcW w:w="1214" w:type="dxa"/>
            <w:noWrap/>
            <w:hideMark/>
          </w:tcPr>
          <w:p w14:paraId="00B7863B"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750</w:t>
            </w:r>
          </w:p>
        </w:tc>
        <w:tc>
          <w:tcPr>
            <w:tcW w:w="1549" w:type="dxa"/>
            <w:noWrap/>
            <w:hideMark/>
          </w:tcPr>
          <w:p w14:paraId="1BA5305F"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r>
      <w:tr w:rsidR="00074842" w:rsidRPr="00F772D0" w14:paraId="2FDC7567"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6D0E24C7" w14:textId="77777777" w:rsidR="00074842" w:rsidRPr="00F772D0" w:rsidRDefault="00074842" w:rsidP="00710BFF">
            <w:pPr>
              <w:jc w:val="center"/>
            </w:pPr>
            <w:r w:rsidRPr="00F772D0">
              <w:t>Refill Number In</w:t>
            </w:r>
          </w:p>
        </w:tc>
        <w:tc>
          <w:tcPr>
            <w:tcW w:w="1214" w:type="dxa"/>
            <w:noWrap/>
            <w:hideMark/>
          </w:tcPr>
          <w:p w14:paraId="52A5E52F"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133.5</w:t>
            </w:r>
          </w:p>
        </w:tc>
        <w:tc>
          <w:tcPr>
            <w:tcW w:w="1333" w:type="dxa"/>
            <w:noWrap/>
            <w:hideMark/>
          </w:tcPr>
          <w:p w14:paraId="41561A1C"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0.69515</w:t>
            </w:r>
          </w:p>
        </w:tc>
        <w:tc>
          <w:tcPr>
            <w:tcW w:w="1214" w:type="dxa"/>
            <w:noWrap/>
            <w:hideMark/>
          </w:tcPr>
          <w:p w14:paraId="1F347C71"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132</w:t>
            </w:r>
          </w:p>
        </w:tc>
        <w:tc>
          <w:tcPr>
            <w:tcW w:w="1214" w:type="dxa"/>
            <w:noWrap/>
            <w:hideMark/>
          </w:tcPr>
          <w:p w14:paraId="3B96AD7A"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135</w:t>
            </w:r>
          </w:p>
        </w:tc>
        <w:tc>
          <w:tcPr>
            <w:tcW w:w="1549" w:type="dxa"/>
            <w:noWrap/>
            <w:hideMark/>
          </w:tcPr>
          <w:p w14:paraId="1E8A0487"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3C5F45AE"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3790B966" w14:textId="77777777" w:rsidR="00074842" w:rsidRPr="00F772D0" w:rsidRDefault="00074842" w:rsidP="00710BFF">
            <w:pPr>
              <w:jc w:val="center"/>
            </w:pPr>
            <w:r w:rsidRPr="00F772D0">
              <w:t>Hydraulic Press Number Out</w:t>
            </w:r>
          </w:p>
        </w:tc>
        <w:tc>
          <w:tcPr>
            <w:tcW w:w="1214" w:type="dxa"/>
            <w:noWrap/>
            <w:hideMark/>
          </w:tcPr>
          <w:p w14:paraId="462554BF"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1193.9</w:t>
            </w:r>
          </w:p>
        </w:tc>
        <w:tc>
          <w:tcPr>
            <w:tcW w:w="1333" w:type="dxa"/>
            <w:noWrap/>
            <w:hideMark/>
          </w:tcPr>
          <w:p w14:paraId="2131034C"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7.3525</w:t>
            </w:r>
          </w:p>
        </w:tc>
        <w:tc>
          <w:tcPr>
            <w:tcW w:w="1214" w:type="dxa"/>
            <w:noWrap/>
            <w:hideMark/>
          </w:tcPr>
          <w:p w14:paraId="70584144"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1178</w:t>
            </w:r>
          </w:p>
        </w:tc>
        <w:tc>
          <w:tcPr>
            <w:tcW w:w="1214" w:type="dxa"/>
            <w:noWrap/>
            <w:hideMark/>
          </w:tcPr>
          <w:p w14:paraId="04CCB290"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1206</w:t>
            </w:r>
          </w:p>
        </w:tc>
        <w:tc>
          <w:tcPr>
            <w:tcW w:w="1549" w:type="dxa"/>
            <w:noWrap/>
            <w:hideMark/>
          </w:tcPr>
          <w:p w14:paraId="3BEADE4F"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r>
      <w:tr w:rsidR="00074842" w:rsidRPr="00F772D0" w14:paraId="2301F10D"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2E00FAE8" w14:textId="77777777" w:rsidR="00074842" w:rsidRPr="00F772D0" w:rsidRDefault="00074842" w:rsidP="00710BFF">
            <w:pPr>
              <w:jc w:val="center"/>
            </w:pPr>
            <w:r w:rsidRPr="00F772D0">
              <w:t xml:space="preserve">Parts removed </w:t>
            </w:r>
            <w:proofErr w:type="spellStart"/>
            <w:r w:rsidRPr="00F772D0">
              <w:t>Accum</w:t>
            </w:r>
            <w:proofErr w:type="spellEnd"/>
            <w:r w:rsidRPr="00F772D0">
              <w:t xml:space="preserve"> NVA Time</w:t>
            </w:r>
          </w:p>
        </w:tc>
        <w:tc>
          <w:tcPr>
            <w:tcW w:w="1214" w:type="dxa"/>
            <w:noWrap/>
            <w:hideMark/>
          </w:tcPr>
          <w:p w14:paraId="76A64FD3"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7703</w:t>
            </w:r>
          </w:p>
        </w:tc>
        <w:tc>
          <w:tcPr>
            <w:tcW w:w="1333" w:type="dxa"/>
            <w:noWrap/>
            <w:hideMark/>
          </w:tcPr>
          <w:p w14:paraId="65513EAC"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50.462</w:t>
            </w:r>
          </w:p>
        </w:tc>
        <w:tc>
          <w:tcPr>
            <w:tcW w:w="1214" w:type="dxa"/>
            <w:noWrap/>
            <w:hideMark/>
          </w:tcPr>
          <w:p w14:paraId="78DE3169"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7583.7</w:t>
            </w:r>
          </w:p>
        </w:tc>
        <w:tc>
          <w:tcPr>
            <w:tcW w:w="1214" w:type="dxa"/>
            <w:noWrap/>
            <w:hideMark/>
          </w:tcPr>
          <w:p w14:paraId="7F1A7CAE"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7837.1</w:t>
            </w:r>
          </w:p>
        </w:tc>
        <w:tc>
          <w:tcPr>
            <w:tcW w:w="1549" w:type="dxa"/>
            <w:noWrap/>
            <w:hideMark/>
          </w:tcPr>
          <w:p w14:paraId="362E2303"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09E2B950"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1C8933BA" w14:textId="77777777" w:rsidR="00074842" w:rsidRPr="00F772D0" w:rsidRDefault="00074842" w:rsidP="00710BFF">
            <w:pPr>
              <w:jc w:val="center"/>
            </w:pPr>
            <w:r w:rsidRPr="00F772D0">
              <w:t xml:space="preserve">Drilling 2 Holes </w:t>
            </w:r>
            <w:proofErr w:type="spellStart"/>
            <w:r w:rsidRPr="00F772D0">
              <w:t>Accum</w:t>
            </w:r>
            <w:proofErr w:type="spellEnd"/>
            <w:r w:rsidRPr="00F772D0">
              <w:t xml:space="preserve"> VA Time</w:t>
            </w:r>
          </w:p>
        </w:tc>
        <w:tc>
          <w:tcPr>
            <w:tcW w:w="1214" w:type="dxa"/>
            <w:noWrap/>
            <w:hideMark/>
          </w:tcPr>
          <w:p w14:paraId="56921C4B"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12868</w:t>
            </w:r>
          </w:p>
        </w:tc>
        <w:tc>
          <w:tcPr>
            <w:tcW w:w="1333" w:type="dxa"/>
            <w:noWrap/>
            <w:hideMark/>
          </w:tcPr>
          <w:p w14:paraId="3E544C27"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299.6</w:t>
            </w:r>
          </w:p>
        </w:tc>
        <w:tc>
          <w:tcPr>
            <w:tcW w:w="1214" w:type="dxa"/>
            <w:noWrap/>
            <w:hideMark/>
          </w:tcPr>
          <w:p w14:paraId="42FA4504"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12203</w:t>
            </w:r>
          </w:p>
        </w:tc>
        <w:tc>
          <w:tcPr>
            <w:tcW w:w="1214" w:type="dxa"/>
            <w:noWrap/>
            <w:hideMark/>
          </w:tcPr>
          <w:p w14:paraId="163683EC"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13471</w:t>
            </w:r>
          </w:p>
        </w:tc>
        <w:tc>
          <w:tcPr>
            <w:tcW w:w="1549" w:type="dxa"/>
            <w:noWrap/>
            <w:hideMark/>
          </w:tcPr>
          <w:p w14:paraId="446FA391"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r>
      <w:tr w:rsidR="00074842" w:rsidRPr="00F772D0" w14:paraId="4FE9EF37"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59EBD80D" w14:textId="77777777" w:rsidR="00074842" w:rsidRPr="00F772D0" w:rsidRDefault="00074842" w:rsidP="00710BFF">
            <w:pPr>
              <w:jc w:val="center"/>
            </w:pPr>
            <w:r w:rsidRPr="00F772D0">
              <w:t>Hydraulic Press Number In</w:t>
            </w:r>
          </w:p>
        </w:tc>
        <w:tc>
          <w:tcPr>
            <w:tcW w:w="1214" w:type="dxa"/>
            <w:noWrap/>
            <w:hideMark/>
          </w:tcPr>
          <w:p w14:paraId="47CC4815"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1194.6</w:t>
            </w:r>
          </w:p>
        </w:tc>
        <w:tc>
          <w:tcPr>
            <w:tcW w:w="1333" w:type="dxa"/>
            <w:noWrap/>
            <w:hideMark/>
          </w:tcPr>
          <w:p w14:paraId="02F633E9"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7.4275</w:t>
            </w:r>
          </w:p>
        </w:tc>
        <w:tc>
          <w:tcPr>
            <w:tcW w:w="1214" w:type="dxa"/>
            <w:noWrap/>
            <w:hideMark/>
          </w:tcPr>
          <w:p w14:paraId="3A3222CC"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1179</w:t>
            </w:r>
          </w:p>
        </w:tc>
        <w:tc>
          <w:tcPr>
            <w:tcW w:w="1214" w:type="dxa"/>
            <w:noWrap/>
            <w:hideMark/>
          </w:tcPr>
          <w:p w14:paraId="306DCBF2"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1207</w:t>
            </w:r>
          </w:p>
        </w:tc>
        <w:tc>
          <w:tcPr>
            <w:tcW w:w="1549" w:type="dxa"/>
            <w:noWrap/>
            <w:hideMark/>
          </w:tcPr>
          <w:p w14:paraId="7F35D99A"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0008BE4C"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5C8AFE00" w14:textId="77777777" w:rsidR="00074842" w:rsidRPr="00F772D0" w:rsidRDefault="00074842" w:rsidP="00710BFF">
            <w:pPr>
              <w:jc w:val="center"/>
            </w:pPr>
            <w:r w:rsidRPr="00F772D0">
              <w:t>Top Cap Dispensing Number Out</w:t>
            </w:r>
          </w:p>
        </w:tc>
        <w:tc>
          <w:tcPr>
            <w:tcW w:w="1214" w:type="dxa"/>
            <w:noWrap/>
            <w:hideMark/>
          </w:tcPr>
          <w:p w14:paraId="5B3F2ADA"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1196</w:t>
            </w:r>
          </w:p>
        </w:tc>
        <w:tc>
          <w:tcPr>
            <w:tcW w:w="1333" w:type="dxa"/>
            <w:noWrap/>
            <w:hideMark/>
          </w:tcPr>
          <w:p w14:paraId="215BD9C5"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8.2665</w:t>
            </w:r>
          </w:p>
        </w:tc>
        <w:tc>
          <w:tcPr>
            <w:tcW w:w="1214" w:type="dxa"/>
            <w:noWrap/>
            <w:hideMark/>
          </w:tcPr>
          <w:p w14:paraId="5BBE159C"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1179</w:t>
            </w:r>
          </w:p>
        </w:tc>
        <w:tc>
          <w:tcPr>
            <w:tcW w:w="1214" w:type="dxa"/>
            <w:noWrap/>
            <w:hideMark/>
          </w:tcPr>
          <w:p w14:paraId="264FE09C"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1209</w:t>
            </w:r>
          </w:p>
        </w:tc>
        <w:tc>
          <w:tcPr>
            <w:tcW w:w="1549" w:type="dxa"/>
            <w:noWrap/>
            <w:hideMark/>
          </w:tcPr>
          <w:p w14:paraId="61687977"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r>
      <w:tr w:rsidR="00074842" w:rsidRPr="00F772D0" w14:paraId="461478DE"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6A792AF2" w14:textId="77777777" w:rsidR="00074842" w:rsidRPr="00F772D0" w:rsidRDefault="00074842" w:rsidP="00710BFF">
            <w:pPr>
              <w:jc w:val="center"/>
            </w:pPr>
            <w:r w:rsidRPr="00F772D0">
              <w:t xml:space="preserve">Drilling 4 Holes </w:t>
            </w:r>
            <w:proofErr w:type="spellStart"/>
            <w:r w:rsidRPr="00F772D0">
              <w:t>Accum</w:t>
            </w:r>
            <w:proofErr w:type="spellEnd"/>
            <w:r w:rsidRPr="00F772D0">
              <w:t xml:space="preserve"> Wait Time</w:t>
            </w:r>
          </w:p>
        </w:tc>
        <w:tc>
          <w:tcPr>
            <w:tcW w:w="1214" w:type="dxa"/>
            <w:noWrap/>
            <w:hideMark/>
          </w:tcPr>
          <w:p w14:paraId="45716EBD"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w:t>
            </w:r>
          </w:p>
        </w:tc>
        <w:tc>
          <w:tcPr>
            <w:tcW w:w="1333" w:type="dxa"/>
            <w:noWrap/>
            <w:hideMark/>
          </w:tcPr>
          <w:p w14:paraId="2BB2348F"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w:t>
            </w:r>
          </w:p>
        </w:tc>
        <w:tc>
          <w:tcPr>
            <w:tcW w:w="1214" w:type="dxa"/>
            <w:noWrap/>
            <w:hideMark/>
          </w:tcPr>
          <w:p w14:paraId="6E971B00"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w:t>
            </w:r>
          </w:p>
        </w:tc>
        <w:tc>
          <w:tcPr>
            <w:tcW w:w="1214" w:type="dxa"/>
            <w:noWrap/>
            <w:hideMark/>
          </w:tcPr>
          <w:p w14:paraId="35F3D306"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w:t>
            </w:r>
          </w:p>
        </w:tc>
        <w:tc>
          <w:tcPr>
            <w:tcW w:w="1549" w:type="dxa"/>
            <w:noWrap/>
            <w:hideMark/>
          </w:tcPr>
          <w:p w14:paraId="65F3691D"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043D391D"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1A6DB5BE" w14:textId="77777777" w:rsidR="00074842" w:rsidRPr="00F772D0" w:rsidRDefault="00074842" w:rsidP="00710BFF">
            <w:pPr>
              <w:jc w:val="center"/>
            </w:pPr>
            <w:r w:rsidRPr="00F772D0">
              <w:t xml:space="preserve">Optical inspection </w:t>
            </w:r>
            <w:proofErr w:type="spellStart"/>
            <w:r w:rsidRPr="00F772D0">
              <w:t>Accum</w:t>
            </w:r>
            <w:proofErr w:type="spellEnd"/>
            <w:r w:rsidRPr="00F772D0">
              <w:t xml:space="preserve"> NVA Time</w:t>
            </w:r>
          </w:p>
        </w:tc>
        <w:tc>
          <w:tcPr>
            <w:tcW w:w="1214" w:type="dxa"/>
            <w:noWrap/>
            <w:hideMark/>
          </w:tcPr>
          <w:p w14:paraId="7DE1EC5F"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4171</w:t>
            </w:r>
          </w:p>
        </w:tc>
        <w:tc>
          <w:tcPr>
            <w:tcW w:w="1333" w:type="dxa"/>
            <w:noWrap/>
            <w:hideMark/>
          </w:tcPr>
          <w:p w14:paraId="5F35FB1C"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8.7403</w:t>
            </w:r>
          </w:p>
        </w:tc>
        <w:tc>
          <w:tcPr>
            <w:tcW w:w="1214" w:type="dxa"/>
            <w:noWrap/>
            <w:hideMark/>
          </w:tcPr>
          <w:p w14:paraId="34EF5217"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4153</w:t>
            </w:r>
          </w:p>
        </w:tc>
        <w:tc>
          <w:tcPr>
            <w:tcW w:w="1214" w:type="dxa"/>
            <w:noWrap/>
            <w:hideMark/>
          </w:tcPr>
          <w:p w14:paraId="5C2D0BEE"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4184.7</w:t>
            </w:r>
          </w:p>
        </w:tc>
        <w:tc>
          <w:tcPr>
            <w:tcW w:w="1549" w:type="dxa"/>
            <w:noWrap/>
            <w:hideMark/>
          </w:tcPr>
          <w:p w14:paraId="472F7F8E"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r>
      <w:tr w:rsidR="00074842" w:rsidRPr="00F772D0" w14:paraId="00556DF6"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3BC4CECC" w14:textId="77777777" w:rsidR="00074842" w:rsidRPr="00F772D0" w:rsidRDefault="00074842" w:rsidP="00710BFF">
            <w:pPr>
              <w:jc w:val="center"/>
            </w:pPr>
            <w:r w:rsidRPr="00F772D0">
              <w:t>Optical inspection Number In</w:t>
            </w:r>
          </w:p>
        </w:tc>
        <w:tc>
          <w:tcPr>
            <w:tcW w:w="1214" w:type="dxa"/>
            <w:noWrap/>
            <w:hideMark/>
          </w:tcPr>
          <w:p w14:paraId="083E49F8"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1601.4</w:t>
            </w:r>
          </w:p>
        </w:tc>
        <w:tc>
          <w:tcPr>
            <w:tcW w:w="1333" w:type="dxa"/>
            <w:noWrap/>
            <w:hideMark/>
          </w:tcPr>
          <w:p w14:paraId="58A86B1C"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2.0005</w:t>
            </w:r>
          </w:p>
        </w:tc>
        <w:tc>
          <w:tcPr>
            <w:tcW w:w="1214" w:type="dxa"/>
            <w:noWrap/>
            <w:hideMark/>
          </w:tcPr>
          <w:p w14:paraId="5021FDF8"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1597</w:t>
            </w:r>
          </w:p>
        </w:tc>
        <w:tc>
          <w:tcPr>
            <w:tcW w:w="1214" w:type="dxa"/>
            <w:noWrap/>
            <w:hideMark/>
          </w:tcPr>
          <w:p w14:paraId="4318E30B"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1606</w:t>
            </w:r>
          </w:p>
        </w:tc>
        <w:tc>
          <w:tcPr>
            <w:tcW w:w="1549" w:type="dxa"/>
            <w:noWrap/>
            <w:hideMark/>
          </w:tcPr>
          <w:p w14:paraId="2CCAEF92"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710183B8"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68683980" w14:textId="77777777" w:rsidR="00074842" w:rsidRPr="00F772D0" w:rsidRDefault="00074842" w:rsidP="00710BFF">
            <w:pPr>
              <w:jc w:val="center"/>
            </w:pPr>
            <w:r w:rsidRPr="00F772D0">
              <w:t xml:space="preserve">Label Printing </w:t>
            </w:r>
            <w:proofErr w:type="spellStart"/>
            <w:r w:rsidRPr="00F772D0">
              <w:t>Accum</w:t>
            </w:r>
            <w:proofErr w:type="spellEnd"/>
            <w:r w:rsidRPr="00F772D0">
              <w:t xml:space="preserve"> NVA Time</w:t>
            </w:r>
          </w:p>
        </w:tc>
        <w:tc>
          <w:tcPr>
            <w:tcW w:w="1214" w:type="dxa"/>
            <w:noWrap/>
            <w:hideMark/>
          </w:tcPr>
          <w:p w14:paraId="0172DA1E"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8710.2</w:t>
            </w:r>
          </w:p>
        </w:tc>
        <w:tc>
          <w:tcPr>
            <w:tcW w:w="1333" w:type="dxa"/>
            <w:noWrap/>
            <w:hideMark/>
          </w:tcPr>
          <w:p w14:paraId="2E266101"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56.006</w:t>
            </w:r>
          </w:p>
        </w:tc>
        <w:tc>
          <w:tcPr>
            <w:tcW w:w="1214" w:type="dxa"/>
            <w:noWrap/>
            <w:hideMark/>
          </w:tcPr>
          <w:p w14:paraId="11642E5F"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8595.5</w:t>
            </w:r>
          </w:p>
        </w:tc>
        <w:tc>
          <w:tcPr>
            <w:tcW w:w="1214" w:type="dxa"/>
            <w:noWrap/>
            <w:hideMark/>
          </w:tcPr>
          <w:p w14:paraId="4B53AAAC"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8812.1</w:t>
            </w:r>
          </w:p>
        </w:tc>
        <w:tc>
          <w:tcPr>
            <w:tcW w:w="1549" w:type="dxa"/>
            <w:noWrap/>
            <w:hideMark/>
          </w:tcPr>
          <w:p w14:paraId="63C7547F"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r>
      <w:tr w:rsidR="00074842" w:rsidRPr="00F772D0" w14:paraId="443B1E4B"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62272626" w14:textId="77777777" w:rsidR="00074842" w:rsidRPr="00F772D0" w:rsidRDefault="00074842" w:rsidP="00710BFF">
            <w:pPr>
              <w:jc w:val="center"/>
            </w:pPr>
            <w:r w:rsidRPr="00F772D0">
              <w:t xml:space="preserve">Refill </w:t>
            </w:r>
            <w:proofErr w:type="spellStart"/>
            <w:r w:rsidRPr="00F772D0">
              <w:t>Accum</w:t>
            </w:r>
            <w:proofErr w:type="spellEnd"/>
            <w:r w:rsidRPr="00F772D0">
              <w:t xml:space="preserve"> Wait Time</w:t>
            </w:r>
          </w:p>
        </w:tc>
        <w:tc>
          <w:tcPr>
            <w:tcW w:w="1214" w:type="dxa"/>
            <w:noWrap/>
            <w:hideMark/>
          </w:tcPr>
          <w:p w14:paraId="12EF66D6"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980.21</w:t>
            </w:r>
          </w:p>
        </w:tc>
        <w:tc>
          <w:tcPr>
            <w:tcW w:w="1333" w:type="dxa"/>
            <w:noWrap/>
            <w:hideMark/>
          </w:tcPr>
          <w:p w14:paraId="0548C9DB"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70.912</w:t>
            </w:r>
          </w:p>
        </w:tc>
        <w:tc>
          <w:tcPr>
            <w:tcW w:w="1214" w:type="dxa"/>
            <w:noWrap/>
            <w:hideMark/>
          </w:tcPr>
          <w:p w14:paraId="54748D2E"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800.45</w:t>
            </w:r>
          </w:p>
        </w:tc>
        <w:tc>
          <w:tcPr>
            <w:tcW w:w="1214" w:type="dxa"/>
            <w:noWrap/>
            <w:hideMark/>
          </w:tcPr>
          <w:p w14:paraId="16590783"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1119.6</w:t>
            </w:r>
          </w:p>
        </w:tc>
        <w:tc>
          <w:tcPr>
            <w:tcW w:w="1549" w:type="dxa"/>
            <w:noWrap/>
            <w:hideMark/>
          </w:tcPr>
          <w:p w14:paraId="7081F258"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68648E18"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2B05F4B2" w14:textId="77777777" w:rsidR="00074842" w:rsidRPr="00F772D0" w:rsidRDefault="00074842" w:rsidP="00710BFF">
            <w:pPr>
              <w:jc w:val="center"/>
            </w:pPr>
            <w:r w:rsidRPr="00F772D0">
              <w:t>Top Cap Dispensing Number In</w:t>
            </w:r>
          </w:p>
        </w:tc>
        <w:tc>
          <w:tcPr>
            <w:tcW w:w="1214" w:type="dxa"/>
            <w:noWrap/>
            <w:hideMark/>
          </w:tcPr>
          <w:p w14:paraId="1E891527"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1196.1</w:t>
            </w:r>
          </w:p>
        </w:tc>
        <w:tc>
          <w:tcPr>
            <w:tcW w:w="1333" w:type="dxa"/>
            <w:noWrap/>
            <w:hideMark/>
          </w:tcPr>
          <w:p w14:paraId="0BFD2D66"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8.3585</w:t>
            </w:r>
          </w:p>
        </w:tc>
        <w:tc>
          <w:tcPr>
            <w:tcW w:w="1214" w:type="dxa"/>
            <w:noWrap/>
            <w:hideMark/>
          </w:tcPr>
          <w:p w14:paraId="0AC34653"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1179</w:t>
            </w:r>
          </w:p>
        </w:tc>
        <w:tc>
          <w:tcPr>
            <w:tcW w:w="1214" w:type="dxa"/>
            <w:noWrap/>
            <w:hideMark/>
          </w:tcPr>
          <w:p w14:paraId="006D8E56"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1210</w:t>
            </w:r>
          </w:p>
        </w:tc>
        <w:tc>
          <w:tcPr>
            <w:tcW w:w="1549" w:type="dxa"/>
            <w:noWrap/>
            <w:hideMark/>
          </w:tcPr>
          <w:p w14:paraId="05FA24DB"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r>
      <w:tr w:rsidR="00074842" w:rsidRPr="00F772D0" w14:paraId="6E7D7B37"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74AC1E51" w14:textId="77777777" w:rsidR="00074842" w:rsidRPr="00F772D0" w:rsidRDefault="00074842" w:rsidP="00710BFF">
            <w:pPr>
              <w:jc w:val="center"/>
            </w:pPr>
            <w:r w:rsidRPr="00F772D0">
              <w:t xml:space="preserve">Output Station </w:t>
            </w:r>
            <w:proofErr w:type="spellStart"/>
            <w:r w:rsidRPr="00F772D0">
              <w:t>Accum</w:t>
            </w:r>
            <w:proofErr w:type="spellEnd"/>
            <w:r w:rsidRPr="00F772D0">
              <w:t xml:space="preserve"> NVA Time</w:t>
            </w:r>
          </w:p>
        </w:tc>
        <w:tc>
          <w:tcPr>
            <w:tcW w:w="1214" w:type="dxa"/>
            <w:noWrap/>
            <w:hideMark/>
          </w:tcPr>
          <w:p w14:paraId="0A140416"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5076.1</w:t>
            </w:r>
          </w:p>
        </w:tc>
        <w:tc>
          <w:tcPr>
            <w:tcW w:w="1333" w:type="dxa"/>
            <w:noWrap/>
            <w:hideMark/>
          </w:tcPr>
          <w:p w14:paraId="3CED80CE"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29.497</w:t>
            </w:r>
          </w:p>
        </w:tc>
        <w:tc>
          <w:tcPr>
            <w:tcW w:w="1214" w:type="dxa"/>
            <w:noWrap/>
            <w:hideMark/>
          </w:tcPr>
          <w:p w14:paraId="7E733D3E"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5021.7</w:t>
            </w:r>
          </w:p>
        </w:tc>
        <w:tc>
          <w:tcPr>
            <w:tcW w:w="1214" w:type="dxa"/>
            <w:noWrap/>
            <w:hideMark/>
          </w:tcPr>
          <w:p w14:paraId="26016EA2"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5136.3</w:t>
            </w:r>
          </w:p>
        </w:tc>
        <w:tc>
          <w:tcPr>
            <w:tcW w:w="1549" w:type="dxa"/>
            <w:noWrap/>
            <w:hideMark/>
          </w:tcPr>
          <w:p w14:paraId="1FFE011D"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226EDE9E"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5EECEA55" w14:textId="77777777" w:rsidR="00074842" w:rsidRPr="00F772D0" w:rsidRDefault="00074842" w:rsidP="00710BFF">
            <w:pPr>
              <w:jc w:val="center"/>
            </w:pPr>
            <w:r w:rsidRPr="00F772D0">
              <w:t>Optical inspection Number Out</w:t>
            </w:r>
          </w:p>
        </w:tc>
        <w:tc>
          <w:tcPr>
            <w:tcW w:w="1214" w:type="dxa"/>
            <w:noWrap/>
            <w:hideMark/>
          </w:tcPr>
          <w:p w14:paraId="41E6BABC"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1601.3</w:t>
            </w:r>
          </w:p>
        </w:tc>
        <w:tc>
          <w:tcPr>
            <w:tcW w:w="1333" w:type="dxa"/>
            <w:noWrap/>
            <w:hideMark/>
          </w:tcPr>
          <w:p w14:paraId="4B96A1CD"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2.0246</w:t>
            </w:r>
          </w:p>
        </w:tc>
        <w:tc>
          <w:tcPr>
            <w:tcW w:w="1214" w:type="dxa"/>
            <w:noWrap/>
            <w:hideMark/>
          </w:tcPr>
          <w:p w14:paraId="6CCA17B4"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1597</w:t>
            </w:r>
          </w:p>
        </w:tc>
        <w:tc>
          <w:tcPr>
            <w:tcW w:w="1214" w:type="dxa"/>
            <w:noWrap/>
            <w:hideMark/>
          </w:tcPr>
          <w:p w14:paraId="1FFC3341"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1606</w:t>
            </w:r>
          </w:p>
        </w:tc>
        <w:tc>
          <w:tcPr>
            <w:tcW w:w="1549" w:type="dxa"/>
            <w:noWrap/>
            <w:hideMark/>
          </w:tcPr>
          <w:p w14:paraId="2946F698"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r>
      <w:tr w:rsidR="00074842" w:rsidRPr="00F772D0" w14:paraId="66BD4A78"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125F0C1F" w14:textId="77777777" w:rsidR="00074842" w:rsidRPr="00F772D0" w:rsidRDefault="00074842" w:rsidP="00710BFF">
            <w:pPr>
              <w:jc w:val="center"/>
            </w:pPr>
            <w:r w:rsidRPr="00F772D0">
              <w:t xml:space="preserve">Output Station </w:t>
            </w:r>
            <w:proofErr w:type="spellStart"/>
            <w:r w:rsidRPr="00F772D0">
              <w:t>Accum</w:t>
            </w:r>
            <w:proofErr w:type="spellEnd"/>
            <w:r w:rsidRPr="00F772D0">
              <w:t xml:space="preserve"> Wait Time</w:t>
            </w:r>
          </w:p>
        </w:tc>
        <w:tc>
          <w:tcPr>
            <w:tcW w:w="1214" w:type="dxa"/>
            <w:noWrap/>
            <w:hideMark/>
          </w:tcPr>
          <w:p w14:paraId="6360C7FE"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w:t>
            </w:r>
          </w:p>
        </w:tc>
        <w:tc>
          <w:tcPr>
            <w:tcW w:w="1333" w:type="dxa"/>
            <w:noWrap/>
            <w:hideMark/>
          </w:tcPr>
          <w:p w14:paraId="12E54719"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w:t>
            </w:r>
          </w:p>
        </w:tc>
        <w:tc>
          <w:tcPr>
            <w:tcW w:w="1214" w:type="dxa"/>
            <w:noWrap/>
            <w:hideMark/>
          </w:tcPr>
          <w:p w14:paraId="00E54C2C"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w:t>
            </w:r>
          </w:p>
        </w:tc>
        <w:tc>
          <w:tcPr>
            <w:tcW w:w="1214" w:type="dxa"/>
            <w:noWrap/>
            <w:hideMark/>
          </w:tcPr>
          <w:p w14:paraId="77A7EF66"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w:t>
            </w:r>
          </w:p>
        </w:tc>
        <w:tc>
          <w:tcPr>
            <w:tcW w:w="1549" w:type="dxa"/>
            <w:noWrap/>
            <w:hideMark/>
          </w:tcPr>
          <w:p w14:paraId="00981DD6"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62ABF666"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06DED27D" w14:textId="77777777" w:rsidR="00074842" w:rsidRPr="00F772D0" w:rsidRDefault="00074842" w:rsidP="00710BFF">
            <w:pPr>
              <w:jc w:val="center"/>
            </w:pPr>
            <w:r w:rsidRPr="00F772D0">
              <w:t xml:space="preserve">Drilling 2 Holes </w:t>
            </w:r>
            <w:proofErr w:type="spellStart"/>
            <w:r w:rsidRPr="00F772D0">
              <w:t>Accum</w:t>
            </w:r>
            <w:proofErr w:type="spellEnd"/>
            <w:r w:rsidRPr="00F772D0">
              <w:t xml:space="preserve"> Wait Time</w:t>
            </w:r>
          </w:p>
        </w:tc>
        <w:tc>
          <w:tcPr>
            <w:tcW w:w="1214" w:type="dxa"/>
            <w:noWrap/>
            <w:hideMark/>
          </w:tcPr>
          <w:p w14:paraId="2D3DABC6"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w:t>
            </w:r>
          </w:p>
        </w:tc>
        <w:tc>
          <w:tcPr>
            <w:tcW w:w="1333" w:type="dxa"/>
            <w:noWrap/>
            <w:hideMark/>
          </w:tcPr>
          <w:p w14:paraId="31F3A4C5"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w:t>
            </w:r>
          </w:p>
        </w:tc>
        <w:tc>
          <w:tcPr>
            <w:tcW w:w="1214" w:type="dxa"/>
            <w:noWrap/>
            <w:hideMark/>
          </w:tcPr>
          <w:p w14:paraId="6B04EB3C"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w:t>
            </w:r>
          </w:p>
        </w:tc>
        <w:tc>
          <w:tcPr>
            <w:tcW w:w="1214" w:type="dxa"/>
            <w:noWrap/>
            <w:hideMark/>
          </w:tcPr>
          <w:p w14:paraId="36C15C8D"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w:t>
            </w:r>
          </w:p>
        </w:tc>
        <w:tc>
          <w:tcPr>
            <w:tcW w:w="1549" w:type="dxa"/>
            <w:noWrap/>
            <w:hideMark/>
          </w:tcPr>
          <w:p w14:paraId="33085B86"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r>
      <w:tr w:rsidR="00074842" w:rsidRPr="00F772D0" w14:paraId="4738875C"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7A189545" w14:textId="77777777" w:rsidR="00074842" w:rsidRPr="00F772D0" w:rsidRDefault="00074842" w:rsidP="00710BFF">
            <w:pPr>
              <w:jc w:val="center"/>
            </w:pPr>
            <w:r w:rsidRPr="00F772D0">
              <w:t>Drilling 4 Holes Number In</w:t>
            </w:r>
          </w:p>
        </w:tc>
        <w:tc>
          <w:tcPr>
            <w:tcW w:w="1214" w:type="dxa"/>
            <w:noWrap/>
            <w:hideMark/>
          </w:tcPr>
          <w:p w14:paraId="1C237FB0"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483.1</w:t>
            </w:r>
          </w:p>
        </w:tc>
        <w:tc>
          <w:tcPr>
            <w:tcW w:w="1333" w:type="dxa"/>
            <w:noWrap/>
            <w:hideMark/>
          </w:tcPr>
          <w:p w14:paraId="18E65416"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9.0508</w:t>
            </w:r>
          </w:p>
        </w:tc>
        <w:tc>
          <w:tcPr>
            <w:tcW w:w="1214" w:type="dxa"/>
            <w:noWrap/>
            <w:hideMark/>
          </w:tcPr>
          <w:p w14:paraId="57349EF7"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465</w:t>
            </w:r>
          </w:p>
        </w:tc>
        <w:tc>
          <w:tcPr>
            <w:tcW w:w="1214" w:type="dxa"/>
            <w:noWrap/>
            <w:hideMark/>
          </w:tcPr>
          <w:p w14:paraId="18C354CE"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504</w:t>
            </w:r>
          </w:p>
        </w:tc>
        <w:tc>
          <w:tcPr>
            <w:tcW w:w="1549" w:type="dxa"/>
            <w:noWrap/>
            <w:hideMark/>
          </w:tcPr>
          <w:p w14:paraId="18992BF8"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03D4B850"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5EADAC16" w14:textId="77777777" w:rsidR="00074842" w:rsidRPr="00F772D0" w:rsidRDefault="00074842" w:rsidP="00710BFF">
            <w:pPr>
              <w:jc w:val="center"/>
            </w:pPr>
            <w:r w:rsidRPr="00F772D0">
              <w:t>Output Station Number Out</w:t>
            </w:r>
          </w:p>
        </w:tc>
        <w:tc>
          <w:tcPr>
            <w:tcW w:w="1214" w:type="dxa"/>
            <w:noWrap/>
            <w:hideMark/>
          </w:tcPr>
          <w:p w14:paraId="47AFB5C3"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1190.5</w:t>
            </w:r>
          </w:p>
        </w:tc>
        <w:tc>
          <w:tcPr>
            <w:tcW w:w="1333" w:type="dxa"/>
            <w:noWrap/>
            <w:hideMark/>
          </w:tcPr>
          <w:p w14:paraId="3ADCD7A7"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6.9862</w:t>
            </w:r>
          </w:p>
        </w:tc>
        <w:tc>
          <w:tcPr>
            <w:tcW w:w="1214" w:type="dxa"/>
            <w:noWrap/>
            <w:hideMark/>
          </w:tcPr>
          <w:p w14:paraId="4549E507"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1176</w:t>
            </w:r>
          </w:p>
        </w:tc>
        <w:tc>
          <w:tcPr>
            <w:tcW w:w="1214" w:type="dxa"/>
            <w:noWrap/>
            <w:hideMark/>
          </w:tcPr>
          <w:p w14:paraId="3EE422B2"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1204</w:t>
            </w:r>
          </w:p>
        </w:tc>
        <w:tc>
          <w:tcPr>
            <w:tcW w:w="1549" w:type="dxa"/>
            <w:noWrap/>
            <w:hideMark/>
          </w:tcPr>
          <w:p w14:paraId="5113E8BF"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r>
      <w:tr w:rsidR="00074842" w:rsidRPr="00F772D0" w14:paraId="5807DB84"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12AF8F23" w14:textId="77777777" w:rsidR="00074842" w:rsidRPr="00F772D0" w:rsidRDefault="00074842" w:rsidP="00710BFF">
            <w:pPr>
              <w:jc w:val="center"/>
            </w:pPr>
            <w:r w:rsidRPr="00F772D0">
              <w:t>Output Station Number In</w:t>
            </w:r>
          </w:p>
        </w:tc>
        <w:tc>
          <w:tcPr>
            <w:tcW w:w="1214" w:type="dxa"/>
            <w:noWrap/>
            <w:hideMark/>
          </w:tcPr>
          <w:p w14:paraId="7412DC6C"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1190.6</w:t>
            </w:r>
          </w:p>
        </w:tc>
        <w:tc>
          <w:tcPr>
            <w:tcW w:w="1333" w:type="dxa"/>
            <w:noWrap/>
            <w:hideMark/>
          </w:tcPr>
          <w:p w14:paraId="129F099B"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6.9449</w:t>
            </w:r>
          </w:p>
        </w:tc>
        <w:tc>
          <w:tcPr>
            <w:tcW w:w="1214" w:type="dxa"/>
            <w:noWrap/>
            <w:hideMark/>
          </w:tcPr>
          <w:p w14:paraId="7A404836"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1176</w:t>
            </w:r>
          </w:p>
        </w:tc>
        <w:tc>
          <w:tcPr>
            <w:tcW w:w="1214" w:type="dxa"/>
            <w:noWrap/>
            <w:hideMark/>
          </w:tcPr>
          <w:p w14:paraId="0F1F35B5"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1204</w:t>
            </w:r>
          </w:p>
        </w:tc>
        <w:tc>
          <w:tcPr>
            <w:tcW w:w="1549" w:type="dxa"/>
            <w:noWrap/>
            <w:hideMark/>
          </w:tcPr>
          <w:p w14:paraId="3B5C1E6C"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12E25A0A"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407D3F54" w14:textId="77777777" w:rsidR="00074842" w:rsidRPr="00F772D0" w:rsidRDefault="00074842" w:rsidP="00710BFF">
            <w:pPr>
              <w:jc w:val="center"/>
            </w:pPr>
            <w:r w:rsidRPr="00F772D0">
              <w:t>Drilling 4 Holes Number Out</w:t>
            </w:r>
          </w:p>
        </w:tc>
        <w:tc>
          <w:tcPr>
            <w:tcW w:w="1214" w:type="dxa"/>
            <w:noWrap/>
            <w:hideMark/>
          </w:tcPr>
          <w:p w14:paraId="1FF35455"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482.7</w:t>
            </w:r>
          </w:p>
        </w:tc>
        <w:tc>
          <w:tcPr>
            <w:tcW w:w="1333" w:type="dxa"/>
            <w:noWrap/>
            <w:hideMark/>
          </w:tcPr>
          <w:p w14:paraId="54F6FA0C"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9.1296</w:t>
            </w:r>
          </w:p>
        </w:tc>
        <w:tc>
          <w:tcPr>
            <w:tcW w:w="1214" w:type="dxa"/>
            <w:noWrap/>
            <w:hideMark/>
          </w:tcPr>
          <w:p w14:paraId="21E38EE7"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464</w:t>
            </w:r>
          </w:p>
        </w:tc>
        <w:tc>
          <w:tcPr>
            <w:tcW w:w="1214" w:type="dxa"/>
            <w:noWrap/>
            <w:hideMark/>
          </w:tcPr>
          <w:p w14:paraId="31EE0704"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503</w:t>
            </w:r>
          </w:p>
        </w:tc>
        <w:tc>
          <w:tcPr>
            <w:tcW w:w="1549" w:type="dxa"/>
            <w:noWrap/>
            <w:hideMark/>
          </w:tcPr>
          <w:p w14:paraId="138FE8CA"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r>
      <w:tr w:rsidR="00074842" w:rsidRPr="00F772D0" w14:paraId="671C196E"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10A4DE25" w14:textId="77777777" w:rsidR="00074842" w:rsidRPr="00F772D0" w:rsidRDefault="00074842" w:rsidP="00710BFF">
            <w:pPr>
              <w:jc w:val="center"/>
            </w:pPr>
            <w:r w:rsidRPr="00F772D0">
              <w:t xml:space="preserve">Label Printing </w:t>
            </w:r>
            <w:proofErr w:type="spellStart"/>
            <w:r w:rsidRPr="00F772D0">
              <w:t>Accum</w:t>
            </w:r>
            <w:proofErr w:type="spellEnd"/>
            <w:r w:rsidRPr="00F772D0">
              <w:t xml:space="preserve"> Wait Time</w:t>
            </w:r>
          </w:p>
        </w:tc>
        <w:tc>
          <w:tcPr>
            <w:tcW w:w="1214" w:type="dxa"/>
            <w:noWrap/>
            <w:hideMark/>
          </w:tcPr>
          <w:p w14:paraId="1FEAE0E0"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w:t>
            </w:r>
          </w:p>
        </w:tc>
        <w:tc>
          <w:tcPr>
            <w:tcW w:w="1333" w:type="dxa"/>
            <w:noWrap/>
            <w:hideMark/>
          </w:tcPr>
          <w:p w14:paraId="10C1A408"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w:t>
            </w:r>
          </w:p>
        </w:tc>
        <w:tc>
          <w:tcPr>
            <w:tcW w:w="1214" w:type="dxa"/>
            <w:noWrap/>
            <w:hideMark/>
          </w:tcPr>
          <w:p w14:paraId="6FBE724A"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w:t>
            </w:r>
          </w:p>
        </w:tc>
        <w:tc>
          <w:tcPr>
            <w:tcW w:w="1214" w:type="dxa"/>
            <w:noWrap/>
            <w:hideMark/>
          </w:tcPr>
          <w:p w14:paraId="7833613D"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0</w:t>
            </w:r>
          </w:p>
        </w:tc>
        <w:tc>
          <w:tcPr>
            <w:tcW w:w="1549" w:type="dxa"/>
            <w:noWrap/>
            <w:hideMark/>
          </w:tcPr>
          <w:p w14:paraId="662651C6"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2A3E6EE4"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3C087E82" w14:textId="77777777" w:rsidR="00074842" w:rsidRPr="00F772D0" w:rsidRDefault="00074842" w:rsidP="00710BFF">
            <w:pPr>
              <w:jc w:val="center"/>
            </w:pPr>
            <w:r w:rsidRPr="00F772D0">
              <w:t>Parts removed Number In</w:t>
            </w:r>
          </w:p>
        </w:tc>
        <w:tc>
          <w:tcPr>
            <w:tcW w:w="1214" w:type="dxa"/>
            <w:noWrap/>
            <w:hideMark/>
          </w:tcPr>
          <w:p w14:paraId="2CEA0A22"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297.5</w:t>
            </w:r>
          </w:p>
        </w:tc>
        <w:tc>
          <w:tcPr>
            <w:tcW w:w="1333" w:type="dxa"/>
            <w:noWrap/>
            <w:hideMark/>
          </w:tcPr>
          <w:p w14:paraId="29938A14"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1.6605</w:t>
            </w:r>
          </w:p>
        </w:tc>
        <w:tc>
          <w:tcPr>
            <w:tcW w:w="1214" w:type="dxa"/>
            <w:noWrap/>
            <w:hideMark/>
          </w:tcPr>
          <w:p w14:paraId="1C24DEEF"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294</w:t>
            </w:r>
          </w:p>
        </w:tc>
        <w:tc>
          <w:tcPr>
            <w:tcW w:w="1214" w:type="dxa"/>
            <w:noWrap/>
            <w:hideMark/>
          </w:tcPr>
          <w:p w14:paraId="4D893D1B"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300</w:t>
            </w:r>
          </w:p>
        </w:tc>
        <w:tc>
          <w:tcPr>
            <w:tcW w:w="1549" w:type="dxa"/>
            <w:noWrap/>
            <w:hideMark/>
          </w:tcPr>
          <w:p w14:paraId="24FA1D30"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r>
      <w:tr w:rsidR="00074842" w:rsidRPr="00F772D0" w14:paraId="53C62F9A"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3830DA00" w14:textId="77777777" w:rsidR="00074842" w:rsidRPr="00F772D0" w:rsidRDefault="00074842" w:rsidP="00710BFF">
            <w:pPr>
              <w:jc w:val="center"/>
            </w:pPr>
            <w:r w:rsidRPr="00F772D0">
              <w:t xml:space="preserve">Entity </w:t>
            </w:r>
            <w:proofErr w:type="gramStart"/>
            <w:r w:rsidRPr="00F772D0">
              <w:t>1.NumberIn</w:t>
            </w:r>
            <w:proofErr w:type="gramEnd"/>
          </w:p>
        </w:tc>
        <w:tc>
          <w:tcPr>
            <w:tcW w:w="1214" w:type="dxa"/>
            <w:noWrap/>
            <w:hideMark/>
          </w:tcPr>
          <w:p w14:paraId="4527FC2E"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1899</w:t>
            </w:r>
          </w:p>
        </w:tc>
        <w:tc>
          <w:tcPr>
            <w:tcW w:w="1333" w:type="dxa"/>
            <w:noWrap/>
            <w:hideMark/>
          </w:tcPr>
          <w:p w14:paraId="2A0243CF"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2.7185</w:t>
            </w:r>
          </w:p>
        </w:tc>
        <w:tc>
          <w:tcPr>
            <w:tcW w:w="1214" w:type="dxa"/>
            <w:noWrap/>
            <w:hideMark/>
          </w:tcPr>
          <w:p w14:paraId="33F02089"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1893</w:t>
            </w:r>
          </w:p>
        </w:tc>
        <w:tc>
          <w:tcPr>
            <w:tcW w:w="1214" w:type="dxa"/>
            <w:noWrap/>
            <w:hideMark/>
          </w:tcPr>
          <w:p w14:paraId="1E1CF46C"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1907</w:t>
            </w:r>
          </w:p>
        </w:tc>
        <w:tc>
          <w:tcPr>
            <w:tcW w:w="1549" w:type="dxa"/>
            <w:noWrap/>
            <w:hideMark/>
          </w:tcPr>
          <w:p w14:paraId="57D9A61B"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6F07BBA3"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751CFFF5" w14:textId="77777777" w:rsidR="00074842" w:rsidRPr="00F772D0" w:rsidRDefault="00074842" w:rsidP="00710BFF">
            <w:pPr>
              <w:jc w:val="center"/>
            </w:pPr>
            <w:r w:rsidRPr="00F772D0">
              <w:t xml:space="preserve">Entity </w:t>
            </w:r>
            <w:proofErr w:type="gramStart"/>
            <w:r w:rsidRPr="00F772D0">
              <w:t>1.NumberOut</w:t>
            </w:r>
            <w:proofErr w:type="gramEnd"/>
          </w:p>
        </w:tc>
        <w:tc>
          <w:tcPr>
            <w:tcW w:w="1214" w:type="dxa"/>
            <w:noWrap/>
            <w:hideMark/>
          </w:tcPr>
          <w:p w14:paraId="7494521C"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1488</w:t>
            </w:r>
          </w:p>
        </w:tc>
        <w:tc>
          <w:tcPr>
            <w:tcW w:w="1333" w:type="dxa"/>
            <w:noWrap/>
            <w:hideMark/>
          </w:tcPr>
          <w:p w14:paraId="791F02F7"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8.793</w:t>
            </w:r>
          </w:p>
        </w:tc>
        <w:tc>
          <w:tcPr>
            <w:tcW w:w="1214" w:type="dxa"/>
            <w:noWrap/>
            <w:hideMark/>
          </w:tcPr>
          <w:p w14:paraId="35C1B53E"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1470</w:t>
            </w:r>
          </w:p>
        </w:tc>
        <w:tc>
          <w:tcPr>
            <w:tcW w:w="1214" w:type="dxa"/>
            <w:noWrap/>
            <w:hideMark/>
          </w:tcPr>
          <w:p w14:paraId="6352DA92"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1505</w:t>
            </w:r>
          </w:p>
        </w:tc>
        <w:tc>
          <w:tcPr>
            <w:tcW w:w="1549" w:type="dxa"/>
            <w:noWrap/>
            <w:hideMark/>
          </w:tcPr>
          <w:p w14:paraId="7C980514"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r>
      <w:tr w:rsidR="00074842" w:rsidRPr="00F772D0" w14:paraId="135E89C4"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16B6414C" w14:textId="77777777" w:rsidR="00074842" w:rsidRPr="00F772D0" w:rsidRDefault="00074842" w:rsidP="00710BFF">
            <w:pPr>
              <w:jc w:val="center"/>
            </w:pPr>
            <w:proofErr w:type="spellStart"/>
            <w:r w:rsidRPr="00F772D0">
              <w:t>Operator.NumberSeized</w:t>
            </w:r>
            <w:proofErr w:type="spellEnd"/>
          </w:p>
        </w:tc>
        <w:tc>
          <w:tcPr>
            <w:tcW w:w="1214" w:type="dxa"/>
            <w:noWrap/>
            <w:hideMark/>
          </w:tcPr>
          <w:p w14:paraId="68F3B56F"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430.6</w:t>
            </w:r>
          </w:p>
        </w:tc>
        <w:tc>
          <w:tcPr>
            <w:tcW w:w="1333" w:type="dxa"/>
            <w:noWrap/>
            <w:hideMark/>
          </w:tcPr>
          <w:p w14:paraId="68843F56"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2.6162</w:t>
            </w:r>
          </w:p>
        </w:tc>
        <w:tc>
          <w:tcPr>
            <w:tcW w:w="1214" w:type="dxa"/>
            <w:noWrap/>
            <w:hideMark/>
          </w:tcPr>
          <w:p w14:paraId="347EA22E"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425</w:t>
            </w:r>
          </w:p>
        </w:tc>
        <w:tc>
          <w:tcPr>
            <w:tcW w:w="1214" w:type="dxa"/>
            <w:noWrap/>
            <w:hideMark/>
          </w:tcPr>
          <w:p w14:paraId="792093AD"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435</w:t>
            </w:r>
          </w:p>
        </w:tc>
        <w:tc>
          <w:tcPr>
            <w:tcW w:w="1549" w:type="dxa"/>
            <w:noWrap/>
            <w:hideMark/>
          </w:tcPr>
          <w:p w14:paraId="71CE534C"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2753C5F2"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2CD7E11F" w14:textId="77777777" w:rsidR="00074842" w:rsidRPr="00F772D0" w:rsidRDefault="00074842" w:rsidP="00710BFF">
            <w:pPr>
              <w:jc w:val="center"/>
            </w:pPr>
            <w:proofErr w:type="spellStart"/>
            <w:r w:rsidRPr="00F772D0">
              <w:t>Operator.ScheduledUtilization</w:t>
            </w:r>
            <w:proofErr w:type="spellEnd"/>
          </w:p>
        </w:tc>
        <w:tc>
          <w:tcPr>
            <w:tcW w:w="1214" w:type="dxa"/>
            <w:noWrap/>
            <w:hideMark/>
          </w:tcPr>
          <w:p w14:paraId="70E42F96"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0.83077</w:t>
            </w:r>
          </w:p>
        </w:tc>
        <w:tc>
          <w:tcPr>
            <w:tcW w:w="1333" w:type="dxa"/>
            <w:noWrap/>
            <w:hideMark/>
          </w:tcPr>
          <w:p w14:paraId="7D0278B6"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0.00593</w:t>
            </w:r>
          </w:p>
        </w:tc>
        <w:tc>
          <w:tcPr>
            <w:tcW w:w="1214" w:type="dxa"/>
            <w:noWrap/>
            <w:hideMark/>
          </w:tcPr>
          <w:p w14:paraId="62DDDB9F"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0.81723</w:t>
            </w:r>
          </w:p>
        </w:tc>
        <w:tc>
          <w:tcPr>
            <w:tcW w:w="1214" w:type="dxa"/>
            <w:noWrap/>
            <w:hideMark/>
          </w:tcPr>
          <w:p w14:paraId="743F4630"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0.8413</w:t>
            </w:r>
          </w:p>
        </w:tc>
        <w:tc>
          <w:tcPr>
            <w:tcW w:w="1549" w:type="dxa"/>
            <w:noWrap/>
            <w:hideMark/>
          </w:tcPr>
          <w:p w14:paraId="3A74A110"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r>
      <w:tr w:rsidR="00074842" w:rsidRPr="00F772D0" w14:paraId="47645C9C"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53DD944D" w14:textId="77777777" w:rsidR="00074842" w:rsidRPr="00F772D0" w:rsidRDefault="00074842" w:rsidP="00710BFF">
            <w:pPr>
              <w:jc w:val="center"/>
            </w:pPr>
            <w:proofErr w:type="spellStart"/>
            <w:r w:rsidRPr="00F772D0">
              <w:t>Press.NumberSeized</w:t>
            </w:r>
            <w:proofErr w:type="spellEnd"/>
          </w:p>
        </w:tc>
        <w:tc>
          <w:tcPr>
            <w:tcW w:w="1214" w:type="dxa"/>
            <w:noWrap/>
            <w:hideMark/>
          </w:tcPr>
          <w:p w14:paraId="768F416F"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1194.6</w:t>
            </w:r>
          </w:p>
        </w:tc>
        <w:tc>
          <w:tcPr>
            <w:tcW w:w="1333" w:type="dxa"/>
            <w:noWrap/>
            <w:hideMark/>
          </w:tcPr>
          <w:p w14:paraId="70CE3C01"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7.4275</w:t>
            </w:r>
          </w:p>
        </w:tc>
        <w:tc>
          <w:tcPr>
            <w:tcW w:w="1214" w:type="dxa"/>
            <w:noWrap/>
            <w:hideMark/>
          </w:tcPr>
          <w:p w14:paraId="32E0D5CB"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1179</w:t>
            </w:r>
          </w:p>
        </w:tc>
        <w:tc>
          <w:tcPr>
            <w:tcW w:w="1214" w:type="dxa"/>
            <w:noWrap/>
            <w:hideMark/>
          </w:tcPr>
          <w:p w14:paraId="7676A815"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1207</w:t>
            </w:r>
          </w:p>
        </w:tc>
        <w:tc>
          <w:tcPr>
            <w:tcW w:w="1549" w:type="dxa"/>
            <w:noWrap/>
            <w:hideMark/>
          </w:tcPr>
          <w:p w14:paraId="411B1794"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61D4E6A4"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7041B053" w14:textId="77777777" w:rsidR="00074842" w:rsidRPr="00F772D0" w:rsidRDefault="00074842" w:rsidP="00710BFF">
            <w:pPr>
              <w:jc w:val="center"/>
            </w:pPr>
            <w:proofErr w:type="spellStart"/>
            <w:r w:rsidRPr="00F772D0">
              <w:lastRenderedPageBreak/>
              <w:t>Press.ScheduledUtilization</w:t>
            </w:r>
            <w:proofErr w:type="spellEnd"/>
          </w:p>
        </w:tc>
        <w:tc>
          <w:tcPr>
            <w:tcW w:w="1214" w:type="dxa"/>
            <w:noWrap/>
            <w:hideMark/>
          </w:tcPr>
          <w:p w14:paraId="23165052"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0.51</w:t>
            </w:r>
          </w:p>
        </w:tc>
        <w:tc>
          <w:tcPr>
            <w:tcW w:w="1333" w:type="dxa"/>
            <w:noWrap/>
            <w:hideMark/>
          </w:tcPr>
          <w:p w14:paraId="2A14307C"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0.00309</w:t>
            </w:r>
          </w:p>
        </w:tc>
        <w:tc>
          <w:tcPr>
            <w:tcW w:w="1214" w:type="dxa"/>
            <w:noWrap/>
            <w:hideMark/>
          </w:tcPr>
          <w:p w14:paraId="6394BE97"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0.5033</w:t>
            </w:r>
          </w:p>
        </w:tc>
        <w:tc>
          <w:tcPr>
            <w:tcW w:w="1214" w:type="dxa"/>
            <w:noWrap/>
            <w:hideMark/>
          </w:tcPr>
          <w:p w14:paraId="5C6093E0"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0.51538</w:t>
            </w:r>
          </w:p>
        </w:tc>
        <w:tc>
          <w:tcPr>
            <w:tcW w:w="1549" w:type="dxa"/>
            <w:noWrap/>
            <w:hideMark/>
          </w:tcPr>
          <w:p w14:paraId="0015DD3C"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r>
      <w:tr w:rsidR="00074842" w:rsidRPr="00F772D0" w14:paraId="194CE658"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3FA102FD" w14:textId="77777777" w:rsidR="00074842" w:rsidRPr="00F772D0" w:rsidRDefault="00074842" w:rsidP="00710BFF">
            <w:pPr>
              <w:jc w:val="center"/>
            </w:pPr>
            <w:proofErr w:type="spellStart"/>
            <w:r w:rsidRPr="00F772D0">
              <w:t>Drill.NumberSeized</w:t>
            </w:r>
            <w:proofErr w:type="spellEnd"/>
          </w:p>
        </w:tc>
        <w:tc>
          <w:tcPr>
            <w:tcW w:w="1214" w:type="dxa"/>
            <w:noWrap/>
            <w:hideMark/>
          </w:tcPr>
          <w:p w14:paraId="1EFC6A1F"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1199</w:t>
            </w:r>
          </w:p>
        </w:tc>
        <w:tc>
          <w:tcPr>
            <w:tcW w:w="1333" w:type="dxa"/>
            <w:noWrap/>
            <w:hideMark/>
          </w:tcPr>
          <w:p w14:paraId="547FE24E"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7.9724</w:t>
            </w:r>
          </w:p>
        </w:tc>
        <w:tc>
          <w:tcPr>
            <w:tcW w:w="1214" w:type="dxa"/>
            <w:noWrap/>
            <w:hideMark/>
          </w:tcPr>
          <w:p w14:paraId="4919A945"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1181</w:t>
            </w:r>
          </w:p>
        </w:tc>
        <w:tc>
          <w:tcPr>
            <w:tcW w:w="1214" w:type="dxa"/>
            <w:noWrap/>
            <w:hideMark/>
          </w:tcPr>
          <w:p w14:paraId="787F9B39"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1215</w:t>
            </w:r>
          </w:p>
        </w:tc>
        <w:tc>
          <w:tcPr>
            <w:tcW w:w="1549" w:type="dxa"/>
            <w:noWrap/>
            <w:hideMark/>
          </w:tcPr>
          <w:p w14:paraId="5272CDC5"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0B22B7D1"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362D8766" w14:textId="77777777" w:rsidR="00074842" w:rsidRPr="00F772D0" w:rsidRDefault="00074842" w:rsidP="00710BFF">
            <w:pPr>
              <w:jc w:val="center"/>
            </w:pPr>
            <w:proofErr w:type="spellStart"/>
            <w:r w:rsidRPr="00F772D0">
              <w:t>Drill.ScheduledUtilization</w:t>
            </w:r>
            <w:proofErr w:type="spellEnd"/>
          </w:p>
        </w:tc>
        <w:tc>
          <w:tcPr>
            <w:tcW w:w="1214" w:type="dxa"/>
            <w:noWrap/>
            <w:hideMark/>
          </w:tcPr>
          <w:p w14:paraId="0BB02E32"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0.9999</w:t>
            </w:r>
          </w:p>
        </w:tc>
        <w:tc>
          <w:tcPr>
            <w:tcW w:w="1333" w:type="dxa"/>
            <w:noWrap/>
            <w:hideMark/>
          </w:tcPr>
          <w:p w14:paraId="00E8FB5A"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1.0556E-5 .99988</w:t>
            </w:r>
          </w:p>
        </w:tc>
        <w:tc>
          <w:tcPr>
            <w:tcW w:w="1214" w:type="dxa"/>
            <w:noWrap/>
            <w:hideMark/>
          </w:tcPr>
          <w:p w14:paraId="04FF4E3E"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0.99993</w:t>
            </w:r>
          </w:p>
        </w:tc>
        <w:tc>
          <w:tcPr>
            <w:tcW w:w="1214" w:type="dxa"/>
            <w:noWrap/>
            <w:hideMark/>
          </w:tcPr>
          <w:p w14:paraId="516949E2"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c>
          <w:tcPr>
            <w:tcW w:w="1549" w:type="dxa"/>
            <w:noWrap/>
            <w:hideMark/>
          </w:tcPr>
          <w:p w14:paraId="4F4452A1"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p>
        </w:tc>
      </w:tr>
      <w:tr w:rsidR="00074842" w:rsidRPr="00F772D0" w14:paraId="2872B658"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4DF291C9" w14:textId="77777777" w:rsidR="00074842" w:rsidRPr="00F772D0" w:rsidRDefault="00074842" w:rsidP="00710BFF">
            <w:pPr>
              <w:jc w:val="center"/>
            </w:pPr>
            <w:proofErr w:type="spellStart"/>
            <w:r w:rsidRPr="00F772D0">
              <w:t>Output.NumberSeized</w:t>
            </w:r>
            <w:proofErr w:type="spellEnd"/>
          </w:p>
        </w:tc>
        <w:tc>
          <w:tcPr>
            <w:tcW w:w="1214" w:type="dxa"/>
            <w:noWrap/>
            <w:hideMark/>
          </w:tcPr>
          <w:p w14:paraId="6DCFA315"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1190.6</w:t>
            </w:r>
          </w:p>
        </w:tc>
        <w:tc>
          <w:tcPr>
            <w:tcW w:w="1333" w:type="dxa"/>
            <w:noWrap/>
            <w:hideMark/>
          </w:tcPr>
          <w:p w14:paraId="51B05F61"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6.9449</w:t>
            </w:r>
          </w:p>
        </w:tc>
        <w:tc>
          <w:tcPr>
            <w:tcW w:w="1214" w:type="dxa"/>
            <w:noWrap/>
            <w:hideMark/>
          </w:tcPr>
          <w:p w14:paraId="7647E4BA"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1176</w:t>
            </w:r>
          </w:p>
        </w:tc>
        <w:tc>
          <w:tcPr>
            <w:tcW w:w="1214" w:type="dxa"/>
            <w:noWrap/>
            <w:hideMark/>
          </w:tcPr>
          <w:p w14:paraId="3F1EA144"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1204</w:t>
            </w:r>
          </w:p>
        </w:tc>
        <w:tc>
          <w:tcPr>
            <w:tcW w:w="1549" w:type="dxa"/>
            <w:noWrap/>
            <w:hideMark/>
          </w:tcPr>
          <w:p w14:paraId="151D848C"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225636B6"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53CA0C62" w14:textId="77777777" w:rsidR="00074842" w:rsidRPr="00F772D0" w:rsidRDefault="00074842" w:rsidP="00710BFF">
            <w:pPr>
              <w:jc w:val="center"/>
            </w:pPr>
            <w:proofErr w:type="spellStart"/>
            <w:r w:rsidRPr="00F772D0">
              <w:t>Output.ScheduledUtilization</w:t>
            </w:r>
            <w:proofErr w:type="spellEnd"/>
          </w:p>
        </w:tc>
        <w:tc>
          <w:tcPr>
            <w:tcW w:w="1214" w:type="dxa"/>
            <w:noWrap/>
            <w:hideMark/>
          </w:tcPr>
          <w:p w14:paraId="0949F135"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0.17626</w:t>
            </w:r>
          </w:p>
        </w:tc>
        <w:tc>
          <w:tcPr>
            <w:tcW w:w="1333" w:type="dxa"/>
            <w:noWrap/>
            <w:hideMark/>
          </w:tcPr>
          <w:p w14:paraId="74B73D6A"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0.00102</w:t>
            </w:r>
          </w:p>
        </w:tc>
        <w:tc>
          <w:tcPr>
            <w:tcW w:w="1214" w:type="dxa"/>
            <w:noWrap/>
            <w:hideMark/>
          </w:tcPr>
          <w:p w14:paraId="34BC106E"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0.17437</w:t>
            </w:r>
          </w:p>
        </w:tc>
        <w:tc>
          <w:tcPr>
            <w:tcW w:w="1214" w:type="dxa"/>
            <w:noWrap/>
            <w:hideMark/>
          </w:tcPr>
          <w:p w14:paraId="2DCF2ECB"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0.17835</w:t>
            </w:r>
          </w:p>
        </w:tc>
        <w:tc>
          <w:tcPr>
            <w:tcW w:w="1549" w:type="dxa"/>
            <w:noWrap/>
            <w:hideMark/>
          </w:tcPr>
          <w:p w14:paraId="0042EBA1"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r>
      <w:tr w:rsidR="00074842" w:rsidRPr="00F772D0" w14:paraId="44FE88EF"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607DB8F0" w14:textId="77777777" w:rsidR="00074842" w:rsidRPr="00F772D0" w:rsidRDefault="00074842" w:rsidP="00710BFF">
            <w:pPr>
              <w:jc w:val="center"/>
            </w:pPr>
            <w:proofErr w:type="spellStart"/>
            <w:r w:rsidRPr="00F772D0">
              <w:t>Labeller.NumberSeized</w:t>
            </w:r>
            <w:proofErr w:type="spellEnd"/>
          </w:p>
        </w:tc>
        <w:tc>
          <w:tcPr>
            <w:tcW w:w="1214" w:type="dxa"/>
            <w:noWrap/>
            <w:hideMark/>
          </w:tcPr>
          <w:p w14:paraId="522CA8BA"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1193.9</w:t>
            </w:r>
          </w:p>
        </w:tc>
        <w:tc>
          <w:tcPr>
            <w:tcW w:w="1333" w:type="dxa"/>
            <w:noWrap/>
            <w:hideMark/>
          </w:tcPr>
          <w:p w14:paraId="1651C3BC"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7.3525</w:t>
            </w:r>
          </w:p>
        </w:tc>
        <w:tc>
          <w:tcPr>
            <w:tcW w:w="1214" w:type="dxa"/>
            <w:noWrap/>
            <w:hideMark/>
          </w:tcPr>
          <w:p w14:paraId="59CEC6CE"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1178</w:t>
            </w:r>
          </w:p>
        </w:tc>
        <w:tc>
          <w:tcPr>
            <w:tcW w:w="1214" w:type="dxa"/>
            <w:noWrap/>
            <w:hideMark/>
          </w:tcPr>
          <w:p w14:paraId="6CADBFEC"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1206</w:t>
            </w:r>
          </w:p>
        </w:tc>
        <w:tc>
          <w:tcPr>
            <w:tcW w:w="1549" w:type="dxa"/>
            <w:noWrap/>
            <w:hideMark/>
          </w:tcPr>
          <w:p w14:paraId="60A8C0EF"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10171FCF"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73D8192E" w14:textId="77777777" w:rsidR="00074842" w:rsidRPr="00F772D0" w:rsidRDefault="00074842" w:rsidP="00710BFF">
            <w:pPr>
              <w:jc w:val="center"/>
            </w:pPr>
            <w:proofErr w:type="spellStart"/>
            <w:r w:rsidRPr="00F772D0">
              <w:t>Labeller.ScheduledUtilization</w:t>
            </w:r>
            <w:proofErr w:type="spellEnd"/>
          </w:p>
        </w:tc>
        <w:tc>
          <w:tcPr>
            <w:tcW w:w="1214" w:type="dxa"/>
            <w:noWrap/>
            <w:hideMark/>
          </w:tcPr>
          <w:p w14:paraId="444AEA2E"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0.30248</w:t>
            </w:r>
          </w:p>
        </w:tc>
        <w:tc>
          <w:tcPr>
            <w:tcW w:w="1333" w:type="dxa"/>
            <w:noWrap/>
            <w:hideMark/>
          </w:tcPr>
          <w:p w14:paraId="0906B2EB"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0.00195</w:t>
            </w:r>
          </w:p>
        </w:tc>
        <w:tc>
          <w:tcPr>
            <w:tcW w:w="1214" w:type="dxa"/>
            <w:noWrap/>
            <w:hideMark/>
          </w:tcPr>
          <w:p w14:paraId="610A8A6E"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0.29846</w:t>
            </w:r>
          </w:p>
        </w:tc>
        <w:tc>
          <w:tcPr>
            <w:tcW w:w="1214" w:type="dxa"/>
            <w:noWrap/>
            <w:hideMark/>
          </w:tcPr>
          <w:p w14:paraId="6C6D8C7A"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0.30598</w:t>
            </w:r>
          </w:p>
        </w:tc>
        <w:tc>
          <w:tcPr>
            <w:tcW w:w="1549" w:type="dxa"/>
            <w:noWrap/>
            <w:hideMark/>
          </w:tcPr>
          <w:p w14:paraId="41B32173"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r>
      <w:tr w:rsidR="00074842" w:rsidRPr="00F772D0" w14:paraId="025A58D6"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622BF24F" w14:textId="77777777" w:rsidR="00074842" w:rsidRPr="00F772D0" w:rsidRDefault="00074842" w:rsidP="00710BFF">
            <w:pPr>
              <w:jc w:val="center"/>
            </w:pPr>
            <w:proofErr w:type="spellStart"/>
            <w:r w:rsidRPr="00F772D0">
              <w:t>Camera.NumberSeized</w:t>
            </w:r>
            <w:proofErr w:type="spellEnd"/>
          </w:p>
        </w:tc>
        <w:tc>
          <w:tcPr>
            <w:tcW w:w="1214" w:type="dxa"/>
            <w:noWrap/>
            <w:hideMark/>
          </w:tcPr>
          <w:p w14:paraId="4AFB9DAF"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1601.4</w:t>
            </w:r>
          </w:p>
        </w:tc>
        <w:tc>
          <w:tcPr>
            <w:tcW w:w="1333" w:type="dxa"/>
            <w:noWrap/>
            <w:hideMark/>
          </w:tcPr>
          <w:p w14:paraId="31DD2C60"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2.0005</w:t>
            </w:r>
          </w:p>
        </w:tc>
        <w:tc>
          <w:tcPr>
            <w:tcW w:w="1214" w:type="dxa"/>
            <w:noWrap/>
            <w:hideMark/>
          </w:tcPr>
          <w:p w14:paraId="0CFC24A3"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1597</w:t>
            </w:r>
          </w:p>
        </w:tc>
        <w:tc>
          <w:tcPr>
            <w:tcW w:w="1214" w:type="dxa"/>
            <w:noWrap/>
            <w:hideMark/>
          </w:tcPr>
          <w:p w14:paraId="401638D0"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1606</w:t>
            </w:r>
          </w:p>
        </w:tc>
        <w:tc>
          <w:tcPr>
            <w:tcW w:w="1549" w:type="dxa"/>
            <w:noWrap/>
            <w:hideMark/>
          </w:tcPr>
          <w:p w14:paraId="2F8E54DC"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00B55B89"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5F0EC635" w14:textId="77777777" w:rsidR="00074842" w:rsidRPr="00F772D0" w:rsidRDefault="00074842" w:rsidP="00710BFF">
            <w:pPr>
              <w:jc w:val="center"/>
            </w:pPr>
            <w:proofErr w:type="spellStart"/>
            <w:r w:rsidRPr="00F772D0">
              <w:t>Camera.ScheduledUtilization</w:t>
            </w:r>
            <w:proofErr w:type="spellEnd"/>
          </w:p>
        </w:tc>
        <w:tc>
          <w:tcPr>
            <w:tcW w:w="1214" w:type="dxa"/>
            <w:noWrap/>
            <w:hideMark/>
          </w:tcPr>
          <w:p w14:paraId="54D6CF7F"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0.14483</w:t>
            </w:r>
          </w:p>
        </w:tc>
        <w:tc>
          <w:tcPr>
            <w:tcW w:w="1333" w:type="dxa"/>
            <w:noWrap/>
            <w:hideMark/>
          </w:tcPr>
          <w:p w14:paraId="4FE32FB9"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3.0225E-4 .14420</w:t>
            </w:r>
          </w:p>
        </w:tc>
        <w:tc>
          <w:tcPr>
            <w:tcW w:w="1214" w:type="dxa"/>
            <w:noWrap/>
            <w:hideMark/>
          </w:tcPr>
          <w:p w14:paraId="59AABE52"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0.1453</w:t>
            </w:r>
          </w:p>
        </w:tc>
        <w:tc>
          <w:tcPr>
            <w:tcW w:w="1214" w:type="dxa"/>
            <w:noWrap/>
            <w:hideMark/>
          </w:tcPr>
          <w:p w14:paraId="06544222"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c>
          <w:tcPr>
            <w:tcW w:w="1549" w:type="dxa"/>
            <w:noWrap/>
            <w:hideMark/>
          </w:tcPr>
          <w:p w14:paraId="6979CCDE"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p>
        </w:tc>
      </w:tr>
      <w:tr w:rsidR="00074842" w:rsidRPr="00F772D0" w14:paraId="5D7C2734"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4885460D" w14:textId="77777777" w:rsidR="00074842" w:rsidRPr="00F772D0" w:rsidRDefault="00074842" w:rsidP="00710BFF">
            <w:pPr>
              <w:jc w:val="center"/>
            </w:pPr>
            <w:proofErr w:type="spellStart"/>
            <w:r w:rsidRPr="00F772D0">
              <w:t>Dispenser.NumberSeized</w:t>
            </w:r>
            <w:proofErr w:type="spellEnd"/>
          </w:p>
        </w:tc>
        <w:tc>
          <w:tcPr>
            <w:tcW w:w="1214" w:type="dxa"/>
            <w:noWrap/>
            <w:hideMark/>
          </w:tcPr>
          <w:p w14:paraId="3BDD2BCD"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1196.1</w:t>
            </w:r>
          </w:p>
        </w:tc>
        <w:tc>
          <w:tcPr>
            <w:tcW w:w="1333" w:type="dxa"/>
            <w:noWrap/>
            <w:hideMark/>
          </w:tcPr>
          <w:p w14:paraId="2EE63CED"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8.3585</w:t>
            </w:r>
          </w:p>
        </w:tc>
        <w:tc>
          <w:tcPr>
            <w:tcW w:w="1214" w:type="dxa"/>
            <w:noWrap/>
            <w:hideMark/>
          </w:tcPr>
          <w:p w14:paraId="51BC27B0"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1179</w:t>
            </w:r>
          </w:p>
        </w:tc>
        <w:tc>
          <w:tcPr>
            <w:tcW w:w="1214" w:type="dxa"/>
            <w:noWrap/>
            <w:hideMark/>
          </w:tcPr>
          <w:p w14:paraId="3A4B71BD"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1210</w:t>
            </w:r>
          </w:p>
        </w:tc>
        <w:tc>
          <w:tcPr>
            <w:tcW w:w="1549" w:type="dxa"/>
            <w:noWrap/>
            <w:hideMark/>
          </w:tcPr>
          <w:p w14:paraId="7B574197"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r w:rsidR="00074842" w:rsidRPr="00F772D0" w14:paraId="63F8876F"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7EF8DEB6" w14:textId="77777777" w:rsidR="00074842" w:rsidRPr="00F772D0" w:rsidRDefault="00074842" w:rsidP="00710BFF">
            <w:pPr>
              <w:jc w:val="center"/>
            </w:pPr>
            <w:proofErr w:type="spellStart"/>
            <w:r w:rsidRPr="00F772D0">
              <w:t>Dispenser.ScheduledUtilization</w:t>
            </w:r>
            <w:proofErr w:type="spellEnd"/>
          </w:p>
        </w:tc>
        <w:tc>
          <w:tcPr>
            <w:tcW w:w="1214" w:type="dxa"/>
            <w:noWrap/>
            <w:hideMark/>
          </w:tcPr>
          <w:p w14:paraId="2C84F0BE"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0.12729</w:t>
            </w:r>
          </w:p>
        </w:tc>
        <w:tc>
          <w:tcPr>
            <w:tcW w:w="1333" w:type="dxa"/>
            <w:noWrap/>
            <w:hideMark/>
          </w:tcPr>
          <w:p w14:paraId="03146FFC"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8.5301E-4 .12555</w:t>
            </w:r>
          </w:p>
        </w:tc>
        <w:tc>
          <w:tcPr>
            <w:tcW w:w="1214" w:type="dxa"/>
            <w:noWrap/>
            <w:hideMark/>
          </w:tcPr>
          <w:p w14:paraId="4218CA8C"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0.12851</w:t>
            </w:r>
          </w:p>
        </w:tc>
        <w:tc>
          <w:tcPr>
            <w:tcW w:w="1214" w:type="dxa"/>
            <w:noWrap/>
            <w:hideMark/>
          </w:tcPr>
          <w:p w14:paraId="4C1F38F3"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r w:rsidRPr="00F772D0">
              <w:t>10</w:t>
            </w:r>
          </w:p>
        </w:tc>
        <w:tc>
          <w:tcPr>
            <w:tcW w:w="1549" w:type="dxa"/>
            <w:noWrap/>
            <w:hideMark/>
          </w:tcPr>
          <w:p w14:paraId="64D895D2" w14:textId="77777777" w:rsidR="00074842" w:rsidRPr="00F772D0" w:rsidRDefault="00074842" w:rsidP="00710BFF">
            <w:pPr>
              <w:jc w:val="center"/>
              <w:cnfStyle w:val="000000000000" w:firstRow="0" w:lastRow="0" w:firstColumn="0" w:lastColumn="0" w:oddVBand="0" w:evenVBand="0" w:oddHBand="0" w:evenHBand="0" w:firstRowFirstColumn="0" w:firstRowLastColumn="0" w:lastRowFirstColumn="0" w:lastRowLastColumn="0"/>
            </w:pPr>
          </w:p>
        </w:tc>
      </w:tr>
      <w:tr w:rsidR="00074842" w:rsidRPr="00F772D0" w14:paraId="07F0DC47"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66" w:type="dxa"/>
            <w:noWrap/>
            <w:hideMark/>
          </w:tcPr>
          <w:p w14:paraId="5070879D" w14:textId="77777777" w:rsidR="00074842" w:rsidRPr="00F772D0" w:rsidRDefault="00074842" w:rsidP="00710BFF">
            <w:pPr>
              <w:jc w:val="center"/>
            </w:pPr>
            <w:r w:rsidRPr="00F772D0">
              <w:t>System.NumberOut</w:t>
            </w:r>
          </w:p>
        </w:tc>
        <w:tc>
          <w:tcPr>
            <w:tcW w:w="1214" w:type="dxa"/>
            <w:noWrap/>
            <w:hideMark/>
          </w:tcPr>
          <w:p w14:paraId="080F6728"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297.6</w:t>
            </w:r>
          </w:p>
        </w:tc>
        <w:tc>
          <w:tcPr>
            <w:tcW w:w="1333" w:type="dxa"/>
            <w:noWrap/>
            <w:hideMark/>
          </w:tcPr>
          <w:p w14:paraId="51F52A32"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1.7586</w:t>
            </w:r>
          </w:p>
        </w:tc>
        <w:tc>
          <w:tcPr>
            <w:tcW w:w="1214" w:type="dxa"/>
            <w:noWrap/>
            <w:hideMark/>
          </w:tcPr>
          <w:p w14:paraId="456090A3"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294</w:t>
            </w:r>
          </w:p>
        </w:tc>
        <w:tc>
          <w:tcPr>
            <w:tcW w:w="1214" w:type="dxa"/>
            <w:noWrap/>
            <w:hideMark/>
          </w:tcPr>
          <w:p w14:paraId="24999A34"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301</w:t>
            </w:r>
          </w:p>
        </w:tc>
        <w:tc>
          <w:tcPr>
            <w:tcW w:w="1549" w:type="dxa"/>
            <w:noWrap/>
            <w:hideMark/>
          </w:tcPr>
          <w:p w14:paraId="33BD8054" w14:textId="77777777" w:rsidR="00074842" w:rsidRPr="00F772D0" w:rsidRDefault="00074842" w:rsidP="00710BFF">
            <w:pPr>
              <w:jc w:val="center"/>
              <w:cnfStyle w:val="000000100000" w:firstRow="0" w:lastRow="0" w:firstColumn="0" w:lastColumn="0" w:oddVBand="0" w:evenVBand="0" w:oddHBand="1" w:evenHBand="0" w:firstRowFirstColumn="0" w:firstRowLastColumn="0" w:lastRowFirstColumn="0" w:lastRowLastColumn="0"/>
            </w:pPr>
            <w:r w:rsidRPr="00F772D0">
              <w:t>10</w:t>
            </w:r>
          </w:p>
        </w:tc>
      </w:tr>
    </w:tbl>
    <w:p w14:paraId="3E3F4764" w14:textId="77777777" w:rsidR="00074842" w:rsidRDefault="00074842" w:rsidP="00074842"/>
    <w:p w14:paraId="1CA298A1" w14:textId="77777777" w:rsidR="00074842" w:rsidRDefault="00074842" w:rsidP="00074842">
      <w:pPr>
        <w:pStyle w:val="Caption"/>
        <w:keepNext/>
        <w:jc w:val="center"/>
      </w:pPr>
      <w:bookmarkStart w:id="74" w:name="_Toc239950356"/>
      <w:r>
        <w:t xml:space="preserve">Table </w:t>
      </w:r>
      <w:fldSimple w:instr=" SEQ Table \* ARABIC ">
        <w:r>
          <w:rPr>
            <w:noProof/>
          </w:rPr>
          <w:t>4</w:t>
        </w:r>
      </w:fldSimple>
      <w:r>
        <w:t xml:space="preserve"> - Utilisation results over 10 replications converted to %</w:t>
      </w:r>
      <w:bookmarkEnd w:id="74"/>
    </w:p>
    <w:tbl>
      <w:tblPr>
        <w:tblStyle w:val="ListTable6Colorful"/>
        <w:tblW w:w="2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1340"/>
      </w:tblGrid>
      <w:tr w:rsidR="00074842" w:rsidRPr="004A240D" w14:paraId="55B94253" w14:textId="77777777" w:rsidTr="00710BFF">
        <w:trPr>
          <w:cnfStyle w:val="100000000000" w:firstRow="1" w:lastRow="0" w:firstColumn="0" w:lastColumn="0" w:oddVBand="0" w:evenVBand="0" w:oddHBand="0"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240" w:type="dxa"/>
            <w:tcBorders>
              <w:bottom w:val="none" w:sz="0" w:space="0" w:color="auto"/>
            </w:tcBorders>
            <w:noWrap/>
            <w:hideMark/>
          </w:tcPr>
          <w:p w14:paraId="24C60F0A" w14:textId="77777777" w:rsidR="00074842" w:rsidRPr="004A240D" w:rsidRDefault="00074842" w:rsidP="00710BFF">
            <w:pPr>
              <w:rPr>
                <w:rFonts w:ascii="Aptos Narrow" w:eastAsia="Times New Roman" w:hAnsi="Aptos Narrow" w:cs="Times New Roman"/>
                <w:color w:val="auto"/>
                <w:lang w:eastAsia="en-GB"/>
              </w:rPr>
            </w:pPr>
            <w:r w:rsidRPr="004A240D">
              <w:rPr>
                <w:rFonts w:ascii="Aptos Narrow" w:eastAsia="Times New Roman" w:hAnsi="Aptos Narrow" w:cs="Times New Roman"/>
                <w:color w:val="auto"/>
                <w:lang w:eastAsia="en-GB"/>
              </w:rPr>
              <w:t>Identifier</w:t>
            </w:r>
          </w:p>
        </w:tc>
        <w:tc>
          <w:tcPr>
            <w:tcW w:w="1340" w:type="dxa"/>
            <w:tcBorders>
              <w:bottom w:val="none" w:sz="0" w:space="0" w:color="auto"/>
            </w:tcBorders>
            <w:noWrap/>
            <w:hideMark/>
          </w:tcPr>
          <w:p w14:paraId="5D3BAF19" w14:textId="77777777" w:rsidR="00074842" w:rsidRPr="004A240D" w:rsidRDefault="00074842" w:rsidP="00710BFF">
            <w:pPr>
              <w:jc w:val="cente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auto"/>
                <w:lang w:eastAsia="en-GB"/>
              </w:rPr>
            </w:pPr>
            <w:r w:rsidRPr="004A240D">
              <w:rPr>
                <w:rFonts w:ascii="Aptos Narrow" w:eastAsia="Times New Roman" w:hAnsi="Aptos Narrow" w:cs="Times New Roman"/>
                <w:color w:val="auto"/>
                <w:lang w:eastAsia="en-GB"/>
              </w:rPr>
              <w:t>Average</w:t>
            </w:r>
          </w:p>
        </w:tc>
      </w:tr>
      <w:tr w:rsidR="00074842" w:rsidRPr="004A240D" w14:paraId="4AC123D6" w14:textId="77777777" w:rsidTr="00710BFF">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3F3247BD" w14:textId="77777777" w:rsidR="00074842" w:rsidRPr="004A240D" w:rsidRDefault="00074842" w:rsidP="00710BFF">
            <w:pPr>
              <w:rPr>
                <w:rFonts w:ascii="Aptos Narrow" w:eastAsia="Times New Roman" w:hAnsi="Aptos Narrow" w:cs="Times New Roman"/>
                <w:color w:val="auto"/>
                <w:lang w:eastAsia="en-GB"/>
              </w:rPr>
            </w:pPr>
            <w:r w:rsidRPr="004A240D">
              <w:rPr>
                <w:rFonts w:ascii="Aptos Narrow" w:eastAsia="Times New Roman" w:hAnsi="Aptos Narrow" w:cs="Times New Roman"/>
                <w:color w:val="auto"/>
                <w:lang w:eastAsia="en-GB"/>
              </w:rPr>
              <w:t>Dispenser</w:t>
            </w:r>
          </w:p>
        </w:tc>
        <w:tc>
          <w:tcPr>
            <w:tcW w:w="1340" w:type="dxa"/>
            <w:noWrap/>
            <w:hideMark/>
          </w:tcPr>
          <w:p w14:paraId="06F6F27C" w14:textId="77777777" w:rsidR="00074842" w:rsidRPr="004A240D" w:rsidRDefault="00074842" w:rsidP="00710BFF">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auto"/>
                <w:lang w:eastAsia="en-GB"/>
              </w:rPr>
            </w:pPr>
            <w:r w:rsidRPr="004A240D">
              <w:rPr>
                <w:rFonts w:ascii="Aptos Narrow" w:eastAsia="Times New Roman" w:hAnsi="Aptos Narrow" w:cs="Times New Roman"/>
                <w:color w:val="auto"/>
                <w:lang w:eastAsia="en-GB"/>
              </w:rPr>
              <w:t>12.73%</w:t>
            </w:r>
          </w:p>
        </w:tc>
      </w:tr>
      <w:tr w:rsidR="00074842" w:rsidRPr="004A240D" w14:paraId="2170808D"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6E88A9B2" w14:textId="77777777" w:rsidR="00074842" w:rsidRPr="004A240D" w:rsidRDefault="00074842" w:rsidP="00710BFF">
            <w:pPr>
              <w:rPr>
                <w:rFonts w:ascii="Aptos Narrow" w:eastAsia="Times New Roman" w:hAnsi="Aptos Narrow" w:cs="Times New Roman"/>
                <w:color w:val="auto"/>
                <w:lang w:eastAsia="en-GB"/>
              </w:rPr>
            </w:pPr>
            <w:r w:rsidRPr="004A240D">
              <w:rPr>
                <w:rFonts w:ascii="Aptos Narrow" w:eastAsia="Times New Roman" w:hAnsi="Aptos Narrow" w:cs="Times New Roman"/>
                <w:color w:val="auto"/>
                <w:lang w:eastAsia="en-GB"/>
              </w:rPr>
              <w:t>Camera</w:t>
            </w:r>
          </w:p>
        </w:tc>
        <w:tc>
          <w:tcPr>
            <w:tcW w:w="1340" w:type="dxa"/>
            <w:noWrap/>
            <w:hideMark/>
          </w:tcPr>
          <w:p w14:paraId="0BE31385" w14:textId="77777777" w:rsidR="00074842" w:rsidRPr="004A240D" w:rsidRDefault="00074842" w:rsidP="00710BFF">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auto"/>
                <w:lang w:eastAsia="en-GB"/>
              </w:rPr>
            </w:pPr>
            <w:r w:rsidRPr="004A240D">
              <w:rPr>
                <w:rFonts w:ascii="Aptos Narrow" w:eastAsia="Times New Roman" w:hAnsi="Aptos Narrow" w:cs="Times New Roman"/>
                <w:color w:val="auto"/>
                <w:lang w:eastAsia="en-GB"/>
              </w:rPr>
              <w:t>14.48%</w:t>
            </w:r>
          </w:p>
        </w:tc>
      </w:tr>
      <w:tr w:rsidR="00074842" w:rsidRPr="004A240D" w14:paraId="40C50956"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740073A4" w14:textId="77777777" w:rsidR="00074842" w:rsidRPr="004A240D" w:rsidRDefault="00074842" w:rsidP="00710BFF">
            <w:pPr>
              <w:rPr>
                <w:rFonts w:ascii="Aptos Narrow" w:eastAsia="Times New Roman" w:hAnsi="Aptos Narrow" w:cs="Times New Roman"/>
                <w:color w:val="auto"/>
                <w:lang w:eastAsia="en-GB"/>
              </w:rPr>
            </w:pPr>
            <w:r w:rsidRPr="004A240D">
              <w:rPr>
                <w:rFonts w:ascii="Aptos Narrow" w:eastAsia="Times New Roman" w:hAnsi="Aptos Narrow" w:cs="Times New Roman"/>
                <w:color w:val="auto"/>
                <w:lang w:eastAsia="en-GB"/>
              </w:rPr>
              <w:t>Output</w:t>
            </w:r>
          </w:p>
        </w:tc>
        <w:tc>
          <w:tcPr>
            <w:tcW w:w="1340" w:type="dxa"/>
            <w:noWrap/>
            <w:hideMark/>
          </w:tcPr>
          <w:p w14:paraId="50615349" w14:textId="77777777" w:rsidR="00074842" w:rsidRPr="004A240D" w:rsidRDefault="00074842" w:rsidP="00710BFF">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auto"/>
                <w:lang w:eastAsia="en-GB"/>
              </w:rPr>
            </w:pPr>
            <w:r w:rsidRPr="004A240D">
              <w:rPr>
                <w:rFonts w:ascii="Aptos Narrow" w:eastAsia="Times New Roman" w:hAnsi="Aptos Narrow" w:cs="Times New Roman"/>
                <w:color w:val="auto"/>
                <w:lang w:eastAsia="en-GB"/>
              </w:rPr>
              <w:t>17.63%</w:t>
            </w:r>
          </w:p>
        </w:tc>
      </w:tr>
      <w:tr w:rsidR="00074842" w:rsidRPr="004A240D" w14:paraId="54CE1348"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6203FEB5" w14:textId="77777777" w:rsidR="00074842" w:rsidRPr="004A240D" w:rsidRDefault="00074842" w:rsidP="00710BFF">
            <w:pPr>
              <w:rPr>
                <w:rFonts w:ascii="Aptos Narrow" w:eastAsia="Times New Roman" w:hAnsi="Aptos Narrow" w:cs="Times New Roman"/>
                <w:color w:val="auto"/>
                <w:lang w:eastAsia="en-GB"/>
              </w:rPr>
            </w:pPr>
            <w:r w:rsidRPr="004A240D">
              <w:rPr>
                <w:rFonts w:ascii="Aptos Narrow" w:eastAsia="Times New Roman" w:hAnsi="Aptos Narrow" w:cs="Times New Roman"/>
                <w:color w:val="auto"/>
                <w:lang w:eastAsia="en-GB"/>
              </w:rPr>
              <w:t>Labeller</w:t>
            </w:r>
          </w:p>
        </w:tc>
        <w:tc>
          <w:tcPr>
            <w:tcW w:w="1340" w:type="dxa"/>
            <w:noWrap/>
            <w:hideMark/>
          </w:tcPr>
          <w:p w14:paraId="4E4F571F" w14:textId="77777777" w:rsidR="00074842" w:rsidRPr="004A240D" w:rsidRDefault="00074842" w:rsidP="00710BFF">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auto"/>
                <w:lang w:eastAsia="en-GB"/>
              </w:rPr>
            </w:pPr>
            <w:r w:rsidRPr="004A240D">
              <w:rPr>
                <w:rFonts w:ascii="Aptos Narrow" w:eastAsia="Times New Roman" w:hAnsi="Aptos Narrow" w:cs="Times New Roman"/>
                <w:color w:val="auto"/>
                <w:lang w:eastAsia="en-GB"/>
              </w:rPr>
              <w:t>30.25%</w:t>
            </w:r>
          </w:p>
        </w:tc>
      </w:tr>
      <w:tr w:rsidR="00074842" w:rsidRPr="004A240D" w14:paraId="11E58BA9"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00C694E4" w14:textId="77777777" w:rsidR="00074842" w:rsidRPr="004A240D" w:rsidRDefault="00074842" w:rsidP="00710BFF">
            <w:pPr>
              <w:rPr>
                <w:rFonts w:ascii="Aptos Narrow" w:eastAsia="Times New Roman" w:hAnsi="Aptos Narrow" w:cs="Times New Roman"/>
                <w:color w:val="auto"/>
                <w:lang w:eastAsia="en-GB"/>
              </w:rPr>
            </w:pPr>
            <w:r w:rsidRPr="004A240D">
              <w:rPr>
                <w:rFonts w:ascii="Aptos Narrow" w:eastAsia="Times New Roman" w:hAnsi="Aptos Narrow" w:cs="Times New Roman"/>
                <w:color w:val="auto"/>
                <w:lang w:eastAsia="en-GB"/>
              </w:rPr>
              <w:t>Press</w:t>
            </w:r>
          </w:p>
        </w:tc>
        <w:tc>
          <w:tcPr>
            <w:tcW w:w="1340" w:type="dxa"/>
            <w:noWrap/>
            <w:hideMark/>
          </w:tcPr>
          <w:p w14:paraId="5D4A993C" w14:textId="77777777" w:rsidR="00074842" w:rsidRPr="004A240D" w:rsidRDefault="00074842" w:rsidP="00710BFF">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auto"/>
                <w:lang w:eastAsia="en-GB"/>
              </w:rPr>
            </w:pPr>
            <w:r w:rsidRPr="004A240D">
              <w:rPr>
                <w:rFonts w:ascii="Aptos Narrow" w:eastAsia="Times New Roman" w:hAnsi="Aptos Narrow" w:cs="Times New Roman"/>
                <w:color w:val="auto"/>
                <w:lang w:eastAsia="en-GB"/>
              </w:rPr>
              <w:t>51.00%</w:t>
            </w:r>
          </w:p>
        </w:tc>
      </w:tr>
      <w:tr w:rsidR="00074842" w:rsidRPr="004A240D" w14:paraId="585FB000" w14:textId="77777777" w:rsidTr="00710BFF">
        <w:trPr>
          <w:trHeight w:val="30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2E2B90D0" w14:textId="77777777" w:rsidR="00074842" w:rsidRPr="004A240D" w:rsidRDefault="00074842" w:rsidP="00710BFF">
            <w:pPr>
              <w:rPr>
                <w:rFonts w:ascii="Aptos Narrow" w:eastAsia="Times New Roman" w:hAnsi="Aptos Narrow" w:cs="Times New Roman"/>
                <w:color w:val="auto"/>
                <w:lang w:eastAsia="en-GB"/>
              </w:rPr>
            </w:pPr>
            <w:r w:rsidRPr="004A240D">
              <w:rPr>
                <w:rFonts w:ascii="Aptos Narrow" w:eastAsia="Times New Roman" w:hAnsi="Aptos Narrow" w:cs="Times New Roman"/>
                <w:color w:val="auto"/>
                <w:lang w:eastAsia="en-GB"/>
              </w:rPr>
              <w:t>Operator</w:t>
            </w:r>
          </w:p>
        </w:tc>
        <w:tc>
          <w:tcPr>
            <w:tcW w:w="1340" w:type="dxa"/>
            <w:noWrap/>
            <w:hideMark/>
          </w:tcPr>
          <w:p w14:paraId="585F3ACD" w14:textId="77777777" w:rsidR="00074842" w:rsidRPr="004A240D" w:rsidRDefault="00074842" w:rsidP="00710BFF">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auto"/>
                <w:lang w:eastAsia="en-GB"/>
              </w:rPr>
            </w:pPr>
            <w:r w:rsidRPr="004A240D">
              <w:rPr>
                <w:rFonts w:ascii="Aptos Narrow" w:eastAsia="Times New Roman" w:hAnsi="Aptos Narrow" w:cs="Times New Roman"/>
                <w:color w:val="auto"/>
                <w:lang w:eastAsia="en-GB"/>
              </w:rPr>
              <w:t>83.08%</w:t>
            </w:r>
          </w:p>
        </w:tc>
      </w:tr>
      <w:tr w:rsidR="00074842" w:rsidRPr="004A240D" w14:paraId="78DAD0CB" w14:textId="77777777" w:rsidTr="00710B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69EFCE8F" w14:textId="77777777" w:rsidR="00074842" w:rsidRPr="004A240D" w:rsidRDefault="00074842" w:rsidP="00710BFF">
            <w:pPr>
              <w:rPr>
                <w:rFonts w:ascii="Aptos Narrow" w:eastAsia="Times New Roman" w:hAnsi="Aptos Narrow" w:cs="Times New Roman"/>
                <w:color w:val="auto"/>
                <w:lang w:eastAsia="en-GB"/>
              </w:rPr>
            </w:pPr>
            <w:r w:rsidRPr="004A240D">
              <w:rPr>
                <w:rFonts w:ascii="Aptos Narrow" w:eastAsia="Times New Roman" w:hAnsi="Aptos Narrow" w:cs="Times New Roman"/>
                <w:color w:val="auto"/>
                <w:lang w:eastAsia="en-GB"/>
              </w:rPr>
              <w:t>Drill</w:t>
            </w:r>
          </w:p>
        </w:tc>
        <w:tc>
          <w:tcPr>
            <w:tcW w:w="1340" w:type="dxa"/>
            <w:noWrap/>
            <w:hideMark/>
          </w:tcPr>
          <w:p w14:paraId="2FD426A2" w14:textId="77777777" w:rsidR="00074842" w:rsidRPr="004A240D" w:rsidRDefault="00074842" w:rsidP="00710BFF">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auto"/>
                <w:lang w:eastAsia="en-GB"/>
              </w:rPr>
            </w:pPr>
            <w:r w:rsidRPr="004A240D">
              <w:rPr>
                <w:rFonts w:ascii="Aptos Narrow" w:eastAsia="Times New Roman" w:hAnsi="Aptos Narrow" w:cs="Times New Roman"/>
                <w:color w:val="auto"/>
                <w:lang w:eastAsia="en-GB"/>
              </w:rPr>
              <w:t>99.99%</w:t>
            </w:r>
          </w:p>
        </w:tc>
      </w:tr>
    </w:tbl>
    <w:p w14:paraId="7D88E192" w14:textId="77777777" w:rsidR="00074842" w:rsidRDefault="00074842" w:rsidP="00074842"/>
    <w:p w14:paraId="0742988D" w14:textId="77777777" w:rsidR="00074842" w:rsidRDefault="00074842" w:rsidP="00074842">
      <w:pPr>
        <w:pStyle w:val="Caption"/>
        <w:keepNext/>
        <w:jc w:val="center"/>
      </w:pPr>
      <w:bookmarkStart w:id="75" w:name="_Toc239950357"/>
      <w:r>
        <w:t xml:space="preserve">Table </w:t>
      </w:r>
      <w:fldSimple w:instr=" SEQ Table \* ARABIC ">
        <w:r>
          <w:rPr>
            <w:noProof/>
          </w:rPr>
          <w:t>5</w:t>
        </w:r>
      </w:fldSimple>
      <w:r>
        <w:t xml:space="preserve"> - Queue waiting time results over 10 replications</w:t>
      </w:r>
      <w:bookmarkEnd w:id="75"/>
    </w:p>
    <w:tbl>
      <w:tblPr>
        <w:tblW w:w="7180" w:type="dxa"/>
        <w:jc w:val="center"/>
        <w:tblLook w:val="04A0" w:firstRow="1" w:lastRow="0" w:firstColumn="1" w:lastColumn="0" w:noHBand="0" w:noVBand="1"/>
      </w:tblPr>
      <w:tblGrid>
        <w:gridCol w:w="1256"/>
        <w:gridCol w:w="1003"/>
        <w:gridCol w:w="848"/>
        <w:gridCol w:w="1014"/>
        <w:gridCol w:w="1229"/>
        <w:gridCol w:w="1093"/>
        <w:gridCol w:w="742"/>
      </w:tblGrid>
      <w:tr w:rsidR="00074842" w:rsidRPr="00944444" w14:paraId="497E0DB4" w14:textId="77777777" w:rsidTr="00710BFF">
        <w:trPr>
          <w:trHeight w:val="600"/>
          <w:jc w:val="center"/>
        </w:trPr>
        <w:tc>
          <w:tcPr>
            <w:tcW w:w="1500" w:type="dxa"/>
            <w:tcBorders>
              <w:top w:val="single" w:sz="4" w:space="0" w:color="auto"/>
              <w:left w:val="single" w:sz="4" w:space="0" w:color="auto"/>
              <w:bottom w:val="single" w:sz="4" w:space="0" w:color="auto"/>
              <w:right w:val="single" w:sz="4" w:space="0" w:color="auto"/>
            </w:tcBorders>
            <w:vAlign w:val="center"/>
            <w:hideMark/>
          </w:tcPr>
          <w:p w14:paraId="20E30C1A" w14:textId="77777777" w:rsidR="00074842" w:rsidRPr="00944444" w:rsidRDefault="00074842" w:rsidP="00710BFF">
            <w:pPr>
              <w:spacing w:after="0" w:line="240" w:lineRule="auto"/>
              <w:jc w:val="center"/>
              <w:rPr>
                <w:rFonts w:ascii="Aptos Narrow" w:eastAsia="Times New Roman" w:hAnsi="Aptos Narrow" w:cs="Times New Roman"/>
                <w:b/>
                <w:bCs/>
                <w:color w:val="000000"/>
                <w:lang w:eastAsia="en-GB"/>
              </w:rPr>
            </w:pPr>
            <w:r w:rsidRPr="00944444">
              <w:rPr>
                <w:rFonts w:ascii="Aptos Narrow" w:eastAsia="Times New Roman" w:hAnsi="Aptos Narrow" w:cs="Times New Roman"/>
                <w:b/>
                <w:bCs/>
                <w:color w:val="000000"/>
                <w:lang w:eastAsia="en-GB"/>
              </w:rPr>
              <w:t>Replication</w:t>
            </w:r>
          </w:p>
        </w:tc>
        <w:tc>
          <w:tcPr>
            <w:tcW w:w="860" w:type="dxa"/>
            <w:tcBorders>
              <w:top w:val="single" w:sz="4" w:space="0" w:color="auto"/>
              <w:left w:val="single" w:sz="4" w:space="0" w:color="auto"/>
              <w:bottom w:val="single" w:sz="4" w:space="0" w:color="auto"/>
              <w:right w:val="single" w:sz="4" w:space="0" w:color="auto"/>
            </w:tcBorders>
            <w:vAlign w:val="center"/>
            <w:hideMark/>
          </w:tcPr>
          <w:p w14:paraId="415401BC" w14:textId="77777777" w:rsidR="00074842" w:rsidRPr="00944444" w:rsidRDefault="00074842" w:rsidP="00710BFF">
            <w:pPr>
              <w:spacing w:after="0" w:line="240" w:lineRule="auto"/>
              <w:jc w:val="center"/>
              <w:rPr>
                <w:rFonts w:ascii="Aptos Narrow" w:eastAsia="Times New Roman" w:hAnsi="Aptos Narrow" w:cs="Times New Roman"/>
                <w:b/>
                <w:bCs/>
                <w:color w:val="000000"/>
                <w:lang w:eastAsia="en-GB"/>
              </w:rPr>
            </w:pPr>
            <w:r w:rsidRPr="00944444">
              <w:rPr>
                <w:rFonts w:ascii="Aptos Narrow" w:eastAsia="Times New Roman" w:hAnsi="Aptos Narrow" w:cs="Times New Roman"/>
                <w:b/>
                <w:bCs/>
                <w:color w:val="000000"/>
                <w:lang w:eastAsia="en-GB"/>
              </w:rPr>
              <w:t>Drilling HOLD</w:t>
            </w:r>
          </w:p>
        </w:tc>
        <w:tc>
          <w:tcPr>
            <w:tcW w:w="760" w:type="dxa"/>
            <w:tcBorders>
              <w:top w:val="single" w:sz="4" w:space="0" w:color="auto"/>
              <w:left w:val="single" w:sz="4" w:space="0" w:color="auto"/>
              <w:bottom w:val="single" w:sz="4" w:space="0" w:color="auto"/>
              <w:right w:val="single" w:sz="4" w:space="0" w:color="auto"/>
            </w:tcBorders>
            <w:vAlign w:val="center"/>
            <w:hideMark/>
          </w:tcPr>
          <w:p w14:paraId="4ED35D4A" w14:textId="77777777" w:rsidR="00074842" w:rsidRPr="00944444" w:rsidRDefault="00074842" w:rsidP="00710BFF">
            <w:pPr>
              <w:spacing w:after="0" w:line="240" w:lineRule="auto"/>
              <w:jc w:val="center"/>
              <w:rPr>
                <w:rFonts w:ascii="Aptos Narrow" w:eastAsia="Times New Roman" w:hAnsi="Aptos Narrow" w:cs="Times New Roman"/>
                <w:b/>
                <w:bCs/>
                <w:color w:val="000000"/>
                <w:lang w:eastAsia="en-GB"/>
              </w:rPr>
            </w:pPr>
            <w:r w:rsidRPr="00944444">
              <w:rPr>
                <w:rFonts w:ascii="Aptos Narrow" w:eastAsia="Times New Roman" w:hAnsi="Aptos Narrow" w:cs="Times New Roman"/>
                <w:b/>
                <w:bCs/>
                <w:color w:val="000000"/>
                <w:lang w:eastAsia="en-GB"/>
              </w:rPr>
              <w:t>Output HOLD</w:t>
            </w:r>
          </w:p>
        </w:tc>
        <w:tc>
          <w:tcPr>
            <w:tcW w:w="940" w:type="dxa"/>
            <w:tcBorders>
              <w:top w:val="single" w:sz="4" w:space="0" w:color="auto"/>
              <w:left w:val="single" w:sz="4" w:space="0" w:color="auto"/>
              <w:bottom w:val="single" w:sz="4" w:space="0" w:color="auto"/>
              <w:right w:val="single" w:sz="4" w:space="0" w:color="auto"/>
            </w:tcBorders>
            <w:vAlign w:val="center"/>
            <w:hideMark/>
          </w:tcPr>
          <w:p w14:paraId="1DAED17A" w14:textId="77777777" w:rsidR="00074842" w:rsidRPr="00944444" w:rsidRDefault="00074842" w:rsidP="00710BFF">
            <w:pPr>
              <w:spacing w:after="0" w:line="240" w:lineRule="auto"/>
              <w:jc w:val="center"/>
              <w:rPr>
                <w:rFonts w:ascii="Aptos Narrow" w:eastAsia="Times New Roman" w:hAnsi="Aptos Narrow" w:cs="Times New Roman"/>
                <w:b/>
                <w:bCs/>
                <w:color w:val="000000"/>
                <w:lang w:eastAsia="en-GB"/>
              </w:rPr>
            </w:pPr>
            <w:r w:rsidRPr="00944444">
              <w:rPr>
                <w:rFonts w:ascii="Aptos Narrow" w:eastAsia="Times New Roman" w:hAnsi="Aptos Narrow" w:cs="Times New Roman"/>
                <w:b/>
                <w:bCs/>
                <w:color w:val="000000"/>
                <w:lang w:eastAsia="en-GB"/>
              </w:rPr>
              <w:t>Parts removed</w:t>
            </w:r>
          </w:p>
        </w:tc>
        <w:tc>
          <w:tcPr>
            <w:tcW w:w="1180" w:type="dxa"/>
            <w:tcBorders>
              <w:top w:val="single" w:sz="4" w:space="0" w:color="auto"/>
              <w:left w:val="single" w:sz="4" w:space="0" w:color="auto"/>
              <w:bottom w:val="single" w:sz="4" w:space="0" w:color="auto"/>
              <w:right w:val="single" w:sz="4" w:space="0" w:color="auto"/>
            </w:tcBorders>
            <w:vAlign w:val="center"/>
            <w:hideMark/>
          </w:tcPr>
          <w:p w14:paraId="56A6F6E2" w14:textId="77777777" w:rsidR="00074842" w:rsidRPr="00944444" w:rsidRDefault="00074842" w:rsidP="00710BFF">
            <w:pPr>
              <w:spacing w:after="0" w:line="240" w:lineRule="auto"/>
              <w:jc w:val="center"/>
              <w:rPr>
                <w:rFonts w:ascii="Aptos Narrow" w:eastAsia="Times New Roman" w:hAnsi="Aptos Narrow" w:cs="Times New Roman"/>
                <w:b/>
                <w:bCs/>
                <w:color w:val="000000"/>
                <w:lang w:eastAsia="en-GB"/>
              </w:rPr>
            </w:pPr>
            <w:r w:rsidRPr="00944444">
              <w:rPr>
                <w:rFonts w:ascii="Aptos Narrow" w:eastAsia="Times New Roman" w:hAnsi="Aptos Narrow" w:cs="Times New Roman"/>
                <w:b/>
                <w:bCs/>
                <w:color w:val="000000"/>
                <w:lang w:eastAsia="en-GB"/>
              </w:rPr>
              <w:t>Dispensing hold</w:t>
            </w:r>
          </w:p>
        </w:tc>
        <w:tc>
          <w:tcPr>
            <w:tcW w:w="1240" w:type="dxa"/>
            <w:tcBorders>
              <w:top w:val="single" w:sz="4" w:space="0" w:color="auto"/>
              <w:left w:val="single" w:sz="4" w:space="0" w:color="auto"/>
              <w:bottom w:val="single" w:sz="4" w:space="0" w:color="auto"/>
              <w:right w:val="single" w:sz="4" w:space="0" w:color="auto"/>
            </w:tcBorders>
            <w:vAlign w:val="center"/>
            <w:hideMark/>
          </w:tcPr>
          <w:p w14:paraId="5E5A1377" w14:textId="77777777" w:rsidR="00074842" w:rsidRPr="00944444" w:rsidRDefault="00074842" w:rsidP="00710BFF">
            <w:pPr>
              <w:spacing w:after="0" w:line="240" w:lineRule="auto"/>
              <w:jc w:val="center"/>
              <w:rPr>
                <w:rFonts w:ascii="Aptos Narrow" w:eastAsia="Times New Roman" w:hAnsi="Aptos Narrow" w:cs="Times New Roman"/>
                <w:b/>
                <w:bCs/>
                <w:color w:val="000000"/>
                <w:lang w:eastAsia="en-GB"/>
              </w:rPr>
            </w:pPr>
            <w:r w:rsidRPr="00944444">
              <w:rPr>
                <w:rFonts w:ascii="Aptos Narrow" w:eastAsia="Times New Roman" w:hAnsi="Aptos Narrow" w:cs="Times New Roman"/>
                <w:b/>
                <w:bCs/>
                <w:color w:val="000000"/>
                <w:lang w:eastAsia="en-GB"/>
              </w:rPr>
              <w:t>Hydraulic Press HOLD</w:t>
            </w:r>
          </w:p>
        </w:tc>
        <w:tc>
          <w:tcPr>
            <w:tcW w:w="700" w:type="dxa"/>
            <w:tcBorders>
              <w:top w:val="single" w:sz="4" w:space="0" w:color="auto"/>
              <w:left w:val="single" w:sz="4" w:space="0" w:color="auto"/>
              <w:bottom w:val="single" w:sz="4" w:space="0" w:color="auto"/>
              <w:right w:val="single" w:sz="4" w:space="0" w:color="auto"/>
            </w:tcBorders>
            <w:vAlign w:val="center"/>
            <w:hideMark/>
          </w:tcPr>
          <w:p w14:paraId="40A9B47E" w14:textId="77777777" w:rsidR="00074842" w:rsidRPr="00944444" w:rsidRDefault="00074842" w:rsidP="00710BFF">
            <w:pPr>
              <w:spacing w:after="0" w:line="240" w:lineRule="auto"/>
              <w:jc w:val="center"/>
              <w:rPr>
                <w:rFonts w:ascii="Aptos Narrow" w:eastAsia="Times New Roman" w:hAnsi="Aptos Narrow" w:cs="Times New Roman"/>
                <w:b/>
                <w:bCs/>
                <w:color w:val="000000"/>
                <w:lang w:eastAsia="en-GB"/>
              </w:rPr>
            </w:pPr>
            <w:r w:rsidRPr="00944444">
              <w:rPr>
                <w:rFonts w:ascii="Aptos Narrow" w:eastAsia="Times New Roman" w:hAnsi="Aptos Narrow" w:cs="Times New Roman"/>
                <w:b/>
                <w:bCs/>
                <w:color w:val="000000"/>
                <w:lang w:eastAsia="en-GB"/>
              </w:rPr>
              <w:t>Batch of 4</w:t>
            </w:r>
          </w:p>
        </w:tc>
      </w:tr>
      <w:tr w:rsidR="00074842" w:rsidRPr="00944444" w14:paraId="52E3948E" w14:textId="77777777" w:rsidTr="00710BFF">
        <w:trPr>
          <w:trHeight w:val="300"/>
          <w:jc w:val="center"/>
        </w:trPr>
        <w:tc>
          <w:tcPr>
            <w:tcW w:w="150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03E09A9F" w14:textId="77777777" w:rsidR="00074842" w:rsidRPr="00944444" w:rsidRDefault="00074842" w:rsidP="00710BFF">
            <w:pPr>
              <w:spacing w:after="0" w:line="240" w:lineRule="auto"/>
              <w:jc w:val="center"/>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1</w:t>
            </w:r>
          </w:p>
        </w:tc>
        <w:tc>
          <w:tcPr>
            <w:tcW w:w="86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5A986C46"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3,465.10</w:t>
            </w:r>
          </w:p>
        </w:tc>
        <w:tc>
          <w:tcPr>
            <w:tcW w:w="76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247EA135"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50.296</w:t>
            </w:r>
          </w:p>
        </w:tc>
        <w:tc>
          <w:tcPr>
            <w:tcW w:w="9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28FB37AF"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39.227</w:t>
            </w:r>
          </w:p>
        </w:tc>
        <w:tc>
          <w:tcPr>
            <w:tcW w:w="118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48940EB6"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39.151</w:t>
            </w:r>
          </w:p>
        </w:tc>
        <w:tc>
          <w:tcPr>
            <w:tcW w:w="12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730549A9"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29.47</w:t>
            </w:r>
          </w:p>
        </w:tc>
        <w:tc>
          <w:tcPr>
            <w:tcW w:w="70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2CE7C7AA"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10.11</w:t>
            </w:r>
          </w:p>
        </w:tc>
      </w:tr>
      <w:tr w:rsidR="00074842" w:rsidRPr="00944444" w14:paraId="5597F4CA" w14:textId="77777777" w:rsidTr="00710BFF">
        <w:trPr>
          <w:trHeight w:val="300"/>
          <w:jc w:val="center"/>
        </w:trPr>
        <w:tc>
          <w:tcPr>
            <w:tcW w:w="1500" w:type="dxa"/>
            <w:tcBorders>
              <w:top w:val="single" w:sz="4" w:space="0" w:color="auto"/>
              <w:left w:val="single" w:sz="4" w:space="0" w:color="auto"/>
              <w:bottom w:val="single" w:sz="4" w:space="0" w:color="auto"/>
              <w:right w:val="single" w:sz="4" w:space="0" w:color="auto"/>
            </w:tcBorders>
            <w:vAlign w:val="center"/>
            <w:hideMark/>
          </w:tcPr>
          <w:p w14:paraId="7FC6F694" w14:textId="77777777" w:rsidR="00074842" w:rsidRPr="00944444" w:rsidRDefault="00074842" w:rsidP="00710BFF">
            <w:pPr>
              <w:spacing w:after="0" w:line="240" w:lineRule="auto"/>
              <w:jc w:val="center"/>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2</w:t>
            </w:r>
          </w:p>
        </w:tc>
        <w:tc>
          <w:tcPr>
            <w:tcW w:w="860" w:type="dxa"/>
            <w:tcBorders>
              <w:top w:val="single" w:sz="4" w:space="0" w:color="auto"/>
              <w:left w:val="single" w:sz="4" w:space="0" w:color="auto"/>
              <w:bottom w:val="single" w:sz="4" w:space="0" w:color="auto"/>
              <w:right w:val="single" w:sz="4" w:space="0" w:color="auto"/>
            </w:tcBorders>
            <w:vAlign w:val="center"/>
            <w:hideMark/>
          </w:tcPr>
          <w:p w14:paraId="0EEE9AA8"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3,562.00</w:t>
            </w:r>
          </w:p>
        </w:tc>
        <w:tc>
          <w:tcPr>
            <w:tcW w:w="760" w:type="dxa"/>
            <w:tcBorders>
              <w:top w:val="single" w:sz="4" w:space="0" w:color="auto"/>
              <w:left w:val="single" w:sz="4" w:space="0" w:color="auto"/>
              <w:bottom w:val="single" w:sz="4" w:space="0" w:color="auto"/>
              <w:right w:val="single" w:sz="4" w:space="0" w:color="auto"/>
            </w:tcBorders>
            <w:vAlign w:val="center"/>
            <w:hideMark/>
          </w:tcPr>
          <w:p w14:paraId="72AFE17D"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55.925</w:t>
            </w:r>
          </w:p>
        </w:tc>
        <w:tc>
          <w:tcPr>
            <w:tcW w:w="940" w:type="dxa"/>
            <w:tcBorders>
              <w:top w:val="single" w:sz="4" w:space="0" w:color="auto"/>
              <w:left w:val="single" w:sz="4" w:space="0" w:color="auto"/>
              <w:bottom w:val="single" w:sz="4" w:space="0" w:color="auto"/>
              <w:right w:val="single" w:sz="4" w:space="0" w:color="auto"/>
            </w:tcBorders>
            <w:vAlign w:val="center"/>
            <w:hideMark/>
          </w:tcPr>
          <w:p w14:paraId="606A7D08"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37.74</w:t>
            </w:r>
          </w:p>
        </w:tc>
        <w:tc>
          <w:tcPr>
            <w:tcW w:w="1180" w:type="dxa"/>
            <w:tcBorders>
              <w:top w:val="single" w:sz="4" w:space="0" w:color="auto"/>
              <w:left w:val="single" w:sz="4" w:space="0" w:color="auto"/>
              <w:bottom w:val="single" w:sz="4" w:space="0" w:color="auto"/>
              <w:right w:val="single" w:sz="4" w:space="0" w:color="auto"/>
            </w:tcBorders>
            <w:vAlign w:val="center"/>
            <w:hideMark/>
          </w:tcPr>
          <w:p w14:paraId="704B8939"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37.114</w:t>
            </w:r>
          </w:p>
        </w:tc>
        <w:tc>
          <w:tcPr>
            <w:tcW w:w="1240" w:type="dxa"/>
            <w:tcBorders>
              <w:top w:val="single" w:sz="4" w:space="0" w:color="auto"/>
              <w:left w:val="single" w:sz="4" w:space="0" w:color="auto"/>
              <w:bottom w:val="single" w:sz="4" w:space="0" w:color="auto"/>
              <w:right w:val="single" w:sz="4" w:space="0" w:color="auto"/>
            </w:tcBorders>
            <w:vAlign w:val="center"/>
            <w:hideMark/>
          </w:tcPr>
          <w:p w14:paraId="1CDC5070"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29.401</w:t>
            </w:r>
          </w:p>
        </w:tc>
        <w:tc>
          <w:tcPr>
            <w:tcW w:w="700" w:type="dxa"/>
            <w:tcBorders>
              <w:top w:val="single" w:sz="4" w:space="0" w:color="auto"/>
              <w:left w:val="single" w:sz="4" w:space="0" w:color="auto"/>
              <w:bottom w:val="single" w:sz="4" w:space="0" w:color="auto"/>
              <w:right w:val="single" w:sz="4" w:space="0" w:color="auto"/>
            </w:tcBorders>
            <w:vAlign w:val="center"/>
            <w:hideMark/>
          </w:tcPr>
          <w:p w14:paraId="4B068E90"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11.04</w:t>
            </w:r>
          </w:p>
        </w:tc>
      </w:tr>
      <w:tr w:rsidR="00074842" w:rsidRPr="00944444" w14:paraId="2E514466" w14:textId="77777777" w:rsidTr="00710BFF">
        <w:trPr>
          <w:trHeight w:val="300"/>
          <w:jc w:val="center"/>
        </w:trPr>
        <w:tc>
          <w:tcPr>
            <w:tcW w:w="150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4196D85A" w14:textId="77777777" w:rsidR="00074842" w:rsidRPr="00944444" w:rsidRDefault="00074842" w:rsidP="00710BFF">
            <w:pPr>
              <w:spacing w:after="0" w:line="240" w:lineRule="auto"/>
              <w:jc w:val="center"/>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w:t>
            </w:r>
          </w:p>
        </w:tc>
        <w:tc>
          <w:tcPr>
            <w:tcW w:w="86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52F6CEE8"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3,348.90</w:t>
            </w:r>
          </w:p>
        </w:tc>
        <w:tc>
          <w:tcPr>
            <w:tcW w:w="76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616C8ECB"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85.122</w:t>
            </w:r>
          </w:p>
        </w:tc>
        <w:tc>
          <w:tcPr>
            <w:tcW w:w="9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1CAEECE5"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39.948</w:t>
            </w:r>
          </w:p>
        </w:tc>
        <w:tc>
          <w:tcPr>
            <w:tcW w:w="118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7DC2DD49"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38.955</w:t>
            </w:r>
          </w:p>
        </w:tc>
        <w:tc>
          <w:tcPr>
            <w:tcW w:w="12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37B04064"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30.072</w:t>
            </w:r>
          </w:p>
        </w:tc>
        <w:tc>
          <w:tcPr>
            <w:tcW w:w="70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7FA3145E"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9.852</w:t>
            </w:r>
          </w:p>
        </w:tc>
      </w:tr>
      <w:tr w:rsidR="00074842" w:rsidRPr="00944444" w14:paraId="475363EC" w14:textId="77777777" w:rsidTr="00710BFF">
        <w:trPr>
          <w:trHeight w:val="300"/>
          <w:jc w:val="center"/>
        </w:trPr>
        <w:tc>
          <w:tcPr>
            <w:tcW w:w="1500" w:type="dxa"/>
            <w:tcBorders>
              <w:top w:val="single" w:sz="4" w:space="0" w:color="auto"/>
              <w:left w:val="single" w:sz="4" w:space="0" w:color="auto"/>
              <w:bottom w:val="single" w:sz="4" w:space="0" w:color="auto"/>
              <w:right w:val="single" w:sz="4" w:space="0" w:color="auto"/>
            </w:tcBorders>
            <w:vAlign w:val="center"/>
            <w:hideMark/>
          </w:tcPr>
          <w:p w14:paraId="7EB9C668" w14:textId="77777777" w:rsidR="00074842" w:rsidRPr="00944444" w:rsidRDefault="00074842" w:rsidP="00710BFF">
            <w:pPr>
              <w:spacing w:after="0" w:line="240" w:lineRule="auto"/>
              <w:jc w:val="center"/>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4</w:t>
            </w:r>
          </w:p>
        </w:tc>
        <w:tc>
          <w:tcPr>
            <w:tcW w:w="860" w:type="dxa"/>
            <w:tcBorders>
              <w:top w:val="single" w:sz="4" w:space="0" w:color="auto"/>
              <w:left w:val="single" w:sz="4" w:space="0" w:color="auto"/>
              <w:bottom w:val="single" w:sz="4" w:space="0" w:color="auto"/>
              <w:right w:val="single" w:sz="4" w:space="0" w:color="auto"/>
            </w:tcBorders>
            <w:vAlign w:val="center"/>
            <w:hideMark/>
          </w:tcPr>
          <w:p w14:paraId="37FD7D51"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3,592.40</w:t>
            </w:r>
          </w:p>
        </w:tc>
        <w:tc>
          <w:tcPr>
            <w:tcW w:w="760" w:type="dxa"/>
            <w:tcBorders>
              <w:top w:val="single" w:sz="4" w:space="0" w:color="auto"/>
              <w:left w:val="single" w:sz="4" w:space="0" w:color="auto"/>
              <w:bottom w:val="single" w:sz="4" w:space="0" w:color="auto"/>
              <w:right w:val="single" w:sz="4" w:space="0" w:color="auto"/>
            </w:tcBorders>
            <w:vAlign w:val="center"/>
            <w:hideMark/>
          </w:tcPr>
          <w:p w14:paraId="12BD57E2"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45.462</w:t>
            </w:r>
          </w:p>
        </w:tc>
        <w:tc>
          <w:tcPr>
            <w:tcW w:w="940" w:type="dxa"/>
            <w:tcBorders>
              <w:top w:val="single" w:sz="4" w:space="0" w:color="auto"/>
              <w:left w:val="single" w:sz="4" w:space="0" w:color="auto"/>
              <w:bottom w:val="single" w:sz="4" w:space="0" w:color="auto"/>
              <w:right w:val="single" w:sz="4" w:space="0" w:color="auto"/>
            </w:tcBorders>
            <w:vAlign w:val="center"/>
            <w:hideMark/>
          </w:tcPr>
          <w:p w14:paraId="04E12936"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37.411</w:t>
            </w:r>
          </w:p>
        </w:tc>
        <w:tc>
          <w:tcPr>
            <w:tcW w:w="1180" w:type="dxa"/>
            <w:tcBorders>
              <w:top w:val="single" w:sz="4" w:space="0" w:color="auto"/>
              <w:left w:val="single" w:sz="4" w:space="0" w:color="auto"/>
              <w:bottom w:val="single" w:sz="4" w:space="0" w:color="auto"/>
              <w:right w:val="single" w:sz="4" w:space="0" w:color="auto"/>
            </w:tcBorders>
            <w:vAlign w:val="center"/>
            <w:hideMark/>
          </w:tcPr>
          <w:p w14:paraId="4CF6A142"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36.896</w:t>
            </w:r>
          </w:p>
        </w:tc>
        <w:tc>
          <w:tcPr>
            <w:tcW w:w="1240" w:type="dxa"/>
            <w:tcBorders>
              <w:top w:val="single" w:sz="4" w:space="0" w:color="auto"/>
              <w:left w:val="single" w:sz="4" w:space="0" w:color="auto"/>
              <w:bottom w:val="single" w:sz="4" w:space="0" w:color="auto"/>
              <w:right w:val="single" w:sz="4" w:space="0" w:color="auto"/>
            </w:tcBorders>
            <w:vAlign w:val="center"/>
            <w:hideMark/>
          </w:tcPr>
          <w:p w14:paraId="2C953400"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28.77</w:t>
            </w:r>
          </w:p>
        </w:tc>
        <w:tc>
          <w:tcPr>
            <w:tcW w:w="700" w:type="dxa"/>
            <w:tcBorders>
              <w:top w:val="single" w:sz="4" w:space="0" w:color="auto"/>
              <w:left w:val="single" w:sz="4" w:space="0" w:color="auto"/>
              <w:bottom w:val="single" w:sz="4" w:space="0" w:color="auto"/>
              <w:right w:val="single" w:sz="4" w:space="0" w:color="auto"/>
            </w:tcBorders>
            <w:vAlign w:val="center"/>
            <w:hideMark/>
          </w:tcPr>
          <w:p w14:paraId="72F8A15D"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11.76</w:t>
            </w:r>
          </w:p>
        </w:tc>
      </w:tr>
      <w:tr w:rsidR="00074842" w:rsidRPr="00944444" w14:paraId="46A383D9" w14:textId="77777777" w:rsidTr="00710BFF">
        <w:trPr>
          <w:trHeight w:val="300"/>
          <w:jc w:val="center"/>
        </w:trPr>
        <w:tc>
          <w:tcPr>
            <w:tcW w:w="150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652D2761" w14:textId="77777777" w:rsidR="00074842" w:rsidRPr="00944444" w:rsidRDefault="00074842" w:rsidP="00710BFF">
            <w:pPr>
              <w:spacing w:after="0" w:line="240" w:lineRule="auto"/>
              <w:jc w:val="center"/>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5</w:t>
            </w:r>
          </w:p>
        </w:tc>
        <w:tc>
          <w:tcPr>
            <w:tcW w:w="86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104C9B7E"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3,628.30</w:t>
            </w:r>
          </w:p>
        </w:tc>
        <w:tc>
          <w:tcPr>
            <w:tcW w:w="76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65F5EFC9"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54.011</w:t>
            </w:r>
          </w:p>
        </w:tc>
        <w:tc>
          <w:tcPr>
            <w:tcW w:w="9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26FCE902"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39.801</w:t>
            </w:r>
          </w:p>
        </w:tc>
        <w:tc>
          <w:tcPr>
            <w:tcW w:w="118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4F83B649"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38.675</w:t>
            </w:r>
          </w:p>
        </w:tc>
        <w:tc>
          <w:tcPr>
            <w:tcW w:w="12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0AF4F014"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29.646</w:t>
            </w:r>
          </w:p>
        </w:tc>
        <w:tc>
          <w:tcPr>
            <w:tcW w:w="70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71AAF5C5"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10.29</w:t>
            </w:r>
          </w:p>
        </w:tc>
      </w:tr>
      <w:tr w:rsidR="00074842" w:rsidRPr="00944444" w14:paraId="53F47BF2" w14:textId="77777777" w:rsidTr="00710BFF">
        <w:trPr>
          <w:trHeight w:val="300"/>
          <w:jc w:val="center"/>
        </w:trPr>
        <w:tc>
          <w:tcPr>
            <w:tcW w:w="1500" w:type="dxa"/>
            <w:tcBorders>
              <w:top w:val="single" w:sz="4" w:space="0" w:color="auto"/>
              <w:left w:val="single" w:sz="4" w:space="0" w:color="auto"/>
              <w:bottom w:val="single" w:sz="4" w:space="0" w:color="auto"/>
              <w:right w:val="single" w:sz="4" w:space="0" w:color="auto"/>
            </w:tcBorders>
            <w:vAlign w:val="center"/>
            <w:hideMark/>
          </w:tcPr>
          <w:p w14:paraId="0A05EA49" w14:textId="77777777" w:rsidR="00074842" w:rsidRPr="00944444" w:rsidRDefault="00074842" w:rsidP="00710BFF">
            <w:pPr>
              <w:spacing w:after="0" w:line="240" w:lineRule="auto"/>
              <w:jc w:val="center"/>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6</w:t>
            </w:r>
          </w:p>
        </w:tc>
        <w:tc>
          <w:tcPr>
            <w:tcW w:w="860" w:type="dxa"/>
            <w:tcBorders>
              <w:top w:val="single" w:sz="4" w:space="0" w:color="auto"/>
              <w:left w:val="single" w:sz="4" w:space="0" w:color="auto"/>
              <w:bottom w:val="single" w:sz="4" w:space="0" w:color="auto"/>
              <w:right w:val="single" w:sz="4" w:space="0" w:color="auto"/>
            </w:tcBorders>
            <w:vAlign w:val="center"/>
            <w:hideMark/>
          </w:tcPr>
          <w:p w14:paraId="1FF9ACD1"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3,669.50</w:t>
            </w:r>
          </w:p>
        </w:tc>
        <w:tc>
          <w:tcPr>
            <w:tcW w:w="760" w:type="dxa"/>
            <w:tcBorders>
              <w:top w:val="single" w:sz="4" w:space="0" w:color="auto"/>
              <w:left w:val="single" w:sz="4" w:space="0" w:color="auto"/>
              <w:bottom w:val="single" w:sz="4" w:space="0" w:color="auto"/>
              <w:right w:val="single" w:sz="4" w:space="0" w:color="auto"/>
            </w:tcBorders>
            <w:vAlign w:val="center"/>
            <w:hideMark/>
          </w:tcPr>
          <w:p w14:paraId="48678D8A"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37.829</w:t>
            </w:r>
          </w:p>
        </w:tc>
        <w:tc>
          <w:tcPr>
            <w:tcW w:w="940" w:type="dxa"/>
            <w:tcBorders>
              <w:top w:val="single" w:sz="4" w:space="0" w:color="auto"/>
              <w:left w:val="single" w:sz="4" w:space="0" w:color="auto"/>
              <w:bottom w:val="single" w:sz="4" w:space="0" w:color="auto"/>
              <w:right w:val="single" w:sz="4" w:space="0" w:color="auto"/>
            </w:tcBorders>
            <w:vAlign w:val="center"/>
            <w:hideMark/>
          </w:tcPr>
          <w:p w14:paraId="47ADC924"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37.389</w:t>
            </w:r>
          </w:p>
        </w:tc>
        <w:tc>
          <w:tcPr>
            <w:tcW w:w="1180" w:type="dxa"/>
            <w:tcBorders>
              <w:top w:val="single" w:sz="4" w:space="0" w:color="auto"/>
              <w:left w:val="single" w:sz="4" w:space="0" w:color="auto"/>
              <w:bottom w:val="single" w:sz="4" w:space="0" w:color="auto"/>
              <w:right w:val="single" w:sz="4" w:space="0" w:color="auto"/>
            </w:tcBorders>
            <w:vAlign w:val="center"/>
            <w:hideMark/>
          </w:tcPr>
          <w:p w14:paraId="710A3408"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37.288</w:t>
            </w:r>
          </w:p>
        </w:tc>
        <w:tc>
          <w:tcPr>
            <w:tcW w:w="1240" w:type="dxa"/>
            <w:tcBorders>
              <w:top w:val="single" w:sz="4" w:space="0" w:color="auto"/>
              <w:left w:val="single" w:sz="4" w:space="0" w:color="auto"/>
              <w:bottom w:val="single" w:sz="4" w:space="0" w:color="auto"/>
              <w:right w:val="single" w:sz="4" w:space="0" w:color="auto"/>
            </w:tcBorders>
            <w:vAlign w:val="center"/>
            <w:hideMark/>
          </w:tcPr>
          <w:p w14:paraId="2F7AFB76"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29.07</w:t>
            </w:r>
          </w:p>
        </w:tc>
        <w:tc>
          <w:tcPr>
            <w:tcW w:w="700" w:type="dxa"/>
            <w:tcBorders>
              <w:top w:val="single" w:sz="4" w:space="0" w:color="auto"/>
              <w:left w:val="single" w:sz="4" w:space="0" w:color="auto"/>
              <w:bottom w:val="single" w:sz="4" w:space="0" w:color="auto"/>
              <w:right w:val="single" w:sz="4" w:space="0" w:color="auto"/>
            </w:tcBorders>
            <w:vAlign w:val="center"/>
            <w:hideMark/>
          </w:tcPr>
          <w:p w14:paraId="1C0DAEB8"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11.14</w:t>
            </w:r>
          </w:p>
        </w:tc>
      </w:tr>
      <w:tr w:rsidR="00074842" w:rsidRPr="00944444" w14:paraId="37047E60" w14:textId="77777777" w:rsidTr="00710BFF">
        <w:trPr>
          <w:trHeight w:val="300"/>
          <w:jc w:val="center"/>
        </w:trPr>
        <w:tc>
          <w:tcPr>
            <w:tcW w:w="150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6543C81B" w14:textId="77777777" w:rsidR="00074842" w:rsidRPr="00944444" w:rsidRDefault="00074842" w:rsidP="00710BFF">
            <w:pPr>
              <w:spacing w:after="0" w:line="240" w:lineRule="auto"/>
              <w:jc w:val="center"/>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7</w:t>
            </w:r>
          </w:p>
        </w:tc>
        <w:tc>
          <w:tcPr>
            <w:tcW w:w="86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7460A1CD"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3,743.00</w:t>
            </w:r>
          </w:p>
        </w:tc>
        <w:tc>
          <w:tcPr>
            <w:tcW w:w="76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3A2C2830"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32.337</w:t>
            </w:r>
          </w:p>
        </w:tc>
        <w:tc>
          <w:tcPr>
            <w:tcW w:w="9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4B0E96DF"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37.17</w:t>
            </w:r>
          </w:p>
        </w:tc>
        <w:tc>
          <w:tcPr>
            <w:tcW w:w="118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09BED643"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36.828</w:t>
            </w:r>
          </w:p>
        </w:tc>
        <w:tc>
          <w:tcPr>
            <w:tcW w:w="12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792E755E"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28.756</w:t>
            </w:r>
          </w:p>
        </w:tc>
        <w:tc>
          <w:tcPr>
            <w:tcW w:w="70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06599DB9"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11.18</w:t>
            </w:r>
          </w:p>
        </w:tc>
      </w:tr>
      <w:tr w:rsidR="00074842" w:rsidRPr="00944444" w14:paraId="70139007" w14:textId="77777777" w:rsidTr="00710BFF">
        <w:trPr>
          <w:trHeight w:val="300"/>
          <w:jc w:val="center"/>
        </w:trPr>
        <w:tc>
          <w:tcPr>
            <w:tcW w:w="1500" w:type="dxa"/>
            <w:tcBorders>
              <w:top w:val="single" w:sz="4" w:space="0" w:color="auto"/>
              <w:left w:val="single" w:sz="4" w:space="0" w:color="auto"/>
              <w:bottom w:val="single" w:sz="4" w:space="0" w:color="auto"/>
              <w:right w:val="single" w:sz="4" w:space="0" w:color="auto"/>
            </w:tcBorders>
            <w:vAlign w:val="center"/>
            <w:hideMark/>
          </w:tcPr>
          <w:p w14:paraId="4270FD3F" w14:textId="77777777" w:rsidR="00074842" w:rsidRPr="00944444" w:rsidRDefault="00074842" w:rsidP="00710BFF">
            <w:pPr>
              <w:spacing w:after="0" w:line="240" w:lineRule="auto"/>
              <w:jc w:val="center"/>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8</w:t>
            </w:r>
          </w:p>
        </w:tc>
        <w:tc>
          <w:tcPr>
            <w:tcW w:w="860" w:type="dxa"/>
            <w:tcBorders>
              <w:top w:val="single" w:sz="4" w:space="0" w:color="auto"/>
              <w:left w:val="single" w:sz="4" w:space="0" w:color="auto"/>
              <w:bottom w:val="single" w:sz="4" w:space="0" w:color="auto"/>
              <w:right w:val="single" w:sz="4" w:space="0" w:color="auto"/>
            </w:tcBorders>
            <w:vAlign w:val="center"/>
            <w:hideMark/>
          </w:tcPr>
          <w:p w14:paraId="03B02199"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3,935.80</w:t>
            </w:r>
          </w:p>
        </w:tc>
        <w:tc>
          <w:tcPr>
            <w:tcW w:w="760" w:type="dxa"/>
            <w:tcBorders>
              <w:top w:val="single" w:sz="4" w:space="0" w:color="auto"/>
              <w:left w:val="single" w:sz="4" w:space="0" w:color="auto"/>
              <w:bottom w:val="single" w:sz="4" w:space="0" w:color="auto"/>
              <w:right w:val="single" w:sz="4" w:space="0" w:color="auto"/>
            </w:tcBorders>
            <w:vAlign w:val="center"/>
            <w:hideMark/>
          </w:tcPr>
          <w:p w14:paraId="1705978B"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31.319</w:t>
            </w:r>
          </w:p>
        </w:tc>
        <w:tc>
          <w:tcPr>
            <w:tcW w:w="940" w:type="dxa"/>
            <w:tcBorders>
              <w:top w:val="single" w:sz="4" w:space="0" w:color="auto"/>
              <w:left w:val="single" w:sz="4" w:space="0" w:color="auto"/>
              <w:bottom w:val="single" w:sz="4" w:space="0" w:color="auto"/>
              <w:right w:val="single" w:sz="4" w:space="0" w:color="auto"/>
            </w:tcBorders>
            <w:vAlign w:val="center"/>
            <w:hideMark/>
          </w:tcPr>
          <w:p w14:paraId="4C93625F"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35.507</w:t>
            </w:r>
          </w:p>
        </w:tc>
        <w:tc>
          <w:tcPr>
            <w:tcW w:w="1180" w:type="dxa"/>
            <w:tcBorders>
              <w:top w:val="single" w:sz="4" w:space="0" w:color="auto"/>
              <w:left w:val="single" w:sz="4" w:space="0" w:color="auto"/>
              <w:bottom w:val="single" w:sz="4" w:space="0" w:color="auto"/>
              <w:right w:val="single" w:sz="4" w:space="0" w:color="auto"/>
            </w:tcBorders>
            <w:vAlign w:val="center"/>
            <w:hideMark/>
          </w:tcPr>
          <w:p w14:paraId="4D31BD2A"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37.99</w:t>
            </w:r>
          </w:p>
        </w:tc>
        <w:tc>
          <w:tcPr>
            <w:tcW w:w="1240" w:type="dxa"/>
            <w:tcBorders>
              <w:top w:val="single" w:sz="4" w:space="0" w:color="auto"/>
              <w:left w:val="single" w:sz="4" w:space="0" w:color="auto"/>
              <w:bottom w:val="single" w:sz="4" w:space="0" w:color="auto"/>
              <w:right w:val="single" w:sz="4" w:space="0" w:color="auto"/>
            </w:tcBorders>
            <w:vAlign w:val="center"/>
            <w:hideMark/>
          </w:tcPr>
          <w:p w14:paraId="0832C842"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29.213</w:t>
            </w:r>
          </w:p>
        </w:tc>
        <w:tc>
          <w:tcPr>
            <w:tcW w:w="700" w:type="dxa"/>
            <w:tcBorders>
              <w:top w:val="single" w:sz="4" w:space="0" w:color="auto"/>
              <w:left w:val="single" w:sz="4" w:space="0" w:color="auto"/>
              <w:bottom w:val="single" w:sz="4" w:space="0" w:color="auto"/>
              <w:right w:val="single" w:sz="4" w:space="0" w:color="auto"/>
            </w:tcBorders>
            <w:vAlign w:val="center"/>
            <w:hideMark/>
          </w:tcPr>
          <w:p w14:paraId="1F3930D8"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12.46</w:t>
            </w:r>
          </w:p>
        </w:tc>
      </w:tr>
      <w:tr w:rsidR="00074842" w:rsidRPr="00944444" w14:paraId="3577EFEC" w14:textId="77777777" w:rsidTr="00710BFF">
        <w:trPr>
          <w:trHeight w:val="300"/>
          <w:jc w:val="center"/>
        </w:trPr>
        <w:tc>
          <w:tcPr>
            <w:tcW w:w="150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39895A46" w14:textId="77777777" w:rsidR="00074842" w:rsidRPr="00944444" w:rsidRDefault="00074842" w:rsidP="00710BFF">
            <w:pPr>
              <w:spacing w:after="0" w:line="240" w:lineRule="auto"/>
              <w:jc w:val="center"/>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9</w:t>
            </w:r>
          </w:p>
        </w:tc>
        <w:tc>
          <w:tcPr>
            <w:tcW w:w="86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65590179"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3,621.90</w:t>
            </w:r>
          </w:p>
        </w:tc>
        <w:tc>
          <w:tcPr>
            <w:tcW w:w="76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229A7B31"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53.764</w:t>
            </w:r>
          </w:p>
        </w:tc>
        <w:tc>
          <w:tcPr>
            <w:tcW w:w="9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1B74C06C"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39.759</w:t>
            </w:r>
          </w:p>
        </w:tc>
        <w:tc>
          <w:tcPr>
            <w:tcW w:w="118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6906BCDC"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39.974</w:t>
            </w:r>
          </w:p>
        </w:tc>
        <w:tc>
          <w:tcPr>
            <w:tcW w:w="12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428824A8"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29.846</w:t>
            </w:r>
          </w:p>
        </w:tc>
        <w:tc>
          <w:tcPr>
            <w:tcW w:w="70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7BF3079C"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10.47</w:t>
            </w:r>
          </w:p>
        </w:tc>
      </w:tr>
      <w:tr w:rsidR="00074842" w:rsidRPr="00944444" w14:paraId="53A6F98B" w14:textId="77777777" w:rsidTr="00710BFF">
        <w:trPr>
          <w:trHeight w:val="300"/>
          <w:jc w:val="center"/>
        </w:trPr>
        <w:tc>
          <w:tcPr>
            <w:tcW w:w="1500" w:type="dxa"/>
            <w:tcBorders>
              <w:top w:val="single" w:sz="4" w:space="0" w:color="auto"/>
              <w:left w:val="single" w:sz="4" w:space="0" w:color="auto"/>
              <w:bottom w:val="single" w:sz="4" w:space="0" w:color="auto"/>
              <w:right w:val="single" w:sz="4" w:space="0" w:color="auto"/>
            </w:tcBorders>
            <w:vAlign w:val="center"/>
            <w:hideMark/>
          </w:tcPr>
          <w:p w14:paraId="553BFB23" w14:textId="77777777" w:rsidR="00074842" w:rsidRPr="00944444" w:rsidRDefault="00074842" w:rsidP="00710BFF">
            <w:pPr>
              <w:spacing w:after="0" w:line="240" w:lineRule="auto"/>
              <w:jc w:val="center"/>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10</w:t>
            </w:r>
          </w:p>
        </w:tc>
        <w:tc>
          <w:tcPr>
            <w:tcW w:w="860" w:type="dxa"/>
            <w:tcBorders>
              <w:top w:val="single" w:sz="4" w:space="0" w:color="auto"/>
              <w:left w:val="single" w:sz="4" w:space="0" w:color="auto"/>
              <w:bottom w:val="single" w:sz="4" w:space="0" w:color="auto"/>
              <w:right w:val="single" w:sz="4" w:space="0" w:color="auto"/>
            </w:tcBorders>
            <w:vAlign w:val="center"/>
            <w:hideMark/>
          </w:tcPr>
          <w:p w14:paraId="791E55B6"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3,533.90</w:t>
            </w:r>
          </w:p>
        </w:tc>
        <w:tc>
          <w:tcPr>
            <w:tcW w:w="760" w:type="dxa"/>
            <w:tcBorders>
              <w:top w:val="single" w:sz="4" w:space="0" w:color="auto"/>
              <w:left w:val="single" w:sz="4" w:space="0" w:color="auto"/>
              <w:bottom w:val="single" w:sz="4" w:space="0" w:color="auto"/>
              <w:right w:val="single" w:sz="4" w:space="0" w:color="auto"/>
            </w:tcBorders>
            <w:vAlign w:val="center"/>
            <w:hideMark/>
          </w:tcPr>
          <w:p w14:paraId="1BCB2BD1"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58.875</w:t>
            </w:r>
          </w:p>
        </w:tc>
        <w:tc>
          <w:tcPr>
            <w:tcW w:w="940" w:type="dxa"/>
            <w:tcBorders>
              <w:top w:val="single" w:sz="4" w:space="0" w:color="auto"/>
              <w:left w:val="single" w:sz="4" w:space="0" w:color="auto"/>
              <w:bottom w:val="single" w:sz="4" w:space="0" w:color="auto"/>
              <w:right w:val="single" w:sz="4" w:space="0" w:color="auto"/>
            </w:tcBorders>
            <w:vAlign w:val="center"/>
            <w:hideMark/>
          </w:tcPr>
          <w:p w14:paraId="5C5CBEC6"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37.935</w:t>
            </w:r>
          </w:p>
        </w:tc>
        <w:tc>
          <w:tcPr>
            <w:tcW w:w="1180" w:type="dxa"/>
            <w:tcBorders>
              <w:top w:val="single" w:sz="4" w:space="0" w:color="auto"/>
              <w:left w:val="single" w:sz="4" w:space="0" w:color="auto"/>
              <w:bottom w:val="single" w:sz="4" w:space="0" w:color="auto"/>
              <w:right w:val="single" w:sz="4" w:space="0" w:color="auto"/>
            </w:tcBorders>
            <w:vAlign w:val="center"/>
            <w:hideMark/>
          </w:tcPr>
          <w:p w14:paraId="6D0FA791"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39.862</w:t>
            </w:r>
          </w:p>
        </w:tc>
        <w:tc>
          <w:tcPr>
            <w:tcW w:w="1240" w:type="dxa"/>
            <w:tcBorders>
              <w:top w:val="single" w:sz="4" w:space="0" w:color="auto"/>
              <w:left w:val="single" w:sz="4" w:space="0" w:color="auto"/>
              <w:bottom w:val="single" w:sz="4" w:space="0" w:color="auto"/>
              <w:right w:val="single" w:sz="4" w:space="0" w:color="auto"/>
            </w:tcBorders>
            <w:vAlign w:val="center"/>
            <w:hideMark/>
          </w:tcPr>
          <w:p w14:paraId="0C9C4643"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30.189</w:t>
            </w:r>
          </w:p>
        </w:tc>
        <w:tc>
          <w:tcPr>
            <w:tcW w:w="700" w:type="dxa"/>
            <w:tcBorders>
              <w:top w:val="single" w:sz="4" w:space="0" w:color="auto"/>
              <w:left w:val="single" w:sz="4" w:space="0" w:color="auto"/>
              <w:bottom w:val="single" w:sz="4" w:space="0" w:color="auto"/>
              <w:right w:val="single" w:sz="4" w:space="0" w:color="auto"/>
            </w:tcBorders>
            <w:vAlign w:val="center"/>
            <w:hideMark/>
          </w:tcPr>
          <w:p w14:paraId="6240310F" w14:textId="77777777" w:rsidR="00074842" w:rsidRPr="00944444" w:rsidRDefault="00074842" w:rsidP="00710BFF">
            <w:pPr>
              <w:spacing w:after="0" w:line="240" w:lineRule="auto"/>
              <w:jc w:val="right"/>
              <w:rPr>
                <w:rFonts w:ascii="Aptos Narrow" w:eastAsia="Times New Roman" w:hAnsi="Aptos Narrow" w:cs="Times New Roman"/>
                <w:color w:val="000000"/>
                <w:lang w:eastAsia="en-GB"/>
              </w:rPr>
            </w:pPr>
            <w:r w:rsidRPr="00944444">
              <w:rPr>
                <w:rFonts w:ascii="Aptos Narrow" w:eastAsia="Times New Roman" w:hAnsi="Aptos Narrow" w:cs="Times New Roman"/>
                <w:color w:val="000000"/>
                <w:lang w:eastAsia="en-GB"/>
              </w:rPr>
              <w:t>10.96</w:t>
            </w:r>
          </w:p>
        </w:tc>
      </w:tr>
      <w:tr w:rsidR="00074842" w:rsidRPr="00944444" w14:paraId="574CBB01" w14:textId="77777777" w:rsidTr="00710BFF">
        <w:trPr>
          <w:trHeight w:val="300"/>
          <w:jc w:val="center"/>
        </w:trPr>
        <w:tc>
          <w:tcPr>
            <w:tcW w:w="150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47C03551" w14:textId="77777777" w:rsidR="00074842" w:rsidRPr="00944444" w:rsidRDefault="00074842" w:rsidP="00710BFF">
            <w:pPr>
              <w:spacing w:after="0" w:line="240" w:lineRule="auto"/>
              <w:jc w:val="center"/>
              <w:rPr>
                <w:rFonts w:ascii="Aptos Narrow" w:eastAsia="Times New Roman" w:hAnsi="Aptos Narrow" w:cs="Times New Roman"/>
                <w:b/>
                <w:bCs/>
                <w:color w:val="000000"/>
                <w:lang w:eastAsia="en-GB"/>
              </w:rPr>
            </w:pPr>
            <w:r w:rsidRPr="00944444">
              <w:rPr>
                <w:rFonts w:ascii="Aptos Narrow" w:eastAsia="Times New Roman" w:hAnsi="Aptos Narrow" w:cs="Times New Roman"/>
                <w:b/>
                <w:bCs/>
                <w:color w:val="000000"/>
                <w:lang w:eastAsia="en-GB"/>
              </w:rPr>
              <w:t>Mean</w:t>
            </w:r>
          </w:p>
        </w:tc>
        <w:tc>
          <w:tcPr>
            <w:tcW w:w="86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33CA4CE0" w14:textId="77777777" w:rsidR="00074842" w:rsidRPr="00944444" w:rsidRDefault="00074842" w:rsidP="00710BFF">
            <w:pPr>
              <w:spacing w:after="0" w:line="240" w:lineRule="auto"/>
              <w:jc w:val="right"/>
              <w:rPr>
                <w:rFonts w:ascii="Aptos Narrow" w:eastAsia="Times New Roman" w:hAnsi="Aptos Narrow" w:cs="Times New Roman"/>
                <w:b/>
                <w:bCs/>
                <w:color w:val="000000"/>
                <w:lang w:eastAsia="en-GB"/>
              </w:rPr>
            </w:pPr>
            <w:r w:rsidRPr="00944444">
              <w:rPr>
                <w:rFonts w:ascii="Aptos Narrow" w:eastAsia="Times New Roman" w:hAnsi="Aptos Narrow" w:cs="Times New Roman"/>
                <w:b/>
                <w:bCs/>
                <w:color w:val="000000"/>
                <w:lang w:eastAsia="en-GB"/>
              </w:rPr>
              <w:t>3,610.08</w:t>
            </w:r>
          </w:p>
        </w:tc>
        <w:tc>
          <w:tcPr>
            <w:tcW w:w="76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72F40F27" w14:textId="77777777" w:rsidR="00074842" w:rsidRPr="00944444" w:rsidRDefault="00074842" w:rsidP="00710BFF">
            <w:pPr>
              <w:spacing w:after="0" w:line="240" w:lineRule="auto"/>
              <w:jc w:val="right"/>
              <w:rPr>
                <w:rFonts w:ascii="Aptos Narrow" w:eastAsia="Times New Roman" w:hAnsi="Aptos Narrow" w:cs="Times New Roman"/>
                <w:b/>
                <w:bCs/>
                <w:color w:val="000000"/>
                <w:lang w:eastAsia="en-GB"/>
              </w:rPr>
            </w:pPr>
            <w:r w:rsidRPr="00944444">
              <w:rPr>
                <w:rFonts w:ascii="Aptos Narrow" w:eastAsia="Times New Roman" w:hAnsi="Aptos Narrow" w:cs="Times New Roman"/>
                <w:b/>
                <w:bCs/>
                <w:color w:val="000000"/>
                <w:lang w:eastAsia="en-GB"/>
              </w:rPr>
              <w:t>50.49</w:t>
            </w:r>
          </w:p>
        </w:tc>
        <w:tc>
          <w:tcPr>
            <w:tcW w:w="9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17F64CF2" w14:textId="77777777" w:rsidR="00074842" w:rsidRPr="00944444" w:rsidRDefault="00074842" w:rsidP="00710BFF">
            <w:pPr>
              <w:spacing w:after="0" w:line="240" w:lineRule="auto"/>
              <w:jc w:val="right"/>
              <w:rPr>
                <w:rFonts w:ascii="Aptos Narrow" w:eastAsia="Times New Roman" w:hAnsi="Aptos Narrow" w:cs="Times New Roman"/>
                <w:b/>
                <w:bCs/>
                <w:color w:val="000000"/>
                <w:lang w:eastAsia="en-GB"/>
              </w:rPr>
            </w:pPr>
            <w:r w:rsidRPr="00944444">
              <w:rPr>
                <w:rFonts w:ascii="Aptos Narrow" w:eastAsia="Times New Roman" w:hAnsi="Aptos Narrow" w:cs="Times New Roman"/>
                <w:b/>
                <w:bCs/>
                <w:color w:val="000000"/>
                <w:lang w:eastAsia="en-GB"/>
              </w:rPr>
              <w:t>38.19</w:t>
            </w:r>
          </w:p>
        </w:tc>
        <w:tc>
          <w:tcPr>
            <w:tcW w:w="118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5EF2AA77" w14:textId="77777777" w:rsidR="00074842" w:rsidRPr="00944444" w:rsidRDefault="00074842" w:rsidP="00710BFF">
            <w:pPr>
              <w:spacing w:after="0" w:line="240" w:lineRule="auto"/>
              <w:jc w:val="right"/>
              <w:rPr>
                <w:rFonts w:ascii="Aptos Narrow" w:eastAsia="Times New Roman" w:hAnsi="Aptos Narrow" w:cs="Times New Roman"/>
                <w:b/>
                <w:bCs/>
                <w:color w:val="000000"/>
                <w:lang w:eastAsia="en-GB"/>
              </w:rPr>
            </w:pPr>
            <w:r w:rsidRPr="00944444">
              <w:rPr>
                <w:rFonts w:ascii="Aptos Narrow" w:eastAsia="Times New Roman" w:hAnsi="Aptos Narrow" w:cs="Times New Roman"/>
                <w:b/>
                <w:bCs/>
                <w:color w:val="000000"/>
                <w:lang w:eastAsia="en-GB"/>
              </w:rPr>
              <w:t>38.27</w:t>
            </w:r>
          </w:p>
        </w:tc>
        <w:tc>
          <w:tcPr>
            <w:tcW w:w="12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1E828D2C" w14:textId="77777777" w:rsidR="00074842" w:rsidRPr="00944444" w:rsidRDefault="00074842" w:rsidP="00710BFF">
            <w:pPr>
              <w:spacing w:after="0" w:line="240" w:lineRule="auto"/>
              <w:jc w:val="right"/>
              <w:rPr>
                <w:rFonts w:ascii="Aptos Narrow" w:eastAsia="Times New Roman" w:hAnsi="Aptos Narrow" w:cs="Times New Roman"/>
                <w:b/>
                <w:bCs/>
                <w:color w:val="000000"/>
                <w:lang w:eastAsia="en-GB"/>
              </w:rPr>
            </w:pPr>
            <w:r w:rsidRPr="00944444">
              <w:rPr>
                <w:rFonts w:ascii="Aptos Narrow" w:eastAsia="Times New Roman" w:hAnsi="Aptos Narrow" w:cs="Times New Roman"/>
                <w:b/>
                <w:bCs/>
                <w:color w:val="000000"/>
                <w:lang w:eastAsia="en-GB"/>
              </w:rPr>
              <w:t>29.44</w:t>
            </w:r>
          </w:p>
        </w:tc>
        <w:tc>
          <w:tcPr>
            <w:tcW w:w="70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116E80B8" w14:textId="77777777" w:rsidR="00074842" w:rsidRPr="00944444" w:rsidRDefault="00074842" w:rsidP="00710BFF">
            <w:pPr>
              <w:spacing w:after="0" w:line="240" w:lineRule="auto"/>
              <w:jc w:val="right"/>
              <w:rPr>
                <w:rFonts w:ascii="Aptos Narrow" w:eastAsia="Times New Roman" w:hAnsi="Aptos Narrow" w:cs="Times New Roman"/>
                <w:b/>
                <w:bCs/>
                <w:color w:val="000000"/>
                <w:lang w:eastAsia="en-GB"/>
              </w:rPr>
            </w:pPr>
            <w:r w:rsidRPr="00944444">
              <w:rPr>
                <w:rFonts w:ascii="Aptos Narrow" w:eastAsia="Times New Roman" w:hAnsi="Aptos Narrow" w:cs="Times New Roman"/>
                <w:b/>
                <w:bCs/>
                <w:color w:val="000000"/>
                <w:lang w:eastAsia="en-GB"/>
              </w:rPr>
              <w:t>10.93</w:t>
            </w:r>
          </w:p>
        </w:tc>
      </w:tr>
      <w:tr w:rsidR="00074842" w:rsidRPr="00944444" w14:paraId="1E64E244" w14:textId="77777777" w:rsidTr="00710BFF">
        <w:trPr>
          <w:trHeight w:val="300"/>
          <w:jc w:val="center"/>
        </w:trPr>
        <w:tc>
          <w:tcPr>
            <w:tcW w:w="1500" w:type="dxa"/>
            <w:tcBorders>
              <w:top w:val="single" w:sz="4" w:space="0" w:color="auto"/>
              <w:left w:val="single" w:sz="4" w:space="0" w:color="auto"/>
              <w:bottom w:val="single" w:sz="4" w:space="0" w:color="auto"/>
              <w:right w:val="single" w:sz="4" w:space="0" w:color="auto"/>
            </w:tcBorders>
            <w:vAlign w:val="center"/>
            <w:hideMark/>
          </w:tcPr>
          <w:p w14:paraId="35AEFCFD" w14:textId="77777777" w:rsidR="00074842" w:rsidRPr="00944444" w:rsidRDefault="00074842" w:rsidP="00710BFF">
            <w:pPr>
              <w:spacing w:after="0" w:line="240" w:lineRule="auto"/>
              <w:jc w:val="center"/>
              <w:rPr>
                <w:rFonts w:ascii="Aptos Narrow" w:eastAsia="Times New Roman" w:hAnsi="Aptos Narrow" w:cs="Times New Roman"/>
                <w:b/>
                <w:bCs/>
                <w:color w:val="000000"/>
                <w:lang w:eastAsia="en-GB"/>
              </w:rPr>
            </w:pPr>
            <w:r w:rsidRPr="00944444">
              <w:rPr>
                <w:rFonts w:ascii="Aptos Narrow" w:eastAsia="Times New Roman" w:hAnsi="Aptos Narrow" w:cs="Times New Roman"/>
                <w:b/>
                <w:bCs/>
                <w:color w:val="000000"/>
                <w:lang w:eastAsia="en-GB"/>
              </w:rPr>
              <w:t>95% half-width</w:t>
            </w:r>
          </w:p>
        </w:tc>
        <w:tc>
          <w:tcPr>
            <w:tcW w:w="860" w:type="dxa"/>
            <w:tcBorders>
              <w:top w:val="single" w:sz="4" w:space="0" w:color="auto"/>
              <w:left w:val="single" w:sz="4" w:space="0" w:color="auto"/>
              <w:bottom w:val="single" w:sz="4" w:space="0" w:color="auto"/>
              <w:right w:val="single" w:sz="4" w:space="0" w:color="auto"/>
            </w:tcBorders>
            <w:vAlign w:val="center"/>
            <w:hideMark/>
          </w:tcPr>
          <w:p w14:paraId="152C57C5" w14:textId="77777777" w:rsidR="00074842" w:rsidRPr="00944444" w:rsidRDefault="00074842" w:rsidP="00710BFF">
            <w:pPr>
              <w:spacing w:after="0" w:line="240" w:lineRule="auto"/>
              <w:jc w:val="right"/>
              <w:rPr>
                <w:rFonts w:ascii="Aptos Narrow" w:eastAsia="Times New Roman" w:hAnsi="Aptos Narrow" w:cs="Times New Roman"/>
                <w:b/>
                <w:bCs/>
                <w:color w:val="000000"/>
                <w:lang w:eastAsia="en-GB"/>
              </w:rPr>
            </w:pPr>
            <w:r w:rsidRPr="00944444">
              <w:rPr>
                <w:rFonts w:ascii="Aptos Narrow" w:eastAsia="Times New Roman" w:hAnsi="Aptos Narrow" w:cs="Times New Roman"/>
                <w:b/>
                <w:bCs/>
                <w:color w:val="000000"/>
                <w:lang w:eastAsia="en-GB"/>
              </w:rPr>
              <w:t>113.215</w:t>
            </w:r>
          </w:p>
        </w:tc>
        <w:tc>
          <w:tcPr>
            <w:tcW w:w="760" w:type="dxa"/>
            <w:tcBorders>
              <w:top w:val="single" w:sz="4" w:space="0" w:color="auto"/>
              <w:left w:val="single" w:sz="4" w:space="0" w:color="auto"/>
              <w:bottom w:val="single" w:sz="4" w:space="0" w:color="auto"/>
              <w:right w:val="single" w:sz="4" w:space="0" w:color="auto"/>
            </w:tcBorders>
            <w:vAlign w:val="center"/>
            <w:hideMark/>
          </w:tcPr>
          <w:p w14:paraId="612FDC95" w14:textId="77777777" w:rsidR="00074842" w:rsidRPr="00944444" w:rsidRDefault="00074842" w:rsidP="00710BFF">
            <w:pPr>
              <w:spacing w:after="0" w:line="240" w:lineRule="auto"/>
              <w:jc w:val="right"/>
              <w:rPr>
                <w:rFonts w:ascii="Aptos Narrow" w:eastAsia="Times New Roman" w:hAnsi="Aptos Narrow" w:cs="Times New Roman"/>
                <w:b/>
                <w:bCs/>
                <w:color w:val="000000"/>
                <w:lang w:eastAsia="en-GB"/>
              </w:rPr>
            </w:pPr>
            <w:r w:rsidRPr="00944444">
              <w:rPr>
                <w:rFonts w:ascii="Aptos Narrow" w:eastAsia="Times New Roman" w:hAnsi="Aptos Narrow" w:cs="Times New Roman"/>
                <w:b/>
                <w:bCs/>
                <w:color w:val="000000"/>
                <w:lang w:eastAsia="en-GB"/>
              </w:rPr>
              <w:t>11.197</w:t>
            </w:r>
          </w:p>
        </w:tc>
        <w:tc>
          <w:tcPr>
            <w:tcW w:w="940" w:type="dxa"/>
            <w:tcBorders>
              <w:top w:val="single" w:sz="4" w:space="0" w:color="auto"/>
              <w:left w:val="single" w:sz="4" w:space="0" w:color="auto"/>
              <w:bottom w:val="single" w:sz="4" w:space="0" w:color="auto"/>
              <w:right w:val="single" w:sz="4" w:space="0" w:color="auto"/>
            </w:tcBorders>
            <w:vAlign w:val="center"/>
            <w:hideMark/>
          </w:tcPr>
          <w:p w14:paraId="042E2CEE" w14:textId="77777777" w:rsidR="00074842" w:rsidRPr="00944444" w:rsidRDefault="00074842" w:rsidP="00710BFF">
            <w:pPr>
              <w:spacing w:after="0" w:line="240" w:lineRule="auto"/>
              <w:jc w:val="right"/>
              <w:rPr>
                <w:rFonts w:ascii="Aptos Narrow" w:eastAsia="Times New Roman" w:hAnsi="Aptos Narrow" w:cs="Times New Roman"/>
                <w:b/>
                <w:bCs/>
                <w:color w:val="000000"/>
                <w:lang w:eastAsia="en-GB"/>
              </w:rPr>
            </w:pPr>
            <w:r w:rsidRPr="00944444">
              <w:rPr>
                <w:rFonts w:ascii="Aptos Narrow" w:eastAsia="Times New Roman" w:hAnsi="Aptos Narrow" w:cs="Times New Roman"/>
                <w:b/>
                <w:bCs/>
                <w:color w:val="000000"/>
                <w:lang w:eastAsia="en-GB"/>
              </w:rPr>
              <w:t>1.039</w:t>
            </w:r>
          </w:p>
        </w:tc>
        <w:tc>
          <w:tcPr>
            <w:tcW w:w="1180" w:type="dxa"/>
            <w:tcBorders>
              <w:top w:val="single" w:sz="4" w:space="0" w:color="auto"/>
              <w:left w:val="single" w:sz="4" w:space="0" w:color="auto"/>
              <w:bottom w:val="single" w:sz="4" w:space="0" w:color="auto"/>
              <w:right w:val="single" w:sz="4" w:space="0" w:color="auto"/>
            </w:tcBorders>
            <w:vAlign w:val="center"/>
            <w:hideMark/>
          </w:tcPr>
          <w:p w14:paraId="7A7E500B" w14:textId="77777777" w:rsidR="00074842" w:rsidRPr="00944444" w:rsidRDefault="00074842" w:rsidP="00710BFF">
            <w:pPr>
              <w:spacing w:after="0" w:line="240" w:lineRule="auto"/>
              <w:jc w:val="right"/>
              <w:rPr>
                <w:rFonts w:ascii="Aptos Narrow" w:eastAsia="Times New Roman" w:hAnsi="Aptos Narrow" w:cs="Times New Roman"/>
                <w:b/>
                <w:bCs/>
                <w:color w:val="000000"/>
                <w:lang w:eastAsia="en-GB"/>
              </w:rPr>
            </w:pPr>
            <w:r w:rsidRPr="00944444">
              <w:rPr>
                <w:rFonts w:ascii="Aptos Narrow" w:eastAsia="Times New Roman" w:hAnsi="Aptos Narrow" w:cs="Times New Roman"/>
                <w:b/>
                <w:bCs/>
                <w:color w:val="000000"/>
                <w:lang w:eastAsia="en-GB"/>
              </w:rPr>
              <w:t>0.866</w:t>
            </w:r>
          </w:p>
        </w:tc>
        <w:tc>
          <w:tcPr>
            <w:tcW w:w="1240" w:type="dxa"/>
            <w:tcBorders>
              <w:top w:val="single" w:sz="4" w:space="0" w:color="auto"/>
              <w:left w:val="single" w:sz="4" w:space="0" w:color="auto"/>
              <w:bottom w:val="single" w:sz="4" w:space="0" w:color="auto"/>
              <w:right w:val="single" w:sz="4" w:space="0" w:color="auto"/>
            </w:tcBorders>
            <w:vAlign w:val="center"/>
            <w:hideMark/>
          </w:tcPr>
          <w:p w14:paraId="5AD1AEEE" w14:textId="77777777" w:rsidR="00074842" w:rsidRPr="00944444" w:rsidRDefault="00074842" w:rsidP="00710BFF">
            <w:pPr>
              <w:spacing w:after="0" w:line="240" w:lineRule="auto"/>
              <w:jc w:val="right"/>
              <w:rPr>
                <w:rFonts w:ascii="Aptos Narrow" w:eastAsia="Times New Roman" w:hAnsi="Aptos Narrow" w:cs="Times New Roman"/>
                <w:b/>
                <w:bCs/>
                <w:color w:val="000000"/>
                <w:lang w:eastAsia="en-GB"/>
              </w:rPr>
            </w:pPr>
            <w:r w:rsidRPr="00944444">
              <w:rPr>
                <w:rFonts w:ascii="Aptos Narrow" w:eastAsia="Times New Roman" w:hAnsi="Aptos Narrow" w:cs="Times New Roman"/>
                <w:b/>
                <w:bCs/>
                <w:color w:val="000000"/>
                <w:lang w:eastAsia="en-GB"/>
              </w:rPr>
              <w:t>0.36</w:t>
            </w:r>
          </w:p>
        </w:tc>
        <w:tc>
          <w:tcPr>
            <w:tcW w:w="700" w:type="dxa"/>
            <w:tcBorders>
              <w:top w:val="single" w:sz="4" w:space="0" w:color="auto"/>
              <w:left w:val="single" w:sz="4" w:space="0" w:color="auto"/>
              <w:bottom w:val="single" w:sz="4" w:space="0" w:color="auto"/>
              <w:right w:val="single" w:sz="4" w:space="0" w:color="auto"/>
            </w:tcBorders>
            <w:vAlign w:val="center"/>
            <w:hideMark/>
          </w:tcPr>
          <w:p w14:paraId="3930C0E5" w14:textId="77777777" w:rsidR="00074842" w:rsidRPr="00944444" w:rsidRDefault="00074842" w:rsidP="00710BFF">
            <w:pPr>
              <w:spacing w:after="0" w:line="240" w:lineRule="auto"/>
              <w:jc w:val="right"/>
              <w:rPr>
                <w:rFonts w:ascii="Aptos Narrow" w:eastAsia="Times New Roman" w:hAnsi="Aptos Narrow" w:cs="Times New Roman"/>
                <w:b/>
                <w:bCs/>
                <w:color w:val="000000"/>
                <w:lang w:eastAsia="en-GB"/>
              </w:rPr>
            </w:pPr>
            <w:r w:rsidRPr="00944444">
              <w:rPr>
                <w:rFonts w:ascii="Aptos Narrow" w:eastAsia="Times New Roman" w:hAnsi="Aptos Narrow" w:cs="Times New Roman"/>
                <w:b/>
                <w:bCs/>
                <w:color w:val="000000"/>
                <w:lang w:eastAsia="en-GB"/>
              </w:rPr>
              <w:t>0.563</w:t>
            </w:r>
          </w:p>
        </w:tc>
      </w:tr>
    </w:tbl>
    <w:p w14:paraId="7F483EF9" w14:textId="77777777" w:rsidR="00CC5B11" w:rsidRDefault="00CC5B11"/>
    <w:sectPr w:rsidR="00CC5B11" w:rsidSect="0007484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006C9" w14:textId="77777777" w:rsidR="004C1C61" w:rsidRDefault="004C1C61">
      <w:pPr>
        <w:spacing w:after="0" w:line="240" w:lineRule="auto"/>
      </w:pPr>
      <w:r>
        <w:separator/>
      </w:r>
    </w:p>
  </w:endnote>
  <w:endnote w:type="continuationSeparator" w:id="0">
    <w:p w14:paraId="12781B55" w14:textId="77777777" w:rsidR="004C1C61" w:rsidRDefault="004C1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Narrow">
    <w:altName w:val="Calibri"/>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6A70DF0E" w14:textId="77777777" w:rsidR="00074842" w:rsidRDefault="000748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29FD1F" w14:textId="77777777" w:rsidR="00074842" w:rsidRDefault="00074842"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8E9F1" w14:textId="77777777" w:rsidR="004C1C61" w:rsidRDefault="004C1C61">
      <w:pPr>
        <w:spacing w:after="0" w:line="240" w:lineRule="auto"/>
      </w:pPr>
      <w:r>
        <w:separator/>
      </w:r>
    </w:p>
  </w:footnote>
  <w:footnote w:type="continuationSeparator" w:id="0">
    <w:p w14:paraId="5A4792F1" w14:textId="77777777" w:rsidR="004C1C61" w:rsidRDefault="004C1C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CF2AB" w14:textId="77777777" w:rsidR="00074842" w:rsidRDefault="00074842">
    <w:pPr>
      <w:pStyle w:val="Header"/>
    </w:pPr>
    <w:r w:rsidRPr="000A3AE0">
      <w:t>Jordan Hessey</w:t>
    </w:r>
    <w:r w:rsidRPr="000A3AE0">
      <w:ptab w:relativeTo="margin" w:alignment="center" w:leader="none"/>
    </w:r>
    <w:r>
      <w:t>Discrete Event Simulation</w:t>
    </w:r>
    <w:r w:rsidRPr="000A3AE0">
      <w:ptab w:relativeTo="margin" w:alignment="right" w:leader="none"/>
    </w:r>
    <w:r w:rsidRPr="000A3AE0">
      <w:t>2315713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5D3C4D0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0A1446F"/>
    <w:multiLevelType w:val="hybridMultilevel"/>
    <w:tmpl w:val="1AE29A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6D4A8A"/>
    <w:multiLevelType w:val="hybridMultilevel"/>
    <w:tmpl w:val="945AD6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793C05"/>
    <w:multiLevelType w:val="hybridMultilevel"/>
    <w:tmpl w:val="3A74CCEA"/>
    <w:lvl w:ilvl="0" w:tplc="4BB604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0D4B98"/>
    <w:multiLevelType w:val="hybridMultilevel"/>
    <w:tmpl w:val="ACC0D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DD7142"/>
    <w:multiLevelType w:val="hybridMultilevel"/>
    <w:tmpl w:val="75C694C6"/>
    <w:lvl w:ilvl="0" w:tplc="04E055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9215478">
    <w:abstractNumId w:val="0"/>
  </w:num>
  <w:num w:numId="2" w16cid:durableId="33237743">
    <w:abstractNumId w:val="0"/>
  </w:num>
  <w:num w:numId="3" w16cid:durableId="468518859">
    <w:abstractNumId w:val="4"/>
  </w:num>
  <w:num w:numId="4" w16cid:durableId="969244299">
    <w:abstractNumId w:val="1"/>
  </w:num>
  <w:num w:numId="5" w16cid:durableId="1645936789">
    <w:abstractNumId w:val="5"/>
  </w:num>
  <w:num w:numId="6" w16cid:durableId="694814186">
    <w:abstractNumId w:val="2"/>
  </w:num>
  <w:num w:numId="7" w16cid:durableId="8178473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842"/>
    <w:rsid w:val="00007ACE"/>
    <w:rsid w:val="00053099"/>
    <w:rsid w:val="00074842"/>
    <w:rsid w:val="00146CFB"/>
    <w:rsid w:val="001D5C52"/>
    <w:rsid w:val="003712E2"/>
    <w:rsid w:val="004338F7"/>
    <w:rsid w:val="004C1C61"/>
    <w:rsid w:val="004E216B"/>
    <w:rsid w:val="00597D3E"/>
    <w:rsid w:val="005A43B6"/>
    <w:rsid w:val="0068437D"/>
    <w:rsid w:val="008905B7"/>
    <w:rsid w:val="00894B6F"/>
    <w:rsid w:val="008F1C2E"/>
    <w:rsid w:val="0094730F"/>
    <w:rsid w:val="009C0939"/>
    <w:rsid w:val="009F137F"/>
    <w:rsid w:val="00A737D3"/>
    <w:rsid w:val="00AA3C97"/>
    <w:rsid w:val="00B4342C"/>
    <w:rsid w:val="00CB00D2"/>
    <w:rsid w:val="00CC5B11"/>
    <w:rsid w:val="00E4239A"/>
    <w:rsid w:val="00F1550F"/>
    <w:rsid w:val="00F54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45430"/>
  <w15:chartTrackingRefBased/>
  <w15:docId w15:val="{5C7DCBF8-23CA-4B5A-A207-4E7693FFF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842"/>
    <w:pPr>
      <w:spacing w:line="259" w:lineRule="auto"/>
    </w:pPr>
    <w:rPr>
      <w:rFonts w:ascii="Calibri" w:hAnsi="Calibri"/>
      <w:sz w:val="22"/>
    </w:rPr>
  </w:style>
  <w:style w:type="paragraph" w:styleId="Heading1">
    <w:name w:val="heading 1"/>
    <w:basedOn w:val="Normal"/>
    <w:next w:val="Normal"/>
    <w:link w:val="Heading1Char"/>
    <w:uiPriority w:val="9"/>
    <w:qFormat/>
    <w:rsid w:val="00074842"/>
    <w:pPr>
      <w:keepNext/>
      <w:keepLines/>
      <w:numPr>
        <w:numId w:val="2"/>
      </w:numPr>
      <w:spacing w:before="240" w:after="0"/>
      <w:outlineLvl w:val="0"/>
    </w:pPr>
    <w:rPr>
      <w:rFonts w:ascii="Calibri Light" w:eastAsiaTheme="majorEastAsia" w:hAnsi="Calibri Light"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074842"/>
    <w:pPr>
      <w:keepNext/>
      <w:keepLines/>
      <w:numPr>
        <w:ilvl w:val="1"/>
        <w:numId w:val="1"/>
      </w:numPr>
      <w:spacing w:before="40" w:after="0"/>
      <w:outlineLvl w:val="1"/>
    </w:pPr>
    <w:rPr>
      <w:rFonts w:ascii="Calibri Light" w:eastAsiaTheme="majorEastAsia" w:hAnsi="Calibri Light"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074842"/>
    <w:pPr>
      <w:keepNext/>
      <w:keepLines/>
      <w:spacing w:before="160" w:after="80"/>
      <w:outlineLvl w:val="2"/>
    </w:pPr>
    <w:rPr>
      <w:rFonts w:ascii="Calibri Light" w:eastAsiaTheme="majorEastAsia" w:hAnsi="Calibri Light"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748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48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48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48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48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48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842"/>
    <w:rPr>
      <w:rFonts w:ascii="Calibri Light" w:eastAsiaTheme="majorEastAsia" w:hAnsi="Calibri Light" w:cstheme="majorBidi"/>
      <w:color w:val="0F4761" w:themeColor="accent1" w:themeShade="BF"/>
      <w:sz w:val="32"/>
      <w:szCs w:val="32"/>
    </w:rPr>
  </w:style>
  <w:style w:type="character" w:customStyle="1" w:styleId="Heading2Char">
    <w:name w:val="Heading 2 Char"/>
    <w:basedOn w:val="DefaultParagraphFont"/>
    <w:link w:val="Heading2"/>
    <w:uiPriority w:val="9"/>
    <w:rsid w:val="00074842"/>
    <w:rPr>
      <w:rFonts w:ascii="Calibri Light" w:eastAsiaTheme="majorEastAsia" w:hAnsi="Calibri Light" w:cstheme="majorBidi"/>
      <w:color w:val="0F4761" w:themeColor="accent1" w:themeShade="BF"/>
      <w:sz w:val="26"/>
      <w:szCs w:val="26"/>
    </w:rPr>
  </w:style>
  <w:style w:type="character" w:customStyle="1" w:styleId="Heading3Char">
    <w:name w:val="Heading 3 Char"/>
    <w:basedOn w:val="DefaultParagraphFont"/>
    <w:link w:val="Heading3"/>
    <w:uiPriority w:val="9"/>
    <w:rsid w:val="00074842"/>
    <w:rPr>
      <w:rFonts w:ascii="Calibri Light" w:eastAsiaTheme="majorEastAsia" w:hAnsi="Calibri Light" w:cstheme="majorBidi"/>
      <w:color w:val="0F4761" w:themeColor="accent1" w:themeShade="BF"/>
      <w:sz w:val="28"/>
      <w:szCs w:val="28"/>
    </w:rPr>
  </w:style>
  <w:style w:type="character" w:customStyle="1" w:styleId="Heading4Char">
    <w:name w:val="Heading 4 Char"/>
    <w:basedOn w:val="DefaultParagraphFont"/>
    <w:link w:val="Heading4"/>
    <w:uiPriority w:val="9"/>
    <w:rsid w:val="000748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48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48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48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48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4842"/>
    <w:rPr>
      <w:rFonts w:eastAsiaTheme="majorEastAsia" w:cstheme="majorBidi"/>
      <w:color w:val="272727" w:themeColor="text1" w:themeTint="D8"/>
    </w:rPr>
  </w:style>
  <w:style w:type="paragraph" w:styleId="Title">
    <w:name w:val="Title"/>
    <w:basedOn w:val="Normal"/>
    <w:next w:val="Normal"/>
    <w:link w:val="TitleChar"/>
    <w:uiPriority w:val="10"/>
    <w:qFormat/>
    <w:rsid w:val="000748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48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48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48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4842"/>
    <w:pPr>
      <w:spacing w:before="160"/>
      <w:jc w:val="center"/>
    </w:pPr>
    <w:rPr>
      <w:i/>
      <w:iCs/>
      <w:color w:val="404040" w:themeColor="text1" w:themeTint="BF"/>
    </w:rPr>
  </w:style>
  <w:style w:type="character" w:customStyle="1" w:styleId="QuoteChar">
    <w:name w:val="Quote Char"/>
    <w:basedOn w:val="DefaultParagraphFont"/>
    <w:link w:val="Quote"/>
    <w:uiPriority w:val="29"/>
    <w:rsid w:val="00074842"/>
    <w:rPr>
      <w:i/>
      <w:iCs/>
      <w:color w:val="404040" w:themeColor="text1" w:themeTint="BF"/>
    </w:rPr>
  </w:style>
  <w:style w:type="paragraph" w:styleId="ListParagraph">
    <w:name w:val="List Paragraph"/>
    <w:basedOn w:val="Normal"/>
    <w:uiPriority w:val="34"/>
    <w:qFormat/>
    <w:rsid w:val="00074842"/>
    <w:pPr>
      <w:ind w:left="720"/>
      <w:contextualSpacing/>
    </w:pPr>
  </w:style>
  <w:style w:type="character" w:styleId="IntenseEmphasis">
    <w:name w:val="Intense Emphasis"/>
    <w:basedOn w:val="DefaultParagraphFont"/>
    <w:uiPriority w:val="21"/>
    <w:qFormat/>
    <w:rsid w:val="00074842"/>
    <w:rPr>
      <w:i/>
      <w:iCs/>
      <w:color w:val="0F4761" w:themeColor="accent1" w:themeShade="BF"/>
    </w:rPr>
  </w:style>
  <w:style w:type="paragraph" w:styleId="IntenseQuote">
    <w:name w:val="Intense Quote"/>
    <w:basedOn w:val="Normal"/>
    <w:next w:val="Normal"/>
    <w:link w:val="IntenseQuoteChar"/>
    <w:uiPriority w:val="30"/>
    <w:qFormat/>
    <w:rsid w:val="000748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4842"/>
    <w:rPr>
      <w:i/>
      <w:iCs/>
      <w:color w:val="0F4761" w:themeColor="accent1" w:themeShade="BF"/>
    </w:rPr>
  </w:style>
  <w:style w:type="character" w:styleId="IntenseReference">
    <w:name w:val="Intense Reference"/>
    <w:basedOn w:val="DefaultParagraphFont"/>
    <w:uiPriority w:val="32"/>
    <w:qFormat/>
    <w:rsid w:val="00074842"/>
    <w:rPr>
      <w:b/>
      <w:bCs/>
      <w:smallCaps/>
      <w:color w:val="0F4761" w:themeColor="accent1" w:themeShade="BF"/>
      <w:spacing w:val="5"/>
    </w:rPr>
  </w:style>
  <w:style w:type="paragraph" w:styleId="TOCHeading">
    <w:name w:val="TOC Heading"/>
    <w:basedOn w:val="Heading1"/>
    <w:next w:val="Normal"/>
    <w:uiPriority w:val="39"/>
    <w:unhideWhenUsed/>
    <w:qFormat/>
    <w:rsid w:val="00074842"/>
    <w:pPr>
      <w:numPr>
        <w:numId w:val="0"/>
      </w:numPr>
      <w:outlineLvl w:val="9"/>
    </w:pPr>
    <w:rPr>
      <w:kern w:val="0"/>
      <w:lang w:val="en-US"/>
      <w14:ligatures w14:val="none"/>
    </w:rPr>
  </w:style>
  <w:style w:type="paragraph" w:styleId="TOC1">
    <w:name w:val="toc 1"/>
    <w:basedOn w:val="Normal"/>
    <w:next w:val="Normal"/>
    <w:autoRedefine/>
    <w:uiPriority w:val="39"/>
    <w:unhideWhenUsed/>
    <w:rsid w:val="00074842"/>
    <w:pPr>
      <w:spacing w:after="100"/>
    </w:pPr>
    <w:rPr>
      <w:kern w:val="0"/>
      <w:szCs w:val="22"/>
      <w14:ligatures w14:val="none"/>
    </w:rPr>
  </w:style>
  <w:style w:type="paragraph" w:styleId="TOC2">
    <w:name w:val="toc 2"/>
    <w:basedOn w:val="Normal"/>
    <w:next w:val="Normal"/>
    <w:autoRedefine/>
    <w:uiPriority w:val="39"/>
    <w:unhideWhenUsed/>
    <w:rsid w:val="00074842"/>
    <w:pPr>
      <w:spacing w:after="100"/>
      <w:ind w:left="220"/>
    </w:pPr>
    <w:rPr>
      <w:kern w:val="0"/>
      <w:szCs w:val="22"/>
      <w14:ligatures w14:val="none"/>
    </w:rPr>
  </w:style>
  <w:style w:type="character" w:styleId="Hyperlink">
    <w:name w:val="Hyperlink"/>
    <w:basedOn w:val="DefaultParagraphFont"/>
    <w:uiPriority w:val="99"/>
    <w:unhideWhenUsed/>
    <w:rsid w:val="00074842"/>
    <w:rPr>
      <w:color w:val="467886" w:themeColor="hyperlink"/>
      <w:u w:val="single"/>
    </w:rPr>
  </w:style>
  <w:style w:type="table" w:styleId="TableGrid">
    <w:name w:val="Table Grid"/>
    <w:basedOn w:val="TableNormal"/>
    <w:uiPriority w:val="39"/>
    <w:rsid w:val="0007484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74842"/>
    <w:pPr>
      <w:spacing w:after="200" w:line="240" w:lineRule="auto"/>
    </w:pPr>
    <w:rPr>
      <w:i/>
      <w:iCs/>
      <w:color w:val="0E2841" w:themeColor="text2"/>
      <w:kern w:val="0"/>
      <w:sz w:val="18"/>
      <w:szCs w:val="18"/>
      <w14:ligatures w14:val="none"/>
    </w:rPr>
  </w:style>
  <w:style w:type="paragraph" w:styleId="TableofFigures">
    <w:name w:val="table of figures"/>
    <w:basedOn w:val="Normal"/>
    <w:next w:val="Normal"/>
    <w:uiPriority w:val="99"/>
    <w:unhideWhenUsed/>
    <w:rsid w:val="00074842"/>
    <w:pPr>
      <w:spacing w:after="0"/>
    </w:pPr>
    <w:rPr>
      <w:kern w:val="0"/>
      <w:szCs w:val="22"/>
      <w14:ligatures w14:val="none"/>
    </w:rPr>
  </w:style>
  <w:style w:type="paragraph" w:styleId="Header">
    <w:name w:val="header"/>
    <w:basedOn w:val="Normal"/>
    <w:link w:val="HeaderChar"/>
    <w:uiPriority w:val="99"/>
    <w:unhideWhenUsed/>
    <w:rsid w:val="00074842"/>
    <w:pPr>
      <w:tabs>
        <w:tab w:val="center" w:pos="4513"/>
        <w:tab w:val="right" w:pos="9026"/>
      </w:tabs>
      <w:spacing w:after="0" w:line="240" w:lineRule="auto"/>
    </w:pPr>
    <w:rPr>
      <w:kern w:val="0"/>
      <w:szCs w:val="22"/>
      <w14:ligatures w14:val="none"/>
    </w:rPr>
  </w:style>
  <w:style w:type="character" w:customStyle="1" w:styleId="HeaderChar">
    <w:name w:val="Header Char"/>
    <w:basedOn w:val="DefaultParagraphFont"/>
    <w:link w:val="Header"/>
    <w:uiPriority w:val="99"/>
    <w:rsid w:val="00074842"/>
    <w:rPr>
      <w:kern w:val="0"/>
      <w:sz w:val="22"/>
      <w:szCs w:val="22"/>
      <w14:ligatures w14:val="none"/>
    </w:rPr>
  </w:style>
  <w:style w:type="paragraph" w:styleId="Footer">
    <w:name w:val="footer"/>
    <w:basedOn w:val="Normal"/>
    <w:link w:val="FooterChar"/>
    <w:uiPriority w:val="99"/>
    <w:unhideWhenUsed/>
    <w:rsid w:val="00074842"/>
    <w:pPr>
      <w:tabs>
        <w:tab w:val="center" w:pos="4513"/>
        <w:tab w:val="right" w:pos="9026"/>
      </w:tabs>
      <w:spacing w:after="0" w:line="240" w:lineRule="auto"/>
    </w:pPr>
    <w:rPr>
      <w:kern w:val="0"/>
      <w:szCs w:val="22"/>
      <w14:ligatures w14:val="none"/>
    </w:rPr>
  </w:style>
  <w:style w:type="character" w:customStyle="1" w:styleId="FooterChar">
    <w:name w:val="Footer Char"/>
    <w:basedOn w:val="DefaultParagraphFont"/>
    <w:link w:val="Footer"/>
    <w:uiPriority w:val="99"/>
    <w:rsid w:val="00074842"/>
    <w:rPr>
      <w:kern w:val="0"/>
      <w:sz w:val="22"/>
      <w:szCs w:val="22"/>
      <w14:ligatures w14:val="none"/>
    </w:rPr>
  </w:style>
  <w:style w:type="paragraph" w:styleId="TOC3">
    <w:name w:val="toc 3"/>
    <w:basedOn w:val="Normal"/>
    <w:next w:val="Normal"/>
    <w:autoRedefine/>
    <w:uiPriority w:val="39"/>
    <w:unhideWhenUsed/>
    <w:rsid w:val="00074842"/>
    <w:pPr>
      <w:spacing w:after="100"/>
      <w:ind w:left="440"/>
    </w:pPr>
    <w:rPr>
      <w:kern w:val="0"/>
      <w:szCs w:val="22"/>
      <w14:ligatures w14:val="none"/>
    </w:rPr>
  </w:style>
  <w:style w:type="paragraph" w:customStyle="1" w:styleId="DraftingNote">
    <w:name w:val="Drafting Note"/>
    <w:basedOn w:val="Normal"/>
    <w:rsid w:val="00074842"/>
    <w:rPr>
      <w:i/>
      <w:color w:val="7F4F00"/>
      <w:kern w:val="0"/>
      <w:sz w:val="20"/>
      <w:szCs w:val="22"/>
      <w14:ligatures w14:val="none"/>
    </w:rPr>
  </w:style>
  <w:style w:type="character" w:styleId="UnresolvedMention">
    <w:name w:val="Unresolved Mention"/>
    <w:basedOn w:val="DefaultParagraphFont"/>
    <w:uiPriority w:val="99"/>
    <w:semiHidden/>
    <w:unhideWhenUsed/>
    <w:rsid w:val="00074842"/>
    <w:rPr>
      <w:color w:val="605E5C"/>
      <w:shd w:val="clear" w:color="auto" w:fill="E1DFDD"/>
    </w:rPr>
  </w:style>
  <w:style w:type="character" w:styleId="PlaceholderText">
    <w:name w:val="Placeholder Text"/>
    <w:basedOn w:val="DefaultParagraphFont"/>
    <w:uiPriority w:val="99"/>
    <w:semiHidden/>
    <w:rsid w:val="00074842"/>
    <w:rPr>
      <w:color w:val="666666"/>
    </w:rPr>
  </w:style>
  <w:style w:type="table" w:styleId="GridTable4-Accent1">
    <w:name w:val="Grid Table 4 Accent 1"/>
    <w:basedOn w:val="TableNormal"/>
    <w:uiPriority w:val="49"/>
    <w:rsid w:val="00074842"/>
    <w:pPr>
      <w:spacing w:after="0" w:line="240" w:lineRule="auto"/>
    </w:pPr>
    <w:rPr>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rmalWeb">
    <w:name w:val="Normal (Web)"/>
    <w:basedOn w:val="Normal"/>
    <w:uiPriority w:val="99"/>
    <w:semiHidden/>
    <w:unhideWhenUsed/>
    <w:rsid w:val="00074842"/>
    <w:rPr>
      <w:rFonts w:ascii="Times New Roman" w:hAnsi="Times New Roman" w:cs="Times New Roman"/>
      <w:kern w:val="0"/>
      <w14:ligatures w14:val="none"/>
    </w:rPr>
  </w:style>
  <w:style w:type="paragraph" w:customStyle="1" w:styleId="isselectedend">
    <w:name w:val="isselectedend"/>
    <w:basedOn w:val="Normal"/>
    <w:rsid w:val="0007484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GridTable5Dark-Accent3">
    <w:name w:val="Grid Table 5 Dark Accent 3"/>
    <w:basedOn w:val="TableNormal"/>
    <w:uiPriority w:val="50"/>
    <w:rsid w:val="00074842"/>
    <w:pPr>
      <w:spacing w:after="0" w:line="240" w:lineRule="auto"/>
    </w:pPr>
    <w:rPr>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4">
    <w:name w:val="Grid Table 4"/>
    <w:basedOn w:val="TableNormal"/>
    <w:uiPriority w:val="49"/>
    <w:rsid w:val="00074842"/>
    <w:pPr>
      <w:spacing w:after="0" w:line="240" w:lineRule="auto"/>
    </w:pPr>
    <w:rPr>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artifact-docx-previewcaption">
    <w:name w:val="artifact-docx-preview_caption"/>
    <w:basedOn w:val="Normal"/>
    <w:rsid w:val="0007484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ListTable6Colorful">
    <w:name w:val="List Table 6 Colorful"/>
    <w:basedOn w:val="TableNormal"/>
    <w:uiPriority w:val="51"/>
    <w:rsid w:val="00074842"/>
    <w:pPr>
      <w:spacing w:after="0" w:line="240" w:lineRule="auto"/>
    </w:pPr>
    <w:rPr>
      <w:color w:val="000000" w:themeColor="text1"/>
      <w:kern w:val="0"/>
      <w:sz w:val="22"/>
      <w:szCs w:val="22"/>
      <w14:ligatures w14:val="none"/>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
    <w:name w:val="Grid Table 6 Colorful"/>
    <w:basedOn w:val="TableNormal"/>
    <w:uiPriority w:val="51"/>
    <w:rsid w:val="00074842"/>
    <w:pPr>
      <w:spacing w:after="0" w:line="240" w:lineRule="auto"/>
    </w:pPr>
    <w:rPr>
      <w:color w:val="000000" w:themeColor="text1"/>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ext-token-text-primary">
    <w:name w:val="text-token-text-primary"/>
    <w:basedOn w:val="DefaultParagraphFont"/>
    <w:rsid w:val="00074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60105">
      <w:marLeft w:val="0"/>
      <w:marRight w:val="0"/>
      <w:marTop w:val="0"/>
      <w:marBottom w:val="0"/>
      <w:divBdr>
        <w:top w:val="none" w:sz="0" w:space="0" w:color="auto"/>
        <w:left w:val="none" w:sz="0" w:space="0" w:color="auto"/>
        <w:bottom w:val="none" w:sz="0" w:space="0" w:color="auto"/>
        <w:right w:val="none" w:sz="0" w:space="0" w:color="auto"/>
      </w:divBdr>
    </w:div>
    <w:div w:id="33190506">
      <w:marLeft w:val="0"/>
      <w:marRight w:val="0"/>
      <w:marTop w:val="0"/>
      <w:marBottom w:val="0"/>
      <w:divBdr>
        <w:top w:val="none" w:sz="0" w:space="0" w:color="auto"/>
        <w:left w:val="none" w:sz="0" w:space="0" w:color="auto"/>
        <w:bottom w:val="none" w:sz="0" w:space="0" w:color="auto"/>
        <w:right w:val="none" w:sz="0" w:space="0" w:color="auto"/>
      </w:divBdr>
    </w:div>
    <w:div w:id="38017709">
      <w:marLeft w:val="0"/>
      <w:marRight w:val="0"/>
      <w:marTop w:val="0"/>
      <w:marBottom w:val="0"/>
      <w:divBdr>
        <w:top w:val="none" w:sz="0" w:space="0" w:color="auto"/>
        <w:left w:val="none" w:sz="0" w:space="0" w:color="auto"/>
        <w:bottom w:val="none" w:sz="0" w:space="0" w:color="auto"/>
        <w:right w:val="none" w:sz="0" w:space="0" w:color="auto"/>
      </w:divBdr>
    </w:div>
    <w:div w:id="65301793">
      <w:marLeft w:val="0"/>
      <w:marRight w:val="0"/>
      <w:marTop w:val="0"/>
      <w:marBottom w:val="0"/>
      <w:divBdr>
        <w:top w:val="none" w:sz="0" w:space="0" w:color="auto"/>
        <w:left w:val="none" w:sz="0" w:space="0" w:color="auto"/>
        <w:bottom w:val="none" w:sz="0" w:space="0" w:color="auto"/>
        <w:right w:val="none" w:sz="0" w:space="0" w:color="auto"/>
      </w:divBdr>
    </w:div>
    <w:div w:id="78529603">
      <w:marLeft w:val="0"/>
      <w:marRight w:val="0"/>
      <w:marTop w:val="0"/>
      <w:marBottom w:val="0"/>
      <w:divBdr>
        <w:top w:val="none" w:sz="0" w:space="0" w:color="auto"/>
        <w:left w:val="none" w:sz="0" w:space="0" w:color="auto"/>
        <w:bottom w:val="none" w:sz="0" w:space="0" w:color="auto"/>
        <w:right w:val="none" w:sz="0" w:space="0" w:color="auto"/>
      </w:divBdr>
    </w:div>
    <w:div w:id="89354838">
      <w:marLeft w:val="0"/>
      <w:marRight w:val="0"/>
      <w:marTop w:val="0"/>
      <w:marBottom w:val="0"/>
      <w:divBdr>
        <w:top w:val="none" w:sz="0" w:space="0" w:color="auto"/>
        <w:left w:val="none" w:sz="0" w:space="0" w:color="auto"/>
        <w:bottom w:val="none" w:sz="0" w:space="0" w:color="auto"/>
        <w:right w:val="none" w:sz="0" w:space="0" w:color="auto"/>
      </w:divBdr>
    </w:div>
    <w:div w:id="110515631">
      <w:marLeft w:val="0"/>
      <w:marRight w:val="0"/>
      <w:marTop w:val="0"/>
      <w:marBottom w:val="0"/>
      <w:divBdr>
        <w:top w:val="none" w:sz="0" w:space="0" w:color="auto"/>
        <w:left w:val="none" w:sz="0" w:space="0" w:color="auto"/>
        <w:bottom w:val="none" w:sz="0" w:space="0" w:color="auto"/>
        <w:right w:val="none" w:sz="0" w:space="0" w:color="auto"/>
      </w:divBdr>
    </w:div>
    <w:div w:id="130367864">
      <w:marLeft w:val="0"/>
      <w:marRight w:val="0"/>
      <w:marTop w:val="0"/>
      <w:marBottom w:val="0"/>
      <w:divBdr>
        <w:top w:val="none" w:sz="0" w:space="0" w:color="auto"/>
        <w:left w:val="none" w:sz="0" w:space="0" w:color="auto"/>
        <w:bottom w:val="none" w:sz="0" w:space="0" w:color="auto"/>
        <w:right w:val="none" w:sz="0" w:space="0" w:color="auto"/>
      </w:divBdr>
    </w:div>
    <w:div w:id="148057880">
      <w:marLeft w:val="0"/>
      <w:marRight w:val="0"/>
      <w:marTop w:val="0"/>
      <w:marBottom w:val="0"/>
      <w:divBdr>
        <w:top w:val="none" w:sz="0" w:space="0" w:color="auto"/>
        <w:left w:val="none" w:sz="0" w:space="0" w:color="auto"/>
        <w:bottom w:val="none" w:sz="0" w:space="0" w:color="auto"/>
        <w:right w:val="none" w:sz="0" w:space="0" w:color="auto"/>
      </w:divBdr>
    </w:div>
    <w:div w:id="160779516">
      <w:marLeft w:val="0"/>
      <w:marRight w:val="0"/>
      <w:marTop w:val="0"/>
      <w:marBottom w:val="0"/>
      <w:divBdr>
        <w:top w:val="none" w:sz="0" w:space="0" w:color="auto"/>
        <w:left w:val="none" w:sz="0" w:space="0" w:color="auto"/>
        <w:bottom w:val="none" w:sz="0" w:space="0" w:color="auto"/>
        <w:right w:val="none" w:sz="0" w:space="0" w:color="auto"/>
      </w:divBdr>
    </w:div>
    <w:div w:id="245110778">
      <w:marLeft w:val="0"/>
      <w:marRight w:val="0"/>
      <w:marTop w:val="0"/>
      <w:marBottom w:val="0"/>
      <w:divBdr>
        <w:top w:val="none" w:sz="0" w:space="0" w:color="auto"/>
        <w:left w:val="none" w:sz="0" w:space="0" w:color="auto"/>
        <w:bottom w:val="none" w:sz="0" w:space="0" w:color="auto"/>
        <w:right w:val="none" w:sz="0" w:space="0" w:color="auto"/>
      </w:divBdr>
    </w:div>
    <w:div w:id="253824093">
      <w:marLeft w:val="0"/>
      <w:marRight w:val="0"/>
      <w:marTop w:val="0"/>
      <w:marBottom w:val="0"/>
      <w:divBdr>
        <w:top w:val="none" w:sz="0" w:space="0" w:color="auto"/>
        <w:left w:val="none" w:sz="0" w:space="0" w:color="auto"/>
        <w:bottom w:val="none" w:sz="0" w:space="0" w:color="auto"/>
        <w:right w:val="none" w:sz="0" w:space="0" w:color="auto"/>
      </w:divBdr>
    </w:div>
    <w:div w:id="294943721">
      <w:marLeft w:val="0"/>
      <w:marRight w:val="0"/>
      <w:marTop w:val="0"/>
      <w:marBottom w:val="0"/>
      <w:divBdr>
        <w:top w:val="none" w:sz="0" w:space="0" w:color="auto"/>
        <w:left w:val="none" w:sz="0" w:space="0" w:color="auto"/>
        <w:bottom w:val="none" w:sz="0" w:space="0" w:color="auto"/>
        <w:right w:val="none" w:sz="0" w:space="0" w:color="auto"/>
      </w:divBdr>
    </w:div>
    <w:div w:id="295992724">
      <w:marLeft w:val="0"/>
      <w:marRight w:val="0"/>
      <w:marTop w:val="0"/>
      <w:marBottom w:val="0"/>
      <w:divBdr>
        <w:top w:val="none" w:sz="0" w:space="0" w:color="auto"/>
        <w:left w:val="none" w:sz="0" w:space="0" w:color="auto"/>
        <w:bottom w:val="none" w:sz="0" w:space="0" w:color="auto"/>
        <w:right w:val="none" w:sz="0" w:space="0" w:color="auto"/>
      </w:divBdr>
    </w:div>
    <w:div w:id="307901253">
      <w:marLeft w:val="0"/>
      <w:marRight w:val="0"/>
      <w:marTop w:val="0"/>
      <w:marBottom w:val="0"/>
      <w:divBdr>
        <w:top w:val="none" w:sz="0" w:space="0" w:color="auto"/>
        <w:left w:val="none" w:sz="0" w:space="0" w:color="auto"/>
        <w:bottom w:val="none" w:sz="0" w:space="0" w:color="auto"/>
        <w:right w:val="none" w:sz="0" w:space="0" w:color="auto"/>
      </w:divBdr>
    </w:div>
    <w:div w:id="353310935">
      <w:marLeft w:val="0"/>
      <w:marRight w:val="0"/>
      <w:marTop w:val="0"/>
      <w:marBottom w:val="0"/>
      <w:divBdr>
        <w:top w:val="none" w:sz="0" w:space="0" w:color="auto"/>
        <w:left w:val="none" w:sz="0" w:space="0" w:color="auto"/>
        <w:bottom w:val="none" w:sz="0" w:space="0" w:color="auto"/>
        <w:right w:val="none" w:sz="0" w:space="0" w:color="auto"/>
      </w:divBdr>
    </w:div>
    <w:div w:id="394746572">
      <w:marLeft w:val="0"/>
      <w:marRight w:val="0"/>
      <w:marTop w:val="0"/>
      <w:marBottom w:val="0"/>
      <w:divBdr>
        <w:top w:val="none" w:sz="0" w:space="0" w:color="auto"/>
        <w:left w:val="none" w:sz="0" w:space="0" w:color="auto"/>
        <w:bottom w:val="none" w:sz="0" w:space="0" w:color="auto"/>
        <w:right w:val="none" w:sz="0" w:space="0" w:color="auto"/>
      </w:divBdr>
    </w:div>
    <w:div w:id="395903923">
      <w:marLeft w:val="0"/>
      <w:marRight w:val="0"/>
      <w:marTop w:val="0"/>
      <w:marBottom w:val="0"/>
      <w:divBdr>
        <w:top w:val="none" w:sz="0" w:space="0" w:color="auto"/>
        <w:left w:val="none" w:sz="0" w:space="0" w:color="auto"/>
        <w:bottom w:val="none" w:sz="0" w:space="0" w:color="auto"/>
        <w:right w:val="none" w:sz="0" w:space="0" w:color="auto"/>
      </w:divBdr>
    </w:div>
    <w:div w:id="425735663">
      <w:marLeft w:val="0"/>
      <w:marRight w:val="0"/>
      <w:marTop w:val="0"/>
      <w:marBottom w:val="0"/>
      <w:divBdr>
        <w:top w:val="none" w:sz="0" w:space="0" w:color="auto"/>
        <w:left w:val="none" w:sz="0" w:space="0" w:color="auto"/>
        <w:bottom w:val="none" w:sz="0" w:space="0" w:color="auto"/>
        <w:right w:val="none" w:sz="0" w:space="0" w:color="auto"/>
      </w:divBdr>
    </w:div>
    <w:div w:id="457912612">
      <w:marLeft w:val="0"/>
      <w:marRight w:val="0"/>
      <w:marTop w:val="0"/>
      <w:marBottom w:val="0"/>
      <w:divBdr>
        <w:top w:val="none" w:sz="0" w:space="0" w:color="auto"/>
        <w:left w:val="none" w:sz="0" w:space="0" w:color="auto"/>
        <w:bottom w:val="none" w:sz="0" w:space="0" w:color="auto"/>
        <w:right w:val="none" w:sz="0" w:space="0" w:color="auto"/>
      </w:divBdr>
    </w:div>
    <w:div w:id="462433452">
      <w:marLeft w:val="0"/>
      <w:marRight w:val="0"/>
      <w:marTop w:val="0"/>
      <w:marBottom w:val="0"/>
      <w:divBdr>
        <w:top w:val="none" w:sz="0" w:space="0" w:color="auto"/>
        <w:left w:val="none" w:sz="0" w:space="0" w:color="auto"/>
        <w:bottom w:val="none" w:sz="0" w:space="0" w:color="auto"/>
        <w:right w:val="none" w:sz="0" w:space="0" w:color="auto"/>
      </w:divBdr>
    </w:div>
    <w:div w:id="485436221">
      <w:marLeft w:val="0"/>
      <w:marRight w:val="0"/>
      <w:marTop w:val="0"/>
      <w:marBottom w:val="0"/>
      <w:divBdr>
        <w:top w:val="none" w:sz="0" w:space="0" w:color="auto"/>
        <w:left w:val="none" w:sz="0" w:space="0" w:color="auto"/>
        <w:bottom w:val="none" w:sz="0" w:space="0" w:color="auto"/>
        <w:right w:val="none" w:sz="0" w:space="0" w:color="auto"/>
      </w:divBdr>
    </w:div>
    <w:div w:id="489828707">
      <w:marLeft w:val="0"/>
      <w:marRight w:val="0"/>
      <w:marTop w:val="0"/>
      <w:marBottom w:val="0"/>
      <w:divBdr>
        <w:top w:val="none" w:sz="0" w:space="0" w:color="auto"/>
        <w:left w:val="none" w:sz="0" w:space="0" w:color="auto"/>
        <w:bottom w:val="none" w:sz="0" w:space="0" w:color="auto"/>
        <w:right w:val="none" w:sz="0" w:space="0" w:color="auto"/>
      </w:divBdr>
    </w:div>
    <w:div w:id="582833818">
      <w:marLeft w:val="0"/>
      <w:marRight w:val="0"/>
      <w:marTop w:val="0"/>
      <w:marBottom w:val="0"/>
      <w:divBdr>
        <w:top w:val="none" w:sz="0" w:space="0" w:color="auto"/>
        <w:left w:val="none" w:sz="0" w:space="0" w:color="auto"/>
        <w:bottom w:val="none" w:sz="0" w:space="0" w:color="auto"/>
        <w:right w:val="none" w:sz="0" w:space="0" w:color="auto"/>
      </w:divBdr>
    </w:div>
    <w:div w:id="595335148">
      <w:marLeft w:val="0"/>
      <w:marRight w:val="0"/>
      <w:marTop w:val="0"/>
      <w:marBottom w:val="0"/>
      <w:divBdr>
        <w:top w:val="none" w:sz="0" w:space="0" w:color="auto"/>
        <w:left w:val="none" w:sz="0" w:space="0" w:color="auto"/>
        <w:bottom w:val="none" w:sz="0" w:space="0" w:color="auto"/>
        <w:right w:val="none" w:sz="0" w:space="0" w:color="auto"/>
      </w:divBdr>
    </w:div>
    <w:div w:id="629625788">
      <w:marLeft w:val="0"/>
      <w:marRight w:val="0"/>
      <w:marTop w:val="0"/>
      <w:marBottom w:val="0"/>
      <w:divBdr>
        <w:top w:val="none" w:sz="0" w:space="0" w:color="auto"/>
        <w:left w:val="none" w:sz="0" w:space="0" w:color="auto"/>
        <w:bottom w:val="none" w:sz="0" w:space="0" w:color="auto"/>
        <w:right w:val="none" w:sz="0" w:space="0" w:color="auto"/>
      </w:divBdr>
    </w:div>
    <w:div w:id="656570096">
      <w:marLeft w:val="0"/>
      <w:marRight w:val="0"/>
      <w:marTop w:val="0"/>
      <w:marBottom w:val="0"/>
      <w:divBdr>
        <w:top w:val="none" w:sz="0" w:space="0" w:color="auto"/>
        <w:left w:val="none" w:sz="0" w:space="0" w:color="auto"/>
        <w:bottom w:val="none" w:sz="0" w:space="0" w:color="auto"/>
        <w:right w:val="none" w:sz="0" w:space="0" w:color="auto"/>
      </w:divBdr>
    </w:div>
    <w:div w:id="711615918">
      <w:marLeft w:val="0"/>
      <w:marRight w:val="0"/>
      <w:marTop w:val="0"/>
      <w:marBottom w:val="0"/>
      <w:divBdr>
        <w:top w:val="none" w:sz="0" w:space="0" w:color="auto"/>
        <w:left w:val="none" w:sz="0" w:space="0" w:color="auto"/>
        <w:bottom w:val="none" w:sz="0" w:space="0" w:color="auto"/>
        <w:right w:val="none" w:sz="0" w:space="0" w:color="auto"/>
      </w:divBdr>
    </w:div>
    <w:div w:id="714348772">
      <w:marLeft w:val="0"/>
      <w:marRight w:val="0"/>
      <w:marTop w:val="0"/>
      <w:marBottom w:val="0"/>
      <w:divBdr>
        <w:top w:val="none" w:sz="0" w:space="0" w:color="auto"/>
        <w:left w:val="none" w:sz="0" w:space="0" w:color="auto"/>
        <w:bottom w:val="none" w:sz="0" w:space="0" w:color="auto"/>
        <w:right w:val="none" w:sz="0" w:space="0" w:color="auto"/>
      </w:divBdr>
    </w:div>
    <w:div w:id="746683854">
      <w:marLeft w:val="0"/>
      <w:marRight w:val="0"/>
      <w:marTop w:val="0"/>
      <w:marBottom w:val="0"/>
      <w:divBdr>
        <w:top w:val="none" w:sz="0" w:space="0" w:color="auto"/>
        <w:left w:val="none" w:sz="0" w:space="0" w:color="auto"/>
        <w:bottom w:val="none" w:sz="0" w:space="0" w:color="auto"/>
        <w:right w:val="none" w:sz="0" w:space="0" w:color="auto"/>
      </w:divBdr>
    </w:div>
    <w:div w:id="776214887">
      <w:marLeft w:val="0"/>
      <w:marRight w:val="0"/>
      <w:marTop w:val="0"/>
      <w:marBottom w:val="0"/>
      <w:divBdr>
        <w:top w:val="none" w:sz="0" w:space="0" w:color="auto"/>
        <w:left w:val="none" w:sz="0" w:space="0" w:color="auto"/>
        <w:bottom w:val="none" w:sz="0" w:space="0" w:color="auto"/>
        <w:right w:val="none" w:sz="0" w:space="0" w:color="auto"/>
      </w:divBdr>
    </w:div>
    <w:div w:id="782963227">
      <w:marLeft w:val="0"/>
      <w:marRight w:val="0"/>
      <w:marTop w:val="0"/>
      <w:marBottom w:val="0"/>
      <w:divBdr>
        <w:top w:val="none" w:sz="0" w:space="0" w:color="auto"/>
        <w:left w:val="none" w:sz="0" w:space="0" w:color="auto"/>
        <w:bottom w:val="none" w:sz="0" w:space="0" w:color="auto"/>
        <w:right w:val="none" w:sz="0" w:space="0" w:color="auto"/>
      </w:divBdr>
    </w:div>
    <w:div w:id="800921528">
      <w:marLeft w:val="0"/>
      <w:marRight w:val="0"/>
      <w:marTop w:val="0"/>
      <w:marBottom w:val="0"/>
      <w:divBdr>
        <w:top w:val="none" w:sz="0" w:space="0" w:color="auto"/>
        <w:left w:val="none" w:sz="0" w:space="0" w:color="auto"/>
        <w:bottom w:val="none" w:sz="0" w:space="0" w:color="auto"/>
        <w:right w:val="none" w:sz="0" w:space="0" w:color="auto"/>
      </w:divBdr>
    </w:div>
    <w:div w:id="828136863">
      <w:marLeft w:val="0"/>
      <w:marRight w:val="0"/>
      <w:marTop w:val="0"/>
      <w:marBottom w:val="0"/>
      <w:divBdr>
        <w:top w:val="none" w:sz="0" w:space="0" w:color="auto"/>
        <w:left w:val="none" w:sz="0" w:space="0" w:color="auto"/>
        <w:bottom w:val="none" w:sz="0" w:space="0" w:color="auto"/>
        <w:right w:val="none" w:sz="0" w:space="0" w:color="auto"/>
      </w:divBdr>
    </w:div>
    <w:div w:id="841773235">
      <w:marLeft w:val="0"/>
      <w:marRight w:val="0"/>
      <w:marTop w:val="0"/>
      <w:marBottom w:val="0"/>
      <w:divBdr>
        <w:top w:val="none" w:sz="0" w:space="0" w:color="auto"/>
        <w:left w:val="none" w:sz="0" w:space="0" w:color="auto"/>
        <w:bottom w:val="none" w:sz="0" w:space="0" w:color="auto"/>
        <w:right w:val="none" w:sz="0" w:space="0" w:color="auto"/>
      </w:divBdr>
    </w:div>
    <w:div w:id="846288465">
      <w:marLeft w:val="0"/>
      <w:marRight w:val="0"/>
      <w:marTop w:val="0"/>
      <w:marBottom w:val="0"/>
      <w:divBdr>
        <w:top w:val="none" w:sz="0" w:space="0" w:color="auto"/>
        <w:left w:val="none" w:sz="0" w:space="0" w:color="auto"/>
        <w:bottom w:val="none" w:sz="0" w:space="0" w:color="auto"/>
        <w:right w:val="none" w:sz="0" w:space="0" w:color="auto"/>
      </w:divBdr>
    </w:div>
    <w:div w:id="962273264">
      <w:marLeft w:val="0"/>
      <w:marRight w:val="0"/>
      <w:marTop w:val="0"/>
      <w:marBottom w:val="0"/>
      <w:divBdr>
        <w:top w:val="none" w:sz="0" w:space="0" w:color="auto"/>
        <w:left w:val="none" w:sz="0" w:space="0" w:color="auto"/>
        <w:bottom w:val="none" w:sz="0" w:space="0" w:color="auto"/>
        <w:right w:val="none" w:sz="0" w:space="0" w:color="auto"/>
      </w:divBdr>
    </w:div>
    <w:div w:id="969020619">
      <w:marLeft w:val="0"/>
      <w:marRight w:val="0"/>
      <w:marTop w:val="0"/>
      <w:marBottom w:val="0"/>
      <w:divBdr>
        <w:top w:val="none" w:sz="0" w:space="0" w:color="auto"/>
        <w:left w:val="none" w:sz="0" w:space="0" w:color="auto"/>
        <w:bottom w:val="none" w:sz="0" w:space="0" w:color="auto"/>
        <w:right w:val="none" w:sz="0" w:space="0" w:color="auto"/>
      </w:divBdr>
    </w:div>
    <w:div w:id="971131819">
      <w:marLeft w:val="0"/>
      <w:marRight w:val="0"/>
      <w:marTop w:val="0"/>
      <w:marBottom w:val="0"/>
      <w:divBdr>
        <w:top w:val="none" w:sz="0" w:space="0" w:color="auto"/>
        <w:left w:val="none" w:sz="0" w:space="0" w:color="auto"/>
        <w:bottom w:val="none" w:sz="0" w:space="0" w:color="auto"/>
        <w:right w:val="none" w:sz="0" w:space="0" w:color="auto"/>
      </w:divBdr>
    </w:div>
    <w:div w:id="974288647">
      <w:marLeft w:val="0"/>
      <w:marRight w:val="0"/>
      <w:marTop w:val="0"/>
      <w:marBottom w:val="0"/>
      <w:divBdr>
        <w:top w:val="none" w:sz="0" w:space="0" w:color="auto"/>
        <w:left w:val="none" w:sz="0" w:space="0" w:color="auto"/>
        <w:bottom w:val="none" w:sz="0" w:space="0" w:color="auto"/>
        <w:right w:val="none" w:sz="0" w:space="0" w:color="auto"/>
      </w:divBdr>
    </w:div>
    <w:div w:id="1014264164">
      <w:marLeft w:val="0"/>
      <w:marRight w:val="0"/>
      <w:marTop w:val="0"/>
      <w:marBottom w:val="0"/>
      <w:divBdr>
        <w:top w:val="none" w:sz="0" w:space="0" w:color="auto"/>
        <w:left w:val="none" w:sz="0" w:space="0" w:color="auto"/>
        <w:bottom w:val="none" w:sz="0" w:space="0" w:color="auto"/>
        <w:right w:val="none" w:sz="0" w:space="0" w:color="auto"/>
      </w:divBdr>
    </w:div>
    <w:div w:id="1023288711">
      <w:marLeft w:val="0"/>
      <w:marRight w:val="0"/>
      <w:marTop w:val="0"/>
      <w:marBottom w:val="0"/>
      <w:divBdr>
        <w:top w:val="none" w:sz="0" w:space="0" w:color="auto"/>
        <w:left w:val="none" w:sz="0" w:space="0" w:color="auto"/>
        <w:bottom w:val="none" w:sz="0" w:space="0" w:color="auto"/>
        <w:right w:val="none" w:sz="0" w:space="0" w:color="auto"/>
      </w:divBdr>
    </w:div>
    <w:div w:id="1028409320">
      <w:marLeft w:val="0"/>
      <w:marRight w:val="0"/>
      <w:marTop w:val="0"/>
      <w:marBottom w:val="0"/>
      <w:divBdr>
        <w:top w:val="none" w:sz="0" w:space="0" w:color="auto"/>
        <w:left w:val="none" w:sz="0" w:space="0" w:color="auto"/>
        <w:bottom w:val="none" w:sz="0" w:space="0" w:color="auto"/>
        <w:right w:val="none" w:sz="0" w:space="0" w:color="auto"/>
      </w:divBdr>
    </w:div>
    <w:div w:id="1029525159">
      <w:marLeft w:val="0"/>
      <w:marRight w:val="0"/>
      <w:marTop w:val="0"/>
      <w:marBottom w:val="0"/>
      <w:divBdr>
        <w:top w:val="none" w:sz="0" w:space="0" w:color="auto"/>
        <w:left w:val="none" w:sz="0" w:space="0" w:color="auto"/>
        <w:bottom w:val="none" w:sz="0" w:space="0" w:color="auto"/>
        <w:right w:val="none" w:sz="0" w:space="0" w:color="auto"/>
      </w:divBdr>
    </w:div>
    <w:div w:id="1055817252">
      <w:marLeft w:val="0"/>
      <w:marRight w:val="0"/>
      <w:marTop w:val="0"/>
      <w:marBottom w:val="0"/>
      <w:divBdr>
        <w:top w:val="none" w:sz="0" w:space="0" w:color="auto"/>
        <w:left w:val="none" w:sz="0" w:space="0" w:color="auto"/>
        <w:bottom w:val="none" w:sz="0" w:space="0" w:color="auto"/>
        <w:right w:val="none" w:sz="0" w:space="0" w:color="auto"/>
      </w:divBdr>
    </w:div>
    <w:div w:id="1061487157">
      <w:marLeft w:val="0"/>
      <w:marRight w:val="0"/>
      <w:marTop w:val="0"/>
      <w:marBottom w:val="0"/>
      <w:divBdr>
        <w:top w:val="none" w:sz="0" w:space="0" w:color="auto"/>
        <w:left w:val="none" w:sz="0" w:space="0" w:color="auto"/>
        <w:bottom w:val="none" w:sz="0" w:space="0" w:color="auto"/>
        <w:right w:val="none" w:sz="0" w:space="0" w:color="auto"/>
      </w:divBdr>
    </w:div>
    <w:div w:id="1088186906">
      <w:marLeft w:val="0"/>
      <w:marRight w:val="0"/>
      <w:marTop w:val="0"/>
      <w:marBottom w:val="0"/>
      <w:divBdr>
        <w:top w:val="none" w:sz="0" w:space="0" w:color="auto"/>
        <w:left w:val="none" w:sz="0" w:space="0" w:color="auto"/>
        <w:bottom w:val="none" w:sz="0" w:space="0" w:color="auto"/>
        <w:right w:val="none" w:sz="0" w:space="0" w:color="auto"/>
      </w:divBdr>
    </w:div>
    <w:div w:id="1095396553">
      <w:marLeft w:val="0"/>
      <w:marRight w:val="0"/>
      <w:marTop w:val="0"/>
      <w:marBottom w:val="0"/>
      <w:divBdr>
        <w:top w:val="none" w:sz="0" w:space="0" w:color="auto"/>
        <w:left w:val="none" w:sz="0" w:space="0" w:color="auto"/>
        <w:bottom w:val="none" w:sz="0" w:space="0" w:color="auto"/>
        <w:right w:val="none" w:sz="0" w:space="0" w:color="auto"/>
      </w:divBdr>
    </w:div>
    <w:div w:id="1111438509">
      <w:marLeft w:val="0"/>
      <w:marRight w:val="0"/>
      <w:marTop w:val="0"/>
      <w:marBottom w:val="0"/>
      <w:divBdr>
        <w:top w:val="none" w:sz="0" w:space="0" w:color="auto"/>
        <w:left w:val="none" w:sz="0" w:space="0" w:color="auto"/>
        <w:bottom w:val="none" w:sz="0" w:space="0" w:color="auto"/>
        <w:right w:val="none" w:sz="0" w:space="0" w:color="auto"/>
      </w:divBdr>
    </w:div>
    <w:div w:id="1117867652">
      <w:marLeft w:val="0"/>
      <w:marRight w:val="0"/>
      <w:marTop w:val="0"/>
      <w:marBottom w:val="0"/>
      <w:divBdr>
        <w:top w:val="none" w:sz="0" w:space="0" w:color="auto"/>
        <w:left w:val="none" w:sz="0" w:space="0" w:color="auto"/>
        <w:bottom w:val="none" w:sz="0" w:space="0" w:color="auto"/>
        <w:right w:val="none" w:sz="0" w:space="0" w:color="auto"/>
      </w:divBdr>
    </w:div>
    <w:div w:id="1137137847">
      <w:marLeft w:val="0"/>
      <w:marRight w:val="0"/>
      <w:marTop w:val="0"/>
      <w:marBottom w:val="0"/>
      <w:divBdr>
        <w:top w:val="none" w:sz="0" w:space="0" w:color="auto"/>
        <w:left w:val="none" w:sz="0" w:space="0" w:color="auto"/>
        <w:bottom w:val="none" w:sz="0" w:space="0" w:color="auto"/>
        <w:right w:val="none" w:sz="0" w:space="0" w:color="auto"/>
      </w:divBdr>
    </w:div>
    <w:div w:id="1158037509">
      <w:marLeft w:val="0"/>
      <w:marRight w:val="0"/>
      <w:marTop w:val="0"/>
      <w:marBottom w:val="0"/>
      <w:divBdr>
        <w:top w:val="none" w:sz="0" w:space="0" w:color="auto"/>
        <w:left w:val="none" w:sz="0" w:space="0" w:color="auto"/>
        <w:bottom w:val="none" w:sz="0" w:space="0" w:color="auto"/>
        <w:right w:val="none" w:sz="0" w:space="0" w:color="auto"/>
      </w:divBdr>
    </w:div>
    <w:div w:id="1233419822">
      <w:marLeft w:val="0"/>
      <w:marRight w:val="0"/>
      <w:marTop w:val="0"/>
      <w:marBottom w:val="0"/>
      <w:divBdr>
        <w:top w:val="none" w:sz="0" w:space="0" w:color="auto"/>
        <w:left w:val="none" w:sz="0" w:space="0" w:color="auto"/>
        <w:bottom w:val="none" w:sz="0" w:space="0" w:color="auto"/>
        <w:right w:val="none" w:sz="0" w:space="0" w:color="auto"/>
      </w:divBdr>
    </w:div>
    <w:div w:id="1238249304">
      <w:marLeft w:val="0"/>
      <w:marRight w:val="0"/>
      <w:marTop w:val="0"/>
      <w:marBottom w:val="0"/>
      <w:divBdr>
        <w:top w:val="none" w:sz="0" w:space="0" w:color="auto"/>
        <w:left w:val="none" w:sz="0" w:space="0" w:color="auto"/>
        <w:bottom w:val="none" w:sz="0" w:space="0" w:color="auto"/>
        <w:right w:val="none" w:sz="0" w:space="0" w:color="auto"/>
      </w:divBdr>
    </w:div>
    <w:div w:id="1277756434">
      <w:marLeft w:val="0"/>
      <w:marRight w:val="0"/>
      <w:marTop w:val="0"/>
      <w:marBottom w:val="0"/>
      <w:divBdr>
        <w:top w:val="none" w:sz="0" w:space="0" w:color="auto"/>
        <w:left w:val="none" w:sz="0" w:space="0" w:color="auto"/>
        <w:bottom w:val="none" w:sz="0" w:space="0" w:color="auto"/>
        <w:right w:val="none" w:sz="0" w:space="0" w:color="auto"/>
      </w:divBdr>
    </w:div>
    <w:div w:id="1280525613">
      <w:marLeft w:val="0"/>
      <w:marRight w:val="0"/>
      <w:marTop w:val="0"/>
      <w:marBottom w:val="0"/>
      <w:divBdr>
        <w:top w:val="none" w:sz="0" w:space="0" w:color="auto"/>
        <w:left w:val="none" w:sz="0" w:space="0" w:color="auto"/>
        <w:bottom w:val="none" w:sz="0" w:space="0" w:color="auto"/>
        <w:right w:val="none" w:sz="0" w:space="0" w:color="auto"/>
      </w:divBdr>
    </w:div>
    <w:div w:id="1299145559">
      <w:marLeft w:val="0"/>
      <w:marRight w:val="0"/>
      <w:marTop w:val="0"/>
      <w:marBottom w:val="0"/>
      <w:divBdr>
        <w:top w:val="none" w:sz="0" w:space="0" w:color="auto"/>
        <w:left w:val="none" w:sz="0" w:space="0" w:color="auto"/>
        <w:bottom w:val="none" w:sz="0" w:space="0" w:color="auto"/>
        <w:right w:val="none" w:sz="0" w:space="0" w:color="auto"/>
      </w:divBdr>
    </w:div>
    <w:div w:id="1301229049">
      <w:marLeft w:val="0"/>
      <w:marRight w:val="0"/>
      <w:marTop w:val="0"/>
      <w:marBottom w:val="0"/>
      <w:divBdr>
        <w:top w:val="none" w:sz="0" w:space="0" w:color="auto"/>
        <w:left w:val="none" w:sz="0" w:space="0" w:color="auto"/>
        <w:bottom w:val="none" w:sz="0" w:space="0" w:color="auto"/>
        <w:right w:val="none" w:sz="0" w:space="0" w:color="auto"/>
      </w:divBdr>
    </w:div>
    <w:div w:id="1316841048">
      <w:marLeft w:val="0"/>
      <w:marRight w:val="0"/>
      <w:marTop w:val="0"/>
      <w:marBottom w:val="0"/>
      <w:divBdr>
        <w:top w:val="none" w:sz="0" w:space="0" w:color="auto"/>
        <w:left w:val="none" w:sz="0" w:space="0" w:color="auto"/>
        <w:bottom w:val="none" w:sz="0" w:space="0" w:color="auto"/>
        <w:right w:val="none" w:sz="0" w:space="0" w:color="auto"/>
      </w:divBdr>
    </w:div>
    <w:div w:id="1321157745">
      <w:marLeft w:val="0"/>
      <w:marRight w:val="0"/>
      <w:marTop w:val="0"/>
      <w:marBottom w:val="0"/>
      <w:divBdr>
        <w:top w:val="none" w:sz="0" w:space="0" w:color="auto"/>
        <w:left w:val="none" w:sz="0" w:space="0" w:color="auto"/>
        <w:bottom w:val="none" w:sz="0" w:space="0" w:color="auto"/>
        <w:right w:val="none" w:sz="0" w:space="0" w:color="auto"/>
      </w:divBdr>
    </w:div>
    <w:div w:id="1350832537">
      <w:marLeft w:val="0"/>
      <w:marRight w:val="0"/>
      <w:marTop w:val="0"/>
      <w:marBottom w:val="0"/>
      <w:divBdr>
        <w:top w:val="none" w:sz="0" w:space="0" w:color="auto"/>
        <w:left w:val="none" w:sz="0" w:space="0" w:color="auto"/>
        <w:bottom w:val="none" w:sz="0" w:space="0" w:color="auto"/>
        <w:right w:val="none" w:sz="0" w:space="0" w:color="auto"/>
      </w:divBdr>
    </w:div>
    <w:div w:id="1352951095">
      <w:marLeft w:val="0"/>
      <w:marRight w:val="0"/>
      <w:marTop w:val="0"/>
      <w:marBottom w:val="0"/>
      <w:divBdr>
        <w:top w:val="none" w:sz="0" w:space="0" w:color="auto"/>
        <w:left w:val="none" w:sz="0" w:space="0" w:color="auto"/>
        <w:bottom w:val="none" w:sz="0" w:space="0" w:color="auto"/>
        <w:right w:val="none" w:sz="0" w:space="0" w:color="auto"/>
      </w:divBdr>
    </w:div>
    <w:div w:id="1421099932">
      <w:marLeft w:val="0"/>
      <w:marRight w:val="0"/>
      <w:marTop w:val="0"/>
      <w:marBottom w:val="0"/>
      <w:divBdr>
        <w:top w:val="none" w:sz="0" w:space="0" w:color="auto"/>
        <w:left w:val="none" w:sz="0" w:space="0" w:color="auto"/>
        <w:bottom w:val="none" w:sz="0" w:space="0" w:color="auto"/>
        <w:right w:val="none" w:sz="0" w:space="0" w:color="auto"/>
      </w:divBdr>
    </w:div>
    <w:div w:id="1426802375">
      <w:marLeft w:val="0"/>
      <w:marRight w:val="0"/>
      <w:marTop w:val="0"/>
      <w:marBottom w:val="0"/>
      <w:divBdr>
        <w:top w:val="none" w:sz="0" w:space="0" w:color="auto"/>
        <w:left w:val="none" w:sz="0" w:space="0" w:color="auto"/>
        <w:bottom w:val="none" w:sz="0" w:space="0" w:color="auto"/>
        <w:right w:val="none" w:sz="0" w:space="0" w:color="auto"/>
      </w:divBdr>
    </w:div>
    <w:div w:id="1443257450">
      <w:marLeft w:val="0"/>
      <w:marRight w:val="0"/>
      <w:marTop w:val="0"/>
      <w:marBottom w:val="0"/>
      <w:divBdr>
        <w:top w:val="none" w:sz="0" w:space="0" w:color="auto"/>
        <w:left w:val="none" w:sz="0" w:space="0" w:color="auto"/>
        <w:bottom w:val="none" w:sz="0" w:space="0" w:color="auto"/>
        <w:right w:val="none" w:sz="0" w:space="0" w:color="auto"/>
      </w:divBdr>
    </w:div>
    <w:div w:id="1471552866">
      <w:marLeft w:val="0"/>
      <w:marRight w:val="0"/>
      <w:marTop w:val="0"/>
      <w:marBottom w:val="0"/>
      <w:divBdr>
        <w:top w:val="none" w:sz="0" w:space="0" w:color="auto"/>
        <w:left w:val="none" w:sz="0" w:space="0" w:color="auto"/>
        <w:bottom w:val="none" w:sz="0" w:space="0" w:color="auto"/>
        <w:right w:val="none" w:sz="0" w:space="0" w:color="auto"/>
      </w:divBdr>
    </w:div>
    <w:div w:id="1496074114">
      <w:marLeft w:val="0"/>
      <w:marRight w:val="0"/>
      <w:marTop w:val="0"/>
      <w:marBottom w:val="0"/>
      <w:divBdr>
        <w:top w:val="none" w:sz="0" w:space="0" w:color="auto"/>
        <w:left w:val="none" w:sz="0" w:space="0" w:color="auto"/>
        <w:bottom w:val="none" w:sz="0" w:space="0" w:color="auto"/>
        <w:right w:val="none" w:sz="0" w:space="0" w:color="auto"/>
      </w:divBdr>
    </w:div>
    <w:div w:id="1496720691">
      <w:marLeft w:val="0"/>
      <w:marRight w:val="0"/>
      <w:marTop w:val="0"/>
      <w:marBottom w:val="0"/>
      <w:divBdr>
        <w:top w:val="none" w:sz="0" w:space="0" w:color="auto"/>
        <w:left w:val="none" w:sz="0" w:space="0" w:color="auto"/>
        <w:bottom w:val="none" w:sz="0" w:space="0" w:color="auto"/>
        <w:right w:val="none" w:sz="0" w:space="0" w:color="auto"/>
      </w:divBdr>
    </w:div>
    <w:div w:id="1534076316">
      <w:marLeft w:val="0"/>
      <w:marRight w:val="0"/>
      <w:marTop w:val="0"/>
      <w:marBottom w:val="0"/>
      <w:divBdr>
        <w:top w:val="none" w:sz="0" w:space="0" w:color="auto"/>
        <w:left w:val="none" w:sz="0" w:space="0" w:color="auto"/>
        <w:bottom w:val="none" w:sz="0" w:space="0" w:color="auto"/>
        <w:right w:val="none" w:sz="0" w:space="0" w:color="auto"/>
      </w:divBdr>
    </w:div>
    <w:div w:id="1584682704">
      <w:marLeft w:val="0"/>
      <w:marRight w:val="0"/>
      <w:marTop w:val="0"/>
      <w:marBottom w:val="0"/>
      <w:divBdr>
        <w:top w:val="none" w:sz="0" w:space="0" w:color="auto"/>
        <w:left w:val="none" w:sz="0" w:space="0" w:color="auto"/>
        <w:bottom w:val="none" w:sz="0" w:space="0" w:color="auto"/>
        <w:right w:val="none" w:sz="0" w:space="0" w:color="auto"/>
      </w:divBdr>
    </w:div>
    <w:div w:id="1593666130">
      <w:marLeft w:val="0"/>
      <w:marRight w:val="0"/>
      <w:marTop w:val="0"/>
      <w:marBottom w:val="0"/>
      <w:divBdr>
        <w:top w:val="none" w:sz="0" w:space="0" w:color="auto"/>
        <w:left w:val="none" w:sz="0" w:space="0" w:color="auto"/>
        <w:bottom w:val="none" w:sz="0" w:space="0" w:color="auto"/>
        <w:right w:val="none" w:sz="0" w:space="0" w:color="auto"/>
      </w:divBdr>
    </w:div>
    <w:div w:id="1641416499">
      <w:marLeft w:val="0"/>
      <w:marRight w:val="0"/>
      <w:marTop w:val="0"/>
      <w:marBottom w:val="0"/>
      <w:divBdr>
        <w:top w:val="none" w:sz="0" w:space="0" w:color="auto"/>
        <w:left w:val="none" w:sz="0" w:space="0" w:color="auto"/>
        <w:bottom w:val="none" w:sz="0" w:space="0" w:color="auto"/>
        <w:right w:val="none" w:sz="0" w:space="0" w:color="auto"/>
      </w:divBdr>
    </w:div>
    <w:div w:id="1660574748">
      <w:marLeft w:val="0"/>
      <w:marRight w:val="0"/>
      <w:marTop w:val="0"/>
      <w:marBottom w:val="0"/>
      <w:divBdr>
        <w:top w:val="none" w:sz="0" w:space="0" w:color="auto"/>
        <w:left w:val="none" w:sz="0" w:space="0" w:color="auto"/>
        <w:bottom w:val="none" w:sz="0" w:space="0" w:color="auto"/>
        <w:right w:val="none" w:sz="0" w:space="0" w:color="auto"/>
      </w:divBdr>
    </w:div>
    <w:div w:id="1672562263">
      <w:marLeft w:val="0"/>
      <w:marRight w:val="0"/>
      <w:marTop w:val="0"/>
      <w:marBottom w:val="0"/>
      <w:divBdr>
        <w:top w:val="none" w:sz="0" w:space="0" w:color="auto"/>
        <w:left w:val="none" w:sz="0" w:space="0" w:color="auto"/>
        <w:bottom w:val="none" w:sz="0" w:space="0" w:color="auto"/>
        <w:right w:val="none" w:sz="0" w:space="0" w:color="auto"/>
      </w:divBdr>
    </w:div>
    <w:div w:id="1696661972">
      <w:marLeft w:val="0"/>
      <w:marRight w:val="0"/>
      <w:marTop w:val="0"/>
      <w:marBottom w:val="0"/>
      <w:divBdr>
        <w:top w:val="none" w:sz="0" w:space="0" w:color="auto"/>
        <w:left w:val="none" w:sz="0" w:space="0" w:color="auto"/>
        <w:bottom w:val="none" w:sz="0" w:space="0" w:color="auto"/>
        <w:right w:val="none" w:sz="0" w:space="0" w:color="auto"/>
      </w:divBdr>
    </w:div>
    <w:div w:id="1708527452">
      <w:marLeft w:val="0"/>
      <w:marRight w:val="0"/>
      <w:marTop w:val="0"/>
      <w:marBottom w:val="0"/>
      <w:divBdr>
        <w:top w:val="none" w:sz="0" w:space="0" w:color="auto"/>
        <w:left w:val="none" w:sz="0" w:space="0" w:color="auto"/>
        <w:bottom w:val="none" w:sz="0" w:space="0" w:color="auto"/>
        <w:right w:val="none" w:sz="0" w:space="0" w:color="auto"/>
      </w:divBdr>
    </w:div>
    <w:div w:id="1716151726">
      <w:marLeft w:val="0"/>
      <w:marRight w:val="0"/>
      <w:marTop w:val="0"/>
      <w:marBottom w:val="0"/>
      <w:divBdr>
        <w:top w:val="none" w:sz="0" w:space="0" w:color="auto"/>
        <w:left w:val="none" w:sz="0" w:space="0" w:color="auto"/>
        <w:bottom w:val="none" w:sz="0" w:space="0" w:color="auto"/>
        <w:right w:val="none" w:sz="0" w:space="0" w:color="auto"/>
      </w:divBdr>
    </w:div>
    <w:div w:id="1729179949">
      <w:marLeft w:val="0"/>
      <w:marRight w:val="0"/>
      <w:marTop w:val="0"/>
      <w:marBottom w:val="0"/>
      <w:divBdr>
        <w:top w:val="none" w:sz="0" w:space="0" w:color="auto"/>
        <w:left w:val="none" w:sz="0" w:space="0" w:color="auto"/>
        <w:bottom w:val="none" w:sz="0" w:space="0" w:color="auto"/>
        <w:right w:val="none" w:sz="0" w:space="0" w:color="auto"/>
      </w:divBdr>
    </w:div>
    <w:div w:id="1764187618">
      <w:marLeft w:val="0"/>
      <w:marRight w:val="0"/>
      <w:marTop w:val="0"/>
      <w:marBottom w:val="0"/>
      <w:divBdr>
        <w:top w:val="none" w:sz="0" w:space="0" w:color="auto"/>
        <w:left w:val="none" w:sz="0" w:space="0" w:color="auto"/>
        <w:bottom w:val="none" w:sz="0" w:space="0" w:color="auto"/>
        <w:right w:val="none" w:sz="0" w:space="0" w:color="auto"/>
      </w:divBdr>
    </w:div>
    <w:div w:id="1775519243">
      <w:marLeft w:val="0"/>
      <w:marRight w:val="0"/>
      <w:marTop w:val="0"/>
      <w:marBottom w:val="0"/>
      <w:divBdr>
        <w:top w:val="none" w:sz="0" w:space="0" w:color="auto"/>
        <w:left w:val="none" w:sz="0" w:space="0" w:color="auto"/>
        <w:bottom w:val="none" w:sz="0" w:space="0" w:color="auto"/>
        <w:right w:val="none" w:sz="0" w:space="0" w:color="auto"/>
      </w:divBdr>
    </w:div>
    <w:div w:id="1810708491">
      <w:marLeft w:val="0"/>
      <w:marRight w:val="0"/>
      <w:marTop w:val="0"/>
      <w:marBottom w:val="0"/>
      <w:divBdr>
        <w:top w:val="none" w:sz="0" w:space="0" w:color="auto"/>
        <w:left w:val="none" w:sz="0" w:space="0" w:color="auto"/>
        <w:bottom w:val="none" w:sz="0" w:space="0" w:color="auto"/>
        <w:right w:val="none" w:sz="0" w:space="0" w:color="auto"/>
      </w:divBdr>
    </w:div>
    <w:div w:id="1814978417">
      <w:marLeft w:val="0"/>
      <w:marRight w:val="0"/>
      <w:marTop w:val="0"/>
      <w:marBottom w:val="0"/>
      <w:divBdr>
        <w:top w:val="none" w:sz="0" w:space="0" w:color="auto"/>
        <w:left w:val="none" w:sz="0" w:space="0" w:color="auto"/>
        <w:bottom w:val="none" w:sz="0" w:space="0" w:color="auto"/>
        <w:right w:val="none" w:sz="0" w:space="0" w:color="auto"/>
      </w:divBdr>
    </w:div>
    <w:div w:id="1914776188">
      <w:marLeft w:val="0"/>
      <w:marRight w:val="0"/>
      <w:marTop w:val="0"/>
      <w:marBottom w:val="0"/>
      <w:divBdr>
        <w:top w:val="none" w:sz="0" w:space="0" w:color="auto"/>
        <w:left w:val="none" w:sz="0" w:space="0" w:color="auto"/>
        <w:bottom w:val="none" w:sz="0" w:space="0" w:color="auto"/>
        <w:right w:val="none" w:sz="0" w:space="0" w:color="auto"/>
      </w:divBdr>
    </w:div>
    <w:div w:id="1965959922">
      <w:marLeft w:val="0"/>
      <w:marRight w:val="0"/>
      <w:marTop w:val="0"/>
      <w:marBottom w:val="0"/>
      <w:divBdr>
        <w:top w:val="none" w:sz="0" w:space="0" w:color="auto"/>
        <w:left w:val="none" w:sz="0" w:space="0" w:color="auto"/>
        <w:bottom w:val="none" w:sz="0" w:space="0" w:color="auto"/>
        <w:right w:val="none" w:sz="0" w:space="0" w:color="auto"/>
      </w:divBdr>
    </w:div>
    <w:div w:id="1978097156">
      <w:marLeft w:val="0"/>
      <w:marRight w:val="0"/>
      <w:marTop w:val="0"/>
      <w:marBottom w:val="0"/>
      <w:divBdr>
        <w:top w:val="none" w:sz="0" w:space="0" w:color="auto"/>
        <w:left w:val="none" w:sz="0" w:space="0" w:color="auto"/>
        <w:bottom w:val="none" w:sz="0" w:space="0" w:color="auto"/>
        <w:right w:val="none" w:sz="0" w:space="0" w:color="auto"/>
      </w:divBdr>
    </w:div>
    <w:div w:id="2035762821">
      <w:marLeft w:val="0"/>
      <w:marRight w:val="0"/>
      <w:marTop w:val="0"/>
      <w:marBottom w:val="0"/>
      <w:divBdr>
        <w:top w:val="none" w:sz="0" w:space="0" w:color="auto"/>
        <w:left w:val="none" w:sz="0" w:space="0" w:color="auto"/>
        <w:bottom w:val="none" w:sz="0" w:space="0" w:color="auto"/>
        <w:right w:val="none" w:sz="0" w:space="0" w:color="auto"/>
      </w:divBdr>
    </w:div>
    <w:div w:id="2046179153">
      <w:marLeft w:val="0"/>
      <w:marRight w:val="0"/>
      <w:marTop w:val="0"/>
      <w:marBottom w:val="0"/>
      <w:divBdr>
        <w:top w:val="none" w:sz="0" w:space="0" w:color="auto"/>
        <w:left w:val="none" w:sz="0" w:space="0" w:color="auto"/>
        <w:bottom w:val="none" w:sz="0" w:space="0" w:color="auto"/>
        <w:right w:val="none" w:sz="0" w:space="0" w:color="auto"/>
      </w:divBdr>
    </w:div>
    <w:div w:id="2135521344">
      <w:marLeft w:val="0"/>
      <w:marRight w:val="0"/>
      <w:marTop w:val="0"/>
      <w:marBottom w:val="0"/>
      <w:divBdr>
        <w:top w:val="none" w:sz="0" w:space="0" w:color="auto"/>
        <w:left w:val="none" w:sz="0" w:space="0" w:color="auto"/>
        <w:bottom w:val="none" w:sz="0" w:space="0" w:color="auto"/>
        <w:right w:val="none" w:sz="0" w:space="0" w:color="auto"/>
      </w:divBdr>
    </w:div>
    <w:div w:id="21448810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chart" Target="charts/chart3.xml"/><Relationship Id="rId26" Type="http://schemas.openxmlformats.org/officeDocument/2006/relationships/image" Target="media/image14.png"/><Relationship Id="rId39" Type="http://schemas.openxmlformats.org/officeDocument/2006/relationships/glossaryDocument" Target="glossary/document.xml"/><Relationship Id="rId21" Type="http://schemas.openxmlformats.org/officeDocument/2006/relationships/image" Target="media/image9.png"/><Relationship Id="rId34" Type="http://schemas.openxmlformats.org/officeDocument/2006/relationships/image" Target="media/image2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hart" Target="charts/chart2.xml"/><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footer" Target="footer1.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315713_student_uwtsd_ac_uk/Documents/Manufacturing%20systems/Festo%20CP%20Lab%20Results%20-%20Split%20Column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315713_student_uwtsd_ac_uk/Documents/Manufacturing%20systems/Festo%20CP%20Lab%20Results%20-%20Split%20Column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315713_student_uwtsd_ac_uk/Documents/Manufacturing%20systems/Festo%20CP%20Lab%20Results%20-%20Split%20Column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Mean resource utilisation across 10 replications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utillisation!$B$2</c:f>
              <c:strCache>
                <c:ptCount val="1"/>
                <c:pt idx="0">
                  <c:v>Average</c:v>
                </c:pt>
              </c:strCache>
            </c:strRef>
          </c:tx>
          <c:spPr>
            <a:solidFill>
              <a:schemeClr val="accent1"/>
            </a:solidFill>
            <a:ln>
              <a:noFill/>
            </a:ln>
            <a:effectLst/>
          </c:spPr>
          <c:invertIfNegative val="0"/>
          <c:dPt>
            <c:idx val="6"/>
            <c:invertIfNegative val="0"/>
            <c:bubble3D val="0"/>
            <c:spPr>
              <a:solidFill>
                <a:srgbClr val="FF0000"/>
              </a:solidFill>
              <a:ln>
                <a:noFill/>
              </a:ln>
              <a:effectLst/>
            </c:spPr>
            <c:extLst>
              <c:ext xmlns:c16="http://schemas.microsoft.com/office/drawing/2014/chart" uri="{C3380CC4-5D6E-409C-BE32-E72D297353CC}">
                <c16:uniqueId val="{00000001-CC4E-405C-9B78-EB2E2D388DC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utillisation!$A$3:$A$9</c:f>
              <c:strCache>
                <c:ptCount val="7"/>
                <c:pt idx="0">
                  <c:v>Dispenser</c:v>
                </c:pt>
                <c:pt idx="1">
                  <c:v>Camera</c:v>
                </c:pt>
                <c:pt idx="2">
                  <c:v>Output</c:v>
                </c:pt>
                <c:pt idx="3">
                  <c:v>Labeller</c:v>
                </c:pt>
                <c:pt idx="4">
                  <c:v>Press</c:v>
                </c:pt>
                <c:pt idx="5">
                  <c:v>Operator</c:v>
                </c:pt>
                <c:pt idx="6">
                  <c:v>Drill</c:v>
                </c:pt>
              </c:strCache>
            </c:strRef>
          </c:cat>
          <c:val>
            <c:numRef>
              <c:f>utillisation!$B$3:$B$9</c:f>
              <c:numCache>
                <c:formatCode>0.00%</c:formatCode>
                <c:ptCount val="7"/>
                <c:pt idx="0">
                  <c:v>0.12728999999999999</c:v>
                </c:pt>
                <c:pt idx="1">
                  <c:v>0.14482999999999999</c:v>
                </c:pt>
                <c:pt idx="2">
                  <c:v>0.17626</c:v>
                </c:pt>
                <c:pt idx="3">
                  <c:v>0.30248000000000003</c:v>
                </c:pt>
                <c:pt idx="4">
                  <c:v>0.51</c:v>
                </c:pt>
                <c:pt idx="5">
                  <c:v>0.83077000000000001</c:v>
                </c:pt>
                <c:pt idx="6">
                  <c:v>0.99990000000000001</c:v>
                </c:pt>
              </c:numCache>
            </c:numRef>
          </c:val>
          <c:extLst>
            <c:ext xmlns:c16="http://schemas.microsoft.com/office/drawing/2014/chart" uri="{C3380CC4-5D6E-409C-BE32-E72D297353CC}">
              <c16:uniqueId val="{00000002-CC4E-405C-9B78-EB2E2D388DCC}"/>
            </c:ext>
          </c:extLst>
        </c:ser>
        <c:dLbls>
          <c:dLblPos val="outEnd"/>
          <c:showLegendKey val="0"/>
          <c:showVal val="1"/>
          <c:showCatName val="0"/>
          <c:showSerName val="0"/>
          <c:showPercent val="0"/>
          <c:showBubbleSize val="0"/>
        </c:dLbls>
        <c:gapWidth val="182"/>
        <c:axId val="1191146287"/>
        <c:axId val="1688520399"/>
      </c:barChart>
      <c:catAx>
        <c:axId val="1191146287"/>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Resource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8520399"/>
        <c:crosses val="autoZero"/>
        <c:auto val="1"/>
        <c:lblAlgn val="ctr"/>
        <c:lblOffset val="100"/>
        <c:noMultiLvlLbl val="0"/>
      </c:catAx>
      <c:valAx>
        <c:axId val="168852039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Scheduled utilisation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11462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drill</a:t>
            </a:r>
            <a:r>
              <a:rPr lang="en-US" baseline="0"/>
              <a:t> </a:t>
            </a:r>
            <a:r>
              <a:rPr lang="en-US"/>
              <a:t>queue across 10 replications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'Queue waiting times'!$B$1</c:f>
              <c:strCache>
                <c:ptCount val="1"/>
                <c:pt idx="0">
                  <c:v>Drilling HOLD</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'Queue waiting times'!$B$12</c:f>
              <c:numCache>
                <c:formatCode>#,##0.00</c:formatCode>
                <c:ptCount val="1"/>
                <c:pt idx="0">
                  <c:v>3610.0800000000004</c:v>
                </c:pt>
              </c:numCache>
            </c:numRef>
          </c:val>
          <c:extLst>
            <c:ext xmlns:c16="http://schemas.microsoft.com/office/drawing/2014/chart" uri="{C3380CC4-5D6E-409C-BE32-E72D297353CC}">
              <c16:uniqueId val="{00000000-D4D8-4EBA-BA9B-CF0907273840}"/>
            </c:ext>
          </c:extLst>
        </c:ser>
        <c:dLbls>
          <c:dLblPos val="outEnd"/>
          <c:showLegendKey val="0"/>
          <c:showVal val="1"/>
          <c:showCatName val="0"/>
          <c:showSerName val="0"/>
          <c:showPercent val="0"/>
          <c:showBubbleSize val="0"/>
        </c:dLbls>
        <c:gapWidth val="219"/>
        <c:overlap val="-27"/>
        <c:axId val="83600351"/>
        <c:axId val="1688530959"/>
      </c:barChart>
      <c:catAx>
        <c:axId val="8360035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Queue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8530959"/>
        <c:crosses val="autoZero"/>
        <c:auto val="1"/>
        <c:lblAlgn val="ctr"/>
        <c:lblOffset val="100"/>
        <c:noMultiLvlLbl val="0"/>
      </c:catAx>
      <c:valAx>
        <c:axId val="16885309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Mean wait time in seconds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60035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Remaining average queue across 10 replications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'Queue waiting times'!$C$1:$G$1</c:f>
              <c:strCache>
                <c:ptCount val="5"/>
                <c:pt idx="0">
                  <c:v>Output HOLD</c:v>
                </c:pt>
                <c:pt idx="1">
                  <c:v>Parts removed</c:v>
                </c:pt>
                <c:pt idx="2">
                  <c:v>Dispensing hold</c:v>
                </c:pt>
                <c:pt idx="3">
                  <c:v>Hydraulic Press HOLD</c:v>
                </c:pt>
                <c:pt idx="4">
                  <c:v>Batch of 4</c:v>
                </c:pt>
              </c:strCache>
            </c:strRef>
          </c:cat>
          <c:val>
            <c:numRef>
              <c:f>'Queue waiting times'!$C$12:$G$12</c:f>
              <c:numCache>
                <c:formatCode>#,##0.00</c:formatCode>
                <c:ptCount val="5"/>
                <c:pt idx="0">
                  <c:v>50.494000000000007</c:v>
                </c:pt>
                <c:pt idx="1">
                  <c:v>38.188700000000004</c:v>
                </c:pt>
                <c:pt idx="2">
                  <c:v>38.273300000000006</c:v>
                </c:pt>
                <c:pt idx="3">
                  <c:v>29.443300000000001</c:v>
                </c:pt>
                <c:pt idx="4">
                  <c:v>10.9253</c:v>
                </c:pt>
              </c:numCache>
            </c:numRef>
          </c:val>
          <c:extLst>
            <c:ext xmlns:c16="http://schemas.microsoft.com/office/drawing/2014/chart" uri="{C3380CC4-5D6E-409C-BE32-E72D297353CC}">
              <c16:uniqueId val="{00000000-9475-4D95-B9A2-3DA20BAF2061}"/>
            </c:ext>
          </c:extLst>
        </c:ser>
        <c:dLbls>
          <c:dLblPos val="outEnd"/>
          <c:showLegendKey val="0"/>
          <c:showVal val="1"/>
          <c:showCatName val="0"/>
          <c:showSerName val="0"/>
          <c:showPercent val="0"/>
          <c:showBubbleSize val="0"/>
        </c:dLbls>
        <c:gapWidth val="219"/>
        <c:overlap val="-27"/>
        <c:axId val="1190082559"/>
        <c:axId val="1688522319"/>
      </c:barChart>
      <c:catAx>
        <c:axId val="119008255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Queue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8522319"/>
        <c:crosses val="autoZero"/>
        <c:auto val="1"/>
        <c:lblAlgn val="ctr"/>
        <c:lblOffset val="100"/>
        <c:noMultiLvlLbl val="0"/>
      </c:catAx>
      <c:valAx>
        <c:axId val="16885223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 wait time in seconds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008255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3015EC79-56ED-46F9-8629-AC9D34B58EF6}"/>
      </w:docPartPr>
      <w:docPartBody>
        <w:p w:rsidR="00376909" w:rsidRDefault="007E2007">
          <w:r w:rsidRPr="00B66CF0">
            <w:rPr>
              <w:rStyle w:val="PlaceholderText"/>
            </w:rPr>
            <w:t>Click or tap here to enter text.</w:t>
          </w:r>
        </w:p>
      </w:docPartBody>
    </w:docPart>
    <w:docPart>
      <w:docPartPr>
        <w:name w:val="5212B29A252542A0BA7436EB33EAF74B"/>
        <w:category>
          <w:name w:val="General"/>
          <w:gallery w:val="placeholder"/>
        </w:category>
        <w:types>
          <w:type w:val="bbPlcHdr"/>
        </w:types>
        <w:behaviors>
          <w:behavior w:val="content"/>
        </w:behaviors>
        <w:guid w:val="{2D6026CC-0BB4-43E3-ACBC-E12DFD24F833}"/>
      </w:docPartPr>
      <w:docPartBody>
        <w:p w:rsidR="00376909" w:rsidRDefault="007E2007" w:rsidP="007E2007">
          <w:pPr>
            <w:pStyle w:val="5212B29A252542A0BA7436EB33EAF74B"/>
          </w:pPr>
          <w:r w:rsidRPr="00B66CF0">
            <w:rPr>
              <w:rStyle w:val="PlaceholderText"/>
            </w:rPr>
            <w:t>Click or tap here to enter text.</w:t>
          </w:r>
        </w:p>
      </w:docPartBody>
    </w:docPart>
    <w:docPart>
      <w:docPartPr>
        <w:name w:val="841A1820C2F440E5B2B66E4BBE7ADD69"/>
        <w:category>
          <w:name w:val="General"/>
          <w:gallery w:val="placeholder"/>
        </w:category>
        <w:types>
          <w:type w:val="bbPlcHdr"/>
        </w:types>
        <w:behaviors>
          <w:behavior w:val="content"/>
        </w:behaviors>
        <w:guid w:val="{B55A6A36-B6BB-4A35-9813-E2F215396F5A}"/>
      </w:docPartPr>
      <w:docPartBody>
        <w:p w:rsidR="00376909" w:rsidRDefault="007E2007" w:rsidP="007E2007">
          <w:pPr>
            <w:pStyle w:val="841A1820C2F440E5B2B66E4BBE7ADD69"/>
          </w:pPr>
          <w:r w:rsidRPr="00B66CF0">
            <w:rPr>
              <w:rStyle w:val="PlaceholderText"/>
            </w:rPr>
            <w:t>Click or tap here to enter text.</w:t>
          </w:r>
        </w:p>
      </w:docPartBody>
    </w:docPart>
    <w:docPart>
      <w:docPartPr>
        <w:name w:val="AD03712A569B4593BB40B41316512765"/>
        <w:category>
          <w:name w:val="General"/>
          <w:gallery w:val="placeholder"/>
        </w:category>
        <w:types>
          <w:type w:val="bbPlcHdr"/>
        </w:types>
        <w:behaviors>
          <w:behavior w:val="content"/>
        </w:behaviors>
        <w:guid w:val="{551D49E2-DAE7-4FB9-8E00-CFF18B603C11}"/>
      </w:docPartPr>
      <w:docPartBody>
        <w:p w:rsidR="00376909" w:rsidRDefault="007E2007" w:rsidP="007E2007">
          <w:pPr>
            <w:pStyle w:val="AD03712A569B4593BB40B41316512765"/>
          </w:pPr>
          <w:r w:rsidRPr="00B66CF0">
            <w:rPr>
              <w:rStyle w:val="PlaceholderText"/>
            </w:rPr>
            <w:t>Click or tap here to enter text.</w:t>
          </w:r>
        </w:p>
      </w:docPartBody>
    </w:docPart>
    <w:docPart>
      <w:docPartPr>
        <w:name w:val="FDC2D8849B8E4863A64A10388B97DB95"/>
        <w:category>
          <w:name w:val="General"/>
          <w:gallery w:val="placeholder"/>
        </w:category>
        <w:types>
          <w:type w:val="bbPlcHdr"/>
        </w:types>
        <w:behaviors>
          <w:behavior w:val="content"/>
        </w:behaviors>
        <w:guid w:val="{AF00141A-4CD2-484D-AC7E-E49CFAF45FFD}"/>
      </w:docPartPr>
      <w:docPartBody>
        <w:p w:rsidR="00376909" w:rsidRDefault="007E2007" w:rsidP="007E2007">
          <w:pPr>
            <w:pStyle w:val="FDC2D8849B8E4863A64A10388B97DB95"/>
          </w:pPr>
          <w:r w:rsidRPr="00B66CF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Narrow">
    <w:altName w:val="Calibri"/>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007"/>
    <w:rsid w:val="00053099"/>
    <w:rsid w:val="00376909"/>
    <w:rsid w:val="007E2007"/>
    <w:rsid w:val="00894801"/>
    <w:rsid w:val="009746A9"/>
    <w:rsid w:val="009F137F"/>
    <w:rsid w:val="00A737D3"/>
    <w:rsid w:val="00D22D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E2007"/>
    <w:rPr>
      <w:color w:val="666666"/>
    </w:rPr>
  </w:style>
  <w:style w:type="paragraph" w:customStyle="1" w:styleId="5212B29A252542A0BA7436EB33EAF74B">
    <w:name w:val="5212B29A252542A0BA7436EB33EAF74B"/>
    <w:rsid w:val="007E2007"/>
  </w:style>
  <w:style w:type="paragraph" w:customStyle="1" w:styleId="841A1820C2F440E5B2B66E4BBE7ADD69">
    <w:name w:val="841A1820C2F440E5B2B66E4BBE7ADD69"/>
    <w:rsid w:val="007E2007"/>
  </w:style>
  <w:style w:type="paragraph" w:customStyle="1" w:styleId="AD03712A569B4593BB40B41316512765">
    <w:name w:val="AD03712A569B4593BB40B41316512765"/>
    <w:rsid w:val="007E2007"/>
  </w:style>
  <w:style w:type="paragraph" w:customStyle="1" w:styleId="FDC2D8849B8E4863A64A10388B97DB95">
    <w:name w:val="FDC2D8849B8E4863A64A10388B97DB95"/>
    <w:rsid w:val="007E20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3700FF0-670E-4143-A897-F2E52A46673E}">
  <we:reference id="wa104382081" version="1.55.1.0" store="en-US" storeType="OMEX"/>
  <we:alternateReferences>
    <we:reference id="WA104382081" version="1.55.1.0" store="WA104382081" storeType="OMEX"/>
  </we:alternateReferences>
  <we:properties>
    <we:property name="MENDELEY_BIBLIOGRAPHY_IS_DIRTY" value="true"/>
    <we:property name="MENDELEY_BIBLIOGRAPHY_LAST_MODIFIED" value="1789050805716"/>
    <we:property name="MENDELEY_CITATIONS" value="[{&quot;citationID&quot;:&quot;MENDELEY_CITATION_8006d577-7341-4de3-b73f-13b88ae52c2f&quot;,&quot;properties&quot;:{&quot;noteIndex&quot;:0},&quot;isEdited&quot;:false,&quot;manualOverride&quot;:{&quot;isManuallyOverridden&quot;:true,&quot;citeprocText&quot;:&quot;(Banks et al. 2010; Law 2015)&quot;,&quot;manualOverrideText&quot;:&quot;(Banks et al. 2010; Law 2015).&quot;},&quot;citationTag&quot;:&quot;MENDELEY_CITATION_v3_eyJjaXRhdGlvbklEIjoiTUVOREVMRVlfQ0lUQVRJT05fODAwNmQ1NzctNzM0MS00ZGUzLWI3M2YtMTNiODhhZTUyYzJmIiwicHJvcGVydGllcyI6eyJub3RlSW5kZXgiOjB9LCJpc0VkaXRlZCI6ZmFsc2UsIm1hbnVhbE92ZXJyaWRlIjp7ImlzTWFudWFsbHlPdmVycmlkZGVuIjp0cnVlLCJjaXRlcHJvY1RleHQiOiIoQmFua3MgZXQgYWwuIDIwMTA7IExhdyAyMDE1KSIsIm1hbnVhbE92ZXJyaWRlVGV4dCI6IihCYW5rcyBldCBhbC4gMjAxMDsgTGF3IDIwMTUpLiJ9LCJjaXRhdGlvbkl0ZW1zIjpbeyJpZCI6Ijc5ZjM2MmY4LWMzZDYtMzdlZC05ZjFkLWJhOWQ1YjQ5NmEzNSIsIml0ZW1EYXRhIjp7InR5cGUiOiJib29rIiwiaWQiOiI3OWYzNjJmOC1jM2Q2LTM3ZWQtOWYxZC1iYTlkNWI0OTZhMzUiLCJ0aXRsZSI6IkRpc2NyZXRlLUV2ZW50IFN5c3RlbSBTaW11bGF0aW9uIiwiYXV0aG9yIjpbeyJmYW1pbHkiOiJCYW5rcyIsImdpdmVuIjoiSiIsInBhcnNlLW5hbWVzIjpmYWxzZSwiZHJvcHBpbmctcGFydGljbGUiOiIiLCJub24tZHJvcHBpbmctcGFydGljbGUiOiIifSx7ImZhbWlseSI6IkNhcnNvbiIsImdpdmVuIjoiSiBTIiwicGFyc2UtbmFtZXMiOmZhbHNlLCJkcm9wcGluZy1wYXJ0aWNsZSI6IiIsIm5vbi1kcm9wcGluZy1wYXJ0aWNsZSI6IiJ9LHsiZmFtaWx5IjoiTmVsc29uIiwiZ2l2ZW4iOiJCIEwiLCJwYXJzZS1uYW1lcyI6ZmFsc2UsImRyb3BwaW5nLXBhcnRpY2xlIjoiIiwibm9uLWRyb3BwaW5nLXBhcnRpY2xlIjoiIn0seyJmYW1pbHkiOiJOaWNvbCIsImdpdmVuIjoiRCBNIiwicGFyc2UtbmFtZXMiOmZhbHNlLCJkcm9wcGluZy1wYXJ0aWNsZSI6IiIsIm5vbi1kcm9wcGluZy1wYXJ0aWNsZSI6IiJ9XSwiaXNzdWVkIjp7ImRhdGUtcGFydHMiOltbMjAxMF1dfSwicHVibGlzaGVyLXBsYWNlIjoiSGFybG93IiwiZWRpdGlvbiI6IjV0aCIsInB1Ymxpc2hlciI6IlBlYXJzb24iLCJjb250YWluZXItdGl0bGUtc2hvcnQiOiIifSwiaXNUZW1wb3JhcnkiOmZhbHNlfSx7ImlkIjoiZGVjNmM5MGEtNmYxMy0zMDg0LTgwNDEtZWQ3ZDVmZmRmMTFiIiwiaXRlbURhdGEiOnsidHlwZSI6ImJvb2siLCJpZCI6ImRlYzZjOTBhLTZmMTMtMzA4NC04MDQxLWVkN2Q1ZmZkZjExYiIsInRpdGxlIjoiU2ltdWxhdGlvbiBNb2RlbGluZyBhbmQgQW5hbHlzaXMiLCJhdXRob3IiOlt7ImZhbWlseSI6IkxhdyIsImdpdmVuIjoiQSBNIiwicGFyc2UtbmFtZXMiOmZhbHNlLCJkcm9wcGluZy1wYXJ0aWNsZSI6IiIsIm5vbi1kcm9wcGluZy1wYXJ0aWNsZSI6IiJ9XSwiaXNzdWVkIjp7ImRhdGUtcGFydHMiOltbMjAxNV1dfSwicHVibGlzaGVyLXBsYWNlIjoiTmV3IFlvcmsiLCJlZGl0aW9uIjoiNXRoIiwicHVibGlzaGVyIjoiTWNHcmF3LUhpbGwgRWR1Y2F0aW9uIiwiY29udGFpbmVyLXRpdGxlLXNob3J0IjoiIn0sImlzVGVtcG9yYXJ5IjpmYWxzZX1dfQ==&quot;,&quot;citationItems&quot;:[{&quot;id&quot;:&quot;79f362f8-c3d6-37ed-9f1d-ba9d5b496a35&quot;,&quot;itemData&quot;:{&quot;type&quot;:&quot;book&quot;,&quot;id&quot;:&quot;79f362f8-c3d6-37ed-9f1d-ba9d5b496a35&quot;,&quot;title&quot;:&quot;Discrete-Event System Simulation&quot;,&quot;author&quot;:[{&quot;family&quot;:&quot;Banks&quot;,&quot;given&quot;:&quot;J&quot;,&quot;parse-names&quot;:false,&quot;dropping-particle&quot;:&quot;&quot;,&quot;non-dropping-particle&quot;:&quot;&quot;},{&quot;family&quot;:&quot;Carson&quot;,&quot;given&quot;:&quot;J S&quot;,&quot;parse-names&quot;:false,&quot;dropping-particle&quot;:&quot;&quot;,&quot;non-dropping-particle&quot;:&quot;&quot;},{&quot;family&quot;:&quot;Nelson&quot;,&quot;given&quot;:&quot;B L&quot;,&quot;parse-names&quot;:false,&quot;dropping-particle&quot;:&quot;&quot;,&quot;non-dropping-particle&quot;:&quot;&quot;},{&quot;family&quot;:&quot;Nicol&quot;,&quot;given&quot;:&quot;D M&quot;,&quot;parse-names&quot;:false,&quot;dropping-particle&quot;:&quot;&quot;,&quot;non-dropping-particle&quot;:&quot;&quot;}],&quot;issued&quot;:{&quot;date-parts&quot;:[[2010]]},&quot;publisher-place&quot;:&quot;Harlow&quot;,&quot;edition&quot;:&quot;5th&quot;,&quot;publisher&quot;:&quot;Pearson&quot;,&quot;container-title-short&quot;:&quot;&quot;},&quot;isTemporary&quot;:false},{&quot;id&quot;:&quot;dec6c90a-6f13-3084-8041-ed7d5ffdf11b&quot;,&quot;itemData&quot;:{&quot;type&quot;:&quot;book&quot;,&quot;id&quot;:&quot;dec6c90a-6f13-3084-8041-ed7d5ffdf11b&quot;,&quot;title&quot;:&quot;Simulation Modeling and Analysis&quot;,&quot;author&quot;:[{&quot;family&quot;:&quot;Law&quot;,&quot;given&quot;:&quot;A M&quot;,&quot;parse-names&quot;:false,&quot;dropping-particle&quot;:&quot;&quot;,&quot;non-dropping-particle&quot;:&quot;&quot;}],&quot;issued&quot;:{&quot;date-parts&quot;:[[2015]]},&quot;publisher-place&quot;:&quot;New York&quot;,&quot;edition&quot;:&quot;5th&quot;,&quot;publisher&quot;:&quot;McGraw-Hill Education&quot;,&quot;container-title-short&quot;:&quot;&quot;},&quot;isTemporary&quot;:false}]},{&quot;citationID&quot;:&quot;MENDELEY_CITATION_a1179fca-3e99-46d5-a205-e562ae1a0cd7&quot;,&quot;properties&quot;:{&quot;noteIndex&quot;:0},&quot;isEdited&quot;:false,&quot;manualOverride&quot;:{&quot;isManuallyOverridden&quot;:true,&quot;citeprocText&quot;:&quot;(Karnon et al. 2012; Law 2015)&quot;,&quot;manualOverrideText&quot;:&quot;(Karnon et al. 2012; Law 2015).&quot;},&quot;citationTag&quot;:&quot;MENDELEY_CITATION_v3_eyJjaXRhdGlvbklEIjoiTUVOREVMRVlfQ0lUQVRJT05fYTExNzlmY2EtM2U5OS00NmQ1LWEyMDUtZTU2MmFlMWEwY2Q3IiwicHJvcGVydGllcyI6eyJub3RlSW5kZXgiOjB9LCJpc0VkaXRlZCI6ZmFsc2UsIm1hbnVhbE92ZXJyaWRlIjp7ImlzTWFudWFsbHlPdmVycmlkZGVuIjp0cnVlLCJjaXRlcHJvY1RleHQiOiIoS2Fybm9uIGV0IGFsLiAyMDEyOyBMYXcgMjAxNSkiLCJtYW51YWxPdmVycmlkZVRleHQiOiIoS2Fybm9uIGV0IGFsLiAyMDEyOyBMYXcgMjAxNSkuIn0sImNpdGF0aW9uSXRlbXMiOlt7ImlkIjoiZGVjNmM5MGEtNmYxMy0zMDg0LTgwNDEtZWQ3ZDVmZmRmMTFiIiwiaXRlbURhdGEiOnsidHlwZSI6ImJvb2siLCJpZCI6ImRlYzZjOTBhLTZmMTMtMzA4NC04MDQxLWVkN2Q1ZmZkZjExYiIsInRpdGxlIjoiU2ltdWxhdGlvbiBNb2RlbGluZyBhbmQgQW5hbHlzaXMiLCJhdXRob3IiOlt7ImZhbWlseSI6IkxhdyIsImdpdmVuIjoiQSBNIiwicGFyc2UtbmFtZXMiOmZhbHNlLCJkcm9wcGluZy1wYXJ0aWNsZSI6IiIsIm5vbi1kcm9wcGluZy1wYXJ0aWNsZSI6IiJ9XSwiaXNzdWVkIjp7ImRhdGUtcGFydHMiOltbMjAxNV1dfSwicHVibGlzaGVyLXBsYWNlIjoiTmV3IFlvcmsiLCJlZGl0aW9uIjoiNXRoIiwicHVibGlzaGVyIjoiTWNHcmF3LUhpbGwgRWR1Y2F0aW9uIiwiY29udGFpbmVyLXRpdGxlLXNob3J0IjoiIn0sImlzVGVtcG9yYXJ5IjpmYWxzZX0seyJpZCI6IjA0YmY0ZjE2LTU3NGQtM2E3OS1hZjQyLWI2NDI0NTAwMGY5ZCIsIml0ZW1EYXRhIjp7InR5cGUiOiJhcnRpY2xlLWpvdXJuYWwiLCJpZCI6IjA0YmY0ZjE2LTU3NGQtM2E3OS1hZjQyLWI2NDI0NTAwMGY5ZCIsInRpdGxlIjoiTW9kZWxpbmcgVXNpbmcgRGlzY3JldGUgRXZlbnQgU2ltdWxhdGlvbjogQSBSZXBvcnQgb2YgdGhlIElTUE9SLVNNRE0gTW9kZWxpbmcgR29vZCBSZXNlYXJjaCBQcmFjdGljZXMgVGFzayBGb3JjZS00IiwiYXV0aG9yIjpbeyJmYW1pbHkiOiJLYXJub24iLCJnaXZlbiI6IkpvbmF0aGFuIiwicGFyc2UtbmFtZXMiOmZhbHNlLCJkcm9wcGluZy1wYXJ0aWNsZSI6IiIsIm5vbi1kcm9wcGluZy1wYXJ0aWNsZSI6IiJ9LHsiZmFtaWx5IjoiU3RhaGwiLCJnaXZlbiI6IkphbWVzIiwicGFyc2UtbmFtZXMiOmZhbHNlLCJkcm9wcGluZy1wYXJ0aWNsZSI6IiIsIm5vbi1kcm9wcGluZy1wYXJ0aWNsZSI6IiJ9LHsiZmFtaWx5IjoiQnJlbm5hbiIsImdpdmVuIjoiQWxhbiIsInBhcnNlLW5hbWVzIjpmYWxzZSwiZHJvcHBpbmctcGFydGljbGUiOiIiLCJub24tZHJvcHBpbmctcGFydGljbGUiOiIifSx7ImZhbWlseSI6IkNhcm8iLCJnaXZlbiI6IkogSmFpbWUiLCJwYXJzZS1uYW1lcyI6ZmFsc2UsImRyb3BwaW5nLXBhcnRpY2xlIjoiIiwibm9uLWRyb3BwaW5nLXBhcnRpY2xlIjoiIn0seyJmYW1pbHkiOiJNYXIiLCJnaXZlbiI6IkphdmllciIsInBhcnNlLW5hbWVzIjpmYWxzZSwiZHJvcHBpbmctcGFydGljbGUiOiIiLCJub24tZHJvcHBpbmctcGFydGljbGUiOiIifSx7ImZhbWlseSI6Ik3DtmxsZXIiLCJnaXZlbiI6IkrDtnJnZW4iLCJwYXJzZS1uYW1lcyI6ZmFsc2UsImRyb3BwaW5nLXBhcnRpY2xlIjoiIiwibm9uLWRyb3BwaW5nLXBhcnRpY2xlIjoiIn1dLCJjb250YWluZXItdGl0bGUiOiJNZWRpY2FsIERlY2lzaW9uIE1ha2luZyIsIkRPSSI6IjEwLjExNzcvMDI3Mjk4OVgxMjQ1NTQ2MiIsIlVSTCI6Imh0dHBzOi8vZG9pLm9yZy8xMC4xMTc3LzAyNzI5ODlYMTI0NTU0NjIiLCJpc3N1ZWQiOnsiZGF0ZS1wYXJ0cyI6W1syMDEyXV19LCJwYWdlIjoiNzAxLTcxMSIsImlzc3VlIjoiNSIsInZvbHVtZSI6IjMyIiwiY29udGFpbmVyLXRpdGxlLXNob3J0IjoiIn0sImlzVGVtcG9yYXJ5IjpmYWxzZX1dfQ==&quot;,&quot;citationItems&quot;:[{&quot;id&quot;:&quot;dec6c90a-6f13-3084-8041-ed7d5ffdf11b&quot;,&quot;itemData&quot;:{&quot;type&quot;:&quot;book&quot;,&quot;id&quot;:&quot;dec6c90a-6f13-3084-8041-ed7d5ffdf11b&quot;,&quot;title&quot;:&quot;Simulation Modeling and Analysis&quot;,&quot;author&quot;:[{&quot;family&quot;:&quot;Law&quot;,&quot;given&quot;:&quot;A M&quot;,&quot;parse-names&quot;:false,&quot;dropping-particle&quot;:&quot;&quot;,&quot;non-dropping-particle&quot;:&quot;&quot;}],&quot;issued&quot;:{&quot;date-parts&quot;:[[2015]]},&quot;publisher-place&quot;:&quot;New York&quot;,&quot;edition&quot;:&quot;5th&quot;,&quot;publisher&quot;:&quot;McGraw-Hill Education&quot;,&quot;container-title-short&quot;:&quot;&quot;},&quot;isTemporary&quot;:false},{&quot;id&quot;:&quot;04bf4f16-574d-3a79-af42-b64245000f9d&quot;,&quot;itemData&quot;:{&quot;type&quot;:&quot;article-journal&quot;,&quot;id&quot;:&quot;04bf4f16-574d-3a79-af42-b64245000f9d&quot;,&quot;title&quot;:&quot;Modeling Using Discrete Event Simulation: A Report of the ISPOR-SMDM Modeling Good Research Practices Task Force-4&quot;,&quot;author&quot;:[{&quot;family&quot;:&quot;Karnon&quot;,&quot;given&quot;:&quot;Jonathan&quot;,&quot;parse-names&quot;:false,&quot;dropping-particle&quot;:&quot;&quot;,&quot;non-dropping-particle&quot;:&quot;&quot;},{&quot;family&quot;:&quot;Stahl&quot;,&quot;given&quot;:&quot;James&quot;,&quot;parse-names&quot;:false,&quot;dropping-particle&quot;:&quot;&quot;,&quot;non-dropping-particle&quot;:&quot;&quot;},{&quot;family&quot;:&quot;Brennan&quot;,&quot;given&quot;:&quot;Alan&quot;,&quot;parse-names&quot;:false,&quot;dropping-particle&quot;:&quot;&quot;,&quot;non-dropping-particle&quot;:&quot;&quot;},{&quot;family&quot;:&quot;Caro&quot;,&quot;given&quot;:&quot;J Jaime&quot;,&quot;parse-names&quot;:false,&quot;dropping-particle&quot;:&quot;&quot;,&quot;non-dropping-particle&quot;:&quot;&quot;},{&quot;family&quot;:&quot;Mar&quot;,&quot;given&quot;:&quot;Javier&quot;,&quot;parse-names&quot;:false,&quot;dropping-particle&quot;:&quot;&quot;,&quot;non-dropping-particle&quot;:&quot;&quot;},{&quot;family&quot;:&quot;Möller&quot;,&quot;given&quot;:&quot;Jörgen&quot;,&quot;parse-names&quot;:false,&quot;dropping-particle&quot;:&quot;&quot;,&quot;non-dropping-particle&quot;:&quot;&quot;}],&quot;container-title&quot;:&quot;Medical Decision Making&quot;,&quot;DOI&quot;:&quot;10.1177/0272989X12455462&quot;,&quot;URL&quot;:&quot;https://doi.org/10.1177/0272989X12455462&quot;,&quot;issued&quot;:{&quot;date-parts&quot;:[[2012]]},&quot;page&quot;:&quot;701-711&quot;,&quot;issue&quot;:&quot;5&quot;,&quot;volume&quot;:&quot;32&quot;,&quot;container-title-short&quot;:&quot;&quot;},&quot;isTemporary&quot;:false}]},{&quot;citationID&quot;:&quot;MENDELEY_CITATION_99e08ef5-5827-49ad-b962-a2ac095111aa&quot;,&quot;properties&quot;:{&quot;noteIndex&quot;:0},&quot;isEdited&quot;:false,&quot;manualOverride&quot;:{&quot;isManuallyOverridden&quot;:true,&quot;citeprocText&quot;:&quot;(Turner and Garn 2022)&quot;,&quot;manualOverrideText&quot;:&quot;(Turner and Garn 2022).&quot;},&quot;citationTag&quot;:&quot;MENDELEY_CITATION_v3_eyJjaXRhdGlvbklEIjoiTUVOREVMRVlfQ0lUQVRJT05fOTllMDhlZjUtNTgyNy00OWFkLWI5NjItYTJhYzA5NTExMWFhIiwicHJvcGVydGllcyI6eyJub3RlSW5kZXgiOjB9LCJpc0VkaXRlZCI6ZmFsc2UsIm1hbnVhbE92ZXJyaWRlIjp7ImlzTWFudWFsbHlPdmVycmlkZGVuIjp0cnVlLCJjaXRlcHJvY1RleHQiOiIoVHVybmVyIGFuZCBHYXJuIDIwMjIpIiwibWFudWFsT3ZlcnJpZGVUZXh0IjoiKFR1cm5lciBhbmQgR2FybiAyMDIyKS4ifSwiY2l0YXRpb25JdGVtcyI6W3siaWQiOiJjZTFjNTM3My03ZmQ2LTNhMjEtYjcyNy05MjY2OTQ5ZmY0M2IiLCJpdGVtRGF0YSI6eyJ0eXBlIjoiYXJ0aWNsZS1qb3VybmFsIiwiaWQiOiJjZTFjNTM3My03ZmQ2LTNhMjEtYjcyNy05MjY2OTQ5ZmY0M2IiLCJ0aXRsZSI6Ik5leHQgZ2VuZXJhdGlvbiBERVMgc2ltdWxhdGlvbjogQSByZXNlYXJjaCBhZ2VuZGEgZm9yIGh1bWFuIGNlbnRyaWMgbWFudWZhY3R1cmluZyBzeXN0ZW1zIiwiYXV0aG9yIjpbeyJmYW1pbHkiOiJUdXJuZXIiLCJnaXZlbiI6IkMgSiIsInBhcnNlLW5hbWVzIjpmYWxzZSwiZHJvcHBpbmctcGFydGljbGUiOiIiLCJub24tZHJvcHBpbmctcGFydGljbGUiOiIifSx7ImZhbWlseSI6Ikdhcm4iLCJnaXZlbiI6IlciLCJwYXJzZS1uYW1lcyI6ZmFsc2UsImRyb3BwaW5nLXBhcnRpY2xlIjoiIiwibm9uLWRyb3BwaW5nLXBhcnRpY2xlIjoiIn1dLCJjb250YWluZXItdGl0bGUiOiJKb3VybmFsIG9mIEluZHVzdHJpYWwgSW5mb3JtYXRpb24gSW50ZWdyYXRpb24iLCJET0kiOiIxMC4xMDE2L2ouamlpLjIwMjIuMTAwMzU0IiwiVVJMIjoiaHR0cHM6Ly9kb2kub3JnLzEwLjEwMTYvai5qaWkuMjAyMi4xMDAzNTQiLCJpc3N1ZWQiOnsiZGF0ZS1wYXJ0cyI6W1syMDIyXV19LCJwYWdlIjoiMTAwMzU0Iiwidm9sdW1lIjoiMjgiLCJjb250YWluZXItdGl0bGUtc2hvcnQiOiJKLiBJbmQuIEluZi4gSW50ZWdyLiJ9LCJpc1RlbXBvcmFyeSI6ZmFsc2V9XX0=&quot;,&quot;citationItems&quot;:[{&quot;id&quot;:&quot;ce1c5373-7fd6-3a21-b727-9266949ff43b&quot;,&quot;itemData&quot;:{&quot;type&quot;:&quot;article-journal&quot;,&quot;id&quot;:&quot;ce1c5373-7fd6-3a21-b727-9266949ff43b&quot;,&quot;title&quot;:&quot;Next generation DES simulation: A research agenda for human centric manufacturing systems&quot;,&quot;author&quot;:[{&quot;family&quot;:&quot;Turner&quot;,&quot;given&quot;:&quot;C J&quot;,&quot;parse-names&quot;:false,&quot;dropping-particle&quot;:&quot;&quot;,&quot;non-dropping-particle&quot;:&quot;&quot;},{&quot;family&quot;:&quot;Garn&quot;,&quot;given&quot;:&quot;W&quot;,&quot;parse-names&quot;:false,&quot;dropping-particle&quot;:&quot;&quot;,&quot;non-dropping-particle&quot;:&quot;&quot;}],&quot;container-title&quot;:&quot;Journal of Industrial Information Integration&quot;,&quot;DOI&quot;:&quot;10.1016/j.jii.2022.100354&quot;,&quot;URL&quot;:&quot;https://doi.org/10.1016/j.jii.2022.100354&quot;,&quot;issued&quot;:{&quot;date-parts&quot;:[[2022]]},&quot;page&quot;:&quot;100354&quot;,&quot;volume&quot;:&quot;28&quot;,&quot;container-title-short&quot;:&quot;J. Ind. Inf. Integr.&quot;},&quot;isTemporary&quot;:false}]},{&quot;citationID&quot;:&quot;MENDELEY_CITATION_9c47b56f-62c6-49e0-a00d-6cfe954db120&quot;,&quot;properties&quot;:{&quot;noteIndex&quot;:0},&quot;isEdited&quot;:false,&quot;manualOverride&quot;:{&quot;isManuallyOverridden&quot;:false,&quot;citeprocText&quot;:&quot;(UWTSD 2026)&quot;,&quot;manualOverrideText&quot;:&quot;&quot;},&quot;citationTag&quot;:&quot;MENDELEY_CITATION_v3_eyJjaXRhdGlvbklEIjoiTUVOREVMRVlfQ0lUQVRJT05fOWM0N2I1NmYtNjJjNi00OWUwLWEwMGQtNmNmZTk1NGRiMTIwIiwicHJvcGVydGllcyI6eyJub3RlSW5kZXgiOjB9LCJpc0VkaXRlZCI6ZmFsc2UsIm1hbnVhbE92ZXJyaWRlIjp7ImlzTWFudWFsbHlPdmVycmlkZGVuIjpmYWxzZSwiY2l0ZXByb2NUZXh0IjoiKFVXVFNEIDIwMjYpIiwibWFudWFsT3ZlcnJpZGVUZXh0IjoiIn0sImNpdGF0aW9uSXRlbXMiOlt7ImlkIjoiNDgzZTIxYTgtN2IxZS0zYTVhLWE1YzctNGJmOTU4ODZiZjI5IiwiaXRlbURhdGEiOnsidHlwZSI6InJlcG9ydCIsImlkIjoiNDgzZTIxYTgtN2IxZS0zYTVhLWE1YzctNGJmOTU4ODZiZjI5IiwidGl0bGUiOiJEaXNjcmV0ZSBFdmVudCBTaW11bGF0aW9uIOKAkyBGZXN0byBDUCBMYWJvcmF0b3J5IiwiYXV0aG9yIjpbeyJmYW1pbHkiOiJVV1RTRCIsImdpdmVuIjoiIiwicGFyc2UtbmFtZXMiOmZhbHNlLCJkcm9wcGluZy1wYXJ0aWNsZSI6IiIsIm5vbi1kcm9wcGluZy1wYXJ0aWNsZSI6IiJ9XSwiaXNzdWVkIjp7ImRhdGUtcGFydHMiOltbMjAyNl1dfSwicHVibGlzaGVyLXBsYWNlIjoiU3dhbnNlYSIsInB1Ymxpc2hlciI6IlVuaXZlcnNpdHkgb2YgV2FsZXMgVHJpbml0eSBTYWludCBEYXZpZCIsImNvbnRhaW5lci10aXRsZS1zaG9ydCI6IiJ9LCJpc1RlbXBvcmFyeSI6ZmFsc2V9XX0=&quot;,&quot;citationItems&quot;:[{&quot;id&quot;:&quot;483e21a8-7b1e-3a5a-a5c7-4bf95886bf29&quot;,&quot;itemData&quot;:{&quot;type&quot;:&quot;report&quot;,&quot;id&quot;:&quot;483e21a8-7b1e-3a5a-a5c7-4bf95886bf29&quot;,&quot;title&quot;:&quot;Discrete Event Simulation – Festo CP Laboratory&quot;,&quot;author&quot;:[{&quot;family&quot;:&quot;UWTSD&quot;,&quot;given&quot;:&quot;&quot;,&quot;parse-names&quot;:false,&quot;dropping-particle&quot;:&quot;&quot;,&quot;non-dropping-particle&quot;:&quot;&quot;}],&quot;issued&quot;:{&quot;date-parts&quot;:[[2026]]},&quot;publisher-place&quot;:&quot;Swansea&quot;,&quot;publisher&quot;:&quot;University of Wales Trinity Saint David&quot;,&quot;container-title-short&quot;:&quot;&quot;},&quot;isTemporary&quot;:false}]},{&quot;citationID&quot;:&quot;MENDELEY_CITATION_45057886-92e0-4306-bf5e-96b5840e96de&quot;,&quot;properties&quot;:{&quot;noteIndex&quot;:0},&quot;isEdited&quot;:false,&quot;manualOverride&quot;:{&quot;isManuallyOverridden&quot;:false,&quot;citeprocText&quot;:&quot;(UWTSD 2026)&quot;,&quot;manualOverrideText&quot;:&quot;&quot;},&quot;citationTag&quot;:&quot;MENDELEY_CITATION_v3_eyJjaXRhdGlvbklEIjoiTUVOREVMRVlfQ0lUQVRJT05fNDUwNTc4ODYtOTJlMC00MzA2LWJmNWUtOTZiNTg0MGU5NmRlIiwicHJvcGVydGllcyI6eyJub3RlSW5kZXgiOjB9LCJpc0VkaXRlZCI6ZmFsc2UsIm1hbnVhbE92ZXJyaWRlIjp7ImlzTWFudWFsbHlPdmVycmlkZGVuIjpmYWxzZSwiY2l0ZXByb2NUZXh0IjoiKFVXVFNEIDIwMjYpIiwibWFudWFsT3ZlcnJpZGVUZXh0IjoiIn0sImNpdGF0aW9uSXRlbXMiOlt7ImlkIjoiNDgzZTIxYTgtN2IxZS0zYTVhLWE1YzctNGJmOTU4ODZiZjI5IiwiaXRlbURhdGEiOnsidHlwZSI6InJlcG9ydCIsImlkIjoiNDgzZTIxYTgtN2IxZS0zYTVhLWE1YzctNGJmOTU4ODZiZjI5IiwidGl0bGUiOiJEaXNjcmV0ZSBFdmVudCBTaW11bGF0aW9uIOKAkyBGZXN0byBDUCBMYWJvcmF0b3J5IiwiYXV0aG9yIjpbeyJmYW1pbHkiOiJVV1RTRCIsImdpdmVuIjoiIiwicGFyc2UtbmFtZXMiOmZhbHNlLCJkcm9wcGluZy1wYXJ0aWNsZSI6IiIsIm5vbi1kcm9wcGluZy1wYXJ0aWNsZSI6IiJ9XSwiaXNzdWVkIjp7ImRhdGUtcGFydHMiOltbMjAyNl1dfSwicHVibGlzaGVyLXBsYWNlIjoiU3dhbnNlYSIsInB1Ymxpc2hlciI6IlVuaXZlcnNpdHkgb2YgV2FsZXMgVHJpbml0eSBTYWludCBEYXZpZCIsImNvbnRhaW5lci10aXRsZS1zaG9ydCI6IiJ9LCJpc1RlbXBvcmFyeSI6ZmFsc2V9XX0=&quot;,&quot;citationItems&quot;:[{&quot;id&quot;:&quot;483e21a8-7b1e-3a5a-a5c7-4bf95886bf29&quot;,&quot;itemData&quot;:{&quot;type&quot;:&quot;report&quot;,&quot;id&quot;:&quot;483e21a8-7b1e-3a5a-a5c7-4bf95886bf29&quot;,&quot;title&quot;:&quot;Discrete Event Simulation – Festo CP Laboratory&quot;,&quot;author&quot;:[{&quot;family&quot;:&quot;UWTSD&quot;,&quot;given&quot;:&quot;&quot;,&quot;parse-names&quot;:false,&quot;dropping-particle&quot;:&quot;&quot;,&quot;non-dropping-particle&quot;:&quot;&quot;}],&quot;issued&quot;:{&quot;date-parts&quot;:[[2026]]},&quot;publisher-place&quot;:&quot;Swansea&quot;,&quot;publisher&quot;:&quot;University of Wales Trinity Saint David&quot;,&quot;container-title-short&quot;:&quot;&quot;},&quot;isTemporary&quot;:false}]},{&quot;citationID&quot;:&quot;MENDELEY_CITATION_b3cfcb9b-68ce-4332-b173-079771c0df40&quot;,&quot;properties&quot;:{&quot;noteIndex&quot;:0},&quot;isEdited&quot;:false,&quot;manualOverride&quot;:{&quot;isManuallyOverridden&quot;:true,&quot;citeprocText&quot;:&quot;(Law 2015)&quot;,&quot;manualOverrideText&quot;:&quot;(Law 2015).&quot;},&quot;citationTag&quot;:&quot;MENDELEY_CITATION_v3_eyJjaXRhdGlvbklEIjoiTUVOREVMRVlfQ0lUQVRJT05fYjNjZmNiOWItNjhjZS00MzMyLWIxNzMtMDc5NzcxYzBkZjQwIiwicHJvcGVydGllcyI6eyJub3RlSW5kZXgiOjB9LCJpc0VkaXRlZCI6ZmFsc2UsIm1hbnVhbE92ZXJyaWRlIjp7ImlzTWFudWFsbHlPdmVycmlkZGVuIjp0cnVlLCJjaXRlcHJvY1RleHQiOiIoTGF3IDIwMTUpIiwibWFudWFsT3ZlcnJpZGVUZXh0IjoiKExhdyAyMDE1KS4ifSwiY2l0YXRpb25JdGVtcyI6W3siaWQiOiJkZWM2YzkwYS02ZjEzLTMwODQtODA0MS1lZDdkNWZmZGYxMWIiLCJpdGVtRGF0YSI6eyJ0eXBlIjoiYm9vayIsImlkIjoiZGVjNmM5MGEtNmYxMy0zMDg0LTgwNDEtZWQ3ZDVmZmRmMTFiIiwidGl0bGUiOiJTaW11bGF0aW9uIE1vZGVsaW5nIGFuZCBBbmFseXNpcyIsImF1dGhvciI6W3siZmFtaWx5IjoiTGF3IiwiZ2l2ZW4iOiJBIE0iLCJwYXJzZS1uYW1lcyI6ZmFsc2UsImRyb3BwaW5nLXBhcnRpY2xlIjoiIiwibm9uLWRyb3BwaW5nLXBhcnRpY2xlIjoiIn1dLCJpc3N1ZWQiOnsiZGF0ZS1wYXJ0cyI6W1syMDE1XV19LCJwdWJsaXNoZXItcGxhY2UiOiJOZXcgWW9yayIsImVkaXRpb24iOiI1dGgiLCJwdWJsaXNoZXIiOiJNY0dyYXctSGlsbCBFZHVjYXRpb24iLCJjb250YWluZXItdGl0bGUtc2hvcnQiOiIifSwiaXNUZW1wb3JhcnkiOmZhbHNlfV19&quot;,&quot;citationItems&quot;:[{&quot;id&quot;:&quot;dec6c90a-6f13-3084-8041-ed7d5ffdf11b&quot;,&quot;itemData&quot;:{&quot;type&quot;:&quot;book&quot;,&quot;id&quot;:&quot;dec6c90a-6f13-3084-8041-ed7d5ffdf11b&quot;,&quot;title&quot;:&quot;Simulation Modeling and Analysis&quot;,&quot;author&quot;:[{&quot;family&quot;:&quot;Law&quot;,&quot;given&quot;:&quot;A M&quot;,&quot;parse-names&quot;:false,&quot;dropping-particle&quot;:&quot;&quot;,&quot;non-dropping-particle&quot;:&quot;&quot;}],&quot;issued&quot;:{&quot;date-parts&quot;:[[2015]]},&quot;publisher-place&quot;:&quot;New York&quot;,&quot;edition&quot;:&quot;5th&quot;,&quot;publisher&quot;:&quot;McGraw-Hill Education&quot;,&quot;container-title-short&quot;:&quot;&quot;},&quot;isTemporary&quot;:false}]},{&quot;citationID&quot;:&quot;MENDELEY_CITATION_6b42b6ec-2108-4ddd-b0c8-38c34b1b39b8&quot;,&quot;properties&quot;:{&quot;noteIndex&quot;:0},&quot;isEdited&quot;:false,&quot;manualOverride&quot;:{&quot;isManuallyOverridden&quot;:false,&quot;citeprocText&quot;:&quot;(Sargent 2013)&quot;,&quot;manualOverrideText&quot;:&quot;&quot;},&quot;citationTag&quot;:&quot;MENDELEY_CITATION_v3_eyJjaXRhdGlvbklEIjoiTUVOREVMRVlfQ0lUQVRJT05fNmI0MmI2ZWMtMjEwOC00ZGRkLWIwYzgtMzhjMzRiMWIzOWI4IiwicHJvcGVydGllcyI6eyJub3RlSW5kZXgiOjB9LCJpc0VkaXRlZCI6ZmFsc2UsIm1hbnVhbE92ZXJyaWRlIjp7ImlzTWFudWFsbHlPdmVycmlkZGVuIjpmYWxzZSwiY2l0ZXByb2NUZXh0IjoiKFNhcmdlbnQgMjAxMykiLCJtYW51YWxPdmVycmlkZVRleHQiOiIifSwiY2l0YXRpb25JdGVtcyI6W3siaWQiOiJmNDQyY2U2My1lNWM4LTNjZTQtOWIzMi04OGIzZTQwZWIyNjIiLCJpdGVtRGF0YSI6eyJ0eXBlIjoiYXJ0aWNsZS1qb3VybmFsIiwiaWQiOiJmNDQyY2U2My1lNWM4LTNjZTQtOWIzMi04OGIzZTQwZWIyNjIiLCJ0aXRsZSI6IlZlcmlmaWNhdGlvbiBhbmQgdmFsaWRhdGlvbiBvZiBzaW11bGF0aW9uIG1vZGVscyIsImF1dGhvciI6W3siZmFtaWx5IjoiU2FyZ2VudCIsImdpdmVuIjoiUiBHIiwicGFyc2UtbmFtZXMiOmZhbHNlLCJkcm9wcGluZy1wYXJ0aWNsZSI6IiIsIm5vbi1kcm9wcGluZy1wYXJ0aWNsZSI6IiJ9XSwiY29udGFpbmVyLXRpdGxlIjoiSm91cm5hbCBvZiBTaW11bGF0aW9uIiwiRE9JIjoiMTAuMTA1Ny9qb3MuMjAxMi4yMCIsIlVSTCI6Imh0dHBzOi8vZG9pLm9yZy8xMC4xMDU3L2pvcy4yMDEyLjIwIiwiaXNzdWVkIjp7ImRhdGUtcGFydHMiOltbMjAxM11dfSwicGFnZSI6IjEyLTI0IiwiaXNzdWUiOiIxIiwidm9sdW1lIjoiNyIsImNvbnRhaW5lci10aXRsZS1zaG9ydCI6IiJ9LCJpc1RlbXBvcmFyeSI6ZmFsc2V9XX0=&quot;,&quot;citationItems&quot;:[{&quot;id&quot;:&quot;f442ce63-e5c8-3ce4-9b32-88b3e40eb262&quot;,&quot;itemData&quot;:{&quot;type&quot;:&quot;article-journal&quot;,&quot;id&quot;:&quot;f442ce63-e5c8-3ce4-9b32-88b3e40eb262&quot;,&quot;title&quot;:&quot;Verification and validation of simulation models&quot;,&quot;author&quot;:[{&quot;family&quot;:&quot;Sargent&quot;,&quot;given&quot;:&quot;R G&quot;,&quot;parse-names&quot;:false,&quot;dropping-particle&quot;:&quot;&quot;,&quot;non-dropping-particle&quot;:&quot;&quot;}],&quot;container-title&quot;:&quot;Journal of Simulation&quot;,&quot;DOI&quot;:&quot;10.1057/jos.2012.20&quot;,&quot;URL&quot;:&quot;https://doi.org/10.1057/jos.2012.20&quot;,&quot;issued&quot;:{&quot;date-parts&quot;:[[2013]]},&quot;page&quot;:&quot;12-24&quot;,&quot;issue&quot;:&quot;1&quot;,&quot;volume&quot;:&quot;7&quot;,&quot;container-title-short&quot;:&quot;&quot;},&quot;isTemporary&quot;:false}]},{&quot;citationID&quot;:&quot;MENDELEY_CITATION_00e301b4-9b69-412a-9d80-3e74e7fc72ce&quot;,&quot;properties&quot;:{&quot;noteIndex&quot;:0},&quot;isEdited&quot;:false,&quot;manualOverride&quot;:{&quot;isManuallyOverridden&quot;:true,&quot;citeprocText&quot;:&quot;(Law 2015)&quot;,&quot;manualOverrideText&quot;:&quot;(Law 2015).&quot;},&quot;citationTag&quot;:&quot;MENDELEY_CITATION_v3_eyJjaXRhdGlvbklEIjoiTUVOREVMRVlfQ0lUQVRJT05fMDBlMzAxYjQtOWI2OS00MTJhLTlkODAtM2U3NGU3ZmM3MmNlIiwicHJvcGVydGllcyI6eyJub3RlSW5kZXgiOjB9LCJpc0VkaXRlZCI6ZmFsc2UsIm1hbnVhbE92ZXJyaWRlIjp7ImlzTWFudWFsbHlPdmVycmlkZGVuIjp0cnVlLCJjaXRlcHJvY1RleHQiOiIoTGF3IDIwMTUpIiwibWFudWFsT3ZlcnJpZGVUZXh0IjoiKExhdyAyMDE1KS4ifSwiY2l0YXRpb25JdGVtcyI6W3siaWQiOiJkZWM2YzkwYS02ZjEzLTMwODQtODA0MS1lZDdkNWZmZGYxMWIiLCJpdGVtRGF0YSI6eyJ0eXBlIjoiYm9vayIsImlkIjoiZGVjNmM5MGEtNmYxMy0zMDg0LTgwNDEtZWQ3ZDVmZmRmMTFiIiwidGl0bGUiOiJTaW11bGF0aW9uIE1vZGVsaW5nIGFuZCBBbmFseXNpcyIsImF1dGhvciI6W3siZmFtaWx5IjoiTGF3IiwiZ2l2ZW4iOiJBIE0iLCJwYXJzZS1uYW1lcyI6ZmFsc2UsImRyb3BwaW5nLXBhcnRpY2xlIjoiIiwibm9uLWRyb3BwaW5nLXBhcnRpY2xlIjoiIn1dLCJpc3N1ZWQiOnsiZGF0ZS1wYXJ0cyI6W1syMDE1XV19LCJwdWJsaXNoZXItcGxhY2UiOiJOZXcgWW9yayIsImVkaXRpb24iOiI1dGgiLCJwdWJsaXNoZXIiOiJNY0dyYXctSGlsbCBFZHVjYXRpb24iLCJjb250YWluZXItdGl0bGUtc2hvcnQiOiIifSwiaXNUZW1wb3JhcnkiOmZhbHNlfV19&quot;,&quot;citationItems&quot;:[{&quot;id&quot;:&quot;dec6c90a-6f13-3084-8041-ed7d5ffdf11b&quot;,&quot;itemData&quot;:{&quot;type&quot;:&quot;book&quot;,&quot;id&quot;:&quot;dec6c90a-6f13-3084-8041-ed7d5ffdf11b&quot;,&quot;title&quot;:&quot;Simulation Modeling and Analysis&quot;,&quot;author&quot;:[{&quot;family&quot;:&quot;Law&quot;,&quot;given&quot;:&quot;A M&quot;,&quot;parse-names&quot;:false,&quot;dropping-particle&quot;:&quot;&quot;,&quot;non-dropping-particle&quot;:&quot;&quot;}],&quot;issued&quot;:{&quot;date-parts&quot;:[[2015]]},&quot;publisher-place&quot;:&quot;New York&quot;,&quot;edition&quot;:&quot;5th&quot;,&quot;publisher&quot;:&quot;McGraw-Hill Education&quot;,&quot;container-title-short&quot;:&quot;&quot;},&quot;isTemporary&quot;:false}]},{&quot;citationID&quot;:&quot;MENDELEY_CITATION_98921ebe-c1ab-4eec-9161-e6f66f61ced6&quot;,&quot;properties&quot;:{&quot;noteIndex&quot;:0},&quot;isEdited&quot;:false,&quot;manualOverride&quot;:{&quot;isManuallyOverridden&quot;:true,&quot;citeprocText&quot;:&quot;(Law 2015)&quot;,&quot;manualOverrideText&quot;:&quot;(Law 2015).&quot;},&quot;citationTag&quot;:&quot;MENDELEY_CITATION_v3_eyJjaXRhdGlvbklEIjoiTUVOREVMRVlfQ0lUQVRJT05fOTg5MjFlYmUtYzFhYi00ZWVjLTkxNjEtZTZmNjZmNjFjZWQ2IiwicHJvcGVydGllcyI6eyJub3RlSW5kZXgiOjB9LCJpc0VkaXRlZCI6ZmFsc2UsIm1hbnVhbE92ZXJyaWRlIjp7ImlzTWFudWFsbHlPdmVycmlkZGVuIjp0cnVlLCJjaXRlcHJvY1RleHQiOiIoTGF3IDIwMTUpIiwibWFudWFsT3ZlcnJpZGVUZXh0IjoiKExhdyAyMDE1KS4ifSwiY2l0YXRpb25JdGVtcyI6W3siaWQiOiJkZWM2YzkwYS02ZjEzLTMwODQtODA0MS1lZDdkNWZmZGYxMWIiLCJpdGVtRGF0YSI6eyJ0eXBlIjoiYm9vayIsImlkIjoiZGVjNmM5MGEtNmYxMy0zMDg0LTgwNDEtZWQ3ZDVmZmRmMTFiIiwidGl0bGUiOiJTaW11bGF0aW9uIE1vZGVsaW5nIGFuZCBBbmFseXNpcyIsImF1dGhvciI6W3siZmFtaWx5IjoiTGF3IiwiZ2l2ZW4iOiJBIE0iLCJwYXJzZS1uYW1lcyI6ZmFsc2UsImRyb3BwaW5nLXBhcnRpY2xlIjoiIiwibm9uLWRyb3BwaW5nLXBhcnRpY2xlIjoiIn1dLCJpc3N1ZWQiOnsiZGF0ZS1wYXJ0cyI6W1syMDE1XV19LCJwdWJsaXNoZXItcGxhY2UiOiJOZXcgWW9yayIsImVkaXRpb24iOiI1dGgiLCJwdWJsaXNoZXIiOiJNY0dyYXctSGlsbCBFZHVjYXRpb24iLCJjb250YWluZXItdGl0bGUtc2hvcnQiOiIifSwiaXNUZW1wb3JhcnkiOmZhbHNlfV19&quot;,&quot;citationItems&quot;:[{&quot;id&quot;:&quot;dec6c90a-6f13-3084-8041-ed7d5ffdf11b&quot;,&quot;itemData&quot;:{&quot;type&quot;:&quot;book&quot;,&quot;id&quot;:&quot;dec6c90a-6f13-3084-8041-ed7d5ffdf11b&quot;,&quot;title&quot;:&quot;Simulation Modeling and Analysis&quot;,&quot;author&quot;:[{&quot;family&quot;:&quot;Law&quot;,&quot;given&quot;:&quot;A M&quot;,&quot;parse-names&quot;:false,&quot;dropping-particle&quot;:&quot;&quot;,&quot;non-dropping-particle&quot;:&quot;&quot;}],&quot;issued&quot;:{&quot;date-parts&quot;:[[2015]]},&quot;publisher-place&quot;:&quot;New York&quot;,&quot;edition&quot;:&quot;5th&quot;,&quot;publisher&quot;:&quot;McGraw-Hill Education&quot;,&quot;container-title-short&quot;:&quot;&quot;},&quot;isTemporary&quot;:false}]},{&quot;citationID&quot;:&quot;MENDELEY_CITATION_e348b916-ece4-4746-b04e-23139a83f458&quot;,&quot;properties&quot;:{&quot;noteIndex&quot;:0},&quot;isEdited&quot;:false,&quot;manualOverride&quot;:{&quot;isManuallyOverridden&quot;:true,&quot;citeprocText&quot;:&quot;(Velumani and Tang 2017)&quot;,&quot;manualOverrideText&quot;:&quot;(Velumani and Tang 2017).&quot;},&quot;citationTag&quot;:&quot;MENDELEY_CITATION_v3_eyJjaXRhdGlvbklEIjoiTUVOREVMRVlfQ0lUQVRJT05fZTM0OGI5MTYtZWNlNC00NzQ2LWIwNGUtMjMxMzlhODNmNDU4IiwicHJvcGVydGllcyI6eyJub3RlSW5kZXgiOjB9LCJpc0VkaXRlZCI6ZmFsc2UsIm1hbnVhbE92ZXJyaWRlIjp7ImlzTWFudWFsbHlPdmVycmlkZGVuIjp0cnVlLCJjaXRlcHJvY1RleHQiOiIoVmVsdW1hbmkgYW5kIFRhbmcgMjAxNykiLCJtYW51YWxPdmVycmlkZVRleHQiOiIoVmVsdW1hbmkgYW5kIFRhbmcgMjAxNykuIn0sImNpdGF0aW9uSXRlbXMiOlt7ImlkIjoiYWU5ZjRjMTYtYTc4YS0zZDhmLTljZjUtZWM0ZjFhMDQyNzU1IiwiaXRlbURhdGEiOnsidHlwZSI6ImFydGljbGUtam91cm5hbCIsImlkIjoiYWU5ZjRjMTYtYTc4YS0zZDhmLTljZjUtZWM0ZjFhMDQyNzU1IiwidGl0bGUiOiJPcGVyYXRpb25zIHN0YXR1cyBhbmQgYm90dGxlbmVjayBhbmFseXNpcyBhbmQgaW1wcm92ZW1lbnQgb2YgYSBiYXRjaCBwcm9jZXNzIG1hbnVmYWN0dXJpbmcgbGluZSB1c2luZyBkaXNjcmV0ZSBldmVudCBzaW11bGF0aW9uIiwiYXV0aG9yIjpbeyJmYW1pbHkiOiJWZWx1bWFuaSIsImdpdmVuIjoiUyIsInBhcnNlLW5hbWVzIjpmYWxzZSwiZHJvcHBpbmctcGFydGljbGUiOiIiLCJub24tZHJvcHBpbmctcGFydGljbGUiOiIifSx7ImZhbWlseSI6IlRhbmciLCJnaXZlbiI6IkgiLCJwYXJzZS1uYW1lcyI6ZmFsc2UsImRyb3BwaW5nLXBhcnRpY2xlIjoiIiwibm9uLWRyb3BwaW5nLXBhcnRpY2xlIjoiIn1dLCJjb250YWluZXItdGl0bGUiOiJQcm9jZWRpYSBNYW51ZmFjdHVyaW5nIiwiRE9JIjoiMTAuMTAxNi9qLnByb21mZy4yMDE3LjA3LjAzMyIsIlVSTCI6Imh0dHBzOi8vZG9pLm9yZy8xMC4xMDE2L2oucHJvbWZnLjIwMTcuMDcuMDMzIiwiaXNzdWVkIjp7ImRhdGUtcGFydHMiOltbMjAxN11dfSwicGFnZSI6IjEwMC0xMTEiLCJ2b2x1bWUiOiIxMCIsImNvbnRhaW5lci10aXRsZS1zaG9ydCI6IlByb2NlZGlhIE1hbnVmLiJ9LCJpc1RlbXBvcmFyeSI6ZmFsc2V9XX0=&quot;,&quot;citationItems&quot;:[{&quot;id&quot;:&quot;ae9f4c16-a78a-3d8f-9cf5-ec4f1a042755&quot;,&quot;itemData&quot;:{&quot;type&quot;:&quot;article-journal&quot;,&quot;id&quot;:&quot;ae9f4c16-a78a-3d8f-9cf5-ec4f1a042755&quot;,&quot;title&quot;:&quot;Operations status and bottleneck analysis and improvement of a batch process manufacturing line using discrete event simulation&quot;,&quot;author&quot;:[{&quot;family&quot;:&quot;Velumani&quot;,&quot;given&quot;:&quot;S&quot;,&quot;parse-names&quot;:false,&quot;dropping-particle&quot;:&quot;&quot;,&quot;non-dropping-particle&quot;:&quot;&quot;},{&quot;family&quot;:&quot;Tang&quot;,&quot;given&quot;:&quot;H&quot;,&quot;parse-names&quot;:false,&quot;dropping-particle&quot;:&quot;&quot;,&quot;non-dropping-particle&quot;:&quot;&quot;}],&quot;container-title&quot;:&quot;Procedia Manufacturing&quot;,&quot;DOI&quot;:&quot;10.1016/j.promfg.2017.07.033&quot;,&quot;URL&quot;:&quot;https://doi.org/10.1016/j.promfg.2017.07.033&quot;,&quot;issued&quot;:{&quot;date-parts&quot;:[[2017]]},&quot;page&quot;:&quot;100-111&quot;,&quot;volume&quot;:&quot;10&quot;,&quot;container-title-short&quot;:&quot;Procedia Manuf.&quot;},&quot;isTemporary&quot;:false}]},{&quot;citationID&quot;:&quot;MENDELEY_CITATION_643d42bc-305d-4c02-afb8-3c3c2c561b61&quot;,&quot;properties&quot;:{&quot;noteIndex&quot;:0},&quot;isEdited&quot;:false,&quot;manualOverride&quot;:{&quot;isManuallyOverridden&quot;:true,&quot;citeprocText&quot;:&quot;(Hines and Rich 1997)&quot;,&quot;manualOverrideText&quot;:&quot;(Hines and Rich 1997).&quot;},&quot;citationTag&quot;:&quot;MENDELEY_CITATION_v3_eyJjaXRhdGlvbklEIjoiTUVOREVMRVlfQ0lUQVRJT05fNjQzZDQyYmMtMzA1ZC00YzAyLWFmYjgtM2MzYzJjNTYxYjYxIiwicHJvcGVydGllcyI6eyJub3RlSW5kZXgiOjB9LCJpc0VkaXRlZCI6ZmFsc2UsIm1hbnVhbE92ZXJyaWRlIjp7ImlzTWFudWFsbHlPdmVycmlkZGVuIjp0cnVlLCJjaXRlcHJvY1RleHQiOiIoSGluZXMgYW5kIFJpY2ggMTk5NykiLCJtYW51YWxPdmVycmlkZVRleHQiOiIoSGluZXMgYW5kIFJpY2ggMTk5NykuIn0sImNpdGF0aW9uSXRlbXMiOlt7ImlkIjoiODkxNTllNmMtYjQ2Zi0zMzEwLWJhYWYtMzU3M2NlYjQ5NGExIiwiaXRlbURhdGEiOnsidHlwZSI6ImFydGljbGUtam91cm5hbCIsImlkIjoiODkxNTllNmMtYjQ2Zi0zMzEwLWJhYWYtMzU3M2NlYjQ5NGExIiwidGl0bGUiOiJUaGUgc2V2ZW4gdmFsdWUgc3RyZWFtIG1hcHBpbmcgdG9vbHMiLCJhdXRob3IiOlt7ImZhbWlseSI6IkhpbmVzIiwiZ2l2ZW4iOiJQIiwicGFyc2UtbmFtZXMiOmZhbHNlLCJkcm9wcGluZy1wYXJ0aWNsZSI6IiIsIm5vbi1kcm9wcGluZy1wYXJ0aWNsZSI6IiJ9LHsiZmFtaWx5IjoiUmljaCIsImdpdmVuIjoiTiIsInBhcnNlLW5hbWVzIjpmYWxzZSwiZHJvcHBpbmctcGFydGljbGUiOiIiLCJub24tZHJvcHBpbmctcGFydGljbGUiOiIifV0sImNvbnRhaW5lci10aXRsZSI6IkludGVybmF0aW9uYWwgSm91cm5hbCBvZiBPcGVyYXRpb25zICYgUHJvZHVjdGlvbiBNYW5hZ2VtZW50IiwiRE9JIjoiMTAuMTEwOC8wMTQ0MzU3OTcxMDE1Nzk4OSIsIlVSTCI6Imh0dHBzOi8vZG9pLm9yZy8xMC4xMTA4LzAxNDQzNTc5NzEwMTU3OTg5IiwiaXNzdWVkIjp7ImRhdGUtcGFydHMiOltbMTk5N11dfSwicGFnZSI6IjQ2LTY0IiwiaXNzdWUiOiIxIiwidm9sdW1lIjoiMTciLCJjb250YWluZXItdGl0bGUtc2hvcnQiOiIifSwiaXNUZW1wb3JhcnkiOmZhbHNlfV19&quot;,&quot;citationItems&quot;:[{&quot;id&quot;:&quot;89159e6c-b46f-3310-baaf-3573ceb494a1&quot;,&quot;itemData&quot;:{&quot;type&quot;:&quot;article-journal&quot;,&quot;id&quot;:&quot;89159e6c-b46f-3310-baaf-3573ceb494a1&quot;,&quot;title&quot;:&quot;The seven value stream mapping tools&quot;,&quot;author&quot;:[{&quot;family&quot;:&quot;Hines&quot;,&quot;given&quot;:&quot;P&quot;,&quot;parse-names&quot;:false,&quot;dropping-particle&quot;:&quot;&quot;,&quot;non-dropping-particle&quot;:&quot;&quot;},{&quot;family&quot;:&quot;Rich&quot;,&quot;given&quot;:&quot;N&quot;,&quot;parse-names&quot;:false,&quot;dropping-particle&quot;:&quot;&quot;,&quot;non-dropping-particle&quot;:&quot;&quot;}],&quot;container-title&quot;:&quot;International Journal of Operations &amp; Production Management&quot;,&quot;DOI&quot;:&quot;10.1108/01443579710157989&quot;,&quot;URL&quot;:&quot;https://doi.org/10.1108/01443579710157989&quot;,&quot;issued&quot;:{&quot;date-parts&quot;:[[1997]]},&quot;page&quot;:&quot;46-64&quot;,&quot;issue&quot;:&quot;1&quot;,&quot;volume&quot;:&quot;17&quot;,&quot;container-title-short&quot;:&quot;&quot;},&quot;isTemporary&quot;:false}]},{&quot;citationID&quot;:&quot;MENDELEY_CITATION_3aefaf86-c08e-4ac8-93ed-3046044e7d51&quot;,&quot;properties&quot;:{&quot;noteIndex&quot;:0},&quot;isEdited&quot;:false,&quot;manualOverride&quot;:{&quot;isManuallyOverridden&quot;:true,&quot;citeprocText&quot;:&quot;(Hines and Rich 1997)&quot;,&quot;manualOverrideText&quot;:&quot;(Hines and Rich 1997).&quot;},&quot;citationTag&quot;:&quot;MENDELEY_CITATION_v3_eyJjaXRhdGlvbklEIjoiTUVOREVMRVlfQ0lUQVRJT05fM2FlZmFmODYtYzA4ZS00YWM4LTkzZWQtMzA0NjA0NGU3ZDUxIiwicHJvcGVydGllcyI6eyJub3RlSW5kZXgiOjB9LCJpc0VkaXRlZCI6ZmFsc2UsIm1hbnVhbE92ZXJyaWRlIjp7ImlzTWFudWFsbHlPdmVycmlkZGVuIjp0cnVlLCJjaXRlcHJvY1RleHQiOiIoSGluZXMgYW5kIFJpY2ggMTk5NykiLCJtYW51YWxPdmVycmlkZVRleHQiOiIoSGluZXMgYW5kIFJpY2ggMTk5NykuIn0sImNpdGF0aW9uSXRlbXMiOlt7ImlkIjoiODkxNTllNmMtYjQ2Zi0zMzEwLWJhYWYtMzU3M2NlYjQ5NGExIiwiaXRlbURhdGEiOnsidHlwZSI6ImFydGljbGUtam91cm5hbCIsImlkIjoiODkxNTllNmMtYjQ2Zi0zMzEwLWJhYWYtMzU3M2NlYjQ5NGExIiwidGl0bGUiOiJUaGUgc2V2ZW4gdmFsdWUgc3RyZWFtIG1hcHBpbmcgdG9vbHMiLCJhdXRob3IiOlt7ImZhbWlseSI6IkhpbmVzIiwiZ2l2ZW4iOiJQIiwicGFyc2UtbmFtZXMiOmZhbHNlLCJkcm9wcGluZy1wYXJ0aWNsZSI6IiIsIm5vbi1kcm9wcGluZy1wYXJ0aWNsZSI6IiJ9LHsiZmFtaWx5IjoiUmljaCIsImdpdmVuIjoiTiIsInBhcnNlLW5hbWVzIjpmYWxzZSwiZHJvcHBpbmctcGFydGljbGUiOiIiLCJub24tZHJvcHBpbmctcGFydGljbGUiOiIifV0sImNvbnRhaW5lci10aXRsZSI6IkludGVybmF0aW9uYWwgSm91cm5hbCBvZiBPcGVyYXRpb25zICYgUHJvZHVjdGlvbiBNYW5hZ2VtZW50IiwiRE9JIjoiMTAuMTEwOC8wMTQ0MzU3OTcxMDE1Nzk4OSIsIlVSTCI6Imh0dHBzOi8vZG9pLm9yZy8xMC4xMTA4LzAxNDQzNTc5NzEwMTU3OTg5IiwiaXNzdWVkIjp7ImRhdGUtcGFydHMiOltbMTk5N11dfSwicGFnZSI6IjQ2LTY0IiwiaXNzdWUiOiIxIiwidm9sdW1lIjoiMTciLCJjb250YWluZXItdGl0bGUtc2hvcnQiOiIifSwiaXNUZW1wb3JhcnkiOmZhbHNlfV19&quot;,&quot;citationItems&quot;:[{&quot;id&quot;:&quot;89159e6c-b46f-3310-baaf-3573ceb494a1&quot;,&quot;itemData&quot;:{&quot;type&quot;:&quot;article-journal&quot;,&quot;id&quot;:&quot;89159e6c-b46f-3310-baaf-3573ceb494a1&quot;,&quot;title&quot;:&quot;The seven value stream mapping tools&quot;,&quot;author&quot;:[{&quot;family&quot;:&quot;Hines&quot;,&quot;given&quot;:&quot;P&quot;,&quot;parse-names&quot;:false,&quot;dropping-particle&quot;:&quot;&quot;,&quot;non-dropping-particle&quot;:&quot;&quot;},{&quot;family&quot;:&quot;Rich&quot;,&quot;given&quot;:&quot;N&quot;,&quot;parse-names&quot;:false,&quot;dropping-particle&quot;:&quot;&quot;,&quot;non-dropping-particle&quot;:&quot;&quot;}],&quot;container-title&quot;:&quot;International Journal of Operations &amp; Production Management&quot;,&quot;DOI&quot;:&quot;10.1108/01443579710157989&quot;,&quot;URL&quot;:&quot;https://doi.org/10.1108/01443579710157989&quot;,&quot;issued&quot;:{&quot;date-parts&quot;:[[1997]]},&quot;page&quot;:&quot;46-64&quot;,&quot;issue&quot;:&quot;1&quot;,&quot;volume&quot;:&quot;17&quot;,&quot;container-title-short&quot;:&quot;&quot;},&quot;isTemporary&quot;:false}]},{&quot;citationID&quot;:&quot;MENDELEY_CITATION_63f4c966-23fc-4442-a46c-881d686ccdb8&quot;,&quot;properties&quot;:{&quot;noteIndex&quot;:0},&quot;isEdited&quot;:false,&quot;manualOverride&quot;:{&quot;isManuallyOverridden&quot;:true,&quot;citeprocText&quot;:&quot;(Poswa et al. 2022)&quot;,&quot;manualOverrideText&quot;:&quot;(Poswa et al. 2022).&quot;},&quot;citationTag&quot;:&quot;MENDELEY_CITATION_v3_eyJjaXRhdGlvbklEIjoiTUVOREVMRVlfQ0lUQVRJT05fNjNmNGM5NjYtMjNmYy00NDQyLWE0NmMtODgxZDY4NmNjZGI4IiwicHJvcGVydGllcyI6eyJub3RlSW5kZXgiOjB9LCJpc0VkaXRlZCI6ZmFsc2UsIm1hbnVhbE92ZXJyaWRlIjp7ImlzTWFudWFsbHlPdmVycmlkZGVuIjp0cnVlLCJjaXRlcHJvY1RleHQiOiIoUG9zd2EgZXQgYWwuIDIwMjIpIiwibWFudWFsT3ZlcnJpZGVUZXh0IjoiKFBvc3dhIGV0IGFsLiAyMDIyKS4ifSwiY2l0YXRpb25JdGVtcyI6W3siaWQiOiJkMjhhZDU4ZS01OTViLTM5OTItYWVlNS1hMDU3ZjM4OTNhMjkiLCJpdGVtRGF0YSI6eyJ0eXBlIjoiYXJ0aWNsZS1qb3VybmFsIiwiaWQiOiJkMjhhZDU4ZS01OTViLTM5OTItYWVlNS1hMDU3ZjM4OTNhMjkiLCJ0aXRsZSI6IlByb2R1Y3Rpdml0eSBpbXByb3ZlbWVudCB1c2luZyBzaW11bGF0ZWQgdmFsdWUgc3RyZWFtIG1hcHBpbmc6IEEgY2FzZSBzdHVkeSBvZiB0aGUgdHJ1Y2sgbWFudWZhY3R1cmluZyBpbmR1c3RyeSIsImF1dGhvciI6W3siZmFtaWx5IjoiUG9zd2EiLCJnaXZlbiI6IkYiLCJwYXJzZS1uYW1lcyI6ZmFsc2UsImRyb3BwaW5nLXBhcnRpY2xlIjoiIiwibm9uLWRyb3BwaW5nLXBhcnRpY2xlIjoiIn0seyJmYW1pbHkiOiJBZGVudWdhIiwiZ2l2ZW4iOiJPIFQiLCJwYXJzZS1uYW1lcyI6ZmFsc2UsImRyb3BwaW5nLXBhcnRpY2xlIjoiIiwibm9uLWRyb3BwaW5nLXBhcnRpY2xlIjoiIn0seyJmYW1pbHkiOiJNcG9mdSIsImdpdmVuIjoiSyIsInBhcnNlLW5hbWVzIjpmYWxzZSwiZHJvcHBpbmctcGFydGljbGUiOiIiLCJub24tZHJvcHBpbmctcGFydGljbGUiOiIifV0sImNvbnRhaW5lci10aXRsZSI6IlByb2Nlc3NlcyIsIkRPSSI6IjEwLjMzOTAvcHIxMDA5MTg4NCIsIlVSTCI6Imh0dHBzOi8vZG9pLm9yZy8xMC4zMzkwL3ByMTAwOTE4ODQiLCJpc3N1ZWQiOnsiZGF0ZS1wYXJ0cyI6W1syMDIyXV19LCJwYWdlIjoiMTg4NCIsImlzc3VlIjoiOSIsInZvbHVtZSI6IjEwIiwiY29udGFpbmVyLXRpdGxlLXNob3J0IjoiIn0sImlzVGVtcG9yYXJ5IjpmYWxzZX1dfQ==&quot;,&quot;citationItems&quot;:[{&quot;id&quot;:&quot;d28ad58e-595b-3992-aee5-a057f3893a29&quot;,&quot;itemData&quot;:{&quot;type&quot;:&quot;article-journal&quot;,&quot;id&quot;:&quot;d28ad58e-595b-3992-aee5-a057f3893a29&quot;,&quot;title&quot;:&quot;Productivity improvement using simulated value stream mapping: A case study of the truck manufacturing industry&quot;,&quot;author&quot;:[{&quot;family&quot;:&quot;Poswa&quot;,&quot;given&quot;:&quot;F&quot;,&quot;parse-names&quot;:false,&quot;dropping-particle&quot;:&quot;&quot;,&quot;non-dropping-particle&quot;:&quot;&quot;},{&quot;family&quot;:&quot;Adenuga&quot;,&quot;given&quot;:&quot;O T&quot;,&quot;parse-names&quot;:false,&quot;dropping-particle&quot;:&quot;&quot;,&quot;non-dropping-particle&quot;:&quot;&quot;},{&quot;family&quot;:&quot;Mpofu&quot;,&quot;given&quot;:&quot;K&quot;,&quot;parse-names&quot;:false,&quot;dropping-particle&quot;:&quot;&quot;,&quot;non-dropping-particle&quot;:&quot;&quot;}],&quot;container-title&quot;:&quot;Processes&quot;,&quot;DOI&quot;:&quot;10.3390/pr10091884&quot;,&quot;URL&quot;:&quot;https://doi.org/10.3390/pr10091884&quot;,&quot;issued&quot;:{&quot;date-parts&quot;:[[2022]]},&quot;page&quot;:&quot;1884&quot;,&quot;issue&quot;:&quot;9&quot;,&quot;volume&quot;:&quot;10&quot;,&quot;container-title-short&quot;:&quot;&quot;},&quot;isTemporary&quot;:false}]},{&quot;citationID&quot;:&quot;MENDELEY_CITATION_9beb6dc7-a26a-4969-83ff-b3e68571df61&quot;,&quot;properties&quot;:{&quot;noteIndex&quot;:0},&quot;isEdited&quot;:false,&quot;manualOverride&quot;:{&quot;isManuallyOverridden&quot;:true,&quot;citeprocText&quot;:&quot;(Velumani and Tang 2017)&quot;,&quot;manualOverrideText&quot;:&quot;(Velumani and Tang 2017).&quot;},&quot;citationTag&quot;:&quot;MENDELEY_CITATION_v3_eyJjaXRhdGlvbklEIjoiTUVOREVMRVlfQ0lUQVRJT05fOWJlYjZkYzctYTI2YS00OTY5LTgzZmYtYjNlNjg1NzFkZjYxIiwicHJvcGVydGllcyI6eyJub3RlSW5kZXgiOjB9LCJpc0VkaXRlZCI6ZmFsc2UsIm1hbnVhbE92ZXJyaWRlIjp7ImlzTWFudWFsbHlPdmVycmlkZGVuIjp0cnVlLCJjaXRlcHJvY1RleHQiOiIoVmVsdW1hbmkgYW5kIFRhbmcgMjAxNykiLCJtYW51YWxPdmVycmlkZVRleHQiOiIoVmVsdW1hbmkgYW5kIFRhbmcgMjAxNykuIn0sImNpdGF0aW9uSXRlbXMiOlt7ImlkIjoiYWU5ZjRjMTYtYTc4YS0zZDhmLTljZjUtZWM0ZjFhMDQyNzU1IiwiaXRlbURhdGEiOnsidHlwZSI6ImFydGljbGUtam91cm5hbCIsImlkIjoiYWU5ZjRjMTYtYTc4YS0zZDhmLTljZjUtZWM0ZjFhMDQyNzU1IiwidGl0bGUiOiJPcGVyYXRpb25zIHN0YXR1cyBhbmQgYm90dGxlbmVjayBhbmFseXNpcyBhbmQgaW1wcm92ZW1lbnQgb2YgYSBiYXRjaCBwcm9jZXNzIG1hbnVmYWN0dXJpbmcgbGluZSB1c2luZyBkaXNjcmV0ZSBldmVudCBzaW11bGF0aW9uIiwiYXV0aG9yIjpbeyJmYW1pbHkiOiJWZWx1bWFuaSIsImdpdmVuIjoiUyIsInBhcnNlLW5hbWVzIjpmYWxzZSwiZHJvcHBpbmctcGFydGljbGUiOiIiLCJub24tZHJvcHBpbmctcGFydGljbGUiOiIifSx7ImZhbWlseSI6IlRhbmciLCJnaXZlbiI6IkgiLCJwYXJzZS1uYW1lcyI6ZmFsc2UsImRyb3BwaW5nLXBhcnRpY2xlIjoiIiwibm9uLWRyb3BwaW5nLXBhcnRpY2xlIjoiIn1dLCJjb250YWluZXItdGl0bGUiOiJQcm9jZWRpYSBNYW51ZmFjdHVyaW5nIiwiRE9JIjoiMTAuMTAxNi9qLnByb21mZy4yMDE3LjA3LjAzMyIsIlVSTCI6Imh0dHBzOi8vZG9pLm9yZy8xMC4xMDE2L2oucHJvbWZnLjIwMTcuMDcuMDMzIiwiaXNzdWVkIjp7ImRhdGUtcGFydHMiOltbMjAxN11dfSwicGFnZSI6IjEwMC0xMTEiLCJ2b2x1bWUiOiIxMCIsImNvbnRhaW5lci10aXRsZS1zaG9ydCI6IlByb2NlZGlhIE1hbnVmLiJ9LCJpc1RlbXBvcmFyeSI6ZmFsc2V9XX0=&quot;,&quot;citationItems&quot;:[{&quot;id&quot;:&quot;ae9f4c16-a78a-3d8f-9cf5-ec4f1a042755&quot;,&quot;itemData&quot;:{&quot;type&quot;:&quot;article-journal&quot;,&quot;id&quot;:&quot;ae9f4c16-a78a-3d8f-9cf5-ec4f1a042755&quot;,&quot;title&quot;:&quot;Operations status and bottleneck analysis and improvement of a batch process manufacturing line using discrete event simulation&quot;,&quot;author&quot;:[{&quot;family&quot;:&quot;Velumani&quot;,&quot;given&quot;:&quot;S&quot;,&quot;parse-names&quot;:false,&quot;dropping-particle&quot;:&quot;&quot;,&quot;non-dropping-particle&quot;:&quot;&quot;},{&quot;family&quot;:&quot;Tang&quot;,&quot;given&quot;:&quot;H&quot;,&quot;parse-names&quot;:false,&quot;dropping-particle&quot;:&quot;&quot;,&quot;non-dropping-particle&quot;:&quot;&quot;}],&quot;container-title&quot;:&quot;Procedia Manufacturing&quot;,&quot;DOI&quot;:&quot;10.1016/j.promfg.2017.07.033&quot;,&quot;URL&quot;:&quot;https://doi.org/10.1016/j.promfg.2017.07.033&quot;,&quot;issued&quot;:{&quot;date-parts&quot;:[[2017]]},&quot;page&quot;:&quot;100-111&quot;,&quot;volume&quot;:&quot;10&quot;,&quot;container-title-short&quot;:&quot;Procedia Manuf.&quot;},&quot;isTemporary&quot;:false}]},{&quot;citationID&quot;:&quot;MENDELEY_CITATION_a9e19602-fa5f-440e-a3db-45f76fe107dd&quot;,&quot;properties&quot;:{&quot;noteIndex&quot;:0},&quot;isEdited&quot;:false,&quot;manualOverride&quot;:{&quot;isManuallyOverridden&quot;:true,&quot;citeprocText&quot;:&quot;(Poswa et al. 2022)&quot;,&quot;manualOverrideText&quot;:&quot;(Poswa et al. 2022).&quot;},&quot;citationTag&quot;:&quot;MENDELEY_CITATION_v3_eyJjaXRhdGlvbklEIjoiTUVOREVMRVlfQ0lUQVRJT05fYTllMTk2MDItZmE1Zi00NDBlLWEzZGItNDVmNzZmZTEwN2RkIiwicHJvcGVydGllcyI6eyJub3RlSW5kZXgiOjB9LCJpc0VkaXRlZCI6ZmFsc2UsIm1hbnVhbE92ZXJyaWRlIjp7ImlzTWFudWFsbHlPdmVycmlkZGVuIjp0cnVlLCJjaXRlcHJvY1RleHQiOiIoUG9zd2EgZXQgYWwuIDIwMjIpIiwibWFudWFsT3ZlcnJpZGVUZXh0IjoiKFBvc3dhIGV0IGFsLiAyMDIyKS4ifSwiY2l0YXRpb25JdGVtcyI6W3siaWQiOiJkMjhhZDU4ZS01OTViLTM5OTItYWVlNS1hMDU3ZjM4OTNhMjkiLCJpdGVtRGF0YSI6eyJ0eXBlIjoiYXJ0aWNsZS1qb3VybmFsIiwiaWQiOiJkMjhhZDU4ZS01OTViLTM5OTItYWVlNS1hMDU3ZjM4OTNhMjkiLCJ0aXRsZSI6IlByb2R1Y3Rpdml0eSBpbXByb3ZlbWVudCB1c2luZyBzaW11bGF0ZWQgdmFsdWUgc3RyZWFtIG1hcHBpbmc6IEEgY2FzZSBzdHVkeSBvZiB0aGUgdHJ1Y2sgbWFudWZhY3R1cmluZyBpbmR1c3RyeSIsImF1dGhvciI6W3siZmFtaWx5IjoiUG9zd2EiLCJnaXZlbiI6IkYiLCJwYXJzZS1uYW1lcyI6ZmFsc2UsImRyb3BwaW5nLXBhcnRpY2xlIjoiIiwibm9uLWRyb3BwaW5nLXBhcnRpY2xlIjoiIn0seyJmYW1pbHkiOiJBZGVudWdhIiwiZ2l2ZW4iOiJPIFQiLCJwYXJzZS1uYW1lcyI6ZmFsc2UsImRyb3BwaW5nLXBhcnRpY2xlIjoiIiwibm9uLWRyb3BwaW5nLXBhcnRpY2xlIjoiIn0seyJmYW1pbHkiOiJNcG9mdSIsImdpdmVuIjoiSyIsInBhcnNlLW5hbWVzIjpmYWxzZSwiZHJvcHBpbmctcGFydGljbGUiOiIiLCJub24tZHJvcHBpbmctcGFydGljbGUiOiIifV0sImNvbnRhaW5lci10aXRsZSI6IlByb2Nlc3NlcyIsIkRPSSI6IjEwLjMzOTAvcHIxMDA5MTg4NCIsIlVSTCI6Imh0dHBzOi8vZG9pLm9yZy8xMC4zMzkwL3ByMTAwOTE4ODQiLCJpc3N1ZWQiOnsiZGF0ZS1wYXJ0cyI6W1syMDIyXV19LCJwYWdlIjoiMTg4NCIsImlzc3VlIjoiOSIsInZvbHVtZSI6IjEwIiwiY29udGFpbmVyLXRpdGxlLXNob3J0IjoiIn0sImlzVGVtcG9yYXJ5IjpmYWxzZX1dfQ==&quot;,&quot;citationItems&quot;:[{&quot;id&quot;:&quot;d28ad58e-595b-3992-aee5-a057f3893a29&quot;,&quot;itemData&quot;:{&quot;type&quot;:&quot;article-journal&quot;,&quot;id&quot;:&quot;d28ad58e-595b-3992-aee5-a057f3893a29&quot;,&quot;title&quot;:&quot;Productivity improvement using simulated value stream mapping: A case study of the truck manufacturing industry&quot;,&quot;author&quot;:[{&quot;family&quot;:&quot;Poswa&quot;,&quot;given&quot;:&quot;F&quot;,&quot;parse-names&quot;:false,&quot;dropping-particle&quot;:&quot;&quot;,&quot;non-dropping-particle&quot;:&quot;&quot;},{&quot;family&quot;:&quot;Adenuga&quot;,&quot;given&quot;:&quot;O T&quot;,&quot;parse-names&quot;:false,&quot;dropping-particle&quot;:&quot;&quot;,&quot;non-dropping-particle&quot;:&quot;&quot;},{&quot;family&quot;:&quot;Mpofu&quot;,&quot;given&quot;:&quot;K&quot;,&quot;parse-names&quot;:false,&quot;dropping-particle&quot;:&quot;&quot;,&quot;non-dropping-particle&quot;:&quot;&quot;}],&quot;container-title&quot;:&quot;Processes&quot;,&quot;DOI&quot;:&quot;10.3390/pr10091884&quot;,&quot;URL&quot;:&quot;https://doi.org/10.3390/pr10091884&quot;,&quot;issued&quot;:{&quot;date-parts&quot;:[[2022]]},&quot;page&quot;:&quot;1884&quot;,&quot;issue&quot;:&quot;9&quot;,&quot;volume&quot;:&quot;10&quot;,&quot;container-title-short&quot;:&quot;&quot;},&quot;isTemporary&quot;:false}]},{&quot;citationID&quot;:&quot;MENDELEY_CITATION_46bf7998-100d-4ad1-8113-b5826dfd08e9&quot;,&quot;properties&quot;:{&quot;noteIndex&quot;:0},&quot;isEdited&quot;:false,&quot;manualOverride&quot;:{&quot;isManuallyOverridden&quot;:false,&quot;citeprocText&quot;:&quot;(Rocha and Lopes 2022)&quot;,&quot;manualOverrideText&quot;:&quot;&quot;},&quot;citationTag&quot;:&quot;MENDELEY_CITATION_v3_eyJjaXRhdGlvbklEIjoiTUVOREVMRVlfQ0lUQVRJT05fNDZiZjc5OTgtMTAwZC00YWQxLTgxMTMtYjU4MjZkZmQwOGU5IiwicHJvcGVydGllcyI6eyJub3RlSW5kZXgiOjB9LCJpc0VkaXRlZCI6ZmFsc2UsIm1hbnVhbE92ZXJyaWRlIjp7ImlzTWFudWFsbHlPdmVycmlkZGVuIjpmYWxzZSwiY2l0ZXByb2NUZXh0IjoiKFJvY2hhIGFuZCBMb3BlcyAyMDIyKSIsIm1hbnVhbE92ZXJyaWRlVGV4dCI6IiJ9LCJjaXRhdGlvbkl0ZW1zIjpbeyJpZCI6ImMzNGVjZjMzLTRjMGYtMzk0MS1iMDZhLTc5ZDdjM2U5ZmJkMSIsIml0ZW1EYXRhIjp7InR5cGUiOiJhcnRpY2xlLWpvdXJuYWwiLCJpZCI6ImMzNGVjZjMzLTRjMGYtMzk0MS1iMDZhLTc5ZDdjM2U5ZmJkMSIsInRpdGxlIjoiQm90dGxlbmVjayBwcmVkaWN0aW9uIGFuZCBkYXRhLWRyaXZlbiBkaXNjcmV0ZS1ldmVudCBzaW11bGF0aW9uIGZvciBhIGJhbGFuY2VkIG1hbnVmYWN0dXJpbmcgbGluZSIsImF1dGhvciI6W3siZmFtaWx5IjoiUm9jaGEiLCJnaXZlbiI6IkUgTSIsInBhcnNlLW5hbWVzIjpmYWxzZSwiZHJvcHBpbmctcGFydGljbGUiOiIiLCJub24tZHJvcHBpbmctcGFydGljbGUiOiIifSx7ImZhbWlseSI6IkxvcGVzIiwiZ2l2ZW4iOiJNIEoiLCJwYXJzZS1uYW1lcyI6ZmFsc2UsImRyb3BwaW5nLXBhcnRpY2xlIjoiIiwibm9uLWRyb3BwaW5nLXBhcnRpY2xlIjoiIn1dLCJjb250YWluZXItdGl0bGUiOiJQcm9jZWRpYSBDb21wdXRlciBTY2llbmNlIiwiRE9JIjoiMTAuMTAxNi9qLnByb2NzLjIwMjIuMDEuMzE0IiwiVVJMIjoiaHR0cHM6Ly9kb2kub3JnLzEwLjEwMTYvai5wcm9jcy4yMDIyLjAxLjMxNCIsImlzc3VlZCI6eyJkYXRlLXBhcnRzIjpbWzIwMjJdXX0sInBhZ2UiOiIxMTQ1LTExNTQiLCJ2b2x1bWUiOiIyMDAiLCJjb250YWluZXItdGl0bGUtc2hvcnQiOiJQcm9jZWRpYSBDb21wdXQuIFNjaS4ifSwiaXNUZW1wb3JhcnkiOmZhbHNlfV19&quot;,&quot;citationItems&quot;:[{&quot;id&quot;:&quot;c34ecf33-4c0f-3941-b06a-79d7c3e9fbd1&quot;,&quot;itemData&quot;:{&quot;type&quot;:&quot;article-journal&quot;,&quot;id&quot;:&quot;c34ecf33-4c0f-3941-b06a-79d7c3e9fbd1&quot;,&quot;title&quot;:&quot;Bottleneck prediction and data-driven discrete-event simulation for a balanced manufacturing line&quot;,&quot;author&quot;:[{&quot;family&quot;:&quot;Rocha&quot;,&quot;given&quot;:&quot;E M&quot;,&quot;parse-names&quot;:false,&quot;dropping-particle&quot;:&quot;&quot;,&quot;non-dropping-particle&quot;:&quot;&quot;},{&quot;family&quot;:&quot;Lopes&quot;,&quot;given&quot;:&quot;M J&quot;,&quot;parse-names&quot;:false,&quot;dropping-particle&quot;:&quot;&quot;,&quot;non-dropping-particle&quot;:&quot;&quot;}],&quot;container-title&quot;:&quot;Procedia Computer Science&quot;,&quot;DOI&quot;:&quot;10.1016/j.procs.2022.01.314&quot;,&quot;URL&quot;:&quot;https://doi.org/10.1016/j.procs.2022.01.314&quot;,&quot;issued&quot;:{&quot;date-parts&quot;:[[2022]]},&quot;page&quot;:&quot;1145-1154&quot;,&quot;volume&quot;:&quot;200&quot;,&quot;container-title-short&quot;:&quot;Procedia Comput. Sci.&quot;},&quot;isTemporary&quot;:false}]},{&quot;citationID&quot;:&quot;MENDELEY_CITATION_8876a52c-8f4a-49fd-a751-258f4a86a2d3&quot;,&quot;properties&quot;:{&quot;noteIndex&quot;:0},&quot;isEdited&quot;:false,&quot;manualOverride&quot;:{&quot;isManuallyOverridden&quot;:true,&quot;citeprocText&quot;:&quot;(Shou et al. 2021)&quot;,&quot;manualOverrideText&quot;:&quot;(Shou et al. 2021).&quot;},&quot;citationTag&quot;:&quot;MENDELEY_CITATION_v3_eyJjaXRhdGlvbklEIjoiTUVOREVMRVlfQ0lUQVRJT05fODg3NmE1MmMtOGY0YS00OWZkLWE3NTEtMjU4ZjRhODZhMmQzIiwicHJvcGVydGllcyI6eyJub3RlSW5kZXgiOjB9LCJpc0VkaXRlZCI6ZmFsc2UsIm1hbnVhbE92ZXJyaWRlIjp7ImlzTWFudWFsbHlPdmVycmlkZGVuIjp0cnVlLCJjaXRlcHJvY1RleHQiOiIoU2hvdSBldCBhbC4gMjAyMSkiLCJtYW51YWxPdmVycmlkZVRleHQiOiIoU2hvdSBldCBhbC4gMjAyMSkuIn0sImNpdGF0aW9uSXRlbXMiOlt7ImlkIjoiOWMzMTI1NTktZDVhMi0zYTZlLWI0OGItOWZjZDczNTljZGJiIiwiaXRlbURhdGEiOnsidHlwZSI6ImFydGljbGUtam91cm5hbCIsImlkIjoiOWMzMTI1NTktZDVhMi0zYTZlLWI0OGItOWZjZDczNTljZGJiIiwidGl0bGUiOiJUaGUgYXBwbGljYXRpb24gb2Ygc2ltdWxhdGlvbiBpbiBsZWFuIHByb2R1Y3Rpb24gcmVzZWFyY2g6IEEgY3JpdGljYWwgcmV2aWV3IGFuZCBmdXR1cmUgZGlyZWN0aW9ucyIsImF1dGhvciI6W3siZmFtaWx5IjoiU2hvdSIsImdpdmVuIjoiVyIsInBhcnNlLW5hbWVzIjpmYWxzZSwiZHJvcHBpbmctcGFydGljbGUiOiIiLCJub24tZHJvcHBpbmctcGFydGljbGUiOiIifSx7ImZhbWlseSI6IldhbmciLCJnaXZlbiI6IkoiLCJwYXJzZS1uYW1lcyI6ZmFsc2UsImRyb3BwaW5nLXBhcnRpY2xlIjoiIiwibm9uLWRyb3BwaW5nLXBhcnRpY2xlIjoiIn0seyJmYW1pbHkiOiJXdSIsImdpdmVuIjoiUCIsInBhcnNlLW5hbWVzIjpmYWxzZSwiZHJvcHBpbmctcGFydGljbGUiOiIiLCJub24tZHJvcHBpbmctcGFydGljbGUiOiIifV0sImNvbnRhaW5lci10aXRsZSI6IkVuZ2luZWVyaW5nLCBDb25zdHJ1Y3Rpb24gYW5kIEFyY2hpdGVjdHVyYWwgTWFuYWdlbWVudCIsIkRPSSI6IjEwLjExMDgvRUNBTS0xMC0yMDIwLTA4NTMiLCJVUkwiOiJodHRwczovL2RvaS5vcmcvMTAuMTEwOC9FQ0FNLTEwLTIwMjAtMDg1MyIsImlzc3VlZCI6eyJkYXRlLXBhcnRzIjpbWzIwMjFdXX0sInBhZ2UiOiIyMTE5LTIxNTQiLCJpc3N1ZSI6IjgiLCJ2b2x1bWUiOiIyOCIsImNvbnRhaW5lci10aXRsZS1zaG9ydCI6IiJ9LCJpc1RlbXBvcmFyeSI6ZmFsc2V9XX0=&quot;,&quot;citationItems&quot;:[{&quot;id&quot;:&quot;9c312559-d5a2-3a6e-b48b-9fcd7359cdbb&quot;,&quot;itemData&quot;:{&quot;type&quot;:&quot;article-journal&quot;,&quot;id&quot;:&quot;9c312559-d5a2-3a6e-b48b-9fcd7359cdbb&quot;,&quot;title&quot;:&quot;The application of simulation in lean production research: A critical review and future directions&quot;,&quot;author&quot;:[{&quot;family&quot;:&quot;Shou&quot;,&quot;given&quot;:&quot;W&quot;,&quot;parse-names&quot;:false,&quot;dropping-particle&quot;:&quot;&quot;,&quot;non-dropping-particle&quot;:&quot;&quot;},{&quot;family&quot;:&quot;Wang&quot;,&quot;given&quot;:&quot;J&quot;,&quot;parse-names&quot;:false,&quot;dropping-particle&quot;:&quot;&quot;,&quot;non-dropping-particle&quot;:&quot;&quot;},{&quot;family&quot;:&quot;Wu&quot;,&quot;given&quot;:&quot;P&quot;,&quot;parse-names&quot;:false,&quot;dropping-particle&quot;:&quot;&quot;,&quot;non-dropping-particle&quot;:&quot;&quot;}],&quot;container-title&quot;:&quot;Engineering, Construction and Architectural Management&quot;,&quot;DOI&quot;:&quot;10.1108/ECAM-10-2020-0853&quot;,&quot;URL&quot;:&quot;https://doi.org/10.1108/ECAM-10-2020-0853&quot;,&quot;issued&quot;:{&quot;date-parts&quot;:[[2021]]},&quot;page&quot;:&quot;2119-2154&quot;,&quot;issue&quot;:&quot;8&quot;,&quot;volume&quot;:&quot;28&quot;,&quot;container-title-short&quot;:&quot;&quot;},&quot;isTemporary&quot;:false}]},{&quot;citationID&quot;:&quot;MENDELEY_CITATION_a6b39f57-d414-4d98-b148-b928173337dc&quot;,&quot;properties&quot;:{&quot;noteIndex&quot;:0},&quot;isEdited&quot;:false,&quot;manualOverride&quot;:{&quot;isManuallyOverridden&quot;:false,&quot;citeprocText&quot;:&quot;(UWTSD 2026)&quot;,&quot;manualOverrideText&quot;:&quot;&quot;},&quot;citationTag&quot;:&quot;MENDELEY_CITATION_v3_eyJjaXRhdGlvbklEIjoiTUVOREVMRVlfQ0lUQVRJT05fYTZiMzlmNTctZDQxNC00ZDk4LWIxNDgtYjkyODE3MzMzN2RjIiwicHJvcGVydGllcyI6eyJub3RlSW5kZXgiOjB9LCJpc0VkaXRlZCI6ZmFsc2UsIm1hbnVhbE92ZXJyaWRlIjp7ImlzTWFudWFsbHlPdmVycmlkZGVuIjpmYWxzZSwiY2l0ZXByb2NUZXh0IjoiKFVXVFNEIDIwMjYpIiwibWFudWFsT3ZlcnJpZGVUZXh0IjoiIn0sImNpdGF0aW9uSXRlbXMiOlt7ImlkIjoiNDgzZTIxYTgtN2IxZS0zYTVhLWE1YzctNGJmOTU4ODZiZjI5IiwiaXRlbURhdGEiOnsidHlwZSI6InJlcG9ydCIsImlkIjoiNDgzZTIxYTgtN2IxZS0zYTVhLWE1YzctNGJmOTU4ODZiZjI5IiwidGl0bGUiOiJEaXNjcmV0ZSBFdmVudCBTaW11bGF0aW9uIOKAkyBGZXN0byBDUCBMYWJvcmF0b3J5IiwiYXV0aG9yIjpbeyJmYW1pbHkiOiJVV1RTRCIsImdpdmVuIjoiIiwicGFyc2UtbmFtZXMiOmZhbHNlLCJkcm9wcGluZy1wYXJ0aWNsZSI6IiIsIm5vbi1kcm9wcGluZy1wYXJ0aWNsZSI6IiJ9XSwiaXNzdWVkIjp7ImRhdGUtcGFydHMiOltbMjAyNl1dfSwicHVibGlzaGVyLXBsYWNlIjoiU3dhbnNlYSIsInB1Ymxpc2hlciI6IlVuaXZlcnNpdHkgb2YgV2FsZXMgVHJpbml0eSBTYWludCBEYXZpZCIsImNvbnRhaW5lci10aXRsZS1zaG9ydCI6IiJ9LCJpc1RlbXBvcmFyeSI6ZmFsc2V9XX0=&quot;,&quot;citationItems&quot;:[{&quot;id&quot;:&quot;483e21a8-7b1e-3a5a-a5c7-4bf95886bf29&quot;,&quot;itemData&quot;:{&quot;type&quot;:&quot;report&quot;,&quot;id&quot;:&quot;483e21a8-7b1e-3a5a-a5c7-4bf95886bf29&quot;,&quot;title&quot;:&quot;Discrete Event Simulation – Festo CP Laboratory&quot;,&quot;author&quot;:[{&quot;family&quot;:&quot;UWTSD&quot;,&quot;given&quot;:&quot;&quot;,&quot;parse-names&quot;:false,&quot;dropping-particle&quot;:&quot;&quot;,&quot;non-dropping-particle&quot;:&quot;&quot;}],&quot;issued&quot;:{&quot;date-parts&quot;:[[2026]]},&quot;publisher-place&quot;:&quot;Swansea&quot;,&quot;publisher&quot;:&quot;University of Wales Trinity Saint David&quot;,&quot;container-title-short&quot;:&quot;&quot;},&quot;isTemporary&quot;:false}]}]"/>
    <we:property name="MENDELEY_CITATIONS_STYLE" value="{&quot;id&quot;:&quot;https://www.zotero.org/styles/cardiff-university-harvard&quot;,&quot;title&quot;:&quot;Cardiff University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58F54-2012-48C5-AE48-A01C8B718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21</Pages>
  <Words>5348</Words>
  <Characters>30489</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Hessey (2315713)</dc:creator>
  <cp:keywords/>
  <dc:description/>
  <cp:lastModifiedBy>Jordan Hessey (2315713)</cp:lastModifiedBy>
  <cp:revision>12</cp:revision>
  <cp:lastPrinted>2026-09-10T15:27:00Z</cp:lastPrinted>
  <dcterms:created xsi:type="dcterms:W3CDTF">2026-09-10T13:28:00Z</dcterms:created>
  <dcterms:modified xsi:type="dcterms:W3CDTF">2026-09-16T20:50:00Z</dcterms:modified>
</cp:coreProperties>
</file>