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76C5" w:rsidRDefault="00E47BC2" w:rsidP="001576C5">
      <w:pPr>
        <w:spacing w:line="480" w:lineRule="auto"/>
        <w:rPr>
          <w:rFonts w:ascii="Times New Roman" w:hAnsi="Times New Roman" w:cs="Times New Roman"/>
        </w:rPr>
      </w:pPr>
      <w:r w:rsidRPr="00E47BC2">
        <w:rPr>
          <w:rFonts w:ascii="Times New Roman" w:hAnsi="Times New Roman" w:cs="Times New Roman"/>
        </w:rPr>
        <w:t>Study and Research Methodology</w:t>
      </w:r>
      <w:r w:rsidR="001576C5">
        <w:rPr>
          <w:rFonts w:ascii="Times New Roman" w:hAnsi="Times New Roman" w:cs="Times New Roman"/>
        </w:rPr>
        <w:t xml:space="preserve"> CYCS7014 </w:t>
      </w:r>
    </w:p>
    <w:p w:rsidR="001576C5" w:rsidRDefault="001576C5" w:rsidP="001576C5">
      <w:pPr>
        <w:spacing w:line="480" w:lineRule="auto"/>
        <w:rPr>
          <w:rFonts w:ascii="Times New Roman" w:hAnsi="Times New Roman" w:cs="Times New Roman"/>
        </w:rPr>
      </w:pPr>
      <w:r>
        <w:rPr>
          <w:rFonts w:ascii="Times New Roman" w:hAnsi="Times New Roman" w:cs="Times New Roman"/>
        </w:rPr>
        <w:t>Assignment 3 - Essay Plan</w:t>
      </w:r>
    </w:p>
    <w:p w:rsidR="001576C5" w:rsidRDefault="001576C5" w:rsidP="001576C5">
      <w:pPr>
        <w:spacing w:line="480" w:lineRule="auto"/>
        <w:rPr>
          <w:rFonts w:ascii="Times New Roman" w:hAnsi="Times New Roman" w:cs="Times New Roman"/>
        </w:rPr>
      </w:pPr>
      <w:r>
        <w:rPr>
          <w:rFonts w:ascii="Times New Roman" w:hAnsi="Times New Roman" w:cs="Times New Roman"/>
        </w:rPr>
        <w:t>Rebecca Burn 26000979</w:t>
      </w:r>
    </w:p>
    <w:p w:rsidR="001576C5" w:rsidRDefault="001576C5" w:rsidP="001576C5">
      <w:pPr>
        <w:spacing w:line="480" w:lineRule="auto"/>
        <w:rPr>
          <w:rFonts w:ascii="Times New Roman" w:hAnsi="Times New Roman" w:cs="Times New Roman"/>
        </w:rPr>
      </w:pPr>
    </w:p>
    <w:p w:rsidR="001576C5" w:rsidRDefault="001576C5" w:rsidP="001576C5">
      <w:pPr>
        <w:spacing w:line="480" w:lineRule="auto"/>
        <w:rPr>
          <w:rFonts w:ascii="Times New Roman" w:hAnsi="Times New Roman" w:cs="Times New Roman"/>
        </w:rPr>
      </w:pPr>
      <w:r>
        <w:rPr>
          <w:rFonts w:ascii="Times New Roman" w:hAnsi="Times New Roman" w:cs="Times New Roman"/>
        </w:rPr>
        <w:t xml:space="preserve">Is it possible to determine who the ‘author’ of the Four Branches of the </w:t>
      </w:r>
      <w:proofErr w:type="spellStart"/>
      <w:r>
        <w:rPr>
          <w:rFonts w:ascii="Times New Roman" w:hAnsi="Times New Roman" w:cs="Times New Roman"/>
        </w:rPr>
        <w:t>Mabinogi</w:t>
      </w:r>
      <w:proofErr w:type="spellEnd"/>
      <w:r>
        <w:rPr>
          <w:rFonts w:ascii="Times New Roman" w:hAnsi="Times New Roman" w:cs="Times New Roman"/>
        </w:rPr>
        <w:t xml:space="preserve"> might ha</w:t>
      </w:r>
      <w:r w:rsidR="00A454A2">
        <w:rPr>
          <w:rFonts w:ascii="Times New Roman" w:hAnsi="Times New Roman" w:cs="Times New Roman"/>
        </w:rPr>
        <w:t>v</w:t>
      </w:r>
      <w:r>
        <w:rPr>
          <w:rFonts w:ascii="Times New Roman" w:hAnsi="Times New Roman" w:cs="Times New Roman"/>
        </w:rPr>
        <w:t>e been? Evaluate the main theories that have been proposed in relation to this.</w:t>
      </w:r>
    </w:p>
    <w:p w:rsidR="00A454A2" w:rsidRDefault="00A454A2" w:rsidP="001576C5">
      <w:pPr>
        <w:spacing w:line="480" w:lineRule="auto"/>
        <w:rPr>
          <w:rFonts w:ascii="Times New Roman" w:hAnsi="Times New Roman" w:cs="Times New Roman"/>
        </w:rPr>
      </w:pPr>
    </w:p>
    <w:p w:rsidR="00BD7C2E" w:rsidRDefault="00BD7C2E" w:rsidP="001576C5">
      <w:pPr>
        <w:spacing w:line="480" w:lineRule="auto"/>
        <w:rPr>
          <w:rFonts w:ascii="Times New Roman" w:hAnsi="Times New Roman" w:cs="Times New Roman"/>
        </w:rPr>
      </w:pPr>
      <w:r>
        <w:rPr>
          <w:rFonts w:ascii="Times New Roman" w:hAnsi="Times New Roman" w:cs="Times New Roman"/>
        </w:rPr>
        <w:t>Structure</w:t>
      </w:r>
      <w:r w:rsidR="00473EEE">
        <w:rPr>
          <w:rFonts w:ascii="Times New Roman" w:hAnsi="Times New Roman" w:cs="Times New Roman"/>
        </w:rPr>
        <w:t xml:space="preserve"> and Contents</w:t>
      </w:r>
    </w:p>
    <w:p w:rsidR="00E67B16" w:rsidRDefault="00E67B16" w:rsidP="001576C5">
      <w:pPr>
        <w:spacing w:line="480" w:lineRule="auto"/>
        <w:rPr>
          <w:rFonts w:ascii="Times New Roman" w:hAnsi="Times New Roman" w:cs="Times New Roman"/>
        </w:rPr>
      </w:pPr>
      <w:r>
        <w:rPr>
          <w:rFonts w:ascii="Times New Roman" w:hAnsi="Times New Roman" w:cs="Times New Roman"/>
        </w:rPr>
        <w:t>The</w:t>
      </w:r>
      <w:r w:rsidR="00584B5A">
        <w:rPr>
          <w:rFonts w:ascii="Times New Roman" w:hAnsi="Times New Roman" w:cs="Times New Roman"/>
        </w:rPr>
        <w:t xml:space="preserve"> essay will be structured as follows, a</w:t>
      </w:r>
      <w:r w:rsidR="00FC50AA">
        <w:rPr>
          <w:rFonts w:ascii="Times New Roman" w:hAnsi="Times New Roman" w:cs="Times New Roman"/>
        </w:rPr>
        <w:t>n</w:t>
      </w:r>
      <w:r w:rsidR="00584B5A">
        <w:rPr>
          <w:rFonts w:ascii="Times New Roman" w:hAnsi="Times New Roman" w:cs="Times New Roman"/>
        </w:rPr>
        <w:t xml:space="preserve"> introductory paragraph which briefly notes the</w:t>
      </w:r>
      <w:r w:rsidR="00CF3F73">
        <w:rPr>
          <w:rFonts w:ascii="Times New Roman" w:hAnsi="Times New Roman" w:cs="Times New Roman"/>
        </w:rPr>
        <w:t xml:space="preserve"> origins of the </w:t>
      </w:r>
      <w:r w:rsidR="00584B5A">
        <w:rPr>
          <w:rFonts w:ascii="Times New Roman" w:hAnsi="Times New Roman" w:cs="Times New Roman"/>
        </w:rPr>
        <w:t>Four Branches</w:t>
      </w:r>
      <w:r w:rsidR="00192E5F">
        <w:rPr>
          <w:rFonts w:ascii="Times New Roman" w:hAnsi="Times New Roman" w:cs="Times New Roman"/>
        </w:rPr>
        <w:t xml:space="preserve"> before introducing the main theories on the question of authors</w:t>
      </w:r>
      <w:r w:rsidR="00D33996">
        <w:rPr>
          <w:rFonts w:ascii="Times New Roman" w:hAnsi="Times New Roman" w:cs="Times New Roman"/>
        </w:rPr>
        <w:t>h</w:t>
      </w:r>
      <w:r w:rsidR="00192E5F">
        <w:rPr>
          <w:rFonts w:ascii="Times New Roman" w:hAnsi="Times New Roman" w:cs="Times New Roman"/>
        </w:rPr>
        <w:t>ip</w:t>
      </w:r>
      <w:r>
        <w:rPr>
          <w:rFonts w:ascii="Times New Roman" w:hAnsi="Times New Roman" w:cs="Times New Roman"/>
        </w:rPr>
        <w:t xml:space="preserve">. </w:t>
      </w:r>
      <w:r w:rsidR="00966C24">
        <w:rPr>
          <w:rFonts w:ascii="Times New Roman" w:hAnsi="Times New Roman" w:cs="Times New Roman"/>
        </w:rPr>
        <w:t>An appropriate methodology to evaluate the strengths and weaknesses of the main theories will be introduced in paragraphs o</w:t>
      </w:r>
      <w:r>
        <w:rPr>
          <w:rFonts w:ascii="Times New Roman" w:hAnsi="Times New Roman" w:cs="Times New Roman"/>
        </w:rPr>
        <w:t xml:space="preserve">ne and </w:t>
      </w:r>
      <w:r w:rsidR="00966C24">
        <w:rPr>
          <w:rFonts w:ascii="Times New Roman" w:hAnsi="Times New Roman" w:cs="Times New Roman"/>
        </w:rPr>
        <w:t>t</w:t>
      </w:r>
      <w:r>
        <w:rPr>
          <w:rFonts w:ascii="Times New Roman" w:hAnsi="Times New Roman" w:cs="Times New Roman"/>
        </w:rPr>
        <w:t>wo</w:t>
      </w:r>
      <w:r w:rsidR="004B30A5">
        <w:rPr>
          <w:rFonts w:ascii="Times New Roman" w:hAnsi="Times New Roman" w:cs="Times New Roman"/>
        </w:rPr>
        <w:t xml:space="preserve"> and this</w:t>
      </w:r>
      <w:r w:rsidR="00DE0F27">
        <w:rPr>
          <w:rFonts w:ascii="Times New Roman" w:hAnsi="Times New Roman" w:cs="Times New Roman"/>
        </w:rPr>
        <w:t xml:space="preserve"> methodology</w:t>
      </w:r>
      <w:r w:rsidR="00C4598C">
        <w:rPr>
          <w:rFonts w:ascii="Times New Roman" w:hAnsi="Times New Roman" w:cs="Times New Roman"/>
        </w:rPr>
        <w:t xml:space="preserve"> will</w:t>
      </w:r>
      <w:r w:rsidR="004B30A5">
        <w:rPr>
          <w:rFonts w:ascii="Times New Roman" w:hAnsi="Times New Roman" w:cs="Times New Roman"/>
        </w:rPr>
        <w:t xml:space="preserve"> be used to</w:t>
      </w:r>
      <w:r w:rsidR="00C91D93">
        <w:rPr>
          <w:rFonts w:ascii="Times New Roman" w:hAnsi="Times New Roman" w:cs="Times New Roman"/>
        </w:rPr>
        <w:t xml:space="preserve"> analyse</w:t>
      </w:r>
      <w:r w:rsidR="00DE7ACB">
        <w:rPr>
          <w:rFonts w:ascii="Times New Roman" w:hAnsi="Times New Roman" w:cs="Times New Roman"/>
        </w:rPr>
        <w:t xml:space="preserve"> the meaning of the essay question in closer detail, questioning the nature and meaning of</w:t>
      </w:r>
      <w:r w:rsidR="006768C1">
        <w:rPr>
          <w:rFonts w:ascii="Times New Roman" w:hAnsi="Times New Roman" w:cs="Times New Roman"/>
        </w:rPr>
        <w:t xml:space="preserve"> the term</w:t>
      </w:r>
      <w:r w:rsidR="00DE7ACB">
        <w:rPr>
          <w:rFonts w:ascii="Times New Roman" w:hAnsi="Times New Roman" w:cs="Times New Roman"/>
        </w:rPr>
        <w:t xml:space="preserve"> ‘author’</w:t>
      </w:r>
      <w:r w:rsidR="00563183">
        <w:rPr>
          <w:rFonts w:ascii="Times New Roman" w:hAnsi="Times New Roman" w:cs="Times New Roman"/>
        </w:rPr>
        <w:t xml:space="preserve">. </w:t>
      </w:r>
      <w:r w:rsidR="00191375">
        <w:rPr>
          <w:rFonts w:ascii="Times New Roman" w:hAnsi="Times New Roman" w:cs="Times New Roman"/>
        </w:rPr>
        <w:t xml:space="preserve">This will then lead </w:t>
      </w:r>
      <w:r w:rsidR="004E3168">
        <w:rPr>
          <w:rFonts w:ascii="Times New Roman" w:hAnsi="Times New Roman" w:cs="Times New Roman"/>
        </w:rPr>
        <w:t>i</w:t>
      </w:r>
      <w:r w:rsidR="00191375">
        <w:rPr>
          <w:rFonts w:ascii="Times New Roman" w:hAnsi="Times New Roman" w:cs="Times New Roman"/>
        </w:rPr>
        <w:t>nto an examination of the</w:t>
      </w:r>
      <w:r>
        <w:rPr>
          <w:rFonts w:ascii="Times New Roman" w:hAnsi="Times New Roman" w:cs="Times New Roman"/>
        </w:rPr>
        <w:t xml:space="preserve"> main theories</w:t>
      </w:r>
      <w:r w:rsidR="00267CB9">
        <w:rPr>
          <w:rFonts w:ascii="Times New Roman" w:hAnsi="Times New Roman" w:cs="Times New Roman"/>
        </w:rPr>
        <w:t xml:space="preserve"> on the</w:t>
      </w:r>
      <w:r w:rsidR="00625AAA">
        <w:rPr>
          <w:rFonts w:ascii="Times New Roman" w:hAnsi="Times New Roman" w:cs="Times New Roman"/>
        </w:rPr>
        <w:t xml:space="preserve"> identity of the</w:t>
      </w:r>
      <w:r w:rsidR="00267CB9">
        <w:rPr>
          <w:rFonts w:ascii="Times New Roman" w:hAnsi="Times New Roman" w:cs="Times New Roman"/>
        </w:rPr>
        <w:t xml:space="preserve"> author</w:t>
      </w:r>
      <w:r w:rsidR="004A192B">
        <w:rPr>
          <w:rFonts w:ascii="Times New Roman" w:hAnsi="Times New Roman" w:cs="Times New Roman"/>
        </w:rPr>
        <w:t xml:space="preserve"> in p</w:t>
      </w:r>
      <w:r>
        <w:rPr>
          <w:rFonts w:ascii="Times New Roman" w:hAnsi="Times New Roman" w:cs="Times New Roman"/>
        </w:rPr>
        <w:t xml:space="preserve">aragraphs </w:t>
      </w:r>
      <w:r w:rsidR="00571245">
        <w:rPr>
          <w:rFonts w:ascii="Times New Roman" w:hAnsi="Times New Roman" w:cs="Times New Roman"/>
        </w:rPr>
        <w:t>t</w:t>
      </w:r>
      <w:r>
        <w:rPr>
          <w:rFonts w:ascii="Times New Roman" w:hAnsi="Times New Roman" w:cs="Times New Roman"/>
        </w:rPr>
        <w:t xml:space="preserve">hree to </w:t>
      </w:r>
      <w:r w:rsidR="00571245">
        <w:rPr>
          <w:rFonts w:ascii="Times New Roman" w:hAnsi="Times New Roman" w:cs="Times New Roman"/>
        </w:rPr>
        <w:t>n</w:t>
      </w:r>
      <w:r>
        <w:rPr>
          <w:rFonts w:ascii="Times New Roman" w:hAnsi="Times New Roman" w:cs="Times New Roman"/>
        </w:rPr>
        <w:t>ine</w:t>
      </w:r>
      <w:r w:rsidR="000B2C7B">
        <w:rPr>
          <w:rFonts w:ascii="Times New Roman" w:hAnsi="Times New Roman" w:cs="Times New Roman"/>
        </w:rPr>
        <w:t>, the body of the essay</w:t>
      </w:r>
      <w:r w:rsidR="00542E90">
        <w:rPr>
          <w:rFonts w:ascii="Times New Roman" w:hAnsi="Times New Roman" w:cs="Times New Roman"/>
        </w:rPr>
        <w:t>,</w:t>
      </w:r>
      <w:r w:rsidR="00CD4DE5">
        <w:rPr>
          <w:rFonts w:ascii="Times New Roman" w:hAnsi="Times New Roman" w:cs="Times New Roman"/>
        </w:rPr>
        <w:t xml:space="preserve"> which</w:t>
      </w:r>
      <w:r>
        <w:rPr>
          <w:rFonts w:ascii="Times New Roman" w:hAnsi="Times New Roman" w:cs="Times New Roman"/>
        </w:rPr>
        <w:t xml:space="preserve"> will consist of a detailed examination and critical appraisal of the</w:t>
      </w:r>
      <w:r w:rsidR="002667DB">
        <w:rPr>
          <w:rFonts w:ascii="Times New Roman" w:hAnsi="Times New Roman" w:cs="Times New Roman"/>
        </w:rPr>
        <w:t>se</w:t>
      </w:r>
      <w:r>
        <w:rPr>
          <w:rFonts w:ascii="Times New Roman" w:hAnsi="Times New Roman" w:cs="Times New Roman"/>
        </w:rPr>
        <w:t xml:space="preserve"> main theories. </w:t>
      </w:r>
    </w:p>
    <w:p w:rsidR="00C7294C" w:rsidRDefault="00C7294C" w:rsidP="001576C5">
      <w:pPr>
        <w:spacing w:line="480" w:lineRule="auto"/>
        <w:rPr>
          <w:rFonts w:ascii="Times New Roman" w:hAnsi="Times New Roman" w:cs="Times New Roman"/>
        </w:rPr>
      </w:pPr>
    </w:p>
    <w:p w:rsidR="00C46622" w:rsidRDefault="00C46622" w:rsidP="001576C5">
      <w:pPr>
        <w:spacing w:line="480" w:lineRule="auto"/>
        <w:rPr>
          <w:rFonts w:ascii="Times New Roman" w:hAnsi="Times New Roman" w:cs="Times New Roman"/>
        </w:rPr>
      </w:pPr>
      <w:r>
        <w:rPr>
          <w:rFonts w:ascii="Times New Roman" w:hAnsi="Times New Roman" w:cs="Times New Roman"/>
        </w:rPr>
        <w:t>Introduction</w:t>
      </w:r>
    </w:p>
    <w:p w:rsidR="000951B9" w:rsidRDefault="00C82BF5" w:rsidP="001576C5">
      <w:pPr>
        <w:spacing w:line="480" w:lineRule="auto"/>
        <w:rPr>
          <w:rFonts w:ascii="Times New Roman" w:hAnsi="Times New Roman" w:cs="Times New Roman"/>
        </w:rPr>
      </w:pPr>
      <w:r>
        <w:rPr>
          <w:rFonts w:ascii="Times New Roman" w:hAnsi="Times New Roman" w:cs="Times New Roman"/>
        </w:rPr>
        <w:t xml:space="preserve">The introductory paragraph </w:t>
      </w:r>
      <w:r w:rsidR="00165A7B">
        <w:rPr>
          <w:rFonts w:ascii="Times New Roman" w:hAnsi="Times New Roman" w:cs="Times New Roman"/>
        </w:rPr>
        <w:t>will</w:t>
      </w:r>
      <w:r w:rsidR="0007578A">
        <w:rPr>
          <w:rFonts w:ascii="Times New Roman" w:hAnsi="Times New Roman" w:cs="Times New Roman"/>
        </w:rPr>
        <w:t xml:space="preserve"> begin with</w:t>
      </w:r>
      <w:r w:rsidR="002F1422">
        <w:rPr>
          <w:rFonts w:ascii="Times New Roman" w:hAnsi="Times New Roman" w:cs="Times New Roman"/>
        </w:rPr>
        <w:t xml:space="preserve"> a very </w:t>
      </w:r>
      <w:r w:rsidR="00E62722">
        <w:rPr>
          <w:rFonts w:ascii="Times New Roman" w:hAnsi="Times New Roman" w:cs="Times New Roman"/>
        </w:rPr>
        <w:t>brief</w:t>
      </w:r>
      <w:r w:rsidR="002F1422">
        <w:rPr>
          <w:rFonts w:ascii="Times New Roman" w:hAnsi="Times New Roman" w:cs="Times New Roman"/>
        </w:rPr>
        <w:t xml:space="preserve"> summary</w:t>
      </w:r>
      <w:r w:rsidR="00E02BB6">
        <w:rPr>
          <w:rFonts w:ascii="Times New Roman" w:hAnsi="Times New Roman" w:cs="Times New Roman"/>
        </w:rPr>
        <w:t xml:space="preserve"> </w:t>
      </w:r>
      <w:r w:rsidR="0050021F">
        <w:rPr>
          <w:rFonts w:ascii="Times New Roman" w:hAnsi="Times New Roman" w:cs="Times New Roman"/>
        </w:rPr>
        <w:t>on the importance of the</w:t>
      </w:r>
      <w:r w:rsidR="00E62722">
        <w:rPr>
          <w:rFonts w:ascii="Times New Roman" w:hAnsi="Times New Roman" w:cs="Times New Roman"/>
        </w:rPr>
        <w:t xml:space="preserve"> Four Branches</w:t>
      </w:r>
      <w:r w:rsidR="0050021F">
        <w:rPr>
          <w:rFonts w:ascii="Times New Roman" w:hAnsi="Times New Roman" w:cs="Times New Roman"/>
        </w:rPr>
        <w:t xml:space="preserve"> to the study of Welsh medieval literature</w:t>
      </w:r>
      <w:r w:rsidR="00686658">
        <w:rPr>
          <w:rFonts w:ascii="Times New Roman" w:hAnsi="Times New Roman" w:cs="Times New Roman"/>
        </w:rPr>
        <w:t>,</w:t>
      </w:r>
      <w:r w:rsidR="00C71D17">
        <w:rPr>
          <w:rFonts w:ascii="Times New Roman" w:hAnsi="Times New Roman" w:cs="Times New Roman"/>
        </w:rPr>
        <w:t xml:space="preserve"> not</w:t>
      </w:r>
      <w:r w:rsidR="00D26378">
        <w:rPr>
          <w:rFonts w:ascii="Times New Roman" w:hAnsi="Times New Roman" w:cs="Times New Roman"/>
        </w:rPr>
        <w:t>ing</w:t>
      </w:r>
      <w:r w:rsidR="009122C6">
        <w:rPr>
          <w:rFonts w:ascii="Times New Roman" w:hAnsi="Times New Roman" w:cs="Times New Roman"/>
        </w:rPr>
        <w:t xml:space="preserve"> the</w:t>
      </w:r>
      <w:r w:rsidR="007D30C7">
        <w:rPr>
          <w:rFonts w:ascii="Times New Roman" w:hAnsi="Times New Roman" w:cs="Times New Roman"/>
        </w:rPr>
        <w:t xml:space="preserve"> oral heritage of the</w:t>
      </w:r>
      <w:r w:rsidR="00FD02F5">
        <w:rPr>
          <w:rFonts w:ascii="Times New Roman" w:hAnsi="Times New Roman" w:cs="Times New Roman"/>
        </w:rPr>
        <w:t xml:space="preserve"> tales</w:t>
      </w:r>
      <w:r w:rsidR="007D30C7">
        <w:rPr>
          <w:rFonts w:ascii="Times New Roman" w:hAnsi="Times New Roman" w:cs="Times New Roman"/>
        </w:rPr>
        <w:t>, and</w:t>
      </w:r>
      <w:r w:rsidR="004D7BEC">
        <w:rPr>
          <w:rFonts w:ascii="Times New Roman" w:hAnsi="Times New Roman" w:cs="Times New Roman"/>
        </w:rPr>
        <w:t xml:space="preserve"> approximate</w:t>
      </w:r>
      <w:r w:rsidR="00C71D17">
        <w:rPr>
          <w:rFonts w:ascii="Times New Roman" w:hAnsi="Times New Roman" w:cs="Times New Roman"/>
        </w:rPr>
        <w:t xml:space="preserve"> dat</w:t>
      </w:r>
      <w:r w:rsidR="009122C6">
        <w:rPr>
          <w:rFonts w:ascii="Times New Roman" w:hAnsi="Times New Roman" w:cs="Times New Roman"/>
        </w:rPr>
        <w:t xml:space="preserve">ing of </w:t>
      </w:r>
      <w:r w:rsidR="00C71D17">
        <w:rPr>
          <w:rFonts w:ascii="Times New Roman" w:hAnsi="Times New Roman" w:cs="Times New Roman"/>
        </w:rPr>
        <w:t xml:space="preserve">the written texts in the </w:t>
      </w:r>
      <w:r w:rsidR="00E62722">
        <w:rPr>
          <w:rFonts w:ascii="Times New Roman" w:hAnsi="Times New Roman" w:cs="Times New Roman"/>
        </w:rPr>
        <w:t>extant manuscripts</w:t>
      </w:r>
      <w:r w:rsidR="00313B70">
        <w:rPr>
          <w:rFonts w:ascii="Times New Roman" w:hAnsi="Times New Roman" w:cs="Times New Roman"/>
        </w:rPr>
        <w:t xml:space="preserve">. </w:t>
      </w:r>
      <w:r w:rsidR="004E07D5">
        <w:rPr>
          <w:rFonts w:ascii="Times New Roman" w:hAnsi="Times New Roman" w:cs="Times New Roman"/>
        </w:rPr>
        <w:t>The main theoretical viewpoints</w:t>
      </w:r>
      <w:r w:rsidR="0012222E">
        <w:rPr>
          <w:rFonts w:ascii="Times New Roman" w:hAnsi="Times New Roman" w:cs="Times New Roman"/>
        </w:rPr>
        <w:t xml:space="preserve"> will</w:t>
      </w:r>
      <w:r w:rsidR="007471BF">
        <w:rPr>
          <w:rFonts w:ascii="Times New Roman" w:hAnsi="Times New Roman" w:cs="Times New Roman"/>
        </w:rPr>
        <w:t xml:space="preserve"> also</w:t>
      </w:r>
      <w:r w:rsidR="008D2647">
        <w:rPr>
          <w:rFonts w:ascii="Times New Roman" w:hAnsi="Times New Roman" w:cs="Times New Roman"/>
        </w:rPr>
        <w:t xml:space="preserve"> be introduced briefly in this paragraph; </w:t>
      </w:r>
      <w:r w:rsidR="004E07D5">
        <w:rPr>
          <w:rFonts w:ascii="Times New Roman" w:hAnsi="Times New Roman" w:cs="Times New Roman"/>
        </w:rPr>
        <w:t>firstly,</w:t>
      </w:r>
      <w:r w:rsidR="008D2647">
        <w:rPr>
          <w:rFonts w:ascii="Times New Roman" w:hAnsi="Times New Roman" w:cs="Times New Roman"/>
        </w:rPr>
        <w:t xml:space="preserve"> that</w:t>
      </w:r>
      <w:r w:rsidR="004E07D5">
        <w:rPr>
          <w:rFonts w:ascii="Times New Roman" w:hAnsi="Times New Roman" w:cs="Times New Roman"/>
        </w:rPr>
        <w:t xml:space="preserve"> the author was a woman, secondly, the Four Branches may have been the work of multiple authors</w:t>
      </w:r>
      <w:r w:rsidR="00405667">
        <w:rPr>
          <w:rFonts w:ascii="Times New Roman" w:hAnsi="Times New Roman" w:cs="Times New Roman"/>
        </w:rPr>
        <w:t>,</w:t>
      </w:r>
      <w:r w:rsidR="0042349D">
        <w:rPr>
          <w:rFonts w:ascii="Times New Roman" w:hAnsi="Times New Roman" w:cs="Times New Roman"/>
        </w:rPr>
        <w:t xml:space="preserve"> thirdly, the author was a specific and identifiable scholar</w:t>
      </w:r>
      <w:r w:rsidR="006A0D41">
        <w:rPr>
          <w:rFonts w:ascii="Times New Roman" w:hAnsi="Times New Roman" w:cs="Times New Roman"/>
        </w:rPr>
        <w:t>. Th</w:t>
      </w:r>
      <w:r w:rsidR="000F57E6">
        <w:rPr>
          <w:rFonts w:ascii="Times New Roman" w:hAnsi="Times New Roman" w:cs="Times New Roman"/>
        </w:rPr>
        <w:t>e</w:t>
      </w:r>
      <w:r w:rsidR="0042655F">
        <w:rPr>
          <w:rFonts w:ascii="Times New Roman" w:hAnsi="Times New Roman" w:cs="Times New Roman"/>
        </w:rPr>
        <w:t xml:space="preserve"> assertion</w:t>
      </w:r>
      <w:r w:rsidR="000F57E6">
        <w:rPr>
          <w:rFonts w:ascii="Times New Roman" w:hAnsi="Times New Roman" w:cs="Times New Roman"/>
        </w:rPr>
        <w:t xml:space="preserve"> </w:t>
      </w:r>
      <w:r w:rsidR="006A0D41">
        <w:rPr>
          <w:rFonts w:ascii="Times New Roman" w:hAnsi="Times New Roman" w:cs="Times New Roman"/>
        </w:rPr>
        <w:t>that</w:t>
      </w:r>
      <w:r w:rsidR="0042655F">
        <w:rPr>
          <w:rFonts w:ascii="Times New Roman" w:hAnsi="Times New Roman" w:cs="Times New Roman"/>
        </w:rPr>
        <w:t xml:space="preserve"> it may be impossible to identif</w:t>
      </w:r>
      <w:r w:rsidR="001C71DA">
        <w:rPr>
          <w:rFonts w:ascii="Times New Roman" w:hAnsi="Times New Roman" w:cs="Times New Roman"/>
        </w:rPr>
        <w:t>y</w:t>
      </w:r>
      <w:r w:rsidR="0042655F">
        <w:rPr>
          <w:rFonts w:ascii="Times New Roman" w:hAnsi="Times New Roman" w:cs="Times New Roman"/>
        </w:rPr>
        <w:t xml:space="preserve"> the author of the Four Branches </w:t>
      </w:r>
      <w:r w:rsidR="007F09A9">
        <w:rPr>
          <w:rFonts w:ascii="Times New Roman" w:hAnsi="Times New Roman" w:cs="Times New Roman"/>
        </w:rPr>
        <w:t>will be also be considered</w:t>
      </w:r>
      <w:r w:rsidR="006A0D41">
        <w:rPr>
          <w:rFonts w:ascii="Times New Roman" w:hAnsi="Times New Roman" w:cs="Times New Roman"/>
        </w:rPr>
        <w:t>.</w:t>
      </w:r>
    </w:p>
    <w:p w:rsidR="00ED5471" w:rsidRDefault="00ED5471" w:rsidP="001576C5">
      <w:pPr>
        <w:spacing w:line="480" w:lineRule="auto"/>
        <w:rPr>
          <w:rFonts w:ascii="Times New Roman" w:hAnsi="Times New Roman" w:cs="Times New Roman"/>
        </w:rPr>
      </w:pPr>
      <w:r>
        <w:rPr>
          <w:rFonts w:ascii="Times New Roman" w:hAnsi="Times New Roman" w:cs="Times New Roman"/>
        </w:rPr>
        <w:lastRenderedPageBreak/>
        <w:t>Paragraphs One and Two</w:t>
      </w:r>
    </w:p>
    <w:p w:rsidR="000F2306" w:rsidRDefault="00CF4356" w:rsidP="001576C5">
      <w:pPr>
        <w:spacing w:line="480" w:lineRule="auto"/>
        <w:rPr>
          <w:rFonts w:ascii="Times New Roman" w:hAnsi="Times New Roman" w:cs="Times New Roman"/>
        </w:rPr>
      </w:pPr>
      <w:r>
        <w:rPr>
          <w:rFonts w:ascii="Times New Roman" w:hAnsi="Times New Roman" w:cs="Times New Roman"/>
        </w:rPr>
        <w:t>In the first two paragraphs,</w:t>
      </w:r>
      <w:r w:rsidR="00840DC5">
        <w:rPr>
          <w:rFonts w:ascii="Times New Roman" w:hAnsi="Times New Roman" w:cs="Times New Roman"/>
        </w:rPr>
        <w:t xml:space="preserve"> </w:t>
      </w:r>
      <w:r w:rsidR="008C09A0">
        <w:rPr>
          <w:rFonts w:ascii="Times New Roman" w:hAnsi="Times New Roman" w:cs="Times New Roman"/>
        </w:rPr>
        <w:t>the essay question will be investigated in closer detail</w:t>
      </w:r>
      <w:r w:rsidR="00D7794B">
        <w:rPr>
          <w:rFonts w:ascii="Times New Roman" w:hAnsi="Times New Roman" w:cs="Times New Roman"/>
        </w:rPr>
        <w:t>, questioning the nature and meaning of ‘author’. This</w:t>
      </w:r>
      <w:r w:rsidR="005326A5">
        <w:rPr>
          <w:rFonts w:ascii="Times New Roman" w:hAnsi="Times New Roman" w:cs="Times New Roman"/>
        </w:rPr>
        <w:t xml:space="preserve"> investigation</w:t>
      </w:r>
      <w:r w:rsidR="00D7794B">
        <w:rPr>
          <w:rFonts w:ascii="Times New Roman" w:hAnsi="Times New Roman" w:cs="Times New Roman"/>
        </w:rPr>
        <w:t xml:space="preserve"> will take into account the intertextual and allusive nature of the Four Branches, and will also briefly discuss the medieval perception of ‘authorship’. The extensive use of allusion in prose</w:t>
      </w:r>
      <w:r w:rsidR="00F22E53">
        <w:rPr>
          <w:rFonts w:ascii="Times New Roman" w:hAnsi="Times New Roman" w:cs="Times New Roman"/>
        </w:rPr>
        <w:t xml:space="preserve"> and poetry</w:t>
      </w:r>
      <w:r w:rsidR="00D7794B">
        <w:rPr>
          <w:rFonts w:ascii="Times New Roman" w:hAnsi="Times New Roman" w:cs="Times New Roman"/>
        </w:rPr>
        <w:t xml:space="preserve"> meant that the literary text was seen less as the creative inspiration of an individual, and more as a representation of a ‘collective memory’.</w:t>
      </w:r>
      <w:r w:rsidR="00BA21BA">
        <w:rPr>
          <w:rFonts w:ascii="Times New Roman" w:hAnsi="Times New Roman" w:cs="Times New Roman"/>
        </w:rPr>
        <w:t xml:space="preserve"> Critical theory, particularly post-structuralist theories on authorship, as expressed by Barthes</w:t>
      </w:r>
      <w:r w:rsidR="00F357DD">
        <w:rPr>
          <w:rFonts w:ascii="Times New Roman" w:hAnsi="Times New Roman" w:cs="Times New Roman"/>
        </w:rPr>
        <w:t xml:space="preserve"> </w:t>
      </w:r>
      <w:r w:rsidR="00BA21BA">
        <w:rPr>
          <w:rFonts w:ascii="Times New Roman" w:hAnsi="Times New Roman" w:cs="Times New Roman"/>
        </w:rPr>
        <w:t>will support analyses of the</w:t>
      </w:r>
      <w:r w:rsidR="009764E3">
        <w:rPr>
          <w:rFonts w:ascii="Times New Roman" w:hAnsi="Times New Roman" w:cs="Times New Roman"/>
        </w:rPr>
        <w:t xml:space="preserve"> main theories. </w:t>
      </w:r>
      <w:r w:rsidR="00BA21BA">
        <w:rPr>
          <w:rFonts w:ascii="Times New Roman" w:hAnsi="Times New Roman" w:cs="Times New Roman"/>
        </w:rPr>
        <w:t>The notion that ‘to give a text an Author is to impose a limit on that text, to furnish it with a final signified, to close the writing’</w:t>
      </w:r>
      <w:r w:rsidR="00C5585F">
        <w:rPr>
          <w:rStyle w:val="FootnoteReference"/>
          <w:rFonts w:ascii="Times New Roman" w:hAnsi="Times New Roman" w:cs="Times New Roman"/>
        </w:rPr>
        <w:footnoteReference w:id="1"/>
      </w:r>
      <w:r w:rsidR="00BA21BA">
        <w:rPr>
          <w:rFonts w:ascii="Times New Roman" w:hAnsi="Times New Roman" w:cs="Times New Roman"/>
        </w:rPr>
        <w:t xml:space="preserve"> will provide a critical framework for the analyses, as will the work of Foucault</w:t>
      </w:r>
      <w:r w:rsidR="001964FB">
        <w:rPr>
          <w:rFonts w:ascii="Times New Roman" w:hAnsi="Times New Roman" w:cs="Times New Roman"/>
        </w:rPr>
        <w:t xml:space="preserve">, </w:t>
      </w:r>
      <w:r w:rsidR="00BA21BA">
        <w:rPr>
          <w:rFonts w:ascii="Times New Roman" w:hAnsi="Times New Roman" w:cs="Times New Roman"/>
        </w:rPr>
        <w:t>particularly</w:t>
      </w:r>
      <w:r w:rsidR="001964FB">
        <w:rPr>
          <w:rFonts w:ascii="Times New Roman" w:hAnsi="Times New Roman" w:cs="Times New Roman"/>
        </w:rPr>
        <w:t xml:space="preserve"> his</w:t>
      </w:r>
      <w:r w:rsidR="00BA21BA">
        <w:rPr>
          <w:rFonts w:ascii="Times New Roman" w:hAnsi="Times New Roman" w:cs="Times New Roman"/>
        </w:rPr>
        <w:t xml:space="preserve"> examination of the ‘author-function’ and the definition of a ‘literary’ text.</w:t>
      </w:r>
      <w:r w:rsidR="00F50AB2">
        <w:rPr>
          <w:rStyle w:val="FootnoteReference"/>
          <w:rFonts w:ascii="Times New Roman" w:hAnsi="Times New Roman" w:cs="Times New Roman"/>
        </w:rPr>
        <w:footnoteReference w:id="2"/>
      </w:r>
      <w:r w:rsidR="00BA21BA">
        <w:rPr>
          <w:rFonts w:ascii="Times New Roman" w:hAnsi="Times New Roman" w:cs="Times New Roman"/>
        </w:rPr>
        <w:t xml:space="preserve"> </w:t>
      </w:r>
      <w:r w:rsidR="00751E56">
        <w:rPr>
          <w:rFonts w:ascii="Times New Roman" w:hAnsi="Times New Roman" w:cs="Times New Roman"/>
        </w:rPr>
        <w:t>Th</w:t>
      </w:r>
      <w:r w:rsidR="000547E5">
        <w:rPr>
          <w:rFonts w:ascii="Times New Roman" w:hAnsi="Times New Roman" w:cs="Times New Roman"/>
        </w:rPr>
        <w:t xml:space="preserve">ere </w:t>
      </w:r>
      <w:r w:rsidR="00751E56">
        <w:rPr>
          <w:rFonts w:ascii="Times New Roman" w:hAnsi="Times New Roman" w:cs="Times New Roman"/>
        </w:rPr>
        <w:t>will</w:t>
      </w:r>
      <w:r w:rsidR="000547E5">
        <w:rPr>
          <w:rFonts w:ascii="Times New Roman" w:hAnsi="Times New Roman" w:cs="Times New Roman"/>
        </w:rPr>
        <w:t xml:space="preserve"> follow a </w:t>
      </w:r>
      <w:r w:rsidR="00E0661A">
        <w:rPr>
          <w:rFonts w:ascii="Times New Roman" w:hAnsi="Times New Roman" w:cs="Times New Roman"/>
        </w:rPr>
        <w:t>short</w:t>
      </w:r>
      <w:r w:rsidR="00751E56">
        <w:rPr>
          <w:rFonts w:ascii="Times New Roman" w:hAnsi="Times New Roman" w:cs="Times New Roman"/>
        </w:rPr>
        <w:t xml:space="preserve"> </w:t>
      </w:r>
      <w:r w:rsidR="00181C26">
        <w:rPr>
          <w:rFonts w:ascii="Times New Roman" w:hAnsi="Times New Roman" w:cs="Times New Roman"/>
        </w:rPr>
        <w:t>synopsis of th</w:t>
      </w:r>
      <w:r w:rsidR="00B55C54">
        <w:rPr>
          <w:rFonts w:ascii="Times New Roman" w:hAnsi="Times New Roman" w:cs="Times New Roman"/>
        </w:rPr>
        <w:t>e alternative terms for ‘author’ which have been applied to the Four Branches in previous academic studies</w:t>
      </w:r>
      <w:r w:rsidR="00B00566">
        <w:rPr>
          <w:rFonts w:ascii="Times New Roman" w:hAnsi="Times New Roman" w:cs="Times New Roman"/>
        </w:rPr>
        <w:t>, notably</w:t>
      </w:r>
      <w:r w:rsidR="00327624">
        <w:rPr>
          <w:rFonts w:ascii="Times New Roman" w:hAnsi="Times New Roman" w:cs="Times New Roman"/>
        </w:rPr>
        <w:t xml:space="preserve"> ‘redactor’,</w:t>
      </w:r>
      <w:r w:rsidR="00C43BA8">
        <w:rPr>
          <w:rStyle w:val="FootnoteReference"/>
          <w:rFonts w:ascii="Times New Roman" w:hAnsi="Times New Roman" w:cs="Times New Roman"/>
        </w:rPr>
        <w:footnoteReference w:id="3"/>
      </w:r>
      <w:r w:rsidR="00327624">
        <w:rPr>
          <w:rFonts w:ascii="Times New Roman" w:hAnsi="Times New Roman" w:cs="Times New Roman"/>
        </w:rPr>
        <w:t xml:space="preserve"> ‘compiler’, ‘editor’,</w:t>
      </w:r>
      <w:r w:rsidR="00C133EE">
        <w:rPr>
          <w:rFonts w:ascii="Times New Roman" w:hAnsi="Times New Roman" w:cs="Times New Roman"/>
        </w:rPr>
        <w:t xml:space="preserve"> and</w:t>
      </w:r>
      <w:r w:rsidR="00327624">
        <w:rPr>
          <w:rFonts w:ascii="Times New Roman" w:hAnsi="Times New Roman" w:cs="Times New Roman"/>
        </w:rPr>
        <w:t xml:space="preserve"> </w:t>
      </w:r>
      <w:r w:rsidR="007F2F5E">
        <w:rPr>
          <w:rFonts w:ascii="Times New Roman" w:hAnsi="Times New Roman" w:cs="Times New Roman"/>
        </w:rPr>
        <w:t>‘</w:t>
      </w:r>
      <w:r w:rsidR="00327624">
        <w:rPr>
          <w:rFonts w:ascii="Times New Roman" w:hAnsi="Times New Roman" w:cs="Times New Roman"/>
        </w:rPr>
        <w:t>author/redactor</w:t>
      </w:r>
      <w:r w:rsidR="007F2F5E">
        <w:rPr>
          <w:rFonts w:ascii="Times New Roman" w:hAnsi="Times New Roman" w:cs="Times New Roman"/>
        </w:rPr>
        <w:t>’</w:t>
      </w:r>
      <w:r w:rsidR="0040447E">
        <w:rPr>
          <w:rFonts w:ascii="Times New Roman" w:hAnsi="Times New Roman" w:cs="Times New Roman"/>
        </w:rPr>
        <w:t>.</w:t>
      </w:r>
      <w:r w:rsidR="0040447E">
        <w:rPr>
          <w:rStyle w:val="FootnoteReference"/>
          <w:rFonts w:ascii="Times New Roman" w:hAnsi="Times New Roman" w:cs="Times New Roman"/>
        </w:rPr>
        <w:footnoteReference w:id="4"/>
      </w:r>
      <w:r w:rsidR="00415E2C">
        <w:rPr>
          <w:rFonts w:ascii="Times New Roman" w:hAnsi="Times New Roman" w:cs="Times New Roman"/>
        </w:rPr>
        <w:t xml:space="preserve"> </w:t>
      </w:r>
      <w:r w:rsidR="002F36CB">
        <w:rPr>
          <w:rFonts w:ascii="Times New Roman" w:hAnsi="Times New Roman" w:cs="Times New Roman"/>
        </w:rPr>
        <w:t>The notion that not all medieval culture</w:t>
      </w:r>
      <w:r w:rsidR="00AE2DEA">
        <w:rPr>
          <w:rFonts w:ascii="Times New Roman" w:hAnsi="Times New Roman" w:cs="Times New Roman"/>
        </w:rPr>
        <w:t xml:space="preserve"> was of a literary nature</w:t>
      </w:r>
      <w:r w:rsidR="000F7C84">
        <w:rPr>
          <w:rFonts w:ascii="Times New Roman" w:hAnsi="Times New Roman" w:cs="Times New Roman"/>
        </w:rPr>
        <w:t xml:space="preserve"> will also be an important consideration in approaching this</w:t>
      </w:r>
      <w:r w:rsidR="009C088B">
        <w:rPr>
          <w:rFonts w:ascii="Times New Roman" w:hAnsi="Times New Roman" w:cs="Times New Roman"/>
        </w:rPr>
        <w:t xml:space="preserve"> </w:t>
      </w:r>
      <w:r w:rsidR="000F7C84">
        <w:rPr>
          <w:rFonts w:ascii="Times New Roman" w:hAnsi="Times New Roman" w:cs="Times New Roman"/>
        </w:rPr>
        <w:t>essay question</w:t>
      </w:r>
      <w:r w:rsidR="009C088B">
        <w:rPr>
          <w:rFonts w:ascii="Times New Roman" w:hAnsi="Times New Roman" w:cs="Times New Roman"/>
        </w:rPr>
        <w:t>.</w:t>
      </w:r>
      <w:r w:rsidR="000F7C84">
        <w:rPr>
          <w:rFonts w:ascii="Times New Roman" w:hAnsi="Times New Roman" w:cs="Times New Roman"/>
        </w:rPr>
        <w:t xml:space="preserve"> </w:t>
      </w:r>
      <w:r w:rsidR="00462430">
        <w:rPr>
          <w:rFonts w:ascii="Times New Roman" w:hAnsi="Times New Roman" w:cs="Times New Roman"/>
        </w:rPr>
        <w:t>The o</w:t>
      </w:r>
      <w:r w:rsidR="000F7C84">
        <w:rPr>
          <w:rFonts w:ascii="Times New Roman" w:hAnsi="Times New Roman" w:cs="Times New Roman"/>
        </w:rPr>
        <w:t>ral</w:t>
      </w:r>
      <w:r w:rsidR="005719D3">
        <w:rPr>
          <w:rFonts w:ascii="Times New Roman" w:hAnsi="Times New Roman" w:cs="Times New Roman"/>
        </w:rPr>
        <w:t xml:space="preserve"> heritage</w:t>
      </w:r>
      <w:r w:rsidR="00E6657F">
        <w:rPr>
          <w:rFonts w:ascii="Times New Roman" w:hAnsi="Times New Roman" w:cs="Times New Roman"/>
        </w:rPr>
        <w:t xml:space="preserve"> of the Four Branches is manifested </w:t>
      </w:r>
      <w:r w:rsidR="00410AF8">
        <w:rPr>
          <w:rFonts w:ascii="Times New Roman" w:hAnsi="Times New Roman" w:cs="Times New Roman"/>
        </w:rPr>
        <w:t>in</w:t>
      </w:r>
      <w:r w:rsidR="00D164B1">
        <w:rPr>
          <w:rFonts w:ascii="Times New Roman" w:hAnsi="Times New Roman" w:cs="Times New Roman"/>
        </w:rPr>
        <w:t xml:space="preserve"> textual</w:t>
      </w:r>
      <w:r w:rsidR="00D91B62">
        <w:rPr>
          <w:rFonts w:ascii="Times New Roman" w:hAnsi="Times New Roman" w:cs="Times New Roman"/>
        </w:rPr>
        <w:t xml:space="preserve"> allusions to</w:t>
      </w:r>
      <w:r w:rsidR="002F11FF">
        <w:rPr>
          <w:rFonts w:ascii="Times New Roman" w:hAnsi="Times New Roman" w:cs="Times New Roman"/>
        </w:rPr>
        <w:t xml:space="preserve"> the</w:t>
      </w:r>
      <w:r w:rsidR="00D91B62">
        <w:rPr>
          <w:rFonts w:ascii="Times New Roman" w:hAnsi="Times New Roman" w:cs="Times New Roman"/>
        </w:rPr>
        <w:t xml:space="preserve"> storie</w:t>
      </w:r>
      <w:r w:rsidR="0029418E">
        <w:rPr>
          <w:rFonts w:ascii="Times New Roman" w:hAnsi="Times New Roman" w:cs="Times New Roman"/>
        </w:rPr>
        <w:t>s</w:t>
      </w:r>
      <w:r w:rsidR="002F11FF">
        <w:rPr>
          <w:rFonts w:ascii="Times New Roman" w:hAnsi="Times New Roman" w:cs="Times New Roman"/>
        </w:rPr>
        <w:t xml:space="preserve"> and </w:t>
      </w:r>
      <w:r w:rsidR="00D91B62">
        <w:rPr>
          <w:rFonts w:ascii="Times New Roman" w:hAnsi="Times New Roman" w:cs="Times New Roman"/>
        </w:rPr>
        <w:t>legends</w:t>
      </w:r>
      <w:r w:rsidR="004539A4">
        <w:rPr>
          <w:rFonts w:ascii="Times New Roman" w:hAnsi="Times New Roman" w:cs="Times New Roman"/>
        </w:rPr>
        <w:t xml:space="preserve"> of</w:t>
      </w:r>
      <w:r w:rsidR="002F11FF">
        <w:rPr>
          <w:rFonts w:ascii="Times New Roman" w:hAnsi="Times New Roman" w:cs="Times New Roman"/>
        </w:rPr>
        <w:t xml:space="preserve"> folkloric tradition</w:t>
      </w:r>
      <w:r w:rsidR="00037754">
        <w:rPr>
          <w:rFonts w:ascii="Times New Roman" w:hAnsi="Times New Roman" w:cs="Times New Roman"/>
        </w:rPr>
        <w:t xml:space="preserve"> with </w:t>
      </w:r>
      <w:r w:rsidR="00C94E66">
        <w:rPr>
          <w:rFonts w:ascii="Times New Roman" w:hAnsi="Times New Roman" w:cs="Times New Roman"/>
        </w:rPr>
        <w:t>many scholars in the field</w:t>
      </w:r>
      <w:r w:rsidR="00037754">
        <w:rPr>
          <w:rFonts w:ascii="Times New Roman" w:hAnsi="Times New Roman" w:cs="Times New Roman"/>
        </w:rPr>
        <w:t xml:space="preserve">, including </w:t>
      </w:r>
      <w:proofErr w:type="spellStart"/>
      <w:r w:rsidR="00037754">
        <w:rPr>
          <w:rFonts w:ascii="Times New Roman" w:hAnsi="Times New Roman" w:cs="Times New Roman"/>
        </w:rPr>
        <w:t>Sioned</w:t>
      </w:r>
      <w:proofErr w:type="spellEnd"/>
      <w:r w:rsidR="00037754">
        <w:rPr>
          <w:rFonts w:ascii="Times New Roman" w:hAnsi="Times New Roman" w:cs="Times New Roman"/>
        </w:rPr>
        <w:t xml:space="preserve"> Davies,</w:t>
      </w:r>
      <w:r w:rsidR="005A7492">
        <w:rPr>
          <w:rFonts w:ascii="Times New Roman" w:hAnsi="Times New Roman" w:cs="Times New Roman"/>
        </w:rPr>
        <w:t xml:space="preserve"> emphasising the significance of oral tradition on the development of literary culture in medieval Wales</w:t>
      </w:r>
      <w:r w:rsidR="002F11FF">
        <w:rPr>
          <w:rFonts w:ascii="Times New Roman" w:hAnsi="Times New Roman" w:cs="Times New Roman"/>
        </w:rPr>
        <w:t>.</w:t>
      </w:r>
      <w:r w:rsidR="000F437B">
        <w:rPr>
          <w:rStyle w:val="FootnoteReference"/>
          <w:rFonts w:ascii="Times New Roman" w:hAnsi="Times New Roman" w:cs="Times New Roman"/>
        </w:rPr>
        <w:footnoteReference w:id="5"/>
      </w:r>
      <w:r w:rsidR="008716C6">
        <w:rPr>
          <w:rFonts w:ascii="Times New Roman" w:hAnsi="Times New Roman" w:cs="Times New Roman"/>
        </w:rPr>
        <w:t xml:space="preserve"> </w:t>
      </w:r>
    </w:p>
    <w:p w:rsidR="00F127CE" w:rsidRDefault="00F127CE" w:rsidP="001576C5">
      <w:pPr>
        <w:spacing w:line="480" w:lineRule="auto"/>
        <w:rPr>
          <w:rFonts w:ascii="Times New Roman" w:hAnsi="Times New Roman" w:cs="Times New Roman"/>
        </w:rPr>
      </w:pPr>
    </w:p>
    <w:p w:rsidR="005A4130" w:rsidRDefault="005A4130" w:rsidP="00AF7963">
      <w:pPr>
        <w:spacing w:line="480" w:lineRule="auto"/>
        <w:rPr>
          <w:rFonts w:ascii="Times New Roman" w:hAnsi="Times New Roman" w:cs="Times New Roman"/>
        </w:rPr>
      </w:pPr>
      <w:r w:rsidRPr="005A4130">
        <w:rPr>
          <w:rFonts w:ascii="Times New Roman" w:hAnsi="Times New Roman" w:cs="Times New Roman"/>
        </w:rPr>
        <w:lastRenderedPageBreak/>
        <w:t>Paragraph Three</w:t>
      </w:r>
      <w:r w:rsidR="00E4559C">
        <w:rPr>
          <w:rFonts w:ascii="Times New Roman" w:hAnsi="Times New Roman" w:cs="Times New Roman"/>
        </w:rPr>
        <w:t xml:space="preserve"> (Example Paragraph)</w:t>
      </w:r>
    </w:p>
    <w:p w:rsidR="00C9253B" w:rsidRDefault="00AF7963" w:rsidP="00AF7963">
      <w:pPr>
        <w:spacing w:line="480" w:lineRule="auto"/>
        <w:rPr>
          <w:rFonts w:ascii="Times New Roman" w:hAnsi="Times New Roman" w:cs="Times New Roman"/>
        </w:rPr>
      </w:pPr>
      <w:r>
        <w:rPr>
          <w:rFonts w:ascii="Times New Roman" w:hAnsi="Times New Roman" w:cs="Times New Roman"/>
        </w:rPr>
        <w:t>Andrew Breeze</w:t>
      </w:r>
      <w:r w:rsidR="000F5F32">
        <w:rPr>
          <w:rFonts w:ascii="Times New Roman" w:hAnsi="Times New Roman" w:cs="Times New Roman"/>
        </w:rPr>
        <w:t xml:space="preserve"> presents his</w:t>
      </w:r>
      <w:r w:rsidR="00B02F7B">
        <w:rPr>
          <w:rFonts w:ascii="Times New Roman" w:hAnsi="Times New Roman" w:cs="Times New Roman"/>
        </w:rPr>
        <w:t xml:space="preserve"> theory</w:t>
      </w:r>
      <w:r w:rsidR="000F5F32">
        <w:rPr>
          <w:rFonts w:ascii="Times New Roman" w:hAnsi="Times New Roman" w:cs="Times New Roman"/>
        </w:rPr>
        <w:t xml:space="preserve"> that the author of the Four Branches was a woman in two</w:t>
      </w:r>
      <w:r w:rsidR="00CF0698">
        <w:rPr>
          <w:rFonts w:ascii="Times New Roman" w:hAnsi="Times New Roman" w:cs="Times New Roman"/>
        </w:rPr>
        <w:t xml:space="preserve"> studies, </w:t>
      </w:r>
      <w:r w:rsidRPr="00CF0698">
        <w:rPr>
          <w:rFonts w:ascii="Times New Roman" w:hAnsi="Times New Roman" w:cs="Times New Roman"/>
          <w:i/>
          <w:iCs/>
        </w:rPr>
        <w:t>Medieval Welsh Literature</w:t>
      </w:r>
      <w:r w:rsidR="00A33026">
        <w:rPr>
          <w:rFonts w:ascii="Times New Roman" w:hAnsi="Times New Roman" w:cs="Times New Roman"/>
        </w:rPr>
        <w:t xml:space="preserve"> and </w:t>
      </w:r>
      <w:r w:rsidR="007A720B" w:rsidRPr="007A720B">
        <w:rPr>
          <w:rFonts w:ascii="Times New Roman" w:hAnsi="Times New Roman" w:cs="Times New Roman"/>
          <w:i/>
          <w:iCs/>
        </w:rPr>
        <w:t>T</w:t>
      </w:r>
      <w:r w:rsidR="00A33026" w:rsidRPr="007A720B">
        <w:rPr>
          <w:rFonts w:ascii="Times New Roman" w:hAnsi="Times New Roman" w:cs="Times New Roman"/>
          <w:i/>
          <w:iCs/>
        </w:rPr>
        <w:t>he</w:t>
      </w:r>
      <w:r w:rsidR="00A33026">
        <w:rPr>
          <w:rFonts w:ascii="Times New Roman" w:hAnsi="Times New Roman" w:cs="Times New Roman"/>
        </w:rPr>
        <w:t xml:space="preserve"> </w:t>
      </w:r>
      <w:r w:rsidR="00A33026" w:rsidRPr="00A33026">
        <w:rPr>
          <w:rFonts w:ascii="Times New Roman" w:hAnsi="Times New Roman" w:cs="Times New Roman"/>
          <w:i/>
          <w:iCs/>
        </w:rPr>
        <w:t xml:space="preserve">Origins Of The Four Branches Of The </w:t>
      </w:r>
      <w:proofErr w:type="spellStart"/>
      <w:r w:rsidR="00A33026" w:rsidRPr="00A33026">
        <w:rPr>
          <w:rFonts w:ascii="Times New Roman" w:hAnsi="Times New Roman" w:cs="Times New Roman"/>
          <w:i/>
          <w:iCs/>
        </w:rPr>
        <w:t>Mabinogi</w:t>
      </w:r>
      <w:proofErr w:type="spellEnd"/>
      <w:r w:rsidR="00A33026">
        <w:rPr>
          <w:rFonts w:ascii="Times New Roman" w:hAnsi="Times New Roman" w:cs="Times New Roman"/>
        </w:rPr>
        <w:t>.</w:t>
      </w:r>
      <w:r w:rsidR="00A9278D">
        <w:rPr>
          <w:rFonts w:ascii="Times New Roman" w:hAnsi="Times New Roman" w:cs="Times New Roman"/>
        </w:rPr>
        <w:t xml:space="preserve"> In both studies, Breeze </w:t>
      </w:r>
      <w:r>
        <w:rPr>
          <w:rFonts w:ascii="Times New Roman" w:hAnsi="Times New Roman" w:cs="Times New Roman"/>
        </w:rPr>
        <w:t xml:space="preserve">argues that Princess Gwenllian (c. 1098-1136) of </w:t>
      </w:r>
      <w:proofErr w:type="spellStart"/>
      <w:r>
        <w:rPr>
          <w:rFonts w:ascii="Times New Roman" w:hAnsi="Times New Roman" w:cs="Times New Roman"/>
        </w:rPr>
        <w:t>Gywnedd</w:t>
      </w:r>
      <w:proofErr w:type="spellEnd"/>
      <w:r>
        <w:rPr>
          <w:rFonts w:ascii="Times New Roman" w:hAnsi="Times New Roman" w:cs="Times New Roman"/>
        </w:rPr>
        <w:t xml:space="preserve"> and Dyfed was the author of the Four Branches of the </w:t>
      </w:r>
      <w:proofErr w:type="spellStart"/>
      <w:r w:rsidRPr="006827C3">
        <w:rPr>
          <w:rFonts w:ascii="Times New Roman" w:hAnsi="Times New Roman" w:cs="Times New Roman"/>
          <w:i/>
          <w:iCs/>
        </w:rPr>
        <w:t>Mabinogi</w:t>
      </w:r>
      <w:proofErr w:type="spellEnd"/>
      <w:r>
        <w:rPr>
          <w:rFonts w:ascii="Times New Roman" w:hAnsi="Times New Roman" w:cs="Times New Roman"/>
        </w:rPr>
        <w:t>.</w:t>
      </w:r>
      <w:r w:rsidR="0048682A">
        <w:rPr>
          <w:rFonts w:ascii="Times New Roman" w:hAnsi="Times New Roman" w:cs="Times New Roman"/>
        </w:rPr>
        <w:t xml:space="preserve"> This</w:t>
      </w:r>
      <w:r w:rsidR="00B02F7B">
        <w:rPr>
          <w:rFonts w:ascii="Times New Roman" w:hAnsi="Times New Roman" w:cs="Times New Roman"/>
        </w:rPr>
        <w:t xml:space="preserve"> hypothesis</w:t>
      </w:r>
      <w:r w:rsidR="0048682A">
        <w:rPr>
          <w:rFonts w:ascii="Times New Roman" w:hAnsi="Times New Roman" w:cs="Times New Roman"/>
        </w:rPr>
        <w:t xml:space="preserve"> is controversial</w:t>
      </w:r>
      <w:r w:rsidR="00E91444">
        <w:rPr>
          <w:rFonts w:ascii="Times New Roman" w:hAnsi="Times New Roman" w:cs="Times New Roman"/>
        </w:rPr>
        <w:t xml:space="preserve"> as</w:t>
      </w:r>
      <w:r w:rsidR="00572CC4">
        <w:rPr>
          <w:rFonts w:ascii="Times New Roman" w:hAnsi="Times New Roman" w:cs="Times New Roman"/>
        </w:rPr>
        <w:t xml:space="preserve"> the evidence Breeze presents is viewed by scholars as</w:t>
      </w:r>
      <w:r w:rsidR="0048682A">
        <w:rPr>
          <w:rFonts w:ascii="Times New Roman" w:hAnsi="Times New Roman" w:cs="Times New Roman"/>
        </w:rPr>
        <w:t xml:space="preserve"> circumstantial and, arguably unsubstantiated</w:t>
      </w:r>
      <w:r w:rsidR="00895D21">
        <w:rPr>
          <w:rFonts w:ascii="Times New Roman" w:hAnsi="Times New Roman" w:cs="Times New Roman"/>
        </w:rPr>
        <w:t xml:space="preserve">. </w:t>
      </w:r>
      <w:r w:rsidR="00C31440">
        <w:rPr>
          <w:rFonts w:ascii="Times New Roman" w:hAnsi="Times New Roman" w:cs="Times New Roman"/>
        </w:rPr>
        <w:t>Edith Gruber</w:t>
      </w:r>
      <w:r w:rsidR="00096B45">
        <w:rPr>
          <w:rFonts w:ascii="Times New Roman" w:hAnsi="Times New Roman" w:cs="Times New Roman"/>
        </w:rPr>
        <w:t xml:space="preserve"> argues that</w:t>
      </w:r>
      <w:r w:rsidR="00C31440">
        <w:rPr>
          <w:rFonts w:ascii="Times New Roman" w:hAnsi="Times New Roman" w:cs="Times New Roman"/>
        </w:rPr>
        <w:t xml:space="preserve"> the textual evidence cited by</w:t>
      </w:r>
      <w:r w:rsidR="004B55BD">
        <w:rPr>
          <w:rFonts w:ascii="Times New Roman" w:hAnsi="Times New Roman" w:cs="Times New Roman"/>
        </w:rPr>
        <w:t xml:space="preserve"> Breeze</w:t>
      </w:r>
      <w:r w:rsidR="00C31440">
        <w:rPr>
          <w:rFonts w:ascii="Times New Roman" w:hAnsi="Times New Roman" w:cs="Times New Roman"/>
        </w:rPr>
        <w:t xml:space="preserve"> to support his</w:t>
      </w:r>
      <w:r w:rsidR="009A2333">
        <w:rPr>
          <w:rFonts w:ascii="Times New Roman" w:hAnsi="Times New Roman" w:cs="Times New Roman"/>
        </w:rPr>
        <w:t xml:space="preserve"> theory</w:t>
      </w:r>
      <w:r w:rsidR="00C31440">
        <w:rPr>
          <w:rFonts w:ascii="Times New Roman" w:hAnsi="Times New Roman" w:cs="Times New Roman"/>
        </w:rPr>
        <w:t xml:space="preserve"> is flawed</w:t>
      </w:r>
      <w:r w:rsidR="00143DEF">
        <w:rPr>
          <w:rFonts w:ascii="Times New Roman" w:hAnsi="Times New Roman" w:cs="Times New Roman"/>
        </w:rPr>
        <w:t>,</w:t>
      </w:r>
      <w:r w:rsidR="00684B98">
        <w:rPr>
          <w:rFonts w:ascii="Times New Roman" w:hAnsi="Times New Roman" w:cs="Times New Roman"/>
        </w:rPr>
        <w:t xml:space="preserve"> and</w:t>
      </w:r>
      <w:r w:rsidR="00143DEF">
        <w:rPr>
          <w:rFonts w:ascii="Times New Roman" w:hAnsi="Times New Roman" w:cs="Times New Roman"/>
        </w:rPr>
        <w:t xml:space="preserve"> essentially</w:t>
      </w:r>
      <w:r w:rsidR="00684B98">
        <w:rPr>
          <w:rFonts w:ascii="Times New Roman" w:hAnsi="Times New Roman" w:cs="Times New Roman"/>
        </w:rPr>
        <w:t xml:space="preserve"> anecdotal</w:t>
      </w:r>
      <w:r w:rsidR="001162A4">
        <w:rPr>
          <w:rFonts w:ascii="Times New Roman" w:hAnsi="Times New Roman" w:cs="Times New Roman"/>
        </w:rPr>
        <w:t>; ‘Breeze points out the dialogues where the female characters are often presented as being stronger than their male counterparts’.</w:t>
      </w:r>
      <w:r w:rsidR="008478FC">
        <w:rPr>
          <w:rStyle w:val="FootnoteReference"/>
          <w:rFonts w:ascii="Times New Roman" w:hAnsi="Times New Roman" w:cs="Times New Roman"/>
        </w:rPr>
        <w:footnoteReference w:id="6"/>
      </w:r>
      <w:r w:rsidR="00115EA2">
        <w:rPr>
          <w:rFonts w:ascii="Times New Roman" w:hAnsi="Times New Roman" w:cs="Times New Roman"/>
        </w:rPr>
        <w:t xml:space="preserve"> </w:t>
      </w:r>
      <w:r w:rsidR="00467E86">
        <w:rPr>
          <w:rFonts w:ascii="Times New Roman" w:hAnsi="Times New Roman" w:cs="Times New Roman"/>
        </w:rPr>
        <w:t>Breeze further supports his theory that the author of the Four Branches was a woman by identifying sections of narrative prose which he views as representing ‘female interests’, notably issues concerning children and childlessness, fostering, a</w:t>
      </w:r>
      <w:r w:rsidR="009059AA">
        <w:rPr>
          <w:rFonts w:ascii="Times New Roman" w:hAnsi="Times New Roman" w:cs="Times New Roman"/>
        </w:rPr>
        <w:t xml:space="preserve"> strong attraction to matters of love and romance, an</w:t>
      </w:r>
      <w:r w:rsidR="002B2A76">
        <w:rPr>
          <w:rFonts w:ascii="Times New Roman" w:hAnsi="Times New Roman" w:cs="Times New Roman"/>
        </w:rPr>
        <w:t>d  ‘a lack of interest in presumably male occupations such as monsters, swords and fighting’.</w:t>
      </w:r>
      <w:r w:rsidR="00DC66EB">
        <w:rPr>
          <w:rStyle w:val="FootnoteReference"/>
          <w:rFonts w:ascii="Times New Roman" w:hAnsi="Times New Roman" w:cs="Times New Roman"/>
        </w:rPr>
        <w:footnoteReference w:id="7"/>
      </w:r>
      <w:r w:rsidR="00DC66EB">
        <w:rPr>
          <w:rFonts w:ascii="Times New Roman" w:hAnsi="Times New Roman" w:cs="Times New Roman"/>
        </w:rPr>
        <w:t xml:space="preserve"> </w:t>
      </w:r>
      <w:r w:rsidR="008326DE">
        <w:rPr>
          <w:rFonts w:ascii="Times New Roman" w:hAnsi="Times New Roman" w:cs="Times New Roman"/>
        </w:rPr>
        <w:t>Breeze also draws on topographical evidence to support his argument, referring to recurring toponyms in the text</w:t>
      </w:r>
      <w:r w:rsidR="00E53348">
        <w:rPr>
          <w:rFonts w:ascii="Times New Roman" w:hAnsi="Times New Roman" w:cs="Times New Roman"/>
        </w:rPr>
        <w:t>.</w:t>
      </w:r>
      <w:r w:rsidR="00B34213">
        <w:rPr>
          <w:rFonts w:ascii="Times New Roman" w:hAnsi="Times New Roman" w:cs="Times New Roman"/>
        </w:rPr>
        <w:t xml:space="preserve"> </w:t>
      </w:r>
      <w:r w:rsidR="00333307">
        <w:rPr>
          <w:rFonts w:ascii="Times New Roman" w:hAnsi="Times New Roman" w:cs="Times New Roman"/>
        </w:rPr>
        <w:t>In turn, a</w:t>
      </w:r>
      <w:r w:rsidR="00B34213">
        <w:rPr>
          <w:rFonts w:ascii="Times New Roman" w:hAnsi="Times New Roman" w:cs="Times New Roman"/>
        </w:rPr>
        <w:t xml:space="preserve"> detailed analysis of the prose is conducted</w:t>
      </w:r>
      <w:r w:rsidR="00430F0E">
        <w:rPr>
          <w:rFonts w:ascii="Times New Roman" w:hAnsi="Times New Roman" w:cs="Times New Roman"/>
        </w:rPr>
        <w:t xml:space="preserve"> to support </w:t>
      </w:r>
      <w:r w:rsidR="00B34213">
        <w:rPr>
          <w:rFonts w:ascii="Times New Roman" w:hAnsi="Times New Roman" w:cs="Times New Roman"/>
        </w:rPr>
        <w:t>Breeze’s assertion that</w:t>
      </w:r>
      <w:r w:rsidR="00090F70">
        <w:rPr>
          <w:rFonts w:ascii="Times New Roman" w:hAnsi="Times New Roman" w:cs="Times New Roman"/>
        </w:rPr>
        <w:t xml:space="preserve"> the</w:t>
      </w:r>
      <w:r w:rsidR="00B34213">
        <w:rPr>
          <w:rFonts w:ascii="Times New Roman" w:hAnsi="Times New Roman" w:cs="Times New Roman"/>
        </w:rPr>
        <w:t xml:space="preserve"> </w:t>
      </w:r>
      <w:r w:rsidR="008326DE">
        <w:rPr>
          <w:rFonts w:ascii="Times New Roman" w:hAnsi="Times New Roman" w:cs="Times New Roman"/>
        </w:rPr>
        <w:t>author</w:t>
      </w:r>
      <w:r w:rsidR="004A3804">
        <w:rPr>
          <w:rFonts w:ascii="Times New Roman" w:hAnsi="Times New Roman" w:cs="Times New Roman"/>
        </w:rPr>
        <w:t>’s familiarity</w:t>
      </w:r>
      <w:r w:rsidR="008326DE">
        <w:rPr>
          <w:rFonts w:ascii="Times New Roman" w:hAnsi="Times New Roman" w:cs="Times New Roman"/>
        </w:rPr>
        <w:t xml:space="preserve"> with the geography of Gwynedd</w:t>
      </w:r>
      <w:r w:rsidR="005D57EC">
        <w:rPr>
          <w:rFonts w:ascii="Times New Roman" w:hAnsi="Times New Roman" w:cs="Times New Roman"/>
        </w:rPr>
        <w:t xml:space="preserve"> would correspond</w:t>
      </w:r>
      <w:r w:rsidR="003721D6">
        <w:rPr>
          <w:rFonts w:ascii="Times New Roman" w:hAnsi="Times New Roman" w:cs="Times New Roman"/>
        </w:rPr>
        <w:t xml:space="preserve"> with the biographical details of Gwenllian’s life.</w:t>
      </w:r>
      <w:r w:rsidR="008F3CEB">
        <w:rPr>
          <w:rFonts w:ascii="Times New Roman" w:hAnsi="Times New Roman" w:cs="Times New Roman"/>
        </w:rPr>
        <w:t xml:space="preserve"> The main weaknesses in Breeze’s hypothesis lie in his lack of engagement with feminist theory</w:t>
      </w:r>
      <w:r w:rsidR="00C22937">
        <w:rPr>
          <w:rStyle w:val="FootnoteReference"/>
          <w:rFonts w:ascii="Times New Roman" w:hAnsi="Times New Roman" w:cs="Times New Roman"/>
        </w:rPr>
        <w:footnoteReference w:id="8"/>
      </w:r>
      <w:r w:rsidR="008F3CEB">
        <w:rPr>
          <w:rFonts w:ascii="Times New Roman" w:hAnsi="Times New Roman" w:cs="Times New Roman"/>
        </w:rPr>
        <w:t xml:space="preserve"> but also in lieu of factual evidence, Breeze relies on subjective interpretations of the narrative text and his own preconceptions of femininity and the medieval woman</w:t>
      </w:r>
      <w:r w:rsidR="0063503E">
        <w:rPr>
          <w:rFonts w:ascii="Times New Roman" w:hAnsi="Times New Roman" w:cs="Times New Roman"/>
        </w:rPr>
        <w:t xml:space="preserve"> with little solid historical evidence to support his position.</w:t>
      </w:r>
      <w:r w:rsidR="00873614">
        <w:rPr>
          <w:rFonts w:ascii="Times New Roman" w:hAnsi="Times New Roman" w:cs="Times New Roman"/>
        </w:rPr>
        <w:t xml:space="preserve"> The notion proposed by Breeze that Princess Gwenllian was the true author of the Four Branches, a work of </w:t>
      </w:r>
      <w:r w:rsidR="00333B35">
        <w:rPr>
          <w:rFonts w:ascii="Times New Roman" w:hAnsi="Times New Roman" w:cs="Times New Roman"/>
        </w:rPr>
        <w:t>ground</w:t>
      </w:r>
      <w:r w:rsidR="00EB3E8A">
        <w:rPr>
          <w:rFonts w:ascii="Times New Roman" w:hAnsi="Times New Roman" w:cs="Times New Roman"/>
        </w:rPr>
        <w:t>-</w:t>
      </w:r>
      <w:r w:rsidR="00333B35">
        <w:rPr>
          <w:rFonts w:ascii="Times New Roman" w:hAnsi="Times New Roman" w:cs="Times New Roman"/>
        </w:rPr>
        <w:t>breaking</w:t>
      </w:r>
      <w:r w:rsidR="00873614">
        <w:rPr>
          <w:rFonts w:ascii="Times New Roman" w:hAnsi="Times New Roman" w:cs="Times New Roman"/>
        </w:rPr>
        <w:t xml:space="preserve"> significance </w:t>
      </w:r>
      <w:r w:rsidR="00873614">
        <w:rPr>
          <w:rFonts w:ascii="Times New Roman" w:hAnsi="Times New Roman" w:cs="Times New Roman"/>
        </w:rPr>
        <w:lastRenderedPageBreak/>
        <w:t xml:space="preserve">in medieval literary culture is compelling but Breeze does not present a completely convincing argument. </w:t>
      </w:r>
      <w:r w:rsidR="00AF1F5B">
        <w:rPr>
          <w:rFonts w:ascii="Times New Roman" w:hAnsi="Times New Roman" w:cs="Times New Roman"/>
        </w:rPr>
        <w:t xml:space="preserve"> </w:t>
      </w:r>
    </w:p>
    <w:p w:rsidR="009C3C4A" w:rsidRDefault="009C3C4A" w:rsidP="00AF7963">
      <w:pPr>
        <w:spacing w:line="480" w:lineRule="auto"/>
        <w:rPr>
          <w:rFonts w:ascii="Times New Roman" w:hAnsi="Times New Roman" w:cs="Times New Roman"/>
        </w:rPr>
      </w:pPr>
    </w:p>
    <w:p w:rsidR="00C9253B" w:rsidRDefault="00C9253B" w:rsidP="00AF7963">
      <w:pPr>
        <w:spacing w:line="480" w:lineRule="auto"/>
        <w:rPr>
          <w:rFonts w:ascii="Times New Roman" w:hAnsi="Times New Roman" w:cs="Times New Roman"/>
        </w:rPr>
      </w:pPr>
      <w:r>
        <w:rPr>
          <w:rFonts w:ascii="Times New Roman" w:hAnsi="Times New Roman" w:cs="Times New Roman"/>
        </w:rPr>
        <w:t>Paragraph Four</w:t>
      </w:r>
    </w:p>
    <w:p w:rsidR="004C2B2A" w:rsidRDefault="00FB4B8B" w:rsidP="004C2B2A">
      <w:pPr>
        <w:spacing w:line="480" w:lineRule="auto"/>
        <w:rPr>
          <w:rFonts w:ascii="Times New Roman" w:hAnsi="Times New Roman" w:cs="Times New Roman"/>
        </w:rPr>
      </w:pPr>
      <w:r>
        <w:rPr>
          <w:rFonts w:ascii="Times New Roman" w:hAnsi="Times New Roman" w:cs="Times New Roman"/>
        </w:rPr>
        <w:t>This paragraph will</w:t>
      </w:r>
      <w:r w:rsidR="004C6275">
        <w:rPr>
          <w:rFonts w:ascii="Times New Roman" w:hAnsi="Times New Roman" w:cs="Times New Roman"/>
        </w:rPr>
        <w:t xml:space="preserve"> continue to examine the main theories proposed in relation to the author being a woman</w:t>
      </w:r>
      <w:r w:rsidR="00C9253B">
        <w:rPr>
          <w:rFonts w:ascii="Times New Roman" w:hAnsi="Times New Roman" w:cs="Times New Roman"/>
        </w:rPr>
        <w:t>.</w:t>
      </w:r>
      <w:r w:rsidR="002E5E89">
        <w:rPr>
          <w:rFonts w:ascii="Times New Roman" w:hAnsi="Times New Roman" w:cs="Times New Roman"/>
        </w:rPr>
        <w:t xml:space="preserve"> </w:t>
      </w:r>
      <w:proofErr w:type="spellStart"/>
      <w:r w:rsidR="002E5E89">
        <w:rPr>
          <w:rFonts w:ascii="Times New Roman" w:hAnsi="Times New Roman" w:cs="Times New Roman"/>
        </w:rPr>
        <w:t>Ceridwen</w:t>
      </w:r>
      <w:proofErr w:type="spellEnd"/>
      <w:r w:rsidR="002E5E89">
        <w:rPr>
          <w:rFonts w:ascii="Times New Roman" w:hAnsi="Times New Roman" w:cs="Times New Roman"/>
        </w:rPr>
        <w:t xml:space="preserve"> Lloyd-Morgan has also contributed to the notion that the author of the Four Branches may have been a woman, arguing that medieval women were actively involved in the composition and transmission of literature. Lloyd-Morgan presents a convincing argument for the involvement of women at every level of medieval literary life</w:t>
      </w:r>
      <w:r w:rsidR="004C2B2A">
        <w:rPr>
          <w:rFonts w:ascii="Times New Roman" w:hAnsi="Times New Roman" w:cs="Times New Roman"/>
        </w:rPr>
        <w:t>.</w:t>
      </w:r>
    </w:p>
    <w:p w:rsidR="00DF14A6" w:rsidRDefault="00CC69CB" w:rsidP="004C2B2A">
      <w:pPr>
        <w:spacing w:line="480" w:lineRule="auto"/>
        <w:rPr>
          <w:rFonts w:ascii="Times New Roman" w:hAnsi="Times New Roman" w:cs="Times New Roman"/>
        </w:rPr>
      </w:pPr>
      <w:r>
        <w:rPr>
          <w:rFonts w:ascii="Times New Roman" w:hAnsi="Times New Roman" w:cs="Times New Roman"/>
        </w:rPr>
        <w:t xml:space="preserve"> </w:t>
      </w:r>
    </w:p>
    <w:p w:rsidR="00AF3256" w:rsidRDefault="006E5B9A" w:rsidP="001576C5">
      <w:pPr>
        <w:spacing w:line="480" w:lineRule="auto"/>
        <w:rPr>
          <w:rFonts w:ascii="Times New Roman" w:hAnsi="Times New Roman" w:cs="Times New Roman"/>
        </w:rPr>
      </w:pPr>
      <w:r>
        <w:rPr>
          <w:rFonts w:ascii="Times New Roman" w:hAnsi="Times New Roman" w:cs="Times New Roman"/>
        </w:rPr>
        <w:t>Paragraphs Five</w:t>
      </w:r>
      <w:r w:rsidR="007C748B">
        <w:rPr>
          <w:rFonts w:ascii="Times New Roman" w:hAnsi="Times New Roman" w:cs="Times New Roman"/>
        </w:rPr>
        <w:t xml:space="preserve"> t</w:t>
      </w:r>
      <w:r w:rsidR="00162A77">
        <w:rPr>
          <w:rFonts w:ascii="Times New Roman" w:hAnsi="Times New Roman" w:cs="Times New Roman"/>
        </w:rPr>
        <w:t>o Seven</w:t>
      </w:r>
    </w:p>
    <w:p w:rsidR="000C363A" w:rsidRDefault="00F60663" w:rsidP="000C363A">
      <w:pPr>
        <w:spacing w:line="480" w:lineRule="auto"/>
        <w:rPr>
          <w:rFonts w:ascii="Times New Roman" w:hAnsi="Times New Roman" w:cs="Times New Roman"/>
        </w:rPr>
      </w:pPr>
      <w:r>
        <w:rPr>
          <w:rFonts w:ascii="Times New Roman" w:hAnsi="Times New Roman" w:cs="Times New Roman"/>
        </w:rPr>
        <w:t>These paragraphs will consider the theory that the Four Branches was the work of multiple authors and will compare this position with the notion that</w:t>
      </w:r>
      <w:r w:rsidR="001722C3">
        <w:rPr>
          <w:rFonts w:ascii="Times New Roman" w:hAnsi="Times New Roman" w:cs="Times New Roman"/>
        </w:rPr>
        <w:t xml:space="preserve"> the</w:t>
      </w:r>
      <w:r w:rsidR="00755C69">
        <w:rPr>
          <w:rFonts w:ascii="Times New Roman" w:hAnsi="Times New Roman" w:cs="Times New Roman"/>
        </w:rPr>
        <w:t xml:space="preserve"> </w:t>
      </w:r>
      <w:r w:rsidR="001722C3">
        <w:rPr>
          <w:rFonts w:ascii="Times New Roman" w:hAnsi="Times New Roman" w:cs="Times New Roman"/>
        </w:rPr>
        <w:t>author was a specific and identifiable scholar</w:t>
      </w:r>
      <w:r w:rsidR="00B47664">
        <w:rPr>
          <w:rFonts w:ascii="Times New Roman" w:hAnsi="Times New Roman" w:cs="Times New Roman"/>
        </w:rPr>
        <w:t xml:space="preserve">. </w:t>
      </w:r>
      <w:proofErr w:type="spellStart"/>
      <w:r w:rsidR="00AF3256">
        <w:rPr>
          <w:rFonts w:ascii="Times New Roman" w:hAnsi="Times New Roman" w:cs="Times New Roman"/>
        </w:rPr>
        <w:t>Sioned</w:t>
      </w:r>
      <w:proofErr w:type="spellEnd"/>
      <w:r w:rsidR="00AF3256">
        <w:rPr>
          <w:rFonts w:ascii="Times New Roman" w:hAnsi="Times New Roman" w:cs="Times New Roman"/>
        </w:rPr>
        <w:t xml:space="preserve"> Davies argues that the Four Branches may have been the work of multiple authors but that the question of authorship is still very much ‘an open question’.</w:t>
      </w:r>
      <w:r w:rsidR="0014270D">
        <w:rPr>
          <w:rStyle w:val="FootnoteReference"/>
          <w:rFonts w:ascii="Times New Roman" w:hAnsi="Times New Roman" w:cs="Times New Roman"/>
        </w:rPr>
        <w:footnoteReference w:id="9"/>
      </w:r>
      <w:r w:rsidR="000C363A">
        <w:rPr>
          <w:rFonts w:ascii="Times New Roman" w:hAnsi="Times New Roman" w:cs="Times New Roman"/>
        </w:rPr>
        <w:t xml:space="preserve"> Conversely, Robin Chapman Stacey</w:t>
      </w:r>
      <w:r w:rsidR="00066EF7">
        <w:rPr>
          <w:rFonts w:ascii="Times New Roman" w:hAnsi="Times New Roman" w:cs="Times New Roman"/>
        </w:rPr>
        <w:t xml:space="preserve"> asserts</w:t>
      </w:r>
      <w:r w:rsidR="003C42B2">
        <w:rPr>
          <w:rFonts w:ascii="Times New Roman" w:hAnsi="Times New Roman" w:cs="Times New Roman"/>
        </w:rPr>
        <w:t xml:space="preserve"> that the frequency of legal references in the Four Branches must have meant that the author was a lawyer with</w:t>
      </w:r>
      <w:r w:rsidR="00694BF0">
        <w:rPr>
          <w:rFonts w:ascii="Times New Roman" w:hAnsi="Times New Roman" w:cs="Times New Roman"/>
        </w:rPr>
        <w:t xml:space="preserve"> a</w:t>
      </w:r>
      <w:r w:rsidR="003C42B2">
        <w:rPr>
          <w:rFonts w:ascii="Times New Roman" w:hAnsi="Times New Roman" w:cs="Times New Roman"/>
        </w:rPr>
        <w:t xml:space="preserve"> detailed knowledge</w:t>
      </w:r>
      <w:r w:rsidR="00694BF0">
        <w:rPr>
          <w:rFonts w:ascii="Times New Roman" w:hAnsi="Times New Roman" w:cs="Times New Roman"/>
        </w:rPr>
        <w:t xml:space="preserve"> of Welsh law.</w:t>
      </w:r>
      <w:r w:rsidR="001B4388">
        <w:rPr>
          <w:rStyle w:val="FootnoteReference"/>
          <w:rFonts w:ascii="Times New Roman" w:hAnsi="Times New Roman" w:cs="Times New Roman"/>
        </w:rPr>
        <w:footnoteReference w:id="10"/>
      </w:r>
      <w:r w:rsidR="00175059">
        <w:rPr>
          <w:rFonts w:ascii="Times New Roman" w:hAnsi="Times New Roman" w:cs="Times New Roman"/>
        </w:rPr>
        <w:t xml:space="preserve"> </w:t>
      </w:r>
      <w:r w:rsidR="000C363A">
        <w:rPr>
          <w:rFonts w:ascii="Times New Roman" w:hAnsi="Times New Roman" w:cs="Times New Roman"/>
        </w:rPr>
        <w:t>This view is</w:t>
      </w:r>
      <w:r w:rsidR="006C6B4E">
        <w:rPr>
          <w:rFonts w:ascii="Times New Roman" w:hAnsi="Times New Roman" w:cs="Times New Roman"/>
        </w:rPr>
        <w:t xml:space="preserve"> also</w:t>
      </w:r>
      <w:r w:rsidR="000C363A">
        <w:rPr>
          <w:rFonts w:ascii="Times New Roman" w:hAnsi="Times New Roman" w:cs="Times New Roman"/>
        </w:rPr>
        <w:t xml:space="preserve"> shared by Glenys </w:t>
      </w:r>
      <w:proofErr w:type="spellStart"/>
      <w:r w:rsidR="000C363A">
        <w:rPr>
          <w:rFonts w:ascii="Times New Roman" w:hAnsi="Times New Roman" w:cs="Times New Roman"/>
        </w:rPr>
        <w:t>Goetinck</w:t>
      </w:r>
      <w:proofErr w:type="spellEnd"/>
      <w:r w:rsidR="00E37E2C">
        <w:rPr>
          <w:rFonts w:ascii="Times New Roman" w:hAnsi="Times New Roman" w:cs="Times New Roman"/>
        </w:rPr>
        <w:t xml:space="preserve"> and </w:t>
      </w:r>
      <w:proofErr w:type="spellStart"/>
      <w:r w:rsidR="000C363A">
        <w:rPr>
          <w:rFonts w:ascii="Times New Roman" w:hAnsi="Times New Roman" w:cs="Times New Roman"/>
        </w:rPr>
        <w:t>Meinir</w:t>
      </w:r>
      <w:proofErr w:type="spellEnd"/>
      <w:r w:rsidR="000C363A">
        <w:rPr>
          <w:rFonts w:ascii="Times New Roman" w:hAnsi="Times New Roman" w:cs="Times New Roman"/>
        </w:rPr>
        <w:t xml:space="preserve"> Elin Harris</w:t>
      </w:r>
      <w:r w:rsidR="002459F7">
        <w:rPr>
          <w:rFonts w:ascii="Times New Roman" w:hAnsi="Times New Roman" w:cs="Times New Roman"/>
        </w:rPr>
        <w:t>.</w:t>
      </w:r>
      <w:r w:rsidR="00822918">
        <w:rPr>
          <w:rStyle w:val="FootnoteReference"/>
          <w:rFonts w:ascii="Times New Roman" w:hAnsi="Times New Roman" w:cs="Times New Roman"/>
        </w:rPr>
        <w:footnoteReference w:id="11"/>
      </w:r>
    </w:p>
    <w:p w:rsidR="00903E0D" w:rsidRDefault="00903E0D" w:rsidP="009555D0">
      <w:pPr>
        <w:spacing w:line="480" w:lineRule="auto"/>
        <w:rPr>
          <w:rFonts w:ascii="Times New Roman" w:hAnsi="Times New Roman" w:cs="Times New Roman"/>
        </w:rPr>
      </w:pPr>
    </w:p>
    <w:p w:rsidR="00903E0D" w:rsidRDefault="00903E0D" w:rsidP="009555D0">
      <w:pPr>
        <w:spacing w:line="480" w:lineRule="auto"/>
        <w:rPr>
          <w:rFonts w:ascii="Times New Roman" w:hAnsi="Times New Roman" w:cs="Times New Roman"/>
        </w:rPr>
      </w:pPr>
      <w:r>
        <w:rPr>
          <w:rFonts w:ascii="Times New Roman" w:hAnsi="Times New Roman" w:cs="Times New Roman"/>
        </w:rPr>
        <w:t>Paragraphs Eight</w:t>
      </w:r>
      <w:r w:rsidR="006254A2">
        <w:rPr>
          <w:rFonts w:ascii="Times New Roman" w:hAnsi="Times New Roman" w:cs="Times New Roman"/>
        </w:rPr>
        <w:t xml:space="preserve"> to Nine</w:t>
      </w:r>
    </w:p>
    <w:p w:rsidR="009555D0" w:rsidRDefault="00840A99" w:rsidP="009555D0">
      <w:pPr>
        <w:spacing w:line="480" w:lineRule="auto"/>
        <w:rPr>
          <w:rFonts w:ascii="Times New Roman" w:hAnsi="Times New Roman" w:cs="Times New Roman"/>
        </w:rPr>
      </w:pPr>
      <w:r>
        <w:rPr>
          <w:rFonts w:ascii="Times New Roman" w:hAnsi="Times New Roman" w:cs="Times New Roman"/>
        </w:rPr>
        <w:t xml:space="preserve">These paragraphs will consider other possibilities, including </w:t>
      </w:r>
      <w:r w:rsidR="002C6D04">
        <w:rPr>
          <w:rFonts w:ascii="Times New Roman" w:hAnsi="Times New Roman" w:cs="Times New Roman"/>
        </w:rPr>
        <w:t xml:space="preserve">Diana </w:t>
      </w:r>
      <w:proofErr w:type="spellStart"/>
      <w:r w:rsidR="002C6D04">
        <w:rPr>
          <w:rFonts w:ascii="Times New Roman" w:hAnsi="Times New Roman" w:cs="Times New Roman"/>
        </w:rPr>
        <w:t>Luft</w:t>
      </w:r>
      <w:r w:rsidR="002C0098">
        <w:rPr>
          <w:rFonts w:ascii="Times New Roman" w:hAnsi="Times New Roman" w:cs="Times New Roman"/>
        </w:rPr>
        <w:t>’s</w:t>
      </w:r>
      <w:proofErr w:type="spellEnd"/>
      <w:r w:rsidR="00C11A70">
        <w:rPr>
          <w:rFonts w:ascii="Times New Roman" w:hAnsi="Times New Roman" w:cs="Times New Roman"/>
        </w:rPr>
        <w:t xml:space="preserve"> observ</w:t>
      </w:r>
      <w:r w:rsidR="002C0098">
        <w:rPr>
          <w:rFonts w:ascii="Times New Roman" w:hAnsi="Times New Roman" w:cs="Times New Roman"/>
        </w:rPr>
        <w:t>ation</w:t>
      </w:r>
      <w:r w:rsidR="002C6D04">
        <w:rPr>
          <w:rFonts w:ascii="Times New Roman" w:hAnsi="Times New Roman" w:cs="Times New Roman"/>
        </w:rPr>
        <w:t xml:space="preserve"> that the true identity of the author of the Four Branches remains a mystery</w:t>
      </w:r>
      <w:r w:rsidR="00601D68">
        <w:rPr>
          <w:rFonts w:ascii="Times New Roman" w:hAnsi="Times New Roman" w:cs="Times New Roman"/>
        </w:rPr>
        <w:t>,</w:t>
      </w:r>
      <w:r w:rsidR="002C6D04">
        <w:rPr>
          <w:rFonts w:ascii="Times New Roman" w:hAnsi="Times New Roman" w:cs="Times New Roman"/>
        </w:rPr>
        <w:t xml:space="preserve"> ‘The basic facts of their </w:t>
      </w:r>
      <w:r w:rsidR="002C6D04">
        <w:rPr>
          <w:rFonts w:ascii="Times New Roman" w:hAnsi="Times New Roman" w:cs="Times New Roman"/>
        </w:rPr>
        <w:lastRenderedPageBreak/>
        <w:t>composition – the who, when, where, or why – remain the subject of debate</w:t>
      </w:r>
      <w:r w:rsidR="003559A8">
        <w:rPr>
          <w:rFonts w:ascii="Times New Roman" w:hAnsi="Times New Roman" w:cs="Times New Roman"/>
        </w:rPr>
        <w:t>’</w:t>
      </w:r>
      <w:r w:rsidR="002C0098">
        <w:rPr>
          <w:rFonts w:ascii="Times New Roman" w:hAnsi="Times New Roman" w:cs="Times New Roman"/>
        </w:rPr>
        <w:t>.</w:t>
      </w:r>
      <w:r w:rsidR="00D143FA">
        <w:rPr>
          <w:rStyle w:val="FootnoteReference"/>
          <w:rFonts w:ascii="Times New Roman" w:hAnsi="Times New Roman" w:cs="Times New Roman"/>
        </w:rPr>
        <w:footnoteReference w:id="12"/>
      </w:r>
      <w:r w:rsidR="002C6D04">
        <w:rPr>
          <w:rFonts w:ascii="Times New Roman" w:hAnsi="Times New Roman" w:cs="Times New Roman"/>
        </w:rPr>
        <w:t xml:space="preserve"> </w:t>
      </w:r>
      <w:r w:rsidR="00F90C2E">
        <w:rPr>
          <w:rFonts w:ascii="Times New Roman" w:hAnsi="Times New Roman" w:cs="Times New Roman"/>
        </w:rPr>
        <w:t xml:space="preserve">In turn, </w:t>
      </w:r>
      <w:r w:rsidR="005B1542">
        <w:rPr>
          <w:rFonts w:ascii="Times New Roman" w:hAnsi="Times New Roman" w:cs="Times New Roman"/>
        </w:rPr>
        <w:t>Davies</w:t>
      </w:r>
      <w:r w:rsidR="005E36B0">
        <w:rPr>
          <w:rFonts w:ascii="Times New Roman" w:hAnsi="Times New Roman" w:cs="Times New Roman"/>
        </w:rPr>
        <w:t xml:space="preserve"> argues that the </w:t>
      </w:r>
      <w:r w:rsidR="0032036D">
        <w:rPr>
          <w:rFonts w:ascii="Times New Roman" w:hAnsi="Times New Roman" w:cs="Times New Roman"/>
        </w:rPr>
        <w:t>Four Branches</w:t>
      </w:r>
      <w:r w:rsidR="008436BA">
        <w:rPr>
          <w:rFonts w:ascii="Times New Roman" w:hAnsi="Times New Roman" w:cs="Times New Roman"/>
        </w:rPr>
        <w:t xml:space="preserve"> are</w:t>
      </w:r>
      <w:r w:rsidR="007B1C48">
        <w:rPr>
          <w:rFonts w:ascii="Times New Roman" w:hAnsi="Times New Roman" w:cs="Times New Roman"/>
        </w:rPr>
        <w:t xml:space="preserve"> better classified as work</w:t>
      </w:r>
      <w:r w:rsidR="008436BA">
        <w:rPr>
          <w:rFonts w:ascii="Times New Roman" w:hAnsi="Times New Roman" w:cs="Times New Roman"/>
        </w:rPr>
        <w:t>s</w:t>
      </w:r>
      <w:r w:rsidR="00787109">
        <w:rPr>
          <w:rFonts w:ascii="Times New Roman" w:hAnsi="Times New Roman" w:cs="Times New Roman"/>
        </w:rPr>
        <w:t xml:space="preserve"> representing the richness of </w:t>
      </w:r>
      <w:r w:rsidR="0032036D">
        <w:rPr>
          <w:rFonts w:ascii="Times New Roman" w:hAnsi="Times New Roman" w:cs="Times New Roman"/>
        </w:rPr>
        <w:t>oral tradition</w:t>
      </w:r>
      <w:r w:rsidR="00992646">
        <w:rPr>
          <w:rFonts w:ascii="Times New Roman" w:hAnsi="Times New Roman" w:cs="Times New Roman"/>
        </w:rPr>
        <w:t>,</w:t>
      </w:r>
      <w:r w:rsidR="000E5CB2">
        <w:rPr>
          <w:rFonts w:ascii="Times New Roman" w:hAnsi="Times New Roman" w:cs="Times New Roman"/>
        </w:rPr>
        <w:t xml:space="preserve"> </w:t>
      </w:r>
      <w:r w:rsidR="005743E5">
        <w:rPr>
          <w:rFonts w:ascii="Times New Roman" w:hAnsi="Times New Roman" w:cs="Times New Roman"/>
        </w:rPr>
        <w:t>‘</w:t>
      </w:r>
      <w:r w:rsidR="000E5CB2">
        <w:rPr>
          <w:rFonts w:ascii="Times New Roman" w:hAnsi="Times New Roman" w:cs="Times New Roman"/>
        </w:rPr>
        <w:t>Indeed, on several occasions the final redactors (which may perhaps be a more correct term than ‘authors’ in many cases) draw attention to their sources</w:t>
      </w:r>
      <w:r w:rsidR="00223A3C">
        <w:rPr>
          <w:rFonts w:ascii="Times New Roman" w:hAnsi="Times New Roman" w:cs="Times New Roman"/>
        </w:rPr>
        <w:t xml:space="preserve"> </w:t>
      </w:r>
      <w:r w:rsidR="00C32479">
        <w:rPr>
          <w:rFonts w:ascii="Times New Roman" w:hAnsi="Times New Roman" w:cs="Times New Roman"/>
        </w:rPr>
        <w:t>[</w:t>
      </w:r>
      <w:r w:rsidR="00223A3C">
        <w:rPr>
          <w:rFonts w:ascii="Times New Roman" w:hAnsi="Times New Roman" w:cs="Times New Roman"/>
        </w:rPr>
        <w:t>…</w:t>
      </w:r>
      <w:r w:rsidR="00C32479">
        <w:rPr>
          <w:rFonts w:ascii="Times New Roman" w:hAnsi="Times New Roman" w:cs="Times New Roman"/>
        </w:rPr>
        <w:t xml:space="preserve">] </w:t>
      </w:r>
      <w:r w:rsidR="000E5CB2">
        <w:rPr>
          <w:rFonts w:ascii="Times New Roman" w:hAnsi="Times New Roman" w:cs="Times New Roman"/>
        </w:rPr>
        <w:t>but in so doing they distance themselves from those sources and set themselves up as merely the mouthpiece of tradition’.</w:t>
      </w:r>
      <w:r w:rsidR="00050392">
        <w:rPr>
          <w:rStyle w:val="FootnoteReference"/>
          <w:rFonts w:ascii="Times New Roman" w:hAnsi="Times New Roman" w:cs="Times New Roman"/>
        </w:rPr>
        <w:footnoteReference w:id="13"/>
      </w:r>
      <w:r w:rsidR="000E5CB2">
        <w:rPr>
          <w:rFonts w:ascii="Times New Roman" w:hAnsi="Times New Roman" w:cs="Times New Roman"/>
        </w:rPr>
        <w:t xml:space="preserve"> </w:t>
      </w:r>
    </w:p>
    <w:p w:rsidR="00586C15" w:rsidRDefault="00586C15" w:rsidP="00586C15">
      <w:pPr>
        <w:spacing w:line="480" w:lineRule="auto"/>
        <w:rPr>
          <w:rFonts w:ascii="Times New Roman" w:hAnsi="Times New Roman" w:cs="Times New Roman"/>
        </w:rPr>
      </w:pPr>
    </w:p>
    <w:p w:rsidR="00586C15" w:rsidRDefault="00586C15" w:rsidP="00586C15">
      <w:pPr>
        <w:spacing w:line="480" w:lineRule="auto"/>
        <w:rPr>
          <w:rFonts w:ascii="Times New Roman" w:hAnsi="Times New Roman" w:cs="Times New Roman"/>
        </w:rPr>
      </w:pPr>
      <w:r>
        <w:rPr>
          <w:rFonts w:ascii="Times New Roman" w:hAnsi="Times New Roman" w:cs="Times New Roman"/>
        </w:rPr>
        <w:t>Conclusion</w:t>
      </w:r>
    </w:p>
    <w:p w:rsidR="00586C15" w:rsidRDefault="00586C15" w:rsidP="00586C15">
      <w:pPr>
        <w:spacing w:line="480" w:lineRule="auto"/>
        <w:rPr>
          <w:rFonts w:ascii="Times New Roman" w:hAnsi="Times New Roman" w:cs="Times New Roman"/>
        </w:rPr>
      </w:pPr>
      <w:r>
        <w:rPr>
          <w:rFonts w:ascii="Times New Roman" w:hAnsi="Times New Roman" w:cs="Times New Roman"/>
        </w:rPr>
        <w:t>A summary of the main hypotheses and a critical survey of the arguments put forward in the secondar</w:t>
      </w:r>
      <w:r>
        <w:rPr>
          <w:rFonts w:ascii="Times New Roman" w:hAnsi="Times New Roman" w:cs="Times New Roman"/>
        </w:rPr>
        <w:t>y literature.</w:t>
      </w:r>
      <w:r>
        <w:rPr>
          <w:rFonts w:ascii="Times New Roman" w:hAnsi="Times New Roman" w:cs="Times New Roman"/>
        </w:rPr>
        <w:t xml:space="preserve"> The </w:t>
      </w:r>
      <w:r>
        <w:rPr>
          <w:rFonts w:ascii="Times New Roman" w:hAnsi="Times New Roman" w:cs="Times New Roman"/>
        </w:rPr>
        <w:t>viability of</w:t>
      </w:r>
      <w:r>
        <w:rPr>
          <w:rFonts w:ascii="Times New Roman" w:hAnsi="Times New Roman" w:cs="Times New Roman"/>
        </w:rPr>
        <w:t xml:space="preserve"> each</w:t>
      </w:r>
      <w:r>
        <w:rPr>
          <w:rFonts w:ascii="Times New Roman" w:hAnsi="Times New Roman" w:cs="Times New Roman"/>
        </w:rPr>
        <w:t xml:space="preserve"> argument as a constructive research goal</w:t>
      </w:r>
      <w:r>
        <w:rPr>
          <w:rFonts w:ascii="Times New Roman" w:hAnsi="Times New Roman" w:cs="Times New Roman"/>
        </w:rPr>
        <w:t xml:space="preserve"> will</w:t>
      </w:r>
      <w:r w:rsidR="00910962">
        <w:rPr>
          <w:rFonts w:ascii="Times New Roman" w:hAnsi="Times New Roman" w:cs="Times New Roman"/>
        </w:rPr>
        <w:t xml:space="preserve"> also</w:t>
      </w:r>
      <w:r>
        <w:rPr>
          <w:rFonts w:ascii="Times New Roman" w:hAnsi="Times New Roman" w:cs="Times New Roman"/>
        </w:rPr>
        <w:t xml:space="preserve"> be assessed</w:t>
      </w:r>
      <w:r>
        <w:rPr>
          <w:rFonts w:ascii="Times New Roman" w:hAnsi="Times New Roman" w:cs="Times New Roman"/>
        </w:rPr>
        <w:t>.</w:t>
      </w:r>
    </w:p>
    <w:p w:rsidR="005D0DCB" w:rsidRDefault="005D0DCB" w:rsidP="00586C15">
      <w:pPr>
        <w:spacing w:line="480" w:lineRule="auto"/>
        <w:rPr>
          <w:rFonts w:ascii="Times New Roman" w:hAnsi="Times New Roman" w:cs="Times New Roman"/>
        </w:rPr>
      </w:pPr>
    </w:p>
    <w:p w:rsidR="00CB7179" w:rsidRDefault="005D0DCB" w:rsidP="00286274">
      <w:pPr>
        <w:spacing w:line="480" w:lineRule="auto"/>
        <w:rPr>
          <w:rFonts w:ascii="Times New Roman" w:hAnsi="Times New Roman" w:cs="Times New Roman"/>
        </w:rPr>
      </w:pPr>
      <w:r>
        <w:rPr>
          <w:rFonts w:ascii="Times New Roman" w:hAnsi="Times New Roman" w:cs="Times New Roman"/>
        </w:rPr>
        <w:t>Bibliography</w:t>
      </w:r>
    </w:p>
    <w:p w:rsidR="00586C15" w:rsidRPr="00802F12" w:rsidRDefault="00586C15" w:rsidP="00586C15">
      <w:pPr>
        <w:pStyle w:val="Bibliography"/>
        <w:rPr>
          <w:rFonts w:ascii="Times New Roman" w:hAnsi="Times New Roman" w:cs="Times New Roman"/>
        </w:rPr>
      </w:pPr>
      <w:r w:rsidRPr="00802F12">
        <w:rPr>
          <w:rFonts w:ascii="Times New Roman" w:hAnsi="Times New Roman" w:cs="Times New Roman"/>
        </w:rPr>
        <w:fldChar w:fldCharType="begin"/>
      </w:r>
      <w:r w:rsidRPr="00802F12">
        <w:rPr>
          <w:rFonts w:ascii="Times New Roman" w:hAnsi="Times New Roman" w:cs="Times New Roman"/>
        </w:rPr>
        <w:instrText xml:space="preserve"> ADDIN ZOTERO_BIBL {"uncited":[],"omitted":[],"custom":[]} CSL_BIBLIOGRAPHY </w:instrText>
      </w:r>
      <w:r w:rsidRPr="00802F12">
        <w:rPr>
          <w:rFonts w:ascii="Times New Roman" w:hAnsi="Times New Roman" w:cs="Times New Roman"/>
        </w:rPr>
        <w:fldChar w:fldCharType="separate"/>
      </w:r>
      <w:r w:rsidRPr="00802F12">
        <w:rPr>
          <w:rFonts w:ascii="Times New Roman" w:hAnsi="Times New Roman" w:cs="Times New Roman"/>
        </w:rPr>
        <w:t xml:space="preserve">Davies, </w:t>
      </w:r>
      <w:proofErr w:type="spellStart"/>
      <w:r w:rsidRPr="00802F12">
        <w:rPr>
          <w:rFonts w:ascii="Times New Roman" w:hAnsi="Times New Roman" w:cs="Times New Roman"/>
        </w:rPr>
        <w:t>Sioned</w:t>
      </w:r>
      <w:proofErr w:type="spellEnd"/>
      <w:r w:rsidRPr="00802F12">
        <w:rPr>
          <w:rFonts w:ascii="Times New Roman" w:hAnsi="Times New Roman" w:cs="Times New Roman"/>
        </w:rPr>
        <w:t xml:space="preserve">, </w:t>
      </w:r>
      <w:proofErr w:type="spellStart"/>
      <w:r w:rsidRPr="00802F12">
        <w:rPr>
          <w:rFonts w:ascii="Times New Roman" w:hAnsi="Times New Roman" w:cs="Times New Roman"/>
          <w:i/>
          <w:iCs/>
        </w:rPr>
        <w:t>Pedeir</w:t>
      </w:r>
      <w:proofErr w:type="spellEnd"/>
      <w:r w:rsidRPr="00802F12">
        <w:rPr>
          <w:rFonts w:ascii="Times New Roman" w:hAnsi="Times New Roman" w:cs="Times New Roman"/>
          <w:i/>
          <w:iCs/>
        </w:rPr>
        <w:t xml:space="preserve"> </w:t>
      </w:r>
      <w:proofErr w:type="spellStart"/>
      <w:r w:rsidRPr="00802F12">
        <w:rPr>
          <w:rFonts w:ascii="Times New Roman" w:hAnsi="Times New Roman" w:cs="Times New Roman"/>
          <w:i/>
          <w:iCs/>
        </w:rPr>
        <w:t>Keinc</w:t>
      </w:r>
      <w:proofErr w:type="spellEnd"/>
      <w:r w:rsidRPr="00802F12">
        <w:rPr>
          <w:rFonts w:ascii="Times New Roman" w:hAnsi="Times New Roman" w:cs="Times New Roman"/>
          <w:i/>
          <w:iCs/>
        </w:rPr>
        <w:t xml:space="preserve"> Y </w:t>
      </w:r>
      <w:proofErr w:type="spellStart"/>
      <w:r w:rsidRPr="00802F12">
        <w:rPr>
          <w:rFonts w:ascii="Times New Roman" w:hAnsi="Times New Roman" w:cs="Times New Roman"/>
          <w:i/>
          <w:iCs/>
        </w:rPr>
        <w:t>Mabinogi</w:t>
      </w:r>
      <w:proofErr w:type="spellEnd"/>
      <w:r w:rsidRPr="00802F12">
        <w:rPr>
          <w:rFonts w:ascii="Times New Roman" w:hAnsi="Times New Roman" w:cs="Times New Roman"/>
        </w:rPr>
        <w:t xml:space="preserve"> (Caernarfon: </w:t>
      </w:r>
      <w:proofErr w:type="spellStart"/>
      <w:r w:rsidRPr="00802F12">
        <w:rPr>
          <w:rFonts w:ascii="Times New Roman" w:hAnsi="Times New Roman" w:cs="Times New Roman"/>
        </w:rPr>
        <w:t>Gwasg</w:t>
      </w:r>
      <w:proofErr w:type="spellEnd"/>
      <w:r w:rsidRPr="00802F12">
        <w:rPr>
          <w:rFonts w:ascii="Times New Roman" w:hAnsi="Times New Roman" w:cs="Times New Roman"/>
        </w:rPr>
        <w:t xml:space="preserve"> Pantycelyn, 1989)</w:t>
      </w:r>
    </w:p>
    <w:p w:rsidR="00586C15" w:rsidRPr="00802F12" w:rsidRDefault="00586C15" w:rsidP="00586C15">
      <w:pPr>
        <w:pStyle w:val="Bibliography"/>
        <w:rPr>
          <w:rFonts w:ascii="Times New Roman" w:hAnsi="Times New Roman" w:cs="Times New Roman"/>
        </w:rPr>
      </w:pPr>
      <w:r w:rsidRPr="00802F12">
        <w:rPr>
          <w:rFonts w:ascii="Times New Roman" w:hAnsi="Times New Roman" w:cs="Times New Roman"/>
        </w:rPr>
        <w:t xml:space="preserve">———, ed., </w:t>
      </w:r>
      <w:r w:rsidRPr="00802F12">
        <w:rPr>
          <w:rFonts w:ascii="Times New Roman" w:hAnsi="Times New Roman" w:cs="Times New Roman"/>
          <w:i/>
          <w:iCs/>
        </w:rPr>
        <w:t xml:space="preserve">The </w:t>
      </w:r>
      <w:proofErr w:type="spellStart"/>
      <w:r w:rsidRPr="00802F12">
        <w:rPr>
          <w:rFonts w:ascii="Times New Roman" w:hAnsi="Times New Roman" w:cs="Times New Roman"/>
          <w:i/>
          <w:iCs/>
        </w:rPr>
        <w:t>Mabinogion</w:t>
      </w:r>
      <w:proofErr w:type="spellEnd"/>
      <w:r w:rsidRPr="00802F12">
        <w:rPr>
          <w:rFonts w:ascii="Times New Roman" w:hAnsi="Times New Roman" w:cs="Times New Roman"/>
        </w:rPr>
        <w:t>, Oxford World’s Classics (Oxford ; New York: Oxford University Press, 2008)</w:t>
      </w:r>
    </w:p>
    <w:p w:rsidR="00586C15" w:rsidRPr="00802F12" w:rsidRDefault="00586C15" w:rsidP="00586C15">
      <w:pPr>
        <w:pStyle w:val="Bibliography"/>
        <w:rPr>
          <w:rFonts w:ascii="Times New Roman" w:hAnsi="Times New Roman" w:cs="Times New Roman"/>
        </w:rPr>
      </w:pPr>
      <w:r w:rsidRPr="00802F12">
        <w:rPr>
          <w:rFonts w:ascii="Times New Roman" w:hAnsi="Times New Roman" w:cs="Times New Roman"/>
        </w:rPr>
        <w:t xml:space="preserve">Evans, Geraint, and Helen Fulton, eds., </w:t>
      </w:r>
      <w:r w:rsidRPr="00802F12">
        <w:rPr>
          <w:rFonts w:ascii="Times New Roman" w:hAnsi="Times New Roman" w:cs="Times New Roman"/>
          <w:i/>
          <w:iCs/>
        </w:rPr>
        <w:t>The Cambridge History Of Welsh Literature</w:t>
      </w:r>
      <w:r w:rsidRPr="00802F12">
        <w:rPr>
          <w:rFonts w:ascii="Times New Roman" w:hAnsi="Times New Roman" w:cs="Times New Roman"/>
        </w:rPr>
        <w:t xml:space="preserve"> (Cambridge, United Kingdom ; New York, NY: Cambridge University Press, 2018)</w:t>
      </w:r>
    </w:p>
    <w:p w:rsidR="00586C15" w:rsidRPr="00802F12" w:rsidRDefault="00586C15" w:rsidP="00586C15">
      <w:pPr>
        <w:pStyle w:val="Bibliography"/>
        <w:rPr>
          <w:rFonts w:ascii="Times New Roman" w:hAnsi="Times New Roman" w:cs="Times New Roman"/>
        </w:rPr>
      </w:pPr>
      <w:r w:rsidRPr="00802F12">
        <w:rPr>
          <w:rFonts w:ascii="Times New Roman" w:hAnsi="Times New Roman" w:cs="Times New Roman"/>
        </w:rPr>
        <w:t xml:space="preserve">Foucault, Michel, Donald F. Bouchard, and Sherry Simon, </w:t>
      </w:r>
      <w:r w:rsidRPr="00802F12">
        <w:rPr>
          <w:rFonts w:ascii="Times New Roman" w:hAnsi="Times New Roman" w:cs="Times New Roman"/>
          <w:i/>
          <w:iCs/>
        </w:rPr>
        <w:t>Language, Counter-Memory, Practice: Selected Essays And Interviews</w:t>
      </w:r>
      <w:r w:rsidRPr="00802F12">
        <w:rPr>
          <w:rFonts w:ascii="Times New Roman" w:hAnsi="Times New Roman" w:cs="Times New Roman"/>
        </w:rPr>
        <w:t>, Cornell Paperbacks, Cornell University Press; New Ed edition (Ithaca, NY: Cornell Univ. Press, 1980)</w:t>
      </w:r>
    </w:p>
    <w:p w:rsidR="00586C15" w:rsidRPr="00802F12" w:rsidRDefault="00586C15" w:rsidP="00586C15">
      <w:pPr>
        <w:pStyle w:val="Bibliography"/>
        <w:rPr>
          <w:rFonts w:ascii="Times New Roman" w:hAnsi="Times New Roman" w:cs="Times New Roman"/>
        </w:rPr>
      </w:pPr>
      <w:r w:rsidRPr="00802F12">
        <w:rPr>
          <w:rFonts w:ascii="Times New Roman" w:hAnsi="Times New Roman" w:cs="Times New Roman"/>
        </w:rPr>
        <w:t xml:space="preserve">Gruber, Edith, ‘Review Of The Origins Of The Four Branches Of The </w:t>
      </w:r>
      <w:proofErr w:type="spellStart"/>
      <w:r w:rsidRPr="00802F12">
        <w:rPr>
          <w:rFonts w:ascii="Times New Roman" w:hAnsi="Times New Roman" w:cs="Times New Roman"/>
        </w:rPr>
        <w:t>Mabinogi</w:t>
      </w:r>
      <w:proofErr w:type="spellEnd"/>
      <w:r w:rsidRPr="00802F12">
        <w:rPr>
          <w:rFonts w:ascii="Times New Roman" w:hAnsi="Times New Roman" w:cs="Times New Roman"/>
        </w:rPr>
        <w:t xml:space="preserve"> by Andrew Breeze’, </w:t>
      </w:r>
      <w:r w:rsidRPr="00802F12">
        <w:rPr>
          <w:rFonts w:ascii="Times New Roman" w:hAnsi="Times New Roman" w:cs="Times New Roman"/>
          <w:i/>
          <w:iCs/>
        </w:rPr>
        <w:t>The Modern Language Review</w:t>
      </w:r>
      <w:r w:rsidRPr="00802F12">
        <w:rPr>
          <w:rFonts w:ascii="Times New Roman" w:hAnsi="Times New Roman" w:cs="Times New Roman"/>
        </w:rPr>
        <w:t>, 105.3 (2010), 830–31</w:t>
      </w:r>
    </w:p>
    <w:p w:rsidR="00586C15" w:rsidRPr="00802F12" w:rsidRDefault="00586C15" w:rsidP="00586C15">
      <w:pPr>
        <w:pStyle w:val="Bibliography"/>
        <w:rPr>
          <w:rFonts w:ascii="Times New Roman" w:hAnsi="Times New Roman" w:cs="Times New Roman"/>
        </w:rPr>
      </w:pPr>
      <w:proofErr w:type="spellStart"/>
      <w:r w:rsidRPr="00802F12">
        <w:rPr>
          <w:rFonts w:ascii="Times New Roman" w:hAnsi="Times New Roman" w:cs="Times New Roman"/>
        </w:rPr>
        <w:t>Luft</w:t>
      </w:r>
      <w:proofErr w:type="spellEnd"/>
      <w:r w:rsidRPr="00802F12">
        <w:rPr>
          <w:rFonts w:ascii="Times New Roman" w:hAnsi="Times New Roman" w:cs="Times New Roman"/>
        </w:rPr>
        <w:t xml:space="preserve">, Diana, ‘Review Of The Origins Of The Four Branches Of The </w:t>
      </w:r>
      <w:proofErr w:type="spellStart"/>
      <w:r w:rsidRPr="00802F12">
        <w:rPr>
          <w:rFonts w:ascii="Times New Roman" w:hAnsi="Times New Roman" w:cs="Times New Roman"/>
        </w:rPr>
        <w:t>Mabinogi</w:t>
      </w:r>
      <w:proofErr w:type="spellEnd"/>
      <w:r w:rsidRPr="00802F12">
        <w:rPr>
          <w:rFonts w:ascii="Times New Roman" w:hAnsi="Times New Roman" w:cs="Times New Roman"/>
        </w:rPr>
        <w:t xml:space="preserve">’, </w:t>
      </w:r>
      <w:r w:rsidRPr="00802F12">
        <w:rPr>
          <w:rFonts w:ascii="Times New Roman" w:hAnsi="Times New Roman" w:cs="Times New Roman"/>
          <w:i/>
          <w:iCs/>
        </w:rPr>
        <w:t>Celtic Studies Association Newsletter</w:t>
      </w:r>
      <w:r w:rsidRPr="00802F12">
        <w:rPr>
          <w:rFonts w:ascii="Times New Roman" w:hAnsi="Times New Roman" w:cs="Times New Roman"/>
        </w:rPr>
        <w:t>, 2010, 9–12</w:t>
      </w:r>
    </w:p>
    <w:p w:rsidR="00586C15" w:rsidRPr="00802F12" w:rsidRDefault="00586C15" w:rsidP="00586C15">
      <w:pPr>
        <w:pStyle w:val="Bibliography"/>
        <w:rPr>
          <w:rFonts w:ascii="Times New Roman" w:hAnsi="Times New Roman" w:cs="Times New Roman"/>
        </w:rPr>
      </w:pPr>
      <w:proofErr w:type="spellStart"/>
      <w:r w:rsidRPr="00802F12">
        <w:rPr>
          <w:rFonts w:ascii="Times New Roman" w:hAnsi="Times New Roman" w:cs="Times New Roman"/>
        </w:rPr>
        <w:t>MacCana</w:t>
      </w:r>
      <w:proofErr w:type="spellEnd"/>
      <w:r w:rsidRPr="00802F12">
        <w:rPr>
          <w:rFonts w:ascii="Times New Roman" w:hAnsi="Times New Roman" w:cs="Times New Roman"/>
        </w:rPr>
        <w:t xml:space="preserve">, </w:t>
      </w:r>
      <w:proofErr w:type="spellStart"/>
      <w:r w:rsidRPr="00802F12">
        <w:rPr>
          <w:rFonts w:ascii="Times New Roman" w:hAnsi="Times New Roman" w:cs="Times New Roman"/>
        </w:rPr>
        <w:t>Proinsias</w:t>
      </w:r>
      <w:proofErr w:type="spellEnd"/>
      <w:r w:rsidRPr="00802F12">
        <w:rPr>
          <w:rFonts w:ascii="Times New Roman" w:hAnsi="Times New Roman" w:cs="Times New Roman"/>
        </w:rPr>
        <w:t xml:space="preserve">, </w:t>
      </w:r>
      <w:r w:rsidRPr="00802F12">
        <w:rPr>
          <w:rFonts w:ascii="Times New Roman" w:hAnsi="Times New Roman" w:cs="Times New Roman"/>
          <w:i/>
          <w:iCs/>
        </w:rPr>
        <w:t>Celtic Mythology</w:t>
      </w:r>
      <w:r w:rsidRPr="00802F12">
        <w:rPr>
          <w:rFonts w:ascii="Times New Roman" w:hAnsi="Times New Roman" w:cs="Times New Roman"/>
        </w:rPr>
        <w:t xml:space="preserve"> (London: Chancellor, 1996)</w:t>
      </w:r>
    </w:p>
    <w:p w:rsidR="00586C15" w:rsidRPr="00802F12" w:rsidRDefault="00586C15" w:rsidP="00586C15">
      <w:pPr>
        <w:pStyle w:val="Bibliography"/>
        <w:rPr>
          <w:rFonts w:ascii="Times New Roman" w:hAnsi="Times New Roman" w:cs="Times New Roman"/>
        </w:rPr>
      </w:pPr>
      <w:r w:rsidRPr="00802F12">
        <w:rPr>
          <w:rFonts w:ascii="Times New Roman" w:hAnsi="Times New Roman" w:cs="Times New Roman"/>
        </w:rPr>
        <w:lastRenderedPageBreak/>
        <w:t xml:space="preserve">Pryce, Huw, </w:t>
      </w:r>
      <w:r w:rsidRPr="00802F12">
        <w:rPr>
          <w:rFonts w:ascii="Times New Roman" w:hAnsi="Times New Roman" w:cs="Times New Roman"/>
          <w:i/>
          <w:iCs/>
        </w:rPr>
        <w:t>Literacy In Medieval Celtic Societies</w:t>
      </w:r>
      <w:r w:rsidRPr="00802F12">
        <w:rPr>
          <w:rFonts w:ascii="Times New Roman" w:hAnsi="Times New Roman" w:cs="Times New Roman"/>
        </w:rPr>
        <w:t xml:space="preserve"> (Cambridge Univ</w:t>
      </w:r>
      <w:r w:rsidR="00473AC4" w:rsidRPr="00802F12">
        <w:rPr>
          <w:rFonts w:ascii="Times New Roman" w:hAnsi="Times New Roman" w:cs="Times New Roman"/>
        </w:rPr>
        <w:t>ersity</w:t>
      </w:r>
      <w:r w:rsidRPr="00802F12">
        <w:rPr>
          <w:rFonts w:ascii="Times New Roman" w:hAnsi="Times New Roman" w:cs="Times New Roman"/>
        </w:rPr>
        <w:t xml:space="preserve"> Pr</w:t>
      </w:r>
      <w:r w:rsidR="00473AC4" w:rsidRPr="00802F12">
        <w:rPr>
          <w:rFonts w:ascii="Times New Roman" w:hAnsi="Times New Roman" w:cs="Times New Roman"/>
        </w:rPr>
        <w:t>ess</w:t>
      </w:r>
      <w:r w:rsidRPr="00802F12">
        <w:rPr>
          <w:rFonts w:ascii="Times New Roman" w:hAnsi="Times New Roman" w:cs="Times New Roman"/>
        </w:rPr>
        <w:t>, 2006)</w:t>
      </w:r>
    </w:p>
    <w:p w:rsidR="00586C15" w:rsidRPr="00802F12" w:rsidRDefault="00586C15" w:rsidP="00586C15">
      <w:pPr>
        <w:pStyle w:val="Bibliography"/>
        <w:rPr>
          <w:rFonts w:ascii="Times New Roman" w:hAnsi="Times New Roman" w:cs="Times New Roman"/>
        </w:rPr>
      </w:pPr>
      <w:r w:rsidRPr="00802F12">
        <w:rPr>
          <w:rFonts w:ascii="Times New Roman" w:hAnsi="Times New Roman" w:cs="Times New Roman"/>
        </w:rPr>
        <w:t xml:space="preserve">Rice, Philip, and Patricia Waugh, eds., </w:t>
      </w:r>
      <w:r w:rsidRPr="00802F12">
        <w:rPr>
          <w:rFonts w:ascii="Times New Roman" w:hAnsi="Times New Roman" w:cs="Times New Roman"/>
          <w:i/>
          <w:iCs/>
        </w:rPr>
        <w:t>Modern Literary Theory: A Reader</w:t>
      </w:r>
      <w:r w:rsidRPr="00802F12">
        <w:rPr>
          <w:rFonts w:ascii="Times New Roman" w:hAnsi="Times New Roman" w:cs="Times New Roman"/>
        </w:rPr>
        <w:t>, 4th ed (London : New York: Arnold ; Co-published in the United States of America by Oxford University Press, 2001)</w:t>
      </w:r>
    </w:p>
    <w:p w:rsidR="00586C15" w:rsidRPr="00802F12" w:rsidRDefault="00586C15" w:rsidP="00586C15">
      <w:pPr>
        <w:pStyle w:val="Bibliography"/>
        <w:rPr>
          <w:rFonts w:ascii="Times New Roman" w:hAnsi="Times New Roman" w:cs="Times New Roman"/>
        </w:rPr>
      </w:pPr>
      <w:r w:rsidRPr="00802F12">
        <w:rPr>
          <w:rFonts w:ascii="Times New Roman" w:hAnsi="Times New Roman" w:cs="Times New Roman"/>
        </w:rPr>
        <w:t xml:space="preserve">Stacey, Robin Chapman, </w:t>
      </w:r>
      <w:r w:rsidRPr="00802F12">
        <w:rPr>
          <w:rFonts w:ascii="Times New Roman" w:hAnsi="Times New Roman" w:cs="Times New Roman"/>
          <w:i/>
          <w:iCs/>
        </w:rPr>
        <w:t>Law And The Imagination In Medieval Wales</w:t>
      </w:r>
      <w:r w:rsidRPr="00802F12">
        <w:rPr>
          <w:rFonts w:ascii="Times New Roman" w:hAnsi="Times New Roman" w:cs="Times New Roman"/>
        </w:rPr>
        <w:t>, Middle Ages Series (Philadelphia: University of Pennsylvania Press, 2018)</w:t>
      </w:r>
    </w:p>
    <w:p w:rsidR="000551FA" w:rsidRPr="00802F12" w:rsidRDefault="00586C15" w:rsidP="001576C5">
      <w:pPr>
        <w:spacing w:line="480" w:lineRule="auto"/>
        <w:rPr>
          <w:rFonts w:ascii="Times New Roman" w:hAnsi="Times New Roman" w:cs="Times New Roman"/>
        </w:rPr>
      </w:pPr>
      <w:r w:rsidRPr="00802F12">
        <w:rPr>
          <w:rFonts w:ascii="Times New Roman" w:hAnsi="Times New Roman" w:cs="Times New Roman"/>
        </w:rPr>
        <w:fldChar w:fldCharType="end"/>
      </w:r>
      <w:r w:rsidRPr="00802F12">
        <w:rPr>
          <w:rFonts w:ascii="Times New Roman" w:hAnsi="Times New Roman" w:cs="Times New Roman"/>
        </w:rPr>
        <w:t xml:space="preserve"> </w:t>
      </w:r>
    </w:p>
    <w:p w:rsidR="004F04AD" w:rsidRDefault="004F04AD" w:rsidP="001576C5">
      <w:pPr>
        <w:spacing w:line="480" w:lineRule="auto"/>
        <w:rPr>
          <w:rFonts w:ascii="Times New Roman" w:hAnsi="Times New Roman" w:cs="Times New Roman"/>
        </w:rPr>
      </w:pPr>
    </w:p>
    <w:p w:rsidR="00BC79EA" w:rsidRDefault="00BC79EA" w:rsidP="001576C5">
      <w:pPr>
        <w:spacing w:line="480" w:lineRule="auto"/>
        <w:rPr>
          <w:rFonts w:ascii="Times New Roman" w:hAnsi="Times New Roman" w:cs="Times New Roman"/>
        </w:rPr>
      </w:pPr>
    </w:p>
    <w:p w:rsidR="00BC79EA" w:rsidRDefault="00BC79EA" w:rsidP="001576C5">
      <w:pPr>
        <w:spacing w:line="480" w:lineRule="auto"/>
        <w:rPr>
          <w:rFonts w:ascii="Times New Roman" w:hAnsi="Times New Roman" w:cs="Times New Roman"/>
        </w:rPr>
      </w:pPr>
    </w:p>
    <w:p w:rsidR="00BC79EA" w:rsidRDefault="00BC79EA" w:rsidP="001576C5">
      <w:pPr>
        <w:spacing w:line="480" w:lineRule="auto"/>
        <w:rPr>
          <w:rFonts w:ascii="Times New Roman" w:hAnsi="Times New Roman" w:cs="Times New Roman"/>
        </w:rPr>
      </w:pPr>
    </w:p>
    <w:p w:rsidR="00BC79EA" w:rsidRDefault="00BC79EA" w:rsidP="001576C5">
      <w:pPr>
        <w:spacing w:line="480" w:lineRule="auto"/>
        <w:rPr>
          <w:rFonts w:ascii="Times New Roman" w:hAnsi="Times New Roman" w:cs="Times New Roman"/>
        </w:rPr>
      </w:pPr>
    </w:p>
    <w:p w:rsidR="00BC79EA" w:rsidRDefault="00BC79EA" w:rsidP="001576C5">
      <w:pPr>
        <w:spacing w:line="480" w:lineRule="auto"/>
        <w:rPr>
          <w:rFonts w:ascii="Times New Roman" w:hAnsi="Times New Roman" w:cs="Times New Roman"/>
        </w:rPr>
      </w:pPr>
    </w:p>
    <w:p w:rsidR="00BC79EA" w:rsidRDefault="00BC79EA" w:rsidP="001576C5">
      <w:pPr>
        <w:spacing w:line="480" w:lineRule="auto"/>
        <w:rPr>
          <w:rFonts w:ascii="Times New Roman" w:hAnsi="Times New Roman" w:cs="Times New Roman"/>
        </w:rPr>
      </w:pPr>
    </w:p>
    <w:p w:rsidR="00BC79EA" w:rsidRDefault="00BC79EA" w:rsidP="001576C5">
      <w:pPr>
        <w:spacing w:line="480" w:lineRule="auto"/>
        <w:rPr>
          <w:rFonts w:ascii="Times New Roman" w:hAnsi="Times New Roman" w:cs="Times New Roman"/>
        </w:rPr>
      </w:pPr>
    </w:p>
    <w:p w:rsidR="00BC79EA" w:rsidRDefault="00BC79EA" w:rsidP="001576C5">
      <w:pPr>
        <w:spacing w:line="480" w:lineRule="auto"/>
        <w:rPr>
          <w:rFonts w:ascii="Times New Roman" w:hAnsi="Times New Roman" w:cs="Times New Roman"/>
        </w:rPr>
      </w:pPr>
    </w:p>
    <w:p w:rsidR="00BC79EA" w:rsidRDefault="00BC79EA" w:rsidP="001576C5">
      <w:pPr>
        <w:spacing w:line="480" w:lineRule="auto"/>
        <w:rPr>
          <w:rFonts w:ascii="Times New Roman" w:hAnsi="Times New Roman" w:cs="Times New Roman"/>
        </w:rPr>
      </w:pPr>
    </w:p>
    <w:p w:rsidR="00BC79EA" w:rsidRDefault="00BC79EA" w:rsidP="001576C5">
      <w:pPr>
        <w:spacing w:line="480" w:lineRule="auto"/>
        <w:rPr>
          <w:rFonts w:ascii="Times New Roman" w:hAnsi="Times New Roman" w:cs="Times New Roman"/>
        </w:rPr>
      </w:pPr>
    </w:p>
    <w:p w:rsidR="00BC79EA" w:rsidRDefault="00BC79EA" w:rsidP="001576C5">
      <w:pPr>
        <w:spacing w:line="480" w:lineRule="auto"/>
        <w:rPr>
          <w:rFonts w:ascii="Times New Roman" w:hAnsi="Times New Roman" w:cs="Times New Roman"/>
        </w:rPr>
      </w:pPr>
    </w:p>
    <w:p w:rsidR="003A2E38" w:rsidRDefault="003A2E38" w:rsidP="000551FA">
      <w:pPr>
        <w:spacing w:line="480" w:lineRule="auto"/>
        <w:rPr>
          <w:rFonts w:ascii="Times New Roman" w:hAnsi="Times New Roman" w:cs="Times New Roman"/>
        </w:rPr>
      </w:pPr>
    </w:p>
    <w:p w:rsidR="003A2E38" w:rsidRDefault="003A2E38" w:rsidP="000551FA">
      <w:pPr>
        <w:spacing w:line="480" w:lineRule="auto"/>
        <w:rPr>
          <w:rFonts w:ascii="Times New Roman" w:hAnsi="Times New Roman" w:cs="Times New Roman"/>
        </w:rPr>
      </w:pPr>
    </w:p>
    <w:p w:rsidR="003A2E38" w:rsidRDefault="003A2E38" w:rsidP="000551FA">
      <w:pPr>
        <w:spacing w:line="480" w:lineRule="auto"/>
        <w:rPr>
          <w:rFonts w:ascii="Times New Roman" w:hAnsi="Times New Roman" w:cs="Times New Roman"/>
        </w:rPr>
      </w:pPr>
    </w:p>
    <w:p w:rsidR="003A2E38" w:rsidRDefault="003A2E38" w:rsidP="000551FA">
      <w:pPr>
        <w:spacing w:line="480" w:lineRule="auto"/>
        <w:rPr>
          <w:rFonts w:ascii="Times New Roman" w:hAnsi="Times New Roman" w:cs="Times New Roman"/>
        </w:rPr>
      </w:pPr>
    </w:p>
    <w:p w:rsidR="003A2E38" w:rsidRDefault="003A2E38" w:rsidP="000551FA">
      <w:pPr>
        <w:spacing w:line="480" w:lineRule="auto"/>
        <w:rPr>
          <w:rFonts w:ascii="Times New Roman" w:hAnsi="Times New Roman" w:cs="Times New Roman"/>
        </w:rPr>
      </w:pPr>
    </w:p>
    <w:p w:rsidR="003A2E38" w:rsidRDefault="003A2E38" w:rsidP="000551FA">
      <w:pPr>
        <w:spacing w:line="480" w:lineRule="auto"/>
        <w:rPr>
          <w:rFonts w:ascii="Times New Roman" w:hAnsi="Times New Roman" w:cs="Times New Roman"/>
        </w:rPr>
      </w:pPr>
    </w:p>
    <w:p w:rsidR="003A2E38" w:rsidRDefault="003A2E38" w:rsidP="000551FA">
      <w:pPr>
        <w:spacing w:line="480" w:lineRule="auto"/>
        <w:rPr>
          <w:rFonts w:ascii="Times New Roman" w:hAnsi="Times New Roman" w:cs="Times New Roman"/>
        </w:rPr>
      </w:pPr>
    </w:p>
    <w:p w:rsidR="003A2E38" w:rsidRDefault="003A2E38" w:rsidP="000551FA">
      <w:pPr>
        <w:spacing w:line="480" w:lineRule="auto"/>
        <w:rPr>
          <w:rFonts w:ascii="Times New Roman" w:hAnsi="Times New Roman" w:cs="Times New Roman"/>
        </w:rPr>
      </w:pPr>
    </w:p>
    <w:p w:rsidR="000551FA" w:rsidRDefault="000551FA" w:rsidP="000551FA">
      <w:pPr>
        <w:spacing w:line="480" w:lineRule="auto"/>
        <w:rPr>
          <w:rFonts w:ascii="Times New Roman" w:hAnsi="Times New Roman" w:cs="Times New Roman"/>
        </w:rPr>
      </w:pPr>
      <w:r w:rsidRPr="00E47BC2">
        <w:rPr>
          <w:rFonts w:ascii="Times New Roman" w:hAnsi="Times New Roman" w:cs="Times New Roman"/>
        </w:rPr>
        <w:lastRenderedPageBreak/>
        <w:t>Study and Research Methodology</w:t>
      </w:r>
      <w:r>
        <w:rPr>
          <w:rFonts w:ascii="Times New Roman" w:hAnsi="Times New Roman" w:cs="Times New Roman"/>
        </w:rPr>
        <w:t xml:space="preserve"> CYCS7014 </w:t>
      </w:r>
    </w:p>
    <w:p w:rsidR="004A0578" w:rsidRDefault="000551FA" w:rsidP="000551FA">
      <w:pPr>
        <w:spacing w:line="480" w:lineRule="auto"/>
        <w:rPr>
          <w:rFonts w:ascii="Times New Roman" w:hAnsi="Times New Roman" w:cs="Times New Roman"/>
        </w:rPr>
      </w:pPr>
      <w:r>
        <w:rPr>
          <w:rFonts w:ascii="Times New Roman" w:hAnsi="Times New Roman" w:cs="Times New Roman"/>
        </w:rPr>
        <w:t xml:space="preserve">Assignment 4 </w:t>
      </w:r>
      <w:r w:rsidR="00AA4905">
        <w:rPr>
          <w:rFonts w:ascii="Times New Roman" w:hAnsi="Times New Roman" w:cs="Times New Roman"/>
        </w:rPr>
        <w:t>–</w:t>
      </w:r>
      <w:r>
        <w:rPr>
          <w:rFonts w:ascii="Times New Roman" w:hAnsi="Times New Roman" w:cs="Times New Roman"/>
        </w:rPr>
        <w:t xml:space="preserve"> </w:t>
      </w:r>
      <w:r w:rsidR="00B30758">
        <w:rPr>
          <w:rFonts w:ascii="Times New Roman" w:hAnsi="Times New Roman" w:cs="Times New Roman"/>
        </w:rPr>
        <w:t xml:space="preserve">A </w:t>
      </w:r>
      <w:r w:rsidR="00AA4905">
        <w:rPr>
          <w:rFonts w:ascii="Times New Roman" w:hAnsi="Times New Roman" w:cs="Times New Roman"/>
        </w:rPr>
        <w:t>Review of</w:t>
      </w:r>
      <w:r w:rsidR="00B30758">
        <w:rPr>
          <w:rFonts w:ascii="Times New Roman" w:hAnsi="Times New Roman" w:cs="Times New Roman"/>
        </w:rPr>
        <w:t xml:space="preserve"> Five </w:t>
      </w:r>
      <w:r w:rsidR="00AA4905">
        <w:rPr>
          <w:rFonts w:ascii="Times New Roman" w:hAnsi="Times New Roman" w:cs="Times New Roman"/>
        </w:rPr>
        <w:t>Websites</w:t>
      </w:r>
    </w:p>
    <w:p w:rsidR="0050671A" w:rsidRDefault="0050671A" w:rsidP="000551FA">
      <w:pPr>
        <w:spacing w:line="480" w:lineRule="auto"/>
        <w:rPr>
          <w:rFonts w:ascii="Times New Roman" w:hAnsi="Times New Roman" w:cs="Times New Roman"/>
        </w:rPr>
      </w:pPr>
    </w:p>
    <w:p w:rsidR="00033EEC" w:rsidRPr="003C3108" w:rsidRDefault="0050671A" w:rsidP="000551FA">
      <w:pPr>
        <w:spacing w:line="480" w:lineRule="auto"/>
        <w:rPr>
          <w:rFonts w:ascii="Times New Roman" w:hAnsi="Times New Roman" w:cs="Times New Roman"/>
          <w:i/>
          <w:iCs/>
        </w:rPr>
      </w:pPr>
      <w:r>
        <w:rPr>
          <w:rFonts w:ascii="Times New Roman" w:hAnsi="Times New Roman" w:cs="Times New Roman"/>
        </w:rPr>
        <w:t>Dr Caitlin R. Green</w:t>
      </w:r>
      <w:r w:rsidR="00AD20B5">
        <w:rPr>
          <w:rFonts w:ascii="Times New Roman" w:hAnsi="Times New Roman" w:cs="Times New Roman"/>
        </w:rPr>
        <w:t xml:space="preserve"> </w:t>
      </w:r>
      <w:r w:rsidR="00033EEC">
        <w:rPr>
          <w:rFonts w:ascii="Times New Roman" w:hAnsi="Times New Roman" w:cs="Times New Roman"/>
        </w:rPr>
        <w:t>–</w:t>
      </w:r>
      <w:r w:rsidR="00AD20B5">
        <w:rPr>
          <w:rFonts w:ascii="Times New Roman" w:hAnsi="Times New Roman" w:cs="Times New Roman"/>
        </w:rPr>
        <w:t xml:space="preserve"> </w:t>
      </w:r>
      <w:r w:rsidR="00AD20B5" w:rsidRPr="003C3108">
        <w:rPr>
          <w:rFonts w:ascii="Times New Roman" w:hAnsi="Times New Roman" w:cs="Times New Roman"/>
          <w:i/>
          <w:iCs/>
        </w:rPr>
        <w:t>Arthuriana</w:t>
      </w:r>
    </w:p>
    <w:p w:rsidR="0050671A" w:rsidRDefault="004F34B5" w:rsidP="000551FA">
      <w:pPr>
        <w:spacing w:line="480" w:lineRule="auto"/>
        <w:rPr>
          <w:rFonts w:ascii="Times New Roman" w:hAnsi="Times New Roman" w:cs="Times New Roman"/>
        </w:rPr>
      </w:pPr>
      <w:r>
        <w:rPr>
          <w:rFonts w:ascii="Times New Roman" w:hAnsi="Times New Roman" w:cs="Times New Roman"/>
        </w:rPr>
        <w:t>Studies In Early Medieval History</w:t>
      </w:r>
      <w:r w:rsidR="00BA4E97">
        <w:rPr>
          <w:rFonts w:ascii="Times New Roman" w:hAnsi="Times New Roman" w:cs="Times New Roman"/>
        </w:rPr>
        <w:t xml:space="preserve"> And </w:t>
      </w:r>
      <w:r>
        <w:rPr>
          <w:rFonts w:ascii="Times New Roman" w:hAnsi="Times New Roman" w:cs="Times New Roman"/>
        </w:rPr>
        <w:t>Legend</w:t>
      </w:r>
      <w:r w:rsidR="003F1220">
        <w:rPr>
          <w:rFonts w:ascii="Times New Roman" w:hAnsi="Times New Roman" w:cs="Times New Roman"/>
        </w:rPr>
        <w:t xml:space="preserve">  </w:t>
      </w:r>
      <w:hyperlink r:id="rId6" w:history="1">
        <w:r w:rsidR="003F1220" w:rsidRPr="002643F5">
          <w:rPr>
            <w:rStyle w:val="Hyperlink"/>
            <w:rFonts w:ascii="Times New Roman" w:hAnsi="Times New Roman" w:cs="Times New Roman"/>
          </w:rPr>
          <w:t>http://www.arthuriana.co.uk/</w:t>
        </w:r>
      </w:hyperlink>
    </w:p>
    <w:p w:rsidR="00F7026D" w:rsidRDefault="00F7026D" w:rsidP="000551FA">
      <w:pPr>
        <w:spacing w:line="480" w:lineRule="auto"/>
        <w:rPr>
          <w:rFonts w:ascii="Times New Roman" w:hAnsi="Times New Roman" w:cs="Times New Roman"/>
        </w:rPr>
      </w:pPr>
    </w:p>
    <w:p w:rsidR="00F7026D" w:rsidRDefault="00033EEC" w:rsidP="000551FA">
      <w:pPr>
        <w:spacing w:line="480" w:lineRule="auto"/>
        <w:rPr>
          <w:rFonts w:ascii="Times New Roman" w:hAnsi="Times New Roman" w:cs="Times New Roman"/>
        </w:rPr>
      </w:pPr>
      <w:r>
        <w:rPr>
          <w:rFonts w:ascii="Times New Roman" w:hAnsi="Times New Roman" w:cs="Times New Roman"/>
        </w:rPr>
        <w:t>Dr Caitlin R. Green’s</w:t>
      </w:r>
      <w:r w:rsidR="00DF2B26">
        <w:rPr>
          <w:rFonts w:ascii="Times New Roman" w:hAnsi="Times New Roman" w:cs="Times New Roman"/>
        </w:rPr>
        <w:t xml:space="preserve"> personal academic</w:t>
      </w:r>
      <w:r>
        <w:rPr>
          <w:rFonts w:ascii="Times New Roman" w:hAnsi="Times New Roman" w:cs="Times New Roman"/>
        </w:rPr>
        <w:t xml:space="preserve"> website, </w:t>
      </w:r>
      <w:r w:rsidRPr="00033EEC">
        <w:rPr>
          <w:rFonts w:ascii="Times New Roman" w:hAnsi="Times New Roman" w:cs="Times New Roman"/>
          <w:i/>
          <w:iCs/>
        </w:rPr>
        <w:t>Arthuriana</w:t>
      </w:r>
      <w:r w:rsidR="003F1220">
        <w:rPr>
          <w:rFonts w:ascii="Times New Roman" w:hAnsi="Times New Roman" w:cs="Times New Roman"/>
        </w:rPr>
        <w:t xml:space="preserve"> is</w:t>
      </w:r>
      <w:r w:rsidR="00633C06">
        <w:rPr>
          <w:rFonts w:ascii="Times New Roman" w:hAnsi="Times New Roman" w:cs="Times New Roman"/>
        </w:rPr>
        <w:t xml:space="preserve"> a useful source of scholarly information</w:t>
      </w:r>
      <w:r w:rsidR="00A93C11">
        <w:rPr>
          <w:rFonts w:ascii="Times New Roman" w:hAnsi="Times New Roman" w:cs="Times New Roman"/>
        </w:rPr>
        <w:t xml:space="preserve"> for</w:t>
      </w:r>
      <w:r w:rsidR="00D550A3" w:rsidRPr="00D550A3">
        <w:rPr>
          <w:rFonts w:ascii="Times New Roman" w:hAnsi="Times New Roman" w:cs="Times New Roman"/>
        </w:rPr>
        <w:t xml:space="preserve"> </w:t>
      </w:r>
      <w:r w:rsidR="00D550A3">
        <w:rPr>
          <w:rFonts w:ascii="Times New Roman" w:hAnsi="Times New Roman" w:cs="Times New Roman"/>
        </w:rPr>
        <w:t>researchers active in the field of Arthurian Studies</w:t>
      </w:r>
      <w:r w:rsidR="00B275F6">
        <w:rPr>
          <w:rFonts w:ascii="Times New Roman" w:hAnsi="Times New Roman" w:cs="Times New Roman"/>
        </w:rPr>
        <w:t xml:space="preserve">. </w:t>
      </w:r>
      <w:r w:rsidR="00DF2B26">
        <w:rPr>
          <w:rFonts w:ascii="Times New Roman" w:hAnsi="Times New Roman" w:cs="Times New Roman"/>
        </w:rPr>
        <w:t>Dr Green</w:t>
      </w:r>
      <w:r w:rsidR="003F1130">
        <w:rPr>
          <w:rFonts w:ascii="Times New Roman" w:hAnsi="Times New Roman" w:cs="Times New Roman"/>
        </w:rPr>
        <w:t>’s home page details her current research interests at the University of Oxford</w:t>
      </w:r>
      <w:r w:rsidR="00DF3AD9">
        <w:rPr>
          <w:rFonts w:ascii="Times New Roman" w:hAnsi="Times New Roman" w:cs="Times New Roman"/>
        </w:rPr>
        <w:t xml:space="preserve"> which include history, archaeology, place-names and the literature of early medieval Britain</w:t>
      </w:r>
      <w:r w:rsidR="000E5B7D">
        <w:rPr>
          <w:rFonts w:ascii="Times New Roman" w:hAnsi="Times New Roman" w:cs="Times New Roman"/>
        </w:rPr>
        <w:t>, areas which are of great interest to students of Arthurian but also Celtic Studies.</w:t>
      </w:r>
      <w:r w:rsidR="00E86DED">
        <w:rPr>
          <w:rFonts w:ascii="Times New Roman" w:hAnsi="Times New Roman" w:cs="Times New Roman"/>
        </w:rPr>
        <w:t xml:space="preserve"> The home page also includes links to Dr Green’s most recent papers and articles.</w:t>
      </w:r>
      <w:r w:rsidR="00BA7858">
        <w:rPr>
          <w:rFonts w:ascii="Times New Roman" w:hAnsi="Times New Roman" w:cs="Times New Roman"/>
        </w:rPr>
        <w:t xml:space="preserve"> The pages listed in the Main Menu also include extremely useful links to</w:t>
      </w:r>
      <w:r w:rsidR="00CD0805">
        <w:rPr>
          <w:rFonts w:ascii="Times New Roman" w:hAnsi="Times New Roman" w:cs="Times New Roman"/>
        </w:rPr>
        <w:t xml:space="preserve"> Dr Green’s</w:t>
      </w:r>
      <w:r w:rsidR="00F50E3C">
        <w:rPr>
          <w:rFonts w:ascii="Times New Roman" w:hAnsi="Times New Roman" w:cs="Times New Roman"/>
        </w:rPr>
        <w:t xml:space="preserve"> research</w:t>
      </w:r>
      <w:r w:rsidR="00CD0805">
        <w:rPr>
          <w:rFonts w:ascii="Times New Roman" w:hAnsi="Times New Roman" w:cs="Times New Roman"/>
        </w:rPr>
        <w:t xml:space="preserve"> work in</w:t>
      </w:r>
      <w:r w:rsidR="009A08F2">
        <w:rPr>
          <w:rFonts w:ascii="Times New Roman" w:hAnsi="Times New Roman" w:cs="Times New Roman"/>
        </w:rPr>
        <w:t xml:space="preserve"> th</w:t>
      </w:r>
      <w:r w:rsidR="00CD0805">
        <w:rPr>
          <w:rFonts w:ascii="Times New Roman" w:hAnsi="Times New Roman" w:cs="Times New Roman"/>
        </w:rPr>
        <w:t>e field of</w:t>
      </w:r>
      <w:r w:rsidR="006F0874">
        <w:rPr>
          <w:rFonts w:ascii="Times New Roman" w:hAnsi="Times New Roman" w:cs="Times New Roman"/>
        </w:rPr>
        <w:t xml:space="preserve"> medieval and Arthurian</w:t>
      </w:r>
      <w:r w:rsidR="00CD0805">
        <w:rPr>
          <w:rFonts w:ascii="Times New Roman" w:hAnsi="Times New Roman" w:cs="Times New Roman"/>
        </w:rPr>
        <w:t xml:space="preserve"> stud</w:t>
      </w:r>
      <w:r w:rsidR="008A2FCF">
        <w:rPr>
          <w:rFonts w:ascii="Times New Roman" w:hAnsi="Times New Roman" w:cs="Times New Roman"/>
        </w:rPr>
        <w:t>ies</w:t>
      </w:r>
      <w:r w:rsidR="00BA7858">
        <w:rPr>
          <w:rFonts w:ascii="Times New Roman" w:hAnsi="Times New Roman" w:cs="Times New Roman"/>
        </w:rPr>
        <w:t xml:space="preserve">. </w:t>
      </w:r>
      <w:r w:rsidR="00D87395">
        <w:rPr>
          <w:rFonts w:ascii="Times New Roman" w:hAnsi="Times New Roman" w:cs="Times New Roman"/>
        </w:rPr>
        <w:t xml:space="preserve">The </w:t>
      </w:r>
      <w:r w:rsidR="00BA7858">
        <w:rPr>
          <w:rFonts w:ascii="Times New Roman" w:hAnsi="Times New Roman" w:cs="Times New Roman"/>
        </w:rPr>
        <w:t>Arthurian Resources</w:t>
      </w:r>
      <w:r w:rsidR="00D87395">
        <w:rPr>
          <w:rFonts w:ascii="Times New Roman" w:hAnsi="Times New Roman" w:cs="Times New Roman"/>
        </w:rPr>
        <w:t xml:space="preserve"> page lists information by topic, </w:t>
      </w:r>
      <w:r w:rsidR="00D87395" w:rsidRPr="00070C42">
        <w:rPr>
          <w:rFonts w:ascii="Times New Roman" w:hAnsi="Times New Roman" w:cs="Times New Roman"/>
          <w:i/>
          <w:iCs/>
        </w:rPr>
        <w:t xml:space="preserve">The Historicity </w:t>
      </w:r>
      <w:r w:rsidR="00070C42" w:rsidRPr="00070C42">
        <w:rPr>
          <w:rFonts w:ascii="Times New Roman" w:hAnsi="Times New Roman" w:cs="Times New Roman"/>
          <w:i/>
          <w:iCs/>
        </w:rPr>
        <w:t>A</w:t>
      </w:r>
      <w:r w:rsidR="00D87395" w:rsidRPr="00070C42">
        <w:rPr>
          <w:rFonts w:ascii="Times New Roman" w:hAnsi="Times New Roman" w:cs="Times New Roman"/>
          <w:i/>
          <w:iCs/>
        </w:rPr>
        <w:t xml:space="preserve">nd </w:t>
      </w:r>
      <w:proofErr w:type="spellStart"/>
      <w:r w:rsidR="00D87395" w:rsidRPr="00070C42">
        <w:rPr>
          <w:rFonts w:ascii="Times New Roman" w:hAnsi="Times New Roman" w:cs="Times New Roman"/>
          <w:i/>
          <w:iCs/>
        </w:rPr>
        <w:t>Historicisation</w:t>
      </w:r>
      <w:proofErr w:type="spellEnd"/>
      <w:r w:rsidR="00D87395" w:rsidRPr="00070C42">
        <w:rPr>
          <w:rFonts w:ascii="Times New Roman" w:hAnsi="Times New Roman" w:cs="Times New Roman"/>
          <w:i/>
          <w:iCs/>
        </w:rPr>
        <w:t xml:space="preserve"> of Arthur</w:t>
      </w:r>
      <w:r w:rsidR="00D87395">
        <w:rPr>
          <w:rFonts w:ascii="Times New Roman" w:hAnsi="Times New Roman" w:cs="Times New Roman"/>
        </w:rPr>
        <w:t xml:space="preserve">, </w:t>
      </w:r>
      <w:r w:rsidR="00D87395" w:rsidRPr="00070C42">
        <w:rPr>
          <w:rFonts w:ascii="Times New Roman" w:hAnsi="Times New Roman" w:cs="Times New Roman"/>
          <w:i/>
          <w:iCs/>
        </w:rPr>
        <w:t>Arthurian Notes &amp; Queries</w:t>
      </w:r>
      <w:r w:rsidR="00070C42">
        <w:rPr>
          <w:rFonts w:ascii="Times New Roman" w:hAnsi="Times New Roman" w:cs="Times New Roman"/>
        </w:rPr>
        <w:t xml:space="preserve"> and includes a section entitled, </w:t>
      </w:r>
      <w:r w:rsidR="00070C42" w:rsidRPr="00070C42">
        <w:rPr>
          <w:rFonts w:ascii="Times New Roman" w:hAnsi="Times New Roman" w:cs="Times New Roman"/>
          <w:i/>
          <w:iCs/>
        </w:rPr>
        <w:t>Miscellaneous Observations And Essays</w:t>
      </w:r>
      <w:r w:rsidR="001E3FAC">
        <w:rPr>
          <w:rFonts w:ascii="Times New Roman" w:hAnsi="Times New Roman" w:cs="Times New Roman"/>
          <w:i/>
          <w:iCs/>
        </w:rPr>
        <w:t xml:space="preserve"> </w:t>
      </w:r>
      <w:r w:rsidR="001E3FAC" w:rsidRPr="001E3FAC">
        <w:rPr>
          <w:rFonts w:ascii="Times New Roman" w:hAnsi="Times New Roman" w:cs="Times New Roman"/>
        </w:rPr>
        <w:t>which</w:t>
      </w:r>
      <w:r w:rsidR="001E3FAC">
        <w:rPr>
          <w:rFonts w:ascii="Times New Roman" w:hAnsi="Times New Roman" w:cs="Times New Roman"/>
        </w:rPr>
        <w:t xml:space="preserve"> contains links to discussions of Arthurian tales (</w:t>
      </w:r>
      <w:r w:rsidR="001E3FAC" w:rsidRPr="001E3FAC">
        <w:rPr>
          <w:rFonts w:ascii="Times New Roman" w:hAnsi="Times New Roman" w:cs="Times New Roman"/>
          <w:i/>
          <w:iCs/>
        </w:rPr>
        <w:t xml:space="preserve">Tristan and </w:t>
      </w:r>
      <w:proofErr w:type="spellStart"/>
      <w:r w:rsidR="001E3FAC" w:rsidRPr="001E3FAC">
        <w:rPr>
          <w:rFonts w:ascii="Times New Roman" w:hAnsi="Times New Roman" w:cs="Times New Roman"/>
          <w:i/>
          <w:iCs/>
        </w:rPr>
        <w:t>Isolt</w:t>
      </w:r>
      <w:proofErr w:type="spellEnd"/>
      <w:r w:rsidR="001E3FAC">
        <w:rPr>
          <w:rFonts w:ascii="Times New Roman" w:hAnsi="Times New Roman" w:cs="Times New Roman"/>
        </w:rPr>
        <w:t>)</w:t>
      </w:r>
      <w:r w:rsidR="00DB058A">
        <w:rPr>
          <w:rFonts w:ascii="Times New Roman" w:hAnsi="Times New Roman" w:cs="Times New Roman"/>
        </w:rPr>
        <w:t>,</w:t>
      </w:r>
      <w:r w:rsidR="001E3FAC">
        <w:rPr>
          <w:rFonts w:ascii="Times New Roman" w:hAnsi="Times New Roman" w:cs="Times New Roman"/>
        </w:rPr>
        <w:t xml:space="preserve"> sites of</w:t>
      </w:r>
      <w:r w:rsidR="00DB058A">
        <w:rPr>
          <w:rFonts w:ascii="Times New Roman" w:hAnsi="Times New Roman" w:cs="Times New Roman"/>
        </w:rPr>
        <w:t xml:space="preserve"> arc</w:t>
      </w:r>
      <w:r w:rsidR="009F5BF9">
        <w:rPr>
          <w:rFonts w:ascii="Times New Roman" w:hAnsi="Times New Roman" w:cs="Times New Roman"/>
        </w:rPr>
        <w:t>haeo</w:t>
      </w:r>
      <w:r w:rsidR="00DB058A">
        <w:rPr>
          <w:rFonts w:ascii="Times New Roman" w:hAnsi="Times New Roman" w:cs="Times New Roman"/>
        </w:rPr>
        <w:t>logical</w:t>
      </w:r>
      <w:r w:rsidR="001E3FAC">
        <w:rPr>
          <w:rFonts w:ascii="Times New Roman" w:hAnsi="Times New Roman" w:cs="Times New Roman"/>
        </w:rPr>
        <w:t xml:space="preserve"> interest</w:t>
      </w:r>
      <w:r w:rsidR="00DB058A">
        <w:rPr>
          <w:rFonts w:ascii="Times New Roman" w:hAnsi="Times New Roman" w:cs="Times New Roman"/>
        </w:rPr>
        <w:t>, (Cadbury Hill and Arthur’s south-west connections)</w:t>
      </w:r>
      <w:r w:rsidR="006536F7">
        <w:rPr>
          <w:rFonts w:ascii="Times New Roman" w:hAnsi="Times New Roman" w:cs="Times New Roman"/>
        </w:rPr>
        <w:t>, in addition to bibliographical guides to the different subjects discussed.</w:t>
      </w:r>
    </w:p>
    <w:p w:rsidR="00AC10F4" w:rsidRDefault="00AC10F4" w:rsidP="000551FA">
      <w:pPr>
        <w:spacing w:line="480" w:lineRule="auto"/>
        <w:rPr>
          <w:rFonts w:ascii="Times New Roman" w:hAnsi="Times New Roman" w:cs="Times New Roman"/>
        </w:rPr>
      </w:pPr>
    </w:p>
    <w:p w:rsidR="00AC10F4" w:rsidRPr="001E3FAC" w:rsidRDefault="00AC10F4" w:rsidP="000551FA">
      <w:pPr>
        <w:spacing w:line="480" w:lineRule="auto"/>
        <w:rPr>
          <w:rFonts w:ascii="Times New Roman" w:hAnsi="Times New Roman" w:cs="Times New Roman"/>
        </w:rPr>
      </w:pPr>
      <w:r>
        <w:rPr>
          <w:rFonts w:ascii="Times New Roman" w:hAnsi="Times New Roman" w:cs="Times New Roman"/>
        </w:rPr>
        <w:t>The information</w:t>
      </w:r>
      <w:r w:rsidR="00AF0B32">
        <w:rPr>
          <w:rFonts w:ascii="Times New Roman" w:hAnsi="Times New Roman" w:cs="Times New Roman"/>
        </w:rPr>
        <w:t xml:space="preserve"> on</w:t>
      </w:r>
      <w:r>
        <w:rPr>
          <w:rFonts w:ascii="Times New Roman" w:hAnsi="Times New Roman" w:cs="Times New Roman"/>
        </w:rPr>
        <w:t xml:space="preserve"> Dr Green’s website is accurate</w:t>
      </w:r>
      <w:r w:rsidR="001043B7">
        <w:rPr>
          <w:rFonts w:ascii="Times New Roman" w:hAnsi="Times New Roman" w:cs="Times New Roman"/>
        </w:rPr>
        <w:t>, informative,</w:t>
      </w:r>
      <w:r>
        <w:rPr>
          <w:rFonts w:ascii="Times New Roman" w:hAnsi="Times New Roman" w:cs="Times New Roman"/>
        </w:rPr>
        <w:t xml:space="preserve"> and academically reliable</w:t>
      </w:r>
      <w:r w:rsidR="00C13234">
        <w:rPr>
          <w:rFonts w:ascii="Times New Roman" w:hAnsi="Times New Roman" w:cs="Times New Roman"/>
        </w:rPr>
        <w:t xml:space="preserve"> with</w:t>
      </w:r>
      <w:r>
        <w:rPr>
          <w:rFonts w:ascii="Times New Roman" w:hAnsi="Times New Roman" w:cs="Times New Roman"/>
        </w:rPr>
        <w:t xml:space="preserve"> all source</w:t>
      </w:r>
      <w:r w:rsidR="00E664F5">
        <w:rPr>
          <w:rFonts w:ascii="Times New Roman" w:hAnsi="Times New Roman" w:cs="Times New Roman"/>
        </w:rPr>
        <w:t>s featured on the website</w:t>
      </w:r>
      <w:r w:rsidR="00C13234">
        <w:rPr>
          <w:rFonts w:ascii="Times New Roman" w:hAnsi="Times New Roman" w:cs="Times New Roman"/>
        </w:rPr>
        <w:t xml:space="preserve"> being</w:t>
      </w:r>
      <w:r>
        <w:rPr>
          <w:rFonts w:ascii="Times New Roman" w:hAnsi="Times New Roman" w:cs="Times New Roman"/>
        </w:rPr>
        <w:t xml:space="preserve"> acknowledged in appropriate scholarly style.</w:t>
      </w:r>
      <w:r w:rsidR="008958A7">
        <w:rPr>
          <w:rFonts w:ascii="Times New Roman" w:hAnsi="Times New Roman" w:cs="Times New Roman"/>
        </w:rPr>
        <w:t xml:space="preserve"> The website is easy to navigate with the different subject areas easily accessed using the Main Menu</w:t>
      </w:r>
      <w:r w:rsidR="00184912">
        <w:rPr>
          <w:rFonts w:ascii="Times New Roman" w:hAnsi="Times New Roman" w:cs="Times New Roman"/>
        </w:rPr>
        <w:t>,</w:t>
      </w:r>
      <w:r w:rsidR="003D091C">
        <w:rPr>
          <w:rFonts w:ascii="Times New Roman" w:hAnsi="Times New Roman" w:cs="Times New Roman"/>
        </w:rPr>
        <w:t xml:space="preserve"> particularly useful are</w:t>
      </w:r>
      <w:r w:rsidR="00F51BD6">
        <w:rPr>
          <w:rFonts w:ascii="Times New Roman" w:hAnsi="Times New Roman" w:cs="Times New Roman"/>
        </w:rPr>
        <w:t xml:space="preserve"> here are l</w:t>
      </w:r>
      <w:r w:rsidR="003D091C">
        <w:rPr>
          <w:rFonts w:ascii="Times New Roman" w:hAnsi="Times New Roman" w:cs="Times New Roman"/>
        </w:rPr>
        <w:t>inks to digitised primary source</w:t>
      </w:r>
      <w:r w:rsidR="000A6230">
        <w:rPr>
          <w:rFonts w:ascii="Times New Roman" w:hAnsi="Times New Roman" w:cs="Times New Roman"/>
        </w:rPr>
        <w:t>s available</w:t>
      </w:r>
      <w:r w:rsidR="003D091C">
        <w:rPr>
          <w:rFonts w:ascii="Times New Roman" w:hAnsi="Times New Roman" w:cs="Times New Roman"/>
        </w:rPr>
        <w:t xml:space="preserve"> online</w:t>
      </w:r>
      <w:r w:rsidR="000A6230">
        <w:rPr>
          <w:rFonts w:ascii="Times New Roman" w:hAnsi="Times New Roman" w:cs="Times New Roman"/>
        </w:rPr>
        <w:t>, including the Black Book of Carmarthen and other similar manuscripts.</w:t>
      </w:r>
      <w:r w:rsidR="00184912">
        <w:rPr>
          <w:rFonts w:ascii="Times New Roman" w:hAnsi="Times New Roman" w:cs="Times New Roman"/>
        </w:rPr>
        <w:t xml:space="preserve"> </w:t>
      </w:r>
      <w:r w:rsidR="006D6CEB">
        <w:rPr>
          <w:rFonts w:ascii="Times New Roman" w:hAnsi="Times New Roman" w:cs="Times New Roman"/>
        </w:rPr>
        <w:t>H</w:t>
      </w:r>
      <w:r w:rsidR="00184912">
        <w:rPr>
          <w:rFonts w:ascii="Times New Roman" w:hAnsi="Times New Roman" w:cs="Times New Roman"/>
        </w:rPr>
        <w:t>owever, the site is very heavy on content and this combined with</w:t>
      </w:r>
      <w:r w:rsidR="0036136E">
        <w:rPr>
          <w:rFonts w:ascii="Times New Roman" w:hAnsi="Times New Roman" w:cs="Times New Roman"/>
        </w:rPr>
        <w:t xml:space="preserve"> a</w:t>
      </w:r>
      <w:r w:rsidR="00184912">
        <w:rPr>
          <w:rFonts w:ascii="Times New Roman" w:hAnsi="Times New Roman" w:cs="Times New Roman"/>
        </w:rPr>
        <w:t xml:space="preserve"> very small</w:t>
      </w:r>
      <w:r w:rsidR="0036136E">
        <w:rPr>
          <w:rFonts w:ascii="Times New Roman" w:hAnsi="Times New Roman" w:cs="Times New Roman"/>
        </w:rPr>
        <w:t xml:space="preserve"> font make for rather </w:t>
      </w:r>
      <w:r w:rsidR="0036136E">
        <w:rPr>
          <w:rFonts w:ascii="Times New Roman" w:hAnsi="Times New Roman" w:cs="Times New Roman"/>
        </w:rPr>
        <w:lastRenderedPageBreak/>
        <w:t>difficult reading.</w:t>
      </w:r>
      <w:r w:rsidR="00DA1DCE">
        <w:rPr>
          <w:rFonts w:ascii="Times New Roman" w:hAnsi="Times New Roman" w:cs="Times New Roman"/>
        </w:rPr>
        <w:t xml:space="preserve"> The website would greatly benefit from larger spacing</w:t>
      </w:r>
      <w:r w:rsidR="007C02BE">
        <w:rPr>
          <w:rFonts w:ascii="Times New Roman" w:hAnsi="Times New Roman" w:cs="Times New Roman"/>
        </w:rPr>
        <w:t xml:space="preserve"> between the lines of text</w:t>
      </w:r>
      <w:r w:rsidR="00F86A8F">
        <w:rPr>
          <w:rFonts w:ascii="Times New Roman" w:hAnsi="Times New Roman" w:cs="Times New Roman"/>
        </w:rPr>
        <w:t xml:space="preserve"> (and a choice of larger font)</w:t>
      </w:r>
      <w:r w:rsidR="0012370B">
        <w:rPr>
          <w:rFonts w:ascii="Times New Roman" w:hAnsi="Times New Roman" w:cs="Times New Roman"/>
        </w:rPr>
        <w:t xml:space="preserve"> </w:t>
      </w:r>
      <w:r w:rsidR="00DA1DCE">
        <w:rPr>
          <w:rFonts w:ascii="Times New Roman" w:hAnsi="Times New Roman" w:cs="Times New Roman"/>
        </w:rPr>
        <w:t>for ease of reading</w:t>
      </w:r>
      <w:r w:rsidR="000A5457">
        <w:rPr>
          <w:rFonts w:ascii="Times New Roman" w:hAnsi="Times New Roman" w:cs="Times New Roman"/>
        </w:rPr>
        <w:t>. T</w:t>
      </w:r>
      <w:r w:rsidR="0012370B">
        <w:rPr>
          <w:rFonts w:ascii="Times New Roman" w:hAnsi="Times New Roman" w:cs="Times New Roman"/>
        </w:rPr>
        <w:t>his is an extremely useful and academically sound source of information for</w:t>
      </w:r>
      <w:r w:rsidR="00011D1E">
        <w:rPr>
          <w:rFonts w:ascii="Times New Roman" w:hAnsi="Times New Roman" w:cs="Times New Roman"/>
        </w:rPr>
        <w:t xml:space="preserve"> the</w:t>
      </w:r>
      <w:r w:rsidR="0012370B">
        <w:rPr>
          <w:rFonts w:ascii="Times New Roman" w:hAnsi="Times New Roman" w:cs="Times New Roman"/>
        </w:rPr>
        <w:t xml:space="preserve"> researcher</w:t>
      </w:r>
      <w:r w:rsidR="000A5457">
        <w:rPr>
          <w:rFonts w:ascii="Times New Roman" w:hAnsi="Times New Roman" w:cs="Times New Roman"/>
        </w:rPr>
        <w:t>, however, it is important to consider that the critical analyses included on the website are those of Dr Green, and therefore represent a single viewpoint and not an academic survey.</w:t>
      </w:r>
      <w:r w:rsidR="00C110B9">
        <w:rPr>
          <w:rFonts w:ascii="Times New Roman" w:hAnsi="Times New Roman" w:cs="Times New Roman"/>
        </w:rPr>
        <w:t xml:space="preserve"> </w:t>
      </w:r>
    </w:p>
    <w:p w:rsidR="00F7026D" w:rsidRDefault="00F7026D" w:rsidP="000551FA">
      <w:pPr>
        <w:spacing w:line="480" w:lineRule="auto"/>
        <w:rPr>
          <w:rFonts w:ascii="Times New Roman" w:hAnsi="Times New Roman" w:cs="Times New Roman"/>
        </w:rPr>
      </w:pPr>
    </w:p>
    <w:p w:rsidR="00F7026D" w:rsidRDefault="003C3108" w:rsidP="000551FA">
      <w:pPr>
        <w:spacing w:line="480" w:lineRule="auto"/>
        <w:rPr>
          <w:rFonts w:ascii="Times New Roman" w:hAnsi="Times New Roman" w:cs="Times New Roman"/>
        </w:rPr>
      </w:pPr>
      <w:r>
        <w:rPr>
          <w:rFonts w:ascii="Times New Roman" w:hAnsi="Times New Roman" w:cs="Times New Roman"/>
        </w:rPr>
        <w:t>Caerleon Net</w:t>
      </w:r>
      <w:r w:rsidR="00361F95">
        <w:rPr>
          <w:rFonts w:ascii="Times New Roman" w:hAnsi="Times New Roman" w:cs="Times New Roman"/>
        </w:rPr>
        <w:t xml:space="preserve"> - </w:t>
      </w:r>
      <w:r>
        <w:rPr>
          <w:rFonts w:ascii="Times New Roman" w:hAnsi="Times New Roman" w:cs="Times New Roman"/>
        </w:rPr>
        <w:t xml:space="preserve"> </w:t>
      </w:r>
      <w:hyperlink r:id="rId7" w:history="1">
        <w:r w:rsidRPr="002643F5">
          <w:rPr>
            <w:rStyle w:val="Hyperlink"/>
            <w:rFonts w:ascii="Times New Roman" w:hAnsi="Times New Roman" w:cs="Times New Roman"/>
          </w:rPr>
          <w:t>http://www.caerleon.net/history/arthur/page2.htm</w:t>
        </w:r>
      </w:hyperlink>
    </w:p>
    <w:p w:rsidR="00361F95" w:rsidRDefault="00361F95" w:rsidP="000551FA">
      <w:pPr>
        <w:spacing w:line="480" w:lineRule="auto"/>
        <w:rPr>
          <w:rFonts w:ascii="Times New Roman" w:hAnsi="Times New Roman" w:cs="Times New Roman"/>
        </w:rPr>
      </w:pPr>
    </w:p>
    <w:p w:rsidR="007335A5" w:rsidRDefault="00361F95" w:rsidP="000551FA">
      <w:pPr>
        <w:spacing w:line="480" w:lineRule="auto"/>
        <w:rPr>
          <w:rFonts w:ascii="Times New Roman" w:hAnsi="Times New Roman" w:cs="Times New Roman"/>
        </w:rPr>
      </w:pPr>
      <w:r>
        <w:rPr>
          <w:rFonts w:ascii="Times New Roman" w:hAnsi="Times New Roman" w:cs="Times New Roman"/>
        </w:rPr>
        <w:t>This website</w:t>
      </w:r>
      <w:r w:rsidR="0031688D">
        <w:rPr>
          <w:rFonts w:ascii="Times New Roman" w:hAnsi="Times New Roman" w:cs="Times New Roman"/>
        </w:rPr>
        <w:t xml:space="preserve"> is an online platform for the</w:t>
      </w:r>
      <w:r w:rsidR="00BA5254">
        <w:rPr>
          <w:rFonts w:ascii="Times New Roman" w:hAnsi="Times New Roman" w:cs="Times New Roman"/>
        </w:rPr>
        <w:t xml:space="preserve"> town of</w:t>
      </w:r>
      <w:r>
        <w:rPr>
          <w:rFonts w:ascii="Times New Roman" w:hAnsi="Times New Roman" w:cs="Times New Roman"/>
        </w:rPr>
        <w:t xml:space="preserve"> Caerleon, the site of a Roman Legionary </w:t>
      </w:r>
      <w:r w:rsidR="009D06BA">
        <w:rPr>
          <w:rFonts w:ascii="Times New Roman" w:hAnsi="Times New Roman" w:cs="Times New Roman"/>
        </w:rPr>
        <w:t>f</w:t>
      </w:r>
      <w:r>
        <w:rPr>
          <w:rFonts w:ascii="Times New Roman" w:hAnsi="Times New Roman" w:cs="Times New Roman"/>
        </w:rPr>
        <w:t>ortress</w:t>
      </w:r>
      <w:r w:rsidR="00BA5254">
        <w:rPr>
          <w:rFonts w:ascii="Times New Roman" w:hAnsi="Times New Roman" w:cs="Times New Roman"/>
        </w:rPr>
        <w:t xml:space="preserve"> and possibly the location of King Arthur’</w:t>
      </w:r>
      <w:r w:rsidR="002B63AA">
        <w:rPr>
          <w:rFonts w:ascii="Times New Roman" w:hAnsi="Times New Roman" w:cs="Times New Roman"/>
        </w:rPr>
        <w:t>s court</w:t>
      </w:r>
      <w:r w:rsidR="00BA5254">
        <w:rPr>
          <w:rFonts w:ascii="Times New Roman" w:hAnsi="Times New Roman" w:cs="Times New Roman"/>
        </w:rPr>
        <w:t>.</w:t>
      </w:r>
      <w:r w:rsidR="00C9171B">
        <w:rPr>
          <w:rFonts w:ascii="Times New Roman" w:hAnsi="Times New Roman" w:cs="Times New Roman"/>
        </w:rPr>
        <w:t xml:space="preserve"> </w:t>
      </w:r>
      <w:r w:rsidR="00796692">
        <w:rPr>
          <w:rFonts w:ascii="Times New Roman" w:hAnsi="Times New Roman" w:cs="Times New Roman"/>
        </w:rPr>
        <w:t>The links on the home page are divided into links to ‘Local Info’ and ‘Caerleon Net’</w:t>
      </w:r>
      <w:r w:rsidR="0018285D">
        <w:rPr>
          <w:rFonts w:ascii="Times New Roman" w:hAnsi="Times New Roman" w:cs="Times New Roman"/>
        </w:rPr>
        <w:t>.</w:t>
      </w:r>
      <w:r w:rsidR="00AF1463">
        <w:rPr>
          <w:rFonts w:ascii="Times New Roman" w:hAnsi="Times New Roman" w:cs="Times New Roman"/>
        </w:rPr>
        <w:t xml:space="preserve"> The ‘Local Info’ section includes some interesting photographs of Roman remains in Caerleon with links to local museums of interest.</w:t>
      </w:r>
      <w:r w:rsidR="008B4FEB">
        <w:rPr>
          <w:rFonts w:ascii="Times New Roman" w:hAnsi="Times New Roman" w:cs="Times New Roman"/>
        </w:rPr>
        <w:t xml:space="preserve"> The heritage trail link also includes a map with details of sites of historic interest</w:t>
      </w:r>
      <w:r w:rsidR="00ED325C">
        <w:rPr>
          <w:rFonts w:ascii="Times New Roman" w:hAnsi="Times New Roman" w:cs="Times New Roman"/>
        </w:rPr>
        <w:t>.</w:t>
      </w:r>
      <w:r w:rsidR="0031688D">
        <w:rPr>
          <w:rFonts w:ascii="Times New Roman" w:hAnsi="Times New Roman" w:cs="Times New Roman"/>
        </w:rPr>
        <w:t xml:space="preserve"> The Caer</w:t>
      </w:r>
      <w:r w:rsidR="00647A35">
        <w:rPr>
          <w:rFonts w:ascii="Times New Roman" w:hAnsi="Times New Roman" w:cs="Times New Roman"/>
        </w:rPr>
        <w:t>leon Net History Index, and links at the top of the page to Parish Records, King Arthur and the Roman Army in Caerleon will be of most interest to researchers in the field of Arthurian Studies.</w:t>
      </w:r>
      <w:r w:rsidR="0058081D">
        <w:rPr>
          <w:rFonts w:ascii="Times New Roman" w:hAnsi="Times New Roman" w:cs="Times New Roman"/>
        </w:rPr>
        <w:t xml:space="preserve"> The website is clearly aimed at those with a general interest in the subject, rather than academic researchers as much of the information included in these pages provide a</w:t>
      </w:r>
      <w:r w:rsidR="003071E7">
        <w:rPr>
          <w:rFonts w:ascii="Times New Roman" w:hAnsi="Times New Roman" w:cs="Times New Roman"/>
        </w:rPr>
        <w:t>n overview</w:t>
      </w:r>
      <w:r w:rsidR="0058081D">
        <w:rPr>
          <w:rFonts w:ascii="Times New Roman" w:hAnsi="Times New Roman" w:cs="Times New Roman"/>
        </w:rPr>
        <w:t xml:space="preserve"> to the legend of Arthur, the connections between Arthur and Caerleon and</w:t>
      </w:r>
      <w:r w:rsidR="00F01BCD">
        <w:rPr>
          <w:rFonts w:ascii="Times New Roman" w:hAnsi="Times New Roman" w:cs="Times New Roman"/>
        </w:rPr>
        <w:t xml:space="preserve"> the first reliable reference to Arthur, all of which will already be very familiar to researchers in the field.</w:t>
      </w:r>
      <w:r w:rsidR="007D2052">
        <w:rPr>
          <w:rFonts w:ascii="Times New Roman" w:hAnsi="Times New Roman" w:cs="Times New Roman"/>
        </w:rPr>
        <w:t xml:space="preserve"> There is very little acknowledgement of source materials, although the drawings of Cadbury Castle are acknowledged.</w:t>
      </w:r>
      <w:r w:rsidR="003D01B7">
        <w:rPr>
          <w:rFonts w:ascii="Times New Roman" w:hAnsi="Times New Roman" w:cs="Times New Roman"/>
        </w:rPr>
        <w:t xml:space="preserve"> Th</w:t>
      </w:r>
      <w:r w:rsidR="00F2412C">
        <w:rPr>
          <w:rFonts w:ascii="Times New Roman" w:hAnsi="Times New Roman" w:cs="Times New Roman"/>
        </w:rPr>
        <w:t>e</w:t>
      </w:r>
      <w:r w:rsidR="003D01B7">
        <w:rPr>
          <w:rFonts w:ascii="Times New Roman" w:hAnsi="Times New Roman" w:cs="Times New Roman"/>
        </w:rPr>
        <w:t xml:space="preserve"> website is of interest to local historians and also for general interest but has little value as a serious academic source.</w:t>
      </w:r>
      <w:r w:rsidR="00F2412C">
        <w:rPr>
          <w:rFonts w:ascii="Times New Roman" w:hAnsi="Times New Roman" w:cs="Times New Roman"/>
        </w:rPr>
        <w:t xml:space="preserve"> The website is easy to navigate but unfortunately, the layout of the contents feels a little cramped. A more spacious design, particularly where graphics are involved would greatly improve this site. </w:t>
      </w:r>
    </w:p>
    <w:p w:rsidR="007C6757" w:rsidRDefault="007C6757" w:rsidP="000551FA">
      <w:pPr>
        <w:spacing w:line="480" w:lineRule="auto"/>
        <w:rPr>
          <w:rFonts w:ascii="Times New Roman" w:hAnsi="Times New Roman" w:cs="Times New Roman"/>
        </w:rPr>
      </w:pPr>
    </w:p>
    <w:p w:rsidR="00AA4905" w:rsidRDefault="007C6757" w:rsidP="000551FA">
      <w:pPr>
        <w:spacing w:line="480" w:lineRule="auto"/>
        <w:rPr>
          <w:rFonts w:ascii="Times New Roman" w:hAnsi="Times New Roman" w:cs="Times New Roman"/>
        </w:rPr>
      </w:pPr>
      <w:r>
        <w:rPr>
          <w:rFonts w:ascii="Times New Roman" w:hAnsi="Times New Roman" w:cs="Times New Roman"/>
        </w:rPr>
        <w:lastRenderedPageBreak/>
        <w:t xml:space="preserve">Timeless Myths - </w:t>
      </w:r>
      <w:hyperlink r:id="rId8" w:history="1">
        <w:r w:rsidR="007262EE" w:rsidRPr="002643F5">
          <w:rPr>
            <w:rStyle w:val="Hyperlink"/>
            <w:rFonts w:ascii="Times New Roman" w:hAnsi="Times New Roman" w:cs="Times New Roman"/>
          </w:rPr>
          <w:t>https://www.timelessmyths.com/</w:t>
        </w:r>
      </w:hyperlink>
    </w:p>
    <w:p w:rsidR="007262EE" w:rsidRDefault="007262EE" w:rsidP="000551FA">
      <w:pPr>
        <w:spacing w:line="480" w:lineRule="auto"/>
        <w:rPr>
          <w:rFonts w:ascii="Times New Roman" w:hAnsi="Times New Roman" w:cs="Times New Roman"/>
        </w:rPr>
      </w:pPr>
    </w:p>
    <w:p w:rsidR="00F361F6" w:rsidRDefault="007262EE" w:rsidP="000551FA">
      <w:pPr>
        <w:spacing w:line="480" w:lineRule="auto"/>
        <w:rPr>
          <w:rFonts w:ascii="Times New Roman" w:hAnsi="Times New Roman" w:cs="Times New Roman"/>
        </w:rPr>
      </w:pPr>
      <w:r>
        <w:rPr>
          <w:rFonts w:ascii="Times New Roman" w:hAnsi="Times New Roman" w:cs="Times New Roman"/>
        </w:rPr>
        <w:t>Timeless Myths appears to be a website dedicated to the personal interests of the author/designer</w:t>
      </w:r>
      <w:r w:rsidR="001C27B3">
        <w:rPr>
          <w:rFonts w:ascii="Times New Roman" w:hAnsi="Times New Roman" w:cs="Times New Roman"/>
        </w:rPr>
        <w:t xml:space="preserve"> of the site.</w:t>
      </w:r>
      <w:r w:rsidR="006378BF">
        <w:rPr>
          <w:rFonts w:ascii="Times New Roman" w:hAnsi="Times New Roman" w:cs="Times New Roman"/>
        </w:rPr>
        <w:t xml:space="preserve"> It is clearly an exploration of historical interests which link to the author’s own creative</w:t>
      </w:r>
      <w:r w:rsidR="0018688E">
        <w:rPr>
          <w:rFonts w:ascii="Times New Roman" w:hAnsi="Times New Roman" w:cs="Times New Roman"/>
        </w:rPr>
        <w:t xml:space="preserve"> projects which include poetry and </w:t>
      </w:r>
      <w:proofErr w:type="spellStart"/>
      <w:r w:rsidR="0018688E">
        <w:rPr>
          <w:rFonts w:ascii="Times New Roman" w:hAnsi="Times New Roman" w:cs="Times New Roman"/>
        </w:rPr>
        <w:t>songwriting</w:t>
      </w:r>
      <w:proofErr w:type="spellEnd"/>
      <w:r w:rsidR="0018688E">
        <w:rPr>
          <w:rFonts w:ascii="Times New Roman" w:hAnsi="Times New Roman" w:cs="Times New Roman"/>
        </w:rPr>
        <w:t>.</w:t>
      </w:r>
      <w:r w:rsidR="00971622">
        <w:rPr>
          <w:rFonts w:ascii="Times New Roman" w:hAnsi="Times New Roman" w:cs="Times New Roman"/>
        </w:rPr>
        <w:t xml:space="preserve"> The area of most interest to researchers of Arthurian Studies is likely to be the page which introduces four fields of mythology, Classical, Norse, Celtic and Arthurian Legends.</w:t>
      </w:r>
      <w:r w:rsidR="003F5CAD">
        <w:rPr>
          <w:rFonts w:ascii="Times New Roman" w:hAnsi="Times New Roman" w:cs="Times New Roman"/>
        </w:rPr>
        <w:t xml:space="preserve"> The Arthurian legends page</w:t>
      </w:r>
      <w:r w:rsidR="00141806">
        <w:rPr>
          <w:rFonts w:ascii="Times New Roman" w:hAnsi="Times New Roman" w:cs="Times New Roman"/>
        </w:rPr>
        <w:t xml:space="preserve"> (interestingly classified separately from Celtic legends)</w:t>
      </w:r>
      <w:r w:rsidR="002D0E84">
        <w:rPr>
          <w:rFonts w:ascii="Times New Roman" w:hAnsi="Times New Roman" w:cs="Times New Roman"/>
        </w:rPr>
        <w:t xml:space="preserve"> includes ‘facts and figures’ on the Arthurian Court, Historical Background and enchanted objects</w:t>
      </w:r>
      <w:r w:rsidR="00770A16">
        <w:rPr>
          <w:rFonts w:ascii="Times New Roman" w:hAnsi="Times New Roman" w:cs="Times New Roman"/>
        </w:rPr>
        <w:t xml:space="preserve"> which is subdivided into objects, owners and description</w:t>
      </w:r>
      <w:r w:rsidR="00DA3660">
        <w:rPr>
          <w:rFonts w:ascii="Times New Roman" w:hAnsi="Times New Roman" w:cs="Times New Roman"/>
        </w:rPr>
        <w:t>. The bibliography to</w:t>
      </w:r>
      <w:r w:rsidR="001B3265">
        <w:rPr>
          <w:rFonts w:ascii="Times New Roman" w:hAnsi="Times New Roman" w:cs="Times New Roman"/>
        </w:rPr>
        <w:t xml:space="preserve"> Arthurian and Frankish sources</w:t>
      </w:r>
      <w:r w:rsidR="002D1FBF">
        <w:rPr>
          <w:rFonts w:ascii="Times New Roman" w:hAnsi="Times New Roman" w:cs="Times New Roman"/>
        </w:rPr>
        <w:t xml:space="preserve"> does include some references</w:t>
      </w:r>
      <w:r w:rsidR="00BB30EA">
        <w:rPr>
          <w:rFonts w:ascii="Times New Roman" w:hAnsi="Times New Roman" w:cs="Times New Roman"/>
        </w:rPr>
        <w:t xml:space="preserve"> to primary sources available in various editions and version, for example,</w:t>
      </w:r>
      <w:r w:rsidR="008823F1">
        <w:rPr>
          <w:rFonts w:ascii="Times New Roman" w:hAnsi="Times New Roman" w:cs="Times New Roman"/>
        </w:rPr>
        <w:t xml:space="preserve"> Lewis Thorpe’s 1966 translation of Geoffrey of Monmouth’s History Of The Kings Of Britain</w:t>
      </w:r>
      <w:r w:rsidR="008A452D">
        <w:rPr>
          <w:rFonts w:ascii="Times New Roman" w:hAnsi="Times New Roman" w:cs="Times New Roman"/>
        </w:rPr>
        <w:t>. However, the contents of this website has very little academic value. The views expressed are entirely subjective and the information on the website is very much aimed at the general interest reader. The layout and design of the website is</w:t>
      </w:r>
      <w:r w:rsidR="008372F8">
        <w:rPr>
          <w:rFonts w:ascii="Times New Roman" w:hAnsi="Times New Roman" w:cs="Times New Roman"/>
        </w:rPr>
        <w:t xml:space="preserve"> difficult to read and is covered in advertisements. This website no doubt has</w:t>
      </w:r>
      <w:r w:rsidR="00A9111E">
        <w:rPr>
          <w:rFonts w:ascii="Times New Roman" w:hAnsi="Times New Roman" w:cs="Times New Roman"/>
        </w:rPr>
        <w:t xml:space="preserve"> its place in cyberspace </w:t>
      </w:r>
      <w:r w:rsidR="008372F8">
        <w:rPr>
          <w:rFonts w:ascii="Times New Roman" w:hAnsi="Times New Roman" w:cs="Times New Roman"/>
        </w:rPr>
        <w:t>but is not a reliable source for academic study.</w:t>
      </w:r>
    </w:p>
    <w:p w:rsidR="00F361F6" w:rsidRDefault="00F361F6" w:rsidP="000551FA">
      <w:pPr>
        <w:spacing w:line="480" w:lineRule="auto"/>
        <w:rPr>
          <w:rFonts w:ascii="Times New Roman" w:hAnsi="Times New Roman" w:cs="Times New Roman"/>
        </w:rPr>
      </w:pPr>
    </w:p>
    <w:p w:rsidR="00F361F6" w:rsidRDefault="00F361F6" w:rsidP="000551FA">
      <w:pPr>
        <w:spacing w:line="480" w:lineRule="auto"/>
        <w:rPr>
          <w:rFonts w:ascii="Times New Roman" w:hAnsi="Times New Roman" w:cs="Times New Roman"/>
        </w:rPr>
      </w:pPr>
      <w:r>
        <w:rPr>
          <w:rFonts w:ascii="Times New Roman" w:hAnsi="Times New Roman" w:cs="Times New Roman"/>
        </w:rPr>
        <w:t xml:space="preserve">The Hero Of Camelot - </w:t>
      </w:r>
      <w:hyperlink r:id="rId9" w:history="1">
        <w:r w:rsidR="0038742D" w:rsidRPr="002643F5">
          <w:rPr>
            <w:rStyle w:val="Hyperlink"/>
            <w:rFonts w:ascii="Times New Roman" w:hAnsi="Times New Roman" w:cs="Times New Roman"/>
          </w:rPr>
          <w:t>http://www.heroofcamelot.com/legend/holy-grail</w:t>
        </w:r>
      </w:hyperlink>
    </w:p>
    <w:p w:rsidR="00B03F79" w:rsidRDefault="00B03F79" w:rsidP="000551FA">
      <w:pPr>
        <w:spacing w:line="480" w:lineRule="auto"/>
        <w:rPr>
          <w:rFonts w:ascii="Times New Roman" w:hAnsi="Times New Roman" w:cs="Times New Roman"/>
        </w:rPr>
      </w:pPr>
    </w:p>
    <w:p w:rsidR="00931AF8" w:rsidRDefault="00B03F79" w:rsidP="000551FA">
      <w:pPr>
        <w:spacing w:line="480" w:lineRule="auto"/>
        <w:rPr>
          <w:rFonts w:ascii="Times New Roman" w:hAnsi="Times New Roman" w:cs="Times New Roman"/>
        </w:rPr>
      </w:pPr>
      <w:r>
        <w:rPr>
          <w:rFonts w:ascii="Times New Roman" w:hAnsi="Times New Roman" w:cs="Times New Roman"/>
        </w:rPr>
        <w:t>The Hero of Camelot is clearly another website aimed at a popular</w:t>
      </w:r>
      <w:r w:rsidR="006E490F">
        <w:rPr>
          <w:rFonts w:ascii="Times New Roman" w:hAnsi="Times New Roman" w:cs="Times New Roman"/>
        </w:rPr>
        <w:t>ist</w:t>
      </w:r>
      <w:r w:rsidR="008076B2">
        <w:rPr>
          <w:rFonts w:ascii="Times New Roman" w:hAnsi="Times New Roman" w:cs="Times New Roman"/>
        </w:rPr>
        <w:t>, general</w:t>
      </w:r>
      <w:r w:rsidR="002067CE">
        <w:rPr>
          <w:rFonts w:ascii="Times New Roman" w:hAnsi="Times New Roman" w:cs="Times New Roman"/>
        </w:rPr>
        <w:t xml:space="preserve"> </w:t>
      </w:r>
      <w:r w:rsidR="008076B2">
        <w:rPr>
          <w:rFonts w:ascii="Times New Roman" w:hAnsi="Times New Roman" w:cs="Times New Roman"/>
        </w:rPr>
        <w:t>interest</w:t>
      </w:r>
      <w:r>
        <w:rPr>
          <w:rFonts w:ascii="Times New Roman" w:hAnsi="Times New Roman" w:cs="Times New Roman"/>
        </w:rPr>
        <w:t xml:space="preserve"> readership</w:t>
      </w:r>
      <w:r w:rsidR="006137B1">
        <w:rPr>
          <w:rFonts w:ascii="Times New Roman" w:hAnsi="Times New Roman" w:cs="Times New Roman"/>
        </w:rPr>
        <w:t>.</w:t>
      </w:r>
      <w:r w:rsidR="00303EC1">
        <w:rPr>
          <w:rFonts w:ascii="Times New Roman" w:hAnsi="Times New Roman" w:cs="Times New Roman"/>
        </w:rPr>
        <w:t xml:space="preserve"> The website contains a great deal of information on the legend of Arthur, with a heavy bias towards</w:t>
      </w:r>
      <w:r w:rsidR="00EA0FF7">
        <w:rPr>
          <w:rFonts w:ascii="Times New Roman" w:hAnsi="Times New Roman" w:cs="Times New Roman"/>
        </w:rPr>
        <w:t xml:space="preserve"> later romantic interpretations of </w:t>
      </w:r>
      <w:r w:rsidR="00303EC1">
        <w:rPr>
          <w:rFonts w:ascii="Times New Roman" w:hAnsi="Times New Roman" w:cs="Times New Roman"/>
        </w:rPr>
        <w:t>Arthurian characters</w:t>
      </w:r>
      <w:r w:rsidR="00EB4CE3">
        <w:rPr>
          <w:rFonts w:ascii="Times New Roman" w:hAnsi="Times New Roman" w:cs="Times New Roman"/>
        </w:rPr>
        <w:t>, including</w:t>
      </w:r>
      <w:r w:rsidR="00B03CC8">
        <w:rPr>
          <w:rFonts w:ascii="Times New Roman" w:hAnsi="Times New Roman" w:cs="Times New Roman"/>
        </w:rPr>
        <w:t xml:space="preserve"> Mordred, Merlin, and </w:t>
      </w:r>
      <w:r w:rsidR="00EB4CE3">
        <w:rPr>
          <w:rFonts w:ascii="Times New Roman" w:hAnsi="Times New Roman" w:cs="Times New Roman"/>
        </w:rPr>
        <w:t>Lancelot (as characterised by Chretien de Troyes)</w:t>
      </w:r>
      <w:r w:rsidR="004146ED">
        <w:rPr>
          <w:rFonts w:ascii="Times New Roman" w:hAnsi="Times New Roman" w:cs="Times New Roman"/>
        </w:rPr>
        <w:t>. The main menu link to ‘The Literature’ includes subsections on Geoffrey and the History Of The Kings Of Britain</w:t>
      </w:r>
      <w:r w:rsidR="003561C4">
        <w:rPr>
          <w:rFonts w:ascii="Times New Roman" w:hAnsi="Times New Roman" w:cs="Times New Roman"/>
        </w:rPr>
        <w:t xml:space="preserve"> </w:t>
      </w:r>
      <w:r w:rsidR="003561C4">
        <w:rPr>
          <w:rFonts w:ascii="Times New Roman" w:hAnsi="Times New Roman" w:cs="Times New Roman"/>
        </w:rPr>
        <w:lastRenderedPageBreak/>
        <w:t>(including a referenced quote but from</w:t>
      </w:r>
      <w:r w:rsidR="00307735">
        <w:rPr>
          <w:rFonts w:ascii="Times New Roman" w:hAnsi="Times New Roman" w:cs="Times New Roman"/>
        </w:rPr>
        <w:t xml:space="preserve"> an unacknowledged</w:t>
      </w:r>
      <w:r w:rsidR="003561C4">
        <w:rPr>
          <w:rFonts w:ascii="Times New Roman" w:hAnsi="Times New Roman" w:cs="Times New Roman"/>
        </w:rPr>
        <w:t xml:space="preserve"> translation of the work)</w:t>
      </w:r>
      <w:r w:rsidR="00910FA2">
        <w:rPr>
          <w:rFonts w:ascii="Times New Roman" w:hAnsi="Times New Roman" w:cs="Times New Roman"/>
        </w:rPr>
        <w:t xml:space="preserve"> before moving on to examine the influence of Christianity</w:t>
      </w:r>
      <w:r w:rsidR="00BE7E31">
        <w:rPr>
          <w:rFonts w:ascii="Times New Roman" w:hAnsi="Times New Roman" w:cs="Times New Roman"/>
        </w:rPr>
        <w:t xml:space="preserve"> and the rise of courtly love. In a similar vein to many other popularist websites, The Hero Of Camelot includes</w:t>
      </w:r>
      <w:r w:rsidR="003C1FDA">
        <w:rPr>
          <w:rFonts w:ascii="Times New Roman" w:hAnsi="Times New Roman" w:cs="Times New Roman"/>
        </w:rPr>
        <w:t xml:space="preserve"> a few acknowledgements of its</w:t>
      </w:r>
      <w:r w:rsidR="00BE7E31">
        <w:rPr>
          <w:rFonts w:ascii="Times New Roman" w:hAnsi="Times New Roman" w:cs="Times New Roman"/>
        </w:rPr>
        <w:t xml:space="preserve"> sources</w:t>
      </w:r>
      <w:r w:rsidR="00CD0ED9">
        <w:rPr>
          <w:rFonts w:ascii="Times New Roman" w:hAnsi="Times New Roman" w:cs="Times New Roman"/>
        </w:rPr>
        <w:t xml:space="preserve"> (notably the Historic Documents subsection) </w:t>
      </w:r>
      <w:r w:rsidR="00BE7E31">
        <w:rPr>
          <w:rFonts w:ascii="Times New Roman" w:hAnsi="Times New Roman" w:cs="Times New Roman"/>
        </w:rPr>
        <w:t>which</w:t>
      </w:r>
      <w:r w:rsidR="00022AFE">
        <w:rPr>
          <w:rFonts w:ascii="Times New Roman" w:hAnsi="Times New Roman" w:cs="Times New Roman"/>
        </w:rPr>
        <w:t xml:space="preserve"> to a lesser or greater degree</w:t>
      </w:r>
      <w:r w:rsidR="00BE7E31">
        <w:rPr>
          <w:rFonts w:ascii="Times New Roman" w:hAnsi="Times New Roman" w:cs="Times New Roman"/>
        </w:rPr>
        <w:t xml:space="preserve"> give</w:t>
      </w:r>
      <w:r w:rsidR="00BD4BDC">
        <w:rPr>
          <w:rFonts w:ascii="Times New Roman" w:hAnsi="Times New Roman" w:cs="Times New Roman"/>
        </w:rPr>
        <w:t xml:space="preserve"> the impression of academic ‘kudos’. The subsection Arthur from the Renaissance to the Present cites William Caxton’s first publication of Sir Thomas Malory’s Le </w:t>
      </w:r>
      <w:proofErr w:type="spellStart"/>
      <w:r w:rsidR="00BD4BDC">
        <w:rPr>
          <w:rFonts w:ascii="Times New Roman" w:hAnsi="Times New Roman" w:cs="Times New Roman"/>
        </w:rPr>
        <w:t>Morte</w:t>
      </w:r>
      <w:proofErr w:type="spellEnd"/>
      <w:r w:rsidR="00BD4BDC">
        <w:rPr>
          <w:rFonts w:ascii="Times New Roman" w:hAnsi="Times New Roman" w:cs="Times New Roman"/>
        </w:rPr>
        <w:t xml:space="preserve"> </w:t>
      </w:r>
      <w:proofErr w:type="spellStart"/>
      <w:r w:rsidR="00BD4BDC">
        <w:rPr>
          <w:rFonts w:ascii="Times New Roman" w:hAnsi="Times New Roman" w:cs="Times New Roman"/>
        </w:rPr>
        <w:t>d’Arthur</w:t>
      </w:r>
      <w:proofErr w:type="spellEnd"/>
      <w:r w:rsidR="00BD4BDC">
        <w:rPr>
          <w:rFonts w:ascii="Times New Roman" w:hAnsi="Times New Roman" w:cs="Times New Roman"/>
        </w:rPr>
        <w:t xml:space="preserve"> before romping through several centuries</w:t>
      </w:r>
      <w:r w:rsidR="00ED0E26">
        <w:rPr>
          <w:rFonts w:ascii="Times New Roman" w:hAnsi="Times New Roman" w:cs="Times New Roman"/>
        </w:rPr>
        <w:t xml:space="preserve"> of Richard III, Henry VII</w:t>
      </w:r>
      <w:r w:rsidR="00335BEB">
        <w:rPr>
          <w:rFonts w:ascii="Times New Roman" w:hAnsi="Times New Roman" w:cs="Times New Roman"/>
        </w:rPr>
        <w:t xml:space="preserve"> and a rather questionable assertion that ‘Henry VII’s victory [over Richard] led many of his contemporaries to believe this was a sign that the prophecy in The History of the Kings of Britain was finally coming to pass: the Britons (now called the Welsh) would finally, once again, rule over England’.</w:t>
      </w:r>
      <w:r w:rsidR="00A765FA">
        <w:rPr>
          <w:rFonts w:ascii="Times New Roman" w:hAnsi="Times New Roman" w:cs="Times New Roman"/>
        </w:rPr>
        <w:t xml:space="preserve"> </w:t>
      </w:r>
      <w:r w:rsidR="00731C8D">
        <w:rPr>
          <w:rFonts w:ascii="Times New Roman" w:hAnsi="Times New Roman" w:cs="Times New Roman"/>
        </w:rPr>
        <w:t>The website features fantasy style images of the chivalric Arthur and</w:t>
      </w:r>
      <w:r w:rsidR="00E42926">
        <w:rPr>
          <w:rFonts w:ascii="Times New Roman" w:hAnsi="Times New Roman" w:cs="Times New Roman"/>
        </w:rPr>
        <w:t xml:space="preserve"> in several places</w:t>
      </w:r>
      <w:r w:rsidR="00731C8D">
        <w:rPr>
          <w:rFonts w:ascii="Times New Roman" w:hAnsi="Times New Roman" w:cs="Times New Roman"/>
        </w:rPr>
        <w:t xml:space="preserve"> reads</w:t>
      </w:r>
      <w:r w:rsidR="00CD0ED9">
        <w:rPr>
          <w:rFonts w:ascii="Times New Roman" w:hAnsi="Times New Roman" w:cs="Times New Roman"/>
        </w:rPr>
        <w:t xml:space="preserve"> a</w:t>
      </w:r>
      <w:r w:rsidR="00FA47AA">
        <w:rPr>
          <w:rFonts w:ascii="Times New Roman" w:hAnsi="Times New Roman" w:cs="Times New Roman"/>
        </w:rPr>
        <w:t xml:space="preserve"> </w:t>
      </w:r>
      <w:r w:rsidR="00CD0ED9">
        <w:rPr>
          <w:rFonts w:ascii="Times New Roman" w:hAnsi="Times New Roman" w:cs="Times New Roman"/>
        </w:rPr>
        <w:t>little</w:t>
      </w:r>
      <w:r w:rsidR="00731C8D">
        <w:rPr>
          <w:rFonts w:ascii="Times New Roman" w:hAnsi="Times New Roman" w:cs="Times New Roman"/>
        </w:rPr>
        <w:t xml:space="preserve"> like a</w:t>
      </w:r>
      <w:r w:rsidR="000E2EF4">
        <w:rPr>
          <w:rFonts w:ascii="Times New Roman" w:hAnsi="Times New Roman" w:cs="Times New Roman"/>
        </w:rPr>
        <w:t xml:space="preserve"> fantasy </w:t>
      </w:r>
      <w:r w:rsidR="00731C8D">
        <w:rPr>
          <w:rFonts w:ascii="Times New Roman" w:hAnsi="Times New Roman" w:cs="Times New Roman"/>
        </w:rPr>
        <w:t>novel.</w:t>
      </w:r>
      <w:r w:rsidR="009F1431">
        <w:rPr>
          <w:rFonts w:ascii="Times New Roman" w:hAnsi="Times New Roman" w:cs="Times New Roman"/>
        </w:rPr>
        <w:t xml:space="preserve"> The contents of the site is not improved by the design which</w:t>
      </w:r>
      <w:r w:rsidR="000336C4">
        <w:rPr>
          <w:rFonts w:ascii="Times New Roman" w:hAnsi="Times New Roman" w:cs="Times New Roman"/>
        </w:rPr>
        <w:t xml:space="preserve"> boasts a</w:t>
      </w:r>
      <w:r w:rsidR="009F1431">
        <w:rPr>
          <w:rFonts w:ascii="Times New Roman" w:hAnsi="Times New Roman" w:cs="Times New Roman"/>
        </w:rPr>
        <w:t xml:space="preserve"> yellow background and</w:t>
      </w:r>
      <w:r w:rsidR="00E92C59">
        <w:rPr>
          <w:rFonts w:ascii="Times New Roman" w:hAnsi="Times New Roman" w:cs="Times New Roman"/>
        </w:rPr>
        <w:t xml:space="preserve"> a</w:t>
      </w:r>
      <w:r w:rsidR="009F1431">
        <w:rPr>
          <w:rFonts w:ascii="Times New Roman" w:hAnsi="Times New Roman" w:cs="Times New Roman"/>
        </w:rPr>
        <w:t xml:space="preserve"> red font against a black page</w:t>
      </w:r>
      <w:r w:rsidR="003504FA">
        <w:rPr>
          <w:rFonts w:ascii="Times New Roman" w:hAnsi="Times New Roman" w:cs="Times New Roman"/>
        </w:rPr>
        <w:t>. The Hero of Camelot will be of considerable interest to readers with a fascination for the fantasy elements of Arthur and the Arthurian legends but has little academic value.</w:t>
      </w:r>
    </w:p>
    <w:p w:rsidR="00931AF8" w:rsidRDefault="00931AF8" w:rsidP="000551FA">
      <w:pPr>
        <w:spacing w:line="480" w:lineRule="auto"/>
        <w:rPr>
          <w:rFonts w:ascii="Times New Roman" w:hAnsi="Times New Roman" w:cs="Times New Roman"/>
        </w:rPr>
      </w:pPr>
    </w:p>
    <w:p w:rsidR="00931AF8" w:rsidRDefault="006575D4" w:rsidP="000551FA">
      <w:pPr>
        <w:spacing w:line="480" w:lineRule="auto"/>
        <w:rPr>
          <w:rFonts w:ascii="Times New Roman" w:hAnsi="Times New Roman" w:cs="Times New Roman"/>
        </w:rPr>
      </w:pPr>
      <w:hyperlink r:id="rId10" w:history="1">
        <w:r w:rsidR="00931AF8" w:rsidRPr="002643F5">
          <w:rPr>
            <w:rStyle w:val="Hyperlink"/>
            <w:rFonts w:ascii="Times New Roman" w:hAnsi="Times New Roman" w:cs="Times New Roman"/>
          </w:rPr>
          <w:t>http://www.legendofkingarthur.co.uk/holy-grail.htm</w:t>
        </w:r>
      </w:hyperlink>
    </w:p>
    <w:p w:rsidR="00931AF8" w:rsidRDefault="00931AF8" w:rsidP="000551FA">
      <w:pPr>
        <w:spacing w:line="480" w:lineRule="auto"/>
        <w:rPr>
          <w:rFonts w:ascii="Times New Roman" w:hAnsi="Times New Roman" w:cs="Times New Roman"/>
        </w:rPr>
      </w:pPr>
    </w:p>
    <w:p w:rsidR="00931AF8" w:rsidRDefault="00931AF8" w:rsidP="000551FA">
      <w:pPr>
        <w:spacing w:line="480" w:lineRule="auto"/>
        <w:rPr>
          <w:rFonts w:ascii="Times New Roman" w:hAnsi="Times New Roman" w:cs="Times New Roman"/>
        </w:rPr>
      </w:pPr>
      <w:r>
        <w:rPr>
          <w:rFonts w:ascii="Times New Roman" w:hAnsi="Times New Roman" w:cs="Times New Roman"/>
        </w:rPr>
        <w:t>Although not immediately obvious, this website</w:t>
      </w:r>
      <w:r w:rsidR="005F2E03">
        <w:rPr>
          <w:rFonts w:ascii="Times New Roman" w:hAnsi="Times New Roman" w:cs="Times New Roman"/>
        </w:rPr>
        <w:t xml:space="preserve"> appears to be</w:t>
      </w:r>
      <w:r w:rsidR="002E2F63">
        <w:rPr>
          <w:rFonts w:ascii="Times New Roman" w:hAnsi="Times New Roman" w:cs="Times New Roman"/>
        </w:rPr>
        <w:t xml:space="preserve"> linked to </w:t>
      </w:r>
      <w:r w:rsidR="005F2E03">
        <w:rPr>
          <w:rFonts w:ascii="Times New Roman" w:hAnsi="Times New Roman" w:cs="Times New Roman"/>
        </w:rPr>
        <w:t>the University o</w:t>
      </w:r>
      <w:r w:rsidR="00802CAC">
        <w:rPr>
          <w:rFonts w:ascii="Times New Roman" w:hAnsi="Times New Roman" w:cs="Times New Roman"/>
        </w:rPr>
        <w:t>f</w:t>
      </w:r>
      <w:r w:rsidR="005F2E03">
        <w:rPr>
          <w:rFonts w:ascii="Times New Roman" w:hAnsi="Times New Roman" w:cs="Times New Roman"/>
        </w:rPr>
        <w:t xml:space="preserve"> Rochester’s digitised Camelot Project.</w:t>
      </w:r>
      <w:r w:rsidR="00134D1D">
        <w:rPr>
          <w:rFonts w:ascii="Times New Roman" w:hAnsi="Times New Roman" w:cs="Times New Roman"/>
        </w:rPr>
        <w:t xml:space="preserve"> The home page provides a very brief introduction to the legend of Arthur and the Holy Grail</w:t>
      </w:r>
      <w:r w:rsidR="000B6A6A">
        <w:rPr>
          <w:rFonts w:ascii="Times New Roman" w:hAnsi="Times New Roman" w:cs="Times New Roman"/>
        </w:rPr>
        <w:t xml:space="preserve"> and references it key sources, the works of Chretien, Malory, and Tennyson.</w:t>
      </w:r>
      <w:r w:rsidR="00D33B8C">
        <w:rPr>
          <w:rFonts w:ascii="Times New Roman" w:hAnsi="Times New Roman" w:cs="Times New Roman"/>
        </w:rPr>
        <w:t xml:space="preserve"> The link at the bottom of the page opens a new page with a list of links to regional sites associated with Arthur and the Knights of Round Table.</w:t>
      </w:r>
      <w:r w:rsidR="00685DE4">
        <w:rPr>
          <w:rFonts w:ascii="Times New Roman" w:hAnsi="Times New Roman" w:cs="Times New Roman"/>
        </w:rPr>
        <w:t xml:space="preserve"> The information on these pages consists of brief descriptions of places with further links to all of them, leading to more detailed information. The information given on the website is sparse </w:t>
      </w:r>
      <w:r w:rsidR="00685DE4">
        <w:rPr>
          <w:rFonts w:ascii="Times New Roman" w:hAnsi="Times New Roman" w:cs="Times New Roman"/>
        </w:rPr>
        <w:lastRenderedPageBreak/>
        <w:t>and is complicated by unnecessary navigation to access more small shreds of further detail.</w:t>
      </w:r>
      <w:r w:rsidR="00CA4928">
        <w:rPr>
          <w:rFonts w:ascii="Times New Roman" w:hAnsi="Times New Roman" w:cs="Times New Roman"/>
        </w:rPr>
        <w:t xml:space="preserve"> The page dedicated to King Arthur’s genealogy is more promising</w:t>
      </w:r>
      <w:r w:rsidR="00690A60">
        <w:rPr>
          <w:rFonts w:ascii="Times New Roman" w:hAnsi="Times New Roman" w:cs="Times New Roman"/>
        </w:rPr>
        <w:t xml:space="preserve"> containing</w:t>
      </w:r>
      <w:r w:rsidR="00CA4928">
        <w:rPr>
          <w:rFonts w:ascii="Times New Roman" w:hAnsi="Times New Roman" w:cs="Times New Roman"/>
        </w:rPr>
        <w:t xml:space="preserve"> concise information in bullet point form on </w:t>
      </w:r>
      <w:r w:rsidR="00CD48B5">
        <w:rPr>
          <w:rFonts w:ascii="Times New Roman" w:hAnsi="Times New Roman" w:cs="Times New Roman"/>
        </w:rPr>
        <w:t>the key literature</w:t>
      </w:r>
      <w:r w:rsidR="00CD09CC">
        <w:rPr>
          <w:rFonts w:ascii="Times New Roman" w:hAnsi="Times New Roman" w:cs="Times New Roman"/>
        </w:rPr>
        <w:t xml:space="preserve"> in Welsh sources (including the </w:t>
      </w:r>
      <w:proofErr w:type="spellStart"/>
      <w:r w:rsidR="00CD09CC">
        <w:rPr>
          <w:rFonts w:ascii="Times New Roman" w:hAnsi="Times New Roman" w:cs="Times New Roman"/>
        </w:rPr>
        <w:t>Mabinogion</w:t>
      </w:r>
      <w:proofErr w:type="spellEnd"/>
      <w:r w:rsidR="00CD09CC">
        <w:rPr>
          <w:rFonts w:ascii="Times New Roman" w:hAnsi="Times New Roman" w:cs="Times New Roman"/>
        </w:rPr>
        <w:t>)</w:t>
      </w:r>
      <w:r w:rsidR="00ED6964">
        <w:rPr>
          <w:rFonts w:ascii="Times New Roman" w:hAnsi="Times New Roman" w:cs="Times New Roman"/>
        </w:rPr>
        <w:t>,</w:t>
      </w:r>
      <w:r w:rsidR="00B3270D">
        <w:rPr>
          <w:rFonts w:ascii="Times New Roman" w:hAnsi="Times New Roman" w:cs="Times New Roman"/>
        </w:rPr>
        <w:t xml:space="preserve"> but also</w:t>
      </w:r>
      <w:r w:rsidR="00ED6964">
        <w:rPr>
          <w:rFonts w:ascii="Times New Roman" w:hAnsi="Times New Roman" w:cs="Times New Roman"/>
        </w:rPr>
        <w:t xml:space="preserve"> Geoffrey’s History, Chretien’s romances, the Vulgate Cycles and Malory’s Le </w:t>
      </w:r>
      <w:proofErr w:type="spellStart"/>
      <w:r w:rsidR="00ED6964">
        <w:rPr>
          <w:rFonts w:ascii="Times New Roman" w:hAnsi="Times New Roman" w:cs="Times New Roman"/>
        </w:rPr>
        <w:t>Morte</w:t>
      </w:r>
      <w:proofErr w:type="spellEnd"/>
      <w:r w:rsidR="00ED6964">
        <w:rPr>
          <w:rFonts w:ascii="Times New Roman" w:hAnsi="Times New Roman" w:cs="Times New Roman"/>
        </w:rPr>
        <w:t xml:space="preserve"> </w:t>
      </w:r>
      <w:proofErr w:type="spellStart"/>
      <w:r w:rsidR="00ED6964">
        <w:rPr>
          <w:rFonts w:ascii="Times New Roman" w:hAnsi="Times New Roman" w:cs="Times New Roman"/>
        </w:rPr>
        <w:t>d’Arthur</w:t>
      </w:r>
      <w:proofErr w:type="spellEnd"/>
      <w:r w:rsidR="00ED6964">
        <w:rPr>
          <w:rFonts w:ascii="Times New Roman" w:hAnsi="Times New Roman" w:cs="Times New Roman"/>
        </w:rPr>
        <w:t>.</w:t>
      </w:r>
      <w:r w:rsidR="00A11A04">
        <w:rPr>
          <w:rFonts w:ascii="Times New Roman" w:hAnsi="Times New Roman" w:cs="Times New Roman"/>
        </w:rPr>
        <w:t xml:space="preserve"> There is very little acknowledgement of sources</w:t>
      </w:r>
      <w:r w:rsidR="00381859">
        <w:rPr>
          <w:rFonts w:ascii="Times New Roman" w:hAnsi="Times New Roman" w:cs="Times New Roman"/>
        </w:rPr>
        <w:t xml:space="preserve"> but most of the information regarding primary sources, for example, Annales </w:t>
      </w:r>
      <w:proofErr w:type="spellStart"/>
      <w:r w:rsidR="00381859">
        <w:rPr>
          <w:rFonts w:ascii="Times New Roman" w:hAnsi="Times New Roman" w:cs="Times New Roman"/>
        </w:rPr>
        <w:t>Cambriae</w:t>
      </w:r>
      <w:proofErr w:type="spellEnd"/>
      <w:r w:rsidR="00381859">
        <w:rPr>
          <w:rFonts w:ascii="Times New Roman" w:hAnsi="Times New Roman" w:cs="Times New Roman"/>
        </w:rPr>
        <w:t xml:space="preserve"> and the Red Book of </w:t>
      </w:r>
      <w:proofErr w:type="spellStart"/>
      <w:r w:rsidR="00381859">
        <w:rPr>
          <w:rFonts w:ascii="Times New Roman" w:hAnsi="Times New Roman" w:cs="Times New Roman"/>
        </w:rPr>
        <w:t>Herget</w:t>
      </w:r>
      <w:proofErr w:type="spellEnd"/>
      <w:r w:rsidR="00381859">
        <w:rPr>
          <w:rFonts w:ascii="Times New Roman" w:hAnsi="Times New Roman" w:cs="Times New Roman"/>
        </w:rPr>
        <w:t xml:space="preserve"> appears to be accurate</w:t>
      </w:r>
      <w:r w:rsidR="00030569">
        <w:rPr>
          <w:rFonts w:ascii="Times New Roman" w:hAnsi="Times New Roman" w:cs="Times New Roman"/>
        </w:rPr>
        <w:t>.</w:t>
      </w:r>
      <w:r w:rsidR="00990204">
        <w:rPr>
          <w:rFonts w:ascii="Times New Roman" w:hAnsi="Times New Roman" w:cs="Times New Roman"/>
        </w:rPr>
        <w:t xml:space="preserve"> For basic information, this website may be of interest to academic researchers but much of the content in this website could be found in detailed form in a good and academically</w:t>
      </w:r>
      <w:r w:rsidR="00F626DF">
        <w:rPr>
          <w:rFonts w:ascii="Times New Roman" w:hAnsi="Times New Roman" w:cs="Times New Roman"/>
        </w:rPr>
        <w:t xml:space="preserve"> reliable</w:t>
      </w:r>
      <w:r w:rsidR="00990204">
        <w:rPr>
          <w:rFonts w:ascii="Times New Roman" w:hAnsi="Times New Roman" w:cs="Times New Roman"/>
        </w:rPr>
        <w:t xml:space="preserve"> encyclopaedia.</w:t>
      </w:r>
      <w:r>
        <w:rPr>
          <w:rFonts w:ascii="Times New Roman" w:hAnsi="Times New Roman" w:cs="Times New Roman"/>
        </w:rPr>
        <w:t xml:space="preserve"> </w:t>
      </w:r>
    </w:p>
    <w:p w:rsidR="00931AF8" w:rsidRDefault="00931AF8" w:rsidP="000551FA">
      <w:pPr>
        <w:spacing w:line="480" w:lineRule="auto"/>
        <w:rPr>
          <w:rFonts w:ascii="Times New Roman" w:hAnsi="Times New Roman" w:cs="Times New Roman"/>
        </w:rPr>
      </w:pPr>
    </w:p>
    <w:p w:rsidR="00931AF8" w:rsidRDefault="00931AF8" w:rsidP="000551FA">
      <w:pPr>
        <w:spacing w:line="480" w:lineRule="auto"/>
        <w:rPr>
          <w:rFonts w:ascii="Times New Roman" w:hAnsi="Times New Roman" w:cs="Times New Roman"/>
        </w:rPr>
      </w:pPr>
    </w:p>
    <w:p w:rsidR="00931AF8" w:rsidRDefault="00931AF8" w:rsidP="000551FA">
      <w:pPr>
        <w:spacing w:line="480" w:lineRule="auto"/>
        <w:rPr>
          <w:rFonts w:ascii="Times New Roman" w:hAnsi="Times New Roman" w:cs="Times New Roman"/>
        </w:rPr>
      </w:pPr>
    </w:p>
    <w:p w:rsidR="002F0FC1" w:rsidRDefault="00731C8D" w:rsidP="001576C5">
      <w:pPr>
        <w:spacing w:line="480" w:lineRule="auto"/>
        <w:rPr>
          <w:rFonts w:ascii="Times New Roman" w:hAnsi="Times New Roman" w:cs="Times New Roman"/>
        </w:rPr>
      </w:pPr>
      <w:r>
        <w:rPr>
          <w:rFonts w:ascii="Times New Roman" w:hAnsi="Times New Roman" w:cs="Times New Roman"/>
        </w:rPr>
        <w:t xml:space="preserve"> </w:t>
      </w:r>
      <w:r w:rsidR="00ED0E26">
        <w:rPr>
          <w:rFonts w:ascii="Times New Roman" w:hAnsi="Times New Roman" w:cs="Times New Roman"/>
        </w:rPr>
        <w:t xml:space="preserve"> </w:t>
      </w:r>
      <w:r w:rsidR="00BD4BDC">
        <w:rPr>
          <w:rFonts w:ascii="Times New Roman" w:hAnsi="Times New Roman" w:cs="Times New Roman"/>
        </w:rPr>
        <w:t xml:space="preserve"> </w:t>
      </w:r>
    </w:p>
    <w:sectPr w:rsidR="002F0FC1" w:rsidSect="00AE7534">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75D4" w:rsidRDefault="006575D4" w:rsidP="003C2C78">
      <w:r>
        <w:separator/>
      </w:r>
    </w:p>
  </w:endnote>
  <w:endnote w:type="continuationSeparator" w:id="0">
    <w:p w:rsidR="006575D4" w:rsidRDefault="006575D4" w:rsidP="003C2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43200463"/>
      <w:docPartObj>
        <w:docPartGallery w:val="Page Numbers (Bottom of Page)"/>
        <w:docPartUnique/>
      </w:docPartObj>
    </w:sdtPr>
    <w:sdtEndPr>
      <w:rPr>
        <w:rStyle w:val="PageNumber"/>
      </w:rPr>
    </w:sdtEndPr>
    <w:sdtContent>
      <w:p w:rsidR="003C2C78" w:rsidRDefault="003C2C78" w:rsidP="002643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C2C78" w:rsidRDefault="003C2C78" w:rsidP="003C2C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29004404"/>
      <w:docPartObj>
        <w:docPartGallery w:val="Page Numbers (Bottom of Page)"/>
        <w:docPartUnique/>
      </w:docPartObj>
    </w:sdtPr>
    <w:sdtEndPr>
      <w:rPr>
        <w:rStyle w:val="PageNumber"/>
      </w:rPr>
    </w:sdtEndPr>
    <w:sdtContent>
      <w:p w:rsidR="003C2C78" w:rsidRDefault="003C2C78" w:rsidP="002643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3C2C78" w:rsidRDefault="003C2C78" w:rsidP="003C2C7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75D4" w:rsidRDefault="006575D4" w:rsidP="003C2C78">
      <w:r>
        <w:separator/>
      </w:r>
    </w:p>
  </w:footnote>
  <w:footnote w:type="continuationSeparator" w:id="0">
    <w:p w:rsidR="006575D4" w:rsidRDefault="006575D4" w:rsidP="003C2C78">
      <w:r>
        <w:continuationSeparator/>
      </w:r>
    </w:p>
  </w:footnote>
  <w:footnote w:id="1">
    <w:p w:rsidR="00C5585F" w:rsidRDefault="00C5585F">
      <w:pPr>
        <w:pStyle w:val="FootnoteText"/>
      </w:pPr>
      <w:r>
        <w:rPr>
          <w:rStyle w:val="FootnoteReference"/>
        </w:rPr>
        <w:footnoteRef/>
      </w:r>
      <w:r>
        <w:t xml:space="preserve"> </w:t>
      </w:r>
      <w:r w:rsidR="008B327F">
        <w:t xml:space="preserve">Roland Barthes, ‘The Death Of The Author’, in </w:t>
      </w:r>
      <w:r>
        <w:fldChar w:fldCharType="begin"/>
      </w:r>
      <w:r>
        <w:instrText xml:space="preserve"> ADDIN ZOTERO_ITEM CSL_CITATION {"citationID":"rWEDcXUp","properties":{"formattedCitation":"{\\i{}Modern Literary Theory: A Reader}, ed. by Philip Rice and Patricia Waugh, 4th ed (London\\uc0\\u8239{}: New York: Arnold\\uc0\\u8239{}; Co-published in the United States of America by Oxford University Press, 2001).","plainCitation":"Modern Literary Theory: A Reader, ed. by Philip Rice and Patricia Waugh, 4th ed (London : New York: Arnold ; Co-published in the United States of America by Oxford University Press, 2001).","noteIndex":1},"citationItems":[{"id":189,"uris":["http://zotero.org/users/2340229/items/KYWMFYF2"],"uri":["http://zotero.org/users/2340229/items/KYWMFYF2"],"itemData":{"id":189,"type":"book","call-number":"PN81 .M54 2001","edition":"4th ed","event-place":"London : New York","ISBN":"978-0-340-76191-5","note":"OCLC: ocm45735601","publisher":"Arnold ; Co-published in the United States of America by Oxford University Press","publisher-place":"London : New York","source":"Library of Congress ISBN","title":"Modern Literary Theory: A Reader","title-short":"Modern literary theory","editor":[{"family":"Rice","given":"Philip"},{"family":"Waugh","given":"Patricia"}],"issued":{"date-parts":[["2001"]]}}}],"schema":"https://github.com/citation-style-language/schema/raw/master/csl-citation.json"} </w:instrText>
      </w:r>
      <w:r>
        <w:fldChar w:fldCharType="separate"/>
      </w:r>
      <w:r w:rsidRPr="00C5585F">
        <w:rPr>
          <w:rFonts w:ascii="Calibri" w:cs="Calibri"/>
          <w:i/>
          <w:iCs/>
        </w:rPr>
        <w:t>Modern Literary Theory: A Reader</w:t>
      </w:r>
      <w:r w:rsidRPr="00C5585F">
        <w:rPr>
          <w:rFonts w:ascii="Calibri" w:cs="Calibri"/>
        </w:rPr>
        <w:t>, ed. by Philip Rice and Patricia Waugh, 4th ed (London : New York: Arnold ; Co-published in the United States of America by Oxford University Press, 2001)</w:t>
      </w:r>
      <w:r>
        <w:rPr>
          <w:rFonts w:ascii="Calibri" w:cs="Calibri"/>
        </w:rPr>
        <w:t>, pp. 185-189 (p. 188)</w:t>
      </w:r>
      <w:r w:rsidRPr="00C5585F">
        <w:rPr>
          <w:rFonts w:ascii="Calibri" w:cs="Calibri"/>
        </w:rPr>
        <w:t>.</w:t>
      </w:r>
      <w:r>
        <w:fldChar w:fldCharType="end"/>
      </w:r>
    </w:p>
  </w:footnote>
  <w:footnote w:id="2">
    <w:p w:rsidR="00F50AB2" w:rsidRDefault="00F50AB2">
      <w:pPr>
        <w:pStyle w:val="FootnoteText"/>
      </w:pPr>
      <w:r>
        <w:rPr>
          <w:rStyle w:val="FootnoteReference"/>
        </w:rPr>
        <w:footnoteRef/>
      </w:r>
      <w:r>
        <w:t xml:space="preserve"> </w:t>
      </w:r>
      <w:r w:rsidR="00C96A93">
        <w:t xml:space="preserve">Michel Foucault, ‘What Is An Author?’, in </w:t>
      </w:r>
      <w:r>
        <w:fldChar w:fldCharType="begin"/>
      </w:r>
      <w:r>
        <w:instrText xml:space="preserve"> ADDIN ZOTERO_ITEM CSL_CITATION {"citationID":"vENdon5w","properties":{"formattedCitation":"Michel Foucault, Donald F. Bouchard, and Sherry Simon, {\\i{}Language, Counter-Memory, Practice: Selected Essays And Interviews}, Cornell Paperbacks, Cornell University Press; New Ed edition (Ithaca, NY: Cornell Univ. Press, 1980).","plainCitation":"Michel Foucault, Donald F. Bouchard, and Sherry Simon, Language, Counter-Memory, Practice: Selected Essays And Interviews, Cornell Paperbacks, Cornell University Press; New Ed edition (Ithaca, NY: Cornell Univ. Press, 1980).","noteIndex":2},"citationItems":[{"id":190,"uris":["http://zotero.org/users/2340229/items/FXWIDQDH"],"uri":["http://zotero.org/users/2340229/items/FXWIDQDH"],"itemData":{"id":190,"type":"book","collection-title":"Cornell paperbacks","edition":"Cornell University Press; New Ed edition","event-place":"Ithaca, NY","ISBN":"978-0-8014-9204-4","language":"eng","note":"OCLC: 838714810","number-of-pages":"240","publisher":"Cornell Univ. Press","publisher-place":"Ithaca, NY","source":"Gemeinsamer Bibliotheksverbund ISBN","title":"Language, Counter-Memory, Practice: Selected Essays And Interviews","title-short":"Language, counter-memory, practice","author":[{"family":"Foucault","given":"Michel"},{"family":"Bouchard","given":"Donald F."},{"family":"Simon","given":"Sherry"}],"issued":{"date-parts":[["1980"]]}}}],"schema":"https://github.com/citation-style-language/schema/raw/master/csl-citation.json"} </w:instrText>
      </w:r>
      <w:r>
        <w:fldChar w:fldCharType="separate"/>
      </w:r>
      <w:r w:rsidRPr="00F50AB2">
        <w:rPr>
          <w:rFonts w:ascii="Calibri" w:cs="Calibri"/>
        </w:rPr>
        <w:t xml:space="preserve">Michel Foucault, Donald F. Bouchard, and Sherry Simon, </w:t>
      </w:r>
      <w:r w:rsidRPr="00F50AB2">
        <w:rPr>
          <w:rFonts w:ascii="Calibri" w:cs="Calibri"/>
          <w:i/>
          <w:iCs/>
        </w:rPr>
        <w:t>Language, Counter-Memory, Practice: Selected Essays And Interviews</w:t>
      </w:r>
      <w:r w:rsidRPr="00F50AB2">
        <w:rPr>
          <w:rFonts w:ascii="Calibri" w:cs="Calibri"/>
        </w:rPr>
        <w:t>, Cornell Paperbacks, Cornell University Press; New edition (Ithaca, NY: Cornell Univ. Press, 1980)</w:t>
      </w:r>
      <w:r w:rsidR="00A7563D">
        <w:rPr>
          <w:rFonts w:ascii="Calibri" w:cs="Calibri"/>
        </w:rPr>
        <w:t>,</w:t>
      </w:r>
      <w:r w:rsidR="00B9644E">
        <w:rPr>
          <w:rFonts w:ascii="Calibri" w:cs="Calibri"/>
        </w:rPr>
        <w:t xml:space="preserve"> pp. 113-138 (</w:t>
      </w:r>
      <w:r>
        <w:rPr>
          <w:rFonts w:ascii="Calibri" w:cs="Calibri"/>
        </w:rPr>
        <w:t>p. 125</w:t>
      </w:r>
      <w:r w:rsidR="00B9644E">
        <w:rPr>
          <w:rFonts w:ascii="Calibri" w:cs="Calibri"/>
        </w:rPr>
        <w:t>)</w:t>
      </w:r>
      <w:r w:rsidRPr="00F50AB2">
        <w:rPr>
          <w:rFonts w:ascii="Calibri" w:cs="Calibri"/>
        </w:rPr>
        <w:t>.</w:t>
      </w:r>
      <w:r>
        <w:fldChar w:fldCharType="end"/>
      </w:r>
    </w:p>
  </w:footnote>
  <w:footnote w:id="3">
    <w:p w:rsidR="00C43BA8" w:rsidRDefault="00C43BA8">
      <w:pPr>
        <w:pStyle w:val="FootnoteText"/>
      </w:pPr>
      <w:r>
        <w:rPr>
          <w:rStyle w:val="FootnoteReference"/>
        </w:rPr>
        <w:footnoteRef/>
      </w:r>
      <w:r>
        <w:t xml:space="preserve"> </w:t>
      </w:r>
      <w:r>
        <w:fldChar w:fldCharType="begin"/>
      </w:r>
      <w:r w:rsidR="000F437B">
        <w:instrText xml:space="preserve"> ADDIN ZOTERO_ITEM CSL_CITATION {"citationID":"qS7s1CbP","properties":{"formattedCitation":"{\\i{}The Mabinogion}, ed. by Sioned Davies, Oxford World\\uc0\\u8217{}s Classics (Oxford\\uc0\\u8239{}; New York: Oxford University Press, 2008).","plainCitation":"The Mabinogion, ed. by Sioned Davies, Oxford World’s Classics (Oxford ; New York: Oxford University Press, 2008).","dontUpdate":true,"noteIndex":3},"citationItems":[{"id":141,"uris":["http://zotero.org/users/2340229/items/2RYQICN3"],"uri":["http://zotero.org/users/2340229/items/2RYQICN3"],"itemData":{"id":141,"type":"book","call-number":"PB2363.M2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sidRPr="00C43BA8">
        <w:rPr>
          <w:rFonts w:ascii="Calibri" w:cs="Calibri"/>
          <w:i/>
          <w:iCs/>
        </w:rPr>
        <w:t xml:space="preserve">The </w:t>
      </w:r>
      <w:proofErr w:type="spellStart"/>
      <w:r w:rsidRPr="00C43BA8">
        <w:rPr>
          <w:rFonts w:ascii="Calibri" w:cs="Calibri"/>
          <w:i/>
          <w:iCs/>
        </w:rPr>
        <w:t>Mabinogion</w:t>
      </w:r>
      <w:proofErr w:type="spellEnd"/>
      <w:r w:rsidRPr="00C43BA8">
        <w:rPr>
          <w:rFonts w:ascii="Calibri" w:cs="Calibri"/>
        </w:rPr>
        <w:t xml:space="preserve">, ed. by </w:t>
      </w:r>
      <w:proofErr w:type="spellStart"/>
      <w:r w:rsidRPr="00C43BA8">
        <w:rPr>
          <w:rFonts w:ascii="Calibri" w:cs="Calibri"/>
        </w:rPr>
        <w:t>Sioned</w:t>
      </w:r>
      <w:proofErr w:type="spellEnd"/>
      <w:r w:rsidRPr="00C43BA8">
        <w:rPr>
          <w:rFonts w:ascii="Calibri" w:cs="Calibri"/>
        </w:rPr>
        <w:t xml:space="preserve"> Davies, Oxford World’s Classics (Oxford ; New York: Oxford University Press, 2008)</w:t>
      </w:r>
      <w:r>
        <w:rPr>
          <w:rFonts w:ascii="Calibri" w:cs="Calibri"/>
        </w:rPr>
        <w:t>, p. xiii</w:t>
      </w:r>
      <w:r w:rsidRPr="00C43BA8">
        <w:rPr>
          <w:rFonts w:ascii="Calibri" w:cs="Calibri"/>
        </w:rPr>
        <w:t>.</w:t>
      </w:r>
      <w:r>
        <w:fldChar w:fldCharType="end"/>
      </w:r>
    </w:p>
  </w:footnote>
  <w:footnote w:id="4">
    <w:p w:rsidR="0040447E" w:rsidRDefault="0040447E">
      <w:pPr>
        <w:pStyle w:val="FootnoteText"/>
      </w:pPr>
      <w:r>
        <w:rPr>
          <w:rStyle w:val="FootnoteReference"/>
        </w:rPr>
        <w:footnoteRef/>
      </w:r>
      <w:r>
        <w:t xml:space="preserve"> </w:t>
      </w:r>
      <w:r>
        <w:fldChar w:fldCharType="begin"/>
      </w:r>
      <w:r>
        <w:instrText xml:space="preserve"> ADDIN ZOTERO_ITEM CSL_CITATION {"citationID":"M5muAeIp","properties":{"formattedCitation":"Proinsias MacCana, {\\i{}Celtic Mythology} (London: Chancellor, 1996).","plainCitation":"Proinsias MacCana, Celtic Mythology (London: Chancellor, 1996).","noteIndex":4},"citationItems":[{"id":191,"uris":["http://zotero.org/users/2340229/items/8Q9D6LHN"],"uri":["http://zotero.org/users/2340229/items/8Q9D6LHN"],"itemData":{"id":191,"type":"book","event-place":"London","ISBN":"978-1-85152-930-8","language":"English","note":"OCLC: 475514647","publisher":"Chancellor","publisher-place":"London","source":"Open WorldCat","title":"Celtic Mythology","author":[{"family":"MacCana","given":"Proinsias"}],"issued":{"date-parts":[["1996"]]}}}],"schema":"https://github.com/citation-style-language/schema/raw/master/csl-citation.json"} </w:instrText>
      </w:r>
      <w:r>
        <w:fldChar w:fldCharType="separate"/>
      </w:r>
      <w:proofErr w:type="spellStart"/>
      <w:r w:rsidRPr="0040447E">
        <w:rPr>
          <w:rFonts w:ascii="Calibri" w:cs="Calibri"/>
        </w:rPr>
        <w:t>Proinsias</w:t>
      </w:r>
      <w:proofErr w:type="spellEnd"/>
      <w:r w:rsidRPr="0040447E">
        <w:rPr>
          <w:rFonts w:ascii="Calibri" w:cs="Calibri"/>
        </w:rPr>
        <w:t xml:space="preserve"> </w:t>
      </w:r>
      <w:proofErr w:type="spellStart"/>
      <w:r w:rsidRPr="0040447E">
        <w:rPr>
          <w:rFonts w:ascii="Calibri" w:cs="Calibri"/>
        </w:rPr>
        <w:t>MacCana</w:t>
      </w:r>
      <w:proofErr w:type="spellEnd"/>
      <w:r w:rsidRPr="0040447E">
        <w:rPr>
          <w:rFonts w:ascii="Calibri" w:cs="Calibri"/>
        </w:rPr>
        <w:t xml:space="preserve">, </w:t>
      </w:r>
      <w:r w:rsidRPr="0040447E">
        <w:rPr>
          <w:rFonts w:ascii="Calibri" w:cs="Calibri"/>
          <w:i/>
          <w:iCs/>
        </w:rPr>
        <w:t>Celtic Mythology</w:t>
      </w:r>
      <w:r w:rsidRPr="0040447E">
        <w:rPr>
          <w:rFonts w:ascii="Calibri" w:cs="Calibri"/>
        </w:rPr>
        <w:t xml:space="preserve"> (London: Chancellor, 1996)</w:t>
      </w:r>
      <w:r>
        <w:rPr>
          <w:rFonts w:ascii="Calibri" w:cs="Calibri"/>
        </w:rPr>
        <w:t>, p. 74</w:t>
      </w:r>
      <w:r w:rsidRPr="0040447E">
        <w:rPr>
          <w:rFonts w:ascii="Calibri" w:cs="Calibri"/>
        </w:rPr>
        <w:t>.</w:t>
      </w:r>
      <w:r>
        <w:fldChar w:fldCharType="end"/>
      </w:r>
    </w:p>
  </w:footnote>
  <w:footnote w:id="5">
    <w:p w:rsidR="000F437B" w:rsidRDefault="000F437B">
      <w:pPr>
        <w:pStyle w:val="FootnoteText"/>
      </w:pPr>
      <w:r>
        <w:rPr>
          <w:rStyle w:val="FootnoteReference"/>
        </w:rPr>
        <w:footnoteRef/>
      </w:r>
      <w:r>
        <w:t xml:space="preserve"> </w:t>
      </w:r>
      <w:r>
        <w:fldChar w:fldCharType="begin"/>
      </w:r>
      <w:r w:rsidR="0014270D">
        <w:instrText xml:space="preserve"> ADDIN ZOTERO_ITEM CSL_CITATION {"citationID":"VRz7DMNH","properties":{"formattedCitation":"Davies.","plainCitation":"Davies.","dontUpdate":true,"noteIndex":5},"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Pr>
          <w:noProof/>
        </w:rPr>
        <w:t>Davies, p. xiii.</w:t>
      </w:r>
      <w:r>
        <w:fldChar w:fldCharType="end"/>
      </w:r>
    </w:p>
  </w:footnote>
  <w:footnote w:id="6">
    <w:p w:rsidR="008478FC" w:rsidRDefault="008478FC">
      <w:pPr>
        <w:pStyle w:val="FootnoteText"/>
      </w:pPr>
      <w:r>
        <w:rPr>
          <w:rStyle w:val="FootnoteReference"/>
        </w:rPr>
        <w:footnoteRef/>
      </w:r>
      <w:r>
        <w:t xml:space="preserve"> </w:t>
      </w:r>
      <w:r>
        <w:fldChar w:fldCharType="begin"/>
      </w:r>
      <w:r>
        <w:instrText xml:space="preserve"> ADDIN ZOTERO_ITEM CSL_CITATION {"citationID":"MjATXXK3","properties":{"formattedCitation":"Edith Gruber, \\uc0\\u8216{}Review Of The Origins Of The Four Branches Of The Mabinogi by Andrew Breeze\\uc0\\u8217{}, {\\i{}The Modern Language Review}, 105.3 (2010), 830\\uc0\\u8211{}31.","plainCitation":"Edith Gruber, ‘Review Of The Origins Of The Four Branches Of The Mabinogi by Andrew Breeze’, The Modern Language Review, 105.3 (2010), 830–31.","noteIndex":6},"citationItems":[{"id":185,"uris":["http://zotero.org/users/2340229/items/EXQUL2DC"],"uri":["http://zotero.org/users/2340229/items/EXQUL2DC"],"itemData":{"id":185,"type":"article-journal","container-title":"The Modern Language Review","issue":"3","page":"830-831","title":"Review Of The Origins Of The Four Branches Of The Mabinogi by Andrew Breeze","volume":"105","author":[{"family":"Gruber","given":"Edith"}],"issued":{"date-parts":[["2010"]]}}}],"schema":"https://github.com/citation-style-language/schema/raw/master/csl-citation.json"} </w:instrText>
      </w:r>
      <w:r>
        <w:fldChar w:fldCharType="separate"/>
      </w:r>
      <w:r w:rsidRPr="008478FC">
        <w:rPr>
          <w:rFonts w:ascii="Calibri" w:cs="Calibri"/>
        </w:rPr>
        <w:t xml:space="preserve">Edith Gruber, ‘Review Of The Origins Of The Four Branches Of The </w:t>
      </w:r>
      <w:proofErr w:type="spellStart"/>
      <w:r w:rsidRPr="008478FC">
        <w:rPr>
          <w:rFonts w:ascii="Calibri" w:cs="Calibri"/>
        </w:rPr>
        <w:t>Mabinogi</w:t>
      </w:r>
      <w:proofErr w:type="spellEnd"/>
      <w:r w:rsidRPr="008478FC">
        <w:rPr>
          <w:rFonts w:ascii="Calibri" w:cs="Calibri"/>
        </w:rPr>
        <w:t xml:space="preserve"> by Andrew Breeze’, </w:t>
      </w:r>
      <w:r w:rsidRPr="008478FC">
        <w:rPr>
          <w:rFonts w:ascii="Calibri" w:cs="Calibri"/>
          <w:i/>
          <w:iCs/>
        </w:rPr>
        <w:t>The Modern Language Review</w:t>
      </w:r>
      <w:r w:rsidRPr="008478FC">
        <w:rPr>
          <w:rFonts w:ascii="Calibri" w:cs="Calibri"/>
        </w:rPr>
        <w:t>, 105.3 (2010), 830–31</w:t>
      </w:r>
      <w:r>
        <w:rPr>
          <w:rFonts w:ascii="Calibri" w:cs="Calibri"/>
        </w:rPr>
        <w:t xml:space="preserve"> (p. 830)</w:t>
      </w:r>
      <w:r w:rsidRPr="008478FC">
        <w:rPr>
          <w:rFonts w:ascii="Calibri" w:cs="Calibri"/>
        </w:rPr>
        <w:t>.</w:t>
      </w:r>
      <w:r>
        <w:fldChar w:fldCharType="end"/>
      </w:r>
    </w:p>
  </w:footnote>
  <w:footnote w:id="7">
    <w:p w:rsidR="00DC66EB" w:rsidRDefault="00DC66EB">
      <w:pPr>
        <w:pStyle w:val="FootnoteText"/>
      </w:pPr>
      <w:r>
        <w:rPr>
          <w:rStyle w:val="FootnoteReference"/>
        </w:rPr>
        <w:footnoteRef/>
      </w:r>
      <w:r>
        <w:t xml:space="preserve"> </w:t>
      </w:r>
      <w:r>
        <w:fldChar w:fldCharType="begin"/>
      </w:r>
      <w:r w:rsidR="00C22937">
        <w:instrText xml:space="preserve"> ADDIN ZOTERO_ITEM CSL_CITATION {"citationID":"PrMeCtua","properties":{"formattedCitation":"Diana Luft, \\uc0\\u8216{}Review Of The Origins Of The Four Branches Of The Mabinogi\\uc0\\u8217{}, {\\i{}Celtic Studies Association Newsletter}, 2010, 9\\uc0\\u8211{}12.","plainCitation":"Diana Luft, ‘Review Of The Origins Of The Four Branches Of The Mabinogi’, Celtic Studies Association Newsletter, 2010, 9–12.","dontUpdate":true,"noteIndex":7},"citationItems":[{"id":184,"uris":["http://zotero.org/users/2340229/items/3SCTHMDH"],"uri":["http://zotero.org/users/2340229/items/3SCTHMDH"],"itemData":{"id":184,"type":"article-journal","container-title":"Celtic Studies Association Newsletter","page":"9-12","title":"Review Of The Origins Of The Four Branches Of The Mabinogi","author":[{"family":"Luft","given":"Diana"}],"issued":{"date-parts":[["2010"]]}}}],"schema":"https://github.com/citation-style-language/schema/raw/master/csl-citation.json"} </w:instrText>
      </w:r>
      <w:r>
        <w:fldChar w:fldCharType="separate"/>
      </w:r>
      <w:r w:rsidRPr="00DC66EB">
        <w:rPr>
          <w:rFonts w:ascii="Calibri" w:cs="Calibri"/>
        </w:rPr>
        <w:t xml:space="preserve">Diana </w:t>
      </w:r>
      <w:proofErr w:type="spellStart"/>
      <w:r w:rsidRPr="00DC66EB">
        <w:rPr>
          <w:rFonts w:ascii="Calibri" w:cs="Calibri"/>
        </w:rPr>
        <w:t>Luft</w:t>
      </w:r>
      <w:proofErr w:type="spellEnd"/>
      <w:r w:rsidRPr="00DC66EB">
        <w:rPr>
          <w:rFonts w:ascii="Calibri" w:cs="Calibri"/>
        </w:rPr>
        <w:t xml:space="preserve">, ‘Review Of The Origins Of The Four Branches Of The </w:t>
      </w:r>
      <w:proofErr w:type="spellStart"/>
      <w:r w:rsidRPr="00DC66EB">
        <w:rPr>
          <w:rFonts w:ascii="Calibri" w:cs="Calibri"/>
        </w:rPr>
        <w:t>Mabinogi</w:t>
      </w:r>
      <w:proofErr w:type="spellEnd"/>
      <w:r w:rsidRPr="00DC66EB">
        <w:rPr>
          <w:rFonts w:ascii="Calibri" w:cs="Calibri"/>
        </w:rPr>
        <w:t xml:space="preserve">’, </w:t>
      </w:r>
      <w:r w:rsidRPr="00DC66EB">
        <w:rPr>
          <w:rFonts w:ascii="Calibri" w:cs="Calibri"/>
          <w:i/>
          <w:iCs/>
        </w:rPr>
        <w:t>Celtic Studies Association Newsletter</w:t>
      </w:r>
      <w:r w:rsidRPr="00DC66EB">
        <w:rPr>
          <w:rFonts w:ascii="Calibri" w:cs="Calibri"/>
        </w:rPr>
        <w:t>, 2010, 9–12</w:t>
      </w:r>
      <w:r>
        <w:rPr>
          <w:rFonts w:ascii="Calibri" w:cs="Calibri"/>
        </w:rPr>
        <w:t xml:space="preserve"> (p. 10)</w:t>
      </w:r>
      <w:r w:rsidRPr="00DC66EB">
        <w:rPr>
          <w:rFonts w:ascii="Calibri" w:cs="Calibri"/>
        </w:rPr>
        <w:t>.</w:t>
      </w:r>
      <w:r>
        <w:fldChar w:fldCharType="end"/>
      </w:r>
    </w:p>
  </w:footnote>
  <w:footnote w:id="8">
    <w:p w:rsidR="00C22937" w:rsidRDefault="00C22937">
      <w:pPr>
        <w:pStyle w:val="FootnoteText"/>
      </w:pPr>
      <w:r>
        <w:rPr>
          <w:rStyle w:val="FootnoteReference"/>
        </w:rPr>
        <w:footnoteRef/>
      </w:r>
      <w:r>
        <w:t xml:space="preserve"> </w:t>
      </w:r>
      <w:r>
        <w:fldChar w:fldCharType="begin"/>
      </w:r>
      <w:r>
        <w:instrText xml:space="preserve"> ADDIN ZOTERO_ITEM CSL_CITATION {"citationID":"0eKhki8O","properties":{"formattedCitation":"Luft.","plainCitation":"Luft.","noteIndex":8},"citationItems":[{"id":184,"uris":["http://zotero.org/users/2340229/items/3SCTHMDH"],"uri":["http://zotero.org/users/2340229/items/3SCTHMDH"],"itemData":{"id":184,"type":"article-journal","container-title":"Celtic Studies Association Newsletter","page":"9-12","title":"Review Of The Origins Of The Four Branches Of The Mabinogi","author":[{"family":"Luft","given":"Diana"}],"issued":{"date-parts":[["2010"]]}}}],"schema":"https://github.com/citation-style-language/schema/raw/master/csl-citation.json"} </w:instrText>
      </w:r>
      <w:r>
        <w:fldChar w:fldCharType="separate"/>
      </w:r>
      <w:r>
        <w:rPr>
          <w:noProof/>
        </w:rPr>
        <w:t xml:space="preserve">Luft, </w:t>
      </w:r>
      <w:r w:rsidR="0015367C">
        <w:rPr>
          <w:noProof/>
        </w:rPr>
        <w:t>'</w:t>
      </w:r>
      <w:r w:rsidRPr="00DC66EB">
        <w:rPr>
          <w:rFonts w:ascii="Calibri" w:cs="Calibri"/>
        </w:rPr>
        <w:t xml:space="preserve">Review Of The Origins Of The Four Branches Of The </w:t>
      </w:r>
      <w:proofErr w:type="spellStart"/>
      <w:r w:rsidRPr="00DC66EB">
        <w:rPr>
          <w:rFonts w:ascii="Calibri" w:cs="Calibri"/>
        </w:rPr>
        <w:t>Mabinogi</w:t>
      </w:r>
      <w:proofErr w:type="spellEnd"/>
      <w:r w:rsidRPr="00DC66EB">
        <w:rPr>
          <w:rFonts w:ascii="Calibri" w:cs="Calibri"/>
        </w:rPr>
        <w:t>’</w:t>
      </w:r>
      <w:r>
        <w:rPr>
          <w:noProof/>
        </w:rPr>
        <w:t xml:space="preserve"> p. 10</w:t>
      </w:r>
      <w:bookmarkStart w:id="0" w:name="_GoBack"/>
      <w:bookmarkEnd w:id="0"/>
      <w:r>
        <w:rPr>
          <w:noProof/>
        </w:rPr>
        <w:t>.</w:t>
      </w:r>
      <w:r>
        <w:fldChar w:fldCharType="end"/>
      </w:r>
    </w:p>
  </w:footnote>
  <w:footnote w:id="9">
    <w:p w:rsidR="0014270D" w:rsidRDefault="0014270D">
      <w:pPr>
        <w:pStyle w:val="FootnoteText"/>
      </w:pPr>
      <w:r>
        <w:rPr>
          <w:rStyle w:val="FootnoteReference"/>
        </w:rPr>
        <w:footnoteRef/>
      </w:r>
      <w:r>
        <w:t xml:space="preserve"> </w:t>
      </w:r>
      <w:r>
        <w:fldChar w:fldCharType="begin"/>
      </w:r>
      <w:r>
        <w:instrText xml:space="preserve"> ADDIN ZOTERO_ITEM CSL_CITATION {"citationID":"WJ8pkER3","properties":{"formattedCitation":"Sioned Davies, {\\i{}Pedeir Keinc Y Mabinogi} (Caernarfon: Gwasg Pantycelyn, 1989).","plainCitation":"Sioned Davies, Pedeir Keinc Y Mabinogi (Caernarfon: Gwasg Pantycelyn, 1989).","noteIndex":10},"citationItems":[{"id":193,"uris":["http://zotero.org/users/2340229/items/T28WRCP9"],"uri":["http://zotero.org/users/2340229/items/T28WRCP9"],"itemData":{"id":193,"type":"book","publisher":"Caernarfon: Gwasg Pantycelyn","title":"Pedeir Keinc Y Mabinogi","author":[{"family":"Davies","given":"Sioned"}],"issued":{"date-parts":[["1989"]]}}}],"schema":"https://github.com/citation-style-language/schema/raw/master/csl-citation.json"} </w:instrText>
      </w:r>
      <w:r>
        <w:fldChar w:fldCharType="separate"/>
      </w:r>
      <w:proofErr w:type="spellStart"/>
      <w:r w:rsidRPr="0014270D">
        <w:rPr>
          <w:rFonts w:ascii="Calibri" w:cs="Calibri"/>
        </w:rPr>
        <w:t>Sioned</w:t>
      </w:r>
      <w:proofErr w:type="spellEnd"/>
      <w:r w:rsidRPr="0014270D">
        <w:rPr>
          <w:rFonts w:ascii="Calibri" w:cs="Calibri"/>
        </w:rPr>
        <w:t xml:space="preserve"> Davies, </w:t>
      </w:r>
      <w:proofErr w:type="spellStart"/>
      <w:r w:rsidRPr="0014270D">
        <w:rPr>
          <w:rFonts w:ascii="Calibri" w:cs="Calibri"/>
          <w:i/>
          <w:iCs/>
        </w:rPr>
        <w:t>Pedeir</w:t>
      </w:r>
      <w:proofErr w:type="spellEnd"/>
      <w:r w:rsidRPr="0014270D">
        <w:rPr>
          <w:rFonts w:ascii="Calibri" w:cs="Calibri"/>
          <w:i/>
          <w:iCs/>
        </w:rPr>
        <w:t xml:space="preserve"> </w:t>
      </w:r>
      <w:proofErr w:type="spellStart"/>
      <w:r w:rsidRPr="0014270D">
        <w:rPr>
          <w:rFonts w:ascii="Calibri" w:cs="Calibri"/>
          <w:i/>
          <w:iCs/>
        </w:rPr>
        <w:t>Keinc</w:t>
      </w:r>
      <w:proofErr w:type="spellEnd"/>
      <w:r w:rsidRPr="0014270D">
        <w:rPr>
          <w:rFonts w:ascii="Calibri" w:cs="Calibri"/>
          <w:i/>
          <w:iCs/>
        </w:rPr>
        <w:t xml:space="preserve"> Y </w:t>
      </w:r>
      <w:proofErr w:type="spellStart"/>
      <w:r w:rsidRPr="0014270D">
        <w:rPr>
          <w:rFonts w:ascii="Calibri" w:cs="Calibri"/>
          <w:i/>
          <w:iCs/>
        </w:rPr>
        <w:t>Mabinogi</w:t>
      </w:r>
      <w:proofErr w:type="spellEnd"/>
      <w:r w:rsidRPr="0014270D">
        <w:rPr>
          <w:rFonts w:ascii="Calibri" w:cs="Calibri"/>
        </w:rPr>
        <w:t xml:space="preserve"> (Caernarfon: </w:t>
      </w:r>
      <w:proofErr w:type="spellStart"/>
      <w:r w:rsidRPr="0014270D">
        <w:rPr>
          <w:rFonts w:ascii="Calibri" w:cs="Calibri"/>
        </w:rPr>
        <w:t>Gwasg</w:t>
      </w:r>
      <w:proofErr w:type="spellEnd"/>
      <w:r w:rsidRPr="0014270D">
        <w:rPr>
          <w:rFonts w:ascii="Calibri" w:cs="Calibri"/>
        </w:rPr>
        <w:t xml:space="preserve"> Pantycelyn, 1989)</w:t>
      </w:r>
      <w:r>
        <w:rPr>
          <w:rFonts w:ascii="Calibri" w:cs="Calibri"/>
        </w:rPr>
        <w:t>, p. 15</w:t>
      </w:r>
      <w:r w:rsidRPr="0014270D">
        <w:rPr>
          <w:rFonts w:ascii="Calibri" w:cs="Calibri"/>
        </w:rPr>
        <w:t>.</w:t>
      </w:r>
      <w:r>
        <w:fldChar w:fldCharType="end"/>
      </w:r>
    </w:p>
  </w:footnote>
  <w:footnote w:id="10">
    <w:p w:rsidR="001B4388" w:rsidRDefault="001B4388">
      <w:pPr>
        <w:pStyle w:val="FootnoteText"/>
      </w:pPr>
      <w:r>
        <w:rPr>
          <w:rStyle w:val="FootnoteReference"/>
        </w:rPr>
        <w:footnoteRef/>
      </w:r>
      <w:r>
        <w:t xml:space="preserve"> </w:t>
      </w:r>
      <w:r>
        <w:fldChar w:fldCharType="begin"/>
      </w:r>
      <w:r w:rsidR="00822918">
        <w:instrText xml:space="preserve"> ADDIN ZOTERO_ITEM CSL_CITATION {"citationID":"U4cm5PBw","properties":{"formattedCitation":"Robin Chapman Stacey, {\\i{}Law And The Imagination In Medieval Wales}, Middle Ages Series (Philadelphia: University of Pennsylvania Press, 2018).","plainCitation":"Robin Chapman Stacey, Law And The Imagination In Medieval Wales, Middle Ages Series (Philadelphia: University of Pennsylvania Press, 2018).","dontUpdate":true,"noteIndex":11},"citationItems":[{"id":194,"uris":["http://zotero.org/users/2340229/items/5TXU7JL2"],"uri":["http://zotero.org/users/2340229/items/5TXU7JL2"],"itemData":{"id":194,"type":"book","call-number":"KD9430 .S73 2018","collection-title":"Middle Ages series","event-place":"Philadelphia","ISBN":"978-0-8122-5051-0","number-of-pages":"335","publisher":"University of Pennsylvania Press","publisher-place":"Philadelphia","source":"Library of Congress ISBN","title":"Law And The Imagination In Medieval Wales","author":[{"family":"Stacey","given":"Robin Chapman"}],"issued":{"date-parts":[["2018"]]}}}],"schema":"https://github.com/citation-style-language/schema/raw/master/csl-citation.json"} </w:instrText>
      </w:r>
      <w:r>
        <w:fldChar w:fldCharType="separate"/>
      </w:r>
      <w:r w:rsidRPr="001B4388">
        <w:rPr>
          <w:rFonts w:ascii="Calibri" w:cs="Calibri"/>
        </w:rPr>
        <w:t xml:space="preserve">Robin Chapman Stacey, </w:t>
      </w:r>
      <w:r w:rsidRPr="001B4388">
        <w:rPr>
          <w:rFonts w:ascii="Calibri" w:cs="Calibri"/>
          <w:i/>
          <w:iCs/>
        </w:rPr>
        <w:t>Law And The Imagination In Medieval Wales</w:t>
      </w:r>
      <w:r w:rsidRPr="001B4388">
        <w:rPr>
          <w:rFonts w:ascii="Calibri" w:cs="Calibri"/>
        </w:rPr>
        <w:t>, Middle Ages Series (Philadelphia: University of Pennsylvania Press, 2018)</w:t>
      </w:r>
      <w:r>
        <w:rPr>
          <w:rFonts w:ascii="Calibri" w:cs="Calibri"/>
        </w:rPr>
        <w:t>, p. 22</w:t>
      </w:r>
      <w:r w:rsidRPr="001B4388">
        <w:rPr>
          <w:rFonts w:ascii="Calibri" w:cs="Calibri"/>
        </w:rPr>
        <w:t>.</w:t>
      </w:r>
      <w:r>
        <w:fldChar w:fldCharType="end"/>
      </w:r>
    </w:p>
  </w:footnote>
  <w:footnote w:id="11">
    <w:p w:rsidR="00822918" w:rsidRDefault="00822918">
      <w:pPr>
        <w:pStyle w:val="FootnoteText"/>
      </w:pPr>
      <w:r>
        <w:rPr>
          <w:rStyle w:val="FootnoteReference"/>
        </w:rPr>
        <w:footnoteRef/>
      </w:r>
      <w:r>
        <w:t xml:space="preserve"> </w:t>
      </w:r>
      <w:r>
        <w:fldChar w:fldCharType="begin"/>
      </w:r>
      <w:r>
        <w:instrText xml:space="preserve"> ADDIN ZOTERO_ITEM CSL_CITATION {"citationID":"DQa01VEs","properties":{"formattedCitation":"Stacey.","plainCitation":"Stacey.","noteIndex":12},"citationItems":[{"id":194,"uris":["http://zotero.org/users/2340229/items/5TXU7JL2"],"uri":["http://zotero.org/users/2340229/items/5TXU7JL2"],"itemData":{"id":194,"type":"book","call-number":"KD9430 .S73 2018","collection-title":"Middle Ages series","event-place":"Philadelphia","ISBN":"978-0-8122-5051-0","number-of-pages":"335","publisher":"University of Pennsylvania Press","publisher-place":"Philadelphia","source":"Library of Congress ISBN","title":"Law And The Imagination In Medieval Wales","author":[{"family":"Stacey","given":"Robin Chapman"}],"issued":{"date-parts":[["2018"]]}}}],"schema":"https://github.com/citation-style-language/schema/raw/master/csl-citation.json"} </w:instrText>
      </w:r>
      <w:r>
        <w:fldChar w:fldCharType="separate"/>
      </w:r>
      <w:r>
        <w:rPr>
          <w:noProof/>
        </w:rPr>
        <w:t>Stacey, p. 22.</w:t>
      </w:r>
      <w:r>
        <w:fldChar w:fldCharType="end"/>
      </w:r>
    </w:p>
  </w:footnote>
  <w:footnote w:id="12">
    <w:p w:rsidR="00D143FA" w:rsidRDefault="00D143FA">
      <w:pPr>
        <w:pStyle w:val="FootnoteText"/>
      </w:pPr>
      <w:r>
        <w:rPr>
          <w:rStyle w:val="FootnoteReference"/>
        </w:rPr>
        <w:footnoteRef/>
      </w:r>
      <w:r>
        <w:t xml:space="preserve"> Diana </w:t>
      </w:r>
      <w:proofErr w:type="spellStart"/>
      <w:r>
        <w:t>Luft</w:t>
      </w:r>
      <w:proofErr w:type="spellEnd"/>
      <w:r>
        <w:t xml:space="preserve">, ‘Commemorating The Past After 1066: Tales From The </w:t>
      </w:r>
      <w:proofErr w:type="spellStart"/>
      <w:r>
        <w:t>Mabinogion</w:t>
      </w:r>
      <w:proofErr w:type="spellEnd"/>
      <w:r>
        <w:t xml:space="preserve">’, in </w:t>
      </w:r>
      <w:r>
        <w:fldChar w:fldCharType="begin"/>
      </w:r>
      <w:r>
        <w:instrText xml:space="preserve"> ADDIN ZOTERO_ITEM CSL_CITATION {"citationID":"RHyzuM8W","properties":{"formattedCitation":"{\\i{}The Cambridge History Of Welsh Literature}, ed. by Geraint Evans and Helen Fulton (Cambridge, United Kingdom\\uc0\\u8239{}; New York, NY: Cambridge University Press, 2018).","plainCitation":"The Cambridge History Of Welsh Literature, ed. by Geraint Evans and Helen Fulton (Cambridge, United Kingdom ; New York, NY: Cambridge University Press, 2018).","noteIndex":13},"citationItems":[{"id":197,"uris":["http://zotero.org/users/2340229/items/7DWEPVKD"],"uri":["http://zotero.org/users/2340229/items/7DWEPVKD"],"itemData":{"id":197,"type":"book","abstract":"\"The literature of Wales is one of the oldest continuous literary traditions in Europe. The earliest surviving poetry was forged in the battlefields of post-Roman Wales and the 'old north' of Britain and the Welsh-language poets of today still write within the same poetic tradition. In the early twentieth century Welsh writers in English outnumbered writers in Welsh for the first time, generating new modes of writing and a crisis of national identity which began to resolve itself at the end of the twentieth century with the political devolution of Wales within the United Kingdom. By considering the two literatures side by side, this book argues that bilingualism is now a normative condition in Wales. Written by leading scholars, this book provides a comprehensive chronological guide to fifteen centuries of Welsh literature and Welsh writing in English against a backdrop of key historical and political events in Britain. Geraint Evans grew up in a Welsh-speaking community in north Wales and studied at the universities of London, Swansea, and Cambridge. After teaching Celtic Studies at the University of Sydney, he returned to Wales where he is now Senior Lecturer in English at Swansea University and a member of the Centre for Research into the English Literature and Language of Wales (CREW). His research interests include modernism, Welsh writing in English, and the history of the book in Britain\"--","call-number":"PB2206 .C36 2018","event-place":"Cambridge, United Kingdom ; New York, NY","ISBN":"978-1-107-10676-5","publisher":"Cambridge University Press","publisher-place":"Cambridge, United Kingdom ; New York, NY","source":"Library of Congress ISBN","title":"The Cambridge History Of Welsh Literature","editor":[{"family":"Evans","given":"Geraint"},{"family":"Fulton","given":"Helen"}],"issued":{"date-parts":[["2018"]]}}}],"schema":"https://github.com/citation-style-language/schema/raw/master/csl-citation.json"} </w:instrText>
      </w:r>
      <w:r>
        <w:fldChar w:fldCharType="separate"/>
      </w:r>
      <w:r w:rsidRPr="00D143FA">
        <w:rPr>
          <w:rFonts w:ascii="Calibri" w:cs="Calibri"/>
          <w:i/>
          <w:iCs/>
        </w:rPr>
        <w:t>The Cambridge History Of Welsh Literature</w:t>
      </w:r>
      <w:r w:rsidRPr="00D143FA">
        <w:rPr>
          <w:rFonts w:ascii="Calibri" w:cs="Calibri"/>
        </w:rPr>
        <w:t>, ed. by Geraint Evans and Helen Fulton (Cambridge, United Kingdom ; New York, NY: Cambridge University Press, 2018)</w:t>
      </w:r>
      <w:r>
        <w:rPr>
          <w:rFonts w:ascii="Calibri" w:cs="Calibri"/>
        </w:rPr>
        <w:t>,</w:t>
      </w:r>
      <w:r w:rsidR="00632E9E">
        <w:rPr>
          <w:rFonts w:ascii="Calibri" w:cs="Calibri"/>
        </w:rPr>
        <w:t xml:space="preserve"> pp. 73-93 ( </w:t>
      </w:r>
      <w:r>
        <w:rPr>
          <w:rFonts w:ascii="Calibri" w:cs="Calibri"/>
        </w:rPr>
        <w:t>p. 73</w:t>
      </w:r>
      <w:r w:rsidR="00632E9E">
        <w:rPr>
          <w:rFonts w:ascii="Calibri" w:cs="Calibri"/>
        </w:rPr>
        <w:t>)</w:t>
      </w:r>
      <w:r w:rsidRPr="00D143FA">
        <w:rPr>
          <w:rFonts w:ascii="Calibri" w:cs="Calibri"/>
        </w:rPr>
        <w:t>.</w:t>
      </w:r>
      <w:r>
        <w:fldChar w:fldCharType="end"/>
      </w:r>
    </w:p>
  </w:footnote>
  <w:footnote w:id="13">
    <w:p w:rsidR="00050392" w:rsidRDefault="00050392">
      <w:pPr>
        <w:pStyle w:val="FootnoteText"/>
      </w:pPr>
      <w:r>
        <w:rPr>
          <w:rStyle w:val="FootnoteReference"/>
        </w:rPr>
        <w:footnoteRef/>
      </w:r>
      <w:r>
        <w:t xml:space="preserve"> </w:t>
      </w:r>
      <w:r>
        <w:fldChar w:fldCharType="begin"/>
      </w:r>
      <w:r>
        <w:instrText xml:space="preserve"> ADDIN ZOTERO_ITEM CSL_CITATION {"citationID":"6itE9Ppd","properties":{"formattedCitation":"Davies, {\\i{}The Mabinogion}.","plainCitation":"Davies, The Mabinogion.","noteIndex":14},"citationItems":[{"id":141,"uris":["http://zotero.org/users/2340229/items/2RYQICN3"],"uri":["http://zotero.org/users/2340229/items/2RYQICN3"],"itemData":{"id":141,"type":"book","call-number":"PB2363.M2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sidRPr="00050392">
        <w:rPr>
          <w:rFonts w:ascii="Calibri" w:cs="Calibri"/>
        </w:rPr>
        <w:t xml:space="preserve">Davies, </w:t>
      </w:r>
      <w:r w:rsidRPr="00050392">
        <w:rPr>
          <w:rFonts w:ascii="Calibri" w:cs="Calibri"/>
          <w:i/>
          <w:iCs/>
        </w:rPr>
        <w:t xml:space="preserve">The </w:t>
      </w:r>
      <w:proofErr w:type="spellStart"/>
      <w:r w:rsidRPr="00050392">
        <w:rPr>
          <w:rFonts w:ascii="Calibri" w:cs="Calibri"/>
          <w:i/>
          <w:iCs/>
        </w:rPr>
        <w:t>Mabinogion</w:t>
      </w:r>
      <w:proofErr w:type="spellEnd"/>
      <w:r w:rsidRPr="00050392">
        <w:rPr>
          <w:rFonts w:ascii="Calibri" w:cs="Calibri"/>
        </w:rPr>
        <w:t>.</w:t>
      </w:r>
      <w:r>
        <w:fldChar w:fldCharType="end"/>
      </w:r>
      <w:r>
        <w:t>, p. xiii</w:t>
      </w:r>
      <w:r w:rsidR="00F216B9">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BC2"/>
    <w:rsid w:val="00011D1E"/>
    <w:rsid w:val="000131F6"/>
    <w:rsid w:val="0001703D"/>
    <w:rsid w:val="00022AFE"/>
    <w:rsid w:val="00030569"/>
    <w:rsid w:val="00031AAF"/>
    <w:rsid w:val="000336C4"/>
    <w:rsid w:val="00033EEC"/>
    <w:rsid w:val="00036352"/>
    <w:rsid w:val="00037754"/>
    <w:rsid w:val="0004354F"/>
    <w:rsid w:val="00044743"/>
    <w:rsid w:val="0004506C"/>
    <w:rsid w:val="00046F85"/>
    <w:rsid w:val="00047F7A"/>
    <w:rsid w:val="00050392"/>
    <w:rsid w:val="000547E5"/>
    <w:rsid w:val="000551FA"/>
    <w:rsid w:val="00056356"/>
    <w:rsid w:val="00057E4B"/>
    <w:rsid w:val="0006497C"/>
    <w:rsid w:val="00066EF7"/>
    <w:rsid w:val="000700C0"/>
    <w:rsid w:val="00070C42"/>
    <w:rsid w:val="00074CE0"/>
    <w:rsid w:val="00074EF0"/>
    <w:rsid w:val="000756F6"/>
    <w:rsid w:val="0007578A"/>
    <w:rsid w:val="000854E0"/>
    <w:rsid w:val="00090F70"/>
    <w:rsid w:val="000910F3"/>
    <w:rsid w:val="00091EC6"/>
    <w:rsid w:val="00092181"/>
    <w:rsid w:val="000951B9"/>
    <w:rsid w:val="00096B45"/>
    <w:rsid w:val="000974A5"/>
    <w:rsid w:val="000A0101"/>
    <w:rsid w:val="000A02BF"/>
    <w:rsid w:val="000A0F2C"/>
    <w:rsid w:val="000A21B2"/>
    <w:rsid w:val="000A5457"/>
    <w:rsid w:val="000A6230"/>
    <w:rsid w:val="000A784D"/>
    <w:rsid w:val="000B0F98"/>
    <w:rsid w:val="000B2C7B"/>
    <w:rsid w:val="000B6407"/>
    <w:rsid w:val="000B6A6A"/>
    <w:rsid w:val="000C34B9"/>
    <w:rsid w:val="000C363A"/>
    <w:rsid w:val="000D0B4C"/>
    <w:rsid w:val="000D1253"/>
    <w:rsid w:val="000D193A"/>
    <w:rsid w:val="000E2EF4"/>
    <w:rsid w:val="000E5B7D"/>
    <w:rsid w:val="000E5CB2"/>
    <w:rsid w:val="000F122B"/>
    <w:rsid w:val="000F2306"/>
    <w:rsid w:val="000F437B"/>
    <w:rsid w:val="000F57E6"/>
    <w:rsid w:val="000F59D7"/>
    <w:rsid w:val="000F5F32"/>
    <w:rsid w:val="000F7C84"/>
    <w:rsid w:val="001043B7"/>
    <w:rsid w:val="00105994"/>
    <w:rsid w:val="0011389F"/>
    <w:rsid w:val="00114061"/>
    <w:rsid w:val="0011597B"/>
    <w:rsid w:val="00115BAB"/>
    <w:rsid w:val="00115EA2"/>
    <w:rsid w:val="001162A4"/>
    <w:rsid w:val="001206AB"/>
    <w:rsid w:val="0012222E"/>
    <w:rsid w:val="0012370B"/>
    <w:rsid w:val="0012444E"/>
    <w:rsid w:val="00124F90"/>
    <w:rsid w:val="00127BEB"/>
    <w:rsid w:val="001320F4"/>
    <w:rsid w:val="00134D1D"/>
    <w:rsid w:val="00141806"/>
    <w:rsid w:val="0014270D"/>
    <w:rsid w:val="00143DEF"/>
    <w:rsid w:val="00146E65"/>
    <w:rsid w:val="0014738F"/>
    <w:rsid w:val="0015156B"/>
    <w:rsid w:val="0015367C"/>
    <w:rsid w:val="0015658B"/>
    <w:rsid w:val="001576C5"/>
    <w:rsid w:val="00157E99"/>
    <w:rsid w:val="00162A77"/>
    <w:rsid w:val="00165A7B"/>
    <w:rsid w:val="00170AEA"/>
    <w:rsid w:val="001722C3"/>
    <w:rsid w:val="00172C01"/>
    <w:rsid w:val="00175059"/>
    <w:rsid w:val="00181C26"/>
    <w:rsid w:val="0018285D"/>
    <w:rsid w:val="00184912"/>
    <w:rsid w:val="0018688E"/>
    <w:rsid w:val="00191375"/>
    <w:rsid w:val="00192E5F"/>
    <w:rsid w:val="001952FE"/>
    <w:rsid w:val="00195EEC"/>
    <w:rsid w:val="001964FB"/>
    <w:rsid w:val="00197F2A"/>
    <w:rsid w:val="001A1F2B"/>
    <w:rsid w:val="001A362A"/>
    <w:rsid w:val="001A4118"/>
    <w:rsid w:val="001A7B89"/>
    <w:rsid w:val="001B0570"/>
    <w:rsid w:val="001B0D36"/>
    <w:rsid w:val="001B117E"/>
    <w:rsid w:val="001B3265"/>
    <w:rsid w:val="001B4388"/>
    <w:rsid w:val="001B5F61"/>
    <w:rsid w:val="001B7B9D"/>
    <w:rsid w:val="001C1521"/>
    <w:rsid w:val="001C1C2E"/>
    <w:rsid w:val="001C27B3"/>
    <w:rsid w:val="001C6047"/>
    <w:rsid w:val="001C6213"/>
    <w:rsid w:val="001C6510"/>
    <w:rsid w:val="001C71DA"/>
    <w:rsid w:val="001C740D"/>
    <w:rsid w:val="001D2C72"/>
    <w:rsid w:val="001E13F3"/>
    <w:rsid w:val="001E3FAC"/>
    <w:rsid w:val="002067CE"/>
    <w:rsid w:val="0021322C"/>
    <w:rsid w:val="002155F0"/>
    <w:rsid w:val="00217056"/>
    <w:rsid w:val="002172F3"/>
    <w:rsid w:val="0022162C"/>
    <w:rsid w:val="00222C15"/>
    <w:rsid w:val="00222D02"/>
    <w:rsid w:val="00222F40"/>
    <w:rsid w:val="00223A3C"/>
    <w:rsid w:val="00226DC4"/>
    <w:rsid w:val="002307F2"/>
    <w:rsid w:val="00244EE3"/>
    <w:rsid w:val="002459F7"/>
    <w:rsid w:val="00251940"/>
    <w:rsid w:val="00252365"/>
    <w:rsid w:val="00255BE3"/>
    <w:rsid w:val="002667DB"/>
    <w:rsid w:val="00267200"/>
    <w:rsid w:val="00267CB9"/>
    <w:rsid w:val="0027706B"/>
    <w:rsid w:val="0027759F"/>
    <w:rsid w:val="00282C74"/>
    <w:rsid w:val="002843AE"/>
    <w:rsid w:val="00286274"/>
    <w:rsid w:val="00290F01"/>
    <w:rsid w:val="002935E5"/>
    <w:rsid w:val="0029418E"/>
    <w:rsid w:val="002A491B"/>
    <w:rsid w:val="002A58EF"/>
    <w:rsid w:val="002A5FC3"/>
    <w:rsid w:val="002A6315"/>
    <w:rsid w:val="002A7D30"/>
    <w:rsid w:val="002B2A76"/>
    <w:rsid w:val="002B63AA"/>
    <w:rsid w:val="002C0098"/>
    <w:rsid w:val="002C6923"/>
    <w:rsid w:val="002C6D04"/>
    <w:rsid w:val="002D0E84"/>
    <w:rsid w:val="002D1FBF"/>
    <w:rsid w:val="002D230A"/>
    <w:rsid w:val="002D2429"/>
    <w:rsid w:val="002D4058"/>
    <w:rsid w:val="002E2F63"/>
    <w:rsid w:val="002E520D"/>
    <w:rsid w:val="002E5E89"/>
    <w:rsid w:val="002F0FC1"/>
    <w:rsid w:val="002F11FF"/>
    <w:rsid w:val="002F1422"/>
    <w:rsid w:val="002F17B2"/>
    <w:rsid w:val="002F36CB"/>
    <w:rsid w:val="002F667F"/>
    <w:rsid w:val="002F6C93"/>
    <w:rsid w:val="002F775A"/>
    <w:rsid w:val="0030127D"/>
    <w:rsid w:val="0030145C"/>
    <w:rsid w:val="003036B6"/>
    <w:rsid w:val="00303EC1"/>
    <w:rsid w:val="003071E7"/>
    <w:rsid w:val="00307735"/>
    <w:rsid w:val="00313B70"/>
    <w:rsid w:val="0031688D"/>
    <w:rsid w:val="0032036D"/>
    <w:rsid w:val="0032090C"/>
    <w:rsid w:val="00321906"/>
    <w:rsid w:val="00327624"/>
    <w:rsid w:val="003308DC"/>
    <w:rsid w:val="00333307"/>
    <w:rsid w:val="00333B35"/>
    <w:rsid w:val="00335BEB"/>
    <w:rsid w:val="003374C9"/>
    <w:rsid w:val="003430BE"/>
    <w:rsid w:val="003504FA"/>
    <w:rsid w:val="00351CA5"/>
    <w:rsid w:val="003559A8"/>
    <w:rsid w:val="003561C4"/>
    <w:rsid w:val="0036136E"/>
    <w:rsid w:val="00361F95"/>
    <w:rsid w:val="0037059E"/>
    <w:rsid w:val="003721D6"/>
    <w:rsid w:val="0037508A"/>
    <w:rsid w:val="00375B91"/>
    <w:rsid w:val="00375C24"/>
    <w:rsid w:val="00381859"/>
    <w:rsid w:val="00381A36"/>
    <w:rsid w:val="003850EC"/>
    <w:rsid w:val="00385540"/>
    <w:rsid w:val="0038742D"/>
    <w:rsid w:val="00387BAE"/>
    <w:rsid w:val="00390D9A"/>
    <w:rsid w:val="00393DEF"/>
    <w:rsid w:val="003A2E38"/>
    <w:rsid w:val="003A5446"/>
    <w:rsid w:val="003B2C20"/>
    <w:rsid w:val="003B7DF9"/>
    <w:rsid w:val="003C1F0F"/>
    <w:rsid w:val="003C1FDA"/>
    <w:rsid w:val="003C2C78"/>
    <w:rsid w:val="003C3108"/>
    <w:rsid w:val="003C42B2"/>
    <w:rsid w:val="003D01B7"/>
    <w:rsid w:val="003D091C"/>
    <w:rsid w:val="003D2582"/>
    <w:rsid w:val="003D6450"/>
    <w:rsid w:val="003D712B"/>
    <w:rsid w:val="003E0B48"/>
    <w:rsid w:val="003E0C40"/>
    <w:rsid w:val="003E239A"/>
    <w:rsid w:val="003F1130"/>
    <w:rsid w:val="003F1220"/>
    <w:rsid w:val="003F5CAD"/>
    <w:rsid w:val="00402230"/>
    <w:rsid w:val="00402A24"/>
    <w:rsid w:val="0040447E"/>
    <w:rsid w:val="00405667"/>
    <w:rsid w:val="00410AF8"/>
    <w:rsid w:val="0041359E"/>
    <w:rsid w:val="004146ED"/>
    <w:rsid w:val="00415E2C"/>
    <w:rsid w:val="004178CE"/>
    <w:rsid w:val="0042349D"/>
    <w:rsid w:val="00425889"/>
    <w:rsid w:val="0042655F"/>
    <w:rsid w:val="004271BC"/>
    <w:rsid w:val="004274C5"/>
    <w:rsid w:val="00430246"/>
    <w:rsid w:val="00430F0E"/>
    <w:rsid w:val="00435785"/>
    <w:rsid w:val="0043589A"/>
    <w:rsid w:val="004367F6"/>
    <w:rsid w:val="004539A4"/>
    <w:rsid w:val="00457A72"/>
    <w:rsid w:val="00462430"/>
    <w:rsid w:val="00464422"/>
    <w:rsid w:val="00467B15"/>
    <w:rsid w:val="00467E86"/>
    <w:rsid w:val="00473AC4"/>
    <w:rsid w:val="00473EEE"/>
    <w:rsid w:val="004756AE"/>
    <w:rsid w:val="00477B49"/>
    <w:rsid w:val="00481594"/>
    <w:rsid w:val="00485DBF"/>
    <w:rsid w:val="0048682A"/>
    <w:rsid w:val="00487752"/>
    <w:rsid w:val="00490FF9"/>
    <w:rsid w:val="004913B5"/>
    <w:rsid w:val="00493D24"/>
    <w:rsid w:val="004A0578"/>
    <w:rsid w:val="004A192B"/>
    <w:rsid w:val="004A3804"/>
    <w:rsid w:val="004B30A5"/>
    <w:rsid w:val="004B548D"/>
    <w:rsid w:val="004B55BD"/>
    <w:rsid w:val="004C2B2A"/>
    <w:rsid w:val="004C6275"/>
    <w:rsid w:val="004C742E"/>
    <w:rsid w:val="004D6904"/>
    <w:rsid w:val="004D7BEC"/>
    <w:rsid w:val="004E07D5"/>
    <w:rsid w:val="004E1D2D"/>
    <w:rsid w:val="004E2202"/>
    <w:rsid w:val="004E3168"/>
    <w:rsid w:val="004E40F8"/>
    <w:rsid w:val="004F04AD"/>
    <w:rsid w:val="004F34B5"/>
    <w:rsid w:val="004F5F42"/>
    <w:rsid w:val="0050021F"/>
    <w:rsid w:val="0050648B"/>
    <w:rsid w:val="0050671A"/>
    <w:rsid w:val="00507681"/>
    <w:rsid w:val="00510B4E"/>
    <w:rsid w:val="005124EA"/>
    <w:rsid w:val="0051410F"/>
    <w:rsid w:val="00520F63"/>
    <w:rsid w:val="00521B1A"/>
    <w:rsid w:val="00526FE0"/>
    <w:rsid w:val="005326A5"/>
    <w:rsid w:val="00536B63"/>
    <w:rsid w:val="00542E90"/>
    <w:rsid w:val="00542FC2"/>
    <w:rsid w:val="00543D05"/>
    <w:rsid w:val="00554C09"/>
    <w:rsid w:val="00555845"/>
    <w:rsid w:val="0055654D"/>
    <w:rsid w:val="00562C43"/>
    <w:rsid w:val="00563183"/>
    <w:rsid w:val="00567939"/>
    <w:rsid w:val="005703EE"/>
    <w:rsid w:val="00571245"/>
    <w:rsid w:val="005719D3"/>
    <w:rsid w:val="00572CC4"/>
    <w:rsid w:val="005743E5"/>
    <w:rsid w:val="00574708"/>
    <w:rsid w:val="0057530E"/>
    <w:rsid w:val="0058081D"/>
    <w:rsid w:val="00584B5A"/>
    <w:rsid w:val="00586C15"/>
    <w:rsid w:val="00590C25"/>
    <w:rsid w:val="00591CDC"/>
    <w:rsid w:val="00597651"/>
    <w:rsid w:val="005A06B1"/>
    <w:rsid w:val="005A2F97"/>
    <w:rsid w:val="005A4130"/>
    <w:rsid w:val="005A7492"/>
    <w:rsid w:val="005B1542"/>
    <w:rsid w:val="005B6251"/>
    <w:rsid w:val="005C2508"/>
    <w:rsid w:val="005C3337"/>
    <w:rsid w:val="005C7127"/>
    <w:rsid w:val="005D0DCB"/>
    <w:rsid w:val="005D1BFE"/>
    <w:rsid w:val="005D57EC"/>
    <w:rsid w:val="005D64EC"/>
    <w:rsid w:val="005D6974"/>
    <w:rsid w:val="005D7C5B"/>
    <w:rsid w:val="005E1A84"/>
    <w:rsid w:val="005E36B0"/>
    <w:rsid w:val="005E4C85"/>
    <w:rsid w:val="005E51F4"/>
    <w:rsid w:val="005F2E03"/>
    <w:rsid w:val="005F4226"/>
    <w:rsid w:val="005F662B"/>
    <w:rsid w:val="006006EB"/>
    <w:rsid w:val="00601D68"/>
    <w:rsid w:val="00606D9E"/>
    <w:rsid w:val="006137B1"/>
    <w:rsid w:val="0061680B"/>
    <w:rsid w:val="0062443B"/>
    <w:rsid w:val="006254A2"/>
    <w:rsid w:val="00625AAA"/>
    <w:rsid w:val="00632E9E"/>
    <w:rsid w:val="00633C06"/>
    <w:rsid w:val="0063503E"/>
    <w:rsid w:val="0063739E"/>
    <w:rsid w:val="006378BF"/>
    <w:rsid w:val="00644692"/>
    <w:rsid w:val="00647A35"/>
    <w:rsid w:val="006536F7"/>
    <w:rsid w:val="006575D4"/>
    <w:rsid w:val="00660B4F"/>
    <w:rsid w:val="00663CA9"/>
    <w:rsid w:val="0067469F"/>
    <w:rsid w:val="00676460"/>
    <w:rsid w:val="006768C1"/>
    <w:rsid w:val="00681F9C"/>
    <w:rsid w:val="006827C3"/>
    <w:rsid w:val="00683628"/>
    <w:rsid w:val="00684B98"/>
    <w:rsid w:val="00685DE4"/>
    <w:rsid w:val="00686658"/>
    <w:rsid w:val="00690A60"/>
    <w:rsid w:val="00694BF0"/>
    <w:rsid w:val="006A0D41"/>
    <w:rsid w:val="006A7858"/>
    <w:rsid w:val="006B657E"/>
    <w:rsid w:val="006C4B4D"/>
    <w:rsid w:val="006C65E6"/>
    <w:rsid w:val="006C6B4E"/>
    <w:rsid w:val="006D1951"/>
    <w:rsid w:val="006D2E8F"/>
    <w:rsid w:val="006D6CEB"/>
    <w:rsid w:val="006E20A4"/>
    <w:rsid w:val="006E282B"/>
    <w:rsid w:val="006E490F"/>
    <w:rsid w:val="006E5B9A"/>
    <w:rsid w:val="006E690B"/>
    <w:rsid w:val="006E7B65"/>
    <w:rsid w:val="006F0448"/>
    <w:rsid w:val="006F0874"/>
    <w:rsid w:val="006F0C54"/>
    <w:rsid w:val="006F43DE"/>
    <w:rsid w:val="006F5638"/>
    <w:rsid w:val="00705CD2"/>
    <w:rsid w:val="00710248"/>
    <w:rsid w:val="00712CBA"/>
    <w:rsid w:val="00713EAC"/>
    <w:rsid w:val="007246BC"/>
    <w:rsid w:val="007262EE"/>
    <w:rsid w:val="00727893"/>
    <w:rsid w:val="00730080"/>
    <w:rsid w:val="00731C8D"/>
    <w:rsid w:val="007335A5"/>
    <w:rsid w:val="0074027F"/>
    <w:rsid w:val="00743C4C"/>
    <w:rsid w:val="0074560D"/>
    <w:rsid w:val="007471BF"/>
    <w:rsid w:val="00750C95"/>
    <w:rsid w:val="00751E56"/>
    <w:rsid w:val="00755737"/>
    <w:rsid w:val="00755C69"/>
    <w:rsid w:val="00755E18"/>
    <w:rsid w:val="00763CE2"/>
    <w:rsid w:val="00770A16"/>
    <w:rsid w:val="0077415F"/>
    <w:rsid w:val="00776860"/>
    <w:rsid w:val="00785FFD"/>
    <w:rsid w:val="00787109"/>
    <w:rsid w:val="00790CD5"/>
    <w:rsid w:val="007919A0"/>
    <w:rsid w:val="007944E5"/>
    <w:rsid w:val="007955B2"/>
    <w:rsid w:val="00796692"/>
    <w:rsid w:val="007A2192"/>
    <w:rsid w:val="007A720B"/>
    <w:rsid w:val="007B1C48"/>
    <w:rsid w:val="007B74E4"/>
    <w:rsid w:val="007C02BE"/>
    <w:rsid w:val="007C6757"/>
    <w:rsid w:val="007C748B"/>
    <w:rsid w:val="007D2052"/>
    <w:rsid w:val="007D30C7"/>
    <w:rsid w:val="007E2F34"/>
    <w:rsid w:val="007F09A9"/>
    <w:rsid w:val="007F2F5E"/>
    <w:rsid w:val="007F58F5"/>
    <w:rsid w:val="00800ACF"/>
    <w:rsid w:val="00801508"/>
    <w:rsid w:val="008026C0"/>
    <w:rsid w:val="00802CAC"/>
    <w:rsid w:val="00802F12"/>
    <w:rsid w:val="008076B2"/>
    <w:rsid w:val="0081131C"/>
    <w:rsid w:val="008116FD"/>
    <w:rsid w:val="008178B5"/>
    <w:rsid w:val="00817BC6"/>
    <w:rsid w:val="00822918"/>
    <w:rsid w:val="00824BB1"/>
    <w:rsid w:val="008326DE"/>
    <w:rsid w:val="00834D58"/>
    <w:rsid w:val="00835C13"/>
    <w:rsid w:val="008372F8"/>
    <w:rsid w:val="00840A99"/>
    <w:rsid w:val="00840DC5"/>
    <w:rsid w:val="0084251E"/>
    <w:rsid w:val="008436BA"/>
    <w:rsid w:val="008478FC"/>
    <w:rsid w:val="00852989"/>
    <w:rsid w:val="008565A0"/>
    <w:rsid w:val="008660D1"/>
    <w:rsid w:val="008716C6"/>
    <w:rsid w:val="0087241D"/>
    <w:rsid w:val="00873614"/>
    <w:rsid w:val="008753DB"/>
    <w:rsid w:val="0087697C"/>
    <w:rsid w:val="00877B61"/>
    <w:rsid w:val="0088023E"/>
    <w:rsid w:val="00881EA0"/>
    <w:rsid w:val="008823F1"/>
    <w:rsid w:val="00892CEF"/>
    <w:rsid w:val="008958A7"/>
    <w:rsid w:val="00895B87"/>
    <w:rsid w:val="00895D21"/>
    <w:rsid w:val="008A295E"/>
    <w:rsid w:val="008A2FCF"/>
    <w:rsid w:val="008A452D"/>
    <w:rsid w:val="008A4C1C"/>
    <w:rsid w:val="008B0CF6"/>
    <w:rsid w:val="008B327F"/>
    <w:rsid w:val="008B3796"/>
    <w:rsid w:val="008B4FEB"/>
    <w:rsid w:val="008C09A0"/>
    <w:rsid w:val="008C2A4B"/>
    <w:rsid w:val="008C541E"/>
    <w:rsid w:val="008D2647"/>
    <w:rsid w:val="008D2966"/>
    <w:rsid w:val="008D60DE"/>
    <w:rsid w:val="008E4F75"/>
    <w:rsid w:val="008F3CEB"/>
    <w:rsid w:val="008F407B"/>
    <w:rsid w:val="008F4881"/>
    <w:rsid w:val="00903E0D"/>
    <w:rsid w:val="009059AA"/>
    <w:rsid w:val="00906357"/>
    <w:rsid w:val="00910962"/>
    <w:rsid w:val="00910FA2"/>
    <w:rsid w:val="00911B99"/>
    <w:rsid w:val="009122C6"/>
    <w:rsid w:val="00914686"/>
    <w:rsid w:val="009206ED"/>
    <w:rsid w:val="00921FBC"/>
    <w:rsid w:val="00930DC9"/>
    <w:rsid w:val="00931AF8"/>
    <w:rsid w:val="00932286"/>
    <w:rsid w:val="00932BAD"/>
    <w:rsid w:val="00946670"/>
    <w:rsid w:val="00954711"/>
    <w:rsid w:val="009555D0"/>
    <w:rsid w:val="00966C24"/>
    <w:rsid w:val="00971622"/>
    <w:rsid w:val="00973EF7"/>
    <w:rsid w:val="009740CF"/>
    <w:rsid w:val="00974490"/>
    <w:rsid w:val="009764E3"/>
    <w:rsid w:val="00986CE5"/>
    <w:rsid w:val="00990204"/>
    <w:rsid w:val="00992294"/>
    <w:rsid w:val="00992646"/>
    <w:rsid w:val="009A08F2"/>
    <w:rsid w:val="009A2333"/>
    <w:rsid w:val="009A51FB"/>
    <w:rsid w:val="009B2210"/>
    <w:rsid w:val="009C088B"/>
    <w:rsid w:val="009C3018"/>
    <w:rsid w:val="009C3C4A"/>
    <w:rsid w:val="009D06BA"/>
    <w:rsid w:val="009D100C"/>
    <w:rsid w:val="009D2FB6"/>
    <w:rsid w:val="009D3536"/>
    <w:rsid w:val="009D3A78"/>
    <w:rsid w:val="009E0B8D"/>
    <w:rsid w:val="009F1431"/>
    <w:rsid w:val="009F5BF9"/>
    <w:rsid w:val="009F5D5F"/>
    <w:rsid w:val="00A030E8"/>
    <w:rsid w:val="00A0787B"/>
    <w:rsid w:val="00A11A04"/>
    <w:rsid w:val="00A1330E"/>
    <w:rsid w:val="00A135C6"/>
    <w:rsid w:val="00A140FC"/>
    <w:rsid w:val="00A20894"/>
    <w:rsid w:val="00A212DB"/>
    <w:rsid w:val="00A3116D"/>
    <w:rsid w:val="00A322A4"/>
    <w:rsid w:val="00A33026"/>
    <w:rsid w:val="00A371C0"/>
    <w:rsid w:val="00A43982"/>
    <w:rsid w:val="00A454A2"/>
    <w:rsid w:val="00A510AF"/>
    <w:rsid w:val="00A51F8B"/>
    <w:rsid w:val="00A54AA1"/>
    <w:rsid w:val="00A570B3"/>
    <w:rsid w:val="00A66E4A"/>
    <w:rsid w:val="00A726C4"/>
    <w:rsid w:val="00A72B8C"/>
    <w:rsid w:val="00A7563D"/>
    <w:rsid w:val="00A765FA"/>
    <w:rsid w:val="00A81AFC"/>
    <w:rsid w:val="00A83984"/>
    <w:rsid w:val="00A840AC"/>
    <w:rsid w:val="00A9111E"/>
    <w:rsid w:val="00A9278D"/>
    <w:rsid w:val="00A93C11"/>
    <w:rsid w:val="00AA4905"/>
    <w:rsid w:val="00AA6BD0"/>
    <w:rsid w:val="00AB360B"/>
    <w:rsid w:val="00AB3D9C"/>
    <w:rsid w:val="00AB4A39"/>
    <w:rsid w:val="00AC087E"/>
    <w:rsid w:val="00AC10F4"/>
    <w:rsid w:val="00AD20B5"/>
    <w:rsid w:val="00AE0425"/>
    <w:rsid w:val="00AE2DEA"/>
    <w:rsid w:val="00AE5166"/>
    <w:rsid w:val="00AE7534"/>
    <w:rsid w:val="00AE7D9D"/>
    <w:rsid w:val="00AF0B32"/>
    <w:rsid w:val="00AF1463"/>
    <w:rsid w:val="00AF1F5B"/>
    <w:rsid w:val="00AF3256"/>
    <w:rsid w:val="00AF57B1"/>
    <w:rsid w:val="00AF74D9"/>
    <w:rsid w:val="00AF7963"/>
    <w:rsid w:val="00B00566"/>
    <w:rsid w:val="00B00F08"/>
    <w:rsid w:val="00B02F7B"/>
    <w:rsid w:val="00B03203"/>
    <w:rsid w:val="00B03596"/>
    <w:rsid w:val="00B03CC8"/>
    <w:rsid w:val="00B03F79"/>
    <w:rsid w:val="00B06B54"/>
    <w:rsid w:val="00B10046"/>
    <w:rsid w:val="00B1630C"/>
    <w:rsid w:val="00B275F6"/>
    <w:rsid w:val="00B27825"/>
    <w:rsid w:val="00B30758"/>
    <w:rsid w:val="00B3270D"/>
    <w:rsid w:val="00B335F6"/>
    <w:rsid w:val="00B3419C"/>
    <w:rsid w:val="00B34213"/>
    <w:rsid w:val="00B404BA"/>
    <w:rsid w:val="00B41DF6"/>
    <w:rsid w:val="00B4237E"/>
    <w:rsid w:val="00B42B86"/>
    <w:rsid w:val="00B434D5"/>
    <w:rsid w:val="00B47664"/>
    <w:rsid w:val="00B54D91"/>
    <w:rsid w:val="00B55C54"/>
    <w:rsid w:val="00B633BB"/>
    <w:rsid w:val="00B64065"/>
    <w:rsid w:val="00B657DE"/>
    <w:rsid w:val="00B74020"/>
    <w:rsid w:val="00B76FAA"/>
    <w:rsid w:val="00B83938"/>
    <w:rsid w:val="00B9644E"/>
    <w:rsid w:val="00BA21BA"/>
    <w:rsid w:val="00BA2BBF"/>
    <w:rsid w:val="00BA39EF"/>
    <w:rsid w:val="00BA4AC8"/>
    <w:rsid w:val="00BA4E97"/>
    <w:rsid w:val="00BA5254"/>
    <w:rsid w:val="00BA673B"/>
    <w:rsid w:val="00BA7858"/>
    <w:rsid w:val="00BB1093"/>
    <w:rsid w:val="00BB30EA"/>
    <w:rsid w:val="00BC79EA"/>
    <w:rsid w:val="00BD3A76"/>
    <w:rsid w:val="00BD4BDC"/>
    <w:rsid w:val="00BD5F20"/>
    <w:rsid w:val="00BD7C2E"/>
    <w:rsid w:val="00BE56B5"/>
    <w:rsid w:val="00BE7E31"/>
    <w:rsid w:val="00BF107E"/>
    <w:rsid w:val="00BF19A2"/>
    <w:rsid w:val="00BF1EF0"/>
    <w:rsid w:val="00BF28AA"/>
    <w:rsid w:val="00BF5D49"/>
    <w:rsid w:val="00BF7622"/>
    <w:rsid w:val="00C00280"/>
    <w:rsid w:val="00C03667"/>
    <w:rsid w:val="00C04472"/>
    <w:rsid w:val="00C110B9"/>
    <w:rsid w:val="00C11A70"/>
    <w:rsid w:val="00C13234"/>
    <w:rsid w:val="00C133EE"/>
    <w:rsid w:val="00C2033E"/>
    <w:rsid w:val="00C22937"/>
    <w:rsid w:val="00C262A0"/>
    <w:rsid w:val="00C30CDC"/>
    <w:rsid w:val="00C31440"/>
    <w:rsid w:val="00C32479"/>
    <w:rsid w:val="00C35A4A"/>
    <w:rsid w:val="00C3672B"/>
    <w:rsid w:val="00C43BA8"/>
    <w:rsid w:val="00C44F46"/>
    <w:rsid w:val="00C4598C"/>
    <w:rsid w:val="00C46622"/>
    <w:rsid w:val="00C46B8D"/>
    <w:rsid w:val="00C47E55"/>
    <w:rsid w:val="00C51A2C"/>
    <w:rsid w:val="00C544C8"/>
    <w:rsid w:val="00C5585F"/>
    <w:rsid w:val="00C67A6C"/>
    <w:rsid w:val="00C71D17"/>
    <w:rsid w:val="00C7294C"/>
    <w:rsid w:val="00C82BF5"/>
    <w:rsid w:val="00C8423B"/>
    <w:rsid w:val="00C8572B"/>
    <w:rsid w:val="00C9171B"/>
    <w:rsid w:val="00C91D93"/>
    <w:rsid w:val="00C9202B"/>
    <w:rsid w:val="00C9253B"/>
    <w:rsid w:val="00C94E66"/>
    <w:rsid w:val="00C96A93"/>
    <w:rsid w:val="00CA4928"/>
    <w:rsid w:val="00CB21DB"/>
    <w:rsid w:val="00CB2355"/>
    <w:rsid w:val="00CB7179"/>
    <w:rsid w:val="00CC3002"/>
    <w:rsid w:val="00CC69CB"/>
    <w:rsid w:val="00CD0805"/>
    <w:rsid w:val="00CD09CC"/>
    <w:rsid w:val="00CD0ED9"/>
    <w:rsid w:val="00CD2E56"/>
    <w:rsid w:val="00CD48B5"/>
    <w:rsid w:val="00CD4DE5"/>
    <w:rsid w:val="00CE2834"/>
    <w:rsid w:val="00CF0698"/>
    <w:rsid w:val="00CF3F73"/>
    <w:rsid w:val="00CF4356"/>
    <w:rsid w:val="00CF5CF3"/>
    <w:rsid w:val="00CF78AC"/>
    <w:rsid w:val="00D1284F"/>
    <w:rsid w:val="00D143FA"/>
    <w:rsid w:val="00D164B1"/>
    <w:rsid w:val="00D20382"/>
    <w:rsid w:val="00D21E92"/>
    <w:rsid w:val="00D23D1C"/>
    <w:rsid w:val="00D24152"/>
    <w:rsid w:val="00D26077"/>
    <w:rsid w:val="00D26378"/>
    <w:rsid w:val="00D33996"/>
    <w:rsid w:val="00D33B8C"/>
    <w:rsid w:val="00D53C70"/>
    <w:rsid w:val="00D550A3"/>
    <w:rsid w:val="00D7013F"/>
    <w:rsid w:val="00D76129"/>
    <w:rsid w:val="00D7794B"/>
    <w:rsid w:val="00D814AA"/>
    <w:rsid w:val="00D85D68"/>
    <w:rsid w:val="00D87395"/>
    <w:rsid w:val="00D91B62"/>
    <w:rsid w:val="00D9760A"/>
    <w:rsid w:val="00DA1DCE"/>
    <w:rsid w:val="00DA313E"/>
    <w:rsid w:val="00DA3660"/>
    <w:rsid w:val="00DA620A"/>
    <w:rsid w:val="00DB058A"/>
    <w:rsid w:val="00DB793D"/>
    <w:rsid w:val="00DC0B2C"/>
    <w:rsid w:val="00DC5D0B"/>
    <w:rsid w:val="00DC66EB"/>
    <w:rsid w:val="00DC75FA"/>
    <w:rsid w:val="00DD1445"/>
    <w:rsid w:val="00DE0F27"/>
    <w:rsid w:val="00DE1565"/>
    <w:rsid w:val="00DE7ACB"/>
    <w:rsid w:val="00DF14A6"/>
    <w:rsid w:val="00DF2B26"/>
    <w:rsid w:val="00DF3AD9"/>
    <w:rsid w:val="00DF4C92"/>
    <w:rsid w:val="00E0021B"/>
    <w:rsid w:val="00E02BB6"/>
    <w:rsid w:val="00E03616"/>
    <w:rsid w:val="00E04425"/>
    <w:rsid w:val="00E0661A"/>
    <w:rsid w:val="00E1298C"/>
    <w:rsid w:val="00E32B07"/>
    <w:rsid w:val="00E37E2C"/>
    <w:rsid w:val="00E402B0"/>
    <w:rsid w:val="00E41293"/>
    <w:rsid w:val="00E42926"/>
    <w:rsid w:val="00E4559C"/>
    <w:rsid w:val="00E47BC2"/>
    <w:rsid w:val="00E53348"/>
    <w:rsid w:val="00E62722"/>
    <w:rsid w:val="00E664F5"/>
    <w:rsid w:val="00E6657F"/>
    <w:rsid w:val="00E67B16"/>
    <w:rsid w:val="00E70A24"/>
    <w:rsid w:val="00E834B4"/>
    <w:rsid w:val="00E85551"/>
    <w:rsid w:val="00E86DED"/>
    <w:rsid w:val="00E90202"/>
    <w:rsid w:val="00E90CB0"/>
    <w:rsid w:val="00E91444"/>
    <w:rsid w:val="00E92C59"/>
    <w:rsid w:val="00E95E14"/>
    <w:rsid w:val="00EA0FF7"/>
    <w:rsid w:val="00EA301D"/>
    <w:rsid w:val="00EA3B58"/>
    <w:rsid w:val="00EA4C56"/>
    <w:rsid w:val="00EB0772"/>
    <w:rsid w:val="00EB2E61"/>
    <w:rsid w:val="00EB3E8A"/>
    <w:rsid w:val="00EB4CE3"/>
    <w:rsid w:val="00EB6AB1"/>
    <w:rsid w:val="00EC00B6"/>
    <w:rsid w:val="00EC2E2B"/>
    <w:rsid w:val="00EC65A8"/>
    <w:rsid w:val="00EC6A69"/>
    <w:rsid w:val="00EC6CEB"/>
    <w:rsid w:val="00ED0E26"/>
    <w:rsid w:val="00ED325C"/>
    <w:rsid w:val="00ED5471"/>
    <w:rsid w:val="00ED6964"/>
    <w:rsid w:val="00ED741D"/>
    <w:rsid w:val="00EE25F0"/>
    <w:rsid w:val="00EE2A96"/>
    <w:rsid w:val="00EE4F81"/>
    <w:rsid w:val="00EF421A"/>
    <w:rsid w:val="00EF4319"/>
    <w:rsid w:val="00EF4708"/>
    <w:rsid w:val="00EF4F19"/>
    <w:rsid w:val="00F00152"/>
    <w:rsid w:val="00F01BCD"/>
    <w:rsid w:val="00F07D3F"/>
    <w:rsid w:val="00F127CE"/>
    <w:rsid w:val="00F12BB8"/>
    <w:rsid w:val="00F207DA"/>
    <w:rsid w:val="00F216B9"/>
    <w:rsid w:val="00F22E53"/>
    <w:rsid w:val="00F2412C"/>
    <w:rsid w:val="00F31CBB"/>
    <w:rsid w:val="00F33E3E"/>
    <w:rsid w:val="00F357DD"/>
    <w:rsid w:val="00F361F6"/>
    <w:rsid w:val="00F4163E"/>
    <w:rsid w:val="00F42D1A"/>
    <w:rsid w:val="00F472E7"/>
    <w:rsid w:val="00F4787A"/>
    <w:rsid w:val="00F50AB2"/>
    <w:rsid w:val="00F50E3C"/>
    <w:rsid w:val="00F51BD6"/>
    <w:rsid w:val="00F60663"/>
    <w:rsid w:val="00F626DF"/>
    <w:rsid w:val="00F62B99"/>
    <w:rsid w:val="00F63AD9"/>
    <w:rsid w:val="00F64D99"/>
    <w:rsid w:val="00F6597F"/>
    <w:rsid w:val="00F7026D"/>
    <w:rsid w:val="00F83748"/>
    <w:rsid w:val="00F853BF"/>
    <w:rsid w:val="00F86A8F"/>
    <w:rsid w:val="00F90C2E"/>
    <w:rsid w:val="00FA45E6"/>
    <w:rsid w:val="00FA47AA"/>
    <w:rsid w:val="00FA5625"/>
    <w:rsid w:val="00FB0578"/>
    <w:rsid w:val="00FB4B8B"/>
    <w:rsid w:val="00FC50AA"/>
    <w:rsid w:val="00FD02F5"/>
    <w:rsid w:val="00FD257F"/>
    <w:rsid w:val="00FD3FB0"/>
    <w:rsid w:val="00FD49DA"/>
    <w:rsid w:val="00FE58DC"/>
    <w:rsid w:val="00FF0F11"/>
    <w:rsid w:val="00FF4B00"/>
    <w:rsid w:val="00FF780A"/>
    <w:rsid w:val="00FF7A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4A6100"/>
  <w15:chartTrackingRefBased/>
  <w15:docId w15:val="{84EC48A4-3098-0F4E-A270-9EE9FF55A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C2C78"/>
    <w:pPr>
      <w:tabs>
        <w:tab w:val="center" w:pos="4680"/>
        <w:tab w:val="right" w:pos="9360"/>
      </w:tabs>
    </w:pPr>
  </w:style>
  <w:style w:type="character" w:customStyle="1" w:styleId="FooterChar">
    <w:name w:val="Footer Char"/>
    <w:basedOn w:val="DefaultParagraphFont"/>
    <w:link w:val="Footer"/>
    <w:uiPriority w:val="99"/>
    <w:rsid w:val="003C2C78"/>
  </w:style>
  <w:style w:type="character" w:styleId="PageNumber">
    <w:name w:val="page number"/>
    <w:basedOn w:val="DefaultParagraphFont"/>
    <w:uiPriority w:val="99"/>
    <w:semiHidden/>
    <w:unhideWhenUsed/>
    <w:rsid w:val="003C2C78"/>
  </w:style>
  <w:style w:type="character" w:styleId="Hyperlink">
    <w:name w:val="Hyperlink"/>
    <w:basedOn w:val="DefaultParagraphFont"/>
    <w:uiPriority w:val="99"/>
    <w:unhideWhenUsed/>
    <w:rsid w:val="00F7026D"/>
    <w:rPr>
      <w:color w:val="0563C1" w:themeColor="hyperlink"/>
      <w:u w:val="single"/>
    </w:rPr>
  </w:style>
  <w:style w:type="character" w:styleId="UnresolvedMention">
    <w:name w:val="Unresolved Mention"/>
    <w:basedOn w:val="DefaultParagraphFont"/>
    <w:uiPriority w:val="99"/>
    <w:semiHidden/>
    <w:unhideWhenUsed/>
    <w:rsid w:val="00F7026D"/>
    <w:rPr>
      <w:color w:val="605E5C"/>
      <w:shd w:val="clear" w:color="auto" w:fill="E1DFDD"/>
    </w:rPr>
  </w:style>
  <w:style w:type="character" w:styleId="FollowedHyperlink">
    <w:name w:val="FollowedHyperlink"/>
    <w:basedOn w:val="DefaultParagraphFont"/>
    <w:uiPriority w:val="99"/>
    <w:semiHidden/>
    <w:unhideWhenUsed/>
    <w:rsid w:val="003F1220"/>
    <w:rPr>
      <w:color w:val="954F72" w:themeColor="followedHyperlink"/>
      <w:u w:val="single"/>
    </w:rPr>
  </w:style>
  <w:style w:type="paragraph" w:styleId="FootnoteText">
    <w:name w:val="footnote text"/>
    <w:basedOn w:val="Normal"/>
    <w:link w:val="FootnoteTextChar"/>
    <w:uiPriority w:val="99"/>
    <w:semiHidden/>
    <w:unhideWhenUsed/>
    <w:rsid w:val="00C5585F"/>
    <w:rPr>
      <w:sz w:val="20"/>
      <w:szCs w:val="20"/>
    </w:rPr>
  </w:style>
  <w:style w:type="character" w:customStyle="1" w:styleId="FootnoteTextChar">
    <w:name w:val="Footnote Text Char"/>
    <w:basedOn w:val="DefaultParagraphFont"/>
    <w:link w:val="FootnoteText"/>
    <w:uiPriority w:val="99"/>
    <w:semiHidden/>
    <w:rsid w:val="00C5585F"/>
    <w:rPr>
      <w:sz w:val="20"/>
      <w:szCs w:val="20"/>
    </w:rPr>
  </w:style>
  <w:style w:type="character" w:styleId="FootnoteReference">
    <w:name w:val="footnote reference"/>
    <w:basedOn w:val="DefaultParagraphFont"/>
    <w:uiPriority w:val="99"/>
    <w:semiHidden/>
    <w:unhideWhenUsed/>
    <w:rsid w:val="00C5585F"/>
    <w:rPr>
      <w:vertAlign w:val="superscript"/>
    </w:rPr>
  </w:style>
  <w:style w:type="paragraph" w:styleId="Bibliography">
    <w:name w:val="Bibliography"/>
    <w:basedOn w:val="Normal"/>
    <w:next w:val="Normal"/>
    <w:uiPriority w:val="37"/>
    <w:unhideWhenUsed/>
    <w:rsid w:val="00586C15"/>
    <w:pPr>
      <w:spacing w:after="240"/>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6582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melessmyths.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caerleon.net/history/arthur/page2.htm"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rthuriana.co.uk/"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www.legendofkingarthur.co.uk/holy-grail.htm" TargetMode="External"/><Relationship Id="rId4" Type="http://schemas.openxmlformats.org/officeDocument/2006/relationships/footnotes" Target="footnotes.xml"/><Relationship Id="rId9" Type="http://schemas.openxmlformats.org/officeDocument/2006/relationships/hyperlink" Target="http://www.heroofcamelot.com/legend/holy-grai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432</TotalTime>
  <Pages>11</Pages>
  <Words>2610</Words>
  <Characters>14878</Characters>
  <Application>Microsoft Office Word</Application>
  <DocSecurity>0</DocSecurity>
  <Lines>123</Lines>
  <Paragraphs>34</Paragraphs>
  <ScaleCrop>false</ScaleCrop>
  <Company/>
  <LinksUpToDate>false</LinksUpToDate>
  <CharactersWithSpaces>17454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Burn (26000979)</dc:creator>
  <cp:keywords/>
  <dc:description/>
  <cp:lastModifiedBy>Rebecca Burn (26000979)</cp:lastModifiedBy>
  <cp:revision>821</cp:revision>
  <dcterms:created xsi:type="dcterms:W3CDTF">2020-01-11T12:04:00Z</dcterms:created>
  <dcterms:modified xsi:type="dcterms:W3CDTF">2020-01-13T19:28:00Z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zotero-version="5.0.81"&gt;&lt;session id="TkJzg2GG"/&gt;&lt;style id="http://www.zotero.org/styles/modern-humanities-research-association" hasBibliography="1" bibliographyStyleHasBeenSet="1"/&gt;&lt;prefs&gt;&lt;pref name="fieldType" value="Field"/&gt;&lt;pref </vt:lpwstr>
  </property>
  <property fmtid="{D5CDD505-2E9C-101B-9397-08002B2CF9AE}" pid="3" name="ZOTERO_PREF_2">
    <vt:lpwstr>name="noteType" value="1"/&gt;&lt;/prefs&gt;&lt;/data&gt;</vt:lpwstr>
  </property>
</Properties>
</file>