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8B1B69" w14:textId="77777777" w:rsidR="00583709" w:rsidRDefault="008312FD">
      <w:pPr>
        <w:spacing w:after="165" w:line="360" w:lineRule="auto"/>
        <w:rPr>
          <w:rFonts w:ascii="Tahoma" w:eastAsia="Tahoma" w:hAnsi="Tahoma" w:cs="Tahoma"/>
          <w:color w:val="000000"/>
          <w:sz w:val="40"/>
          <w:szCs w:val="40"/>
        </w:rPr>
      </w:pPr>
      <w:bookmarkStart w:id="0" w:name="_Hlk178273213"/>
      <w:bookmarkEnd w:id="0"/>
      <w:r>
        <w:rPr>
          <w:b/>
          <w:noProof/>
        </w:rPr>
        <w:drawing>
          <wp:inline distT="0" distB="0" distL="0" distR="0" wp14:anchorId="03E19B08" wp14:editId="0105432C">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7"/>
                    <a:srcRect/>
                    <a:stretch>
                      <a:fillRect/>
                    </a:stretch>
                  </pic:blipFill>
                  <pic:spPr>
                    <a:xfrm>
                      <a:off x="0" y="0"/>
                      <a:ext cx="2209800" cy="742950"/>
                    </a:xfrm>
                    <a:prstGeom prst="rect">
                      <a:avLst/>
                    </a:prstGeom>
                    <a:ln/>
                  </pic:spPr>
                </pic:pic>
              </a:graphicData>
            </a:graphic>
          </wp:inline>
        </w:drawing>
      </w:r>
    </w:p>
    <w:p w14:paraId="61A75DA4" w14:textId="6739804A" w:rsidR="00583709" w:rsidRPr="003D668E" w:rsidRDefault="00F867C0">
      <w:pPr>
        <w:spacing w:after="165" w:line="360" w:lineRule="auto"/>
        <w:jc w:val="center"/>
        <w:rPr>
          <w:rFonts w:ascii="Tahoma" w:eastAsia="Tahoma" w:hAnsi="Tahoma" w:cs="Tahoma"/>
          <w:color w:val="000000"/>
          <w:sz w:val="24"/>
          <w:szCs w:val="24"/>
        </w:rPr>
      </w:pPr>
      <w:r>
        <w:rPr>
          <w:rFonts w:ascii="Tahoma" w:eastAsia="Tahoma" w:hAnsi="Tahoma" w:cs="Tahoma"/>
          <w:color w:val="000000"/>
          <w:sz w:val="40"/>
          <w:szCs w:val="40"/>
        </w:rPr>
        <w:t>Applied Leadership and Management in</w:t>
      </w:r>
      <w:r w:rsidR="008312FD">
        <w:rPr>
          <w:rFonts w:ascii="Tahoma" w:eastAsia="Tahoma" w:hAnsi="Tahoma" w:cs="Tahoma"/>
          <w:color w:val="000000"/>
          <w:sz w:val="40"/>
          <w:szCs w:val="40"/>
        </w:rPr>
        <w:t xml:space="preserve"> the Workplace</w:t>
      </w:r>
      <w:r w:rsidR="008312FD">
        <w:rPr>
          <w:rFonts w:ascii="Tahoma" w:eastAsia="Tahoma" w:hAnsi="Tahoma" w:cs="Tahoma"/>
          <w:color w:val="000000"/>
          <w:sz w:val="40"/>
          <w:szCs w:val="40"/>
        </w:rPr>
        <w:br/>
        <w:t xml:space="preserve">Module Assignment Submission </w:t>
      </w:r>
      <w:r w:rsidR="008312FD">
        <w:rPr>
          <w:rFonts w:ascii="Tahoma" w:eastAsia="Tahoma" w:hAnsi="Tahoma" w:cs="Tahoma"/>
          <w:color w:val="000000"/>
          <w:sz w:val="40"/>
          <w:szCs w:val="40"/>
        </w:rPr>
        <w:br/>
      </w:r>
    </w:p>
    <w:tbl>
      <w:tblPr>
        <w:tblStyle w:val="a"/>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583709" w14:paraId="4DD460BA" w14:textId="77777777">
        <w:tc>
          <w:tcPr>
            <w:tcW w:w="3438" w:type="dxa"/>
            <w:shd w:val="clear" w:color="auto" w:fill="D9D9D9"/>
          </w:tcPr>
          <w:p w14:paraId="6CC035E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24E05973" w14:textId="1567662D" w:rsidR="00583709" w:rsidRDefault="002335C3">
            <w:pPr>
              <w:spacing w:before="120" w:after="120" w:line="360" w:lineRule="auto"/>
              <w:rPr>
                <w:rFonts w:ascii="Tahoma" w:eastAsia="Tahoma" w:hAnsi="Tahoma" w:cs="Tahoma"/>
                <w:sz w:val="32"/>
                <w:szCs w:val="32"/>
              </w:rPr>
            </w:pPr>
            <w:r>
              <w:rPr>
                <w:rFonts w:ascii="Tahoma" w:eastAsia="Tahoma" w:hAnsi="Tahoma" w:cs="Tahoma"/>
                <w:sz w:val="32"/>
                <w:szCs w:val="32"/>
              </w:rPr>
              <w:t>Whitney Davies</w:t>
            </w:r>
          </w:p>
        </w:tc>
      </w:tr>
      <w:tr w:rsidR="00583709" w14:paraId="637F65EB" w14:textId="77777777">
        <w:tc>
          <w:tcPr>
            <w:tcW w:w="3438" w:type="dxa"/>
            <w:shd w:val="clear" w:color="auto" w:fill="D9D9D9"/>
          </w:tcPr>
          <w:p w14:paraId="678F922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09E64F5D" w14:textId="2C0D8A82" w:rsidR="00583709" w:rsidRDefault="002335C3">
            <w:pPr>
              <w:spacing w:before="120" w:after="120" w:line="360" w:lineRule="auto"/>
              <w:rPr>
                <w:rFonts w:ascii="Tahoma" w:eastAsia="Tahoma" w:hAnsi="Tahoma" w:cs="Tahoma"/>
                <w:sz w:val="32"/>
                <w:szCs w:val="32"/>
              </w:rPr>
            </w:pPr>
            <w:r w:rsidRPr="002335C3">
              <w:rPr>
                <w:rFonts w:ascii="Tahoma" w:eastAsia="Tahoma" w:hAnsi="Tahoma" w:cs="Tahoma"/>
                <w:sz w:val="32"/>
                <w:szCs w:val="32"/>
              </w:rPr>
              <w:t>2329046</w:t>
            </w:r>
          </w:p>
        </w:tc>
      </w:tr>
      <w:tr w:rsidR="00583709" w14:paraId="3194BD4A" w14:textId="77777777">
        <w:tc>
          <w:tcPr>
            <w:tcW w:w="3438" w:type="dxa"/>
            <w:shd w:val="clear" w:color="auto" w:fill="D9D9D9"/>
          </w:tcPr>
          <w:p w14:paraId="2975DEFC"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14:paraId="29F831A1" w14:textId="06D1BFFA" w:rsidR="00583709" w:rsidRDefault="002335C3">
            <w:pPr>
              <w:spacing w:before="120" w:after="120" w:line="360" w:lineRule="auto"/>
              <w:rPr>
                <w:rFonts w:ascii="Tahoma" w:eastAsia="Tahoma" w:hAnsi="Tahoma" w:cs="Tahoma"/>
                <w:color w:val="FF0000"/>
                <w:sz w:val="32"/>
                <w:szCs w:val="32"/>
              </w:rPr>
            </w:pPr>
            <w:r w:rsidRPr="002335C3">
              <w:rPr>
                <w:rFonts w:ascii="Tahoma" w:eastAsia="Tahoma" w:hAnsi="Tahoma" w:cs="Tahoma"/>
                <w:sz w:val="32"/>
                <w:szCs w:val="32"/>
              </w:rPr>
              <w:t>BMSK</w:t>
            </w:r>
            <w:r w:rsidR="00220A57">
              <w:rPr>
                <w:rFonts w:ascii="Tahoma" w:eastAsia="Tahoma" w:hAnsi="Tahoma" w:cs="Tahoma"/>
                <w:sz w:val="32"/>
                <w:szCs w:val="32"/>
              </w:rPr>
              <w:t>5011</w:t>
            </w:r>
          </w:p>
        </w:tc>
      </w:tr>
      <w:tr w:rsidR="00583709" w14:paraId="0A18C513" w14:textId="77777777">
        <w:trPr>
          <w:trHeight w:val="413"/>
        </w:trPr>
        <w:tc>
          <w:tcPr>
            <w:tcW w:w="3438" w:type="dxa"/>
            <w:shd w:val="clear" w:color="auto" w:fill="D9D9D9"/>
          </w:tcPr>
          <w:p w14:paraId="322E8485"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3D9EA47B" w14:textId="130D1F36" w:rsidR="00583709" w:rsidRDefault="00047CC9">
            <w:pPr>
              <w:spacing w:before="120" w:after="120" w:line="360" w:lineRule="auto"/>
              <w:rPr>
                <w:rFonts w:ascii="Tahoma" w:eastAsia="Tahoma" w:hAnsi="Tahoma" w:cs="Tahoma"/>
                <w:color w:val="FF0000"/>
                <w:sz w:val="32"/>
                <w:szCs w:val="32"/>
              </w:rPr>
            </w:pPr>
            <w:r w:rsidRPr="00047CC9">
              <w:rPr>
                <w:rFonts w:ascii="Tahoma" w:eastAsia="Tahoma" w:hAnsi="Tahoma" w:cs="Tahoma"/>
                <w:sz w:val="32"/>
                <w:szCs w:val="32"/>
              </w:rPr>
              <w:t>Developing Workplace Critical Thinking</w:t>
            </w:r>
          </w:p>
        </w:tc>
      </w:tr>
    </w:tbl>
    <w:p w14:paraId="700B284E" w14:textId="77777777" w:rsidR="00583709" w:rsidRDefault="008312FD">
      <w:pPr>
        <w:spacing w:before="120" w:after="120" w:line="360" w:lineRule="auto"/>
        <w:rPr>
          <w:rFonts w:ascii="Tahoma" w:eastAsia="Tahoma" w:hAnsi="Tahoma" w:cs="Tahoma"/>
          <w:b/>
          <w:color w:val="000000"/>
          <w:sz w:val="24"/>
          <w:szCs w:val="24"/>
        </w:rPr>
      </w:pPr>
      <w:r>
        <w:rPr>
          <w:rFonts w:ascii="Tahoma" w:eastAsia="Tahoma" w:hAnsi="Tahoma" w:cs="Tahoma"/>
          <w:b/>
          <w:color w:val="000000"/>
          <w:sz w:val="24"/>
          <w:szCs w:val="24"/>
        </w:rPr>
        <w:t>Statement of Confirmation of Authenticity</w:t>
      </w:r>
    </w:p>
    <w:p w14:paraId="77162AC0" w14:textId="77777777" w:rsidR="00583709" w:rsidRPr="005831A9" w:rsidRDefault="008312FD">
      <w:pPr>
        <w:spacing w:before="120" w:after="120" w:line="360" w:lineRule="auto"/>
        <w:rPr>
          <w:rFonts w:ascii="Tahoma" w:eastAsia="Tahoma" w:hAnsi="Tahoma" w:cs="Tahoma"/>
          <w:color w:val="000000"/>
          <w:sz w:val="20"/>
          <w:szCs w:val="20"/>
        </w:rPr>
      </w:pPr>
      <w:r w:rsidRPr="005831A9">
        <w:rPr>
          <w:rFonts w:ascii="Tahoma" w:eastAsia="Tahoma" w:hAnsi="Tahoma" w:cs="Tahoma"/>
          <w:color w:val="000000"/>
          <w:sz w:val="20"/>
          <w:szCs w:val="2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2872EFAD" w14:textId="77777777" w:rsidR="00583709" w:rsidRPr="005831A9" w:rsidRDefault="008312FD">
      <w:pPr>
        <w:spacing w:before="120" w:after="120" w:line="360" w:lineRule="auto"/>
        <w:rPr>
          <w:rFonts w:ascii="Tahoma" w:eastAsia="Tahoma" w:hAnsi="Tahoma" w:cs="Tahoma"/>
          <w:color w:val="000000"/>
          <w:sz w:val="20"/>
          <w:szCs w:val="20"/>
        </w:rPr>
      </w:pPr>
      <w:r w:rsidRPr="005831A9">
        <w:rPr>
          <w:rFonts w:ascii="Tahoma" w:eastAsia="Tahoma" w:hAnsi="Tahoma" w:cs="Tahoma"/>
          <w:color w:val="000000"/>
          <w:sz w:val="20"/>
          <w:szCs w:val="20"/>
        </w:rPr>
        <w:t>Attention is drawn to the plagiarism and unfair practice policies of both the University and of ILM.</w:t>
      </w:r>
    </w:p>
    <w:p w14:paraId="5C61974A" w14:textId="77777777" w:rsidR="00583709" w:rsidRDefault="008312FD">
      <w:pPr>
        <w:rPr>
          <w:rFonts w:ascii="Tahoma" w:eastAsia="Tahoma" w:hAnsi="Tahoma" w:cs="Tahoma"/>
          <w:color w:val="000000"/>
          <w:sz w:val="24"/>
          <w:szCs w:val="24"/>
        </w:rPr>
      </w:pPr>
      <w:r>
        <w:br w:type="page"/>
      </w:r>
    </w:p>
    <w:p w14:paraId="3E6FEB8F" w14:textId="77777777" w:rsidR="00583709" w:rsidRDefault="008312FD">
      <w:pPr>
        <w:keepNext/>
        <w:keepLines/>
        <w:pBdr>
          <w:top w:val="nil"/>
          <w:left w:val="nil"/>
          <w:bottom w:val="nil"/>
          <w:right w:val="nil"/>
          <w:between w:val="nil"/>
        </w:pBdr>
        <w:spacing w:before="240" w:after="0"/>
        <w:rPr>
          <w:color w:val="2E75B5"/>
          <w:sz w:val="32"/>
          <w:szCs w:val="32"/>
        </w:rPr>
      </w:pPr>
      <w:r>
        <w:rPr>
          <w:color w:val="2E75B5"/>
          <w:sz w:val="32"/>
          <w:szCs w:val="32"/>
        </w:rPr>
        <w:lastRenderedPageBreak/>
        <w:t>Table of Contents</w:t>
      </w:r>
    </w:p>
    <w:sdt>
      <w:sdtPr>
        <w:id w:val="-2053372548"/>
        <w:docPartObj>
          <w:docPartGallery w:val="Table of Contents"/>
          <w:docPartUnique/>
        </w:docPartObj>
      </w:sdtPr>
      <w:sdtContent>
        <w:p w14:paraId="0201B39B" w14:textId="627D1D35" w:rsidR="00E21B1B" w:rsidRDefault="008312FD">
          <w:pPr>
            <w:pStyle w:val="TOC1"/>
            <w:tabs>
              <w:tab w:val="right" w:pos="9350"/>
            </w:tabs>
            <w:rPr>
              <w:rFonts w:asciiTheme="minorHAnsi" w:eastAsiaTheme="minorEastAsia" w:hAnsiTheme="minorHAnsi" w:cstheme="minorBidi"/>
              <w:noProof/>
              <w:kern w:val="2"/>
              <w:sz w:val="24"/>
              <w:szCs w:val="24"/>
              <w:lang w:eastAsia="en-GB"/>
              <w14:ligatures w14:val="standardContextual"/>
            </w:rPr>
          </w:pPr>
          <w:r>
            <w:fldChar w:fldCharType="begin"/>
          </w:r>
          <w:r>
            <w:instrText xml:space="preserve"> TOC \h \u \z </w:instrText>
          </w:r>
          <w:r>
            <w:fldChar w:fldCharType="separate"/>
          </w:r>
          <w:hyperlink w:anchor="_Toc192536768" w:history="1">
            <w:r w:rsidR="00E21B1B" w:rsidRPr="00536F4C">
              <w:rPr>
                <w:rStyle w:val="Hyperlink"/>
                <w:noProof/>
              </w:rPr>
              <w:t>Introduction</w:t>
            </w:r>
            <w:r w:rsidR="00E21B1B">
              <w:rPr>
                <w:noProof/>
                <w:webHidden/>
              </w:rPr>
              <w:tab/>
            </w:r>
            <w:r w:rsidR="00E21B1B">
              <w:rPr>
                <w:noProof/>
                <w:webHidden/>
              </w:rPr>
              <w:fldChar w:fldCharType="begin"/>
            </w:r>
            <w:r w:rsidR="00E21B1B">
              <w:rPr>
                <w:noProof/>
                <w:webHidden/>
              </w:rPr>
              <w:instrText xml:space="preserve"> PAGEREF _Toc192536768 \h </w:instrText>
            </w:r>
            <w:r w:rsidR="00E21B1B">
              <w:rPr>
                <w:noProof/>
                <w:webHidden/>
              </w:rPr>
            </w:r>
            <w:r w:rsidR="00E21B1B">
              <w:rPr>
                <w:noProof/>
                <w:webHidden/>
              </w:rPr>
              <w:fldChar w:fldCharType="separate"/>
            </w:r>
            <w:r w:rsidR="00E21B1B">
              <w:rPr>
                <w:noProof/>
                <w:webHidden/>
              </w:rPr>
              <w:t>3</w:t>
            </w:r>
            <w:r w:rsidR="00E21B1B">
              <w:rPr>
                <w:noProof/>
                <w:webHidden/>
              </w:rPr>
              <w:fldChar w:fldCharType="end"/>
            </w:r>
          </w:hyperlink>
        </w:p>
        <w:p w14:paraId="165400C7" w14:textId="0971A0AB" w:rsidR="00E21B1B" w:rsidRDefault="00E21B1B">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192536769" w:history="1">
            <w:r w:rsidRPr="00536F4C">
              <w:rPr>
                <w:rStyle w:val="Hyperlink"/>
                <w:noProof/>
              </w:rPr>
              <w:t>Definitions of Critical Thinking</w:t>
            </w:r>
            <w:r>
              <w:rPr>
                <w:noProof/>
                <w:webHidden/>
              </w:rPr>
              <w:tab/>
            </w:r>
            <w:r>
              <w:rPr>
                <w:noProof/>
                <w:webHidden/>
              </w:rPr>
              <w:fldChar w:fldCharType="begin"/>
            </w:r>
            <w:r>
              <w:rPr>
                <w:noProof/>
                <w:webHidden/>
              </w:rPr>
              <w:instrText xml:space="preserve"> PAGEREF _Toc192536769 \h </w:instrText>
            </w:r>
            <w:r>
              <w:rPr>
                <w:noProof/>
                <w:webHidden/>
              </w:rPr>
            </w:r>
            <w:r>
              <w:rPr>
                <w:noProof/>
                <w:webHidden/>
              </w:rPr>
              <w:fldChar w:fldCharType="separate"/>
            </w:r>
            <w:r>
              <w:rPr>
                <w:noProof/>
                <w:webHidden/>
              </w:rPr>
              <w:t>3</w:t>
            </w:r>
            <w:r>
              <w:rPr>
                <w:noProof/>
                <w:webHidden/>
              </w:rPr>
              <w:fldChar w:fldCharType="end"/>
            </w:r>
          </w:hyperlink>
        </w:p>
        <w:p w14:paraId="2FAE8001" w14:textId="622EF013" w:rsidR="00E21B1B" w:rsidRDefault="00E21B1B">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192536770" w:history="1">
            <w:r w:rsidRPr="00536F4C">
              <w:rPr>
                <w:rStyle w:val="Hyperlink"/>
                <w:noProof/>
              </w:rPr>
              <w:t>The Impact of Biases and Assumptions on Critical Thinking</w:t>
            </w:r>
            <w:r>
              <w:rPr>
                <w:noProof/>
                <w:webHidden/>
              </w:rPr>
              <w:tab/>
            </w:r>
            <w:r>
              <w:rPr>
                <w:noProof/>
                <w:webHidden/>
              </w:rPr>
              <w:fldChar w:fldCharType="begin"/>
            </w:r>
            <w:r>
              <w:rPr>
                <w:noProof/>
                <w:webHidden/>
              </w:rPr>
              <w:instrText xml:space="preserve"> PAGEREF _Toc192536770 \h </w:instrText>
            </w:r>
            <w:r>
              <w:rPr>
                <w:noProof/>
                <w:webHidden/>
              </w:rPr>
            </w:r>
            <w:r>
              <w:rPr>
                <w:noProof/>
                <w:webHidden/>
              </w:rPr>
              <w:fldChar w:fldCharType="separate"/>
            </w:r>
            <w:r>
              <w:rPr>
                <w:noProof/>
                <w:webHidden/>
              </w:rPr>
              <w:t>4</w:t>
            </w:r>
            <w:r>
              <w:rPr>
                <w:noProof/>
                <w:webHidden/>
              </w:rPr>
              <w:fldChar w:fldCharType="end"/>
            </w:r>
          </w:hyperlink>
        </w:p>
        <w:p w14:paraId="54716933" w14:textId="352AA46A" w:rsidR="00E21B1B" w:rsidRDefault="00E21B1B">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192536771" w:history="1">
            <w:r w:rsidRPr="00536F4C">
              <w:rPr>
                <w:rStyle w:val="Hyperlink"/>
                <w:noProof/>
              </w:rPr>
              <w:t>Understanding Biases and Assumptions</w:t>
            </w:r>
            <w:r>
              <w:rPr>
                <w:noProof/>
                <w:webHidden/>
              </w:rPr>
              <w:tab/>
            </w:r>
            <w:r>
              <w:rPr>
                <w:noProof/>
                <w:webHidden/>
              </w:rPr>
              <w:fldChar w:fldCharType="begin"/>
            </w:r>
            <w:r>
              <w:rPr>
                <w:noProof/>
                <w:webHidden/>
              </w:rPr>
              <w:instrText xml:space="preserve"> PAGEREF _Toc192536771 \h </w:instrText>
            </w:r>
            <w:r>
              <w:rPr>
                <w:noProof/>
                <w:webHidden/>
              </w:rPr>
            </w:r>
            <w:r>
              <w:rPr>
                <w:noProof/>
                <w:webHidden/>
              </w:rPr>
              <w:fldChar w:fldCharType="separate"/>
            </w:r>
            <w:r>
              <w:rPr>
                <w:noProof/>
                <w:webHidden/>
              </w:rPr>
              <w:t>4</w:t>
            </w:r>
            <w:r>
              <w:rPr>
                <w:noProof/>
                <w:webHidden/>
              </w:rPr>
              <w:fldChar w:fldCharType="end"/>
            </w:r>
          </w:hyperlink>
        </w:p>
        <w:p w14:paraId="1DDDA445" w14:textId="7C3C0E6C" w:rsidR="00E21B1B" w:rsidRDefault="00E21B1B">
          <w:pPr>
            <w:pStyle w:val="TOC3"/>
            <w:tabs>
              <w:tab w:val="right" w:pos="9350"/>
            </w:tabs>
            <w:rPr>
              <w:rFonts w:asciiTheme="minorHAnsi" w:eastAsiaTheme="minorEastAsia" w:hAnsiTheme="minorHAnsi" w:cstheme="minorBidi"/>
              <w:noProof/>
              <w:kern w:val="2"/>
              <w:sz w:val="24"/>
              <w:szCs w:val="24"/>
              <w:lang w:eastAsia="en-GB"/>
              <w14:ligatures w14:val="standardContextual"/>
            </w:rPr>
          </w:pPr>
          <w:hyperlink w:anchor="_Toc192536772" w:history="1">
            <w:r w:rsidRPr="00536F4C">
              <w:rPr>
                <w:rStyle w:val="Hyperlink"/>
                <w:noProof/>
              </w:rPr>
              <w:t>Definition of biases, assumptions and values</w:t>
            </w:r>
            <w:r>
              <w:rPr>
                <w:noProof/>
                <w:webHidden/>
              </w:rPr>
              <w:tab/>
            </w:r>
            <w:r>
              <w:rPr>
                <w:noProof/>
                <w:webHidden/>
              </w:rPr>
              <w:fldChar w:fldCharType="begin"/>
            </w:r>
            <w:r>
              <w:rPr>
                <w:noProof/>
                <w:webHidden/>
              </w:rPr>
              <w:instrText xml:space="preserve"> PAGEREF _Toc192536772 \h </w:instrText>
            </w:r>
            <w:r>
              <w:rPr>
                <w:noProof/>
                <w:webHidden/>
              </w:rPr>
            </w:r>
            <w:r>
              <w:rPr>
                <w:noProof/>
                <w:webHidden/>
              </w:rPr>
              <w:fldChar w:fldCharType="separate"/>
            </w:r>
            <w:r>
              <w:rPr>
                <w:noProof/>
                <w:webHidden/>
              </w:rPr>
              <w:t>4</w:t>
            </w:r>
            <w:r>
              <w:rPr>
                <w:noProof/>
                <w:webHidden/>
              </w:rPr>
              <w:fldChar w:fldCharType="end"/>
            </w:r>
          </w:hyperlink>
        </w:p>
        <w:p w14:paraId="5AF39D44" w14:textId="2BF61601" w:rsidR="00E21B1B" w:rsidRDefault="00E21B1B">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192536773" w:history="1">
            <w:r w:rsidRPr="00536F4C">
              <w:rPr>
                <w:rStyle w:val="Hyperlink"/>
                <w:noProof/>
              </w:rPr>
              <w:t>Types of biases</w:t>
            </w:r>
            <w:r>
              <w:rPr>
                <w:noProof/>
                <w:webHidden/>
              </w:rPr>
              <w:tab/>
            </w:r>
            <w:r>
              <w:rPr>
                <w:noProof/>
                <w:webHidden/>
              </w:rPr>
              <w:fldChar w:fldCharType="begin"/>
            </w:r>
            <w:r>
              <w:rPr>
                <w:noProof/>
                <w:webHidden/>
              </w:rPr>
              <w:instrText xml:space="preserve"> PAGEREF _Toc192536773 \h </w:instrText>
            </w:r>
            <w:r>
              <w:rPr>
                <w:noProof/>
                <w:webHidden/>
              </w:rPr>
            </w:r>
            <w:r>
              <w:rPr>
                <w:noProof/>
                <w:webHidden/>
              </w:rPr>
              <w:fldChar w:fldCharType="separate"/>
            </w:r>
            <w:r>
              <w:rPr>
                <w:noProof/>
                <w:webHidden/>
              </w:rPr>
              <w:t>4</w:t>
            </w:r>
            <w:r>
              <w:rPr>
                <w:noProof/>
                <w:webHidden/>
              </w:rPr>
              <w:fldChar w:fldCharType="end"/>
            </w:r>
          </w:hyperlink>
        </w:p>
        <w:p w14:paraId="4EE52E5E" w14:textId="361C6039" w:rsidR="00E21B1B" w:rsidRDefault="00E21B1B">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192536774" w:history="1">
            <w:r w:rsidRPr="00536F4C">
              <w:rPr>
                <w:rStyle w:val="Hyperlink"/>
                <w:noProof/>
              </w:rPr>
              <w:t>Values</w:t>
            </w:r>
            <w:r>
              <w:rPr>
                <w:noProof/>
                <w:webHidden/>
              </w:rPr>
              <w:tab/>
            </w:r>
            <w:r>
              <w:rPr>
                <w:noProof/>
                <w:webHidden/>
              </w:rPr>
              <w:fldChar w:fldCharType="begin"/>
            </w:r>
            <w:r>
              <w:rPr>
                <w:noProof/>
                <w:webHidden/>
              </w:rPr>
              <w:instrText xml:space="preserve"> PAGEREF _Toc192536774 \h </w:instrText>
            </w:r>
            <w:r>
              <w:rPr>
                <w:noProof/>
                <w:webHidden/>
              </w:rPr>
            </w:r>
            <w:r>
              <w:rPr>
                <w:noProof/>
                <w:webHidden/>
              </w:rPr>
              <w:fldChar w:fldCharType="separate"/>
            </w:r>
            <w:r>
              <w:rPr>
                <w:noProof/>
                <w:webHidden/>
              </w:rPr>
              <w:t>5</w:t>
            </w:r>
            <w:r>
              <w:rPr>
                <w:noProof/>
                <w:webHidden/>
              </w:rPr>
              <w:fldChar w:fldCharType="end"/>
            </w:r>
          </w:hyperlink>
        </w:p>
        <w:p w14:paraId="49309EDE" w14:textId="6FA69A6F" w:rsidR="00E21B1B" w:rsidRDefault="00E21B1B">
          <w:pPr>
            <w:pStyle w:val="TOC3"/>
            <w:tabs>
              <w:tab w:val="right" w:pos="9350"/>
            </w:tabs>
            <w:rPr>
              <w:rFonts w:asciiTheme="minorHAnsi" w:eastAsiaTheme="minorEastAsia" w:hAnsiTheme="minorHAnsi" w:cstheme="minorBidi"/>
              <w:noProof/>
              <w:kern w:val="2"/>
              <w:sz w:val="24"/>
              <w:szCs w:val="24"/>
              <w:lang w:eastAsia="en-GB"/>
              <w14:ligatures w14:val="standardContextual"/>
            </w:rPr>
          </w:pPr>
          <w:hyperlink w:anchor="_Toc192536775" w:history="1">
            <w:r w:rsidRPr="00536F4C">
              <w:rPr>
                <w:rStyle w:val="Hyperlink"/>
                <w:noProof/>
              </w:rPr>
              <w:t>What are values?</w:t>
            </w:r>
            <w:r>
              <w:rPr>
                <w:noProof/>
                <w:webHidden/>
              </w:rPr>
              <w:tab/>
            </w:r>
            <w:r>
              <w:rPr>
                <w:noProof/>
                <w:webHidden/>
              </w:rPr>
              <w:fldChar w:fldCharType="begin"/>
            </w:r>
            <w:r>
              <w:rPr>
                <w:noProof/>
                <w:webHidden/>
              </w:rPr>
              <w:instrText xml:space="preserve"> PAGEREF _Toc192536775 \h </w:instrText>
            </w:r>
            <w:r>
              <w:rPr>
                <w:noProof/>
                <w:webHidden/>
              </w:rPr>
            </w:r>
            <w:r>
              <w:rPr>
                <w:noProof/>
                <w:webHidden/>
              </w:rPr>
              <w:fldChar w:fldCharType="separate"/>
            </w:r>
            <w:r>
              <w:rPr>
                <w:noProof/>
                <w:webHidden/>
              </w:rPr>
              <w:t>5</w:t>
            </w:r>
            <w:r>
              <w:rPr>
                <w:noProof/>
                <w:webHidden/>
              </w:rPr>
              <w:fldChar w:fldCharType="end"/>
            </w:r>
          </w:hyperlink>
        </w:p>
        <w:p w14:paraId="694B98DE" w14:textId="538155B5" w:rsidR="00E21B1B" w:rsidRDefault="00E21B1B">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192536776" w:history="1">
            <w:r w:rsidRPr="00536F4C">
              <w:rPr>
                <w:rStyle w:val="Hyperlink"/>
                <w:noProof/>
              </w:rPr>
              <w:t>Generational Values</w:t>
            </w:r>
            <w:r>
              <w:rPr>
                <w:noProof/>
                <w:webHidden/>
              </w:rPr>
              <w:tab/>
            </w:r>
            <w:r>
              <w:rPr>
                <w:noProof/>
                <w:webHidden/>
              </w:rPr>
              <w:fldChar w:fldCharType="begin"/>
            </w:r>
            <w:r>
              <w:rPr>
                <w:noProof/>
                <w:webHidden/>
              </w:rPr>
              <w:instrText xml:space="preserve"> PAGEREF _Toc192536776 \h </w:instrText>
            </w:r>
            <w:r>
              <w:rPr>
                <w:noProof/>
                <w:webHidden/>
              </w:rPr>
            </w:r>
            <w:r>
              <w:rPr>
                <w:noProof/>
                <w:webHidden/>
              </w:rPr>
              <w:fldChar w:fldCharType="separate"/>
            </w:r>
            <w:r>
              <w:rPr>
                <w:noProof/>
                <w:webHidden/>
              </w:rPr>
              <w:t>6</w:t>
            </w:r>
            <w:r>
              <w:rPr>
                <w:noProof/>
                <w:webHidden/>
              </w:rPr>
              <w:fldChar w:fldCharType="end"/>
            </w:r>
          </w:hyperlink>
        </w:p>
        <w:p w14:paraId="14345DE9" w14:textId="6BC4A9BE" w:rsidR="00E21B1B" w:rsidRDefault="00E21B1B">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192536777" w:history="1">
            <w:r w:rsidRPr="00536F4C">
              <w:rPr>
                <w:rStyle w:val="Hyperlink"/>
                <w:noProof/>
              </w:rPr>
              <w:t>The Role of Critical Thinking in Workplace Decision-Making</w:t>
            </w:r>
            <w:r>
              <w:rPr>
                <w:noProof/>
                <w:webHidden/>
              </w:rPr>
              <w:tab/>
            </w:r>
            <w:r>
              <w:rPr>
                <w:noProof/>
                <w:webHidden/>
              </w:rPr>
              <w:fldChar w:fldCharType="begin"/>
            </w:r>
            <w:r>
              <w:rPr>
                <w:noProof/>
                <w:webHidden/>
              </w:rPr>
              <w:instrText xml:space="preserve"> PAGEREF _Toc192536777 \h </w:instrText>
            </w:r>
            <w:r>
              <w:rPr>
                <w:noProof/>
                <w:webHidden/>
              </w:rPr>
            </w:r>
            <w:r>
              <w:rPr>
                <w:noProof/>
                <w:webHidden/>
              </w:rPr>
              <w:fldChar w:fldCharType="separate"/>
            </w:r>
            <w:r>
              <w:rPr>
                <w:noProof/>
                <w:webHidden/>
              </w:rPr>
              <w:t>7</w:t>
            </w:r>
            <w:r>
              <w:rPr>
                <w:noProof/>
                <w:webHidden/>
              </w:rPr>
              <w:fldChar w:fldCharType="end"/>
            </w:r>
          </w:hyperlink>
        </w:p>
        <w:p w14:paraId="38035E48" w14:textId="56F796D3" w:rsidR="00E21B1B" w:rsidRDefault="00E21B1B">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192536778" w:history="1">
            <w:r w:rsidRPr="00536F4C">
              <w:rPr>
                <w:rStyle w:val="Hyperlink"/>
                <w:noProof/>
              </w:rPr>
              <w:t>Workplace problem</w:t>
            </w:r>
            <w:r>
              <w:rPr>
                <w:noProof/>
                <w:webHidden/>
              </w:rPr>
              <w:tab/>
            </w:r>
            <w:r>
              <w:rPr>
                <w:noProof/>
                <w:webHidden/>
              </w:rPr>
              <w:fldChar w:fldCharType="begin"/>
            </w:r>
            <w:r>
              <w:rPr>
                <w:noProof/>
                <w:webHidden/>
              </w:rPr>
              <w:instrText xml:space="preserve"> PAGEREF _Toc192536778 \h </w:instrText>
            </w:r>
            <w:r>
              <w:rPr>
                <w:noProof/>
                <w:webHidden/>
              </w:rPr>
            </w:r>
            <w:r>
              <w:rPr>
                <w:noProof/>
                <w:webHidden/>
              </w:rPr>
              <w:fldChar w:fldCharType="separate"/>
            </w:r>
            <w:r>
              <w:rPr>
                <w:noProof/>
                <w:webHidden/>
              </w:rPr>
              <w:t>8</w:t>
            </w:r>
            <w:r>
              <w:rPr>
                <w:noProof/>
                <w:webHidden/>
              </w:rPr>
              <w:fldChar w:fldCharType="end"/>
            </w:r>
          </w:hyperlink>
        </w:p>
        <w:p w14:paraId="7444B131" w14:textId="72B67DF6" w:rsidR="00E21B1B" w:rsidRDefault="00E21B1B">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192536779" w:history="1">
            <w:r w:rsidRPr="00536F4C">
              <w:rPr>
                <w:rStyle w:val="Hyperlink"/>
                <w:noProof/>
              </w:rPr>
              <w:t>Communication breakdown</w:t>
            </w:r>
            <w:r>
              <w:rPr>
                <w:noProof/>
                <w:webHidden/>
              </w:rPr>
              <w:tab/>
            </w:r>
            <w:r>
              <w:rPr>
                <w:noProof/>
                <w:webHidden/>
              </w:rPr>
              <w:fldChar w:fldCharType="begin"/>
            </w:r>
            <w:r>
              <w:rPr>
                <w:noProof/>
                <w:webHidden/>
              </w:rPr>
              <w:instrText xml:space="preserve"> PAGEREF _Toc192536779 \h </w:instrText>
            </w:r>
            <w:r>
              <w:rPr>
                <w:noProof/>
                <w:webHidden/>
              </w:rPr>
            </w:r>
            <w:r>
              <w:rPr>
                <w:noProof/>
                <w:webHidden/>
              </w:rPr>
              <w:fldChar w:fldCharType="separate"/>
            </w:r>
            <w:r>
              <w:rPr>
                <w:noProof/>
                <w:webHidden/>
              </w:rPr>
              <w:t>8</w:t>
            </w:r>
            <w:r>
              <w:rPr>
                <w:noProof/>
                <w:webHidden/>
              </w:rPr>
              <w:fldChar w:fldCharType="end"/>
            </w:r>
          </w:hyperlink>
        </w:p>
        <w:p w14:paraId="0A4E981E" w14:textId="7EF4B84A" w:rsidR="00E21B1B" w:rsidRDefault="00E21B1B">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192536780" w:history="1">
            <w:r w:rsidRPr="00536F4C">
              <w:rPr>
                <w:rStyle w:val="Hyperlink"/>
                <w:noProof/>
              </w:rPr>
              <w:t>Transcend Conflict Model</w:t>
            </w:r>
            <w:r>
              <w:rPr>
                <w:noProof/>
                <w:webHidden/>
              </w:rPr>
              <w:tab/>
            </w:r>
            <w:r>
              <w:rPr>
                <w:noProof/>
                <w:webHidden/>
              </w:rPr>
              <w:fldChar w:fldCharType="begin"/>
            </w:r>
            <w:r>
              <w:rPr>
                <w:noProof/>
                <w:webHidden/>
              </w:rPr>
              <w:instrText xml:space="preserve"> PAGEREF _Toc192536780 \h </w:instrText>
            </w:r>
            <w:r>
              <w:rPr>
                <w:noProof/>
                <w:webHidden/>
              </w:rPr>
            </w:r>
            <w:r>
              <w:rPr>
                <w:noProof/>
                <w:webHidden/>
              </w:rPr>
              <w:fldChar w:fldCharType="separate"/>
            </w:r>
            <w:r>
              <w:rPr>
                <w:noProof/>
                <w:webHidden/>
              </w:rPr>
              <w:t>9</w:t>
            </w:r>
            <w:r>
              <w:rPr>
                <w:noProof/>
                <w:webHidden/>
              </w:rPr>
              <w:fldChar w:fldCharType="end"/>
            </w:r>
          </w:hyperlink>
        </w:p>
        <w:p w14:paraId="042E7F5C" w14:textId="18547F03" w:rsidR="00E21B1B" w:rsidRDefault="00E21B1B">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192536781" w:history="1">
            <w:r w:rsidRPr="00536F4C">
              <w:rPr>
                <w:rStyle w:val="Hyperlink"/>
                <w:noProof/>
              </w:rPr>
              <w:t>Reflection</w:t>
            </w:r>
            <w:r>
              <w:rPr>
                <w:noProof/>
                <w:webHidden/>
              </w:rPr>
              <w:tab/>
            </w:r>
            <w:r>
              <w:rPr>
                <w:noProof/>
                <w:webHidden/>
              </w:rPr>
              <w:fldChar w:fldCharType="begin"/>
            </w:r>
            <w:r>
              <w:rPr>
                <w:noProof/>
                <w:webHidden/>
              </w:rPr>
              <w:instrText xml:space="preserve"> PAGEREF _Toc192536781 \h </w:instrText>
            </w:r>
            <w:r>
              <w:rPr>
                <w:noProof/>
                <w:webHidden/>
              </w:rPr>
            </w:r>
            <w:r>
              <w:rPr>
                <w:noProof/>
                <w:webHidden/>
              </w:rPr>
              <w:fldChar w:fldCharType="separate"/>
            </w:r>
            <w:r>
              <w:rPr>
                <w:noProof/>
                <w:webHidden/>
              </w:rPr>
              <w:t>10</w:t>
            </w:r>
            <w:r>
              <w:rPr>
                <w:noProof/>
                <w:webHidden/>
              </w:rPr>
              <w:fldChar w:fldCharType="end"/>
            </w:r>
          </w:hyperlink>
        </w:p>
        <w:p w14:paraId="06D89257" w14:textId="5E5563B1" w:rsidR="00E21B1B" w:rsidRDefault="00E21B1B">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192536782" w:history="1">
            <w:r w:rsidRPr="00536F4C">
              <w:rPr>
                <w:rStyle w:val="Hyperlink"/>
                <w:noProof/>
              </w:rPr>
              <w:t>References</w:t>
            </w:r>
            <w:r>
              <w:rPr>
                <w:noProof/>
                <w:webHidden/>
              </w:rPr>
              <w:tab/>
            </w:r>
            <w:r>
              <w:rPr>
                <w:noProof/>
                <w:webHidden/>
              </w:rPr>
              <w:fldChar w:fldCharType="begin"/>
            </w:r>
            <w:r>
              <w:rPr>
                <w:noProof/>
                <w:webHidden/>
              </w:rPr>
              <w:instrText xml:space="preserve"> PAGEREF _Toc192536782 \h </w:instrText>
            </w:r>
            <w:r>
              <w:rPr>
                <w:noProof/>
                <w:webHidden/>
              </w:rPr>
            </w:r>
            <w:r>
              <w:rPr>
                <w:noProof/>
                <w:webHidden/>
              </w:rPr>
              <w:fldChar w:fldCharType="separate"/>
            </w:r>
            <w:r>
              <w:rPr>
                <w:noProof/>
                <w:webHidden/>
              </w:rPr>
              <w:t>12</w:t>
            </w:r>
            <w:r>
              <w:rPr>
                <w:noProof/>
                <w:webHidden/>
              </w:rPr>
              <w:fldChar w:fldCharType="end"/>
            </w:r>
          </w:hyperlink>
        </w:p>
        <w:p w14:paraId="3D72C3A3" w14:textId="1D3991F1" w:rsidR="00E21B1B" w:rsidRDefault="00E21B1B">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192536783" w:history="1">
            <w:r w:rsidRPr="00536F4C">
              <w:rPr>
                <w:rStyle w:val="Hyperlink"/>
                <w:noProof/>
              </w:rPr>
              <w:t>Appendix A – My ways of working document</w:t>
            </w:r>
            <w:r>
              <w:rPr>
                <w:noProof/>
                <w:webHidden/>
              </w:rPr>
              <w:tab/>
            </w:r>
            <w:r>
              <w:rPr>
                <w:noProof/>
                <w:webHidden/>
              </w:rPr>
              <w:fldChar w:fldCharType="begin"/>
            </w:r>
            <w:r>
              <w:rPr>
                <w:noProof/>
                <w:webHidden/>
              </w:rPr>
              <w:instrText xml:space="preserve"> PAGEREF _Toc192536783 \h </w:instrText>
            </w:r>
            <w:r>
              <w:rPr>
                <w:noProof/>
                <w:webHidden/>
              </w:rPr>
            </w:r>
            <w:r>
              <w:rPr>
                <w:noProof/>
                <w:webHidden/>
              </w:rPr>
              <w:fldChar w:fldCharType="separate"/>
            </w:r>
            <w:r>
              <w:rPr>
                <w:noProof/>
                <w:webHidden/>
              </w:rPr>
              <w:t>14</w:t>
            </w:r>
            <w:r>
              <w:rPr>
                <w:noProof/>
                <w:webHidden/>
              </w:rPr>
              <w:fldChar w:fldCharType="end"/>
            </w:r>
          </w:hyperlink>
        </w:p>
        <w:p w14:paraId="2BF66C93" w14:textId="76C8083F" w:rsidR="00583709" w:rsidRDefault="008312FD">
          <w:pPr>
            <w:rPr>
              <w:rFonts w:ascii="Arial" w:eastAsia="Arial" w:hAnsi="Arial" w:cs="Arial"/>
            </w:rPr>
          </w:pPr>
          <w:r>
            <w:fldChar w:fldCharType="end"/>
          </w:r>
        </w:p>
      </w:sdtContent>
    </w:sdt>
    <w:p w14:paraId="27B01F6B" w14:textId="77777777" w:rsidR="00583709" w:rsidRDefault="00583709">
      <w:pPr>
        <w:keepNext/>
        <w:keepLines/>
        <w:pBdr>
          <w:top w:val="nil"/>
          <w:left w:val="nil"/>
          <w:bottom w:val="nil"/>
          <w:right w:val="nil"/>
          <w:between w:val="nil"/>
        </w:pBdr>
        <w:spacing w:before="240" w:after="0"/>
        <w:rPr>
          <w:rFonts w:ascii="Arial" w:eastAsia="Arial" w:hAnsi="Arial" w:cs="Arial"/>
          <w:color w:val="2E75B5"/>
        </w:rPr>
      </w:pPr>
    </w:p>
    <w:p w14:paraId="2AB20172" w14:textId="77777777" w:rsidR="00583709" w:rsidRDefault="00583709">
      <w:pPr>
        <w:spacing w:before="120" w:after="120" w:line="360" w:lineRule="auto"/>
        <w:rPr>
          <w:rFonts w:ascii="Tahoma" w:eastAsia="Tahoma" w:hAnsi="Tahoma" w:cs="Tahoma"/>
          <w:color w:val="000000"/>
          <w:sz w:val="24"/>
          <w:szCs w:val="24"/>
        </w:rPr>
      </w:pPr>
    </w:p>
    <w:p w14:paraId="09EE4763" w14:textId="77777777" w:rsidR="00583709" w:rsidRDefault="008312FD">
      <w:r>
        <w:br w:type="page"/>
      </w:r>
    </w:p>
    <w:p w14:paraId="499E14B6" w14:textId="7A0A7CED" w:rsidR="005831A9" w:rsidRPr="000F5895" w:rsidRDefault="007234A4" w:rsidP="000F5895">
      <w:pPr>
        <w:pStyle w:val="Heading1"/>
      </w:pPr>
      <w:bookmarkStart w:id="1" w:name="_1ci93xb" w:colFirst="0" w:colLast="0"/>
      <w:bookmarkStart w:id="2" w:name="_Toc192536768"/>
      <w:bookmarkEnd w:id="1"/>
      <w:r w:rsidRPr="000F5895">
        <w:lastRenderedPageBreak/>
        <w:t>Introduction</w:t>
      </w:r>
      <w:bookmarkEnd w:id="2"/>
    </w:p>
    <w:p w14:paraId="3B826D54" w14:textId="0B70543E" w:rsidR="0052570C" w:rsidRPr="0052570C" w:rsidRDefault="0070354B" w:rsidP="000F5895">
      <w:r w:rsidRPr="0070354B">
        <w:t>In 2025, accessing information is easier than ever. We live in a diverse world filled with different opinions, values, beliefs, and biases—both conscious and unconscious—that shape how we see things. With so much information available, it is important to think critically to filter what we read and hear. Critical thinking is a valuable skill, especially in the workplace, where it helps with decision-making and problem-solving. It allows individuals to assess situations logically, avoid bias, and make well-informed choices. This report will explore the importance of critical thinking and how it can be applied to problem-solving and decision-making at work.</w:t>
      </w:r>
    </w:p>
    <w:p w14:paraId="59FA088B" w14:textId="77777777" w:rsidR="00D75262" w:rsidRDefault="00D75262" w:rsidP="000F5895">
      <w:pPr>
        <w:pStyle w:val="Heading1"/>
      </w:pPr>
      <w:bookmarkStart w:id="3" w:name="_3whwml4" w:colFirst="0" w:colLast="0"/>
      <w:bookmarkStart w:id="4" w:name="_Toc192536769"/>
      <w:bookmarkEnd w:id="3"/>
      <w:r w:rsidRPr="00D75262">
        <w:t>Definitions of Critical Thinking</w:t>
      </w:r>
      <w:bookmarkEnd w:id="4"/>
    </w:p>
    <w:p w14:paraId="7BAD7807" w14:textId="77777777" w:rsidR="001278D7" w:rsidRDefault="001278D7" w:rsidP="000F5895">
      <w:r>
        <w:t>The first aspect to look at is, What is critical thinking? There is a lot of different definitions of what critical thinking is. Below is a few example from a few different scholars and sources.</w:t>
      </w:r>
    </w:p>
    <w:p w14:paraId="48E290BD" w14:textId="77777777" w:rsidR="001278D7" w:rsidRDefault="001278D7" w:rsidP="000F5895">
      <w:r>
        <w:t xml:space="preserve">According to (Bowell et al.) critical thinking is carefully analysing arguments, claims, and evidence to make logical, well-supported decisions. It is about thinking clearly and evaluating information rather than accepting information at face value. being successful at critical thinking helps us make sure that we have good reasons to believe what someone has tried to persuade us is true. Critical thinking will prevent us from doing and believing wrong things. </w:t>
      </w:r>
    </w:p>
    <w:p w14:paraId="27038E7C" w14:textId="36D78797" w:rsidR="00D75262" w:rsidRDefault="001278D7" w:rsidP="000F5895">
      <w:r>
        <w:t>In a publication by (Elder &amp; Paul) they describe critical thinking as the art of analysis and evaluation, emphasising effective communication, strong character, and ethical awareness. A successful critical thinker:</w:t>
      </w:r>
    </w:p>
    <w:p w14:paraId="26FD5E06" w14:textId="228A09E1" w:rsidR="001137C1" w:rsidRDefault="001137C1" w:rsidP="001137C1">
      <w:pPr>
        <w:pStyle w:val="ListParagraph"/>
        <w:numPr>
          <w:ilvl w:val="0"/>
          <w:numId w:val="9"/>
        </w:numPr>
      </w:pPr>
      <w:r>
        <w:t>Identifies and formulates key questions and problems clearly.</w:t>
      </w:r>
    </w:p>
    <w:p w14:paraId="610CDAB4" w14:textId="1DB475D3" w:rsidR="001137C1" w:rsidRDefault="001137C1" w:rsidP="001137C1">
      <w:pPr>
        <w:pStyle w:val="ListParagraph"/>
        <w:numPr>
          <w:ilvl w:val="0"/>
          <w:numId w:val="9"/>
        </w:numPr>
      </w:pPr>
      <w:r>
        <w:t>Gathers and assesses relevant information and ideas.</w:t>
      </w:r>
    </w:p>
    <w:p w14:paraId="452F1304" w14:textId="6B257415" w:rsidR="001137C1" w:rsidRDefault="001137C1" w:rsidP="001137C1">
      <w:pPr>
        <w:pStyle w:val="ListParagraph"/>
        <w:numPr>
          <w:ilvl w:val="0"/>
          <w:numId w:val="9"/>
        </w:numPr>
      </w:pPr>
      <w:r>
        <w:t>Develops well-reasoned conclusions and solutions.</w:t>
      </w:r>
    </w:p>
    <w:p w14:paraId="39F9624F" w14:textId="269A58E4" w:rsidR="001137C1" w:rsidRDefault="001137C1" w:rsidP="001137C1">
      <w:pPr>
        <w:pStyle w:val="ListParagraph"/>
        <w:numPr>
          <w:ilvl w:val="0"/>
          <w:numId w:val="9"/>
        </w:numPr>
      </w:pPr>
      <w:r>
        <w:t>Considers alternative perspectives, recognising assumptions and consequences.</w:t>
      </w:r>
    </w:p>
    <w:p w14:paraId="2F3D5315" w14:textId="5AAA5AF6" w:rsidR="001137C1" w:rsidRDefault="001137C1" w:rsidP="001137C1">
      <w:pPr>
        <w:pStyle w:val="ListParagraph"/>
        <w:numPr>
          <w:ilvl w:val="0"/>
          <w:numId w:val="9"/>
        </w:numPr>
      </w:pPr>
      <w:r>
        <w:t>Communicates effectively to solve problems.</w:t>
      </w:r>
    </w:p>
    <w:p w14:paraId="2273BEB3" w14:textId="7C189307" w:rsidR="001278D7" w:rsidRDefault="001137C1" w:rsidP="001137C1">
      <w:pPr>
        <w:pStyle w:val="ListParagraph"/>
        <w:numPr>
          <w:ilvl w:val="0"/>
          <w:numId w:val="9"/>
        </w:numPr>
      </w:pPr>
      <w:r>
        <w:t>Avoids misinformation and identifies false or misleading information.</w:t>
      </w:r>
    </w:p>
    <w:p w14:paraId="6FC034D8" w14:textId="77777777" w:rsidR="008A05CC" w:rsidRDefault="008A05CC" w:rsidP="000F5895">
      <w:r>
        <w:t>While (Sagan, 1997) focuses more on the science. He advocates for healthy scepticism but emphasises the difference between scepticism and cynicism. It is a self-correcting process that relies on evidence and experimentation rather than personal beliefs or authority.</w:t>
      </w:r>
    </w:p>
    <w:p w14:paraId="3BB84598" w14:textId="77777777" w:rsidR="008A05CC" w:rsidRDefault="008A05CC" w:rsidP="000F5895">
      <w:r>
        <w:t>He warns against blind faith in untested claims, urging people to ask: "What’s the evidence? How do we know?” Critical thinkers should remain open-minded but demand strong evidence before accepting claims.</w:t>
      </w:r>
    </w:p>
    <w:p w14:paraId="2752AD44" w14:textId="77777777" w:rsidR="008A05CC" w:rsidRDefault="008A05CC" w:rsidP="000F5895">
      <w:r>
        <w:t xml:space="preserve">Sagan provided a set of critical thinking tools, The Baloney Detection Kit, to assist people in identifying flawed reasoning and cognitive biases. </w:t>
      </w:r>
    </w:p>
    <w:p w14:paraId="77AF0D07" w14:textId="29CDC366" w:rsidR="00B27F34" w:rsidRDefault="008A05CC" w:rsidP="000F5895">
      <w:r>
        <w:t>This includes:</w:t>
      </w:r>
    </w:p>
    <w:p w14:paraId="081B17C3" w14:textId="65AF402C" w:rsidR="00792DD3" w:rsidRDefault="00792DD3" w:rsidP="00792DD3">
      <w:pPr>
        <w:pStyle w:val="ListParagraph"/>
        <w:numPr>
          <w:ilvl w:val="0"/>
          <w:numId w:val="10"/>
        </w:numPr>
      </w:pPr>
      <w:r>
        <w:t>Finding logical reasoning</w:t>
      </w:r>
    </w:p>
    <w:p w14:paraId="126B4538" w14:textId="6D0D8066" w:rsidR="00792DD3" w:rsidRDefault="00792DD3" w:rsidP="00792DD3">
      <w:pPr>
        <w:pStyle w:val="ListParagraph"/>
        <w:numPr>
          <w:ilvl w:val="0"/>
          <w:numId w:val="10"/>
        </w:numPr>
      </w:pPr>
      <w:r>
        <w:t>Recognising unsound arguments</w:t>
      </w:r>
    </w:p>
    <w:p w14:paraId="384B43B8" w14:textId="1112939B" w:rsidR="00792DD3" w:rsidRDefault="00792DD3" w:rsidP="00792DD3">
      <w:pPr>
        <w:pStyle w:val="ListParagraph"/>
        <w:numPr>
          <w:ilvl w:val="0"/>
          <w:numId w:val="10"/>
        </w:numPr>
      </w:pPr>
      <w:r>
        <w:t>Independently verifying information</w:t>
      </w:r>
    </w:p>
    <w:p w14:paraId="112DDE97" w14:textId="27A11F8C" w:rsidR="008A05CC" w:rsidRDefault="00792DD3" w:rsidP="00792DD3">
      <w:pPr>
        <w:pStyle w:val="ListParagraph"/>
        <w:numPr>
          <w:ilvl w:val="0"/>
          <w:numId w:val="10"/>
        </w:numPr>
      </w:pPr>
      <w:r>
        <w:t>Considering alternative explanations</w:t>
      </w:r>
    </w:p>
    <w:p w14:paraId="14A21A71" w14:textId="77777777" w:rsidR="00743B8C" w:rsidRDefault="00743B8C" w:rsidP="000F5895">
      <w:r>
        <w:lastRenderedPageBreak/>
        <w:t xml:space="preserve">I feel as I relate more to Sagan’s approach, as to me this feels more instinctual to me as this is something I practice. As mentioned above the key point is to be sceptical, openminded and not closedminded and negative. </w:t>
      </w:r>
    </w:p>
    <w:p w14:paraId="29DD11FB" w14:textId="77777777" w:rsidR="00743B8C" w:rsidRDefault="00743B8C" w:rsidP="000F5895">
      <w:r>
        <w:t xml:space="preserve">The overall understanding is that critical thinking comes down to three key things: gathering evidence, putting personal beliefs aside, and staying open-minded. Gathering evidence is important because you can make assumptions when critically thinking, it is about looking at reliable information, questioning sources, and considering different perspectives before reaching a conclusion. </w:t>
      </w:r>
    </w:p>
    <w:p w14:paraId="2107951D" w14:textId="77777777" w:rsidR="00743B8C" w:rsidRDefault="00743B8C" w:rsidP="000F5895">
      <w:r>
        <w:t>Being open-minded is just as important. It is about being willing to consider new ideas, even when they challenge what you already believe.</w:t>
      </w:r>
    </w:p>
    <w:p w14:paraId="0484BE41" w14:textId="3AF04597" w:rsidR="006636B5" w:rsidRDefault="00743B8C" w:rsidP="000F5895">
      <w:r>
        <w:t>At the same time, it is important to recognise personal biases and avoid letting opinions get in the way.</w:t>
      </w:r>
    </w:p>
    <w:p w14:paraId="460F9CD6" w14:textId="77777777" w:rsidR="000F5895" w:rsidRDefault="000F5895" w:rsidP="000F5895">
      <w:pPr>
        <w:pStyle w:val="Heading1"/>
      </w:pPr>
      <w:bookmarkStart w:id="5" w:name="_2p2csry" w:colFirst="0" w:colLast="0"/>
      <w:bookmarkStart w:id="6" w:name="_Toc192536770"/>
      <w:bookmarkEnd w:id="5"/>
      <w:r w:rsidRPr="000F5895">
        <w:t>The Impact of Biases and Assumptions on Critical Thinking</w:t>
      </w:r>
      <w:bookmarkEnd w:id="6"/>
    </w:p>
    <w:p w14:paraId="54B52A42" w14:textId="77777777" w:rsidR="009343F9" w:rsidRDefault="009343F9" w:rsidP="009343F9">
      <w:pPr>
        <w:pStyle w:val="Heading2"/>
      </w:pPr>
      <w:bookmarkStart w:id="7" w:name="_Toc192536771"/>
      <w:r>
        <w:t>Understanding Biases and Assumptions</w:t>
      </w:r>
      <w:bookmarkEnd w:id="7"/>
      <w:r>
        <w:t xml:space="preserve"> </w:t>
      </w:r>
    </w:p>
    <w:p w14:paraId="61F55A37" w14:textId="4BEB2B89" w:rsidR="0028231F" w:rsidRDefault="009343F9" w:rsidP="009343F9">
      <w:pPr>
        <w:pStyle w:val="Heading3"/>
      </w:pPr>
      <w:bookmarkStart w:id="8" w:name="_Toc192536772"/>
      <w:r>
        <w:t>Definition of biases, assumptions and values</w:t>
      </w:r>
      <w:bookmarkEnd w:id="8"/>
    </w:p>
    <w:p w14:paraId="1B5F9A99" w14:textId="77777777" w:rsidR="00557F5C" w:rsidRDefault="00557F5C" w:rsidP="00557F5C">
      <w:r>
        <w:t>A bias is a preference or tendency for or against something or someone, often shaped by stereotypes rather than facts (Psychology Today, 2019). These judgments, whether positive or negative, can result in unfair decisions or discrimination. Biases can be conscious, where people are aware of their preferences, or unconscious, where these assumptions are hidden from awareness. Unconscious biases are particularly tricky because they influence actions without individuals even realising it. In many cases, even the person exhibiting the bias may not be aware of it.</w:t>
      </w:r>
    </w:p>
    <w:p w14:paraId="25BBA8E6" w14:textId="3DBAAF9B" w:rsidR="00557F5C" w:rsidRPr="00557F5C" w:rsidRDefault="00557F5C" w:rsidP="00557F5C">
      <w:r>
        <w:t>These biases are influenced by various factors, including our personal experiences, cultural background, and social stereotypes. While we often associate bias with gender or ethnicity, they can extend to many other characteristics, such as height, weight, names, or even accents. For example, people might unconsciously favour someone with a similar background or appearance to their own. These biases can have significant impacts, particularly in workplaces and decision-making situations, where they may affect hiring practices, promotions, and interactions with colleagues. By understanding and recognising our biases, we can work towards making fairer, more informed choices, creating more inclusive environments both in personal and professional settings.</w:t>
      </w:r>
    </w:p>
    <w:p w14:paraId="2DCA2E57" w14:textId="77777777" w:rsidR="00196C75" w:rsidRPr="00196C75" w:rsidRDefault="00196C75" w:rsidP="00196C75">
      <w:pPr>
        <w:pStyle w:val="Heading2"/>
      </w:pPr>
      <w:bookmarkStart w:id="9" w:name="_147n2zr" w:colFirst="0" w:colLast="0"/>
      <w:bookmarkStart w:id="10" w:name="_Toc192536773"/>
      <w:bookmarkEnd w:id="9"/>
      <w:r w:rsidRPr="00196C75">
        <w:t>Types of biases</w:t>
      </w:r>
      <w:bookmarkEnd w:id="10"/>
    </w:p>
    <w:p w14:paraId="7C71E063" w14:textId="77777777" w:rsidR="00693F68" w:rsidRDefault="00693F68" w:rsidP="00693F68">
      <w:r>
        <w:t>In the workplace, unconscious bias can affect how we see and treat others. It can influence important decisions like hiring, promotions, and performance reviews, sometimes leading to unfair outcomes without us even noticing.</w:t>
      </w:r>
    </w:p>
    <w:p w14:paraId="37BA4142" w14:textId="77777777" w:rsidR="00693F68" w:rsidRDefault="00693F68" w:rsidP="00693F68">
      <w:r>
        <w:t>There are many biases, they include gender bias, confirmation bias, age, race and so many more. This is why it is important to be self-aware, reflective, and thinking critically in the workplace.</w:t>
      </w:r>
    </w:p>
    <w:p w14:paraId="7F664E39" w14:textId="77777777" w:rsidR="00693F68" w:rsidRDefault="00693F68" w:rsidP="00693F68">
      <w:r>
        <w:t>Imperial College London (2024) provides clear descriptions of common workplace biases, such as gender, age, and confirmation bias. Understanding these biases helps promote fairness, diversity, and inclusion in the workplace.</w:t>
      </w:r>
    </w:p>
    <w:p w14:paraId="12D3EB54" w14:textId="77777777" w:rsidR="00693F68" w:rsidRDefault="00693F68" w:rsidP="00693F68">
      <w:r w:rsidRPr="004215F5">
        <w:rPr>
          <w:b/>
          <w:bCs/>
        </w:rPr>
        <w:lastRenderedPageBreak/>
        <w:t>Affinity or similarity bias</w:t>
      </w:r>
      <w:r>
        <w:t xml:space="preserve"> happens when someone favours another person because they share common traits, backgrounds, or experiences. This can influence decisions in areas like hiring, promotions, and workplace relationships.</w:t>
      </w:r>
    </w:p>
    <w:p w14:paraId="66F7AA7D" w14:textId="77777777" w:rsidR="00693F68" w:rsidRDefault="00693F68" w:rsidP="00693F68">
      <w:r w:rsidRPr="004215F5">
        <w:rPr>
          <w:b/>
          <w:bCs/>
        </w:rPr>
        <w:t>Confirmation bias</w:t>
      </w:r>
      <w:r>
        <w:t xml:space="preserve"> is when information is often interpreted in a way that supports existing beliefs and ignoring the information that does not fit in with those beliefs. This can lead to overlooked issues or poor decisions in the workplace.</w:t>
      </w:r>
    </w:p>
    <w:p w14:paraId="4654675C" w14:textId="77777777" w:rsidR="00693F68" w:rsidRDefault="00693F68" w:rsidP="00693F68">
      <w:r w:rsidRPr="004215F5">
        <w:rPr>
          <w:b/>
          <w:bCs/>
        </w:rPr>
        <w:t>Gender bias</w:t>
      </w:r>
      <w:r>
        <w:t>, according to National School of Healthcare Science (2022) happens when decisions favour one gender over another, usually because of stereotypes or traditional beliefs about gender roles and interestingly it was reported that that ten NHS organisations in England had a pay gap in favour of men, with the difference in median hourly pay ranging from 0.1% to 52.5%.</w:t>
      </w:r>
    </w:p>
    <w:p w14:paraId="4C3A1447" w14:textId="77777777" w:rsidR="00315FC1" w:rsidRDefault="00693F68" w:rsidP="00315FC1">
      <w:r w:rsidRPr="004215F5">
        <w:rPr>
          <w:b/>
          <w:bCs/>
        </w:rPr>
        <w:t>Unconscious biases</w:t>
      </w:r>
      <w:r>
        <w:t xml:space="preserve"> can make the workplace less fair, limit diversity, and create an uneven playing field. That is why it is so important to stay self-aware, reflect on our own biases, and think critically at work. By recognising these biases and trying to challenge them, organisations can build a more inclusive, fair, and productive environment for everyone.</w:t>
      </w:r>
    </w:p>
    <w:p w14:paraId="7214F5EF" w14:textId="158C8E41" w:rsidR="00CC1CC9" w:rsidRPr="007F22C4" w:rsidRDefault="002C42D2" w:rsidP="00315FC1">
      <w:pPr>
        <w:pStyle w:val="Heading2"/>
      </w:pPr>
      <w:bookmarkStart w:id="11" w:name="_Toc192536774"/>
      <w:r w:rsidRPr="007F22C4">
        <w:t>Values</w:t>
      </w:r>
      <w:bookmarkEnd w:id="11"/>
    </w:p>
    <w:p w14:paraId="15DAFFDE" w14:textId="12366227" w:rsidR="002C42D2" w:rsidRDefault="007F22C4" w:rsidP="002C42D2">
      <w:pPr>
        <w:pStyle w:val="Heading3"/>
      </w:pPr>
      <w:bookmarkStart w:id="12" w:name="_Toc192536775"/>
      <w:r w:rsidRPr="007F22C4">
        <w:t>What are values?</w:t>
      </w:r>
      <w:bookmarkEnd w:id="12"/>
    </w:p>
    <w:p w14:paraId="6FC24FA2" w14:textId="77777777" w:rsidR="00FE269A" w:rsidRDefault="00FE269A" w:rsidP="00142BC4">
      <w:r>
        <w:t>In a publication by (Mintz, 2018) values are the core beliefs that shape our attitudes and actions, helping us determine what truly matters to us. They reflect the qualities we strive to embody, guiding how we behave, how we treat ourselves and others, and how we engage with the world. In essence, values serve as broad principles that influence our decisions and overall approach to life.</w:t>
      </w:r>
    </w:p>
    <w:p w14:paraId="1404EEAE" w14:textId="0C75E993" w:rsidR="009410E8" w:rsidRDefault="00FE269A" w:rsidP="00142BC4">
      <w:r>
        <w:t>Schwartz (2012) breaks values into 10 different values, listed below:</w:t>
      </w:r>
    </w:p>
    <w:p w14:paraId="5472D4E9" w14:textId="77777777" w:rsidR="00142BC4" w:rsidRPr="00142BC4" w:rsidRDefault="00142BC4" w:rsidP="00142BC4">
      <w:pPr>
        <w:pStyle w:val="ListParagraph"/>
        <w:numPr>
          <w:ilvl w:val="0"/>
          <w:numId w:val="13"/>
        </w:numPr>
      </w:pPr>
      <w:r w:rsidRPr="00142BC4">
        <w:rPr>
          <w:b/>
          <w:bCs/>
        </w:rPr>
        <w:t xml:space="preserve">Self-Direction </w:t>
      </w:r>
      <w:r w:rsidRPr="00142BC4">
        <w:t>– Doing your own thing, thinking independently, and exploring new ideas.</w:t>
      </w:r>
    </w:p>
    <w:p w14:paraId="545EC87C" w14:textId="77777777" w:rsidR="00142BC4" w:rsidRPr="00142BC4" w:rsidRDefault="00142BC4" w:rsidP="00142BC4">
      <w:pPr>
        <w:pStyle w:val="ListParagraph"/>
        <w:numPr>
          <w:ilvl w:val="0"/>
          <w:numId w:val="13"/>
        </w:numPr>
      </w:pPr>
      <w:r w:rsidRPr="00142BC4">
        <w:rPr>
          <w:b/>
          <w:bCs/>
        </w:rPr>
        <w:t xml:space="preserve">Stimulation </w:t>
      </w:r>
      <w:r w:rsidRPr="00142BC4">
        <w:t>– Keeping life fun and exciting with new experiences and challenges.</w:t>
      </w:r>
    </w:p>
    <w:p w14:paraId="533E0EB8" w14:textId="77777777" w:rsidR="00142BC4" w:rsidRPr="00142BC4" w:rsidRDefault="00142BC4" w:rsidP="00142BC4">
      <w:pPr>
        <w:pStyle w:val="ListParagraph"/>
        <w:numPr>
          <w:ilvl w:val="0"/>
          <w:numId w:val="13"/>
        </w:numPr>
      </w:pPr>
      <w:r w:rsidRPr="00142BC4">
        <w:rPr>
          <w:b/>
          <w:bCs/>
        </w:rPr>
        <w:t>Hedonism</w:t>
      </w:r>
      <w:r w:rsidRPr="00142BC4">
        <w:t xml:space="preserve"> – Enjoying life, seeking pleasure, and making the most of good times.</w:t>
      </w:r>
    </w:p>
    <w:p w14:paraId="0EC7823D" w14:textId="77777777" w:rsidR="00142BC4" w:rsidRPr="00142BC4" w:rsidRDefault="00142BC4" w:rsidP="00142BC4">
      <w:pPr>
        <w:pStyle w:val="ListParagraph"/>
        <w:numPr>
          <w:ilvl w:val="0"/>
          <w:numId w:val="13"/>
        </w:numPr>
      </w:pPr>
      <w:r w:rsidRPr="00142BC4">
        <w:rPr>
          <w:b/>
          <w:bCs/>
        </w:rPr>
        <w:t xml:space="preserve">Achievement </w:t>
      </w:r>
      <w:r w:rsidRPr="00142BC4">
        <w:t>– Working hard, reaching goals, and proving what you’re capable of.</w:t>
      </w:r>
    </w:p>
    <w:p w14:paraId="16DC0606" w14:textId="77777777" w:rsidR="00142BC4" w:rsidRPr="00142BC4" w:rsidRDefault="00142BC4" w:rsidP="00142BC4">
      <w:pPr>
        <w:pStyle w:val="ListParagraph"/>
        <w:numPr>
          <w:ilvl w:val="0"/>
          <w:numId w:val="13"/>
        </w:numPr>
      </w:pPr>
      <w:r w:rsidRPr="00142BC4">
        <w:rPr>
          <w:b/>
          <w:bCs/>
        </w:rPr>
        <w:t>Power</w:t>
      </w:r>
      <w:r w:rsidRPr="00142BC4">
        <w:t xml:space="preserve"> – Gaining status, respect, and having influence over people or situations.</w:t>
      </w:r>
    </w:p>
    <w:p w14:paraId="11DFDFEF" w14:textId="77777777" w:rsidR="00142BC4" w:rsidRPr="00142BC4" w:rsidRDefault="00142BC4" w:rsidP="00142BC4">
      <w:pPr>
        <w:pStyle w:val="ListParagraph"/>
        <w:numPr>
          <w:ilvl w:val="0"/>
          <w:numId w:val="13"/>
        </w:numPr>
      </w:pPr>
      <w:r w:rsidRPr="00142BC4">
        <w:rPr>
          <w:b/>
          <w:bCs/>
        </w:rPr>
        <w:t xml:space="preserve">Security </w:t>
      </w:r>
      <w:r w:rsidRPr="00142BC4">
        <w:t>– Wanting stability, safety, and a sense of order in life and relationships.</w:t>
      </w:r>
    </w:p>
    <w:p w14:paraId="549E9FCD" w14:textId="77777777" w:rsidR="00142BC4" w:rsidRPr="00142BC4" w:rsidRDefault="00142BC4" w:rsidP="00142BC4">
      <w:pPr>
        <w:pStyle w:val="ListParagraph"/>
        <w:numPr>
          <w:ilvl w:val="0"/>
          <w:numId w:val="13"/>
        </w:numPr>
      </w:pPr>
      <w:r w:rsidRPr="00142BC4">
        <w:rPr>
          <w:b/>
          <w:bCs/>
        </w:rPr>
        <w:t>Conformity</w:t>
      </w:r>
      <w:r w:rsidRPr="00142BC4">
        <w:t xml:space="preserve"> – Following rules and social norms to keep the peace and avoid trouble.</w:t>
      </w:r>
    </w:p>
    <w:p w14:paraId="64655C5A" w14:textId="77777777" w:rsidR="00142BC4" w:rsidRPr="00142BC4" w:rsidRDefault="00142BC4" w:rsidP="00142BC4">
      <w:pPr>
        <w:pStyle w:val="ListParagraph"/>
        <w:numPr>
          <w:ilvl w:val="0"/>
          <w:numId w:val="13"/>
        </w:numPr>
      </w:pPr>
      <w:r w:rsidRPr="00142BC4">
        <w:rPr>
          <w:b/>
          <w:bCs/>
        </w:rPr>
        <w:t>Tradition</w:t>
      </w:r>
      <w:r w:rsidRPr="00142BC4">
        <w:t xml:space="preserve"> – Respecting cultural or religious customs and sticking to long-standing values.</w:t>
      </w:r>
    </w:p>
    <w:p w14:paraId="1F94E394" w14:textId="77777777" w:rsidR="00142BC4" w:rsidRPr="00142BC4" w:rsidRDefault="00142BC4" w:rsidP="00142BC4">
      <w:pPr>
        <w:pStyle w:val="ListParagraph"/>
        <w:numPr>
          <w:ilvl w:val="0"/>
          <w:numId w:val="13"/>
        </w:numPr>
      </w:pPr>
      <w:r w:rsidRPr="00142BC4">
        <w:rPr>
          <w:b/>
          <w:bCs/>
        </w:rPr>
        <w:t>Benevolence</w:t>
      </w:r>
      <w:r w:rsidRPr="00142BC4">
        <w:t xml:space="preserve"> – Taking care of and supporting the people close to you.</w:t>
      </w:r>
    </w:p>
    <w:p w14:paraId="2DEB7A69" w14:textId="77777777" w:rsidR="00142BC4" w:rsidRPr="00142BC4" w:rsidRDefault="00142BC4" w:rsidP="00142BC4">
      <w:pPr>
        <w:pStyle w:val="ListParagraph"/>
        <w:numPr>
          <w:ilvl w:val="0"/>
          <w:numId w:val="13"/>
        </w:numPr>
      </w:pPr>
      <w:r w:rsidRPr="00142BC4">
        <w:rPr>
          <w:b/>
          <w:bCs/>
        </w:rPr>
        <w:t>Universalism</w:t>
      </w:r>
      <w:r w:rsidRPr="00142BC4">
        <w:t xml:space="preserve"> – Believing in fairness, kindness, and looking out for the world and everyone in it.</w:t>
      </w:r>
    </w:p>
    <w:p w14:paraId="3DC3D939" w14:textId="77777777" w:rsidR="00142BC4" w:rsidRPr="00142BC4" w:rsidRDefault="00142BC4" w:rsidP="00142BC4">
      <w:r w:rsidRPr="00142BC4">
        <w:t>In addition to identifying ten fundamental values, the theory also explores how they relate to one another. Some values naturally align, while others may be in conflict. For example, the pursuit of achievement often contrasts with benevolence, as prioritising personal success can sometimes come at the expense of focusing on the well-being of others.</w:t>
      </w:r>
    </w:p>
    <w:p w14:paraId="7EC4EAB7" w14:textId="77777777" w:rsidR="00FE269A" w:rsidRPr="009410E8" w:rsidRDefault="00FE269A" w:rsidP="00FE269A"/>
    <w:p w14:paraId="7BBC3D1C" w14:textId="471B0B56" w:rsidR="00AF206E" w:rsidRDefault="007D1632" w:rsidP="006018E0">
      <w:pPr>
        <w:pStyle w:val="Heading1"/>
      </w:pPr>
      <w:bookmarkStart w:id="13" w:name="_Toc192536776"/>
      <w:r>
        <w:lastRenderedPageBreak/>
        <w:t>Generational Values</w:t>
      </w:r>
      <w:bookmarkEnd w:id="13"/>
    </w:p>
    <w:p w14:paraId="2C6C5A8A" w14:textId="77777777" w:rsidR="001D6AA1" w:rsidRPr="001D6AA1" w:rsidRDefault="001D6AA1" w:rsidP="001D6AA1">
      <w:r w:rsidRPr="001D6AA1">
        <w:t>To understand the most common values for each generation, we need to look at what shaped them and their unique experiences. The table below shows some typical descriptors and assumptions for each generation, based on the BBC (2019), giving us a better idea of how values differ between generations.</w:t>
      </w:r>
    </w:p>
    <w:p w14:paraId="2B44880F" w14:textId="77777777" w:rsidR="001D6AA1" w:rsidRDefault="001D6AA1" w:rsidP="001D6AA1">
      <w:r w:rsidRPr="001D6AA1">
        <w:t>Table 1 showing the common descriptors for different generations.</w:t>
      </w:r>
    </w:p>
    <w:tbl>
      <w:tblPr>
        <w:tblStyle w:val="GridTable6ColourfulAccent4"/>
        <w:tblW w:w="5000" w:type="pct"/>
        <w:tblLook w:val="04A0" w:firstRow="1" w:lastRow="0" w:firstColumn="1" w:lastColumn="0" w:noHBand="0" w:noVBand="1"/>
      </w:tblPr>
      <w:tblGrid>
        <w:gridCol w:w="1910"/>
        <w:gridCol w:w="2029"/>
        <w:gridCol w:w="1449"/>
        <w:gridCol w:w="2010"/>
        <w:gridCol w:w="1952"/>
      </w:tblGrid>
      <w:tr w:rsidR="00C26795" w:rsidRPr="00C26795" w14:paraId="6CD220D0" w14:textId="77777777" w:rsidTr="00A6210E">
        <w:trPr>
          <w:cnfStyle w:val="100000000000" w:firstRow="1" w:lastRow="0" w:firstColumn="0" w:lastColumn="0" w:oddVBand="0" w:evenVBand="0" w:oddHBand="0" w:evenHBand="0" w:firstRowFirstColumn="0" w:firstRowLastColumn="0" w:lastRowFirstColumn="0" w:lastRowLastColumn="0"/>
          <w:trHeight w:hRule="exact" w:val="1652"/>
        </w:trPr>
        <w:tc>
          <w:tcPr>
            <w:cnfStyle w:val="001000000000" w:firstRow="0" w:lastRow="0" w:firstColumn="1" w:lastColumn="0" w:oddVBand="0" w:evenVBand="0" w:oddHBand="0" w:evenHBand="0" w:firstRowFirstColumn="0" w:firstRowLastColumn="0" w:lastRowFirstColumn="0" w:lastRowLastColumn="0"/>
            <w:tcW w:w="1021" w:type="pct"/>
          </w:tcPr>
          <w:p w14:paraId="1259E45B" w14:textId="77777777" w:rsidR="00C26795" w:rsidRPr="00C26795" w:rsidRDefault="00C26795" w:rsidP="00C26795">
            <w:pPr>
              <w:spacing w:after="160" w:line="259" w:lineRule="auto"/>
              <w:jc w:val="center"/>
            </w:pPr>
            <w:r w:rsidRPr="00C26795">
              <w:t>The Silent Generation (1926–1945)</w:t>
            </w:r>
          </w:p>
          <w:p w14:paraId="1D9A3062" w14:textId="77777777" w:rsidR="00C26795" w:rsidRPr="00C26795" w:rsidRDefault="00C26795" w:rsidP="00C26795">
            <w:pPr>
              <w:spacing w:after="160" w:line="259" w:lineRule="auto"/>
              <w:jc w:val="center"/>
            </w:pPr>
            <w:r w:rsidRPr="00C26795">
              <w:t>This group lived through World War II.</w:t>
            </w:r>
          </w:p>
        </w:tc>
        <w:tc>
          <w:tcPr>
            <w:tcW w:w="1085" w:type="pct"/>
          </w:tcPr>
          <w:p w14:paraId="3F3ED15B" w14:textId="77777777" w:rsidR="00C26795" w:rsidRPr="00C26795" w:rsidRDefault="00C26795" w:rsidP="00C26795">
            <w:pPr>
              <w:spacing w:after="160" w:line="259" w:lineRule="auto"/>
              <w:jc w:val="center"/>
              <w:cnfStyle w:val="100000000000" w:firstRow="1" w:lastRow="0" w:firstColumn="0" w:lastColumn="0" w:oddVBand="0" w:evenVBand="0" w:oddHBand="0" w:evenHBand="0" w:firstRowFirstColumn="0" w:firstRowLastColumn="0" w:lastRowFirstColumn="0" w:lastRowLastColumn="0"/>
            </w:pPr>
            <w:r w:rsidRPr="00C26795">
              <w:t>Baby Boomers (1946–1964)</w:t>
            </w:r>
          </w:p>
          <w:p w14:paraId="67F25AE9" w14:textId="77777777" w:rsidR="00C26795" w:rsidRPr="00C26795" w:rsidRDefault="00C26795" w:rsidP="00C26795">
            <w:pPr>
              <w:spacing w:after="160" w:line="259" w:lineRule="auto"/>
              <w:jc w:val="center"/>
              <w:cnfStyle w:val="100000000000" w:firstRow="1" w:lastRow="0" w:firstColumn="0" w:lastColumn="0" w:oddVBand="0" w:evenVBand="0" w:oddHBand="0" w:evenHBand="0" w:firstRowFirstColumn="0" w:firstRowLastColumn="0" w:lastRowFirstColumn="0" w:lastRowLastColumn="0"/>
            </w:pPr>
            <w:r w:rsidRPr="00C26795">
              <w:t>Born during the post-war baby boom.</w:t>
            </w:r>
          </w:p>
        </w:tc>
        <w:tc>
          <w:tcPr>
            <w:tcW w:w="775" w:type="pct"/>
          </w:tcPr>
          <w:p w14:paraId="57968817" w14:textId="77777777" w:rsidR="00C26795" w:rsidRPr="00C26795" w:rsidRDefault="00C26795" w:rsidP="00C26795">
            <w:pPr>
              <w:spacing w:after="160" w:line="259" w:lineRule="auto"/>
              <w:jc w:val="center"/>
              <w:cnfStyle w:val="100000000000" w:firstRow="1" w:lastRow="0" w:firstColumn="0" w:lastColumn="0" w:oddVBand="0" w:evenVBand="0" w:oddHBand="0" w:evenHBand="0" w:firstRowFirstColumn="0" w:firstRowLastColumn="0" w:lastRowFirstColumn="0" w:lastRowLastColumn="0"/>
            </w:pPr>
            <w:r w:rsidRPr="00C26795">
              <w:t>Generation X (1966–1980)</w:t>
            </w:r>
          </w:p>
          <w:p w14:paraId="44EFC654" w14:textId="13E582E4" w:rsidR="00C26795" w:rsidRPr="00C26795" w:rsidRDefault="00C26795" w:rsidP="00C26795">
            <w:pPr>
              <w:spacing w:after="160" w:line="259" w:lineRule="auto"/>
              <w:jc w:val="center"/>
              <w:cnfStyle w:val="100000000000" w:firstRow="1" w:lastRow="0" w:firstColumn="0" w:lastColumn="0" w:oddVBand="0" w:evenVBand="0" w:oddHBand="0" w:evenHBand="0" w:firstRowFirstColumn="0" w:firstRowLastColumn="0" w:lastRowFirstColumn="0" w:lastRowLastColumn="0"/>
            </w:pPr>
            <w:r w:rsidRPr="00C26795">
              <w:t>Gen X</w:t>
            </w:r>
          </w:p>
        </w:tc>
        <w:tc>
          <w:tcPr>
            <w:tcW w:w="1075" w:type="pct"/>
          </w:tcPr>
          <w:p w14:paraId="3D98548A" w14:textId="77777777" w:rsidR="00C26795" w:rsidRPr="00C26795" w:rsidRDefault="00C26795" w:rsidP="00C26795">
            <w:pPr>
              <w:spacing w:after="160" w:line="259" w:lineRule="auto"/>
              <w:jc w:val="center"/>
              <w:cnfStyle w:val="100000000000" w:firstRow="1" w:lastRow="0" w:firstColumn="0" w:lastColumn="0" w:oddVBand="0" w:evenVBand="0" w:oddHBand="0" w:evenHBand="0" w:firstRowFirstColumn="0" w:firstRowLastColumn="0" w:lastRowFirstColumn="0" w:lastRowLastColumn="0"/>
            </w:pPr>
            <w:r w:rsidRPr="00C26795">
              <w:t>Millennials / Gen Y (1980–1995)</w:t>
            </w:r>
          </w:p>
          <w:p w14:paraId="17F00BAD" w14:textId="77777777" w:rsidR="00C26795" w:rsidRPr="00C26795" w:rsidRDefault="00C26795" w:rsidP="00C26795">
            <w:pPr>
              <w:spacing w:after="160" w:line="259" w:lineRule="auto"/>
              <w:jc w:val="center"/>
              <w:cnfStyle w:val="100000000000" w:firstRow="1" w:lastRow="0" w:firstColumn="0" w:lastColumn="0" w:oddVBand="0" w:evenVBand="0" w:oddHBand="0" w:evenHBand="0" w:firstRowFirstColumn="0" w:firstRowLastColumn="0" w:lastRowFirstColumn="0" w:lastRowLastColumn="0"/>
            </w:pPr>
          </w:p>
        </w:tc>
        <w:tc>
          <w:tcPr>
            <w:tcW w:w="1044" w:type="pct"/>
          </w:tcPr>
          <w:p w14:paraId="6EFCA1A5" w14:textId="77777777" w:rsidR="00C26795" w:rsidRPr="00C26795" w:rsidRDefault="00C26795" w:rsidP="00C26795">
            <w:pPr>
              <w:spacing w:after="160" w:line="259" w:lineRule="auto"/>
              <w:jc w:val="center"/>
              <w:cnfStyle w:val="100000000000" w:firstRow="1" w:lastRow="0" w:firstColumn="0" w:lastColumn="0" w:oddVBand="0" w:evenVBand="0" w:oddHBand="0" w:evenHBand="0" w:firstRowFirstColumn="0" w:firstRowLastColumn="0" w:lastRowFirstColumn="0" w:lastRowLastColumn="0"/>
            </w:pPr>
            <w:r w:rsidRPr="00C26795">
              <w:t>Generation Z (1993–2000)</w:t>
            </w:r>
          </w:p>
        </w:tc>
      </w:tr>
      <w:tr w:rsidR="001E735F" w:rsidRPr="00C26795" w14:paraId="4443C6FA" w14:textId="77777777" w:rsidTr="00A6210E">
        <w:trPr>
          <w:cnfStyle w:val="000000100000" w:firstRow="0" w:lastRow="0" w:firstColumn="0" w:lastColumn="0" w:oddVBand="0" w:evenVBand="0" w:oddHBand="1" w:evenHBand="0" w:firstRowFirstColumn="0" w:firstRowLastColumn="0" w:lastRowFirstColumn="0" w:lastRowLastColumn="0"/>
          <w:trHeight w:hRule="exact" w:val="680"/>
        </w:trPr>
        <w:tc>
          <w:tcPr>
            <w:cnfStyle w:val="001000000000" w:firstRow="0" w:lastRow="0" w:firstColumn="1" w:lastColumn="0" w:oddVBand="0" w:evenVBand="0" w:oddHBand="0" w:evenHBand="0" w:firstRowFirstColumn="0" w:firstRowLastColumn="0" w:lastRowFirstColumn="0" w:lastRowLastColumn="0"/>
            <w:tcW w:w="1021" w:type="pct"/>
          </w:tcPr>
          <w:p w14:paraId="5441BEBA" w14:textId="77777777" w:rsidR="00C26795" w:rsidRPr="00C26795" w:rsidRDefault="00C26795" w:rsidP="00C26795">
            <w:pPr>
              <w:spacing w:after="160" w:line="259" w:lineRule="auto"/>
              <w:jc w:val="center"/>
              <w:rPr>
                <w:b w:val="0"/>
                <w:bCs w:val="0"/>
              </w:rPr>
            </w:pPr>
            <w:r w:rsidRPr="00C26795">
              <w:rPr>
                <w:b w:val="0"/>
                <w:bCs w:val="0"/>
              </w:rPr>
              <w:t>Disciplined</w:t>
            </w:r>
          </w:p>
        </w:tc>
        <w:tc>
          <w:tcPr>
            <w:tcW w:w="1085" w:type="pct"/>
          </w:tcPr>
          <w:p w14:paraId="793EC673" w14:textId="77777777" w:rsidR="00C26795" w:rsidRPr="00C26795" w:rsidRDefault="00C26795" w:rsidP="00C26795">
            <w:pPr>
              <w:spacing w:after="160" w:line="259" w:lineRule="auto"/>
              <w:jc w:val="center"/>
              <w:cnfStyle w:val="000000100000" w:firstRow="0" w:lastRow="0" w:firstColumn="0" w:lastColumn="0" w:oddVBand="0" w:evenVBand="0" w:oddHBand="1" w:evenHBand="0" w:firstRowFirstColumn="0" w:firstRowLastColumn="0" w:lastRowFirstColumn="0" w:lastRowLastColumn="0"/>
            </w:pPr>
            <w:r w:rsidRPr="00C26795">
              <w:t>Dedicated</w:t>
            </w:r>
          </w:p>
        </w:tc>
        <w:tc>
          <w:tcPr>
            <w:tcW w:w="775" w:type="pct"/>
          </w:tcPr>
          <w:p w14:paraId="785024A8" w14:textId="77777777" w:rsidR="00C26795" w:rsidRPr="00C26795" w:rsidRDefault="00C26795" w:rsidP="00C26795">
            <w:pPr>
              <w:spacing w:after="160" w:line="259" w:lineRule="auto"/>
              <w:jc w:val="center"/>
              <w:cnfStyle w:val="000000100000" w:firstRow="0" w:lastRow="0" w:firstColumn="0" w:lastColumn="0" w:oddVBand="0" w:evenVBand="0" w:oddHBand="1" w:evenHBand="0" w:firstRowFirstColumn="0" w:firstRowLastColumn="0" w:lastRowFirstColumn="0" w:lastRowLastColumn="0"/>
            </w:pPr>
            <w:r w:rsidRPr="00C26795">
              <w:t>Resourceful</w:t>
            </w:r>
          </w:p>
        </w:tc>
        <w:tc>
          <w:tcPr>
            <w:tcW w:w="1075" w:type="pct"/>
          </w:tcPr>
          <w:p w14:paraId="359B3D0A" w14:textId="77777777" w:rsidR="00C26795" w:rsidRPr="00C26795" w:rsidRDefault="00C26795" w:rsidP="00C26795">
            <w:pPr>
              <w:spacing w:after="160" w:line="259" w:lineRule="auto"/>
              <w:jc w:val="center"/>
              <w:cnfStyle w:val="000000100000" w:firstRow="0" w:lastRow="0" w:firstColumn="0" w:lastColumn="0" w:oddVBand="0" w:evenVBand="0" w:oddHBand="1" w:evenHBand="0" w:firstRowFirstColumn="0" w:firstRowLastColumn="0" w:lastRowFirstColumn="0" w:lastRowLastColumn="0"/>
            </w:pPr>
            <w:r w:rsidRPr="00C26795">
              <w:t>Confident</w:t>
            </w:r>
          </w:p>
        </w:tc>
        <w:tc>
          <w:tcPr>
            <w:tcW w:w="1044" w:type="pct"/>
          </w:tcPr>
          <w:p w14:paraId="1F8173CA" w14:textId="77777777" w:rsidR="00C26795" w:rsidRPr="00C26795" w:rsidRDefault="00C26795" w:rsidP="00C26795">
            <w:pPr>
              <w:spacing w:after="160" w:line="259" w:lineRule="auto"/>
              <w:jc w:val="center"/>
              <w:cnfStyle w:val="000000100000" w:firstRow="0" w:lastRow="0" w:firstColumn="0" w:lastColumn="0" w:oddVBand="0" w:evenVBand="0" w:oddHBand="1" w:evenHBand="0" w:firstRowFirstColumn="0" w:firstRowLastColumn="0" w:lastRowFirstColumn="0" w:lastRowLastColumn="0"/>
            </w:pPr>
            <w:r w:rsidRPr="00C26795">
              <w:t>Ambitious</w:t>
            </w:r>
          </w:p>
        </w:tc>
      </w:tr>
      <w:tr w:rsidR="00C26795" w:rsidRPr="00C26795" w14:paraId="0C52D368" w14:textId="77777777" w:rsidTr="00A6210E">
        <w:trPr>
          <w:trHeight w:hRule="exact" w:val="680"/>
        </w:trPr>
        <w:tc>
          <w:tcPr>
            <w:cnfStyle w:val="001000000000" w:firstRow="0" w:lastRow="0" w:firstColumn="1" w:lastColumn="0" w:oddVBand="0" w:evenVBand="0" w:oddHBand="0" w:evenHBand="0" w:firstRowFirstColumn="0" w:firstRowLastColumn="0" w:lastRowFirstColumn="0" w:lastRowLastColumn="0"/>
            <w:tcW w:w="1021" w:type="pct"/>
          </w:tcPr>
          <w:p w14:paraId="7735404E" w14:textId="77777777" w:rsidR="00C26795" w:rsidRPr="00C26795" w:rsidRDefault="00C26795" w:rsidP="00C26795">
            <w:pPr>
              <w:spacing w:after="160" w:line="259" w:lineRule="auto"/>
              <w:jc w:val="center"/>
              <w:rPr>
                <w:b w:val="0"/>
                <w:bCs w:val="0"/>
              </w:rPr>
            </w:pPr>
            <w:r w:rsidRPr="00C26795">
              <w:rPr>
                <w:b w:val="0"/>
                <w:bCs w:val="0"/>
              </w:rPr>
              <w:t>Loyal and big on values</w:t>
            </w:r>
          </w:p>
        </w:tc>
        <w:tc>
          <w:tcPr>
            <w:tcW w:w="1085" w:type="pct"/>
          </w:tcPr>
          <w:p w14:paraId="50F0E838" w14:textId="77777777" w:rsidR="00C26795" w:rsidRPr="00C26795" w:rsidRDefault="00C26795" w:rsidP="00C26795">
            <w:pPr>
              <w:spacing w:after="160" w:line="259" w:lineRule="auto"/>
              <w:jc w:val="center"/>
              <w:cnfStyle w:val="000000000000" w:firstRow="0" w:lastRow="0" w:firstColumn="0" w:lastColumn="0" w:oddVBand="0" w:evenVBand="0" w:oddHBand="0" w:evenHBand="0" w:firstRowFirstColumn="0" w:firstRowLastColumn="0" w:lastRowFirstColumn="0" w:lastRowLastColumn="0"/>
            </w:pPr>
            <w:r w:rsidRPr="00C26795">
              <w:t>Independent</w:t>
            </w:r>
          </w:p>
        </w:tc>
        <w:tc>
          <w:tcPr>
            <w:tcW w:w="775" w:type="pct"/>
          </w:tcPr>
          <w:p w14:paraId="45099E29" w14:textId="77777777" w:rsidR="00C26795" w:rsidRPr="00C26795" w:rsidRDefault="00C26795" w:rsidP="00C26795">
            <w:pPr>
              <w:spacing w:after="160" w:line="259" w:lineRule="auto"/>
              <w:jc w:val="center"/>
              <w:cnfStyle w:val="000000000000" w:firstRow="0" w:lastRow="0" w:firstColumn="0" w:lastColumn="0" w:oddVBand="0" w:evenVBand="0" w:oddHBand="0" w:evenHBand="0" w:firstRowFirstColumn="0" w:firstRowLastColumn="0" w:lastRowFirstColumn="0" w:lastRowLastColumn="0"/>
            </w:pPr>
            <w:r w:rsidRPr="00C26795">
              <w:t>Practical thinkers</w:t>
            </w:r>
          </w:p>
        </w:tc>
        <w:tc>
          <w:tcPr>
            <w:tcW w:w="1075" w:type="pct"/>
          </w:tcPr>
          <w:p w14:paraId="1D05615D" w14:textId="77777777" w:rsidR="00C26795" w:rsidRPr="00C26795" w:rsidRDefault="00C26795" w:rsidP="00C26795">
            <w:pPr>
              <w:spacing w:after="160" w:line="259" w:lineRule="auto"/>
              <w:jc w:val="center"/>
              <w:cnfStyle w:val="000000000000" w:firstRow="0" w:lastRow="0" w:firstColumn="0" w:lastColumn="0" w:oddVBand="0" w:evenVBand="0" w:oddHBand="0" w:evenHBand="0" w:firstRowFirstColumn="0" w:firstRowLastColumn="0" w:lastRowFirstColumn="0" w:lastRowLastColumn="0"/>
            </w:pPr>
            <w:r w:rsidRPr="00C26795">
              <w:t>Curious</w:t>
            </w:r>
          </w:p>
        </w:tc>
        <w:tc>
          <w:tcPr>
            <w:tcW w:w="1044" w:type="pct"/>
          </w:tcPr>
          <w:p w14:paraId="7274F7C9" w14:textId="77777777" w:rsidR="00C26795" w:rsidRPr="00C26795" w:rsidRDefault="00C26795" w:rsidP="00C26795">
            <w:pPr>
              <w:spacing w:after="160" w:line="259" w:lineRule="auto"/>
              <w:jc w:val="center"/>
              <w:cnfStyle w:val="000000000000" w:firstRow="0" w:lastRow="0" w:firstColumn="0" w:lastColumn="0" w:oddVBand="0" w:evenVBand="0" w:oddHBand="0" w:evenHBand="0" w:firstRowFirstColumn="0" w:firstRowLastColumn="0" w:lastRowFirstColumn="0" w:lastRowLastColumn="0"/>
            </w:pPr>
            <w:r w:rsidRPr="00C26795">
              <w:t>True digital natives—they have grown up with tech</w:t>
            </w:r>
          </w:p>
        </w:tc>
      </w:tr>
      <w:tr w:rsidR="00C26795" w:rsidRPr="00C26795" w14:paraId="3C7559C2" w14:textId="77777777" w:rsidTr="00A6210E">
        <w:trPr>
          <w:cnfStyle w:val="000000100000" w:firstRow="0" w:lastRow="0" w:firstColumn="0" w:lastColumn="0" w:oddVBand="0" w:evenVBand="0" w:oddHBand="1" w:evenHBand="0" w:firstRowFirstColumn="0" w:firstRowLastColumn="0" w:lastRowFirstColumn="0" w:lastRowLastColumn="0"/>
          <w:trHeight w:hRule="exact" w:val="1611"/>
        </w:trPr>
        <w:tc>
          <w:tcPr>
            <w:cnfStyle w:val="001000000000" w:firstRow="0" w:lastRow="0" w:firstColumn="1" w:lastColumn="0" w:oddVBand="0" w:evenVBand="0" w:oddHBand="0" w:evenHBand="0" w:firstRowFirstColumn="0" w:firstRowLastColumn="0" w:lastRowFirstColumn="0" w:lastRowLastColumn="0"/>
            <w:tcW w:w="1021" w:type="pct"/>
          </w:tcPr>
          <w:p w14:paraId="6084FA25" w14:textId="77777777" w:rsidR="00C26795" w:rsidRPr="00C26795" w:rsidRDefault="00C26795" w:rsidP="00C26795">
            <w:pPr>
              <w:spacing w:after="160" w:line="259" w:lineRule="auto"/>
              <w:jc w:val="center"/>
              <w:rPr>
                <w:b w:val="0"/>
                <w:bCs w:val="0"/>
              </w:rPr>
            </w:pPr>
            <w:r w:rsidRPr="00C26795">
              <w:rPr>
                <w:b w:val="0"/>
                <w:bCs w:val="0"/>
              </w:rPr>
              <w:t>Prefer talking in person rather than through tech</w:t>
            </w:r>
          </w:p>
        </w:tc>
        <w:tc>
          <w:tcPr>
            <w:tcW w:w="1085" w:type="pct"/>
          </w:tcPr>
          <w:p w14:paraId="687D5493" w14:textId="77777777" w:rsidR="00C26795" w:rsidRPr="00C26795" w:rsidRDefault="00C26795" w:rsidP="00C26795">
            <w:pPr>
              <w:spacing w:after="160" w:line="259" w:lineRule="auto"/>
              <w:jc w:val="center"/>
              <w:cnfStyle w:val="000000100000" w:firstRow="0" w:lastRow="0" w:firstColumn="0" w:lastColumn="0" w:oddVBand="0" w:evenVBand="0" w:oddHBand="1" w:evenHBand="0" w:firstRowFirstColumn="0" w:firstRowLastColumn="0" w:lastRowFirstColumn="0" w:lastRowLastColumn="0"/>
            </w:pPr>
            <w:r w:rsidRPr="00C26795">
              <w:t>Competitive (probably because there were so many of them)</w:t>
            </w:r>
          </w:p>
        </w:tc>
        <w:tc>
          <w:tcPr>
            <w:tcW w:w="775" w:type="pct"/>
          </w:tcPr>
          <w:p w14:paraId="2B228443" w14:textId="77777777" w:rsidR="00C26795" w:rsidRPr="00C26795" w:rsidRDefault="00C26795" w:rsidP="00C26795">
            <w:pPr>
              <w:spacing w:after="160" w:line="259" w:lineRule="auto"/>
              <w:jc w:val="center"/>
              <w:cnfStyle w:val="000000100000" w:firstRow="0" w:lastRow="0" w:firstColumn="0" w:lastColumn="0" w:oddVBand="0" w:evenVBand="0" w:oddHBand="1" w:evenHBand="0" w:firstRowFirstColumn="0" w:firstRowLastColumn="0" w:lastRowFirstColumn="0" w:lastRowLastColumn="0"/>
            </w:pPr>
            <w:r w:rsidRPr="00C26795">
              <w:t>Great problem-solvers</w:t>
            </w:r>
          </w:p>
        </w:tc>
        <w:tc>
          <w:tcPr>
            <w:tcW w:w="1075" w:type="pct"/>
          </w:tcPr>
          <w:p w14:paraId="6638D7A7" w14:textId="77777777" w:rsidR="00C26795" w:rsidRPr="00C26795" w:rsidRDefault="00C26795" w:rsidP="00C26795">
            <w:pPr>
              <w:spacing w:after="160" w:line="259" w:lineRule="auto"/>
              <w:jc w:val="center"/>
              <w:cnfStyle w:val="000000100000" w:firstRow="0" w:lastRow="0" w:firstColumn="0" w:lastColumn="0" w:oddVBand="0" w:evenVBand="0" w:oddHBand="1" w:evenHBand="0" w:firstRowFirstColumn="0" w:firstRowLastColumn="0" w:lastRowFirstColumn="0" w:lastRowLastColumn="0"/>
            </w:pPr>
            <w:r w:rsidRPr="00C26795">
              <w:t>More likely to question authority, which older generations do not always love</w:t>
            </w:r>
          </w:p>
        </w:tc>
        <w:tc>
          <w:tcPr>
            <w:tcW w:w="1044" w:type="pct"/>
          </w:tcPr>
          <w:p w14:paraId="2DB60F4A" w14:textId="77777777" w:rsidR="00C26795" w:rsidRPr="00C26795" w:rsidRDefault="00C26795" w:rsidP="00C26795">
            <w:pPr>
              <w:spacing w:after="160" w:line="259" w:lineRule="auto"/>
              <w:jc w:val="center"/>
              <w:cnfStyle w:val="000000100000" w:firstRow="0" w:lastRow="0" w:firstColumn="0" w:lastColumn="0" w:oddVBand="0" w:evenVBand="0" w:oddHBand="1" w:evenHBand="0" w:firstRowFirstColumn="0" w:firstRowLastColumn="0" w:lastRowFirstColumn="0" w:lastRowLastColumn="0"/>
            </w:pPr>
            <w:r w:rsidRPr="00C26795">
              <w:t>Super confident</w:t>
            </w:r>
          </w:p>
        </w:tc>
      </w:tr>
    </w:tbl>
    <w:p w14:paraId="4BEBBEB6" w14:textId="316ACEC7" w:rsidR="000070A5" w:rsidRDefault="001E735F" w:rsidP="000070A5">
      <w:r>
        <w:br/>
      </w:r>
      <w:r w:rsidR="000070A5">
        <w:t>In a journal by Whitney Gibson et al. (2011), the authors share a ranking of instrumental values by generation, focusing on Baby Boomers, Gen X, and Millennials. The study compares the priorities and values of these three groups, looking at things like work, relationships, and success. While it doesn't include Gen Z or the Silent Generation, it still offers useful insights into how different generations view what's important. This can help us understand what motivates each generation, especially in areas like work, marketing, and communication.</w:t>
      </w:r>
    </w:p>
    <w:p w14:paraId="0CDCA26C" w14:textId="2E001A92" w:rsidR="00674C4A" w:rsidRDefault="000070A5" w:rsidP="000070A5">
      <w:r>
        <w:t>Table 2: Instrumental values by generation</w:t>
      </w:r>
    </w:p>
    <w:tbl>
      <w:tblPr>
        <w:tblStyle w:val="GridTable7ColourfulAccent4"/>
        <w:tblW w:w="9839" w:type="dxa"/>
        <w:tblInd w:w="5" w:type="dxa"/>
        <w:tblLook w:val="04A0" w:firstRow="1" w:lastRow="0" w:firstColumn="1" w:lastColumn="0" w:noHBand="0" w:noVBand="1"/>
      </w:tblPr>
      <w:tblGrid>
        <w:gridCol w:w="1737"/>
        <w:gridCol w:w="2864"/>
        <w:gridCol w:w="2619"/>
        <w:gridCol w:w="2619"/>
      </w:tblGrid>
      <w:tr w:rsidR="001C3925" w:rsidRPr="00807F52" w14:paraId="6BCF9F4B" w14:textId="77777777" w:rsidTr="00BD5973">
        <w:trPr>
          <w:cnfStyle w:val="100000000000" w:firstRow="1" w:lastRow="0" w:firstColumn="0" w:lastColumn="0" w:oddVBand="0" w:evenVBand="0" w:oddHBand="0" w:evenHBand="0" w:firstRowFirstColumn="0" w:firstRowLastColumn="0" w:lastRowFirstColumn="0" w:lastRowLastColumn="0"/>
          <w:trHeight w:hRule="exact" w:val="340"/>
        </w:trPr>
        <w:tc>
          <w:tcPr>
            <w:cnfStyle w:val="001000000100" w:firstRow="0" w:lastRow="0" w:firstColumn="1" w:lastColumn="0" w:oddVBand="0" w:evenVBand="0" w:oddHBand="0" w:evenHBand="0" w:firstRowFirstColumn="1" w:firstRowLastColumn="0" w:lastRowFirstColumn="0" w:lastRowLastColumn="0"/>
            <w:tcW w:w="0" w:type="auto"/>
            <w:tcBorders>
              <w:top w:val="single" w:sz="4" w:space="0" w:color="auto"/>
              <w:left w:val="single" w:sz="4" w:space="0" w:color="auto"/>
            </w:tcBorders>
            <w:vAlign w:val="center"/>
          </w:tcPr>
          <w:p w14:paraId="6CF9F9D3" w14:textId="77777777" w:rsidR="001C3925" w:rsidRPr="001C3925" w:rsidRDefault="001C3925" w:rsidP="001C3925">
            <w:pPr>
              <w:spacing w:after="160" w:line="259" w:lineRule="auto"/>
              <w:jc w:val="center"/>
            </w:pPr>
            <w:r w:rsidRPr="001C3925">
              <w:t>Ranking</w:t>
            </w:r>
          </w:p>
        </w:tc>
        <w:tc>
          <w:tcPr>
            <w:tcW w:w="0" w:type="auto"/>
            <w:tcBorders>
              <w:top w:val="single" w:sz="4" w:space="0" w:color="auto"/>
            </w:tcBorders>
            <w:vAlign w:val="center"/>
          </w:tcPr>
          <w:p w14:paraId="4CF21341" w14:textId="77777777" w:rsidR="001C3925" w:rsidRPr="001C3925" w:rsidRDefault="001C3925" w:rsidP="001C3925">
            <w:pPr>
              <w:spacing w:after="160" w:line="259" w:lineRule="auto"/>
              <w:jc w:val="center"/>
              <w:cnfStyle w:val="100000000000" w:firstRow="1" w:lastRow="0" w:firstColumn="0" w:lastColumn="0" w:oddVBand="0" w:evenVBand="0" w:oddHBand="0" w:evenHBand="0" w:firstRowFirstColumn="0" w:firstRowLastColumn="0" w:lastRowFirstColumn="0" w:lastRowLastColumn="0"/>
              <w:rPr>
                <w:i/>
                <w:iCs/>
              </w:rPr>
            </w:pPr>
            <w:r w:rsidRPr="001C3925">
              <w:rPr>
                <w:i/>
                <w:iCs/>
              </w:rPr>
              <w:t>Baby Boomer</w:t>
            </w:r>
          </w:p>
        </w:tc>
        <w:tc>
          <w:tcPr>
            <w:tcW w:w="0" w:type="auto"/>
            <w:tcBorders>
              <w:top w:val="single" w:sz="4" w:space="0" w:color="auto"/>
            </w:tcBorders>
            <w:vAlign w:val="center"/>
          </w:tcPr>
          <w:p w14:paraId="7DD98B56" w14:textId="77777777" w:rsidR="001C3925" w:rsidRPr="001C3925" w:rsidRDefault="001C3925" w:rsidP="001C3925">
            <w:pPr>
              <w:spacing w:after="160" w:line="259" w:lineRule="auto"/>
              <w:jc w:val="center"/>
              <w:cnfStyle w:val="100000000000" w:firstRow="1" w:lastRow="0" w:firstColumn="0" w:lastColumn="0" w:oddVBand="0" w:evenVBand="0" w:oddHBand="0" w:evenHBand="0" w:firstRowFirstColumn="0" w:firstRowLastColumn="0" w:lastRowFirstColumn="0" w:lastRowLastColumn="0"/>
              <w:rPr>
                <w:i/>
                <w:iCs/>
              </w:rPr>
            </w:pPr>
            <w:r w:rsidRPr="001C3925">
              <w:rPr>
                <w:i/>
                <w:iCs/>
              </w:rPr>
              <w:t>Gen X</w:t>
            </w:r>
          </w:p>
        </w:tc>
        <w:tc>
          <w:tcPr>
            <w:tcW w:w="0" w:type="auto"/>
            <w:tcBorders>
              <w:top w:val="single" w:sz="4" w:space="0" w:color="auto"/>
              <w:right w:val="single" w:sz="4" w:space="0" w:color="auto"/>
            </w:tcBorders>
            <w:vAlign w:val="center"/>
          </w:tcPr>
          <w:p w14:paraId="1DC36392" w14:textId="77777777" w:rsidR="001C3925" w:rsidRPr="001C3925" w:rsidRDefault="001C3925" w:rsidP="001C3925">
            <w:pPr>
              <w:spacing w:after="160" w:line="259" w:lineRule="auto"/>
              <w:jc w:val="center"/>
              <w:cnfStyle w:val="100000000000" w:firstRow="1" w:lastRow="0" w:firstColumn="0" w:lastColumn="0" w:oddVBand="0" w:evenVBand="0" w:oddHBand="0" w:evenHBand="0" w:firstRowFirstColumn="0" w:firstRowLastColumn="0" w:lastRowFirstColumn="0" w:lastRowLastColumn="0"/>
              <w:rPr>
                <w:i/>
                <w:iCs/>
              </w:rPr>
            </w:pPr>
            <w:r w:rsidRPr="001C3925">
              <w:rPr>
                <w:i/>
                <w:iCs/>
              </w:rPr>
              <w:t>Millennials</w:t>
            </w:r>
          </w:p>
        </w:tc>
      </w:tr>
      <w:tr w:rsidR="001C3925" w:rsidRPr="00807F52" w14:paraId="1EBAADEA" w14:textId="77777777" w:rsidTr="00BD5973">
        <w:trPr>
          <w:cnfStyle w:val="000000100000" w:firstRow="0" w:lastRow="0" w:firstColumn="0" w:lastColumn="0" w:oddVBand="0" w:evenVBand="0" w:oddHBand="1" w:evenHBand="0" w:firstRowFirstColumn="0" w:firstRowLastColumn="0" w:lastRowFirstColumn="0" w:lastRowLastColumn="0"/>
          <w:trHeight w:hRule="exact" w:val="340"/>
        </w:trPr>
        <w:tc>
          <w:tcPr>
            <w:cnfStyle w:val="001000000000" w:firstRow="0" w:lastRow="0" w:firstColumn="1" w:lastColumn="0" w:oddVBand="0" w:evenVBand="0" w:oddHBand="0" w:evenHBand="0" w:firstRowFirstColumn="0" w:firstRowLastColumn="0" w:lastRowFirstColumn="0" w:lastRowLastColumn="0"/>
            <w:tcW w:w="0" w:type="auto"/>
            <w:tcBorders>
              <w:left w:val="single" w:sz="4" w:space="0" w:color="auto"/>
            </w:tcBorders>
            <w:vAlign w:val="center"/>
          </w:tcPr>
          <w:p w14:paraId="171EF67C" w14:textId="77777777" w:rsidR="001C3925" w:rsidRPr="001C3925" w:rsidRDefault="001C3925" w:rsidP="001C3925">
            <w:pPr>
              <w:spacing w:after="160" w:line="259" w:lineRule="auto"/>
              <w:jc w:val="center"/>
            </w:pPr>
            <w:r w:rsidRPr="001C3925">
              <w:t>1</w:t>
            </w:r>
          </w:p>
        </w:tc>
        <w:tc>
          <w:tcPr>
            <w:tcW w:w="0" w:type="auto"/>
            <w:vAlign w:val="center"/>
          </w:tcPr>
          <w:p w14:paraId="19E2BECD" w14:textId="77777777" w:rsidR="001C3925" w:rsidRPr="001C3925" w:rsidRDefault="001C3925" w:rsidP="001E735F">
            <w:pPr>
              <w:spacing w:after="160" w:line="259" w:lineRule="auto"/>
              <w:jc w:val="center"/>
              <w:cnfStyle w:val="000000100000" w:firstRow="0" w:lastRow="0" w:firstColumn="0" w:lastColumn="0" w:oddVBand="0" w:evenVBand="0" w:oddHBand="1" w:evenHBand="0" w:firstRowFirstColumn="0" w:firstRowLastColumn="0" w:lastRowFirstColumn="0" w:lastRowLastColumn="0"/>
            </w:pPr>
            <w:r w:rsidRPr="001C3925">
              <w:t>Truthful</w:t>
            </w:r>
          </w:p>
        </w:tc>
        <w:tc>
          <w:tcPr>
            <w:tcW w:w="0" w:type="auto"/>
            <w:vAlign w:val="center"/>
          </w:tcPr>
          <w:p w14:paraId="2ABE8A74" w14:textId="77777777" w:rsidR="001C3925" w:rsidRPr="001C3925" w:rsidRDefault="001C3925" w:rsidP="001E735F">
            <w:pPr>
              <w:spacing w:after="160" w:line="259" w:lineRule="auto"/>
              <w:jc w:val="center"/>
              <w:cnfStyle w:val="000000100000" w:firstRow="0" w:lastRow="0" w:firstColumn="0" w:lastColumn="0" w:oddVBand="0" w:evenVBand="0" w:oddHBand="1" w:evenHBand="0" w:firstRowFirstColumn="0" w:firstRowLastColumn="0" w:lastRowFirstColumn="0" w:lastRowLastColumn="0"/>
            </w:pPr>
            <w:r w:rsidRPr="001C3925">
              <w:t>Truthful</w:t>
            </w:r>
          </w:p>
        </w:tc>
        <w:tc>
          <w:tcPr>
            <w:tcW w:w="0" w:type="auto"/>
            <w:tcBorders>
              <w:right w:val="single" w:sz="4" w:space="0" w:color="auto"/>
            </w:tcBorders>
            <w:vAlign w:val="center"/>
          </w:tcPr>
          <w:p w14:paraId="6AD23EA8" w14:textId="77777777" w:rsidR="001C3925" w:rsidRPr="001C3925" w:rsidRDefault="001C3925" w:rsidP="001E735F">
            <w:pPr>
              <w:spacing w:after="160" w:line="259" w:lineRule="auto"/>
              <w:jc w:val="center"/>
              <w:cnfStyle w:val="000000100000" w:firstRow="0" w:lastRow="0" w:firstColumn="0" w:lastColumn="0" w:oddVBand="0" w:evenVBand="0" w:oddHBand="1" w:evenHBand="0" w:firstRowFirstColumn="0" w:firstRowLastColumn="0" w:lastRowFirstColumn="0" w:lastRowLastColumn="0"/>
            </w:pPr>
            <w:r w:rsidRPr="001C3925">
              <w:t>Truthful</w:t>
            </w:r>
          </w:p>
        </w:tc>
      </w:tr>
      <w:tr w:rsidR="00E00FE9" w:rsidRPr="00807F52" w14:paraId="42CC3920" w14:textId="77777777" w:rsidTr="00BD5973">
        <w:trPr>
          <w:trHeight w:hRule="exact" w:val="340"/>
        </w:trPr>
        <w:tc>
          <w:tcPr>
            <w:cnfStyle w:val="001000000000" w:firstRow="0" w:lastRow="0" w:firstColumn="1" w:lastColumn="0" w:oddVBand="0" w:evenVBand="0" w:oddHBand="0" w:evenHBand="0" w:firstRowFirstColumn="0" w:firstRowLastColumn="0" w:lastRowFirstColumn="0" w:lastRowLastColumn="0"/>
            <w:tcW w:w="0" w:type="auto"/>
            <w:tcBorders>
              <w:left w:val="single" w:sz="4" w:space="0" w:color="auto"/>
            </w:tcBorders>
            <w:vAlign w:val="center"/>
          </w:tcPr>
          <w:p w14:paraId="7AAEBFA6" w14:textId="77777777" w:rsidR="001C3925" w:rsidRPr="001C3925" w:rsidRDefault="001C3925" w:rsidP="001C3925">
            <w:pPr>
              <w:spacing w:after="160" w:line="259" w:lineRule="auto"/>
              <w:jc w:val="center"/>
            </w:pPr>
            <w:r w:rsidRPr="001C3925">
              <w:t>2</w:t>
            </w:r>
          </w:p>
        </w:tc>
        <w:tc>
          <w:tcPr>
            <w:tcW w:w="0" w:type="auto"/>
            <w:vAlign w:val="center"/>
          </w:tcPr>
          <w:p w14:paraId="1CFB34C0" w14:textId="77777777" w:rsidR="001C3925" w:rsidRPr="001C3925" w:rsidRDefault="001C3925" w:rsidP="001E735F">
            <w:pPr>
              <w:spacing w:after="160" w:line="259" w:lineRule="auto"/>
              <w:jc w:val="center"/>
              <w:cnfStyle w:val="000000000000" w:firstRow="0" w:lastRow="0" w:firstColumn="0" w:lastColumn="0" w:oddVBand="0" w:evenVBand="0" w:oddHBand="0" w:evenHBand="0" w:firstRowFirstColumn="0" w:firstRowLastColumn="0" w:lastRowFirstColumn="0" w:lastRowLastColumn="0"/>
            </w:pPr>
            <w:r w:rsidRPr="001C3925">
              <w:t>Reliable</w:t>
            </w:r>
          </w:p>
        </w:tc>
        <w:tc>
          <w:tcPr>
            <w:tcW w:w="0" w:type="auto"/>
            <w:vAlign w:val="center"/>
          </w:tcPr>
          <w:p w14:paraId="6C235D86" w14:textId="77777777" w:rsidR="001C3925" w:rsidRPr="001C3925" w:rsidRDefault="001C3925" w:rsidP="001E735F">
            <w:pPr>
              <w:spacing w:after="160" w:line="259" w:lineRule="auto"/>
              <w:jc w:val="center"/>
              <w:cnfStyle w:val="000000000000" w:firstRow="0" w:lastRow="0" w:firstColumn="0" w:lastColumn="0" w:oddVBand="0" w:evenVBand="0" w:oddHBand="0" w:evenHBand="0" w:firstRowFirstColumn="0" w:firstRowLastColumn="0" w:lastRowFirstColumn="0" w:lastRowLastColumn="0"/>
            </w:pPr>
            <w:r w:rsidRPr="001C3925">
              <w:t>Reliable</w:t>
            </w:r>
          </w:p>
        </w:tc>
        <w:tc>
          <w:tcPr>
            <w:tcW w:w="0" w:type="auto"/>
            <w:tcBorders>
              <w:right w:val="single" w:sz="4" w:space="0" w:color="auto"/>
            </w:tcBorders>
            <w:vAlign w:val="center"/>
          </w:tcPr>
          <w:p w14:paraId="23C7CB3A" w14:textId="77777777" w:rsidR="001C3925" w:rsidRPr="001C3925" w:rsidRDefault="001C3925" w:rsidP="001E735F">
            <w:pPr>
              <w:spacing w:after="160" w:line="259" w:lineRule="auto"/>
              <w:jc w:val="center"/>
              <w:cnfStyle w:val="000000000000" w:firstRow="0" w:lastRow="0" w:firstColumn="0" w:lastColumn="0" w:oddVBand="0" w:evenVBand="0" w:oddHBand="0" w:evenHBand="0" w:firstRowFirstColumn="0" w:firstRowLastColumn="0" w:lastRowFirstColumn="0" w:lastRowLastColumn="0"/>
            </w:pPr>
            <w:r w:rsidRPr="001C3925">
              <w:t>Reliable</w:t>
            </w:r>
          </w:p>
        </w:tc>
      </w:tr>
      <w:tr w:rsidR="001C3925" w:rsidRPr="00807F52" w14:paraId="46A6F2AB" w14:textId="77777777" w:rsidTr="00BD5973">
        <w:trPr>
          <w:cnfStyle w:val="000000100000" w:firstRow="0" w:lastRow="0" w:firstColumn="0" w:lastColumn="0" w:oddVBand="0" w:evenVBand="0" w:oddHBand="1" w:evenHBand="0" w:firstRowFirstColumn="0" w:firstRowLastColumn="0" w:lastRowFirstColumn="0" w:lastRowLastColumn="0"/>
          <w:trHeight w:hRule="exact" w:val="340"/>
        </w:trPr>
        <w:tc>
          <w:tcPr>
            <w:cnfStyle w:val="001000000000" w:firstRow="0" w:lastRow="0" w:firstColumn="1" w:lastColumn="0" w:oddVBand="0" w:evenVBand="0" w:oddHBand="0" w:evenHBand="0" w:firstRowFirstColumn="0" w:firstRowLastColumn="0" w:lastRowFirstColumn="0" w:lastRowLastColumn="0"/>
            <w:tcW w:w="0" w:type="auto"/>
            <w:tcBorders>
              <w:left w:val="single" w:sz="4" w:space="0" w:color="auto"/>
            </w:tcBorders>
            <w:vAlign w:val="center"/>
          </w:tcPr>
          <w:p w14:paraId="2FB85E49" w14:textId="77777777" w:rsidR="001C3925" w:rsidRPr="001C3925" w:rsidRDefault="001C3925" w:rsidP="001C3925">
            <w:pPr>
              <w:spacing w:after="160" w:line="259" w:lineRule="auto"/>
              <w:jc w:val="center"/>
            </w:pPr>
            <w:r w:rsidRPr="001C3925">
              <w:t>3</w:t>
            </w:r>
          </w:p>
        </w:tc>
        <w:tc>
          <w:tcPr>
            <w:tcW w:w="0" w:type="auto"/>
            <w:vAlign w:val="center"/>
          </w:tcPr>
          <w:p w14:paraId="4F05F24E" w14:textId="77777777" w:rsidR="001C3925" w:rsidRPr="001C3925" w:rsidRDefault="001C3925" w:rsidP="001E735F">
            <w:pPr>
              <w:spacing w:after="160" w:line="259" w:lineRule="auto"/>
              <w:jc w:val="center"/>
              <w:cnfStyle w:val="000000100000" w:firstRow="0" w:lastRow="0" w:firstColumn="0" w:lastColumn="0" w:oddVBand="0" w:evenVBand="0" w:oddHBand="1" w:evenHBand="0" w:firstRowFirstColumn="0" w:firstRowLastColumn="0" w:lastRowFirstColumn="0" w:lastRowLastColumn="0"/>
            </w:pPr>
            <w:r w:rsidRPr="001C3925">
              <w:t>Faithful</w:t>
            </w:r>
          </w:p>
        </w:tc>
        <w:tc>
          <w:tcPr>
            <w:tcW w:w="0" w:type="auto"/>
            <w:vAlign w:val="center"/>
          </w:tcPr>
          <w:p w14:paraId="322D87BB" w14:textId="77777777" w:rsidR="001C3925" w:rsidRPr="001C3925" w:rsidRDefault="001C3925" w:rsidP="001E735F">
            <w:pPr>
              <w:spacing w:after="160" w:line="259" w:lineRule="auto"/>
              <w:jc w:val="center"/>
              <w:cnfStyle w:val="000000100000" w:firstRow="0" w:lastRow="0" w:firstColumn="0" w:lastColumn="0" w:oddVBand="0" w:evenVBand="0" w:oddHBand="1" w:evenHBand="0" w:firstRowFirstColumn="0" w:firstRowLastColumn="0" w:lastRowFirstColumn="0" w:lastRowLastColumn="0"/>
            </w:pPr>
            <w:r w:rsidRPr="001C3925">
              <w:t>Competent</w:t>
            </w:r>
          </w:p>
        </w:tc>
        <w:tc>
          <w:tcPr>
            <w:tcW w:w="0" w:type="auto"/>
            <w:tcBorders>
              <w:right w:val="single" w:sz="4" w:space="0" w:color="auto"/>
            </w:tcBorders>
            <w:vAlign w:val="center"/>
          </w:tcPr>
          <w:p w14:paraId="17BCF245" w14:textId="77777777" w:rsidR="001C3925" w:rsidRPr="001C3925" w:rsidRDefault="001C3925" w:rsidP="001E735F">
            <w:pPr>
              <w:spacing w:after="160" w:line="259" w:lineRule="auto"/>
              <w:jc w:val="center"/>
              <w:cnfStyle w:val="000000100000" w:firstRow="0" w:lastRow="0" w:firstColumn="0" w:lastColumn="0" w:oddVBand="0" w:evenVBand="0" w:oddHBand="1" w:evenHBand="0" w:firstRowFirstColumn="0" w:firstRowLastColumn="0" w:lastRowFirstColumn="0" w:lastRowLastColumn="0"/>
            </w:pPr>
            <w:r w:rsidRPr="001C3925">
              <w:t>Caring</w:t>
            </w:r>
          </w:p>
        </w:tc>
      </w:tr>
      <w:tr w:rsidR="00E00FE9" w:rsidRPr="00807F52" w14:paraId="5102C4E6" w14:textId="77777777" w:rsidTr="00BD5973">
        <w:trPr>
          <w:trHeight w:hRule="exact" w:val="340"/>
        </w:trPr>
        <w:tc>
          <w:tcPr>
            <w:cnfStyle w:val="001000000000" w:firstRow="0" w:lastRow="0" w:firstColumn="1" w:lastColumn="0" w:oddVBand="0" w:evenVBand="0" w:oddHBand="0" w:evenHBand="0" w:firstRowFirstColumn="0" w:firstRowLastColumn="0" w:lastRowFirstColumn="0" w:lastRowLastColumn="0"/>
            <w:tcW w:w="0" w:type="auto"/>
            <w:tcBorders>
              <w:left w:val="single" w:sz="4" w:space="0" w:color="auto"/>
            </w:tcBorders>
            <w:vAlign w:val="center"/>
          </w:tcPr>
          <w:p w14:paraId="0DB86D68" w14:textId="77777777" w:rsidR="001C3925" w:rsidRPr="001C3925" w:rsidRDefault="001C3925" w:rsidP="001C3925">
            <w:pPr>
              <w:spacing w:after="160" w:line="259" w:lineRule="auto"/>
              <w:jc w:val="center"/>
            </w:pPr>
            <w:r w:rsidRPr="001C3925">
              <w:t>4</w:t>
            </w:r>
          </w:p>
        </w:tc>
        <w:tc>
          <w:tcPr>
            <w:tcW w:w="0" w:type="auto"/>
            <w:vAlign w:val="center"/>
          </w:tcPr>
          <w:p w14:paraId="7749D5BE" w14:textId="77777777" w:rsidR="001C3925" w:rsidRPr="001C3925" w:rsidRDefault="001C3925" w:rsidP="001E735F">
            <w:pPr>
              <w:spacing w:after="160" w:line="259" w:lineRule="auto"/>
              <w:jc w:val="center"/>
              <w:cnfStyle w:val="000000000000" w:firstRow="0" w:lastRow="0" w:firstColumn="0" w:lastColumn="0" w:oddVBand="0" w:evenVBand="0" w:oddHBand="0" w:evenHBand="0" w:firstRowFirstColumn="0" w:firstRowLastColumn="0" w:lastRowFirstColumn="0" w:lastRowLastColumn="0"/>
            </w:pPr>
            <w:r w:rsidRPr="001C3925">
              <w:t>Competent</w:t>
            </w:r>
          </w:p>
        </w:tc>
        <w:tc>
          <w:tcPr>
            <w:tcW w:w="0" w:type="auto"/>
            <w:vAlign w:val="center"/>
          </w:tcPr>
          <w:p w14:paraId="6699C53E" w14:textId="77777777" w:rsidR="001C3925" w:rsidRPr="001C3925" w:rsidRDefault="001C3925" w:rsidP="001E735F">
            <w:pPr>
              <w:spacing w:after="160" w:line="259" w:lineRule="auto"/>
              <w:jc w:val="center"/>
              <w:cnfStyle w:val="000000000000" w:firstRow="0" w:lastRow="0" w:firstColumn="0" w:lastColumn="0" w:oddVBand="0" w:evenVBand="0" w:oddHBand="0" w:evenHBand="0" w:firstRowFirstColumn="0" w:firstRowLastColumn="0" w:lastRowFirstColumn="0" w:lastRowLastColumn="0"/>
            </w:pPr>
            <w:r w:rsidRPr="001C3925">
              <w:t>Faithful</w:t>
            </w:r>
          </w:p>
        </w:tc>
        <w:tc>
          <w:tcPr>
            <w:tcW w:w="0" w:type="auto"/>
            <w:tcBorders>
              <w:right w:val="single" w:sz="4" w:space="0" w:color="auto"/>
            </w:tcBorders>
            <w:vAlign w:val="center"/>
          </w:tcPr>
          <w:p w14:paraId="3430D908" w14:textId="77777777" w:rsidR="001C3925" w:rsidRPr="001C3925" w:rsidRDefault="001C3925" w:rsidP="001E735F">
            <w:pPr>
              <w:spacing w:after="160" w:line="259" w:lineRule="auto"/>
              <w:jc w:val="center"/>
              <w:cnfStyle w:val="000000000000" w:firstRow="0" w:lastRow="0" w:firstColumn="0" w:lastColumn="0" w:oddVBand="0" w:evenVBand="0" w:oddHBand="0" w:evenHBand="0" w:firstRowFirstColumn="0" w:firstRowLastColumn="0" w:lastRowFirstColumn="0" w:lastRowLastColumn="0"/>
            </w:pPr>
            <w:r w:rsidRPr="001C3925">
              <w:t>Self-sufficient</w:t>
            </w:r>
          </w:p>
        </w:tc>
      </w:tr>
      <w:tr w:rsidR="001C3925" w:rsidRPr="00807F52" w14:paraId="07D697DA" w14:textId="77777777" w:rsidTr="00BD5973">
        <w:trPr>
          <w:cnfStyle w:val="000000100000" w:firstRow="0" w:lastRow="0" w:firstColumn="0" w:lastColumn="0" w:oddVBand="0" w:evenVBand="0" w:oddHBand="1" w:evenHBand="0" w:firstRowFirstColumn="0" w:firstRowLastColumn="0" w:lastRowFirstColumn="0" w:lastRowLastColumn="0"/>
          <w:trHeight w:hRule="exact" w:val="340"/>
        </w:trPr>
        <w:tc>
          <w:tcPr>
            <w:cnfStyle w:val="001000000000" w:firstRow="0" w:lastRow="0" w:firstColumn="1" w:lastColumn="0" w:oddVBand="0" w:evenVBand="0" w:oddHBand="0" w:evenHBand="0" w:firstRowFirstColumn="0" w:firstRowLastColumn="0" w:lastRowFirstColumn="0" w:lastRowLastColumn="0"/>
            <w:tcW w:w="0" w:type="auto"/>
            <w:tcBorders>
              <w:left w:val="single" w:sz="4" w:space="0" w:color="auto"/>
            </w:tcBorders>
            <w:vAlign w:val="center"/>
          </w:tcPr>
          <w:p w14:paraId="72487FD9" w14:textId="77777777" w:rsidR="001C3925" w:rsidRPr="001C3925" w:rsidRDefault="001C3925" w:rsidP="001C3925">
            <w:pPr>
              <w:spacing w:after="160" w:line="259" w:lineRule="auto"/>
              <w:jc w:val="center"/>
            </w:pPr>
            <w:r w:rsidRPr="001C3925">
              <w:t>5</w:t>
            </w:r>
          </w:p>
        </w:tc>
        <w:tc>
          <w:tcPr>
            <w:tcW w:w="0" w:type="auto"/>
            <w:vAlign w:val="center"/>
          </w:tcPr>
          <w:p w14:paraId="625D8EEE" w14:textId="77777777" w:rsidR="001C3925" w:rsidRPr="001C3925" w:rsidRDefault="001C3925" w:rsidP="001E735F">
            <w:pPr>
              <w:spacing w:after="160" w:line="259" w:lineRule="auto"/>
              <w:jc w:val="center"/>
              <w:cnfStyle w:val="000000100000" w:firstRow="0" w:lastRow="0" w:firstColumn="0" w:lastColumn="0" w:oddVBand="0" w:evenVBand="0" w:oddHBand="1" w:evenHBand="0" w:firstRowFirstColumn="0" w:firstRowLastColumn="0" w:lastRowFirstColumn="0" w:lastRowLastColumn="0"/>
            </w:pPr>
            <w:r w:rsidRPr="001C3925">
              <w:t>Self-sufficient</w:t>
            </w:r>
          </w:p>
        </w:tc>
        <w:tc>
          <w:tcPr>
            <w:tcW w:w="0" w:type="auto"/>
            <w:vAlign w:val="center"/>
          </w:tcPr>
          <w:p w14:paraId="3A413E44" w14:textId="77777777" w:rsidR="001C3925" w:rsidRPr="001C3925" w:rsidRDefault="001C3925" w:rsidP="001E735F">
            <w:pPr>
              <w:spacing w:after="160" w:line="259" w:lineRule="auto"/>
              <w:jc w:val="center"/>
              <w:cnfStyle w:val="000000100000" w:firstRow="0" w:lastRow="0" w:firstColumn="0" w:lastColumn="0" w:oddVBand="0" w:evenVBand="0" w:oddHBand="1" w:evenHBand="0" w:firstRowFirstColumn="0" w:firstRowLastColumn="0" w:lastRowFirstColumn="0" w:lastRowLastColumn="0"/>
            </w:pPr>
            <w:r w:rsidRPr="001C3925">
              <w:t>Caring</w:t>
            </w:r>
          </w:p>
        </w:tc>
        <w:tc>
          <w:tcPr>
            <w:tcW w:w="0" w:type="auto"/>
            <w:tcBorders>
              <w:right w:val="single" w:sz="4" w:space="0" w:color="auto"/>
            </w:tcBorders>
            <w:vAlign w:val="center"/>
          </w:tcPr>
          <w:p w14:paraId="73FE8F91" w14:textId="77777777" w:rsidR="001C3925" w:rsidRPr="001C3925" w:rsidRDefault="001C3925" w:rsidP="001E735F">
            <w:pPr>
              <w:spacing w:after="160" w:line="259" w:lineRule="auto"/>
              <w:jc w:val="center"/>
              <w:cnfStyle w:val="000000100000" w:firstRow="0" w:lastRow="0" w:firstColumn="0" w:lastColumn="0" w:oddVBand="0" w:evenVBand="0" w:oddHBand="1" w:evenHBand="0" w:firstRowFirstColumn="0" w:firstRowLastColumn="0" w:lastRowFirstColumn="0" w:lastRowLastColumn="0"/>
            </w:pPr>
            <w:r w:rsidRPr="001C3925">
              <w:t>Driven</w:t>
            </w:r>
          </w:p>
        </w:tc>
      </w:tr>
      <w:tr w:rsidR="00E00FE9" w:rsidRPr="00807F52" w14:paraId="77ED0B0C" w14:textId="77777777" w:rsidTr="00BD5973">
        <w:trPr>
          <w:trHeight w:hRule="exact" w:val="340"/>
        </w:trPr>
        <w:tc>
          <w:tcPr>
            <w:cnfStyle w:val="001000000000" w:firstRow="0" w:lastRow="0" w:firstColumn="1" w:lastColumn="0" w:oddVBand="0" w:evenVBand="0" w:oddHBand="0" w:evenHBand="0" w:firstRowFirstColumn="0" w:firstRowLastColumn="0" w:lastRowFirstColumn="0" w:lastRowLastColumn="0"/>
            <w:tcW w:w="0" w:type="auto"/>
            <w:tcBorders>
              <w:left w:val="single" w:sz="4" w:space="0" w:color="auto"/>
            </w:tcBorders>
            <w:vAlign w:val="center"/>
          </w:tcPr>
          <w:p w14:paraId="4E8C4882" w14:textId="77777777" w:rsidR="001C3925" w:rsidRPr="001C3925" w:rsidRDefault="001C3925" w:rsidP="001C3925">
            <w:pPr>
              <w:spacing w:after="160" w:line="259" w:lineRule="auto"/>
              <w:jc w:val="center"/>
            </w:pPr>
            <w:r w:rsidRPr="001C3925">
              <w:t>6</w:t>
            </w:r>
          </w:p>
        </w:tc>
        <w:tc>
          <w:tcPr>
            <w:tcW w:w="0" w:type="auto"/>
            <w:vAlign w:val="center"/>
          </w:tcPr>
          <w:p w14:paraId="76C6738C" w14:textId="77777777" w:rsidR="001C3925" w:rsidRPr="001C3925" w:rsidRDefault="001C3925" w:rsidP="001E735F">
            <w:pPr>
              <w:spacing w:after="160" w:line="259" w:lineRule="auto"/>
              <w:jc w:val="center"/>
              <w:cnfStyle w:val="000000000000" w:firstRow="0" w:lastRow="0" w:firstColumn="0" w:lastColumn="0" w:oddVBand="0" w:evenVBand="0" w:oddHBand="0" w:evenHBand="0" w:firstRowFirstColumn="0" w:firstRowLastColumn="0" w:lastRowFirstColumn="0" w:lastRowLastColumn="0"/>
            </w:pPr>
            <w:r w:rsidRPr="001C3925">
              <w:t>Caring</w:t>
            </w:r>
          </w:p>
        </w:tc>
        <w:tc>
          <w:tcPr>
            <w:tcW w:w="0" w:type="auto"/>
            <w:vAlign w:val="center"/>
          </w:tcPr>
          <w:p w14:paraId="364BB746" w14:textId="77777777" w:rsidR="001C3925" w:rsidRPr="001C3925" w:rsidRDefault="001C3925" w:rsidP="001E735F">
            <w:pPr>
              <w:spacing w:after="160" w:line="259" w:lineRule="auto"/>
              <w:jc w:val="center"/>
              <w:cnfStyle w:val="000000000000" w:firstRow="0" w:lastRow="0" w:firstColumn="0" w:lastColumn="0" w:oddVBand="0" w:evenVBand="0" w:oddHBand="0" w:evenHBand="0" w:firstRowFirstColumn="0" w:firstRowLastColumn="0" w:lastRowFirstColumn="0" w:lastRowLastColumn="0"/>
            </w:pPr>
            <w:r w:rsidRPr="001C3925">
              <w:t>Fearless</w:t>
            </w:r>
          </w:p>
        </w:tc>
        <w:tc>
          <w:tcPr>
            <w:tcW w:w="0" w:type="auto"/>
            <w:tcBorders>
              <w:right w:val="single" w:sz="4" w:space="0" w:color="auto"/>
            </w:tcBorders>
            <w:vAlign w:val="center"/>
          </w:tcPr>
          <w:p w14:paraId="11C2C42F" w14:textId="77777777" w:rsidR="001C3925" w:rsidRPr="001C3925" w:rsidRDefault="001C3925" w:rsidP="001E735F">
            <w:pPr>
              <w:spacing w:after="160" w:line="259" w:lineRule="auto"/>
              <w:jc w:val="center"/>
              <w:cnfStyle w:val="000000000000" w:firstRow="0" w:lastRow="0" w:firstColumn="0" w:lastColumn="0" w:oddVBand="0" w:evenVBand="0" w:oddHBand="0" w:evenHBand="0" w:firstRowFirstColumn="0" w:firstRowLastColumn="0" w:lastRowFirstColumn="0" w:lastRowLastColumn="0"/>
            </w:pPr>
            <w:r w:rsidRPr="001C3925">
              <w:t>Faithful</w:t>
            </w:r>
          </w:p>
        </w:tc>
      </w:tr>
      <w:tr w:rsidR="001C3925" w:rsidRPr="00807F52" w14:paraId="0C99EB25" w14:textId="77777777" w:rsidTr="00BD5973">
        <w:trPr>
          <w:cnfStyle w:val="000000100000" w:firstRow="0" w:lastRow="0" w:firstColumn="0" w:lastColumn="0" w:oddVBand="0" w:evenVBand="0" w:oddHBand="1" w:evenHBand="0" w:firstRowFirstColumn="0" w:firstRowLastColumn="0" w:lastRowFirstColumn="0" w:lastRowLastColumn="0"/>
          <w:trHeight w:hRule="exact" w:val="340"/>
        </w:trPr>
        <w:tc>
          <w:tcPr>
            <w:cnfStyle w:val="001000000000" w:firstRow="0" w:lastRow="0" w:firstColumn="1" w:lastColumn="0" w:oddVBand="0" w:evenVBand="0" w:oddHBand="0" w:evenHBand="0" w:firstRowFirstColumn="0" w:firstRowLastColumn="0" w:lastRowFirstColumn="0" w:lastRowLastColumn="0"/>
            <w:tcW w:w="0" w:type="auto"/>
            <w:tcBorders>
              <w:left w:val="single" w:sz="4" w:space="0" w:color="auto"/>
            </w:tcBorders>
            <w:vAlign w:val="center"/>
          </w:tcPr>
          <w:p w14:paraId="5BCDD29B" w14:textId="77777777" w:rsidR="001C3925" w:rsidRPr="001C3925" w:rsidRDefault="001C3925" w:rsidP="001C3925">
            <w:pPr>
              <w:spacing w:after="160" w:line="259" w:lineRule="auto"/>
              <w:jc w:val="center"/>
            </w:pPr>
            <w:r w:rsidRPr="001C3925">
              <w:t>7</w:t>
            </w:r>
          </w:p>
        </w:tc>
        <w:tc>
          <w:tcPr>
            <w:tcW w:w="0" w:type="auto"/>
            <w:vAlign w:val="center"/>
          </w:tcPr>
          <w:p w14:paraId="021558E8" w14:textId="77777777" w:rsidR="001C3925" w:rsidRPr="001C3925" w:rsidRDefault="001C3925" w:rsidP="001E735F">
            <w:pPr>
              <w:spacing w:after="160" w:line="259" w:lineRule="auto"/>
              <w:jc w:val="center"/>
              <w:cnfStyle w:val="000000100000" w:firstRow="0" w:lastRow="0" w:firstColumn="0" w:lastColumn="0" w:oddVBand="0" w:evenVBand="0" w:oddHBand="1" w:evenHBand="0" w:firstRowFirstColumn="0" w:firstRowLastColumn="0" w:lastRowFirstColumn="0" w:lastRowLastColumn="0"/>
            </w:pPr>
            <w:r w:rsidRPr="001C3925">
              <w:t>Driven</w:t>
            </w:r>
          </w:p>
        </w:tc>
        <w:tc>
          <w:tcPr>
            <w:tcW w:w="0" w:type="auto"/>
            <w:vAlign w:val="center"/>
          </w:tcPr>
          <w:p w14:paraId="08007288" w14:textId="77777777" w:rsidR="001C3925" w:rsidRPr="001C3925" w:rsidRDefault="001C3925" w:rsidP="001E735F">
            <w:pPr>
              <w:spacing w:after="160" w:line="259" w:lineRule="auto"/>
              <w:jc w:val="center"/>
              <w:cnfStyle w:val="000000100000" w:firstRow="0" w:lastRow="0" w:firstColumn="0" w:lastColumn="0" w:oddVBand="0" w:evenVBand="0" w:oddHBand="1" w:evenHBand="0" w:firstRowFirstColumn="0" w:firstRowLastColumn="0" w:lastRowFirstColumn="0" w:lastRowLastColumn="0"/>
            </w:pPr>
            <w:r w:rsidRPr="001C3925">
              <w:t>Rational</w:t>
            </w:r>
          </w:p>
        </w:tc>
        <w:tc>
          <w:tcPr>
            <w:tcW w:w="0" w:type="auto"/>
            <w:tcBorders>
              <w:right w:val="single" w:sz="4" w:space="0" w:color="auto"/>
            </w:tcBorders>
            <w:vAlign w:val="center"/>
          </w:tcPr>
          <w:p w14:paraId="1436925E" w14:textId="77777777" w:rsidR="001C3925" w:rsidRPr="001C3925" w:rsidRDefault="001C3925" w:rsidP="001E735F">
            <w:pPr>
              <w:spacing w:after="160" w:line="259" w:lineRule="auto"/>
              <w:jc w:val="center"/>
              <w:cnfStyle w:val="000000100000" w:firstRow="0" w:lastRow="0" w:firstColumn="0" w:lastColumn="0" w:oddVBand="0" w:evenVBand="0" w:oddHBand="1" w:evenHBand="0" w:firstRowFirstColumn="0" w:firstRowLastColumn="0" w:lastRowFirstColumn="0" w:lastRowLastColumn="0"/>
            </w:pPr>
            <w:r w:rsidRPr="001C3925">
              <w:t>Open-minded</w:t>
            </w:r>
          </w:p>
        </w:tc>
      </w:tr>
      <w:tr w:rsidR="00E00FE9" w:rsidRPr="00807F52" w14:paraId="7B23C358" w14:textId="77777777" w:rsidTr="00BD5973">
        <w:trPr>
          <w:trHeight w:hRule="exact" w:val="340"/>
        </w:trPr>
        <w:tc>
          <w:tcPr>
            <w:cnfStyle w:val="001000000000" w:firstRow="0" w:lastRow="0" w:firstColumn="1" w:lastColumn="0" w:oddVBand="0" w:evenVBand="0" w:oddHBand="0" w:evenHBand="0" w:firstRowFirstColumn="0" w:firstRowLastColumn="0" w:lastRowFirstColumn="0" w:lastRowLastColumn="0"/>
            <w:tcW w:w="0" w:type="auto"/>
            <w:tcBorders>
              <w:left w:val="single" w:sz="4" w:space="0" w:color="auto"/>
            </w:tcBorders>
            <w:vAlign w:val="center"/>
          </w:tcPr>
          <w:p w14:paraId="07DEAE38" w14:textId="77777777" w:rsidR="001C3925" w:rsidRPr="001C3925" w:rsidRDefault="001C3925" w:rsidP="001C3925">
            <w:pPr>
              <w:spacing w:after="160" w:line="259" w:lineRule="auto"/>
              <w:jc w:val="center"/>
            </w:pPr>
            <w:r w:rsidRPr="001C3925">
              <w:t>8</w:t>
            </w:r>
          </w:p>
        </w:tc>
        <w:tc>
          <w:tcPr>
            <w:tcW w:w="0" w:type="auto"/>
            <w:vAlign w:val="center"/>
          </w:tcPr>
          <w:p w14:paraId="04CE45EB" w14:textId="77777777" w:rsidR="001C3925" w:rsidRPr="001C3925" w:rsidRDefault="001C3925" w:rsidP="001E735F">
            <w:pPr>
              <w:spacing w:after="160" w:line="259" w:lineRule="auto"/>
              <w:jc w:val="center"/>
              <w:cnfStyle w:val="000000000000" w:firstRow="0" w:lastRow="0" w:firstColumn="0" w:lastColumn="0" w:oddVBand="0" w:evenVBand="0" w:oddHBand="0" w:evenHBand="0" w:firstRowFirstColumn="0" w:firstRowLastColumn="0" w:lastRowFirstColumn="0" w:lastRowLastColumn="0"/>
            </w:pPr>
            <w:r w:rsidRPr="001C3925">
              <w:t>Rational</w:t>
            </w:r>
          </w:p>
        </w:tc>
        <w:tc>
          <w:tcPr>
            <w:tcW w:w="0" w:type="auto"/>
            <w:vAlign w:val="center"/>
          </w:tcPr>
          <w:p w14:paraId="785D009A" w14:textId="77777777" w:rsidR="001C3925" w:rsidRPr="001C3925" w:rsidRDefault="001C3925" w:rsidP="001E735F">
            <w:pPr>
              <w:spacing w:after="160" w:line="259" w:lineRule="auto"/>
              <w:jc w:val="center"/>
              <w:cnfStyle w:val="000000000000" w:firstRow="0" w:lastRow="0" w:firstColumn="0" w:lastColumn="0" w:oddVBand="0" w:evenVBand="0" w:oddHBand="0" w:evenHBand="0" w:firstRowFirstColumn="0" w:firstRowLastColumn="0" w:lastRowFirstColumn="0" w:lastRowLastColumn="0"/>
            </w:pPr>
            <w:r w:rsidRPr="001C3925">
              <w:t>Open-minded</w:t>
            </w:r>
          </w:p>
        </w:tc>
        <w:tc>
          <w:tcPr>
            <w:tcW w:w="0" w:type="auto"/>
            <w:tcBorders>
              <w:right w:val="single" w:sz="4" w:space="0" w:color="auto"/>
            </w:tcBorders>
            <w:vAlign w:val="center"/>
          </w:tcPr>
          <w:p w14:paraId="22ED0D4B" w14:textId="77777777" w:rsidR="001C3925" w:rsidRPr="001C3925" w:rsidRDefault="001C3925" w:rsidP="001E735F">
            <w:pPr>
              <w:spacing w:after="160" w:line="259" w:lineRule="auto"/>
              <w:jc w:val="center"/>
              <w:cnfStyle w:val="000000000000" w:firstRow="0" w:lastRow="0" w:firstColumn="0" w:lastColumn="0" w:oddVBand="0" w:evenVBand="0" w:oddHBand="0" w:evenHBand="0" w:firstRowFirstColumn="0" w:firstRowLastColumn="0" w:lastRowFirstColumn="0" w:lastRowLastColumn="0"/>
            </w:pPr>
            <w:r w:rsidRPr="001C3925">
              <w:t>Competent</w:t>
            </w:r>
          </w:p>
        </w:tc>
      </w:tr>
      <w:tr w:rsidR="001C3925" w:rsidRPr="00807F52" w14:paraId="1B5F5348" w14:textId="77777777" w:rsidTr="00BD5973">
        <w:trPr>
          <w:cnfStyle w:val="000000100000" w:firstRow="0" w:lastRow="0" w:firstColumn="0" w:lastColumn="0" w:oddVBand="0" w:evenVBand="0" w:oddHBand="1" w:evenHBand="0" w:firstRowFirstColumn="0" w:firstRowLastColumn="0" w:lastRowFirstColumn="0" w:lastRowLastColumn="0"/>
          <w:trHeight w:hRule="exact" w:val="340"/>
        </w:trPr>
        <w:tc>
          <w:tcPr>
            <w:cnfStyle w:val="001000000000" w:firstRow="0" w:lastRow="0" w:firstColumn="1" w:lastColumn="0" w:oddVBand="0" w:evenVBand="0" w:oddHBand="0" w:evenHBand="0" w:firstRowFirstColumn="0" w:firstRowLastColumn="0" w:lastRowFirstColumn="0" w:lastRowLastColumn="0"/>
            <w:tcW w:w="0" w:type="auto"/>
            <w:tcBorders>
              <w:left w:val="single" w:sz="4" w:space="0" w:color="auto"/>
            </w:tcBorders>
            <w:vAlign w:val="center"/>
          </w:tcPr>
          <w:p w14:paraId="260A03A7" w14:textId="77777777" w:rsidR="001C3925" w:rsidRPr="001C3925" w:rsidRDefault="001C3925" w:rsidP="001C3925">
            <w:pPr>
              <w:spacing w:after="160" w:line="259" w:lineRule="auto"/>
              <w:jc w:val="center"/>
            </w:pPr>
            <w:r w:rsidRPr="001C3925">
              <w:t>9</w:t>
            </w:r>
          </w:p>
        </w:tc>
        <w:tc>
          <w:tcPr>
            <w:tcW w:w="0" w:type="auto"/>
            <w:vAlign w:val="center"/>
          </w:tcPr>
          <w:p w14:paraId="693ADABB" w14:textId="77777777" w:rsidR="001C3925" w:rsidRPr="001C3925" w:rsidRDefault="001C3925" w:rsidP="001E735F">
            <w:pPr>
              <w:spacing w:after="160" w:line="259" w:lineRule="auto"/>
              <w:jc w:val="center"/>
              <w:cnfStyle w:val="000000100000" w:firstRow="0" w:lastRow="0" w:firstColumn="0" w:lastColumn="0" w:oddVBand="0" w:evenVBand="0" w:oddHBand="1" w:evenHBand="0" w:firstRowFirstColumn="0" w:firstRowLastColumn="0" w:lastRowFirstColumn="0" w:lastRowLastColumn="0"/>
            </w:pPr>
            <w:r w:rsidRPr="001C3925">
              <w:t>Forgiving</w:t>
            </w:r>
          </w:p>
        </w:tc>
        <w:tc>
          <w:tcPr>
            <w:tcW w:w="0" w:type="auto"/>
            <w:vAlign w:val="center"/>
          </w:tcPr>
          <w:p w14:paraId="11E63990" w14:textId="77777777" w:rsidR="001C3925" w:rsidRPr="001C3925" w:rsidRDefault="001C3925" w:rsidP="001E735F">
            <w:pPr>
              <w:spacing w:after="160" w:line="259" w:lineRule="auto"/>
              <w:jc w:val="center"/>
              <w:cnfStyle w:val="000000100000" w:firstRow="0" w:lastRow="0" w:firstColumn="0" w:lastColumn="0" w:oddVBand="0" w:evenVBand="0" w:oddHBand="1" w:evenHBand="0" w:firstRowFirstColumn="0" w:firstRowLastColumn="0" w:lastRowFirstColumn="0" w:lastRowLastColumn="0"/>
            </w:pPr>
            <w:r w:rsidRPr="001C3925">
              <w:t>Self-sufficient</w:t>
            </w:r>
          </w:p>
        </w:tc>
        <w:tc>
          <w:tcPr>
            <w:tcW w:w="0" w:type="auto"/>
            <w:tcBorders>
              <w:right w:val="single" w:sz="4" w:space="0" w:color="auto"/>
            </w:tcBorders>
            <w:vAlign w:val="center"/>
          </w:tcPr>
          <w:p w14:paraId="483B05EE" w14:textId="77777777" w:rsidR="001C3925" w:rsidRPr="001C3925" w:rsidRDefault="001C3925" w:rsidP="001E735F">
            <w:pPr>
              <w:spacing w:after="160" w:line="259" w:lineRule="auto"/>
              <w:jc w:val="center"/>
              <w:cnfStyle w:val="000000100000" w:firstRow="0" w:lastRow="0" w:firstColumn="0" w:lastColumn="0" w:oddVBand="0" w:evenVBand="0" w:oddHBand="1" w:evenHBand="0" w:firstRowFirstColumn="0" w:firstRowLastColumn="0" w:lastRowFirstColumn="0" w:lastRowLastColumn="0"/>
            </w:pPr>
            <w:r w:rsidRPr="001C3925">
              <w:t>Disciplined</w:t>
            </w:r>
          </w:p>
        </w:tc>
      </w:tr>
      <w:tr w:rsidR="00E00FE9" w:rsidRPr="00807F52" w14:paraId="1BCF6AD2" w14:textId="77777777" w:rsidTr="00BD5973">
        <w:trPr>
          <w:trHeight w:hRule="exact" w:val="340"/>
        </w:trPr>
        <w:tc>
          <w:tcPr>
            <w:cnfStyle w:val="001000000000" w:firstRow="0" w:lastRow="0" w:firstColumn="1" w:lastColumn="0" w:oddVBand="0" w:evenVBand="0" w:oddHBand="0" w:evenHBand="0" w:firstRowFirstColumn="0" w:firstRowLastColumn="0" w:lastRowFirstColumn="0" w:lastRowLastColumn="0"/>
            <w:tcW w:w="0" w:type="auto"/>
            <w:tcBorders>
              <w:left w:val="single" w:sz="4" w:space="0" w:color="auto"/>
              <w:bottom w:val="single" w:sz="4" w:space="0" w:color="auto"/>
            </w:tcBorders>
            <w:vAlign w:val="center"/>
          </w:tcPr>
          <w:p w14:paraId="330AA023" w14:textId="77777777" w:rsidR="001C3925" w:rsidRPr="001C3925" w:rsidRDefault="001C3925" w:rsidP="001C3925">
            <w:pPr>
              <w:spacing w:after="160" w:line="259" w:lineRule="auto"/>
              <w:jc w:val="center"/>
            </w:pPr>
            <w:r w:rsidRPr="001C3925">
              <w:t>10</w:t>
            </w:r>
          </w:p>
        </w:tc>
        <w:tc>
          <w:tcPr>
            <w:tcW w:w="0" w:type="auto"/>
            <w:tcBorders>
              <w:bottom w:val="single" w:sz="4" w:space="0" w:color="auto"/>
            </w:tcBorders>
            <w:vAlign w:val="center"/>
          </w:tcPr>
          <w:p w14:paraId="39AE3449" w14:textId="77777777" w:rsidR="001C3925" w:rsidRPr="001C3925" w:rsidRDefault="001C3925" w:rsidP="001E735F">
            <w:pPr>
              <w:spacing w:after="160" w:line="259" w:lineRule="auto"/>
              <w:jc w:val="center"/>
              <w:cnfStyle w:val="000000000000" w:firstRow="0" w:lastRow="0" w:firstColumn="0" w:lastColumn="0" w:oddVBand="0" w:evenVBand="0" w:oddHBand="0" w:evenHBand="0" w:firstRowFirstColumn="0" w:firstRowLastColumn="0" w:lastRowFirstColumn="0" w:lastRowLastColumn="0"/>
            </w:pPr>
            <w:r w:rsidRPr="001C3925">
              <w:t>Compassionate</w:t>
            </w:r>
          </w:p>
        </w:tc>
        <w:tc>
          <w:tcPr>
            <w:tcW w:w="0" w:type="auto"/>
            <w:tcBorders>
              <w:bottom w:val="single" w:sz="4" w:space="0" w:color="auto"/>
            </w:tcBorders>
            <w:vAlign w:val="center"/>
          </w:tcPr>
          <w:p w14:paraId="6B1898A1" w14:textId="77777777" w:rsidR="001C3925" w:rsidRPr="001C3925" w:rsidRDefault="001C3925" w:rsidP="001E735F">
            <w:pPr>
              <w:spacing w:after="160" w:line="259" w:lineRule="auto"/>
              <w:jc w:val="center"/>
              <w:cnfStyle w:val="000000000000" w:firstRow="0" w:lastRow="0" w:firstColumn="0" w:lastColumn="0" w:oddVBand="0" w:evenVBand="0" w:oddHBand="0" w:evenHBand="0" w:firstRowFirstColumn="0" w:firstRowLastColumn="0" w:lastRowFirstColumn="0" w:lastRowLastColumn="0"/>
            </w:pPr>
            <w:r w:rsidRPr="001C3925">
              <w:t>Helpful</w:t>
            </w:r>
          </w:p>
        </w:tc>
        <w:tc>
          <w:tcPr>
            <w:tcW w:w="0" w:type="auto"/>
            <w:tcBorders>
              <w:bottom w:val="single" w:sz="4" w:space="0" w:color="auto"/>
              <w:right w:val="single" w:sz="4" w:space="0" w:color="auto"/>
            </w:tcBorders>
            <w:vAlign w:val="center"/>
          </w:tcPr>
          <w:p w14:paraId="29A4369A" w14:textId="77777777" w:rsidR="001C3925" w:rsidRPr="001C3925" w:rsidRDefault="001C3925" w:rsidP="001E735F">
            <w:pPr>
              <w:spacing w:after="160" w:line="259" w:lineRule="auto"/>
              <w:jc w:val="center"/>
              <w:cnfStyle w:val="000000000000" w:firstRow="0" w:lastRow="0" w:firstColumn="0" w:lastColumn="0" w:oddVBand="0" w:evenVBand="0" w:oddHBand="0" w:evenHBand="0" w:firstRowFirstColumn="0" w:firstRowLastColumn="0" w:lastRowFirstColumn="0" w:lastRowLastColumn="0"/>
            </w:pPr>
            <w:r w:rsidRPr="001C3925">
              <w:t>Intellectual</w:t>
            </w:r>
          </w:p>
        </w:tc>
      </w:tr>
    </w:tbl>
    <w:p w14:paraId="61CD57E9" w14:textId="77777777" w:rsidR="00E7693B" w:rsidRDefault="00E7693B" w:rsidP="00E7693B">
      <w:r>
        <w:lastRenderedPageBreak/>
        <w:t xml:space="preserve">The table shows the differences and the similarities between each generation. Being truthful and reliable is the top values for all 3 generations represented here. </w:t>
      </w:r>
    </w:p>
    <w:p w14:paraId="06BB9263" w14:textId="4882747D" w:rsidR="000070A5" w:rsidRDefault="00E7693B" w:rsidP="00E7693B">
      <w:r>
        <w:t xml:space="preserve">I recently took a test to explore what my core values are, and I found it </w:t>
      </w:r>
      <w:r w:rsidR="00A4349A">
        <w:t>interesting</w:t>
      </w:r>
      <w:r>
        <w:t>. For some context, I am a millennial (born in 1993), and the results gave me a deeper insight into what truly drives me. The test highlighted my top 6 values, which I think really reflect who I am and how I approach life.</w:t>
      </w:r>
    </w:p>
    <w:p w14:paraId="25A6E7D4" w14:textId="77777777" w:rsidR="00D906DA" w:rsidRPr="00D906DA" w:rsidRDefault="00D906DA" w:rsidP="00D906DA">
      <w:r w:rsidRPr="00D906DA">
        <w:rPr>
          <w:b/>
          <w:bCs/>
        </w:rPr>
        <w:t>Concern for others</w:t>
      </w:r>
      <w:r w:rsidRPr="00D906DA">
        <w:t xml:space="preserve"> – I have always felt a strong pull towards helping others and being there for the people in my life. Whether it is through offering support to friends, family, or even strangers, I find real meaning in acts of kindness and empathy.</w:t>
      </w:r>
    </w:p>
    <w:p w14:paraId="0F186704" w14:textId="77777777" w:rsidR="00D906DA" w:rsidRPr="00D906DA" w:rsidRDefault="00D906DA" w:rsidP="00D906DA">
      <w:r w:rsidRPr="00D906DA">
        <w:rPr>
          <w:b/>
          <w:bCs/>
        </w:rPr>
        <w:t>Achievement</w:t>
      </w:r>
      <w:r w:rsidRPr="00D906DA">
        <w:t xml:space="preserve"> – I am highly driven to set goals and accomplish them. Whether it’s personal or professional, I love the feeling of progress and success. Striving to achieve something meaningful motivates me daily.</w:t>
      </w:r>
    </w:p>
    <w:p w14:paraId="3634C45E" w14:textId="77777777" w:rsidR="00D906DA" w:rsidRPr="00D906DA" w:rsidRDefault="00D906DA" w:rsidP="00D906DA">
      <w:r w:rsidRPr="00D906DA">
        <w:rPr>
          <w:b/>
          <w:bCs/>
        </w:rPr>
        <w:t>Creativity</w:t>
      </w:r>
      <w:r w:rsidRPr="00D906DA">
        <w:t xml:space="preserve"> – I have always had a passion for creativity, whether it's in the way I solve problems, express myself, or just think outside the box. Creativity, for me, isn’t just about artistic expression but also about finding innovative solutions in every aspect of life.</w:t>
      </w:r>
    </w:p>
    <w:p w14:paraId="215E21AB" w14:textId="77777777" w:rsidR="00D906DA" w:rsidRPr="00D906DA" w:rsidRDefault="00D906DA" w:rsidP="00D906DA">
      <w:r w:rsidRPr="00D906DA">
        <w:rPr>
          <w:b/>
          <w:bCs/>
        </w:rPr>
        <w:t>Independence</w:t>
      </w:r>
      <w:r w:rsidRPr="00D906DA">
        <w:t xml:space="preserve"> – I value my independence, both in my personal and professional life. Being able to make my own decisions, have control over my time, and follow my own path is incredibly important to me.</w:t>
      </w:r>
    </w:p>
    <w:p w14:paraId="333E5698" w14:textId="77777777" w:rsidR="00D906DA" w:rsidRPr="00D906DA" w:rsidRDefault="00D906DA" w:rsidP="00D906DA">
      <w:r w:rsidRPr="00D906DA">
        <w:rPr>
          <w:b/>
          <w:bCs/>
        </w:rPr>
        <w:t xml:space="preserve">Privacy </w:t>
      </w:r>
      <w:r w:rsidRPr="00D906DA">
        <w:t>– I am someone who values my privacy and the privacy of others. I believe in maintaining personal boundaries and respecting people's need for space and discretion, especially in today’s world where everything can feel so public.</w:t>
      </w:r>
    </w:p>
    <w:p w14:paraId="798CC4E8" w14:textId="77777777" w:rsidR="00D906DA" w:rsidRPr="00D906DA" w:rsidRDefault="00D906DA" w:rsidP="00D906DA">
      <w:r w:rsidRPr="00D906DA">
        <w:rPr>
          <w:b/>
          <w:bCs/>
        </w:rPr>
        <w:t>Concern for the environment</w:t>
      </w:r>
      <w:r w:rsidRPr="00D906DA">
        <w:t xml:space="preserve"> – it is important to be aware of the impact we have on the environment and work towards positive change.</w:t>
      </w:r>
    </w:p>
    <w:p w14:paraId="286AE142" w14:textId="77777777" w:rsidR="00D906DA" w:rsidRPr="00D906DA" w:rsidRDefault="00D906DA" w:rsidP="00D906DA">
      <w:r w:rsidRPr="00D906DA">
        <w:t>What I found interesting is that the last four values, creativity, independence, privacy, and concern for the environment scored equally. This suggests that I place a similar level of importance on these areas of my life.</w:t>
      </w:r>
    </w:p>
    <w:p w14:paraId="275066E3" w14:textId="77777777" w:rsidR="00D906DA" w:rsidRDefault="00D906DA" w:rsidP="00D906DA">
      <w:r w:rsidRPr="00D906DA">
        <w:t>Overall, this exercise gave me a clearer understanding of what I truly value and how these values influence the way I make decisions and interact with the world.</w:t>
      </w:r>
    </w:p>
    <w:p w14:paraId="16EDAE78" w14:textId="13C9C381" w:rsidR="00D906DA" w:rsidRDefault="002524B3" w:rsidP="002524B3">
      <w:pPr>
        <w:pStyle w:val="Heading1"/>
      </w:pPr>
      <w:bookmarkStart w:id="14" w:name="_Toc192536777"/>
      <w:r w:rsidRPr="002524B3">
        <w:t>The Role of Critical Thinking in Workplace Decision-Making</w:t>
      </w:r>
      <w:bookmarkEnd w:id="14"/>
    </w:p>
    <w:p w14:paraId="37133A3C" w14:textId="77777777" w:rsidR="00AB2DA1" w:rsidRDefault="00AB2DA1" w:rsidP="00AB2DA1">
      <w:r>
        <w:t>When a problem arises in the workplace, critical thinking plays a key role in finding a solution. According to Forbes, critical thinking helps individuals analyse issues, develop creative solutions, and make informed decisions. By thinking critically, employees can approach challenges logically and effectively, leading to better problem-solving and decision-making in professional settings.</w:t>
      </w:r>
    </w:p>
    <w:p w14:paraId="201C6097" w14:textId="77ADDD45" w:rsidR="002524B3" w:rsidRDefault="00AB2DA1" w:rsidP="00AB2DA1">
      <w:r>
        <w:t>There are many tools to help us think critically a few are listed below:</w:t>
      </w:r>
    </w:p>
    <w:p w14:paraId="549CE2FD" w14:textId="77777777" w:rsidR="009A29BD" w:rsidRPr="009A29BD" w:rsidRDefault="009A29BD" w:rsidP="009A29BD">
      <w:r w:rsidRPr="009A29BD">
        <w:t>are many tools to help us think critically a few are listed below:</w:t>
      </w:r>
    </w:p>
    <w:p w14:paraId="21BCEADD" w14:textId="77777777" w:rsidR="009A29BD" w:rsidRPr="009A29BD" w:rsidRDefault="009A29BD" w:rsidP="009A29BD">
      <w:pPr>
        <w:numPr>
          <w:ilvl w:val="0"/>
          <w:numId w:val="14"/>
        </w:numPr>
      </w:pPr>
      <w:r w:rsidRPr="009A29BD">
        <w:t>RED - is an acronym representing three key components of critical thinking:</w:t>
      </w:r>
    </w:p>
    <w:p w14:paraId="678AE9CA" w14:textId="77777777" w:rsidR="009A29BD" w:rsidRPr="009A29BD" w:rsidRDefault="009A29BD" w:rsidP="009A29BD">
      <w:pPr>
        <w:numPr>
          <w:ilvl w:val="1"/>
          <w:numId w:val="14"/>
        </w:numPr>
      </w:pPr>
      <w:r w:rsidRPr="009A29BD">
        <w:t xml:space="preserve">Recognise Assumptions – This involves identifying and understanding the assumptions underlying a statement or argument, including potential biases that may influence one’s </w:t>
      </w:r>
      <w:r w:rsidRPr="009A29BD">
        <w:lastRenderedPageBreak/>
        <w:t>perspective. Recognising assumptions helps in evaluating information objectively rather than accepting it at face value.</w:t>
      </w:r>
    </w:p>
    <w:p w14:paraId="5367131F" w14:textId="77777777" w:rsidR="009A29BD" w:rsidRDefault="009A29BD" w:rsidP="009A29BD">
      <w:pPr>
        <w:numPr>
          <w:ilvl w:val="1"/>
          <w:numId w:val="14"/>
        </w:numPr>
      </w:pPr>
      <w:r w:rsidRPr="009A29BD">
        <w:t>Evaluate Arguments – This requires temporarily setting aside personal beliefs and judgments to critically assess the validity and logic of different arguments. Open-mindedness and active listening are essential, as confirmation bias can be a major barrier.</w:t>
      </w:r>
    </w:p>
    <w:p w14:paraId="532A5257" w14:textId="345575FD" w:rsidR="009A29BD" w:rsidRDefault="009A29BD" w:rsidP="009A29BD">
      <w:pPr>
        <w:numPr>
          <w:ilvl w:val="1"/>
          <w:numId w:val="14"/>
        </w:numPr>
      </w:pPr>
      <w:r w:rsidRPr="009A29BD">
        <w:t>Draw Conclusions – This entails reaching a well-reasoned and evidence-based conclusion rather than selecting an outcome that simply aligns with personal preferences or benefits a particular individual or group</w:t>
      </w:r>
      <w:r>
        <w:t>.</w:t>
      </w:r>
    </w:p>
    <w:p w14:paraId="7AF89A1B" w14:textId="5A127C60" w:rsidR="009A29BD" w:rsidRDefault="00D64B82" w:rsidP="009A29BD">
      <w:pPr>
        <w:ind w:left="1440"/>
      </w:pPr>
      <w:r>
        <w:rPr>
          <w:noProof/>
        </w:rPr>
        <w:drawing>
          <wp:inline distT="0" distB="0" distL="0" distR="0" wp14:anchorId="0B661E12" wp14:editId="64D4FD9E">
            <wp:extent cx="3963035" cy="1847215"/>
            <wp:effectExtent l="0" t="0" r="0" b="635"/>
            <wp:docPr id="1409903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63035" cy="1847215"/>
                    </a:xfrm>
                    <a:prstGeom prst="rect">
                      <a:avLst/>
                    </a:prstGeom>
                    <a:noFill/>
                  </pic:spPr>
                </pic:pic>
              </a:graphicData>
            </a:graphic>
          </wp:inline>
        </w:drawing>
      </w:r>
    </w:p>
    <w:p w14:paraId="0DBFFB17" w14:textId="675E47FB" w:rsidR="00DB1464" w:rsidRDefault="00DB1464" w:rsidP="009A29BD">
      <w:pPr>
        <w:ind w:left="1440"/>
      </w:pPr>
      <w:r w:rsidRPr="00DB1464">
        <w:t>(source Chartrand, J., Ishikawa, H., &amp; Flander, S. (2013). Critical Thinking Means Business: Learn to Apply and Develop the NEW #1 Workplace Skill. Pearson Education, Inc.).</w:t>
      </w:r>
    </w:p>
    <w:p w14:paraId="5A783E1C" w14:textId="77777777" w:rsidR="00236A6D" w:rsidRPr="00236A6D" w:rsidRDefault="00236A6D" w:rsidP="00236A6D">
      <w:pPr>
        <w:numPr>
          <w:ilvl w:val="0"/>
          <w:numId w:val="14"/>
        </w:numPr>
      </w:pPr>
      <w:r w:rsidRPr="00236A6D">
        <w:t>The Baloney Detection Kit (as mentioned in the Definitions section).</w:t>
      </w:r>
    </w:p>
    <w:p w14:paraId="51F3A198" w14:textId="77777777" w:rsidR="00236A6D" w:rsidRPr="00236A6D" w:rsidRDefault="00236A6D" w:rsidP="00236A6D">
      <w:pPr>
        <w:numPr>
          <w:ilvl w:val="0"/>
          <w:numId w:val="14"/>
        </w:numPr>
      </w:pPr>
      <w:r w:rsidRPr="00236A6D">
        <w:t xml:space="preserve">Blooms Taxonomy - Bloom’s Taxonomy explains different levels of thinking, from just remembering information to creating new ideas by building on what you already know. Critical thinking uses all these levels because it is about really engaging with information that you know, rather than just recalling it. It helps you connect ideas, ask questions, and find better solutions. </w:t>
      </w:r>
    </w:p>
    <w:p w14:paraId="39970E29" w14:textId="0DA1347F" w:rsidR="00DB1464" w:rsidRDefault="00761E60" w:rsidP="00761E60">
      <w:pPr>
        <w:pStyle w:val="Heading2"/>
      </w:pPr>
      <w:bookmarkStart w:id="15" w:name="_Toc192536778"/>
      <w:r w:rsidRPr="00761E60">
        <w:t>Workplace problem</w:t>
      </w:r>
      <w:bookmarkEnd w:id="15"/>
    </w:p>
    <w:p w14:paraId="5F5AFFDC" w14:textId="77777777" w:rsidR="00916EAF" w:rsidRDefault="00916EAF" w:rsidP="00916EAF">
      <w:r>
        <w:t xml:space="preserve">The problem in the workplace is poor communication. The poor communication  is causing missed deadlines and in return, frustrated employees, and frustrated clients. This problem is really something that needs to be resolved. In the line of work I am in, effective communication is crucial. </w:t>
      </w:r>
    </w:p>
    <w:p w14:paraId="5CC33F71" w14:textId="41167848" w:rsidR="00761E60" w:rsidRDefault="00916EAF" w:rsidP="00916EAF">
      <w:r>
        <w:t>When this has been noticed and brought to the attention of managers, directors, and partners, some of them insist everything is fine or they are not at fault at all, and that has been causing some conflict.</w:t>
      </w:r>
    </w:p>
    <w:p w14:paraId="47358A22" w14:textId="4C15D456" w:rsidR="00916EAF" w:rsidRDefault="00961231" w:rsidP="00961231">
      <w:pPr>
        <w:pStyle w:val="Heading2"/>
      </w:pPr>
      <w:bookmarkStart w:id="16" w:name="_Toc192536779"/>
      <w:r w:rsidRPr="00961231">
        <w:t>Communication breakdown</w:t>
      </w:r>
      <w:bookmarkEnd w:id="16"/>
    </w:p>
    <w:p w14:paraId="12F0DB40" w14:textId="77777777" w:rsidR="00172147" w:rsidRDefault="00172147" w:rsidP="00172147">
      <w:r>
        <w:t>Dr Abramson (BBC, 2019) points out that the biggest difference between these generations is how they communicate. The Silent Generation and Baby Boomers grew up relying on face-to-face conversations, which made them more involved in their local communities. In contrast, younger generations use social media to build their connections online.</w:t>
      </w:r>
    </w:p>
    <w:p w14:paraId="3D17F29A" w14:textId="77777777" w:rsidR="00172147" w:rsidRDefault="00172147" w:rsidP="00172147">
      <w:r>
        <w:lastRenderedPageBreak/>
        <w:t>These differences have caused some tension between age groups, which Dr Abramson describes as a “chasm” in communication styles. You can see this in places like the workplace, where older generations might find it frustrating when they expect a conversation in person, while younger colleagues would rather just send a quick message.</w:t>
      </w:r>
    </w:p>
    <w:p w14:paraId="5AC2DB4E" w14:textId="77777777" w:rsidR="00172147" w:rsidRDefault="00172147" w:rsidP="00172147">
      <w:r>
        <w:t>Conflict does not always have to be negative or lead to negative consequences. In fact, it can be an opportunity for growth, understanding, and finding better ways to communicate and collaborate with others.</w:t>
      </w:r>
    </w:p>
    <w:p w14:paraId="64B9BBAC" w14:textId="0064259E" w:rsidR="00961231" w:rsidRPr="00961231" w:rsidRDefault="00172147" w:rsidP="00172147">
      <w:r>
        <w:t>If we look at the conflict that is happening, to figure out why it has, we can use the RED model, we need to recognise assumptions.</w:t>
      </w:r>
    </w:p>
    <w:p w14:paraId="5AF7CB78" w14:textId="77777777" w:rsidR="004E17C8" w:rsidRPr="004E17C8" w:rsidRDefault="004E17C8" w:rsidP="004E17C8">
      <w:pPr>
        <w:pStyle w:val="ListParagraph"/>
        <w:numPr>
          <w:ilvl w:val="0"/>
          <w:numId w:val="17"/>
        </w:numPr>
      </w:pPr>
      <w:r w:rsidRPr="004E17C8">
        <w:t>Are the senior staff assuming because they are senior, they can’t be wrong?</w:t>
      </w:r>
    </w:p>
    <w:p w14:paraId="6F45A105" w14:textId="77777777" w:rsidR="004E17C8" w:rsidRPr="004E17C8" w:rsidRDefault="004E17C8" w:rsidP="004E17C8">
      <w:pPr>
        <w:pStyle w:val="ListParagraph"/>
        <w:numPr>
          <w:ilvl w:val="0"/>
          <w:numId w:val="17"/>
        </w:numPr>
      </w:pPr>
      <w:r w:rsidRPr="004E17C8">
        <w:t xml:space="preserve">Do they assume that the newer younger generation are less effective at communicating? </w:t>
      </w:r>
    </w:p>
    <w:p w14:paraId="5D3F2245" w14:textId="77777777" w:rsidR="004E17C8" w:rsidRPr="004E17C8" w:rsidRDefault="004E17C8" w:rsidP="004E17C8">
      <w:pPr>
        <w:pStyle w:val="ListParagraph"/>
        <w:numPr>
          <w:ilvl w:val="0"/>
          <w:numId w:val="17"/>
        </w:numPr>
      </w:pPr>
      <w:r w:rsidRPr="004E17C8">
        <w:t>Do they believe the younger generation have less loyalty to the company?</w:t>
      </w:r>
    </w:p>
    <w:p w14:paraId="5A1288CE" w14:textId="77777777" w:rsidR="004E17C8" w:rsidRPr="004E17C8" w:rsidRDefault="004E17C8" w:rsidP="004E17C8">
      <w:pPr>
        <w:pStyle w:val="ListParagraph"/>
        <w:numPr>
          <w:ilvl w:val="0"/>
          <w:numId w:val="17"/>
        </w:numPr>
      </w:pPr>
      <w:r w:rsidRPr="004E17C8">
        <w:t xml:space="preserve">Are there biases playing a part without realising? Age? Gender? Ethnicity? Etc. </w:t>
      </w:r>
    </w:p>
    <w:p w14:paraId="27E04557" w14:textId="77777777" w:rsidR="005D5308" w:rsidRDefault="005D5308" w:rsidP="005D5308">
      <w:r>
        <w:t>When having discussions in the workplace to find where the communication blocker is coming from. Rather than using the brainstorm for solutions, we discussed what we though could be the misconceptions between the senior members of staff and the younger/new members of staff.</w:t>
      </w:r>
    </w:p>
    <w:p w14:paraId="61D0EC47" w14:textId="77777777" w:rsidR="005D5308" w:rsidRDefault="005D5308" w:rsidP="005D5308">
      <w:r>
        <w:t>It was believed that perhaps the senior staff believed the younger/new employees had less experience and this could be true but it is not something they should be penalised for. Another thought was based on just difference in work ethic. There is also  a difference in communication styles.</w:t>
      </w:r>
    </w:p>
    <w:p w14:paraId="37820F25" w14:textId="2705392F" w:rsidR="00E7693B" w:rsidRDefault="005D5308" w:rsidP="005D5308">
      <w:r>
        <w:t>We will be using the Transcend Conflict Model to solve this communication problem. Instead of just compromising, this approach helps us really understand each other, encourages open conversation, and produces creative solutions that meet everyone’s needs. The goal is to turn the conflict into a chance to grow.</w:t>
      </w:r>
    </w:p>
    <w:p w14:paraId="1890B720" w14:textId="79381AF3" w:rsidR="005D5308" w:rsidRDefault="006530E3" w:rsidP="006530E3">
      <w:pPr>
        <w:pStyle w:val="Heading2"/>
      </w:pPr>
      <w:bookmarkStart w:id="17" w:name="_Toc192536780"/>
      <w:r w:rsidRPr="006530E3">
        <w:t>Transcend Conflict Model</w:t>
      </w:r>
      <w:bookmarkEnd w:id="17"/>
    </w:p>
    <w:p w14:paraId="075E3EF1" w14:textId="77777777" w:rsidR="00A90767" w:rsidRPr="00A90767" w:rsidRDefault="00A90767" w:rsidP="00A90767">
      <w:r w:rsidRPr="00A90767">
        <w:t>According to (Galtung &amp; Fischer, 2013), The Transcend Conflict Model by Johan Galtung is a way of resolving conflicts by moving past basic compromise or one side winning. Instead, it focuses on finding creative solutions that meet everyone’s deeper needs. It’s all about having open conversations, understanding each other, and turning the conflict into a chance to grow.</w:t>
      </w:r>
    </w:p>
    <w:p w14:paraId="45A16530" w14:textId="77777777" w:rsidR="00A90767" w:rsidRPr="00A90767" w:rsidRDefault="00A90767" w:rsidP="00A90767">
      <w:r w:rsidRPr="00A90767">
        <w:rPr>
          <w:b/>
          <w:bCs/>
        </w:rPr>
        <w:t>Step 1</w:t>
      </w:r>
      <w:r w:rsidRPr="00A90767">
        <w:t xml:space="preserve"> - is to find the root cause of the issue – we know the issue is the differences in preferred communication styles.</w:t>
      </w:r>
    </w:p>
    <w:p w14:paraId="5BB3C0C5" w14:textId="77777777" w:rsidR="00A90767" w:rsidRPr="00A90767" w:rsidRDefault="00A90767" w:rsidP="00A90767">
      <w:r w:rsidRPr="00A90767">
        <w:rPr>
          <w:b/>
          <w:bCs/>
        </w:rPr>
        <w:t>Step 2</w:t>
      </w:r>
      <w:r w:rsidRPr="00A90767">
        <w:t xml:space="preserve"> - is having an open conversation, giving each party their opportunity to voice their frustrations and actively listen to each other.</w:t>
      </w:r>
    </w:p>
    <w:p w14:paraId="19F739B5" w14:textId="77777777" w:rsidR="00A90767" w:rsidRPr="00A90767" w:rsidRDefault="00A90767" w:rsidP="00A90767">
      <w:r w:rsidRPr="00A90767">
        <w:rPr>
          <w:b/>
          <w:bCs/>
        </w:rPr>
        <w:t>Step 3</w:t>
      </w:r>
      <w:r w:rsidRPr="00A90767">
        <w:t xml:space="preserve"> - would be come up with creative solutions, find the shared goal. In this case the shared goal is to overcome this communication problem and ensure client and employee satisfaction.</w:t>
      </w:r>
    </w:p>
    <w:p w14:paraId="3C6D9D0F" w14:textId="7E48B605" w:rsidR="00A90767" w:rsidRPr="00A90767" w:rsidRDefault="00A90767" w:rsidP="00AD1CA1">
      <w:r w:rsidRPr="00A90767">
        <w:t>One of the steps I would like to take is first, creating a My Ways of Working profiles</w:t>
      </w:r>
      <w:r w:rsidR="00E616E0">
        <w:t xml:space="preserve"> (Appendix 1)</w:t>
      </w:r>
      <w:r w:rsidRPr="00A90767">
        <w:t xml:space="preserve">, this would include our working hours, our preferred method of communication, our strengths and weaknesses and some simple goals. This will help us find out how to communicate with others. It is another way for everyone to get a little bit more familiar with each other. </w:t>
      </w:r>
    </w:p>
    <w:p w14:paraId="542F2D27" w14:textId="77777777" w:rsidR="00A90767" w:rsidRPr="00A90767" w:rsidRDefault="00A90767" w:rsidP="00AD1CA1">
      <w:r w:rsidRPr="00A90767">
        <w:lastRenderedPageBreak/>
        <w:t xml:space="preserve">Another is a Lead the Way program, this would be where the senior staff can share the knowledge and when the tasks allow, to allow the newer/younger members of staff to shadow them. This can be a good way to help build rapports. </w:t>
      </w:r>
    </w:p>
    <w:p w14:paraId="30E40FCE" w14:textId="77777777" w:rsidR="00A90767" w:rsidRPr="00A90767" w:rsidRDefault="00A90767" w:rsidP="00AD1CA1">
      <w:r w:rsidRPr="00A90767">
        <w:t xml:space="preserve">The last step I would like to take is to offer some training or some out of the box ice breakers. For example, the example I would like to host a Communication Escape Room. </w:t>
      </w:r>
    </w:p>
    <w:p w14:paraId="383F151F" w14:textId="77777777" w:rsidR="00A90767" w:rsidRPr="00A90767" w:rsidRDefault="00A90767" w:rsidP="00AD1CA1">
      <w:r w:rsidRPr="00A90767">
        <w:t>A Communication Escape Room is an activity where teams work together to solve communication-related puzzles and challenges under time pressure. A bit like a traditional escape room, but instead of trying to get out of a locked room, you are solving problems related to miscommunication, misunderstandings, or teamwork issues. The goal is to use clear communication and collaboration to “escape” or finish the challenge within a set time.</w:t>
      </w:r>
    </w:p>
    <w:p w14:paraId="4F17EBCB" w14:textId="77777777" w:rsidR="00AD1CA1" w:rsidRDefault="00AD1CA1" w:rsidP="00AD1CA1">
      <w:r>
        <w:t xml:space="preserve">It will strengthen teamwork, highlight communication weaknesses, boosts problem-solving and creativity and builds trust and empathy. I would hope it makes the ice breaking challenge fun without it feeling like a mandatory company activity. </w:t>
      </w:r>
    </w:p>
    <w:p w14:paraId="0DF5898D" w14:textId="63BDB4EB" w:rsidR="006530E3" w:rsidRDefault="00AD1CA1" w:rsidP="00AD1CA1">
      <w:r>
        <w:t>Once the activity is over, I’d like to give everyone the opportunity to reflect on the experience. This will involve sharing their thoughts on what went well, what could be improved, and how the activity made them feel. The goal is to gather insights to enhance future activities.</w:t>
      </w:r>
    </w:p>
    <w:p w14:paraId="17123F84" w14:textId="30587C75" w:rsidR="007A6955" w:rsidRDefault="00095132" w:rsidP="00095132">
      <w:pPr>
        <w:pStyle w:val="Heading1"/>
      </w:pPr>
      <w:bookmarkStart w:id="18" w:name="_Toc192536781"/>
      <w:r w:rsidRPr="00095132">
        <w:t>Reflection</w:t>
      </w:r>
      <w:bookmarkEnd w:id="18"/>
    </w:p>
    <w:p w14:paraId="67695703" w14:textId="3A58B55C" w:rsidR="00095132" w:rsidRDefault="00B7410C" w:rsidP="00493160">
      <w:r w:rsidRPr="00B7410C">
        <w:t>To reflect on the communication problem solving process, I will use Gibbs Reflective Cycle. (The University of Edinburgh, 2024) explains that Gibbs’ Reflective Cycle was developed by Graham Gibbs in 1988 to help people learn from their experiences. It provides a structured way to reflect on what happened, and since it is a cycle, it is especially useful for situations that keep coming up. You can use it to figure out what went well, what did not, and how to improve next time. It is made up of 6 stages:</w:t>
      </w:r>
    </w:p>
    <w:p w14:paraId="7A5A6D1D" w14:textId="69B84CDB" w:rsidR="007B1C62" w:rsidRDefault="007B1C62" w:rsidP="007B1C62">
      <w:pPr>
        <w:pStyle w:val="ListParagraph"/>
        <w:numPr>
          <w:ilvl w:val="0"/>
          <w:numId w:val="20"/>
        </w:numPr>
      </w:pPr>
      <w:r>
        <w:t>Describing what happened.</w:t>
      </w:r>
    </w:p>
    <w:p w14:paraId="7A18EA9E" w14:textId="60AEE367" w:rsidR="007B1C62" w:rsidRDefault="007B1C62" w:rsidP="007B1C62">
      <w:pPr>
        <w:pStyle w:val="ListParagraph"/>
        <w:numPr>
          <w:ilvl w:val="0"/>
          <w:numId w:val="20"/>
        </w:numPr>
      </w:pPr>
      <w:r>
        <w:t>Thinking about how you felt and what you were thinking during the experience.</w:t>
      </w:r>
    </w:p>
    <w:p w14:paraId="28ED9D9F" w14:textId="2CD08972" w:rsidR="007B1C62" w:rsidRDefault="007B1C62" w:rsidP="007B1C62">
      <w:pPr>
        <w:pStyle w:val="ListParagraph"/>
        <w:numPr>
          <w:ilvl w:val="0"/>
          <w:numId w:val="20"/>
        </w:numPr>
      </w:pPr>
      <w:r>
        <w:t>Evaluating what went well and what did not.</w:t>
      </w:r>
    </w:p>
    <w:p w14:paraId="3EC497BB" w14:textId="0B76DB94" w:rsidR="007B1C62" w:rsidRDefault="007B1C62" w:rsidP="007B1C62">
      <w:pPr>
        <w:pStyle w:val="ListParagraph"/>
        <w:numPr>
          <w:ilvl w:val="0"/>
          <w:numId w:val="20"/>
        </w:numPr>
      </w:pPr>
      <w:r>
        <w:t>Analysing the situation to make sense of it.</w:t>
      </w:r>
    </w:p>
    <w:p w14:paraId="16FDB8E7" w14:textId="571AE793" w:rsidR="007B1C62" w:rsidRDefault="007B1C62" w:rsidP="007B1C62">
      <w:pPr>
        <w:pStyle w:val="ListParagraph"/>
        <w:numPr>
          <w:ilvl w:val="0"/>
          <w:numId w:val="20"/>
        </w:numPr>
      </w:pPr>
      <w:r>
        <w:t>Drawing conclusions about what you learned and what you could have done differently.</w:t>
      </w:r>
    </w:p>
    <w:p w14:paraId="28707910" w14:textId="6E17C743" w:rsidR="00B7410C" w:rsidRDefault="007B1C62" w:rsidP="007B1C62">
      <w:pPr>
        <w:pStyle w:val="ListParagraph"/>
        <w:numPr>
          <w:ilvl w:val="0"/>
          <w:numId w:val="20"/>
        </w:numPr>
      </w:pPr>
      <w:r>
        <w:t>Creating an action plan for how you would handle something similar in the future or any changes you might need to make.</w:t>
      </w:r>
    </w:p>
    <w:tbl>
      <w:tblPr>
        <w:tblStyle w:val="TableGrid"/>
        <w:tblW w:w="0" w:type="auto"/>
        <w:tblLook w:val="04A0" w:firstRow="1" w:lastRow="0" w:firstColumn="1" w:lastColumn="0" w:noHBand="0" w:noVBand="1"/>
      </w:tblPr>
      <w:tblGrid>
        <w:gridCol w:w="1696"/>
        <w:gridCol w:w="7654"/>
      </w:tblGrid>
      <w:tr w:rsidR="0033307B" w:rsidRPr="0033307B" w14:paraId="6762F21C" w14:textId="77777777" w:rsidTr="00F05CD3">
        <w:tc>
          <w:tcPr>
            <w:tcW w:w="1696" w:type="dxa"/>
          </w:tcPr>
          <w:p w14:paraId="0571710B" w14:textId="77777777" w:rsidR="0033307B" w:rsidRPr="0033307B" w:rsidRDefault="0033307B" w:rsidP="0033307B">
            <w:pPr>
              <w:spacing w:after="160" w:line="259" w:lineRule="auto"/>
              <w:rPr>
                <w:b/>
                <w:bCs/>
              </w:rPr>
            </w:pPr>
            <w:r w:rsidRPr="0033307B">
              <w:rPr>
                <w:b/>
                <w:bCs/>
              </w:rPr>
              <w:t>Description</w:t>
            </w:r>
          </w:p>
        </w:tc>
        <w:tc>
          <w:tcPr>
            <w:tcW w:w="7654" w:type="dxa"/>
          </w:tcPr>
          <w:p w14:paraId="6C0A6F76" w14:textId="77777777" w:rsidR="0033307B" w:rsidRPr="0033307B" w:rsidRDefault="0033307B" w:rsidP="0033307B">
            <w:pPr>
              <w:spacing w:after="160" w:line="259" w:lineRule="auto"/>
            </w:pPr>
            <w:r w:rsidRPr="0033307B">
              <w:t>Communication problems, due to a mix of preferred communication methods. The solution involves identifying the root cause, having an open conversation, creating shared goals, and implementing new initiatives like My Ways of Working profiles, the Lead the Way program, and a Communication Escape Room activity.</w:t>
            </w:r>
          </w:p>
        </w:tc>
      </w:tr>
      <w:tr w:rsidR="0033307B" w:rsidRPr="0033307B" w14:paraId="5F9E6E8B" w14:textId="77777777" w:rsidTr="00F05CD3">
        <w:tc>
          <w:tcPr>
            <w:tcW w:w="1696" w:type="dxa"/>
          </w:tcPr>
          <w:p w14:paraId="59EEF9E8" w14:textId="77777777" w:rsidR="0033307B" w:rsidRPr="0033307B" w:rsidRDefault="0033307B" w:rsidP="0033307B">
            <w:pPr>
              <w:spacing w:after="160" w:line="259" w:lineRule="auto"/>
              <w:rPr>
                <w:b/>
                <w:bCs/>
              </w:rPr>
            </w:pPr>
            <w:r w:rsidRPr="0033307B">
              <w:rPr>
                <w:b/>
                <w:bCs/>
              </w:rPr>
              <w:t>Feeling</w:t>
            </w:r>
          </w:p>
        </w:tc>
        <w:tc>
          <w:tcPr>
            <w:tcW w:w="7654" w:type="dxa"/>
          </w:tcPr>
          <w:p w14:paraId="3FF61C09" w14:textId="77777777" w:rsidR="0033307B" w:rsidRPr="0033307B" w:rsidRDefault="0033307B" w:rsidP="0033307B">
            <w:pPr>
              <w:spacing w:after="160" w:line="259" w:lineRule="auto"/>
            </w:pPr>
            <w:r w:rsidRPr="0033307B">
              <w:t>The team likely felt relieved after having the opportunity to express their concerns in the open conversation, though they were unsure how to align their communication styles. After the Communication Escape Room, they felt a mix of fun, relief, and excitement when they realised how creative solutions could solve problems.</w:t>
            </w:r>
          </w:p>
        </w:tc>
      </w:tr>
      <w:tr w:rsidR="0033307B" w:rsidRPr="0033307B" w14:paraId="6903AF06" w14:textId="77777777" w:rsidTr="00F05CD3">
        <w:tc>
          <w:tcPr>
            <w:tcW w:w="1696" w:type="dxa"/>
          </w:tcPr>
          <w:p w14:paraId="5C03AC34" w14:textId="77777777" w:rsidR="0033307B" w:rsidRPr="0033307B" w:rsidRDefault="0033307B" w:rsidP="0033307B">
            <w:pPr>
              <w:spacing w:after="160" w:line="259" w:lineRule="auto"/>
              <w:rPr>
                <w:b/>
                <w:bCs/>
              </w:rPr>
            </w:pPr>
            <w:r w:rsidRPr="0033307B">
              <w:rPr>
                <w:b/>
                <w:bCs/>
              </w:rPr>
              <w:lastRenderedPageBreak/>
              <w:t>Evaluation</w:t>
            </w:r>
          </w:p>
        </w:tc>
        <w:tc>
          <w:tcPr>
            <w:tcW w:w="7654" w:type="dxa"/>
          </w:tcPr>
          <w:p w14:paraId="13F21B56" w14:textId="77777777" w:rsidR="0033307B" w:rsidRPr="003B3980" w:rsidRDefault="0033307B" w:rsidP="003B3980">
            <w:pPr>
              <w:rPr>
                <w:b/>
                <w:bCs/>
              </w:rPr>
            </w:pPr>
            <w:r w:rsidRPr="003B3980">
              <w:rPr>
                <w:b/>
                <w:bCs/>
              </w:rPr>
              <w:t>What went well:</w:t>
            </w:r>
          </w:p>
          <w:p w14:paraId="4A0F80EB" w14:textId="77777777" w:rsidR="0033307B" w:rsidRPr="0033307B" w:rsidRDefault="0033307B" w:rsidP="003B3980">
            <w:pPr>
              <w:pStyle w:val="ListParagraph"/>
              <w:numPr>
                <w:ilvl w:val="0"/>
                <w:numId w:val="28"/>
              </w:numPr>
            </w:pPr>
            <w:r w:rsidRPr="0033307B">
              <w:t>The Open Conversation: Allowing everyone to voice their frustrations and actively listen to one another helped build understanding.</w:t>
            </w:r>
          </w:p>
          <w:p w14:paraId="4FD18692" w14:textId="77777777" w:rsidR="0033307B" w:rsidRPr="0033307B" w:rsidRDefault="0033307B" w:rsidP="003B3980">
            <w:pPr>
              <w:pStyle w:val="ListParagraph"/>
              <w:numPr>
                <w:ilvl w:val="0"/>
                <w:numId w:val="28"/>
              </w:numPr>
            </w:pPr>
            <w:r w:rsidRPr="0033307B">
              <w:t>Setting Shared Goals: Identifying the shared goal of improving communication and ensuring satisfaction for both clients and employees helped everyone focus on the same outcome.</w:t>
            </w:r>
          </w:p>
          <w:p w14:paraId="342468A8" w14:textId="77777777" w:rsidR="0033307B" w:rsidRPr="0033307B" w:rsidRDefault="0033307B" w:rsidP="003B3980">
            <w:pPr>
              <w:pStyle w:val="ListParagraph"/>
              <w:numPr>
                <w:ilvl w:val="0"/>
                <w:numId w:val="28"/>
              </w:numPr>
            </w:pPr>
            <w:r w:rsidRPr="0033307B">
              <w:t>Creative Solutions: Using My Ways of Working profiles and the Communication Escape Room was an effective way to address the problem while also making the process more engaging and interactive.</w:t>
            </w:r>
          </w:p>
          <w:p w14:paraId="73CFB1CC" w14:textId="77777777" w:rsidR="0033307B" w:rsidRPr="003B3980" w:rsidRDefault="0033307B" w:rsidP="003B3980">
            <w:pPr>
              <w:rPr>
                <w:b/>
                <w:bCs/>
              </w:rPr>
            </w:pPr>
            <w:r w:rsidRPr="003B3980">
              <w:rPr>
                <w:b/>
                <w:bCs/>
              </w:rPr>
              <w:t>What could have gone better:</w:t>
            </w:r>
          </w:p>
          <w:p w14:paraId="40611F89" w14:textId="7A02A97F" w:rsidR="0033307B" w:rsidRPr="0033307B" w:rsidRDefault="0033307B" w:rsidP="003B3980">
            <w:pPr>
              <w:pStyle w:val="ListParagraph"/>
              <w:numPr>
                <w:ilvl w:val="0"/>
                <w:numId w:val="27"/>
              </w:numPr>
            </w:pPr>
            <w:r w:rsidRPr="0033307B">
              <w:t>Digging Deeper into Issues: We could have spent more time identifying deeper communication issues within the team that might not have been immediately obvious. There were possibly personal communication habits affecting the overall dynamic, beyond just the preferred styles.</w:t>
            </w:r>
          </w:p>
        </w:tc>
      </w:tr>
      <w:tr w:rsidR="0033307B" w:rsidRPr="0033307B" w14:paraId="030E83B5" w14:textId="77777777" w:rsidTr="00F05CD3">
        <w:tc>
          <w:tcPr>
            <w:tcW w:w="1696" w:type="dxa"/>
          </w:tcPr>
          <w:p w14:paraId="4D5E6B5F" w14:textId="77777777" w:rsidR="0033307B" w:rsidRPr="0033307B" w:rsidRDefault="0033307B" w:rsidP="0033307B">
            <w:pPr>
              <w:spacing w:after="160" w:line="259" w:lineRule="auto"/>
              <w:rPr>
                <w:b/>
                <w:bCs/>
              </w:rPr>
            </w:pPr>
            <w:r w:rsidRPr="0033307B">
              <w:rPr>
                <w:b/>
                <w:bCs/>
              </w:rPr>
              <w:t>Analysis</w:t>
            </w:r>
          </w:p>
        </w:tc>
        <w:tc>
          <w:tcPr>
            <w:tcW w:w="7654" w:type="dxa"/>
          </w:tcPr>
          <w:p w14:paraId="3A49EE75" w14:textId="77777777" w:rsidR="0033307B" w:rsidRPr="0033307B" w:rsidRDefault="0033307B" w:rsidP="003B3980">
            <w:r w:rsidRPr="0033307B">
              <w:rPr>
                <w:b/>
                <w:bCs/>
              </w:rPr>
              <w:t>My Ways of Working Profiles:</w:t>
            </w:r>
            <w:r w:rsidRPr="0033307B">
              <w:t xml:space="preserve"> By creating these profiles, team members were able to understand each other’s preferences, strengths, and weaknesses, which helped reduce misunderstandings in everyday communication.</w:t>
            </w:r>
          </w:p>
          <w:p w14:paraId="414DDB44" w14:textId="77777777" w:rsidR="0033307B" w:rsidRPr="0033307B" w:rsidRDefault="0033307B" w:rsidP="003B3980">
            <w:r w:rsidRPr="0033307B">
              <w:rPr>
                <w:b/>
                <w:bCs/>
              </w:rPr>
              <w:t>Lead the Way Programme:</w:t>
            </w:r>
            <w:r w:rsidRPr="0033307B">
              <w:t xml:space="preserve"> Having newer employees shadow more experienced team members helped build relationships, transferred knowledge, and improved communication across the team.</w:t>
            </w:r>
          </w:p>
          <w:p w14:paraId="62E19498" w14:textId="77777777" w:rsidR="0033307B" w:rsidRPr="0033307B" w:rsidRDefault="0033307B" w:rsidP="003B3980">
            <w:r w:rsidRPr="0033307B">
              <w:rPr>
                <w:b/>
                <w:bCs/>
              </w:rPr>
              <w:t>Communication Escape Room:</w:t>
            </w:r>
            <w:r w:rsidRPr="0033307B">
              <w:t xml:space="preserve"> This activity was a hands-on way to address communication issues. The time pressure and problem-solving encouraged teamwork and built trust, empathy, and understanding among the group.</w:t>
            </w:r>
          </w:p>
        </w:tc>
      </w:tr>
      <w:tr w:rsidR="0033307B" w:rsidRPr="0033307B" w14:paraId="1588672A" w14:textId="77777777" w:rsidTr="00F05CD3">
        <w:tc>
          <w:tcPr>
            <w:tcW w:w="1696" w:type="dxa"/>
          </w:tcPr>
          <w:p w14:paraId="5EDF6D3A" w14:textId="77777777" w:rsidR="0033307B" w:rsidRPr="0033307B" w:rsidRDefault="0033307B" w:rsidP="0033307B">
            <w:pPr>
              <w:spacing w:after="160" w:line="259" w:lineRule="auto"/>
              <w:rPr>
                <w:b/>
                <w:bCs/>
              </w:rPr>
            </w:pPr>
            <w:r w:rsidRPr="0033307B">
              <w:rPr>
                <w:b/>
                <w:bCs/>
              </w:rPr>
              <w:t>Conclusion</w:t>
            </w:r>
          </w:p>
        </w:tc>
        <w:tc>
          <w:tcPr>
            <w:tcW w:w="7654" w:type="dxa"/>
          </w:tcPr>
          <w:p w14:paraId="3C6E25EF" w14:textId="77777777" w:rsidR="0033307B" w:rsidRPr="0033307B" w:rsidRDefault="0033307B" w:rsidP="003B3980">
            <w:r w:rsidRPr="0033307B">
              <w:t>Some employees may have resisted the new changes or viewed them as just another “mandatory company activity,” which could have affected the overall engagement.</w:t>
            </w:r>
          </w:p>
          <w:p w14:paraId="68B226D3" w14:textId="77777777" w:rsidR="0033307B" w:rsidRPr="0033307B" w:rsidRDefault="0033307B" w:rsidP="003B3980">
            <w:r w:rsidRPr="0033307B">
              <w:t>The effectiveness of the My Ways of Working profiles depended on how honestly and thoughtfully people filled them out. If they weren’t used properly, the exercise wouldn’t have had the desired impact.</w:t>
            </w:r>
          </w:p>
        </w:tc>
      </w:tr>
      <w:tr w:rsidR="0033307B" w:rsidRPr="0033307B" w14:paraId="3CB84511" w14:textId="77777777" w:rsidTr="00F05CD3">
        <w:trPr>
          <w:trHeight w:val="4016"/>
        </w:trPr>
        <w:tc>
          <w:tcPr>
            <w:tcW w:w="1696" w:type="dxa"/>
          </w:tcPr>
          <w:p w14:paraId="2CEA6910" w14:textId="77777777" w:rsidR="0033307B" w:rsidRPr="0033307B" w:rsidRDefault="0033307B" w:rsidP="0033307B">
            <w:pPr>
              <w:spacing w:after="160" w:line="259" w:lineRule="auto"/>
              <w:rPr>
                <w:b/>
                <w:bCs/>
              </w:rPr>
            </w:pPr>
            <w:r w:rsidRPr="0033307B">
              <w:rPr>
                <w:b/>
                <w:bCs/>
              </w:rPr>
              <w:t>Action Plan</w:t>
            </w:r>
          </w:p>
        </w:tc>
        <w:tc>
          <w:tcPr>
            <w:tcW w:w="7654" w:type="dxa"/>
          </w:tcPr>
          <w:p w14:paraId="37CD4422" w14:textId="77777777" w:rsidR="0033307B" w:rsidRPr="003B3980" w:rsidRDefault="0033307B" w:rsidP="003B3980">
            <w:pPr>
              <w:rPr>
                <w:b/>
                <w:bCs/>
              </w:rPr>
            </w:pPr>
            <w:r w:rsidRPr="003B3980">
              <w:rPr>
                <w:b/>
                <w:bCs/>
              </w:rPr>
              <w:t>What I Learned:</w:t>
            </w:r>
          </w:p>
          <w:p w14:paraId="58BBA477" w14:textId="77777777" w:rsidR="0033307B" w:rsidRPr="0033307B" w:rsidRDefault="0033307B" w:rsidP="0033307B">
            <w:pPr>
              <w:pStyle w:val="ListParagraph"/>
              <w:numPr>
                <w:ilvl w:val="0"/>
                <w:numId w:val="25"/>
              </w:numPr>
            </w:pPr>
            <w:r w:rsidRPr="0033307B">
              <w:t>Creative approaches can often solve communication problems when there is a clear, shared goal.</w:t>
            </w:r>
          </w:p>
          <w:p w14:paraId="31A15A73" w14:textId="77777777" w:rsidR="0033307B" w:rsidRPr="0033307B" w:rsidRDefault="0033307B" w:rsidP="0033307B">
            <w:pPr>
              <w:pStyle w:val="ListParagraph"/>
              <w:numPr>
                <w:ilvl w:val="0"/>
                <w:numId w:val="25"/>
              </w:numPr>
            </w:pPr>
            <w:r w:rsidRPr="0033307B">
              <w:t>Active listening and allowing everyone to voice their frustrations are crucial to improving communication.</w:t>
            </w:r>
          </w:p>
          <w:p w14:paraId="1617B2DD" w14:textId="77777777" w:rsidR="0033307B" w:rsidRPr="0033307B" w:rsidRDefault="0033307B" w:rsidP="0033307B">
            <w:pPr>
              <w:pStyle w:val="ListParagraph"/>
              <w:numPr>
                <w:ilvl w:val="0"/>
                <w:numId w:val="25"/>
              </w:numPr>
            </w:pPr>
            <w:r w:rsidRPr="0033307B">
              <w:t>Team-building activities, like the Communication Escape Room, can be effective in addressing communication issues while also making the process enjoyable.</w:t>
            </w:r>
          </w:p>
          <w:p w14:paraId="26358DE5" w14:textId="77777777" w:rsidR="0033307B" w:rsidRPr="0033307B" w:rsidRDefault="0033307B" w:rsidP="0033307B">
            <w:pPr>
              <w:pStyle w:val="ListParagraph"/>
              <w:numPr>
                <w:ilvl w:val="0"/>
                <w:numId w:val="25"/>
              </w:numPr>
            </w:pPr>
            <w:r w:rsidRPr="0033307B">
              <w:t>Small changes, such as the My Ways of Working profiles and the Lead the Way programme, can make a significant impact on how people communicate and collaborate.</w:t>
            </w:r>
          </w:p>
          <w:p w14:paraId="6F915A36" w14:textId="77777777" w:rsidR="0033307B" w:rsidRPr="003B3980" w:rsidRDefault="0033307B" w:rsidP="003B3980">
            <w:pPr>
              <w:rPr>
                <w:b/>
                <w:bCs/>
              </w:rPr>
            </w:pPr>
            <w:r w:rsidRPr="003B3980">
              <w:rPr>
                <w:b/>
                <w:bCs/>
              </w:rPr>
              <w:t>What Could Have Been Done Differently:</w:t>
            </w:r>
          </w:p>
          <w:p w14:paraId="363EC985" w14:textId="77777777" w:rsidR="0033307B" w:rsidRPr="0033307B" w:rsidRDefault="0033307B" w:rsidP="0033307B">
            <w:pPr>
              <w:pStyle w:val="ListParagraph"/>
              <w:numPr>
                <w:ilvl w:val="0"/>
                <w:numId w:val="26"/>
              </w:numPr>
            </w:pPr>
            <w:r w:rsidRPr="0033307B">
              <w:t>It may have been helpful to add more personalised communication training alongside the profiles and shadowing.</w:t>
            </w:r>
          </w:p>
          <w:p w14:paraId="21C5CF8E" w14:textId="77777777" w:rsidR="0033307B" w:rsidRPr="0033307B" w:rsidRDefault="0033307B" w:rsidP="0033307B">
            <w:pPr>
              <w:pStyle w:val="ListParagraph"/>
              <w:numPr>
                <w:ilvl w:val="0"/>
                <w:numId w:val="26"/>
              </w:numPr>
            </w:pPr>
            <w:r w:rsidRPr="0033307B">
              <w:t>Continuing to foster open communication beyond the activities would have helped keep things on track, rather than only focusing on these one-off events.</w:t>
            </w:r>
          </w:p>
        </w:tc>
      </w:tr>
    </w:tbl>
    <w:p w14:paraId="5BE58240" w14:textId="77777777" w:rsidR="007B1C62" w:rsidRPr="00095132" w:rsidRDefault="007B1C62" w:rsidP="007B1C62"/>
    <w:p w14:paraId="0211B4FF" w14:textId="77777777" w:rsidR="00583709" w:rsidRDefault="008312FD">
      <w:pPr>
        <w:pStyle w:val="Heading1"/>
      </w:pPr>
      <w:bookmarkStart w:id="19" w:name="_3o7alnk" w:colFirst="0" w:colLast="0"/>
      <w:bookmarkStart w:id="20" w:name="_23ckvvd" w:colFirst="0" w:colLast="0"/>
      <w:bookmarkStart w:id="21" w:name="_ihv636" w:colFirst="0" w:colLast="0"/>
      <w:bookmarkStart w:id="22" w:name="_32hioqz" w:colFirst="0" w:colLast="0"/>
      <w:bookmarkStart w:id="23" w:name="_1hmsyys" w:colFirst="0" w:colLast="0"/>
      <w:bookmarkStart w:id="24" w:name="_Toc192536782"/>
      <w:bookmarkEnd w:id="19"/>
      <w:bookmarkEnd w:id="20"/>
      <w:bookmarkEnd w:id="21"/>
      <w:bookmarkEnd w:id="22"/>
      <w:bookmarkEnd w:id="23"/>
      <w:r>
        <w:lastRenderedPageBreak/>
        <w:t>References</w:t>
      </w:r>
      <w:bookmarkEnd w:id="24"/>
    </w:p>
    <w:p w14:paraId="0C5071C2" w14:textId="77777777" w:rsidR="00C72CAF" w:rsidRPr="00C72CAF" w:rsidRDefault="00C72CAF" w:rsidP="00C72CAF">
      <w:r w:rsidRPr="00C72CAF">
        <w:t xml:space="preserve">BBC. (2019, September 11). </w:t>
      </w:r>
      <w:r w:rsidRPr="00C72CAF">
        <w:rPr>
          <w:i/>
          <w:iCs/>
        </w:rPr>
        <w:t>Millennials, Baby Boomers or Gen Z: Which One Are You and What Does It mean?</w:t>
      </w:r>
      <w:r w:rsidRPr="00C72CAF">
        <w:t xml:space="preserve"> BBC Bitesize; BBC. </w:t>
      </w:r>
      <w:hyperlink r:id="rId9" w:history="1">
        <w:r w:rsidRPr="00C72CAF">
          <w:rPr>
            <w:rStyle w:val="Hyperlink"/>
          </w:rPr>
          <w:t>https://www.bbc.co.uk/bitesize/articles/zf8j92p</w:t>
        </w:r>
      </w:hyperlink>
      <w:r w:rsidRPr="00C72CAF">
        <w:t xml:space="preserve"> </w:t>
      </w:r>
    </w:p>
    <w:p w14:paraId="0528E3BD" w14:textId="77777777" w:rsidR="00C72CAF" w:rsidRPr="00C72CAF" w:rsidRDefault="00C72CAF" w:rsidP="00C72CAF">
      <w:r w:rsidRPr="00C72CAF">
        <w:t xml:space="preserve">Bluesoft. (2022, February 22). </w:t>
      </w:r>
      <w:r w:rsidRPr="00C72CAF">
        <w:rPr>
          <w:i/>
          <w:iCs/>
        </w:rPr>
        <w:t>How to Develop the 7 Skills of Critical Thinking</w:t>
      </w:r>
      <w:r w:rsidRPr="00C72CAF">
        <w:t xml:space="preserve">. Www.brightconcept-Consulting.com. </w:t>
      </w:r>
      <w:hyperlink r:id="rId10" w:history="1">
        <w:r w:rsidRPr="00C72CAF">
          <w:rPr>
            <w:rStyle w:val="Hyperlink"/>
          </w:rPr>
          <w:t>https://www.brightconcept-consulting.com/en/blog/leadership/how-to-develop-the-7-skills-of-critical-thinking</w:t>
        </w:r>
      </w:hyperlink>
      <w:r w:rsidRPr="00C72CAF">
        <w:t xml:space="preserve"> </w:t>
      </w:r>
    </w:p>
    <w:p w14:paraId="0CB58F59" w14:textId="77777777" w:rsidR="00C72CAF" w:rsidRPr="00C72CAF" w:rsidRDefault="00C72CAF" w:rsidP="00C72CAF">
      <w:r w:rsidRPr="00C72CAF">
        <w:t xml:space="preserve">Bowell, T., Cowan, R., &amp; Kemp, G. (2020). </w:t>
      </w:r>
      <w:r w:rsidRPr="00C72CAF">
        <w:rPr>
          <w:i/>
          <w:iCs/>
        </w:rPr>
        <w:t>Critical thinking : a concise guide</w:t>
      </w:r>
      <w:r w:rsidRPr="00C72CAF">
        <w:t xml:space="preserve"> (5th ed.). London And New York Routledge.</w:t>
      </w:r>
    </w:p>
    <w:p w14:paraId="2C48F9F6" w14:textId="77777777" w:rsidR="00C72CAF" w:rsidRPr="00C72CAF" w:rsidRDefault="00C72CAF" w:rsidP="00C72CAF">
      <w:bookmarkStart w:id="25" w:name="_Hlk191671052"/>
      <w:r w:rsidRPr="00C72CAF">
        <w:t xml:space="preserve">Chartrand, J., Ishikawa, H., &amp; Flander, S. (2013). </w:t>
      </w:r>
      <w:r w:rsidRPr="00C72CAF">
        <w:rPr>
          <w:i/>
          <w:iCs/>
        </w:rPr>
        <w:t>Critical Thinking Means Business: Learn to Apply and Develop the NEW #1 Workplace Skill</w:t>
      </w:r>
      <w:r w:rsidRPr="00C72CAF">
        <w:t>. Pearson Education, Inc.</w:t>
      </w:r>
    </w:p>
    <w:bookmarkEnd w:id="25"/>
    <w:p w14:paraId="06AA27CA" w14:textId="77777777" w:rsidR="00C72CAF" w:rsidRPr="00C72CAF" w:rsidRDefault="00C72CAF" w:rsidP="00C72CAF">
      <w:r w:rsidRPr="00C72CAF">
        <w:t xml:space="preserve">Elder, L., &amp; Paul, R. (2020). </w:t>
      </w:r>
      <w:r w:rsidRPr="00C72CAF">
        <w:rPr>
          <w:i/>
          <w:iCs/>
        </w:rPr>
        <w:t>Miniature guide to critical thinking concepts and tools.</w:t>
      </w:r>
      <w:r w:rsidRPr="00C72CAF">
        <w:t xml:space="preserve"> (8th ed.). Rowman &amp; Littlefield.</w:t>
      </w:r>
    </w:p>
    <w:p w14:paraId="48C5268E" w14:textId="77777777" w:rsidR="00C72CAF" w:rsidRPr="00C72CAF" w:rsidRDefault="00C72CAF" w:rsidP="00C72CAF">
      <w:r w:rsidRPr="00C72CAF">
        <w:t xml:space="preserve">Galtung, J., &amp; Fischer, D. (2013). Conflict Transformation by Peaceful Means (The Transcend Method). In </w:t>
      </w:r>
      <w:r w:rsidRPr="00C72CAF">
        <w:rPr>
          <w:i/>
          <w:iCs/>
        </w:rPr>
        <w:t>Johan Galtung</w:t>
      </w:r>
      <w:r w:rsidRPr="00C72CAF">
        <w:t xml:space="preserve"> (pp. 59–69). </w:t>
      </w:r>
      <w:hyperlink r:id="rId11" w:history="1">
        <w:r w:rsidRPr="00C72CAF">
          <w:rPr>
            <w:rStyle w:val="Hyperlink"/>
          </w:rPr>
          <w:t>https://doi.org/10.1007/978-3-642-32481-9_5</w:t>
        </w:r>
      </w:hyperlink>
      <w:r w:rsidRPr="00C72CAF">
        <w:t xml:space="preserve"> </w:t>
      </w:r>
    </w:p>
    <w:p w14:paraId="4E64FBF0" w14:textId="77777777" w:rsidR="00C72CAF" w:rsidRPr="00C72CAF" w:rsidRDefault="00C72CAF" w:rsidP="00C72CAF">
      <w:r w:rsidRPr="00C72CAF">
        <w:t xml:space="preserve">Imperial College London. (2024). </w:t>
      </w:r>
      <w:r w:rsidRPr="00C72CAF">
        <w:rPr>
          <w:i/>
          <w:iCs/>
        </w:rPr>
        <w:t>Unconscious bias</w:t>
      </w:r>
      <w:r w:rsidRPr="00C72CAF">
        <w:t xml:space="preserve">. Imperial College London. </w:t>
      </w:r>
      <w:hyperlink r:id="rId12" w:history="1">
        <w:r w:rsidRPr="00C72CAF">
          <w:rPr>
            <w:rStyle w:val="Hyperlink"/>
          </w:rPr>
          <w:t>https://www.imperial.ac.uk/equality/resources/unconscious-bias/</w:t>
        </w:r>
      </w:hyperlink>
      <w:r w:rsidRPr="00C72CAF">
        <w:t xml:space="preserve"> </w:t>
      </w:r>
    </w:p>
    <w:p w14:paraId="132204AD" w14:textId="77777777" w:rsidR="00C72CAF" w:rsidRPr="00C72CAF" w:rsidRDefault="00C72CAF" w:rsidP="00C72CAF">
      <w:r w:rsidRPr="00C72CAF">
        <w:t xml:space="preserve">Mintz, S. (2018, August 1). </w:t>
      </w:r>
      <w:r w:rsidRPr="00C72CAF">
        <w:rPr>
          <w:i/>
          <w:iCs/>
        </w:rPr>
        <w:t>What are Values?</w:t>
      </w:r>
      <w:r w:rsidRPr="00C72CAF">
        <w:t xml:space="preserve"> Ethics Sage. </w:t>
      </w:r>
      <w:hyperlink r:id="rId13" w:history="1">
        <w:r w:rsidRPr="00C72CAF">
          <w:rPr>
            <w:rStyle w:val="Hyperlink"/>
          </w:rPr>
          <w:t>https://www.ethicssage.com/2018/08/what-are-values.html</w:t>
        </w:r>
      </w:hyperlink>
      <w:r w:rsidRPr="00C72CAF">
        <w:t xml:space="preserve"> </w:t>
      </w:r>
    </w:p>
    <w:p w14:paraId="1B1A1633" w14:textId="77777777" w:rsidR="00C72CAF" w:rsidRPr="00C72CAF" w:rsidRDefault="00C72CAF" w:rsidP="00C72CAF">
      <w:r w:rsidRPr="00C72CAF">
        <w:t xml:space="preserve">Miroslavov, M. (2023, August 28). </w:t>
      </w:r>
      <w:r w:rsidRPr="00C72CAF">
        <w:rPr>
          <w:i/>
          <w:iCs/>
        </w:rPr>
        <w:t>Bridging the Age Gap: Mastering Unity in a Multi-Generational Workplace</w:t>
      </w:r>
      <w:r w:rsidRPr="00C72CAF">
        <w:t xml:space="preserve">. OfficeRnD. </w:t>
      </w:r>
      <w:hyperlink r:id="rId14" w:history="1">
        <w:r w:rsidRPr="00C72CAF">
          <w:rPr>
            <w:rStyle w:val="Hyperlink"/>
          </w:rPr>
          <w:t>https://www.officernd.com/blog/generational-differences-in-the-workplace/</w:t>
        </w:r>
      </w:hyperlink>
      <w:r w:rsidRPr="00C72CAF">
        <w:t xml:space="preserve"> </w:t>
      </w:r>
    </w:p>
    <w:p w14:paraId="52D26297" w14:textId="77777777" w:rsidR="00C72CAF" w:rsidRPr="00C72CAF" w:rsidRDefault="00C72CAF" w:rsidP="00C72CAF">
      <w:r w:rsidRPr="00C72CAF">
        <w:t xml:space="preserve">National School of Healthcare Science. (2022, October 13). </w:t>
      </w:r>
      <w:r w:rsidRPr="00C72CAF">
        <w:rPr>
          <w:i/>
          <w:iCs/>
        </w:rPr>
        <w:t>Understanding different types of bias — Conscious inclusion - Equality, diversity and inclusion - About</w:t>
      </w:r>
      <w:r w:rsidRPr="00C72CAF">
        <w:t xml:space="preserve">. NSHCS. </w:t>
      </w:r>
      <w:hyperlink r:id="rId15" w:history="1">
        <w:r w:rsidRPr="00C72CAF">
          <w:rPr>
            <w:rStyle w:val="Hyperlink"/>
          </w:rPr>
          <w:t>https://nshcs.hee.nhs.uk/about/equality-diversity-and-inclusion/conscious-inclusion/understanding-different-types-of-bias/</w:t>
        </w:r>
      </w:hyperlink>
      <w:r w:rsidRPr="00C72CAF">
        <w:t xml:space="preserve"> </w:t>
      </w:r>
    </w:p>
    <w:p w14:paraId="6C1D204E" w14:textId="77777777" w:rsidR="00C72CAF" w:rsidRPr="00C72CAF" w:rsidRDefault="00C72CAF" w:rsidP="00C72CAF">
      <w:r w:rsidRPr="00C72CAF">
        <w:t xml:space="preserve">Psychology Today. (2019). </w:t>
      </w:r>
      <w:r w:rsidRPr="00C72CAF">
        <w:rPr>
          <w:i/>
          <w:iCs/>
        </w:rPr>
        <w:t>Bias | Psychology Today UK</w:t>
      </w:r>
      <w:r w:rsidRPr="00C72CAF">
        <w:t xml:space="preserve">. Psychology Today. </w:t>
      </w:r>
      <w:hyperlink r:id="rId16" w:history="1">
        <w:r w:rsidRPr="00C72CAF">
          <w:rPr>
            <w:rStyle w:val="Hyperlink"/>
          </w:rPr>
          <w:t>https://www.psychologytoday.com/gb/basics/bias</w:t>
        </w:r>
      </w:hyperlink>
      <w:r w:rsidRPr="00C72CAF">
        <w:t xml:space="preserve"> </w:t>
      </w:r>
    </w:p>
    <w:p w14:paraId="346D4E4B" w14:textId="77777777" w:rsidR="00C72CAF" w:rsidRPr="00C72CAF" w:rsidRDefault="00C72CAF" w:rsidP="00C72CAF">
      <w:r w:rsidRPr="00C72CAF">
        <w:t xml:space="preserve">Sagan, C. (1997). </w:t>
      </w:r>
      <w:r w:rsidRPr="00C72CAF">
        <w:rPr>
          <w:i/>
          <w:iCs/>
        </w:rPr>
        <w:t>The demon-haunted world : science as a candle in the dark</w:t>
      </w:r>
      <w:r w:rsidRPr="00C72CAF">
        <w:t xml:space="preserve"> (2nd ed.). Headline.</w:t>
      </w:r>
    </w:p>
    <w:p w14:paraId="606153C2" w14:textId="77777777" w:rsidR="00C72CAF" w:rsidRPr="00C72CAF" w:rsidRDefault="00C72CAF" w:rsidP="00C72CAF">
      <w:r w:rsidRPr="00C72CAF">
        <w:t xml:space="preserve">Schwartz, S. (2012). An Overview of the Schwartz Theory of Basic Values. </w:t>
      </w:r>
      <w:r w:rsidRPr="00C72CAF">
        <w:rPr>
          <w:i/>
          <w:iCs/>
        </w:rPr>
        <w:t>Psychology and Culture Article</w:t>
      </w:r>
      <w:r w:rsidRPr="00C72CAF">
        <w:t xml:space="preserve">, </w:t>
      </w:r>
      <w:r w:rsidRPr="00C72CAF">
        <w:rPr>
          <w:i/>
          <w:iCs/>
        </w:rPr>
        <w:t>2</w:t>
      </w:r>
      <w:r w:rsidRPr="00C72CAF">
        <w:t xml:space="preserve">(1), 1–20. </w:t>
      </w:r>
      <w:hyperlink r:id="rId17" w:history="1">
        <w:r w:rsidRPr="00C72CAF">
          <w:rPr>
            <w:rStyle w:val="Hyperlink"/>
          </w:rPr>
          <w:t>https://doi.org/10.9707/2307-0919.1116</w:t>
        </w:r>
      </w:hyperlink>
      <w:r w:rsidRPr="00C72CAF">
        <w:t xml:space="preserve"> </w:t>
      </w:r>
    </w:p>
    <w:p w14:paraId="10D72261" w14:textId="77777777" w:rsidR="00C72CAF" w:rsidRPr="00C72CAF" w:rsidRDefault="00C72CAF" w:rsidP="00C72CAF">
      <w:r w:rsidRPr="00C72CAF">
        <w:t xml:space="preserve">The University of Edinburgh. (2024, October 15). </w:t>
      </w:r>
      <w:r w:rsidRPr="00C72CAF">
        <w:rPr>
          <w:i/>
          <w:iCs/>
        </w:rPr>
        <w:t>Gibbs’ Reflective Cycle</w:t>
      </w:r>
      <w:r w:rsidRPr="00C72CAF">
        <w:t xml:space="preserve">. The University of Edinburgh. </w:t>
      </w:r>
      <w:hyperlink r:id="rId18" w:history="1">
        <w:r w:rsidRPr="00C72CAF">
          <w:rPr>
            <w:rStyle w:val="Hyperlink"/>
          </w:rPr>
          <w:t>https://reflection.ed.ac.uk/reflectors-toolkit/reflecting-on-experience/gibbs-reflective-cycle</w:t>
        </w:r>
      </w:hyperlink>
      <w:r w:rsidRPr="00C72CAF">
        <w:t xml:space="preserve"> </w:t>
      </w:r>
    </w:p>
    <w:p w14:paraId="284EA21B" w14:textId="70AFCDA8" w:rsidR="00C72CAF" w:rsidRPr="00C72CAF" w:rsidRDefault="00C72CAF" w:rsidP="00C72CAF">
      <w:r w:rsidRPr="00C72CAF">
        <w:t xml:space="preserve">Whitney Gibson, J., Greenwood, R. A., &amp; Murphy, Jr., E. F. (2011). Generational Differences In The Workplace: Personal Values, Behaviors, And Popular Beliefs. </w:t>
      </w:r>
      <w:r w:rsidRPr="00C72CAF">
        <w:rPr>
          <w:i/>
          <w:iCs/>
        </w:rPr>
        <w:t>Journal of Diversity Management (JDM)</w:t>
      </w:r>
      <w:r w:rsidRPr="00C72CAF">
        <w:t xml:space="preserve">, </w:t>
      </w:r>
      <w:r w:rsidRPr="00C72CAF">
        <w:rPr>
          <w:i/>
          <w:iCs/>
        </w:rPr>
        <w:t>4</w:t>
      </w:r>
      <w:r w:rsidRPr="00C72CAF">
        <w:t xml:space="preserve">(3), 1. </w:t>
      </w:r>
      <w:hyperlink r:id="rId19" w:history="1">
        <w:r w:rsidRPr="00C72CAF">
          <w:rPr>
            <w:rStyle w:val="Hyperlink"/>
          </w:rPr>
          <w:t>https://doi.org/10.19030/jdm.v4i3.</w:t>
        </w:r>
        <w:r w:rsidRPr="00C72CAF">
          <w:rPr>
            <w:rStyle w:val="Hyperlink"/>
          </w:rPr>
          <w:t>4</w:t>
        </w:r>
        <w:r w:rsidRPr="00C72CAF">
          <w:rPr>
            <w:rStyle w:val="Hyperlink"/>
          </w:rPr>
          <w:t>959</w:t>
        </w:r>
      </w:hyperlink>
      <w:r>
        <w:t xml:space="preserve"> </w:t>
      </w:r>
    </w:p>
    <w:p w14:paraId="6BADA87E" w14:textId="77777777" w:rsidR="00C72CAF" w:rsidRPr="00C72CAF" w:rsidRDefault="00C72CAF" w:rsidP="00C72CAF">
      <w:r w:rsidRPr="00C72CAF">
        <w:lastRenderedPageBreak/>
        <w:t xml:space="preserve">Young, R. (2023, July 28). The Power Of Critical Thinking: Enhancing Decision-Making And Problem-Solving. </w:t>
      </w:r>
      <w:r w:rsidRPr="00C72CAF">
        <w:rPr>
          <w:i/>
          <w:iCs/>
        </w:rPr>
        <w:t>Forbes</w:t>
      </w:r>
      <w:r w:rsidRPr="00C72CAF">
        <w:t xml:space="preserve">. </w:t>
      </w:r>
      <w:hyperlink r:id="rId20" w:history="1">
        <w:r w:rsidRPr="00C72CAF">
          <w:rPr>
            <w:rStyle w:val="Hyperlink"/>
          </w:rPr>
          <w:t>https://www.forbes.com/councils/forbescoachescouncil/2023/07/28/enhancing-decision-making-and-problem-solving/</w:t>
        </w:r>
      </w:hyperlink>
    </w:p>
    <w:p w14:paraId="042C3C6D" w14:textId="77777777" w:rsidR="008312FD" w:rsidRDefault="008312FD"/>
    <w:p w14:paraId="5446FE1B" w14:textId="77777777" w:rsidR="00DE0A93" w:rsidRDefault="00DE0A93">
      <w:pPr>
        <w:rPr>
          <w:color w:val="2E75B5"/>
          <w:sz w:val="32"/>
          <w:szCs w:val="32"/>
        </w:rPr>
      </w:pPr>
      <w:r>
        <w:br w:type="page"/>
      </w:r>
    </w:p>
    <w:p w14:paraId="47838561" w14:textId="3000CD3F" w:rsidR="00203DD8" w:rsidRDefault="008312FD" w:rsidP="00203DD8">
      <w:pPr>
        <w:pStyle w:val="Heading1"/>
        <w:sectPr w:rsidR="00203DD8">
          <w:pgSz w:w="12240" w:h="15840"/>
          <w:pgMar w:top="1440" w:right="1440" w:bottom="1440" w:left="1440" w:header="708" w:footer="708" w:gutter="0"/>
          <w:pgNumType w:start="1"/>
          <w:cols w:space="720"/>
        </w:sectPr>
      </w:pPr>
      <w:bookmarkStart w:id="26" w:name="_Toc192536783"/>
      <w:r w:rsidRPr="0091122B">
        <w:lastRenderedPageBreak/>
        <w:t xml:space="preserve">Appendix A </w:t>
      </w:r>
      <w:r w:rsidR="005831A9" w:rsidRPr="0091122B">
        <w:t xml:space="preserve">– </w:t>
      </w:r>
      <w:r w:rsidR="000C4561">
        <w:t>My ways of working document</w:t>
      </w:r>
      <w:bookmarkEnd w:id="26"/>
    </w:p>
    <w:p w14:paraId="6222CB32" w14:textId="6FDEA40D" w:rsidR="000C4561" w:rsidRDefault="00E616E0" w:rsidP="00E21B1B">
      <w:pPr>
        <w:rPr>
          <w:noProof/>
        </w:rPr>
      </w:pPr>
      <w:r>
        <w:rPr>
          <w:noProof/>
        </w:rPr>
        <w:lastRenderedPageBreak/>
        <w:t>Created by:</w:t>
      </w:r>
      <w:r w:rsidR="00892667">
        <w:rPr>
          <w:noProof/>
        </w:rPr>
        <w:t xml:space="preserve"> Whitney Davies</w:t>
      </w:r>
    </w:p>
    <w:p w14:paraId="0C59906D" w14:textId="4A16F1C9" w:rsidR="00583709" w:rsidRDefault="00CC4B30" w:rsidP="00E21B1B">
      <w:r w:rsidRPr="00CC4B30">
        <w:rPr>
          <w:noProof/>
        </w:rPr>
        <w:drawing>
          <wp:inline distT="0" distB="0" distL="0" distR="0" wp14:anchorId="502341C1" wp14:editId="6D468A6D">
            <wp:extent cx="5895975" cy="5530969"/>
            <wp:effectExtent l="0" t="0" r="0" b="0"/>
            <wp:docPr id="103148973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1489732" name="Picture 1" descr="A screenshot of a computer&#10;&#10;Description automatically generated"/>
                    <pic:cNvPicPr/>
                  </pic:nvPicPr>
                  <pic:blipFill rotWithShape="1">
                    <a:blip r:embed="rId21"/>
                    <a:srcRect t="8120"/>
                    <a:stretch/>
                  </pic:blipFill>
                  <pic:spPr bwMode="auto">
                    <a:xfrm>
                      <a:off x="0" y="0"/>
                      <a:ext cx="5896018" cy="5531009"/>
                    </a:xfrm>
                    <a:prstGeom prst="rect">
                      <a:avLst/>
                    </a:prstGeom>
                    <a:ln>
                      <a:noFill/>
                    </a:ln>
                    <a:extLst>
                      <a:ext uri="{53640926-AAD7-44D8-BBD7-CCE9431645EC}">
                        <a14:shadowObscured xmlns:a14="http://schemas.microsoft.com/office/drawing/2010/main"/>
                      </a:ext>
                    </a:extLst>
                  </pic:spPr>
                </pic:pic>
              </a:graphicData>
            </a:graphic>
          </wp:inline>
        </w:drawing>
      </w:r>
    </w:p>
    <w:p w14:paraId="04354F5B" w14:textId="77777777" w:rsidR="00583709" w:rsidRDefault="00583709" w:rsidP="00E21B1B"/>
    <w:p w14:paraId="69C104E8" w14:textId="2CE62A79" w:rsidR="008312FD" w:rsidRDefault="008312FD"/>
    <w:p w14:paraId="14F836E8" w14:textId="115F18AF" w:rsidR="008312FD" w:rsidRDefault="008312FD"/>
    <w:p w14:paraId="0842A01C" w14:textId="77777777" w:rsidR="008312FD" w:rsidRDefault="008312FD"/>
    <w:p w14:paraId="772E983B" w14:textId="77777777" w:rsidR="00583709" w:rsidRDefault="00583709"/>
    <w:p w14:paraId="3BD29E3E" w14:textId="77777777" w:rsidR="00583709" w:rsidRDefault="00583709"/>
    <w:sectPr w:rsidR="00583709" w:rsidSect="00203DD8">
      <w:pgSz w:w="12240" w:h="15840"/>
      <w:pgMar w:top="1440" w:right="1440" w:bottom="1440" w:left="1440" w:header="708" w:footer="708"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0770FF" w14:textId="77777777" w:rsidR="006513D7" w:rsidRDefault="006513D7" w:rsidP="005831A9">
      <w:pPr>
        <w:spacing w:after="0" w:line="240" w:lineRule="auto"/>
      </w:pPr>
      <w:r>
        <w:separator/>
      </w:r>
    </w:p>
  </w:endnote>
  <w:endnote w:type="continuationSeparator" w:id="0">
    <w:p w14:paraId="2D3C725D" w14:textId="77777777" w:rsidR="006513D7" w:rsidRDefault="006513D7" w:rsidP="005831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83313D" w14:textId="77777777" w:rsidR="006513D7" w:rsidRDefault="006513D7" w:rsidP="005831A9">
      <w:pPr>
        <w:spacing w:after="0" w:line="240" w:lineRule="auto"/>
      </w:pPr>
      <w:r>
        <w:separator/>
      </w:r>
    </w:p>
  </w:footnote>
  <w:footnote w:type="continuationSeparator" w:id="0">
    <w:p w14:paraId="0BB8A77E" w14:textId="77777777" w:rsidR="006513D7" w:rsidRDefault="006513D7" w:rsidP="005831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53B3C"/>
    <w:multiLevelType w:val="hybridMultilevel"/>
    <w:tmpl w:val="F5321566"/>
    <w:lvl w:ilvl="0" w:tplc="7C705DE8">
      <w:start w:val="5"/>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9777FE"/>
    <w:multiLevelType w:val="hybridMultilevel"/>
    <w:tmpl w:val="18249B4A"/>
    <w:lvl w:ilvl="0" w:tplc="F9B0871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3D11801"/>
    <w:multiLevelType w:val="hybridMultilevel"/>
    <w:tmpl w:val="2D8A7F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46F445C"/>
    <w:multiLevelType w:val="hybridMultilevel"/>
    <w:tmpl w:val="5B789C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7C01216"/>
    <w:multiLevelType w:val="hybridMultilevel"/>
    <w:tmpl w:val="313076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C570C53"/>
    <w:multiLevelType w:val="hybridMultilevel"/>
    <w:tmpl w:val="EE7E1B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606CFF"/>
    <w:multiLevelType w:val="hybridMultilevel"/>
    <w:tmpl w:val="96140F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4E83D39"/>
    <w:multiLevelType w:val="hybridMultilevel"/>
    <w:tmpl w:val="EF1A6BA2"/>
    <w:lvl w:ilvl="0" w:tplc="F9B0871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7C81640"/>
    <w:multiLevelType w:val="hybridMultilevel"/>
    <w:tmpl w:val="B32C4886"/>
    <w:lvl w:ilvl="0" w:tplc="0809000F">
      <w:start w:val="1"/>
      <w:numFmt w:val="decimal"/>
      <w:lvlText w:val="%1."/>
      <w:lvlJc w:val="left"/>
      <w:pPr>
        <w:ind w:left="786" w:hanging="360"/>
      </w:p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9" w15:restartNumberingAfterBreak="0">
    <w:nsid w:val="1B885C63"/>
    <w:multiLevelType w:val="hybridMultilevel"/>
    <w:tmpl w:val="1FAA05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E1E2951"/>
    <w:multiLevelType w:val="hybridMultilevel"/>
    <w:tmpl w:val="7B9C76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6332AA1"/>
    <w:multiLevelType w:val="hybridMultilevel"/>
    <w:tmpl w:val="48CA04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B1D3278"/>
    <w:multiLevelType w:val="hybridMultilevel"/>
    <w:tmpl w:val="C04469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2151C5F"/>
    <w:multiLevelType w:val="hybridMultilevel"/>
    <w:tmpl w:val="516629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55F440C"/>
    <w:multiLevelType w:val="hybridMultilevel"/>
    <w:tmpl w:val="6ECABA46"/>
    <w:lvl w:ilvl="0" w:tplc="B4F49196">
      <w:start w:val="8"/>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6B74F4C"/>
    <w:multiLevelType w:val="hybridMultilevel"/>
    <w:tmpl w:val="DCB4A4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DE1EBB"/>
    <w:multiLevelType w:val="hybridMultilevel"/>
    <w:tmpl w:val="9CC2298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5A53CA"/>
    <w:multiLevelType w:val="hybridMultilevel"/>
    <w:tmpl w:val="747062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B942A9D"/>
    <w:multiLevelType w:val="hybridMultilevel"/>
    <w:tmpl w:val="EC562C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8312301"/>
    <w:multiLevelType w:val="hybridMultilevel"/>
    <w:tmpl w:val="6C3A7666"/>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660E6688"/>
    <w:multiLevelType w:val="hybridMultilevel"/>
    <w:tmpl w:val="8042D1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D7A3E62"/>
    <w:multiLevelType w:val="hybridMultilevel"/>
    <w:tmpl w:val="CE169C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1935221"/>
    <w:multiLevelType w:val="hybridMultilevel"/>
    <w:tmpl w:val="166685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6573392"/>
    <w:multiLevelType w:val="hybridMultilevel"/>
    <w:tmpl w:val="E0DC071E"/>
    <w:lvl w:ilvl="0" w:tplc="0809000F">
      <w:start w:val="1"/>
      <w:numFmt w:val="decimal"/>
      <w:lvlText w:val="%1."/>
      <w:lvlJc w:val="left"/>
      <w:pPr>
        <w:ind w:left="773" w:hanging="360"/>
      </w:pPr>
    </w:lvl>
    <w:lvl w:ilvl="1" w:tplc="08090019" w:tentative="1">
      <w:start w:val="1"/>
      <w:numFmt w:val="lowerLetter"/>
      <w:lvlText w:val="%2."/>
      <w:lvlJc w:val="left"/>
      <w:pPr>
        <w:ind w:left="1493" w:hanging="360"/>
      </w:pPr>
    </w:lvl>
    <w:lvl w:ilvl="2" w:tplc="0809001B" w:tentative="1">
      <w:start w:val="1"/>
      <w:numFmt w:val="lowerRoman"/>
      <w:lvlText w:val="%3."/>
      <w:lvlJc w:val="right"/>
      <w:pPr>
        <w:ind w:left="2213" w:hanging="180"/>
      </w:pPr>
    </w:lvl>
    <w:lvl w:ilvl="3" w:tplc="0809000F" w:tentative="1">
      <w:start w:val="1"/>
      <w:numFmt w:val="decimal"/>
      <w:lvlText w:val="%4."/>
      <w:lvlJc w:val="left"/>
      <w:pPr>
        <w:ind w:left="2933" w:hanging="360"/>
      </w:pPr>
    </w:lvl>
    <w:lvl w:ilvl="4" w:tplc="08090019" w:tentative="1">
      <w:start w:val="1"/>
      <w:numFmt w:val="lowerLetter"/>
      <w:lvlText w:val="%5."/>
      <w:lvlJc w:val="left"/>
      <w:pPr>
        <w:ind w:left="3653" w:hanging="360"/>
      </w:pPr>
    </w:lvl>
    <w:lvl w:ilvl="5" w:tplc="0809001B" w:tentative="1">
      <w:start w:val="1"/>
      <w:numFmt w:val="lowerRoman"/>
      <w:lvlText w:val="%6."/>
      <w:lvlJc w:val="right"/>
      <w:pPr>
        <w:ind w:left="4373" w:hanging="180"/>
      </w:pPr>
    </w:lvl>
    <w:lvl w:ilvl="6" w:tplc="0809000F" w:tentative="1">
      <w:start w:val="1"/>
      <w:numFmt w:val="decimal"/>
      <w:lvlText w:val="%7."/>
      <w:lvlJc w:val="left"/>
      <w:pPr>
        <w:ind w:left="5093" w:hanging="360"/>
      </w:pPr>
    </w:lvl>
    <w:lvl w:ilvl="7" w:tplc="08090019" w:tentative="1">
      <w:start w:val="1"/>
      <w:numFmt w:val="lowerLetter"/>
      <w:lvlText w:val="%8."/>
      <w:lvlJc w:val="left"/>
      <w:pPr>
        <w:ind w:left="5813" w:hanging="360"/>
      </w:pPr>
    </w:lvl>
    <w:lvl w:ilvl="8" w:tplc="0809001B" w:tentative="1">
      <w:start w:val="1"/>
      <w:numFmt w:val="lowerRoman"/>
      <w:lvlText w:val="%9."/>
      <w:lvlJc w:val="right"/>
      <w:pPr>
        <w:ind w:left="6533" w:hanging="180"/>
      </w:pPr>
    </w:lvl>
  </w:abstractNum>
  <w:abstractNum w:abstractNumId="24" w15:restartNumberingAfterBreak="0">
    <w:nsid w:val="778C030D"/>
    <w:multiLevelType w:val="hybridMultilevel"/>
    <w:tmpl w:val="B74E9A28"/>
    <w:lvl w:ilvl="0" w:tplc="B4F49196">
      <w:start w:val="8"/>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942273D"/>
    <w:multiLevelType w:val="hybridMultilevel"/>
    <w:tmpl w:val="142C5F3C"/>
    <w:lvl w:ilvl="0" w:tplc="F9B0871E">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6" w15:restartNumberingAfterBreak="0">
    <w:nsid w:val="79517AC5"/>
    <w:multiLevelType w:val="hybridMultilevel"/>
    <w:tmpl w:val="5896CF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F9A1CF5"/>
    <w:multiLevelType w:val="hybridMultilevel"/>
    <w:tmpl w:val="1DD839F0"/>
    <w:lvl w:ilvl="0" w:tplc="F9B0871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61897713">
    <w:abstractNumId w:val="0"/>
  </w:num>
  <w:num w:numId="2" w16cid:durableId="463155406">
    <w:abstractNumId w:val="4"/>
  </w:num>
  <w:num w:numId="3" w16cid:durableId="1110902526">
    <w:abstractNumId w:val="26"/>
  </w:num>
  <w:num w:numId="4" w16cid:durableId="412120553">
    <w:abstractNumId w:val="18"/>
  </w:num>
  <w:num w:numId="5" w16cid:durableId="502013818">
    <w:abstractNumId w:val="13"/>
  </w:num>
  <w:num w:numId="6" w16cid:durableId="625549036">
    <w:abstractNumId w:val="23"/>
  </w:num>
  <w:num w:numId="7" w16cid:durableId="420494713">
    <w:abstractNumId w:val="8"/>
  </w:num>
  <w:num w:numId="8" w16cid:durableId="1863206013">
    <w:abstractNumId w:val="11"/>
  </w:num>
  <w:num w:numId="9" w16cid:durableId="391656045">
    <w:abstractNumId w:val="15"/>
  </w:num>
  <w:num w:numId="10" w16cid:durableId="1816290106">
    <w:abstractNumId w:val="20"/>
  </w:num>
  <w:num w:numId="11" w16cid:durableId="548147123">
    <w:abstractNumId w:val="21"/>
  </w:num>
  <w:num w:numId="12" w16cid:durableId="1396858198">
    <w:abstractNumId w:val="2"/>
  </w:num>
  <w:num w:numId="13" w16cid:durableId="176313524">
    <w:abstractNumId w:val="19"/>
  </w:num>
  <w:num w:numId="14" w16cid:durableId="1563640447">
    <w:abstractNumId w:val="16"/>
  </w:num>
  <w:num w:numId="15" w16cid:durableId="1056927471">
    <w:abstractNumId w:val="5"/>
  </w:num>
  <w:num w:numId="16" w16cid:durableId="1004630669">
    <w:abstractNumId w:val="17"/>
  </w:num>
  <w:num w:numId="17" w16cid:durableId="457534932">
    <w:abstractNumId w:val="10"/>
  </w:num>
  <w:num w:numId="18" w16cid:durableId="1103577703">
    <w:abstractNumId w:val="9"/>
  </w:num>
  <w:num w:numId="19" w16cid:durableId="1954482245">
    <w:abstractNumId w:val="27"/>
  </w:num>
  <w:num w:numId="20" w16cid:durableId="675766204">
    <w:abstractNumId w:val="25"/>
  </w:num>
  <w:num w:numId="21" w16cid:durableId="953168118">
    <w:abstractNumId w:val="24"/>
  </w:num>
  <w:num w:numId="22" w16cid:durableId="683359020">
    <w:abstractNumId w:val="14"/>
  </w:num>
  <w:num w:numId="23" w16cid:durableId="1682196144">
    <w:abstractNumId w:val="6"/>
  </w:num>
  <w:num w:numId="24" w16cid:durableId="1093942029">
    <w:abstractNumId w:val="12"/>
  </w:num>
  <w:num w:numId="25" w16cid:durableId="359013331">
    <w:abstractNumId w:val="7"/>
  </w:num>
  <w:num w:numId="26" w16cid:durableId="768159700">
    <w:abstractNumId w:val="1"/>
  </w:num>
  <w:num w:numId="27" w16cid:durableId="457264149">
    <w:abstractNumId w:val="3"/>
  </w:num>
  <w:num w:numId="28" w16cid:durableId="18745067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3"/>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709"/>
    <w:rsid w:val="000070A5"/>
    <w:rsid w:val="0000720C"/>
    <w:rsid w:val="00011C3F"/>
    <w:rsid w:val="00022700"/>
    <w:rsid w:val="0002462D"/>
    <w:rsid w:val="0002700A"/>
    <w:rsid w:val="0002764A"/>
    <w:rsid w:val="00035B81"/>
    <w:rsid w:val="00036EBB"/>
    <w:rsid w:val="000420E6"/>
    <w:rsid w:val="00047CC9"/>
    <w:rsid w:val="000500EE"/>
    <w:rsid w:val="00051D9A"/>
    <w:rsid w:val="00057D41"/>
    <w:rsid w:val="00060B0C"/>
    <w:rsid w:val="000620C5"/>
    <w:rsid w:val="000665BB"/>
    <w:rsid w:val="000669F8"/>
    <w:rsid w:val="000739E6"/>
    <w:rsid w:val="00086069"/>
    <w:rsid w:val="00087EBA"/>
    <w:rsid w:val="00092F75"/>
    <w:rsid w:val="00095132"/>
    <w:rsid w:val="00096994"/>
    <w:rsid w:val="000972EB"/>
    <w:rsid w:val="000A692C"/>
    <w:rsid w:val="000A7D10"/>
    <w:rsid w:val="000C2A4A"/>
    <w:rsid w:val="000C4561"/>
    <w:rsid w:val="000D2175"/>
    <w:rsid w:val="000D3623"/>
    <w:rsid w:val="000D60D0"/>
    <w:rsid w:val="000D6D87"/>
    <w:rsid w:val="000E552E"/>
    <w:rsid w:val="000E620C"/>
    <w:rsid w:val="000E7CD7"/>
    <w:rsid w:val="000F29EC"/>
    <w:rsid w:val="000F31C6"/>
    <w:rsid w:val="000F5895"/>
    <w:rsid w:val="000F62BB"/>
    <w:rsid w:val="001019E6"/>
    <w:rsid w:val="00102D84"/>
    <w:rsid w:val="00104F5F"/>
    <w:rsid w:val="00105BE1"/>
    <w:rsid w:val="0010760D"/>
    <w:rsid w:val="001076CB"/>
    <w:rsid w:val="001101E1"/>
    <w:rsid w:val="00111D5B"/>
    <w:rsid w:val="001137C1"/>
    <w:rsid w:val="00121D41"/>
    <w:rsid w:val="001236FB"/>
    <w:rsid w:val="00123BF3"/>
    <w:rsid w:val="001246E6"/>
    <w:rsid w:val="001278D7"/>
    <w:rsid w:val="00132520"/>
    <w:rsid w:val="001347EA"/>
    <w:rsid w:val="00142BC4"/>
    <w:rsid w:val="00143953"/>
    <w:rsid w:val="00147D26"/>
    <w:rsid w:val="00152F42"/>
    <w:rsid w:val="001549FC"/>
    <w:rsid w:val="00156CD8"/>
    <w:rsid w:val="00162C5E"/>
    <w:rsid w:val="001712F8"/>
    <w:rsid w:val="00172147"/>
    <w:rsid w:val="00183B04"/>
    <w:rsid w:val="00191017"/>
    <w:rsid w:val="001956FD"/>
    <w:rsid w:val="00196C3C"/>
    <w:rsid w:val="00196C75"/>
    <w:rsid w:val="00197A00"/>
    <w:rsid w:val="00197CF7"/>
    <w:rsid w:val="001A300F"/>
    <w:rsid w:val="001A7326"/>
    <w:rsid w:val="001B1934"/>
    <w:rsid w:val="001C3925"/>
    <w:rsid w:val="001C6003"/>
    <w:rsid w:val="001D6AA1"/>
    <w:rsid w:val="001E6EB6"/>
    <w:rsid w:val="001E735F"/>
    <w:rsid w:val="001F17C3"/>
    <w:rsid w:val="002021BC"/>
    <w:rsid w:val="0020306F"/>
    <w:rsid w:val="00203DD8"/>
    <w:rsid w:val="00206F99"/>
    <w:rsid w:val="002114C0"/>
    <w:rsid w:val="0021385D"/>
    <w:rsid w:val="00215D9A"/>
    <w:rsid w:val="00216175"/>
    <w:rsid w:val="00217E97"/>
    <w:rsid w:val="00220A57"/>
    <w:rsid w:val="00224216"/>
    <w:rsid w:val="00230DD3"/>
    <w:rsid w:val="002316C5"/>
    <w:rsid w:val="002335C3"/>
    <w:rsid w:val="00236A6D"/>
    <w:rsid w:val="00237170"/>
    <w:rsid w:val="00237BE1"/>
    <w:rsid w:val="00240AE5"/>
    <w:rsid w:val="00240F0A"/>
    <w:rsid w:val="0024440D"/>
    <w:rsid w:val="002524B3"/>
    <w:rsid w:val="002544E8"/>
    <w:rsid w:val="0025713D"/>
    <w:rsid w:val="00265E40"/>
    <w:rsid w:val="00277687"/>
    <w:rsid w:val="0028231F"/>
    <w:rsid w:val="00283544"/>
    <w:rsid w:val="0028629B"/>
    <w:rsid w:val="002902D2"/>
    <w:rsid w:val="002A7664"/>
    <w:rsid w:val="002B3153"/>
    <w:rsid w:val="002B39FC"/>
    <w:rsid w:val="002B58D2"/>
    <w:rsid w:val="002B6180"/>
    <w:rsid w:val="002B66A4"/>
    <w:rsid w:val="002B6820"/>
    <w:rsid w:val="002B776B"/>
    <w:rsid w:val="002B7DCA"/>
    <w:rsid w:val="002B7DF1"/>
    <w:rsid w:val="002B7EF0"/>
    <w:rsid w:val="002C2DB1"/>
    <w:rsid w:val="002C42D2"/>
    <w:rsid w:val="002C7CE2"/>
    <w:rsid w:val="002D64F9"/>
    <w:rsid w:val="002E41D7"/>
    <w:rsid w:val="002F03B9"/>
    <w:rsid w:val="002F1A4A"/>
    <w:rsid w:val="00303AF5"/>
    <w:rsid w:val="00304A0F"/>
    <w:rsid w:val="00305C92"/>
    <w:rsid w:val="00306D6C"/>
    <w:rsid w:val="00313DE4"/>
    <w:rsid w:val="00315FC1"/>
    <w:rsid w:val="00324097"/>
    <w:rsid w:val="0033050C"/>
    <w:rsid w:val="0033307B"/>
    <w:rsid w:val="00341ACA"/>
    <w:rsid w:val="003420AC"/>
    <w:rsid w:val="0034626C"/>
    <w:rsid w:val="00351DFE"/>
    <w:rsid w:val="00354309"/>
    <w:rsid w:val="00357A27"/>
    <w:rsid w:val="00357B02"/>
    <w:rsid w:val="00364D15"/>
    <w:rsid w:val="00365442"/>
    <w:rsid w:val="00371A34"/>
    <w:rsid w:val="00372360"/>
    <w:rsid w:val="00375D48"/>
    <w:rsid w:val="00383549"/>
    <w:rsid w:val="00385350"/>
    <w:rsid w:val="00387697"/>
    <w:rsid w:val="00397052"/>
    <w:rsid w:val="003A0ED3"/>
    <w:rsid w:val="003A41D2"/>
    <w:rsid w:val="003A67DB"/>
    <w:rsid w:val="003B376C"/>
    <w:rsid w:val="003B3980"/>
    <w:rsid w:val="003C1DD0"/>
    <w:rsid w:val="003C3B9B"/>
    <w:rsid w:val="003D446D"/>
    <w:rsid w:val="003D668E"/>
    <w:rsid w:val="003E517D"/>
    <w:rsid w:val="00417776"/>
    <w:rsid w:val="004215F5"/>
    <w:rsid w:val="00422268"/>
    <w:rsid w:val="004255F6"/>
    <w:rsid w:val="0043160F"/>
    <w:rsid w:val="00433BA7"/>
    <w:rsid w:val="00446AC3"/>
    <w:rsid w:val="00447DD9"/>
    <w:rsid w:val="00453F3B"/>
    <w:rsid w:val="00460142"/>
    <w:rsid w:val="0046662C"/>
    <w:rsid w:val="00471C81"/>
    <w:rsid w:val="004725CC"/>
    <w:rsid w:val="004738AF"/>
    <w:rsid w:val="00477123"/>
    <w:rsid w:val="00480DE5"/>
    <w:rsid w:val="0048361A"/>
    <w:rsid w:val="00486F8A"/>
    <w:rsid w:val="00487D9F"/>
    <w:rsid w:val="00493160"/>
    <w:rsid w:val="00495D43"/>
    <w:rsid w:val="004A64A5"/>
    <w:rsid w:val="004A7A59"/>
    <w:rsid w:val="004A7B98"/>
    <w:rsid w:val="004B11E3"/>
    <w:rsid w:val="004B1264"/>
    <w:rsid w:val="004B7061"/>
    <w:rsid w:val="004B789D"/>
    <w:rsid w:val="004D2327"/>
    <w:rsid w:val="004D32FF"/>
    <w:rsid w:val="004D451E"/>
    <w:rsid w:val="004D6054"/>
    <w:rsid w:val="004E17C8"/>
    <w:rsid w:val="005116FA"/>
    <w:rsid w:val="005148BB"/>
    <w:rsid w:val="005209E0"/>
    <w:rsid w:val="00524640"/>
    <w:rsid w:val="0052570C"/>
    <w:rsid w:val="005260A3"/>
    <w:rsid w:val="00526483"/>
    <w:rsid w:val="0053513A"/>
    <w:rsid w:val="00536325"/>
    <w:rsid w:val="0054068B"/>
    <w:rsid w:val="00544B3F"/>
    <w:rsid w:val="005523B7"/>
    <w:rsid w:val="00554316"/>
    <w:rsid w:val="00557F5C"/>
    <w:rsid w:val="005600D8"/>
    <w:rsid w:val="0056102C"/>
    <w:rsid w:val="00567B68"/>
    <w:rsid w:val="00573727"/>
    <w:rsid w:val="00573E68"/>
    <w:rsid w:val="0057792D"/>
    <w:rsid w:val="005818AD"/>
    <w:rsid w:val="005831A9"/>
    <w:rsid w:val="00583701"/>
    <w:rsid w:val="00583709"/>
    <w:rsid w:val="005916D0"/>
    <w:rsid w:val="00592E3C"/>
    <w:rsid w:val="00595CF2"/>
    <w:rsid w:val="005A2358"/>
    <w:rsid w:val="005A7B87"/>
    <w:rsid w:val="005B4A3E"/>
    <w:rsid w:val="005B741F"/>
    <w:rsid w:val="005C37C6"/>
    <w:rsid w:val="005C6B14"/>
    <w:rsid w:val="005D2910"/>
    <w:rsid w:val="005D5308"/>
    <w:rsid w:val="005D57BD"/>
    <w:rsid w:val="005E5498"/>
    <w:rsid w:val="005E6DC6"/>
    <w:rsid w:val="005E78D5"/>
    <w:rsid w:val="005F231E"/>
    <w:rsid w:val="005F6B36"/>
    <w:rsid w:val="005F7A4B"/>
    <w:rsid w:val="006018E0"/>
    <w:rsid w:val="00611F77"/>
    <w:rsid w:val="00612213"/>
    <w:rsid w:val="00616601"/>
    <w:rsid w:val="006306E0"/>
    <w:rsid w:val="00634703"/>
    <w:rsid w:val="00640749"/>
    <w:rsid w:val="006513D7"/>
    <w:rsid w:val="006530E3"/>
    <w:rsid w:val="0065715C"/>
    <w:rsid w:val="0065776C"/>
    <w:rsid w:val="00660683"/>
    <w:rsid w:val="00660832"/>
    <w:rsid w:val="00661942"/>
    <w:rsid w:val="006634D7"/>
    <w:rsid w:val="006636B5"/>
    <w:rsid w:val="00666C3F"/>
    <w:rsid w:val="00674C4A"/>
    <w:rsid w:val="00680A5C"/>
    <w:rsid w:val="0068457A"/>
    <w:rsid w:val="0068592B"/>
    <w:rsid w:val="00686C06"/>
    <w:rsid w:val="00686E83"/>
    <w:rsid w:val="00692D08"/>
    <w:rsid w:val="00693F68"/>
    <w:rsid w:val="00696D27"/>
    <w:rsid w:val="006A14B6"/>
    <w:rsid w:val="006A37D7"/>
    <w:rsid w:val="006A436D"/>
    <w:rsid w:val="006A6B8B"/>
    <w:rsid w:val="006B27C0"/>
    <w:rsid w:val="006B5DD8"/>
    <w:rsid w:val="006C490E"/>
    <w:rsid w:val="006C5859"/>
    <w:rsid w:val="006D0D51"/>
    <w:rsid w:val="006D2675"/>
    <w:rsid w:val="006D5046"/>
    <w:rsid w:val="006D51B0"/>
    <w:rsid w:val="006D63E0"/>
    <w:rsid w:val="006E18FA"/>
    <w:rsid w:val="006E69D0"/>
    <w:rsid w:val="006E7385"/>
    <w:rsid w:val="006F041E"/>
    <w:rsid w:val="006F2853"/>
    <w:rsid w:val="006F6386"/>
    <w:rsid w:val="006F7B92"/>
    <w:rsid w:val="00702EB6"/>
    <w:rsid w:val="0070354B"/>
    <w:rsid w:val="00705477"/>
    <w:rsid w:val="007075E5"/>
    <w:rsid w:val="00717C5E"/>
    <w:rsid w:val="00721918"/>
    <w:rsid w:val="007234A4"/>
    <w:rsid w:val="007238C5"/>
    <w:rsid w:val="00732289"/>
    <w:rsid w:val="007360AD"/>
    <w:rsid w:val="007401DD"/>
    <w:rsid w:val="00743B8C"/>
    <w:rsid w:val="00760C88"/>
    <w:rsid w:val="00761E60"/>
    <w:rsid w:val="00765054"/>
    <w:rsid w:val="00765BE7"/>
    <w:rsid w:val="007678BC"/>
    <w:rsid w:val="00783BFE"/>
    <w:rsid w:val="00785CC7"/>
    <w:rsid w:val="00787026"/>
    <w:rsid w:val="00792DD3"/>
    <w:rsid w:val="0079461B"/>
    <w:rsid w:val="00795F20"/>
    <w:rsid w:val="00796E38"/>
    <w:rsid w:val="007A0BC7"/>
    <w:rsid w:val="007A50D7"/>
    <w:rsid w:val="007A6955"/>
    <w:rsid w:val="007A790D"/>
    <w:rsid w:val="007B0AE2"/>
    <w:rsid w:val="007B1C62"/>
    <w:rsid w:val="007B4BD3"/>
    <w:rsid w:val="007B6A1A"/>
    <w:rsid w:val="007C4714"/>
    <w:rsid w:val="007D1632"/>
    <w:rsid w:val="007F2111"/>
    <w:rsid w:val="007F22C4"/>
    <w:rsid w:val="007F4BFF"/>
    <w:rsid w:val="008063ED"/>
    <w:rsid w:val="00806BD9"/>
    <w:rsid w:val="00807F52"/>
    <w:rsid w:val="008117FD"/>
    <w:rsid w:val="00812806"/>
    <w:rsid w:val="00815F5E"/>
    <w:rsid w:val="008175C1"/>
    <w:rsid w:val="00822733"/>
    <w:rsid w:val="00823553"/>
    <w:rsid w:val="00830B29"/>
    <w:rsid w:val="008312FD"/>
    <w:rsid w:val="00833A5D"/>
    <w:rsid w:val="008467BA"/>
    <w:rsid w:val="0085475F"/>
    <w:rsid w:val="008619BA"/>
    <w:rsid w:val="008633E3"/>
    <w:rsid w:val="00867781"/>
    <w:rsid w:val="0087350B"/>
    <w:rsid w:val="00876D1A"/>
    <w:rsid w:val="00876DC0"/>
    <w:rsid w:val="008910B2"/>
    <w:rsid w:val="00892667"/>
    <w:rsid w:val="00897236"/>
    <w:rsid w:val="008A05CC"/>
    <w:rsid w:val="008A0BCF"/>
    <w:rsid w:val="008A314E"/>
    <w:rsid w:val="008A6281"/>
    <w:rsid w:val="008B58E0"/>
    <w:rsid w:val="008B64B2"/>
    <w:rsid w:val="008B79BA"/>
    <w:rsid w:val="008B7E52"/>
    <w:rsid w:val="008C13F4"/>
    <w:rsid w:val="008C3CF0"/>
    <w:rsid w:val="008D35AD"/>
    <w:rsid w:val="008D5643"/>
    <w:rsid w:val="008D78FA"/>
    <w:rsid w:val="008E2BBB"/>
    <w:rsid w:val="008E5256"/>
    <w:rsid w:val="008E643A"/>
    <w:rsid w:val="008F06C1"/>
    <w:rsid w:val="008F483E"/>
    <w:rsid w:val="008F77B0"/>
    <w:rsid w:val="0090213C"/>
    <w:rsid w:val="009028FD"/>
    <w:rsid w:val="00903D54"/>
    <w:rsid w:val="0091122B"/>
    <w:rsid w:val="00915DB4"/>
    <w:rsid w:val="009165B9"/>
    <w:rsid w:val="00916EAF"/>
    <w:rsid w:val="0092068A"/>
    <w:rsid w:val="00921634"/>
    <w:rsid w:val="00921E41"/>
    <w:rsid w:val="009343F9"/>
    <w:rsid w:val="00936B34"/>
    <w:rsid w:val="009410E8"/>
    <w:rsid w:val="00942372"/>
    <w:rsid w:val="0094299A"/>
    <w:rsid w:val="00951A08"/>
    <w:rsid w:val="009532FE"/>
    <w:rsid w:val="00953D7F"/>
    <w:rsid w:val="00961231"/>
    <w:rsid w:val="00980AC4"/>
    <w:rsid w:val="00980FE7"/>
    <w:rsid w:val="00981F89"/>
    <w:rsid w:val="009826F6"/>
    <w:rsid w:val="0099241F"/>
    <w:rsid w:val="0099320C"/>
    <w:rsid w:val="00993267"/>
    <w:rsid w:val="0099661F"/>
    <w:rsid w:val="009A104D"/>
    <w:rsid w:val="009A1238"/>
    <w:rsid w:val="009A1CBB"/>
    <w:rsid w:val="009A29BD"/>
    <w:rsid w:val="009A331E"/>
    <w:rsid w:val="009A6C6D"/>
    <w:rsid w:val="009B3CF3"/>
    <w:rsid w:val="009B4B8E"/>
    <w:rsid w:val="009C7D89"/>
    <w:rsid w:val="009D285A"/>
    <w:rsid w:val="009D40E5"/>
    <w:rsid w:val="009E26F9"/>
    <w:rsid w:val="009E49B5"/>
    <w:rsid w:val="009F1159"/>
    <w:rsid w:val="00A0088C"/>
    <w:rsid w:val="00A0360E"/>
    <w:rsid w:val="00A11251"/>
    <w:rsid w:val="00A1205A"/>
    <w:rsid w:val="00A146C5"/>
    <w:rsid w:val="00A1637E"/>
    <w:rsid w:val="00A169BE"/>
    <w:rsid w:val="00A172ED"/>
    <w:rsid w:val="00A2024E"/>
    <w:rsid w:val="00A267A3"/>
    <w:rsid w:val="00A269DD"/>
    <w:rsid w:val="00A37A9F"/>
    <w:rsid w:val="00A42684"/>
    <w:rsid w:val="00A4349A"/>
    <w:rsid w:val="00A53218"/>
    <w:rsid w:val="00A61081"/>
    <w:rsid w:val="00A6210E"/>
    <w:rsid w:val="00A647B1"/>
    <w:rsid w:val="00A71CB5"/>
    <w:rsid w:val="00A72F73"/>
    <w:rsid w:val="00A76694"/>
    <w:rsid w:val="00A8368E"/>
    <w:rsid w:val="00A84434"/>
    <w:rsid w:val="00A863FC"/>
    <w:rsid w:val="00A90767"/>
    <w:rsid w:val="00A913E9"/>
    <w:rsid w:val="00A91EA9"/>
    <w:rsid w:val="00A970A8"/>
    <w:rsid w:val="00AA0B9E"/>
    <w:rsid w:val="00AA31C2"/>
    <w:rsid w:val="00AA38EF"/>
    <w:rsid w:val="00AA44D5"/>
    <w:rsid w:val="00AB2DA1"/>
    <w:rsid w:val="00AB6108"/>
    <w:rsid w:val="00AC1389"/>
    <w:rsid w:val="00AC5F20"/>
    <w:rsid w:val="00AC6408"/>
    <w:rsid w:val="00AC6740"/>
    <w:rsid w:val="00AD191F"/>
    <w:rsid w:val="00AD1CA1"/>
    <w:rsid w:val="00AD5476"/>
    <w:rsid w:val="00AD7153"/>
    <w:rsid w:val="00AE3E75"/>
    <w:rsid w:val="00AF206E"/>
    <w:rsid w:val="00AF3789"/>
    <w:rsid w:val="00AF52C2"/>
    <w:rsid w:val="00B021B2"/>
    <w:rsid w:val="00B04770"/>
    <w:rsid w:val="00B05132"/>
    <w:rsid w:val="00B1336F"/>
    <w:rsid w:val="00B13370"/>
    <w:rsid w:val="00B15FE0"/>
    <w:rsid w:val="00B1645D"/>
    <w:rsid w:val="00B20069"/>
    <w:rsid w:val="00B23F09"/>
    <w:rsid w:val="00B2423F"/>
    <w:rsid w:val="00B27F34"/>
    <w:rsid w:val="00B378BD"/>
    <w:rsid w:val="00B45E9B"/>
    <w:rsid w:val="00B52B90"/>
    <w:rsid w:val="00B646AF"/>
    <w:rsid w:val="00B64D73"/>
    <w:rsid w:val="00B6554C"/>
    <w:rsid w:val="00B7328C"/>
    <w:rsid w:val="00B7410C"/>
    <w:rsid w:val="00B84D3A"/>
    <w:rsid w:val="00B92872"/>
    <w:rsid w:val="00B97AA4"/>
    <w:rsid w:val="00BA2FB2"/>
    <w:rsid w:val="00BA4D21"/>
    <w:rsid w:val="00BA57FE"/>
    <w:rsid w:val="00BA6A60"/>
    <w:rsid w:val="00BA7F8C"/>
    <w:rsid w:val="00BB64F7"/>
    <w:rsid w:val="00BC0E3A"/>
    <w:rsid w:val="00BC5E62"/>
    <w:rsid w:val="00BC7296"/>
    <w:rsid w:val="00BD29B7"/>
    <w:rsid w:val="00BD5973"/>
    <w:rsid w:val="00BD6870"/>
    <w:rsid w:val="00BD6AE8"/>
    <w:rsid w:val="00BE12E9"/>
    <w:rsid w:val="00BE1348"/>
    <w:rsid w:val="00BE6E16"/>
    <w:rsid w:val="00BE71D9"/>
    <w:rsid w:val="00BF07FB"/>
    <w:rsid w:val="00BF5C3C"/>
    <w:rsid w:val="00BF6001"/>
    <w:rsid w:val="00BF75CE"/>
    <w:rsid w:val="00C021B5"/>
    <w:rsid w:val="00C0713B"/>
    <w:rsid w:val="00C12A85"/>
    <w:rsid w:val="00C13954"/>
    <w:rsid w:val="00C2333A"/>
    <w:rsid w:val="00C26795"/>
    <w:rsid w:val="00C269F3"/>
    <w:rsid w:val="00C329CF"/>
    <w:rsid w:val="00C3366D"/>
    <w:rsid w:val="00C35121"/>
    <w:rsid w:val="00C45FAD"/>
    <w:rsid w:val="00C518CD"/>
    <w:rsid w:val="00C543FE"/>
    <w:rsid w:val="00C546E6"/>
    <w:rsid w:val="00C63653"/>
    <w:rsid w:val="00C64418"/>
    <w:rsid w:val="00C72CAF"/>
    <w:rsid w:val="00C775FD"/>
    <w:rsid w:val="00C82916"/>
    <w:rsid w:val="00C8331D"/>
    <w:rsid w:val="00C936EE"/>
    <w:rsid w:val="00CA3B8E"/>
    <w:rsid w:val="00CA61AE"/>
    <w:rsid w:val="00CA6EBF"/>
    <w:rsid w:val="00CA7F81"/>
    <w:rsid w:val="00CB11A6"/>
    <w:rsid w:val="00CB1B9C"/>
    <w:rsid w:val="00CB7566"/>
    <w:rsid w:val="00CC1470"/>
    <w:rsid w:val="00CC1CC9"/>
    <w:rsid w:val="00CC4B30"/>
    <w:rsid w:val="00CC560C"/>
    <w:rsid w:val="00CD0A32"/>
    <w:rsid w:val="00CE365A"/>
    <w:rsid w:val="00CF0E93"/>
    <w:rsid w:val="00D13E6A"/>
    <w:rsid w:val="00D14FED"/>
    <w:rsid w:val="00D17F75"/>
    <w:rsid w:val="00D22F69"/>
    <w:rsid w:val="00D23345"/>
    <w:rsid w:val="00D2712A"/>
    <w:rsid w:val="00D27C3D"/>
    <w:rsid w:val="00D32CA8"/>
    <w:rsid w:val="00D35D51"/>
    <w:rsid w:val="00D53C0F"/>
    <w:rsid w:val="00D6202F"/>
    <w:rsid w:val="00D64B82"/>
    <w:rsid w:val="00D75262"/>
    <w:rsid w:val="00D77210"/>
    <w:rsid w:val="00D77EE2"/>
    <w:rsid w:val="00D842BB"/>
    <w:rsid w:val="00D84A5F"/>
    <w:rsid w:val="00D8760B"/>
    <w:rsid w:val="00D906DA"/>
    <w:rsid w:val="00D9101E"/>
    <w:rsid w:val="00D92A07"/>
    <w:rsid w:val="00D957EB"/>
    <w:rsid w:val="00DA19BB"/>
    <w:rsid w:val="00DA5B86"/>
    <w:rsid w:val="00DA77C8"/>
    <w:rsid w:val="00DB0ACF"/>
    <w:rsid w:val="00DB1464"/>
    <w:rsid w:val="00DB23A3"/>
    <w:rsid w:val="00DC4912"/>
    <w:rsid w:val="00DC5146"/>
    <w:rsid w:val="00DC5447"/>
    <w:rsid w:val="00DC73C4"/>
    <w:rsid w:val="00DD1F04"/>
    <w:rsid w:val="00DD4F05"/>
    <w:rsid w:val="00DD53C6"/>
    <w:rsid w:val="00DE0A93"/>
    <w:rsid w:val="00DE39CA"/>
    <w:rsid w:val="00DE6E0C"/>
    <w:rsid w:val="00DE7836"/>
    <w:rsid w:val="00DF620B"/>
    <w:rsid w:val="00E00FE9"/>
    <w:rsid w:val="00E04689"/>
    <w:rsid w:val="00E0605C"/>
    <w:rsid w:val="00E20885"/>
    <w:rsid w:val="00E21B1B"/>
    <w:rsid w:val="00E254EC"/>
    <w:rsid w:val="00E32207"/>
    <w:rsid w:val="00E32CF7"/>
    <w:rsid w:val="00E378F3"/>
    <w:rsid w:val="00E417BA"/>
    <w:rsid w:val="00E55BA6"/>
    <w:rsid w:val="00E562A1"/>
    <w:rsid w:val="00E56F8A"/>
    <w:rsid w:val="00E616E0"/>
    <w:rsid w:val="00E624B7"/>
    <w:rsid w:val="00E6255B"/>
    <w:rsid w:val="00E64A8E"/>
    <w:rsid w:val="00E7062C"/>
    <w:rsid w:val="00E75110"/>
    <w:rsid w:val="00E7693B"/>
    <w:rsid w:val="00E841CA"/>
    <w:rsid w:val="00E84509"/>
    <w:rsid w:val="00E84BF5"/>
    <w:rsid w:val="00E87E2E"/>
    <w:rsid w:val="00E96F20"/>
    <w:rsid w:val="00EA0D57"/>
    <w:rsid w:val="00EA1F12"/>
    <w:rsid w:val="00EB1979"/>
    <w:rsid w:val="00EC0502"/>
    <w:rsid w:val="00EC5F27"/>
    <w:rsid w:val="00EC7B80"/>
    <w:rsid w:val="00EE137E"/>
    <w:rsid w:val="00EE776D"/>
    <w:rsid w:val="00EF0324"/>
    <w:rsid w:val="00EF2E56"/>
    <w:rsid w:val="00EF35EC"/>
    <w:rsid w:val="00F0072F"/>
    <w:rsid w:val="00F01440"/>
    <w:rsid w:val="00F0195E"/>
    <w:rsid w:val="00F053F3"/>
    <w:rsid w:val="00F10D8E"/>
    <w:rsid w:val="00F2128C"/>
    <w:rsid w:val="00F219B0"/>
    <w:rsid w:val="00F22D79"/>
    <w:rsid w:val="00F30584"/>
    <w:rsid w:val="00F305BD"/>
    <w:rsid w:val="00F30B88"/>
    <w:rsid w:val="00F42316"/>
    <w:rsid w:val="00F45EE5"/>
    <w:rsid w:val="00F46951"/>
    <w:rsid w:val="00F55973"/>
    <w:rsid w:val="00F570A6"/>
    <w:rsid w:val="00F61CA4"/>
    <w:rsid w:val="00F62E33"/>
    <w:rsid w:val="00F646D6"/>
    <w:rsid w:val="00F671E9"/>
    <w:rsid w:val="00F708E0"/>
    <w:rsid w:val="00F867C0"/>
    <w:rsid w:val="00F86E22"/>
    <w:rsid w:val="00F93D7A"/>
    <w:rsid w:val="00F95015"/>
    <w:rsid w:val="00F958C5"/>
    <w:rsid w:val="00F97946"/>
    <w:rsid w:val="00FA5492"/>
    <w:rsid w:val="00FA6D90"/>
    <w:rsid w:val="00FA717B"/>
    <w:rsid w:val="00FB2450"/>
    <w:rsid w:val="00FB2E43"/>
    <w:rsid w:val="00FC1AF1"/>
    <w:rsid w:val="00FC5DAA"/>
    <w:rsid w:val="00FD1D08"/>
    <w:rsid w:val="00FE269A"/>
    <w:rsid w:val="00FF355A"/>
    <w:rsid w:val="00FF690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0EECB3"/>
  <w15:docId w15:val="{6C7FE98C-F7D4-41B0-A403-85E197934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color w:val="2E75B5"/>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unhideWhenUsed/>
    <w:qFormat/>
    <w:pPr>
      <w:keepNext/>
      <w:keepLines/>
      <w:spacing w:before="280" w:after="80"/>
      <w:outlineLvl w:val="2"/>
    </w:pPr>
    <w:rPr>
      <w:b/>
      <w:sz w:val="28"/>
      <w:szCs w:val="28"/>
    </w:rPr>
  </w:style>
  <w:style w:type="paragraph" w:styleId="Heading4">
    <w:name w:val="heading 4"/>
    <w:basedOn w:val="Normal"/>
    <w:next w:val="Normal"/>
    <w:uiPriority w:val="9"/>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F867C0"/>
    <w:pPr>
      <w:spacing w:after="100"/>
    </w:pPr>
  </w:style>
  <w:style w:type="paragraph" w:styleId="TOC2">
    <w:name w:val="toc 2"/>
    <w:basedOn w:val="Normal"/>
    <w:next w:val="Normal"/>
    <w:autoRedefine/>
    <w:uiPriority w:val="39"/>
    <w:unhideWhenUsed/>
    <w:rsid w:val="00F867C0"/>
    <w:pPr>
      <w:spacing w:after="100"/>
      <w:ind w:left="220"/>
    </w:pPr>
  </w:style>
  <w:style w:type="character" w:styleId="Hyperlink">
    <w:name w:val="Hyperlink"/>
    <w:basedOn w:val="DefaultParagraphFont"/>
    <w:uiPriority w:val="99"/>
    <w:unhideWhenUsed/>
    <w:rsid w:val="00F867C0"/>
    <w:rPr>
      <w:color w:val="0000FF" w:themeColor="hyperlink"/>
      <w:u w:val="single"/>
    </w:rPr>
  </w:style>
  <w:style w:type="paragraph" w:styleId="Header">
    <w:name w:val="header"/>
    <w:basedOn w:val="Normal"/>
    <w:link w:val="HeaderChar"/>
    <w:uiPriority w:val="99"/>
    <w:unhideWhenUsed/>
    <w:rsid w:val="005831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31A9"/>
  </w:style>
  <w:style w:type="paragraph" w:styleId="Footer">
    <w:name w:val="footer"/>
    <w:basedOn w:val="Normal"/>
    <w:link w:val="FooterChar"/>
    <w:uiPriority w:val="99"/>
    <w:unhideWhenUsed/>
    <w:rsid w:val="005831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31A9"/>
  </w:style>
  <w:style w:type="paragraph" w:styleId="ListParagraph">
    <w:name w:val="List Paragraph"/>
    <w:basedOn w:val="Normal"/>
    <w:uiPriority w:val="34"/>
    <w:qFormat/>
    <w:rsid w:val="005831A9"/>
    <w:pPr>
      <w:ind w:left="720"/>
      <w:contextualSpacing/>
    </w:pPr>
  </w:style>
  <w:style w:type="character" w:styleId="UnresolvedMention">
    <w:name w:val="Unresolved Mention"/>
    <w:basedOn w:val="DefaultParagraphFont"/>
    <w:uiPriority w:val="99"/>
    <w:semiHidden/>
    <w:unhideWhenUsed/>
    <w:rsid w:val="002335C3"/>
    <w:rPr>
      <w:color w:val="605E5C"/>
      <w:shd w:val="clear" w:color="auto" w:fill="E1DFDD"/>
    </w:rPr>
  </w:style>
  <w:style w:type="character" w:customStyle="1" w:styleId="Heading2Char">
    <w:name w:val="Heading 2 Char"/>
    <w:basedOn w:val="DefaultParagraphFont"/>
    <w:link w:val="Heading2"/>
    <w:uiPriority w:val="9"/>
    <w:rsid w:val="00AC1389"/>
    <w:rPr>
      <w:color w:val="2E75B5"/>
      <w:sz w:val="26"/>
      <w:szCs w:val="26"/>
    </w:rPr>
  </w:style>
  <w:style w:type="table" w:styleId="TableGrid">
    <w:name w:val="Table Grid"/>
    <w:basedOn w:val="TableNormal"/>
    <w:uiPriority w:val="39"/>
    <w:rsid w:val="002F1A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4">
    <w:name w:val="toc 4"/>
    <w:basedOn w:val="Normal"/>
    <w:next w:val="Normal"/>
    <w:autoRedefine/>
    <w:uiPriority w:val="39"/>
    <w:unhideWhenUsed/>
    <w:rsid w:val="005260A3"/>
    <w:pPr>
      <w:spacing w:after="100"/>
      <w:ind w:left="660"/>
    </w:pPr>
  </w:style>
  <w:style w:type="table" w:styleId="GridTable6ColourfulAccent4">
    <w:name w:val="Grid Table 6 Colorful Accent 4"/>
    <w:basedOn w:val="TableNormal"/>
    <w:uiPriority w:val="51"/>
    <w:rsid w:val="00C26795"/>
    <w:pPr>
      <w:spacing w:after="0" w:line="240" w:lineRule="auto"/>
    </w:pPr>
    <w:rPr>
      <w:color w:val="5F497A" w:themeColor="accent4" w:themeShade="BF"/>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bottom w:val="single" w:sz="12" w:space="0" w:color="B2A1C7" w:themeColor="accent4" w:themeTint="99"/>
        </w:tcBorders>
      </w:tcPr>
    </w:tblStylePr>
    <w:tblStylePr w:type="lastRow">
      <w:rPr>
        <w:b/>
        <w:bCs/>
      </w:rPr>
      <w:tblPr/>
      <w:tcPr>
        <w:tcBorders>
          <w:top w:val="double" w:sz="4" w:space="0" w:color="B2A1C7" w:themeColor="accent4" w:themeTint="99"/>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ListTable7ColourfulAccent4">
    <w:name w:val="List Table 7 Colorful Accent 4"/>
    <w:basedOn w:val="TableNormal"/>
    <w:uiPriority w:val="52"/>
    <w:rsid w:val="001C3925"/>
    <w:pPr>
      <w:spacing w:after="0" w:line="240" w:lineRule="auto"/>
    </w:pPr>
    <w:rPr>
      <w:color w:val="5F497A"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8064A2"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8064A2"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8064A2"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8064A2" w:themeColor="accent4"/>
        </w:tcBorders>
        <w:shd w:val="clear" w:color="auto" w:fill="FFFFFF" w:themeFill="background1"/>
      </w:tcPr>
    </w:tblStylePr>
    <w:tblStylePr w:type="band1Vert">
      <w:tblPr/>
      <w:tcPr>
        <w:shd w:val="clear" w:color="auto" w:fill="E5DFEC" w:themeFill="accent4" w:themeFillTint="33"/>
      </w:tcPr>
    </w:tblStylePr>
    <w:tblStylePr w:type="band1Horz">
      <w:tblPr/>
      <w:tcPr>
        <w:shd w:val="clear" w:color="auto" w:fill="E5DFEC"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7ColourfulAccent4">
    <w:name w:val="Grid Table 7 Colorful Accent 4"/>
    <w:basedOn w:val="TableNormal"/>
    <w:uiPriority w:val="52"/>
    <w:rsid w:val="00E00FE9"/>
    <w:pPr>
      <w:spacing w:after="0" w:line="240" w:lineRule="auto"/>
    </w:pPr>
    <w:rPr>
      <w:color w:val="5F497A" w:themeColor="accent4" w:themeShade="BF"/>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DFEC" w:themeFill="accent4" w:themeFillTint="33"/>
      </w:tcPr>
    </w:tblStylePr>
    <w:tblStylePr w:type="band1Horz">
      <w:tblPr/>
      <w:tcPr>
        <w:shd w:val="clear" w:color="auto" w:fill="E5DFEC" w:themeFill="accent4" w:themeFillTint="33"/>
      </w:tcPr>
    </w:tblStylePr>
    <w:tblStylePr w:type="neCell">
      <w:tblPr/>
      <w:tcPr>
        <w:tcBorders>
          <w:bottom w:val="single" w:sz="4" w:space="0" w:color="B2A1C7" w:themeColor="accent4" w:themeTint="99"/>
        </w:tcBorders>
      </w:tcPr>
    </w:tblStylePr>
    <w:tblStylePr w:type="nwCell">
      <w:tblPr/>
      <w:tcPr>
        <w:tcBorders>
          <w:bottom w:val="single" w:sz="4" w:space="0" w:color="B2A1C7" w:themeColor="accent4" w:themeTint="99"/>
        </w:tcBorders>
      </w:tcPr>
    </w:tblStylePr>
    <w:tblStylePr w:type="seCell">
      <w:tblPr/>
      <w:tcPr>
        <w:tcBorders>
          <w:top w:val="single" w:sz="4" w:space="0" w:color="B2A1C7" w:themeColor="accent4" w:themeTint="99"/>
        </w:tcBorders>
      </w:tcPr>
    </w:tblStylePr>
    <w:tblStylePr w:type="swCell">
      <w:tblPr/>
      <w:tcPr>
        <w:tcBorders>
          <w:top w:val="single" w:sz="4" w:space="0" w:color="B2A1C7" w:themeColor="accent4" w:themeTint="99"/>
        </w:tcBorders>
      </w:tcPr>
    </w:tblStylePr>
  </w:style>
  <w:style w:type="character" w:styleId="FollowedHyperlink">
    <w:name w:val="FollowedHyperlink"/>
    <w:basedOn w:val="DefaultParagraphFont"/>
    <w:uiPriority w:val="99"/>
    <w:semiHidden/>
    <w:unhideWhenUsed/>
    <w:rsid w:val="00C72CAF"/>
    <w:rPr>
      <w:color w:val="800080" w:themeColor="followedHyperlink"/>
      <w:u w:val="single"/>
    </w:rPr>
  </w:style>
  <w:style w:type="paragraph" w:styleId="TOC3">
    <w:name w:val="toc 3"/>
    <w:basedOn w:val="Normal"/>
    <w:next w:val="Normal"/>
    <w:autoRedefine/>
    <w:uiPriority w:val="39"/>
    <w:unhideWhenUsed/>
    <w:rsid w:val="00E21B1B"/>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039359">
      <w:bodyDiv w:val="1"/>
      <w:marLeft w:val="0"/>
      <w:marRight w:val="0"/>
      <w:marTop w:val="0"/>
      <w:marBottom w:val="0"/>
      <w:divBdr>
        <w:top w:val="none" w:sz="0" w:space="0" w:color="auto"/>
        <w:left w:val="none" w:sz="0" w:space="0" w:color="auto"/>
        <w:bottom w:val="none" w:sz="0" w:space="0" w:color="auto"/>
        <w:right w:val="none" w:sz="0" w:space="0" w:color="auto"/>
      </w:divBdr>
    </w:div>
    <w:div w:id="369229961">
      <w:bodyDiv w:val="1"/>
      <w:marLeft w:val="0"/>
      <w:marRight w:val="0"/>
      <w:marTop w:val="0"/>
      <w:marBottom w:val="0"/>
      <w:divBdr>
        <w:top w:val="none" w:sz="0" w:space="0" w:color="auto"/>
        <w:left w:val="none" w:sz="0" w:space="0" w:color="auto"/>
        <w:bottom w:val="none" w:sz="0" w:space="0" w:color="auto"/>
        <w:right w:val="none" w:sz="0" w:space="0" w:color="auto"/>
      </w:divBdr>
    </w:div>
    <w:div w:id="370500385">
      <w:bodyDiv w:val="1"/>
      <w:marLeft w:val="0"/>
      <w:marRight w:val="0"/>
      <w:marTop w:val="0"/>
      <w:marBottom w:val="0"/>
      <w:divBdr>
        <w:top w:val="none" w:sz="0" w:space="0" w:color="auto"/>
        <w:left w:val="none" w:sz="0" w:space="0" w:color="auto"/>
        <w:bottom w:val="none" w:sz="0" w:space="0" w:color="auto"/>
        <w:right w:val="none" w:sz="0" w:space="0" w:color="auto"/>
      </w:divBdr>
      <w:divsChild>
        <w:div w:id="2076857597">
          <w:marLeft w:val="-720"/>
          <w:marRight w:val="0"/>
          <w:marTop w:val="0"/>
          <w:marBottom w:val="0"/>
          <w:divBdr>
            <w:top w:val="none" w:sz="0" w:space="0" w:color="auto"/>
            <w:left w:val="none" w:sz="0" w:space="0" w:color="auto"/>
            <w:bottom w:val="none" w:sz="0" w:space="0" w:color="auto"/>
            <w:right w:val="none" w:sz="0" w:space="0" w:color="auto"/>
          </w:divBdr>
        </w:div>
      </w:divsChild>
    </w:div>
    <w:div w:id="578294069">
      <w:bodyDiv w:val="1"/>
      <w:marLeft w:val="0"/>
      <w:marRight w:val="0"/>
      <w:marTop w:val="0"/>
      <w:marBottom w:val="0"/>
      <w:divBdr>
        <w:top w:val="none" w:sz="0" w:space="0" w:color="auto"/>
        <w:left w:val="none" w:sz="0" w:space="0" w:color="auto"/>
        <w:bottom w:val="none" w:sz="0" w:space="0" w:color="auto"/>
        <w:right w:val="none" w:sz="0" w:space="0" w:color="auto"/>
      </w:divBdr>
      <w:divsChild>
        <w:div w:id="1028025879">
          <w:marLeft w:val="-720"/>
          <w:marRight w:val="0"/>
          <w:marTop w:val="0"/>
          <w:marBottom w:val="0"/>
          <w:divBdr>
            <w:top w:val="none" w:sz="0" w:space="0" w:color="auto"/>
            <w:left w:val="none" w:sz="0" w:space="0" w:color="auto"/>
            <w:bottom w:val="none" w:sz="0" w:space="0" w:color="auto"/>
            <w:right w:val="none" w:sz="0" w:space="0" w:color="auto"/>
          </w:divBdr>
        </w:div>
      </w:divsChild>
    </w:div>
    <w:div w:id="640309840">
      <w:bodyDiv w:val="1"/>
      <w:marLeft w:val="0"/>
      <w:marRight w:val="0"/>
      <w:marTop w:val="0"/>
      <w:marBottom w:val="0"/>
      <w:divBdr>
        <w:top w:val="none" w:sz="0" w:space="0" w:color="auto"/>
        <w:left w:val="none" w:sz="0" w:space="0" w:color="auto"/>
        <w:bottom w:val="none" w:sz="0" w:space="0" w:color="auto"/>
        <w:right w:val="none" w:sz="0" w:space="0" w:color="auto"/>
      </w:divBdr>
    </w:div>
    <w:div w:id="680013091">
      <w:bodyDiv w:val="1"/>
      <w:marLeft w:val="0"/>
      <w:marRight w:val="0"/>
      <w:marTop w:val="0"/>
      <w:marBottom w:val="0"/>
      <w:divBdr>
        <w:top w:val="none" w:sz="0" w:space="0" w:color="auto"/>
        <w:left w:val="none" w:sz="0" w:space="0" w:color="auto"/>
        <w:bottom w:val="none" w:sz="0" w:space="0" w:color="auto"/>
        <w:right w:val="none" w:sz="0" w:space="0" w:color="auto"/>
      </w:divBdr>
      <w:divsChild>
        <w:div w:id="1431848559">
          <w:marLeft w:val="-720"/>
          <w:marRight w:val="0"/>
          <w:marTop w:val="0"/>
          <w:marBottom w:val="0"/>
          <w:divBdr>
            <w:top w:val="none" w:sz="0" w:space="0" w:color="auto"/>
            <w:left w:val="none" w:sz="0" w:space="0" w:color="auto"/>
            <w:bottom w:val="none" w:sz="0" w:space="0" w:color="auto"/>
            <w:right w:val="none" w:sz="0" w:space="0" w:color="auto"/>
          </w:divBdr>
        </w:div>
      </w:divsChild>
    </w:div>
    <w:div w:id="729185109">
      <w:bodyDiv w:val="1"/>
      <w:marLeft w:val="0"/>
      <w:marRight w:val="0"/>
      <w:marTop w:val="0"/>
      <w:marBottom w:val="0"/>
      <w:divBdr>
        <w:top w:val="none" w:sz="0" w:space="0" w:color="auto"/>
        <w:left w:val="none" w:sz="0" w:space="0" w:color="auto"/>
        <w:bottom w:val="none" w:sz="0" w:space="0" w:color="auto"/>
        <w:right w:val="none" w:sz="0" w:space="0" w:color="auto"/>
      </w:divBdr>
      <w:divsChild>
        <w:div w:id="824201990">
          <w:marLeft w:val="-720"/>
          <w:marRight w:val="0"/>
          <w:marTop w:val="0"/>
          <w:marBottom w:val="0"/>
          <w:divBdr>
            <w:top w:val="none" w:sz="0" w:space="0" w:color="auto"/>
            <w:left w:val="none" w:sz="0" w:space="0" w:color="auto"/>
            <w:bottom w:val="none" w:sz="0" w:space="0" w:color="auto"/>
            <w:right w:val="none" w:sz="0" w:space="0" w:color="auto"/>
          </w:divBdr>
        </w:div>
      </w:divsChild>
    </w:div>
    <w:div w:id="730470165">
      <w:bodyDiv w:val="1"/>
      <w:marLeft w:val="0"/>
      <w:marRight w:val="0"/>
      <w:marTop w:val="0"/>
      <w:marBottom w:val="0"/>
      <w:divBdr>
        <w:top w:val="none" w:sz="0" w:space="0" w:color="auto"/>
        <w:left w:val="none" w:sz="0" w:space="0" w:color="auto"/>
        <w:bottom w:val="none" w:sz="0" w:space="0" w:color="auto"/>
        <w:right w:val="none" w:sz="0" w:space="0" w:color="auto"/>
      </w:divBdr>
      <w:divsChild>
        <w:div w:id="544411763">
          <w:marLeft w:val="-720"/>
          <w:marRight w:val="0"/>
          <w:marTop w:val="0"/>
          <w:marBottom w:val="0"/>
          <w:divBdr>
            <w:top w:val="none" w:sz="0" w:space="0" w:color="auto"/>
            <w:left w:val="none" w:sz="0" w:space="0" w:color="auto"/>
            <w:bottom w:val="none" w:sz="0" w:space="0" w:color="auto"/>
            <w:right w:val="none" w:sz="0" w:space="0" w:color="auto"/>
          </w:divBdr>
        </w:div>
      </w:divsChild>
    </w:div>
    <w:div w:id="827747481">
      <w:bodyDiv w:val="1"/>
      <w:marLeft w:val="0"/>
      <w:marRight w:val="0"/>
      <w:marTop w:val="0"/>
      <w:marBottom w:val="0"/>
      <w:divBdr>
        <w:top w:val="none" w:sz="0" w:space="0" w:color="auto"/>
        <w:left w:val="none" w:sz="0" w:space="0" w:color="auto"/>
        <w:bottom w:val="none" w:sz="0" w:space="0" w:color="auto"/>
        <w:right w:val="none" w:sz="0" w:space="0" w:color="auto"/>
      </w:divBdr>
    </w:div>
    <w:div w:id="844128913">
      <w:bodyDiv w:val="1"/>
      <w:marLeft w:val="0"/>
      <w:marRight w:val="0"/>
      <w:marTop w:val="0"/>
      <w:marBottom w:val="0"/>
      <w:divBdr>
        <w:top w:val="none" w:sz="0" w:space="0" w:color="auto"/>
        <w:left w:val="none" w:sz="0" w:space="0" w:color="auto"/>
        <w:bottom w:val="none" w:sz="0" w:space="0" w:color="auto"/>
        <w:right w:val="none" w:sz="0" w:space="0" w:color="auto"/>
      </w:divBdr>
    </w:div>
    <w:div w:id="918170231">
      <w:bodyDiv w:val="1"/>
      <w:marLeft w:val="0"/>
      <w:marRight w:val="0"/>
      <w:marTop w:val="0"/>
      <w:marBottom w:val="0"/>
      <w:divBdr>
        <w:top w:val="none" w:sz="0" w:space="0" w:color="auto"/>
        <w:left w:val="none" w:sz="0" w:space="0" w:color="auto"/>
        <w:bottom w:val="none" w:sz="0" w:space="0" w:color="auto"/>
        <w:right w:val="none" w:sz="0" w:space="0" w:color="auto"/>
      </w:divBdr>
    </w:div>
    <w:div w:id="925268387">
      <w:bodyDiv w:val="1"/>
      <w:marLeft w:val="0"/>
      <w:marRight w:val="0"/>
      <w:marTop w:val="0"/>
      <w:marBottom w:val="0"/>
      <w:divBdr>
        <w:top w:val="none" w:sz="0" w:space="0" w:color="auto"/>
        <w:left w:val="none" w:sz="0" w:space="0" w:color="auto"/>
        <w:bottom w:val="none" w:sz="0" w:space="0" w:color="auto"/>
        <w:right w:val="none" w:sz="0" w:space="0" w:color="auto"/>
      </w:divBdr>
      <w:divsChild>
        <w:div w:id="809324030">
          <w:marLeft w:val="-720"/>
          <w:marRight w:val="0"/>
          <w:marTop w:val="0"/>
          <w:marBottom w:val="0"/>
          <w:divBdr>
            <w:top w:val="none" w:sz="0" w:space="0" w:color="auto"/>
            <w:left w:val="none" w:sz="0" w:space="0" w:color="auto"/>
            <w:bottom w:val="none" w:sz="0" w:space="0" w:color="auto"/>
            <w:right w:val="none" w:sz="0" w:space="0" w:color="auto"/>
          </w:divBdr>
        </w:div>
      </w:divsChild>
    </w:div>
    <w:div w:id="995961621">
      <w:bodyDiv w:val="1"/>
      <w:marLeft w:val="0"/>
      <w:marRight w:val="0"/>
      <w:marTop w:val="0"/>
      <w:marBottom w:val="0"/>
      <w:divBdr>
        <w:top w:val="none" w:sz="0" w:space="0" w:color="auto"/>
        <w:left w:val="none" w:sz="0" w:space="0" w:color="auto"/>
        <w:bottom w:val="none" w:sz="0" w:space="0" w:color="auto"/>
        <w:right w:val="none" w:sz="0" w:space="0" w:color="auto"/>
      </w:divBdr>
    </w:div>
    <w:div w:id="1160585351">
      <w:bodyDiv w:val="1"/>
      <w:marLeft w:val="0"/>
      <w:marRight w:val="0"/>
      <w:marTop w:val="0"/>
      <w:marBottom w:val="0"/>
      <w:divBdr>
        <w:top w:val="none" w:sz="0" w:space="0" w:color="auto"/>
        <w:left w:val="none" w:sz="0" w:space="0" w:color="auto"/>
        <w:bottom w:val="none" w:sz="0" w:space="0" w:color="auto"/>
        <w:right w:val="none" w:sz="0" w:space="0" w:color="auto"/>
      </w:divBdr>
      <w:divsChild>
        <w:div w:id="1129007071">
          <w:marLeft w:val="-720"/>
          <w:marRight w:val="0"/>
          <w:marTop w:val="0"/>
          <w:marBottom w:val="0"/>
          <w:divBdr>
            <w:top w:val="none" w:sz="0" w:space="0" w:color="auto"/>
            <w:left w:val="none" w:sz="0" w:space="0" w:color="auto"/>
            <w:bottom w:val="none" w:sz="0" w:space="0" w:color="auto"/>
            <w:right w:val="none" w:sz="0" w:space="0" w:color="auto"/>
          </w:divBdr>
        </w:div>
      </w:divsChild>
    </w:div>
    <w:div w:id="1196776208">
      <w:bodyDiv w:val="1"/>
      <w:marLeft w:val="0"/>
      <w:marRight w:val="0"/>
      <w:marTop w:val="0"/>
      <w:marBottom w:val="0"/>
      <w:divBdr>
        <w:top w:val="none" w:sz="0" w:space="0" w:color="auto"/>
        <w:left w:val="none" w:sz="0" w:space="0" w:color="auto"/>
        <w:bottom w:val="none" w:sz="0" w:space="0" w:color="auto"/>
        <w:right w:val="none" w:sz="0" w:space="0" w:color="auto"/>
      </w:divBdr>
    </w:div>
    <w:div w:id="1379235925">
      <w:bodyDiv w:val="1"/>
      <w:marLeft w:val="0"/>
      <w:marRight w:val="0"/>
      <w:marTop w:val="0"/>
      <w:marBottom w:val="0"/>
      <w:divBdr>
        <w:top w:val="none" w:sz="0" w:space="0" w:color="auto"/>
        <w:left w:val="none" w:sz="0" w:space="0" w:color="auto"/>
        <w:bottom w:val="none" w:sz="0" w:space="0" w:color="auto"/>
        <w:right w:val="none" w:sz="0" w:space="0" w:color="auto"/>
      </w:divBdr>
      <w:divsChild>
        <w:div w:id="992833399">
          <w:marLeft w:val="-720"/>
          <w:marRight w:val="0"/>
          <w:marTop w:val="0"/>
          <w:marBottom w:val="0"/>
          <w:divBdr>
            <w:top w:val="none" w:sz="0" w:space="0" w:color="auto"/>
            <w:left w:val="none" w:sz="0" w:space="0" w:color="auto"/>
            <w:bottom w:val="none" w:sz="0" w:space="0" w:color="auto"/>
            <w:right w:val="none" w:sz="0" w:space="0" w:color="auto"/>
          </w:divBdr>
        </w:div>
      </w:divsChild>
    </w:div>
    <w:div w:id="1391731277">
      <w:bodyDiv w:val="1"/>
      <w:marLeft w:val="0"/>
      <w:marRight w:val="0"/>
      <w:marTop w:val="0"/>
      <w:marBottom w:val="0"/>
      <w:divBdr>
        <w:top w:val="none" w:sz="0" w:space="0" w:color="auto"/>
        <w:left w:val="none" w:sz="0" w:space="0" w:color="auto"/>
        <w:bottom w:val="none" w:sz="0" w:space="0" w:color="auto"/>
        <w:right w:val="none" w:sz="0" w:space="0" w:color="auto"/>
      </w:divBdr>
    </w:div>
    <w:div w:id="1462530525">
      <w:bodyDiv w:val="1"/>
      <w:marLeft w:val="0"/>
      <w:marRight w:val="0"/>
      <w:marTop w:val="0"/>
      <w:marBottom w:val="0"/>
      <w:divBdr>
        <w:top w:val="none" w:sz="0" w:space="0" w:color="auto"/>
        <w:left w:val="none" w:sz="0" w:space="0" w:color="auto"/>
        <w:bottom w:val="none" w:sz="0" w:space="0" w:color="auto"/>
        <w:right w:val="none" w:sz="0" w:space="0" w:color="auto"/>
      </w:divBdr>
      <w:divsChild>
        <w:div w:id="2109036873">
          <w:marLeft w:val="-720"/>
          <w:marRight w:val="0"/>
          <w:marTop w:val="0"/>
          <w:marBottom w:val="0"/>
          <w:divBdr>
            <w:top w:val="none" w:sz="0" w:space="0" w:color="auto"/>
            <w:left w:val="none" w:sz="0" w:space="0" w:color="auto"/>
            <w:bottom w:val="none" w:sz="0" w:space="0" w:color="auto"/>
            <w:right w:val="none" w:sz="0" w:space="0" w:color="auto"/>
          </w:divBdr>
        </w:div>
      </w:divsChild>
    </w:div>
    <w:div w:id="1488127490">
      <w:bodyDiv w:val="1"/>
      <w:marLeft w:val="0"/>
      <w:marRight w:val="0"/>
      <w:marTop w:val="0"/>
      <w:marBottom w:val="0"/>
      <w:divBdr>
        <w:top w:val="none" w:sz="0" w:space="0" w:color="auto"/>
        <w:left w:val="none" w:sz="0" w:space="0" w:color="auto"/>
        <w:bottom w:val="none" w:sz="0" w:space="0" w:color="auto"/>
        <w:right w:val="none" w:sz="0" w:space="0" w:color="auto"/>
      </w:divBdr>
    </w:div>
    <w:div w:id="1576360401">
      <w:bodyDiv w:val="1"/>
      <w:marLeft w:val="0"/>
      <w:marRight w:val="0"/>
      <w:marTop w:val="0"/>
      <w:marBottom w:val="0"/>
      <w:divBdr>
        <w:top w:val="none" w:sz="0" w:space="0" w:color="auto"/>
        <w:left w:val="none" w:sz="0" w:space="0" w:color="auto"/>
        <w:bottom w:val="none" w:sz="0" w:space="0" w:color="auto"/>
        <w:right w:val="none" w:sz="0" w:space="0" w:color="auto"/>
      </w:divBdr>
    </w:div>
    <w:div w:id="1810442696">
      <w:bodyDiv w:val="1"/>
      <w:marLeft w:val="0"/>
      <w:marRight w:val="0"/>
      <w:marTop w:val="0"/>
      <w:marBottom w:val="0"/>
      <w:divBdr>
        <w:top w:val="none" w:sz="0" w:space="0" w:color="auto"/>
        <w:left w:val="none" w:sz="0" w:space="0" w:color="auto"/>
        <w:bottom w:val="none" w:sz="0" w:space="0" w:color="auto"/>
        <w:right w:val="none" w:sz="0" w:space="0" w:color="auto"/>
      </w:divBdr>
      <w:divsChild>
        <w:div w:id="882790301">
          <w:marLeft w:val="-720"/>
          <w:marRight w:val="0"/>
          <w:marTop w:val="0"/>
          <w:marBottom w:val="0"/>
          <w:divBdr>
            <w:top w:val="none" w:sz="0" w:space="0" w:color="auto"/>
            <w:left w:val="none" w:sz="0" w:space="0" w:color="auto"/>
            <w:bottom w:val="none" w:sz="0" w:space="0" w:color="auto"/>
            <w:right w:val="none" w:sz="0" w:space="0" w:color="auto"/>
          </w:divBdr>
        </w:div>
      </w:divsChild>
    </w:div>
    <w:div w:id="2006931954">
      <w:bodyDiv w:val="1"/>
      <w:marLeft w:val="0"/>
      <w:marRight w:val="0"/>
      <w:marTop w:val="0"/>
      <w:marBottom w:val="0"/>
      <w:divBdr>
        <w:top w:val="none" w:sz="0" w:space="0" w:color="auto"/>
        <w:left w:val="none" w:sz="0" w:space="0" w:color="auto"/>
        <w:bottom w:val="none" w:sz="0" w:space="0" w:color="auto"/>
        <w:right w:val="none" w:sz="0" w:space="0" w:color="auto"/>
      </w:divBdr>
    </w:div>
    <w:div w:id="2018191034">
      <w:bodyDiv w:val="1"/>
      <w:marLeft w:val="0"/>
      <w:marRight w:val="0"/>
      <w:marTop w:val="0"/>
      <w:marBottom w:val="0"/>
      <w:divBdr>
        <w:top w:val="none" w:sz="0" w:space="0" w:color="auto"/>
        <w:left w:val="none" w:sz="0" w:space="0" w:color="auto"/>
        <w:bottom w:val="none" w:sz="0" w:space="0" w:color="auto"/>
        <w:right w:val="none" w:sz="0" w:space="0" w:color="auto"/>
      </w:divBdr>
      <w:divsChild>
        <w:div w:id="934360895">
          <w:marLeft w:val="-72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ethicssage.com/2018/08/what-are-values.html" TargetMode="External"/><Relationship Id="rId18" Type="http://schemas.openxmlformats.org/officeDocument/2006/relationships/hyperlink" Target="https://reflection.ed.ac.uk/reflectors-toolkit/reflecting-on-experience/gibbs-reflective-cycle" TargetMode="External"/><Relationship Id="rId3" Type="http://schemas.openxmlformats.org/officeDocument/2006/relationships/settings" Target="settings.xml"/><Relationship Id="rId21" Type="http://schemas.openxmlformats.org/officeDocument/2006/relationships/image" Target="media/image3.png"/><Relationship Id="rId7" Type="http://schemas.openxmlformats.org/officeDocument/2006/relationships/image" Target="media/image1.png"/><Relationship Id="rId12" Type="http://schemas.openxmlformats.org/officeDocument/2006/relationships/hyperlink" Target="https://www.imperial.ac.uk/equality/resources/unconscious-bias/" TargetMode="External"/><Relationship Id="rId17" Type="http://schemas.openxmlformats.org/officeDocument/2006/relationships/hyperlink" Target="https://doi.org/10.9707/2307-0919.1116" TargetMode="External"/><Relationship Id="rId2" Type="http://schemas.openxmlformats.org/officeDocument/2006/relationships/styles" Target="styles.xml"/><Relationship Id="rId16" Type="http://schemas.openxmlformats.org/officeDocument/2006/relationships/hyperlink" Target="https://www.psychologytoday.com/gb/basics/bias" TargetMode="External"/><Relationship Id="rId20" Type="http://schemas.openxmlformats.org/officeDocument/2006/relationships/hyperlink" Target="https://www.forbes.com/councils/forbescoachescouncil/2023/07/28/enhancing-decision-making-and-problem-solving/"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07/978-3-642-32481-9_5" TargetMode="External"/><Relationship Id="rId5" Type="http://schemas.openxmlformats.org/officeDocument/2006/relationships/footnotes" Target="footnotes.xml"/><Relationship Id="rId15" Type="http://schemas.openxmlformats.org/officeDocument/2006/relationships/hyperlink" Target="https://nshcs.hee.nhs.uk/about/equality-diversity-and-inclusion/conscious-inclusion/understanding-different-types-of-bias/" TargetMode="External"/><Relationship Id="rId23" Type="http://schemas.openxmlformats.org/officeDocument/2006/relationships/theme" Target="theme/theme1.xml"/><Relationship Id="rId10" Type="http://schemas.openxmlformats.org/officeDocument/2006/relationships/hyperlink" Target="https://www.brightconcept-consulting.com/en/blog/leadership/how-to-develop-the-7-skills-of-critical-thinking" TargetMode="External"/><Relationship Id="rId19" Type="http://schemas.openxmlformats.org/officeDocument/2006/relationships/hyperlink" Target="https://doi.org/10.19030/jdm.v4i3.4959" TargetMode="External"/><Relationship Id="rId4" Type="http://schemas.openxmlformats.org/officeDocument/2006/relationships/webSettings" Target="webSettings.xml"/><Relationship Id="rId9" Type="http://schemas.openxmlformats.org/officeDocument/2006/relationships/hyperlink" Target="https://www.bbc.co.uk/bitesize/articles/zf8j92p" TargetMode="External"/><Relationship Id="rId14" Type="http://schemas.openxmlformats.org/officeDocument/2006/relationships/hyperlink" Target="https://www.officernd.com/blog/generational-differences-in-the-workplace/"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15</Pages>
  <Words>4563</Words>
  <Characters>26011</Characters>
  <Application>Microsoft Office Word</Application>
  <DocSecurity>0</DocSecurity>
  <Lines>216</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Whitney Davies</dc:creator>
  <cp:lastModifiedBy>Whitney Davies</cp:lastModifiedBy>
  <cp:revision>71</cp:revision>
  <dcterms:created xsi:type="dcterms:W3CDTF">2025-03-10T21:29:00Z</dcterms:created>
  <dcterms:modified xsi:type="dcterms:W3CDTF">2025-03-10T22:06:00Z</dcterms:modified>
</cp:coreProperties>
</file>