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46D9A" w14:textId="77777777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>
        <w:rPr>
          <w:rFonts w:ascii="Arial" w:eastAsia="Calibri" w:hAnsi="Arial" w:cs="Arial"/>
          <w:b/>
          <w:kern w:val="0"/>
          <w14:ligatures w14:val="none"/>
        </w:rPr>
        <w:t>STUDENT: SANIA ULLAH</w:t>
      </w:r>
    </w:p>
    <w:p w14:paraId="00BD8750" w14:textId="77777777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</w:p>
    <w:p w14:paraId="01FCBDCA" w14:textId="77777777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>
        <w:rPr>
          <w:rFonts w:ascii="Arial" w:eastAsia="Calibri" w:hAnsi="Arial" w:cs="Arial"/>
          <w:b/>
          <w:kern w:val="0"/>
          <w14:ligatures w14:val="none"/>
        </w:rPr>
        <w:t>STUDENT ID: 2314490</w:t>
      </w:r>
    </w:p>
    <w:p w14:paraId="5809AAED" w14:textId="77777777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</w:p>
    <w:p w14:paraId="05EF2273" w14:textId="683FEF9B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>
        <w:rPr>
          <w:rFonts w:ascii="Arial" w:eastAsia="Calibri" w:hAnsi="Arial" w:cs="Arial"/>
          <w:b/>
          <w:kern w:val="0"/>
          <w14:ligatures w14:val="none"/>
        </w:rPr>
        <w:t>MODULE CODE: BMHP6027</w:t>
      </w:r>
    </w:p>
    <w:p w14:paraId="42094090" w14:textId="77777777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</w:p>
    <w:p w14:paraId="77FEA349" w14:textId="627DAED8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>
        <w:rPr>
          <w:rFonts w:ascii="Arial" w:eastAsia="Calibri" w:hAnsi="Arial" w:cs="Arial"/>
          <w:b/>
          <w:kern w:val="0"/>
          <w14:ligatures w14:val="none"/>
        </w:rPr>
        <w:t xml:space="preserve">MODULE: Empowering the Older Person </w:t>
      </w:r>
    </w:p>
    <w:p w14:paraId="7ECB1297" w14:textId="77777777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</w:p>
    <w:p w14:paraId="4F951A6C" w14:textId="4D8E27E2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>
        <w:rPr>
          <w:rFonts w:ascii="Arial" w:eastAsia="Calibri" w:hAnsi="Arial" w:cs="Arial"/>
          <w:b/>
          <w:kern w:val="0"/>
          <w14:ligatures w14:val="none"/>
        </w:rPr>
        <w:t xml:space="preserve">ASSIGNMENT: Component 2: Discussion Debate </w:t>
      </w:r>
    </w:p>
    <w:p w14:paraId="26238CE9" w14:textId="77777777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</w:p>
    <w:p w14:paraId="3CE17ACC" w14:textId="34FA119F" w:rsidR="007043ED" w:rsidRDefault="007043ED" w:rsidP="007043ED">
      <w:pPr>
        <w:spacing w:line="360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>
        <w:rPr>
          <w:rFonts w:ascii="Arial" w:eastAsia="Calibri" w:hAnsi="Arial" w:cs="Arial"/>
          <w:b/>
          <w:kern w:val="0"/>
          <w14:ligatures w14:val="none"/>
        </w:rPr>
        <w:t xml:space="preserve">LECTURER: Tomy </w:t>
      </w:r>
      <w:proofErr w:type="spellStart"/>
      <w:r>
        <w:rPr>
          <w:rFonts w:ascii="Arial" w:eastAsia="Calibri" w:hAnsi="Arial" w:cs="Arial"/>
          <w:b/>
          <w:kern w:val="0"/>
          <w14:ligatures w14:val="none"/>
        </w:rPr>
        <w:t>Adattu</w:t>
      </w:r>
      <w:proofErr w:type="spellEnd"/>
    </w:p>
    <w:p w14:paraId="3130A7C5" w14:textId="77777777" w:rsidR="007043ED" w:rsidRDefault="007043ED" w:rsidP="007043ED">
      <w:pPr>
        <w:spacing w:line="360" w:lineRule="auto"/>
        <w:rPr>
          <w:rFonts w:ascii="Arial" w:eastAsia="Calibri" w:hAnsi="Arial" w:cs="Arial"/>
          <w:b/>
          <w:kern w:val="0"/>
          <w14:ligatures w14:val="none"/>
        </w:rPr>
      </w:pPr>
      <w:r>
        <w:rPr>
          <w:rFonts w:ascii="Arial" w:eastAsia="Calibri" w:hAnsi="Arial" w:cs="Arial"/>
          <w:b/>
          <w:kern w:val="0"/>
          <w14:ligatures w14:val="none"/>
        </w:rPr>
        <w:br w:type="page"/>
      </w:r>
    </w:p>
    <w:p w14:paraId="2300EEC4" w14:textId="364B0D66" w:rsidR="008571E8" w:rsidRPr="007043ED" w:rsidRDefault="007043ED" w:rsidP="007043E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043ED">
        <w:rPr>
          <w:rFonts w:ascii="Arial" w:hAnsi="Arial" w:cs="Arial"/>
          <w:b/>
          <w:bCs/>
          <w:sz w:val="24"/>
          <w:szCs w:val="24"/>
        </w:rPr>
        <w:lastRenderedPageBreak/>
        <w:t>REFER</w:t>
      </w:r>
      <w:r>
        <w:rPr>
          <w:rFonts w:ascii="Arial" w:hAnsi="Arial" w:cs="Arial"/>
          <w:b/>
          <w:bCs/>
          <w:sz w:val="24"/>
          <w:szCs w:val="24"/>
        </w:rPr>
        <w:t>E</w:t>
      </w:r>
      <w:r w:rsidRPr="007043ED">
        <w:rPr>
          <w:rFonts w:ascii="Arial" w:hAnsi="Arial" w:cs="Arial"/>
          <w:b/>
          <w:bCs/>
          <w:sz w:val="24"/>
          <w:szCs w:val="24"/>
        </w:rPr>
        <w:t xml:space="preserve">NCES </w:t>
      </w:r>
    </w:p>
    <w:p w14:paraId="04C654F5" w14:textId="1985562C" w:rsidR="007043ED" w:rsidRDefault="007043ED" w:rsidP="007043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(Student A)</w:t>
      </w:r>
    </w:p>
    <w:p w14:paraId="22E01B26" w14:textId="77777777" w:rsidR="00496945" w:rsidRDefault="00496945" w:rsidP="00496945">
      <w:pPr>
        <w:spacing w:line="276" w:lineRule="auto"/>
        <w:ind w:left="720" w:hanging="720"/>
        <w:rPr>
          <w:rFonts w:ascii="Times New Roman" w:eastAsia="Times New Roman" w:hAnsi="Times New Roman" w:cs="Times New Roman"/>
          <w:i/>
          <w:kern w:val="0"/>
          <w:sz w:val="24"/>
          <w:szCs w:val="26"/>
          <w14:ligatures w14:val="none"/>
        </w:rPr>
      </w:pPr>
    </w:p>
    <w:p w14:paraId="1E1D3D55" w14:textId="7DEA5C33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Buhagar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 D.C., (2023). The Attachment Mapping Protocol (AMP): An Assessment and Treatment Tool for General Psychotherapy, Systemic Family Therapy and Multifaith Spiritual Care.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Journal of religion and health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62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(6), pp.4112-4157.</w:t>
      </w:r>
    </w:p>
    <w:p w14:paraId="62C6A8CA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Carparelli, C., (2024). Person-centred care and relationship continuity in spousal relationships (Doctoral dissertation, University of Birmingham).</w:t>
      </w:r>
    </w:p>
    <w:p w14:paraId="7A462F16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Chaudhary, S. and 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Yadavendu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 V., (2025). Family structure and its impact on cognitive development in high school students: A critical perspective.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International Journal of Current Science Research and Review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8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(4), p.34.</w:t>
      </w:r>
    </w:p>
    <w:p w14:paraId="718959CC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Cooke, H.A., Wu, S.A., Bourbonnais, A. and Baumbusch, J., (2023). Disruptions in relational continuity: The impact of pandemic public health measures on families in long-term care.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Journal of Family Nursing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29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(1), pp.6-17.</w:t>
      </w:r>
    </w:p>
    <w:p w14:paraId="3D46DC39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Cooper, R.A., Nweke, C. and Brocksmith, H., (2025). Finding the Communication Sweet Spot: Strategies Promoting Personhood in Conversations Between Individuals with Dementia and Their Family Members. Journal of Family Communication, pp.1-16.</w:t>
      </w:r>
    </w:p>
    <w:p w14:paraId="627B4CF3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Corpe, D., (2025). Independence and Individuality: Rethinking the Role of Autonomy in Liberal Education.</w:t>
      </w:r>
    </w:p>
    <w:p w14:paraId="2F43E2BD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de Lima, M.E.B., Ariza-Vega, P., Forte, A.T.D. and Eleuteri, S., (2023). Family partnerships, patient and carer education and support. In Fragility Fracture and Orthogeriatric Nursing: Holistic Care and Management of the Fragility Fracture and Orthogeriatric Patient (pp. 239-252). Cham: Springer International Publishing.</w:t>
      </w:r>
    </w:p>
    <w:p w14:paraId="5A5E4C0B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Feria-Ramírez, J.A., Pazos-Pérez, F., Mendez-Landa, C.E., Cabrera, Y.L., Carbajal, G.A.B., Escutia, N.K.C., Carpinteyro, K.C. and Treviño-Becerra, A., (2025). Caregiver Burnout and Risk of. Peritoneal Dialysis in the Modern Era, p.143.</w:t>
      </w:r>
    </w:p>
    <w:p w14:paraId="6E982499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Gaviola, M.A., Omura, M., Inder, K.J. and Johnson, A., (2024). Caring for people with dementia from culturally and linguistically diverse backgrounds in nursing homes: A scoping review. International Journal of Nursing Studies, 151, p.104674.</w:t>
      </w:r>
    </w:p>
    <w:p w14:paraId="5DC10348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Goto, Y., Morita, K., Suematsu, M., Imaizumi, T. and Suzuki, Y., (2023). Caregiver burdens, health risks, coping and interventions among caregivers of dementia patients: a review of the literature.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Internal Medicine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62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(22), pp.3277-3282.</w:t>
      </w:r>
    </w:p>
    <w:p w14:paraId="50A7CB2E" w14:textId="77777777" w:rsid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Groves, P.S., Bunch, J.L. and Kuehnle, F., (2023). Increasing a patient's sense of security in the hospital: A theory of trust and nursing action. Nursing inquiry, 30(4), p. e12569.</w:t>
      </w:r>
    </w:p>
    <w:p w14:paraId="248C8CA4" w14:textId="77777777" w:rsidR="00E93654" w:rsidRDefault="00E93654" w:rsidP="00E93654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E93654">
        <w:rPr>
          <w:rFonts w:ascii="Times New Roman" w:eastAsia="Calibri" w:hAnsi="Times New Roman" w:cs="Times New Roman"/>
          <w:kern w:val="0"/>
          <w:sz w:val="24"/>
          <w14:ligatures w14:val="none"/>
        </w:rPr>
        <w:t>Heide, S.K., (2022). Autonomy, identity and health: defining quality of life in older age. </w:t>
      </w:r>
      <w:r w:rsidRPr="00E93654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Journal of Medical Ethics</w:t>
      </w:r>
      <w:r w:rsidRPr="00E93654">
        <w:rPr>
          <w:rFonts w:ascii="Times New Roman" w:eastAsia="Calibri" w:hAnsi="Times New Roman" w:cs="Times New Roman"/>
          <w:kern w:val="0"/>
          <w:sz w:val="24"/>
          <w14:ligatures w14:val="none"/>
        </w:rPr>
        <w:t>, </w:t>
      </w:r>
      <w:r w:rsidRPr="00E93654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48</w:t>
      </w:r>
      <w:r w:rsidRPr="00E93654">
        <w:rPr>
          <w:rFonts w:ascii="Times New Roman" w:eastAsia="Calibri" w:hAnsi="Times New Roman" w:cs="Times New Roman"/>
          <w:kern w:val="0"/>
          <w:sz w:val="24"/>
          <w14:ligatures w14:val="none"/>
        </w:rPr>
        <w:t>(5), pp.353-356.</w:t>
      </w:r>
    </w:p>
    <w:p w14:paraId="22923683" w14:textId="718B7EB9" w:rsidR="00CF070C" w:rsidRPr="00496945" w:rsidRDefault="00F1311C" w:rsidP="00617212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F1311C">
        <w:rPr>
          <w:rFonts w:ascii="Times New Roman" w:eastAsia="Calibri" w:hAnsi="Times New Roman" w:cs="Times New Roman"/>
          <w:kern w:val="0"/>
          <w:sz w:val="24"/>
          <w14:ligatures w14:val="none"/>
        </w:rPr>
        <w:lastRenderedPageBreak/>
        <w:t xml:space="preserve">Jebet, F. and </w:t>
      </w:r>
      <w:proofErr w:type="spellStart"/>
      <w:r w:rsidRPr="00F1311C">
        <w:rPr>
          <w:rFonts w:ascii="Times New Roman" w:eastAsia="Calibri" w:hAnsi="Times New Roman" w:cs="Times New Roman"/>
          <w:kern w:val="0"/>
          <w:sz w:val="24"/>
          <w14:ligatures w14:val="none"/>
        </w:rPr>
        <w:t>Kimweno</w:t>
      </w:r>
      <w:proofErr w:type="spellEnd"/>
      <w:r w:rsidRPr="00F1311C">
        <w:rPr>
          <w:rFonts w:ascii="Times New Roman" w:eastAsia="Calibri" w:hAnsi="Times New Roman" w:cs="Times New Roman"/>
          <w:kern w:val="0"/>
          <w:sz w:val="24"/>
          <w14:ligatures w14:val="none"/>
        </w:rPr>
        <w:t>, A., (2025). Quality of Life for Dementia Clients in Care Homes.</w:t>
      </w:r>
    </w:p>
    <w:p w14:paraId="502A7E60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Karlsen, I.L., Kristiansen, J., Jaspers, S.Ø., Rasmussen, L., Laursen, L.L., Bengtsen, E. and 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Aust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B., (2023). Reduction of aggressive 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behavior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 and effects on improved wellbeing of health care workers and people with dementia: A review of reviews. Aggression and violent 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behavior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 71, p.101843.</w:t>
      </w:r>
    </w:p>
    <w:p w14:paraId="093EFA7A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Largent, E.A., Peterson, A. and 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Karlawish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J., (2023). Supported decision </w:t>
      </w:r>
      <w:proofErr w:type="gram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making:</w:t>
      </w:r>
      <w:proofErr w:type="gram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 facilitating the self‐determination of persons living with Alzheimer's and related diseases. Journal of the American Geriatrics Society, 71(11), pp.3566-3573.</w:t>
      </w:r>
    </w:p>
    <w:p w14:paraId="501BC661" w14:textId="77777777" w:rsid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Olsen, M., (2025).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The view of persons with and without dementia: important aspects of home care service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 (Doctoral dissertation, Karolinska 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Institutet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).</w:t>
      </w:r>
    </w:p>
    <w:p w14:paraId="257A1878" w14:textId="37575F07" w:rsidR="00617212" w:rsidRPr="00496945" w:rsidRDefault="00617212" w:rsidP="00617212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617212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Sharifi, F., </w:t>
      </w:r>
      <w:proofErr w:type="spellStart"/>
      <w:r w:rsidRPr="00617212">
        <w:rPr>
          <w:rFonts w:ascii="Times New Roman" w:eastAsia="Calibri" w:hAnsi="Times New Roman" w:cs="Times New Roman"/>
          <w:kern w:val="0"/>
          <w:sz w:val="24"/>
          <w14:ligatures w14:val="none"/>
        </w:rPr>
        <w:t>Ghandali</w:t>
      </w:r>
      <w:proofErr w:type="spellEnd"/>
      <w:r w:rsidRPr="00617212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R., Alimohammadi, M. and </w:t>
      </w:r>
      <w:proofErr w:type="spellStart"/>
      <w:r w:rsidRPr="00617212">
        <w:rPr>
          <w:rFonts w:ascii="Times New Roman" w:eastAsia="Calibri" w:hAnsi="Times New Roman" w:cs="Times New Roman"/>
          <w:kern w:val="0"/>
          <w:sz w:val="24"/>
          <w14:ligatures w14:val="none"/>
        </w:rPr>
        <w:t>Ahmadipour</w:t>
      </w:r>
      <w:proofErr w:type="spellEnd"/>
      <w:r w:rsidRPr="00617212">
        <w:rPr>
          <w:rFonts w:ascii="Times New Roman" w:eastAsia="Calibri" w:hAnsi="Times New Roman" w:cs="Times New Roman"/>
          <w:kern w:val="0"/>
          <w:sz w:val="24"/>
          <w14:ligatures w14:val="none"/>
        </w:rPr>
        <w:t>, P., (2024). Symptoms and diagnosis of dementia. In </w:t>
      </w:r>
      <w:r w:rsidRPr="00617212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Nutrition in Brain Aging and Dementia</w:t>
      </w:r>
      <w:r w:rsidRPr="00617212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 (pp. 59-91). </w:t>
      </w:r>
    </w:p>
    <w:p w14:paraId="54964995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Tieu, M. and Matthews, S., (2024), February. The relational care framework: Promoting continuity or maintenance of selfhood in person-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centered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 care. In The Journal of Medicine and Philosophy: A Forum for Bioethics and Philosophy of Medicine (Vol. 49, No. 1, pp. 85-101). US: Oxford University Press.</w:t>
      </w:r>
    </w:p>
    <w:p w14:paraId="2491CADF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Vaiphei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 S.D., (2025). Understanding End-of-Life Care: Psychological Approaches to Cancer Care. Taylor &amp; Francis.</w:t>
      </w:r>
    </w:p>
    <w:p w14:paraId="08209C84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Vandecasteele, R., Robijn, L., Willems, S., De 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Maesschalck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 S. and Stevens, P.A., (2024). Barriers and facilitators to culturally sensitive care in general practice: a reflexive thematic analysis.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BMC Primary Care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25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(1), p.381.</w:t>
      </w:r>
    </w:p>
    <w:p w14:paraId="66211CB6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Venatesh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 P. and Rao, N.R., (2025). A STUDY ON PLANNING AND EMPLOYEE RELATIONSHIP MANAGEMENT AT FUSION BLOCKS PRIVATE LTD.</w:t>
      </w:r>
    </w:p>
    <w:p w14:paraId="1F576B21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Wang, Y., Avilés, L. and Chandler, C., (2025). Patient Participation in Decision‐Making During Nursing Care: A Relational Autonomy Perspective.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Journal of Advanced Nursing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.</w:t>
      </w:r>
    </w:p>
    <w:p w14:paraId="77B591E0" w14:textId="77777777" w:rsid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Warren, J., Collinge, J., Fox, N., Mead, S., Mummery, C., Rohrer, J., </w:t>
      </w:r>
      <w:proofErr w:type="spellStart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Rossor</w:t>
      </w:r>
      <w:proofErr w:type="spellEnd"/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 M., Schott, J. and Weil, R., (2024). Cognitive impairment and dementia. </w:t>
      </w:r>
      <w:r w:rsidRPr="00496945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Neurology: A queen square textbook</w:t>
      </w:r>
      <w:r w:rsidRPr="00496945">
        <w:rPr>
          <w:rFonts w:ascii="Times New Roman" w:eastAsia="Calibri" w:hAnsi="Times New Roman" w:cs="Times New Roman"/>
          <w:kern w:val="0"/>
          <w:sz w:val="24"/>
          <w14:ligatures w14:val="none"/>
        </w:rPr>
        <w:t>, pp.319-367.</w:t>
      </w:r>
    </w:p>
    <w:p w14:paraId="29F73EB5" w14:textId="77777777" w:rsidR="001C58D8" w:rsidRPr="001C58D8" w:rsidRDefault="001C58D8" w:rsidP="001C58D8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Wimo, A., </w:t>
      </w:r>
      <w:proofErr w:type="spellStart"/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>Seeher</w:t>
      </w:r>
      <w:proofErr w:type="spellEnd"/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K., Cataldi, R., </w:t>
      </w:r>
      <w:proofErr w:type="spellStart"/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>Cyhlarova</w:t>
      </w:r>
      <w:proofErr w:type="spellEnd"/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E., </w:t>
      </w:r>
      <w:proofErr w:type="spellStart"/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>Dielemann</w:t>
      </w:r>
      <w:proofErr w:type="spellEnd"/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J.L., Frisell, O., </w:t>
      </w:r>
      <w:proofErr w:type="spellStart"/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>Guerchet</w:t>
      </w:r>
      <w:proofErr w:type="spellEnd"/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>, M., Jönsson, L., Malaha, A.K., Nichols, E. and Pedroza, P., (2023). The worldwide costs of dementia in 2019. </w:t>
      </w:r>
      <w:r w:rsidRPr="001C58D8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Alzheimer's &amp; Dementia</w:t>
      </w:r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>, </w:t>
      </w:r>
      <w:r w:rsidRPr="001C58D8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19</w:t>
      </w:r>
      <w:r w:rsidRPr="001C58D8">
        <w:rPr>
          <w:rFonts w:ascii="Times New Roman" w:eastAsia="Calibri" w:hAnsi="Times New Roman" w:cs="Times New Roman"/>
          <w:kern w:val="0"/>
          <w:sz w:val="24"/>
          <w14:ligatures w14:val="none"/>
        </w:rPr>
        <w:t>(7), pp.2865-2873.</w:t>
      </w:r>
    </w:p>
    <w:p w14:paraId="7D1425DC" w14:textId="77777777" w:rsidR="001C58D8" w:rsidRDefault="001C58D8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26E1FD3E" w14:textId="77777777" w:rsidR="00496945" w:rsidRPr="00496945" w:rsidRDefault="00496945" w:rsidP="00496945">
      <w:pPr>
        <w:spacing w:line="276" w:lineRule="auto"/>
        <w:ind w:left="720" w:hanging="720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564BC46B" w14:textId="77777777" w:rsidR="007043ED" w:rsidRDefault="007043ED" w:rsidP="007043ED">
      <w:pPr>
        <w:rPr>
          <w:rFonts w:ascii="Arial" w:hAnsi="Arial" w:cs="Arial"/>
        </w:rPr>
      </w:pPr>
    </w:p>
    <w:p w14:paraId="17C4903D" w14:textId="77777777" w:rsidR="007043ED" w:rsidRPr="007043ED" w:rsidRDefault="007043ED" w:rsidP="007043ED">
      <w:pPr>
        <w:rPr>
          <w:rFonts w:ascii="Arial" w:hAnsi="Arial" w:cs="Arial"/>
        </w:rPr>
      </w:pPr>
    </w:p>
    <w:sectPr w:rsidR="007043ED" w:rsidRPr="007043E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3742D" w14:textId="77777777" w:rsidR="00AF5B01" w:rsidRDefault="00AF5B01" w:rsidP="00711363">
      <w:pPr>
        <w:spacing w:after="0" w:line="240" w:lineRule="auto"/>
      </w:pPr>
      <w:r>
        <w:separator/>
      </w:r>
    </w:p>
  </w:endnote>
  <w:endnote w:type="continuationSeparator" w:id="0">
    <w:p w14:paraId="6871B394" w14:textId="77777777" w:rsidR="00AF5B01" w:rsidRDefault="00AF5B01" w:rsidP="00711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EA579" w14:textId="77777777" w:rsidR="00AF5B01" w:rsidRDefault="00AF5B01" w:rsidP="00711363">
      <w:pPr>
        <w:spacing w:after="0" w:line="240" w:lineRule="auto"/>
      </w:pPr>
      <w:r>
        <w:separator/>
      </w:r>
    </w:p>
  </w:footnote>
  <w:footnote w:type="continuationSeparator" w:id="0">
    <w:p w14:paraId="1B5521BD" w14:textId="77777777" w:rsidR="00AF5B01" w:rsidRDefault="00AF5B01" w:rsidP="00711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4074834"/>
      <w:docPartObj>
        <w:docPartGallery w:val="Page Numbers (Top of Page)"/>
        <w:docPartUnique/>
      </w:docPartObj>
    </w:sdtPr>
    <w:sdtEndPr/>
    <w:sdtContent>
      <w:p w14:paraId="7A1A05F7" w14:textId="3887DF97" w:rsidR="00711363" w:rsidRDefault="00711363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D52FCD" w14:textId="77777777" w:rsidR="00711363" w:rsidRDefault="007113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3ED"/>
    <w:rsid w:val="00060E4A"/>
    <w:rsid w:val="00110A64"/>
    <w:rsid w:val="001C58D8"/>
    <w:rsid w:val="00307282"/>
    <w:rsid w:val="003C331E"/>
    <w:rsid w:val="00496945"/>
    <w:rsid w:val="00570C61"/>
    <w:rsid w:val="00617212"/>
    <w:rsid w:val="00665025"/>
    <w:rsid w:val="0069331D"/>
    <w:rsid w:val="007043ED"/>
    <w:rsid w:val="00711363"/>
    <w:rsid w:val="008571E8"/>
    <w:rsid w:val="00997A6A"/>
    <w:rsid w:val="00AF5B01"/>
    <w:rsid w:val="00B36E60"/>
    <w:rsid w:val="00CC5800"/>
    <w:rsid w:val="00CF070C"/>
    <w:rsid w:val="00D72F34"/>
    <w:rsid w:val="00DE147F"/>
    <w:rsid w:val="00DE1EF5"/>
    <w:rsid w:val="00E93654"/>
    <w:rsid w:val="00F1311C"/>
    <w:rsid w:val="00F6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04E72"/>
  <w15:chartTrackingRefBased/>
  <w15:docId w15:val="{BA89A8FB-74F9-41E8-BCD5-A696A259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3ED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043E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3E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3E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3E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3E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3E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3E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3E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3E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3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3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3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3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3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3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3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3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3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3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3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3ED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3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3ED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3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3ED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3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3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3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3E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113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1363"/>
  </w:style>
  <w:style w:type="paragraph" w:styleId="Footer">
    <w:name w:val="footer"/>
    <w:basedOn w:val="Normal"/>
    <w:link w:val="FooterChar"/>
    <w:uiPriority w:val="99"/>
    <w:unhideWhenUsed/>
    <w:rsid w:val="007113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1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6" ma:contentTypeDescription="Create a new document." ma:contentTypeScope="" ma:versionID="d93d77b8aa73f239757a69a7961c581b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f80f93b7bbfa6db6bf085bb6c66bf089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556796-6190-4522-820D-62CC1B30E6C6}">
  <ds:schemaRefs>
    <ds:schemaRef ds:uri="47a3e2db-67be-4841-b3a5-2f2fb1d7c7b3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60ab93c2-c2e2-4a82-ab36-09e8ba3f753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B731CB6-7472-4C4A-AFAA-8B4C28D3AA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DC7BCC-EF06-41E2-B0B3-3C56F016A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754</Words>
  <Characters>4298</Characters>
  <Application>Microsoft Office Word</Application>
  <DocSecurity>0</DocSecurity>
  <Lines>35</Lines>
  <Paragraphs>10</Paragraphs>
  <ScaleCrop>false</ScaleCrop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Ullah (2314490)</dc:creator>
  <cp:keywords/>
  <dc:description/>
  <cp:lastModifiedBy>Sania Ullah (2314490)</cp:lastModifiedBy>
  <cp:revision>2</cp:revision>
  <dcterms:created xsi:type="dcterms:W3CDTF">2026-03-10T19:55:00Z</dcterms:created>
  <dcterms:modified xsi:type="dcterms:W3CDTF">2026-03-10T19:55:00Z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