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7BFF4" w14:textId="6ADE43AD" w:rsidR="00C67739" w:rsidRPr="0088276A" w:rsidRDefault="00C67739" w:rsidP="00712C16">
      <w:pPr>
        <w:spacing w:line="360" w:lineRule="auto"/>
        <w:jc w:val="center"/>
        <w:rPr>
          <w:rFonts w:ascii="Times New Roman" w:hAnsi="Times New Roman" w:cs="Times New Roman"/>
          <w:b/>
          <w:sz w:val="32"/>
          <w:szCs w:val="32"/>
        </w:rPr>
      </w:pPr>
      <w:r w:rsidRPr="0088276A">
        <w:rPr>
          <w:rFonts w:ascii="Times New Roman" w:hAnsi="Times New Roman" w:cs="Times New Roman"/>
          <w:b/>
          <w:sz w:val="32"/>
          <w:szCs w:val="32"/>
        </w:rPr>
        <w:t>Module:</w:t>
      </w:r>
    </w:p>
    <w:p w14:paraId="6D5FF723" w14:textId="77777777" w:rsidR="00C67739" w:rsidRPr="00712C16" w:rsidRDefault="00C67739" w:rsidP="00712C16">
      <w:pPr>
        <w:spacing w:line="360" w:lineRule="auto"/>
        <w:jc w:val="center"/>
        <w:rPr>
          <w:rFonts w:ascii="Times New Roman" w:hAnsi="Times New Roman" w:cs="Times New Roman"/>
          <w:b/>
          <w:sz w:val="28"/>
          <w:szCs w:val="28"/>
        </w:rPr>
      </w:pPr>
    </w:p>
    <w:p w14:paraId="6BD72C38" w14:textId="26D5B80F" w:rsidR="00C67739" w:rsidRPr="0088276A" w:rsidRDefault="00F56E5C" w:rsidP="00712C1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Study Skills for</w:t>
      </w:r>
      <w:r w:rsidR="00C67739" w:rsidRPr="0088276A">
        <w:rPr>
          <w:rFonts w:ascii="Times New Roman" w:hAnsi="Times New Roman" w:cs="Times New Roman"/>
          <w:b/>
          <w:sz w:val="32"/>
          <w:szCs w:val="32"/>
        </w:rPr>
        <w:t xml:space="preserve"> </w:t>
      </w:r>
      <w:r>
        <w:rPr>
          <w:rFonts w:ascii="Times New Roman" w:hAnsi="Times New Roman" w:cs="Times New Roman"/>
          <w:b/>
          <w:sz w:val="32"/>
          <w:szCs w:val="32"/>
        </w:rPr>
        <w:t>Islamic Studies Module</w:t>
      </w:r>
      <w:r w:rsidR="00C67739" w:rsidRPr="0088276A">
        <w:rPr>
          <w:rFonts w:ascii="Times New Roman" w:hAnsi="Times New Roman" w:cs="Times New Roman"/>
          <w:b/>
          <w:sz w:val="32"/>
          <w:szCs w:val="32"/>
        </w:rPr>
        <w:t xml:space="preserve"> (TRDL7</w:t>
      </w:r>
      <w:r>
        <w:rPr>
          <w:rFonts w:ascii="Times New Roman" w:hAnsi="Times New Roman" w:cs="Times New Roman"/>
          <w:b/>
          <w:sz w:val="32"/>
          <w:szCs w:val="32"/>
        </w:rPr>
        <w:t>106</w:t>
      </w:r>
      <w:r w:rsidR="00C67739" w:rsidRPr="0088276A">
        <w:rPr>
          <w:rFonts w:ascii="Times New Roman" w:hAnsi="Times New Roman" w:cs="Times New Roman"/>
          <w:b/>
          <w:sz w:val="32"/>
          <w:szCs w:val="32"/>
        </w:rPr>
        <w:t>)</w:t>
      </w:r>
    </w:p>
    <w:p w14:paraId="731D566B" w14:textId="77777777" w:rsidR="00712C16" w:rsidRPr="00712C16" w:rsidRDefault="00712C16" w:rsidP="00712C16">
      <w:pPr>
        <w:spacing w:line="360" w:lineRule="auto"/>
        <w:jc w:val="center"/>
        <w:rPr>
          <w:rFonts w:ascii="Times New Roman" w:hAnsi="Times New Roman" w:cs="Times New Roman"/>
          <w:b/>
          <w:sz w:val="28"/>
          <w:szCs w:val="28"/>
        </w:rPr>
      </w:pPr>
    </w:p>
    <w:p w14:paraId="1DEC2013" w14:textId="77777777" w:rsidR="00712C16" w:rsidRDefault="00712C16" w:rsidP="00712C16">
      <w:pPr>
        <w:spacing w:line="360" w:lineRule="auto"/>
        <w:jc w:val="center"/>
        <w:rPr>
          <w:rFonts w:ascii="Times New Roman" w:hAnsi="Times New Roman" w:cs="Times New Roman"/>
          <w:b/>
          <w:sz w:val="28"/>
          <w:szCs w:val="28"/>
        </w:rPr>
      </w:pPr>
    </w:p>
    <w:p w14:paraId="06D602D2" w14:textId="2CD78C8F" w:rsidR="00C67739" w:rsidRPr="0088276A" w:rsidRDefault="00F56E5C" w:rsidP="00712C1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Assignment 4</w:t>
      </w:r>
      <w:r w:rsidR="00712C16" w:rsidRPr="0088276A">
        <w:rPr>
          <w:rFonts w:ascii="Times New Roman" w:hAnsi="Times New Roman" w:cs="Times New Roman"/>
          <w:b/>
          <w:sz w:val="32"/>
          <w:szCs w:val="32"/>
        </w:rPr>
        <w:t>:</w:t>
      </w:r>
    </w:p>
    <w:p w14:paraId="7816BA0B" w14:textId="18CFAFDF" w:rsidR="00712C16" w:rsidRPr="00712C16" w:rsidRDefault="00712C16" w:rsidP="00712C16">
      <w:pPr>
        <w:spacing w:line="360" w:lineRule="auto"/>
        <w:jc w:val="center"/>
        <w:rPr>
          <w:rFonts w:ascii="Times New Roman" w:hAnsi="Times New Roman" w:cs="Times New Roman"/>
          <w:b/>
          <w:sz w:val="28"/>
          <w:szCs w:val="28"/>
        </w:rPr>
      </w:pPr>
    </w:p>
    <w:p w14:paraId="358E3C22" w14:textId="455003EA" w:rsidR="00F56E5C" w:rsidRPr="00F56E5C" w:rsidRDefault="00F56E5C" w:rsidP="00F56E5C">
      <w:pPr>
        <w:shd w:val="clear" w:color="auto" w:fill="FFFFFF"/>
        <w:spacing w:before="100" w:beforeAutospacing="1" w:after="100" w:afterAutospacing="1" w:line="360" w:lineRule="auto"/>
        <w:jc w:val="center"/>
        <w:rPr>
          <w:rFonts w:ascii="Times New Roman" w:eastAsia="Times New Roman" w:hAnsi="Times New Roman" w:cs="Times New Roman"/>
          <w:i/>
          <w:color w:val="000000" w:themeColor="text1"/>
          <w:sz w:val="32"/>
          <w:szCs w:val="32"/>
        </w:rPr>
      </w:pPr>
      <w:r>
        <w:rPr>
          <w:rFonts w:ascii="Times New Roman" w:eastAsia="Times New Roman" w:hAnsi="Times New Roman" w:cs="Times New Roman"/>
          <w:i/>
          <w:color w:val="000000" w:themeColor="text1"/>
          <w:sz w:val="32"/>
          <w:szCs w:val="32"/>
        </w:rPr>
        <w:t>Discuss the different approaches towards the academic study, in Universities, of Islam and Muslims. Draw Upon Critical Perspectives to Inform your Answer</w:t>
      </w:r>
    </w:p>
    <w:p w14:paraId="6FB3BED1" w14:textId="77777777" w:rsidR="00712C16" w:rsidRPr="00712C16" w:rsidRDefault="00712C16" w:rsidP="00712C16">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8"/>
          <w:szCs w:val="28"/>
        </w:rPr>
      </w:pPr>
    </w:p>
    <w:p w14:paraId="372E0234" w14:textId="77777777" w:rsidR="00712C16" w:rsidRPr="00712C16" w:rsidRDefault="00712C16" w:rsidP="00712C16">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8"/>
          <w:szCs w:val="28"/>
        </w:rPr>
      </w:pPr>
    </w:p>
    <w:p w14:paraId="47F67BFF" w14:textId="77777777" w:rsidR="00712C16" w:rsidRPr="00712C16" w:rsidRDefault="00712C16" w:rsidP="00712C16">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8"/>
          <w:szCs w:val="28"/>
        </w:rPr>
      </w:pPr>
    </w:p>
    <w:p w14:paraId="13F6430B" w14:textId="7B174D1E" w:rsidR="00712C16" w:rsidRPr="00712C16" w:rsidRDefault="00712C16" w:rsidP="00712C16">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8"/>
          <w:szCs w:val="28"/>
        </w:rPr>
      </w:pPr>
      <w:r w:rsidRPr="00712C16">
        <w:rPr>
          <w:rFonts w:ascii="Times New Roman" w:eastAsia="Times New Roman" w:hAnsi="Times New Roman" w:cs="Times New Roman"/>
          <w:b/>
          <w:color w:val="000000" w:themeColor="text1"/>
          <w:sz w:val="28"/>
          <w:szCs w:val="28"/>
        </w:rPr>
        <w:t>Submitted By</w:t>
      </w:r>
    </w:p>
    <w:p w14:paraId="7CAEBF4C" w14:textId="0B79BF77" w:rsidR="00712C16" w:rsidRPr="0088276A" w:rsidRDefault="00712C16" w:rsidP="00712C16">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32"/>
          <w:szCs w:val="32"/>
        </w:rPr>
      </w:pPr>
      <w:r w:rsidRPr="0088276A">
        <w:rPr>
          <w:rFonts w:ascii="Times New Roman" w:eastAsia="Times New Roman" w:hAnsi="Times New Roman" w:cs="Times New Roman"/>
          <w:b/>
          <w:color w:val="000000" w:themeColor="text1"/>
          <w:sz w:val="32"/>
          <w:szCs w:val="32"/>
        </w:rPr>
        <w:t>Mohammed Adebayo (1603804)</w:t>
      </w:r>
    </w:p>
    <w:p w14:paraId="772104C5" w14:textId="77777777" w:rsidR="00712C16" w:rsidRPr="00712C16" w:rsidRDefault="00712C16" w:rsidP="00712C16">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8"/>
          <w:szCs w:val="28"/>
        </w:rPr>
      </w:pPr>
    </w:p>
    <w:p w14:paraId="2E09EE97" w14:textId="77777777" w:rsidR="00712C16" w:rsidRPr="00712C16" w:rsidRDefault="00712C16" w:rsidP="00712C16">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8"/>
          <w:szCs w:val="28"/>
        </w:rPr>
      </w:pPr>
    </w:p>
    <w:p w14:paraId="0345E1E6" w14:textId="18D01786" w:rsidR="00712C16" w:rsidRPr="00712C16" w:rsidRDefault="00F56E5C" w:rsidP="0088276A">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 xml:space="preserve">January </w:t>
      </w:r>
      <w:r w:rsidR="00712C16" w:rsidRPr="00712C16">
        <w:rPr>
          <w:rFonts w:ascii="Times New Roman" w:eastAsia="Times New Roman" w:hAnsi="Times New Roman" w:cs="Times New Roman"/>
          <w:b/>
          <w:color w:val="000000" w:themeColor="text1"/>
          <w:sz w:val="28"/>
          <w:szCs w:val="28"/>
        </w:rPr>
        <w:t>201</w:t>
      </w:r>
      <w:r w:rsidR="004B1911">
        <w:rPr>
          <w:rFonts w:ascii="Times New Roman" w:eastAsia="Times New Roman" w:hAnsi="Times New Roman" w:cs="Times New Roman"/>
          <w:b/>
          <w:color w:val="000000" w:themeColor="text1"/>
          <w:sz w:val="28"/>
          <w:szCs w:val="28"/>
        </w:rPr>
        <w:t>9</w:t>
      </w:r>
    </w:p>
    <w:p w14:paraId="729AAA4B" w14:textId="77777777" w:rsidR="00712C16" w:rsidRDefault="00712C16" w:rsidP="00C67739">
      <w:pPr>
        <w:spacing w:line="360" w:lineRule="auto"/>
        <w:jc w:val="both"/>
        <w:rPr>
          <w:rFonts w:ascii="Times New Roman" w:hAnsi="Times New Roman" w:cs="Times New Roman"/>
          <w:b/>
        </w:rPr>
      </w:pPr>
    </w:p>
    <w:p w14:paraId="41012DA2" w14:textId="77777777" w:rsidR="0088276A" w:rsidRDefault="0088276A" w:rsidP="00C67739">
      <w:pPr>
        <w:spacing w:line="360" w:lineRule="auto"/>
        <w:jc w:val="both"/>
        <w:rPr>
          <w:rFonts w:ascii="Times New Roman" w:hAnsi="Times New Roman" w:cs="Times New Roman"/>
          <w:b/>
          <w:sz w:val="28"/>
          <w:szCs w:val="28"/>
        </w:rPr>
      </w:pPr>
    </w:p>
    <w:p w14:paraId="73E59FDA" w14:textId="77777777" w:rsidR="0088276A" w:rsidRDefault="0088276A" w:rsidP="00C67739">
      <w:pPr>
        <w:spacing w:line="360" w:lineRule="auto"/>
        <w:jc w:val="both"/>
        <w:rPr>
          <w:rFonts w:ascii="Times New Roman" w:hAnsi="Times New Roman" w:cs="Times New Roman"/>
          <w:b/>
          <w:sz w:val="28"/>
          <w:szCs w:val="28"/>
        </w:rPr>
      </w:pPr>
    </w:p>
    <w:p w14:paraId="66DF2687" w14:textId="77777777" w:rsidR="0088276A" w:rsidRDefault="0088276A" w:rsidP="00C67739">
      <w:pPr>
        <w:spacing w:line="360" w:lineRule="auto"/>
        <w:jc w:val="both"/>
        <w:rPr>
          <w:rFonts w:ascii="Times New Roman" w:hAnsi="Times New Roman" w:cs="Times New Roman"/>
          <w:b/>
          <w:sz w:val="28"/>
          <w:szCs w:val="28"/>
        </w:rPr>
      </w:pPr>
    </w:p>
    <w:p w14:paraId="5F4EC7D3" w14:textId="77777777" w:rsidR="00F56E5C" w:rsidRDefault="00F56E5C" w:rsidP="00C67739">
      <w:pPr>
        <w:spacing w:line="360" w:lineRule="auto"/>
        <w:jc w:val="both"/>
        <w:rPr>
          <w:rFonts w:ascii="Times New Roman" w:hAnsi="Times New Roman" w:cs="Times New Roman"/>
          <w:b/>
          <w:sz w:val="28"/>
          <w:szCs w:val="28"/>
        </w:rPr>
      </w:pPr>
    </w:p>
    <w:p w14:paraId="4AD1ED16" w14:textId="14E2E3ED" w:rsidR="00A61EBB" w:rsidRPr="0088276A" w:rsidRDefault="00A61EBB" w:rsidP="00C67739">
      <w:pPr>
        <w:spacing w:line="360" w:lineRule="auto"/>
        <w:jc w:val="both"/>
        <w:rPr>
          <w:rFonts w:ascii="Times New Roman" w:hAnsi="Times New Roman" w:cs="Times New Roman"/>
          <w:b/>
          <w:sz w:val="28"/>
          <w:szCs w:val="28"/>
        </w:rPr>
      </w:pPr>
      <w:r w:rsidRPr="0088276A">
        <w:rPr>
          <w:rFonts w:ascii="Times New Roman" w:hAnsi="Times New Roman" w:cs="Times New Roman"/>
          <w:b/>
          <w:sz w:val="28"/>
          <w:szCs w:val="28"/>
        </w:rPr>
        <w:lastRenderedPageBreak/>
        <w:t>Introduction</w:t>
      </w:r>
    </w:p>
    <w:p w14:paraId="65AD0805" w14:textId="77777777" w:rsidR="00A61EBB" w:rsidRPr="00C67739" w:rsidRDefault="00A61EBB" w:rsidP="00C67739">
      <w:pPr>
        <w:spacing w:line="360" w:lineRule="auto"/>
        <w:jc w:val="both"/>
        <w:rPr>
          <w:rFonts w:ascii="Times New Roman" w:hAnsi="Times New Roman" w:cs="Times New Roman"/>
        </w:rPr>
      </w:pPr>
    </w:p>
    <w:p w14:paraId="3E28CBE3" w14:textId="62C33D43" w:rsidR="00C24E2B" w:rsidRDefault="00F56E5C" w:rsidP="00C67739">
      <w:pPr>
        <w:spacing w:line="360" w:lineRule="auto"/>
        <w:jc w:val="both"/>
        <w:rPr>
          <w:rFonts w:ascii="Times New Roman" w:hAnsi="Times New Roman" w:cs="Times New Roman"/>
        </w:rPr>
      </w:pPr>
      <w:r>
        <w:rPr>
          <w:rFonts w:ascii="Times New Roman" w:hAnsi="Times New Roman" w:cs="Times New Roman"/>
        </w:rPr>
        <w:t>Today, religious studies have encompassed Islamic Studies as a new field of study within its spectrum, Islamic study</w:t>
      </w:r>
      <w:r w:rsidR="00D752A8">
        <w:rPr>
          <w:rFonts w:ascii="Times New Roman" w:hAnsi="Times New Roman" w:cs="Times New Roman"/>
        </w:rPr>
        <w:t xml:space="preserve"> from the viewpoints of the westerners has been empowered heavily with rivalry between the Muslims and the western world since the eighteenth century. Also, the rivalry was also influenced by the advent of the colonial administrations. However, during the 20</w:t>
      </w:r>
      <w:r w:rsidR="00D752A8" w:rsidRPr="00D752A8">
        <w:rPr>
          <w:rFonts w:ascii="Times New Roman" w:hAnsi="Times New Roman" w:cs="Times New Roman"/>
          <w:vertAlign w:val="superscript"/>
        </w:rPr>
        <w:t>th</w:t>
      </w:r>
      <w:r w:rsidR="00D752A8">
        <w:rPr>
          <w:rFonts w:ascii="Times New Roman" w:hAnsi="Times New Roman" w:cs="Times New Roman"/>
        </w:rPr>
        <w:t xml:space="preserve"> century, the newly emerging paradigm has attempted to detach the new trend from the existing historical field by the Muslim and Western scholars exploring to achieve the unfound intellectual boundary.</w:t>
      </w:r>
    </w:p>
    <w:p w14:paraId="77122D78" w14:textId="77777777" w:rsidR="008915FB" w:rsidRDefault="008915FB" w:rsidP="00C67739">
      <w:pPr>
        <w:spacing w:line="360" w:lineRule="auto"/>
        <w:jc w:val="both"/>
        <w:rPr>
          <w:rFonts w:ascii="Times New Roman" w:hAnsi="Times New Roman" w:cs="Times New Roman"/>
        </w:rPr>
      </w:pPr>
    </w:p>
    <w:p w14:paraId="0AC8CAA0" w14:textId="77777777" w:rsidR="00DB07B3" w:rsidRDefault="00D752A8" w:rsidP="00C67739">
      <w:pPr>
        <w:spacing w:line="360" w:lineRule="auto"/>
        <w:jc w:val="both"/>
        <w:rPr>
          <w:rFonts w:ascii="Times New Roman" w:hAnsi="Times New Roman" w:cs="Times New Roman"/>
        </w:rPr>
      </w:pPr>
      <w:r>
        <w:rPr>
          <w:rFonts w:ascii="Times New Roman" w:hAnsi="Times New Roman" w:cs="Times New Roman"/>
        </w:rPr>
        <w:t>The academic approaches to the study of Islam have been identified to have its major defects and one of these defects is the inability to combine the delineated sets of Islam with how Islam is established and understood by the researchers in th</w:t>
      </w:r>
      <w:r w:rsidR="00B223BE">
        <w:rPr>
          <w:rFonts w:ascii="Times New Roman" w:hAnsi="Times New Roman" w:cs="Times New Roman"/>
        </w:rPr>
        <w:t>is</w:t>
      </w:r>
      <w:r>
        <w:rPr>
          <w:rFonts w:ascii="Times New Roman" w:hAnsi="Times New Roman" w:cs="Times New Roman"/>
        </w:rPr>
        <w:t xml:space="preserve"> field. In other words, there is a confusion between</w:t>
      </w:r>
      <w:r w:rsidR="007409F8">
        <w:rPr>
          <w:rFonts w:ascii="Times New Roman" w:hAnsi="Times New Roman" w:cs="Times New Roman"/>
        </w:rPr>
        <w:t xml:space="preserve"> the understanding of what is known as historical Islam and the understanding of the faith for Muslims</w:t>
      </w:r>
      <w:r w:rsidR="000F463D">
        <w:rPr>
          <w:rFonts w:ascii="Times New Roman" w:hAnsi="Times New Roman" w:cs="Times New Roman"/>
        </w:rPr>
        <w:t>.</w:t>
      </w:r>
      <w:r w:rsidR="00B223BE">
        <w:rPr>
          <w:rFonts w:ascii="Times New Roman" w:hAnsi="Times New Roman" w:cs="Times New Roman"/>
        </w:rPr>
        <w:t xml:space="preserve"> This tendency was actually illustrated in the sayings of a noted Sufi scholar: The container is often mistaken for the content by the people, imagine a car travelling along a path without a driver and but with or without passengers, the car is expected not to move of course, but people might be wondering of the appearance of the car out from nowhere if it the car has no driver but with passengers, there should be the people’s suggestions of </w:t>
      </w:r>
      <w:r w:rsidR="00DB07B3">
        <w:rPr>
          <w:rFonts w:ascii="Times New Roman" w:hAnsi="Times New Roman" w:cs="Times New Roman"/>
        </w:rPr>
        <w:t>why not one of the passengers take up the car and move it to their destinations. And if all the passengers are drivers the next question the comes up will be who can be the perfect driver?</w:t>
      </w:r>
    </w:p>
    <w:p w14:paraId="521BAD91" w14:textId="77777777" w:rsidR="00DB07B3" w:rsidRDefault="00DB07B3" w:rsidP="00C67739">
      <w:pPr>
        <w:spacing w:line="360" w:lineRule="auto"/>
        <w:jc w:val="both"/>
        <w:rPr>
          <w:rFonts w:ascii="Times New Roman" w:hAnsi="Times New Roman" w:cs="Times New Roman"/>
        </w:rPr>
      </w:pPr>
    </w:p>
    <w:p w14:paraId="65C7466E" w14:textId="5D7DE2B4" w:rsidR="00D752A8" w:rsidRDefault="00DB07B3" w:rsidP="00C67739">
      <w:pPr>
        <w:spacing w:line="360" w:lineRule="auto"/>
        <w:jc w:val="both"/>
        <w:rPr>
          <w:rFonts w:ascii="Times New Roman" w:hAnsi="Times New Roman" w:cs="Times New Roman"/>
        </w:rPr>
      </w:pPr>
      <w:r>
        <w:rPr>
          <w:rFonts w:ascii="Times New Roman" w:hAnsi="Times New Roman" w:cs="Times New Roman"/>
        </w:rPr>
        <w:t>An approach to the teaching of Islam within the context and Islamic points of view as illustrated in the metaphorical expression above, the drivers are referred to as the prophets, the messengers, the Islamic scholars and the Priest. The regular followers of the Islamic faith are the passengers, the vehicle itself is the religion of Islam and the manual script that needs to be referred to for driving this car is the holy book of revelation: Al Quran.</w:t>
      </w:r>
    </w:p>
    <w:p w14:paraId="416F0030" w14:textId="5A670162" w:rsidR="005A555F" w:rsidRDefault="005A555F" w:rsidP="00C67739">
      <w:pPr>
        <w:spacing w:line="360" w:lineRule="auto"/>
        <w:jc w:val="both"/>
        <w:rPr>
          <w:rFonts w:ascii="Times New Roman" w:hAnsi="Times New Roman" w:cs="Times New Roman"/>
        </w:rPr>
      </w:pPr>
    </w:p>
    <w:p w14:paraId="3CAD0589" w14:textId="54BA390D" w:rsidR="005A555F" w:rsidRDefault="005A555F" w:rsidP="00C67739">
      <w:pPr>
        <w:spacing w:line="360" w:lineRule="auto"/>
        <w:jc w:val="both"/>
        <w:rPr>
          <w:rFonts w:ascii="Times New Roman" w:hAnsi="Times New Roman" w:cs="Times New Roman"/>
        </w:rPr>
      </w:pPr>
    </w:p>
    <w:p w14:paraId="072B913A" w14:textId="2D6F07F5" w:rsidR="005A555F" w:rsidRDefault="005A555F" w:rsidP="00C67739">
      <w:pPr>
        <w:spacing w:line="360" w:lineRule="auto"/>
        <w:jc w:val="both"/>
        <w:rPr>
          <w:rFonts w:ascii="Times New Roman" w:hAnsi="Times New Roman" w:cs="Times New Roman"/>
        </w:rPr>
      </w:pPr>
    </w:p>
    <w:p w14:paraId="17910A16" w14:textId="323CBDCB" w:rsidR="005A555F" w:rsidRDefault="005A555F" w:rsidP="00C67739">
      <w:pPr>
        <w:spacing w:line="360" w:lineRule="auto"/>
        <w:jc w:val="both"/>
        <w:rPr>
          <w:rFonts w:ascii="Times New Roman" w:hAnsi="Times New Roman" w:cs="Times New Roman"/>
        </w:rPr>
      </w:pPr>
    </w:p>
    <w:p w14:paraId="5F49D961" w14:textId="2F2546C4" w:rsidR="005A555F" w:rsidRDefault="005A555F" w:rsidP="00C67739">
      <w:pPr>
        <w:spacing w:line="360" w:lineRule="auto"/>
        <w:jc w:val="both"/>
        <w:rPr>
          <w:rFonts w:ascii="Times New Roman" w:hAnsi="Times New Roman" w:cs="Times New Roman"/>
        </w:rPr>
      </w:pPr>
    </w:p>
    <w:p w14:paraId="44188F97" w14:textId="7D496B25" w:rsidR="005A555F" w:rsidRDefault="005A555F" w:rsidP="00C67739">
      <w:pPr>
        <w:spacing w:line="360" w:lineRule="auto"/>
        <w:jc w:val="both"/>
        <w:rPr>
          <w:rFonts w:ascii="Times New Roman" w:hAnsi="Times New Roman" w:cs="Times New Roman"/>
        </w:rPr>
      </w:pPr>
    </w:p>
    <w:p w14:paraId="04A05BBD" w14:textId="16EC075A" w:rsidR="005A555F" w:rsidRDefault="005A555F" w:rsidP="00C67739">
      <w:pPr>
        <w:spacing w:line="360" w:lineRule="auto"/>
        <w:jc w:val="both"/>
        <w:rPr>
          <w:rFonts w:ascii="Times New Roman" w:hAnsi="Times New Roman" w:cs="Times New Roman"/>
        </w:rPr>
      </w:pPr>
    </w:p>
    <w:p w14:paraId="77E2C92E" w14:textId="524CE079" w:rsidR="005A555F" w:rsidRDefault="005A555F" w:rsidP="00C67739">
      <w:pPr>
        <w:spacing w:line="360" w:lineRule="auto"/>
        <w:jc w:val="both"/>
        <w:rPr>
          <w:rFonts w:ascii="Times New Roman" w:hAnsi="Times New Roman" w:cs="Times New Roman"/>
        </w:rPr>
      </w:pPr>
    </w:p>
    <w:p w14:paraId="6A4C580C" w14:textId="702B2209" w:rsidR="005A555F" w:rsidRDefault="005A555F" w:rsidP="00C67739">
      <w:pPr>
        <w:spacing w:line="360" w:lineRule="auto"/>
        <w:jc w:val="both"/>
        <w:rPr>
          <w:rFonts w:ascii="Times New Roman" w:hAnsi="Times New Roman" w:cs="Times New Roman"/>
          <w:b/>
        </w:rPr>
      </w:pPr>
      <w:r w:rsidRPr="005A555F">
        <w:rPr>
          <w:rFonts w:ascii="Times New Roman" w:hAnsi="Times New Roman" w:cs="Times New Roman"/>
          <w:b/>
        </w:rPr>
        <w:t>Donner’s Four Approaches to the Study of the Origins of Islam</w:t>
      </w:r>
    </w:p>
    <w:p w14:paraId="20635578" w14:textId="77777777" w:rsidR="005A555F" w:rsidRDefault="005A555F" w:rsidP="00C67739">
      <w:pPr>
        <w:spacing w:line="360" w:lineRule="auto"/>
        <w:jc w:val="both"/>
        <w:rPr>
          <w:rFonts w:ascii="Times New Roman" w:hAnsi="Times New Roman" w:cs="Times New Roman"/>
        </w:rPr>
      </w:pPr>
    </w:p>
    <w:p w14:paraId="6B49A975" w14:textId="4C7A0684" w:rsidR="005A555F" w:rsidRDefault="005A555F" w:rsidP="00C67739">
      <w:pPr>
        <w:spacing w:line="360" w:lineRule="auto"/>
        <w:jc w:val="both"/>
        <w:rPr>
          <w:rFonts w:ascii="Times New Roman" w:hAnsi="Times New Roman" w:cs="Times New Roman"/>
        </w:rPr>
      </w:pPr>
      <w:r w:rsidRPr="005A555F">
        <w:rPr>
          <w:rFonts w:ascii="Times New Roman" w:hAnsi="Times New Roman" w:cs="Times New Roman"/>
        </w:rPr>
        <w:t xml:space="preserve">Studying Islamic </w:t>
      </w:r>
      <w:r>
        <w:rPr>
          <w:rFonts w:ascii="Times New Roman" w:hAnsi="Times New Roman" w:cs="Times New Roman"/>
        </w:rPr>
        <w:t xml:space="preserve">studies in Universities, Professor Fred Donner of the University of Chicago has </w:t>
      </w:r>
      <w:proofErr w:type="gramStart"/>
      <w:r>
        <w:rPr>
          <w:rFonts w:ascii="Times New Roman" w:hAnsi="Times New Roman" w:cs="Times New Roman"/>
        </w:rPr>
        <w:t>describes</w:t>
      </w:r>
      <w:proofErr w:type="gramEnd"/>
      <w:r>
        <w:rPr>
          <w:rFonts w:ascii="Times New Roman" w:hAnsi="Times New Roman" w:cs="Times New Roman"/>
        </w:rPr>
        <w:t xml:space="preserve"> with detail analysis four different approaches focusing on the historical background of the origin of Islam from the period of 610 to 660 BCE</w:t>
      </w:r>
      <w:r w:rsidR="00163C48">
        <w:rPr>
          <w:rFonts w:ascii="Times New Roman" w:hAnsi="Times New Roman" w:cs="Times New Roman"/>
        </w:rPr>
        <w:t>. The four approaches are:</w:t>
      </w:r>
    </w:p>
    <w:p w14:paraId="23CD3B4C" w14:textId="1368857D" w:rsidR="00163C48" w:rsidRDefault="00163C48" w:rsidP="00C67739">
      <w:pPr>
        <w:spacing w:line="360" w:lineRule="auto"/>
        <w:jc w:val="both"/>
        <w:rPr>
          <w:rFonts w:ascii="Times New Roman" w:hAnsi="Times New Roman" w:cs="Times New Roman"/>
        </w:rPr>
      </w:pPr>
    </w:p>
    <w:p w14:paraId="2BD5CCB3" w14:textId="023C9275" w:rsidR="00163C48" w:rsidRDefault="00163C48" w:rsidP="00C67739">
      <w:pPr>
        <w:spacing w:line="360" w:lineRule="auto"/>
        <w:jc w:val="both"/>
        <w:rPr>
          <w:rFonts w:ascii="Times New Roman" w:hAnsi="Times New Roman" w:cs="Times New Roman"/>
        </w:rPr>
      </w:pPr>
      <w:r w:rsidRPr="00BB48B8">
        <w:rPr>
          <w:rFonts w:ascii="Times New Roman" w:hAnsi="Times New Roman" w:cs="Times New Roman"/>
          <w:b/>
        </w:rPr>
        <w:t>Descriptive approach</w:t>
      </w:r>
      <w:r w:rsidR="00BB48B8">
        <w:rPr>
          <w:rFonts w:ascii="Times New Roman" w:hAnsi="Times New Roman" w:cs="Times New Roman"/>
        </w:rPr>
        <w:t>:</w:t>
      </w:r>
      <w:r>
        <w:rPr>
          <w:rFonts w:ascii="Times New Roman" w:hAnsi="Times New Roman" w:cs="Times New Roman"/>
        </w:rPr>
        <w:t xml:space="preserve"> simply narrates and concurred with the </w:t>
      </w:r>
      <w:r w:rsidR="00760F9B">
        <w:rPr>
          <w:rFonts w:ascii="Times New Roman" w:hAnsi="Times New Roman" w:cs="Times New Roman"/>
        </w:rPr>
        <w:t>actual sketch of Islamic histories as related by the Muslim scholars and established the fact that:</w:t>
      </w:r>
    </w:p>
    <w:p w14:paraId="648E442D" w14:textId="27C59A75" w:rsidR="00760F9B" w:rsidRDefault="00760F9B" w:rsidP="00760F9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holy Quran was a compilation and documentary source of the life </w:t>
      </w:r>
      <w:r w:rsidR="008915FB">
        <w:rPr>
          <w:rFonts w:ascii="Times New Roman" w:hAnsi="Times New Roman" w:cs="Times New Roman"/>
        </w:rPr>
        <w:t xml:space="preserve">of </w:t>
      </w:r>
      <w:r>
        <w:rPr>
          <w:rFonts w:ascii="Times New Roman" w:hAnsi="Times New Roman" w:cs="Times New Roman"/>
        </w:rPr>
        <w:t>prophet Muhammed and the prophets before him as well as the book of governance during his era and after</w:t>
      </w:r>
    </w:p>
    <w:p w14:paraId="3CDA6359" w14:textId="2A6BFE21" w:rsidR="00760F9B" w:rsidRDefault="00760F9B" w:rsidP="00760F9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The written documents set down in the Islamic chronicles were all facts and reliable</w:t>
      </w:r>
      <w:r w:rsidR="008915FB">
        <w:rPr>
          <w:rFonts w:ascii="Times New Roman" w:hAnsi="Times New Roman" w:cs="Times New Roman"/>
        </w:rPr>
        <w:t>,</w:t>
      </w:r>
      <w:r>
        <w:rPr>
          <w:rFonts w:ascii="Times New Roman" w:hAnsi="Times New Roman" w:cs="Times New Roman"/>
        </w:rPr>
        <w:t xml:space="preserve"> and </w:t>
      </w:r>
    </w:p>
    <w:p w14:paraId="58515165" w14:textId="369A6721" w:rsidR="00760F9B" w:rsidRDefault="00760F9B" w:rsidP="00760F9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w:t>
      </w:r>
      <w:r w:rsidR="008D368C">
        <w:rPr>
          <w:rFonts w:ascii="Times New Roman" w:hAnsi="Times New Roman" w:cs="Times New Roman"/>
        </w:rPr>
        <w:t>literature of the hadith was referred to as the theological aggregation was no</w:t>
      </w:r>
      <w:r w:rsidR="00EC3CC3">
        <w:rPr>
          <w:rFonts w:ascii="Times New Roman" w:hAnsi="Times New Roman" w:cs="Times New Roman"/>
        </w:rPr>
        <w:t>t</w:t>
      </w:r>
      <w:r w:rsidR="008D368C">
        <w:rPr>
          <w:rFonts w:ascii="Times New Roman" w:hAnsi="Times New Roman" w:cs="Times New Roman"/>
        </w:rPr>
        <w:t xml:space="preserve"> related to the early history </w:t>
      </w:r>
      <w:r w:rsidR="00EC3CC3">
        <w:rPr>
          <w:rFonts w:ascii="Times New Roman" w:hAnsi="Times New Roman" w:cs="Times New Roman"/>
        </w:rPr>
        <w:t>sketching</w:t>
      </w:r>
      <w:r w:rsidR="008D368C">
        <w:rPr>
          <w:rFonts w:ascii="Times New Roman" w:hAnsi="Times New Roman" w:cs="Times New Roman"/>
        </w:rPr>
        <w:t>.</w:t>
      </w:r>
    </w:p>
    <w:p w14:paraId="4CC965C1" w14:textId="20A625ED" w:rsidR="008D368C" w:rsidRDefault="008D368C" w:rsidP="008D368C">
      <w:pPr>
        <w:spacing w:line="360" w:lineRule="auto"/>
        <w:jc w:val="both"/>
        <w:rPr>
          <w:rFonts w:ascii="Times New Roman" w:hAnsi="Times New Roman" w:cs="Times New Roman"/>
        </w:rPr>
      </w:pPr>
    </w:p>
    <w:p w14:paraId="2109C86C" w14:textId="15D7A120" w:rsidR="008D368C" w:rsidRDefault="008D368C" w:rsidP="008D368C">
      <w:pPr>
        <w:spacing w:line="360" w:lineRule="auto"/>
        <w:jc w:val="both"/>
        <w:rPr>
          <w:rFonts w:ascii="Times New Roman" w:hAnsi="Times New Roman" w:cs="Times New Roman"/>
        </w:rPr>
      </w:pPr>
      <w:r>
        <w:rPr>
          <w:rFonts w:ascii="Times New Roman" w:hAnsi="Times New Roman" w:cs="Times New Roman"/>
        </w:rPr>
        <w:t>During the empire of the Arabs, the descriptive approach of studying Islam was applied</w:t>
      </w:r>
      <w:r w:rsidR="00BB48B8">
        <w:rPr>
          <w:rFonts w:ascii="Times New Roman" w:hAnsi="Times New Roman" w:cs="Times New Roman"/>
        </w:rPr>
        <w:t xml:space="preserve"> by </w:t>
      </w:r>
      <w:proofErr w:type="spellStart"/>
      <w:r w:rsidR="00BB48B8">
        <w:rPr>
          <w:rFonts w:ascii="Times New Roman" w:hAnsi="Times New Roman" w:cs="Times New Roman"/>
        </w:rPr>
        <w:t>Glubb</w:t>
      </w:r>
      <w:proofErr w:type="spellEnd"/>
      <w:r>
        <w:rPr>
          <w:rFonts w:ascii="Times New Roman" w:hAnsi="Times New Roman" w:cs="Times New Roman"/>
        </w:rPr>
        <w:t xml:space="preserve">, this was indicated </w:t>
      </w:r>
      <w:r w:rsidR="00EC3CC3">
        <w:rPr>
          <w:rFonts w:ascii="Times New Roman" w:hAnsi="Times New Roman" w:cs="Times New Roman"/>
        </w:rPr>
        <w:t xml:space="preserve">when </w:t>
      </w:r>
      <w:r w:rsidR="00BB48B8">
        <w:rPr>
          <w:rFonts w:ascii="Times New Roman" w:hAnsi="Times New Roman" w:cs="Times New Roman"/>
        </w:rPr>
        <w:t xml:space="preserve">he was </w:t>
      </w:r>
      <w:r w:rsidR="00EC3CC3">
        <w:rPr>
          <w:rFonts w:ascii="Times New Roman" w:hAnsi="Times New Roman" w:cs="Times New Roman"/>
        </w:rPr>
        <w:t>narrating</w:t>
      </w:r>
      <w:r>
        <w:rPr>
          <w:rFonts w:ascii="Times New Roman" w:hAnsi="Times New Roman" w:cs="Times New Roman"/>
        </w:rPr>
        <w:t xml:space="preserve"> </w:t>
      </w:r>
      <w:r w:rsidR="00BB48B8">
        <w:rPr>
          <w:rFonts w:ascii="Times New Roman" w:hAnsi="Times New Roman" w:cs="Times New Roman"/>
        </w:rPr>
        <w:t>the story</w:t>
      </w:r>
      <w:r>
        <w:rPr>
          <w:rFonts w:ascii="Times New Roman" w:hAnsi="Times New Roman" w:cs="Times New Roman"/>
        </w:rPr>
        <w:t xml:space="preserve"> of the birth of Prophet Muhammed and the story of the revelation of Quran to </w:t>
      </w:r>
      <w:r w:rsidR="00EC3CC3">
        <w:rPr>
          <w:rFonts w:ascii="Times New Roman" w:hAnsi="Times New Roman" w:cs="Times New Roman"/>
        </w:rPr>
        <w:t>prophet Muhammed</w:t>
      </w:r>
      <w:r>
        <w:rPr>
          <w:rFonts w:ascii="Times New Roman" w:hAnsi="Times New Roman" w:cs="Times New Roman"/>
        </w:rPr>
        <w:t xml:space="preserve"> by Angel Jibril, according to the tradition. </w:t>
      </w:r>
      <w:proofErr w:type="spellStart"/>
      <w:r w:rsidR="00BB48B8">
        <w:rPr>
          <w:rFonts w:ascii="Times New Roman" w:hAnsi="Times New Roman" w:cs="Times New Roman"/>
        </w:rPr>
        <w:t>Glubb’s</w:t>
      </w:r>
      <w:proofErr w:type="spellEnd"/>
      <w:r w:rsidR="00BB48B8">
        <w:rPr>
          <w:rFonts w:ascii="Times New Roman" w:hAnsi="Times New Roman" w:cs="Times New Roman"/>
        </w:rPr>
        <w:t xml:space="preserve"> n</w:t>
      </w:r>
      <w:r>
        <w:rPr>
          <w:rFonts w:ascii="Times New Roman" w:hAnsi="Times New Roman" w:cs="Times New Roman"/>
        </w:rPr>
        <w:t xml:space="preserve">arrative found was reproduces during this time uncritically within the Muslims chronicles with </w:t>
      </w:r>
      <w:r w:rsidR="00EC3CC3">
        <w:rPr>
          <w:rFonts w:ascii="Times New Roman" w:hAnsi="Times New Roman" w:cs="Times New Roman"/>
        </w:rPr>
        <w:t xml:space="preserve">reference to </w:t>
      </w:r>
      <w:r>
        <w:rPr>
          <w:rFonts w:ascii="Times New Roman" w:hAnsi="Times New Roman" w:cs="Times New Roman"/>
        </w:rPr>
        <w:t>the</w:t>
      </w:r>
      <w:r w:rsidR="00EC3CC3">
        <w:rPr>
          <w:rFonts w:ascii="Times New Roman" w:hAnsi="Times New Roman" w:cs="Times New Roman"/>
        </w:rPr>
        <w:t xml:space="preserve"> tribal</w:t>
      </w:r>
      <w:r>
        <w:rPr>
          <w:rFonts w:ascii="Times New Roman" w:hAnsi="Times New Roman" w:cs="Times New Roman"/>
        </w:rPr>
        <w:t xml:space="preserve"> leadership contest</w:t>
      </w:r>
      <w:r w:rsidR="00EC3CC3">
        <w:rPr>
          <w:rFonts w:ascii="Times New Roman" w:hAnsi="Times New Roman" w:cs="Times New Roman"/>
        </w:rPr>
        <w:t xml:space="preserve"> between the tribes of </w:t>
      </w:r>
      <w:proofErr w:type="spellStart"/>
      <w:r w:rsidR="00EC3CC3">
        <w:rPr>
          <w:rFonts w:ascii="Times New Roman" w:hAnsi="Times New Roman" w:cs="Times New Roman"/>
        </w:rPr>
        <w:t>Umayya</w:t>
      </w:r>
      <w:proofErr w:type="spellEnd"/>
      <w:r w:rsidR="00EC3CC3">
        <w:rPr>
          <w:rFonts w:ascii="Times New Roman" w:hAnsi="Times New Roman" w:cs="Times New Roman"/>
        </w:rPr>
        <w:t xml:space="preserve"> and </w:t>
      </w:r>
      <w:proofErr w:type="spellStart"/>
      <w:r w:rsidR="00EC3CC3">
        <w:rPr>
          <w:rFonts w:ascii="Times New Roman" w:hAnsi="Times New Roman" w:cs="Times New Roman"/>
        </w:rPr>
        <w:t>Hashim</w:t>
      </w:r>
      <w:proofErr w:type="spellEnd"/>
      <w:r w:rsidR="00EC3CC3">
        <w:rPr>
          <w:rFonts w:ascii="Times New Roman" w:hAnsi="Times New Roman" w:cs="Times New Roman"/>
        </w:rPr>
        <w:t>. All of these narrations were consistent of the descriptive approach.</w:t>
      </w:r>
    </w:p>
    <w:p w14:paraId="484534A1" w14:textId="2200F256" w:rsidR="00EC3CC3" w:rsidRDefault="00EC3CC3" w:rsidP="008D368C">
      <w:pPr>
        <w:spacing w:line="360" w:lineRule="auto"/>
        <w:jc w:val="both"/>
        <w:rPr>
          <w:rFonts w:ascii="Times New Roman" w:hAnsi="Times New Roman" w:cs="Times New Roman"/>
        </w:rPr>
      </w:pPr>
    </w:p>
    <w:p w14:paraId="341358B0" w14:textId="0130DA75" w:rsidR="00C71030" w:rsidRDefault="00EC3CC3" w:rsidP="008D368C">
      <w:pPr>
        <w:spacing w:line="360" w:lineRule="auto"/>
        <w:jc w:val="both"/>
        <w:rPr>
          <w:rFonts w:ascii="Times New Roman" w:hAnsi="Times New Roman" w:cs="Times New Roman"/>
        </w:rPr>
      </w:pPr>
      <w:r w:rsidRPr="00BB48B8">
        <w:rPr>
          <w:rFonts w:ascii="Times New Roman" w:hAnsi="Times New Roman" w:cs="Times New Roman"/>
          <w:b/>
        </w:rPr>
        <w:t>Source critical approach</w:t>
      </w:r>
      <w:r w:rsidR="00BB48B8">
        <w:rPr>
          <w:rFonts w:ascii="Times New Roman" w:hAnsi="Times New Roman" w:cs="Times New Roman"/>
        </w:rPr>
        <w:t>:</w:t>
      </w:r>
      <w:r>
        <w:rPr>
          <w:rFonts w:ascii="Times New Roman" w:hAnsi="Times New Roman" w:cs="Times New Roman"/>
        </w:rPr>
        <w:t xml:space="preserve"> formation of this approach was as a result of </w:t>
      </w:r>
      <w:r w:rsidR="00C71030">
        <w:rPr>
          <w:rFonts w:ascii="Times New Roman" w:hAnsi="Times New Roman" w:cs="Times New Roman"/>
        </w:rPr>
        <w:t xml:space="preserve">the </w:t>
      </w:r>
      <w:r>
        <w:rPr>
          <w:rFonts w:ascii="Times New Roman" w:hAnsi="Times New Roman" w:cs="Times New Roman"/>
        </w:rPr>
        <w:t xml:space="preserve">abundance of </w:t>
      </w:r>
      <w:r w:rsidR="00C71030">
        <w:rPr>
          <w:rFonts w:ascii="Times New Roman" w:hAnsi="Times New Roman" w:cs="Times New Roman"/>
        </w:rPr>
        <w:t>newly discoveries of sources which was formulated as methods of filtering contradictory sources of narratives and accounting for it. According to Professor Donner, the assumptions of this approach is laid down as follows:</w:t>
      </w:r>
    </w:p>
    <w:p w14:paraId="195D8BA9" w14:textId="7D7E665B" w:rsidR="00EC3CC3" w:rsidRDefault="00764E9B" w:rsidP="00764E9B">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The authenticity of the early available accounts of sources that contained factual information and then later reticulated with untrusted information</w:t>
      </w:r>
    </w:p>
    <w:p w14:paraId="7529BF6B" w14:textId="423A28CE" w:rsidR="00764E9B" w:rsidRDefault="00764E9B" w:rsidP="00764E9B">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Information provided through the non-Islamic sources to be taken as an independent account with which the Muslim sources can be contrasted for authentic and reliable result.</w:t>
      </w:r>
    </w:p>
    <w:p w14:paraId="4C3C4C37" w14:textId="686A32F6" w:rsidR="00764E9B" w:rsidRDefault="00764E9B" w:rsidP="00764E9B">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Little reference to be made to the literature of hadith traditions in the study of </w:t>
      </w:r>
      <w:r w:rsidR="00BB48B8">
        <w:rPr>
          <w:rFonts w:ascii="Times New Roman" w:hAnsi="Times New Roman" w:cs="Times New Roman"/>
        </w:rPr>
        <w:t>sketching of Islamic history because of its nature of religious interest.</w:t>
      </w:r>
    </w:p>
    <w:p w14:paraId="4D31EACC" w14:textId="0C062EBE" w:rsidR="00BB48B8" w:rsidRDefault="00BB48B8" w:rsidP="00764E9B">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Huge emphasis to be laid on the Quran for it’s the documentary evidence that can be referred to for early history of Islamic origin.</w:t>
      </w:r>
    </w:p>
    <w:p w14:paraId="643BF66E" w14:textId="785720A0" w:rsidR="00BB48B8" w:rsidRDefault="00BB48B8" w:rsidP="00BB48B8">
      <w:pPr>
        <w:spacing w:line="360" w:lineRule="auto"/>
        <w:jc w:val="both"/>
        <w:rPr>
          <w:rFonts w:ascii="Times New Roman" w:hAnsi="Times New Roman" w:cs="Times New Roman"/>
        </w:rPr>
      </w:pPr>
    </w:p>
    <w:p w14:paraId="363B6835" w14:textId="52583851" w:rsidR="00E6427F" w:rsidRDefault="00BB48B8" w:rsidP="00BB48B8">
      <w:pPr>
        <w:spacing w:line="360" w:lineRule="auto"/>
        <w:jc w:val="both"/>
        <w:rPr>
          <w:rFonts w:ascii="Times New Roman" w:hAnsi="Times New Roman" w:cs="Times New Roman"/>
        </w:rPr>
      </w:pPr>
      <w:r>
        <w:rPr>
          <w:rFonts w:ascii="Times New Roman" w:hAnsi="Times New Roman" w:cs="Times New Roman"/>
        </w:rPr>
        <w:t xml:space="preserve">Watt’s </w:t>
      </w:r>
      <w:r w:rsidR="00960F89">
        <w:rPr>
          <w:rFonts w:ascii="Times New Roman" w:hAnsi="Times New Roman" w:cs="Times New Roman"/>
        </w:rPr>
        <w:t>‘</w:t>
      </w:r>
      <w:r w:rsidRPr="00BB48B8">
        <w:rPr>
          <w:rFonts w:ascii="Times New Roman" w:hAnsi="Times New Roman" w:cs="Times New Roman"/>
          <w:i/>
        </w:rPr>
        <w:t>Muhammad at Mecca</w:t>
      </w:r>
      <w:r w:rsidR="00960F89">
        <w:rPr>
          <w:rFonts w:ascii="Times New Roman" w:hAnsi="Times New Roman" w:cs="Times New Roman"/>
          <w:i/>
        </w:rPr>
        <w:t>’</w:t>
      </w:r>
      <w:r>
        <w:rPr>
          <w:rFonts w:ascii="Times New Roman" w:hAnsi="Times New Roman" w:cs="Times New Roman"/>
        </w:rPr>
        <w:t xml:space="preserve">, </w:t>
      </w:r>
      <w:r w:rsidR="00960F89">
        <w:rPr>
          <w:rFonts w:ascii="Times New Roman" w:hAnsi="Times New Roman" w:cs="Times New Roman"/>
        </w:rPr>
        <w:t xml:space="preserve">applied the source critical approach when questioning the credibility of prominence of prophet Muhammad’s ancestral or whether it was later exaggerated. Watt also was critical of the text that was written under the Abbasids presented Umayyads in a negative picture. Watt’s approach reflected the source critical </w:t>
      </w:r>
      <w:r w:rsidR="005A3D3F">
        <w:rPr>
          <w:rFonts w:ascii="Times New Roman" w:hAnsi="Times New Roman" w:cs="Times New Roman"/>
        </w:rPr>
        <w:t>approach,</w:t>
      </w:r>
      <w:r w:rsidR="00960F89">
        <w:rPr>
          <w:rFonts w:ascii="Times New Roman" w:hAnsi="Times New Roman" w:cs="Times New Roman"/>
        </w:rPr>
        <w:t xml:space="preserve"> but he was mindful of the contemporary unauthentic sources which might have meshed with the actual and factual historical </w:t>
      </w:r>
      <w:r w:rsidR="00074E9B">
        <w:rPr>
          <w:rFonts w:ascii="Times New Roman" w:hAnsi="Times New Roman" w:cs="Times New Roman"/>
        </w:rPr>
        <w:t>sources.</w:t>
      </w:r>
    </w:p>
    <w:p w14:paraId="6C15BCB6" w14:textId="77777777" w:rsidR="005A3D3F" w:rsidRDefault="005A3D3F" w:rsidP="00BB48B8">
      <w:pPr>
        <w:spacing w:line="360" w:lineRule="auto"/>
        <w:jc w:val="both"/>
        <w:rPr>
          <w:rFonts w:ascii="Times New Roman" w:hAnsi="Times New Roman" w:cs="Times New Roman"/>
        </w:rPr>
      </w:pPr>
    </w:p>
    <w:p w14:paraId="546202E8" w14:textId="77777777" w:rsidR="008915FB" w:rsidRDefault="005A3D3F" w:rsidP="00BB48B8">
      <w:pPr>
        <w:spacing w:line="360" w:lineRule="auto"/>
        <w:jc w:val="both"/>
        <w:rPr>
          <w:rFonts w:ascii="Times New Roman" w:hAnsi="Times New Roman" w:cs="Times New Roman"/>
        </w:rPr>
      </w:pPr>
      <w:r w:rsidRPr="005A3D3F">
        <w:rPr>
          <w:rFonts w:ascii="Times New Roman" w:hAnsi="Times New Roman" w:cs="Times New Roman"/>
          <w:b/>
        </w:rPr>
        <w:t>Tradition</w:t>
      </w:r>
      <w:r w:rsidR="008915FB">
        <w:rPr>
          <w:rFonts w:ascii="Times New Roman" w:hAnsi="Times New Roman" w:cs="Times New Roman"/>
          <w:b/>
        </w:rPr>
        <w:t>-C</w:t>
      </w:r>
      <w:r w:rsidRPr="005A3D3F">
        <w:rPr>
          <w:rFonts w:ascii="Times New Roman" w:hAnsi="Times New Roman" w:cs="Times New Roman"/>
          <w:b/>
        </w:rPr>
        <w:t xml:space="preserve">ritical </w:t>
      </w:r>
      <w:r w:rsidR="008915FB">
        <w:rPr>
          <w:rFonts w:ascii="Times New Roman" w:hAnsi="Times New Roman" w:cs="Times New Roman"/>
          <w:b/>
        </w:rPr>
        <w:t>A</w:t>
      </w:r>
      <w:r w:rsidRPr="005A3D3F">
        <w:rPr>
          <w:rFonts w:ascii="Times New Roman" w:hAnsi="Times New Roman" w:cs="Times New Roman"/>
          <w:b/>
        </w:rPr>
        <w:t>pproach:</w:t>
      </w:r>
      <w:r w:rsidR="00960F89" w:rsidRPr="005A3D3F">
        <w:rPr>
          <w:rFonts w:ascii="Times New Roman" w:hAnsi="Times New Roman" w:cs="Times New Roman"/>
          <w:b/>
        </w:rPr>
        <w:t xml:space="preserve"> </w:t>
      </w:r>
      <w:r w:rsidR="00960F89" w:rsidRPr="005A3D3F">
        <w:rPr>
          <w:rFonts w:ascii="Times New Roman" w:hAnsi="Times New Roman" w:cs="Times New Roman"/>
        </w:rPr>
        <w:t xml:space="preserve"> </w:t>
      </w:r>
      <w:r>
        <w:rPr>
          <w:rFonts w:ascii="Times New Roman" w:hAnsi="Times New Roman" w:cs="Times New Roman"/>
        </w:rPr>
        <w:t>many new concepts were developed in the source critical approach and the recognition of verbal transmission of narratives led to th</w:t>
      </w:r>
      <w:r w:rsidR="008915FB">
        <w:rPr>
          <w:rFonts w:ascii="Times New Roman" w:hAnsi="Times New Roman" w:cs="Times New Roman"/>
        </w:rPr>
        <w:t>e formation of</w:t>
      </w:r>
      <w:r>
        <w:rPr>
          <w:rFonts w:ascii="Times New Roman" w:hAnsi="Times New Roman" w:cs="Times New Roman"/>
        </w:rPr>
        <w:t xml:space="preserve"> Tradition</w:t>
      </w:r>
      <w:r w:rsidR="008915FB">
        <w:rPr>
          <w:rFonts w:ascii="Times New Roman" w:hAnsi="Times New Roman" w:cs="Times New Roman"/>
        </w:rPr>
        <w:t>-</w:t>
      </w:r>
      <w:r>
        <w:rPr>
          <w:rFonts w:ascii="Times New Roman" w:hAnsi="Times New Roman" w:cs="Times New Roman"/>
        </w:rPr>
        <w:t xml:space="preserve">critical approach. This approach was first developed in the study of the literature of hadith by </w:t>
      </w:r>
      <w:proofErr w:type="spellStart"/>
      <w:r>
        <w:rPr>
          <w:rFonts w:ascii="Times New Roman" w:hAnsi="Times New Roman" w:cs="Times New Roman"/>
        </w:rPr>
        <w:t>Goldziher</w:t>
      </w:r>
      <w:proofErr w:type="spellEnd"/>
      <w:r>
        <w:rPr>
          <w:rFonts w:ascii="Times New Roman" w:hAnsi="Times New Roman" w:cs="Times New Roman"/>
        </w:rPr>
        <w:t>. This approach identified the traditional accounts to be an outcome of the evolution over the time and reflecting on the social, religious and political factors which emerge</w:t>
      </w:r>
      <w:r w:rsidR="00A04BA7">
        <w:rPr>
          <w:rFonts w:ascii="Times New Roman" w:hAnsi="Times New Roman" w:cs="Times New Roman"/>
        </w:rPr>
        <w:t>d</w:t>
      </w:r>
      <w:r>
        <w:rPr>
          <w:rFonts w:ascii="Times New Roman" w:hAnsi="Times New Roman" w:cs="Times New Roman"/>
        </w:rPr>
        <w:t xml:space="preserve"> </w:t>
      </w:r>
      <w:r w:rsidR="00A04BA7">
        <w:rPr>
          <w:rFonts w:ascii="Times New Roman" w:hAnsi="Times New Roman" w:cs="Times New Roman"/>
        </w:rPr>
        <w:t>at the later time as described by the accounts.</w:t>
      </w:r>
      <w:r>
        <w:rPr>
          <w:rFonts w:ascii="Times New Roman" w:hAnsi="Times New Roman" w:cs="Times New Roman"/>
        </w:rPr>
        <w:t xml:space="preserve">  </w:t>
      </w:r>
    </w:p>
    <w:p w14:paraId="27874BB4" w14:textId="77777777" w:rsidR="008915FB" w:rsidRDefault="008915FB" w:rsidP="00BB48B8">
      <w:pPr>
        <w:spacing w:line="360" w:lineRule="auto"/>
        <w:jc w:val="both"/>
        <w:rPr>
          <w:rFonts w:ascii="Times New Roman" w:hAnsi="Times New Roman" w:cs="Times New Roman"/>
        </w:rPr>
      </w:pPr>
    </w:p>
    <w:p w14:paraId="418B8306" w14:textId="4A4BC8DE" w:rsidR="00BB48B8" w:rsidRDefault="008915FB" w:rsidP="00BB48B8">
      <w:pPr>
        <w:spacing w:line="360" w:lineRule="auto"/>
        <w:jc w:val="both"/>
        <w:rPr>
          <w:rFonts w:ascii="Times New Roman" w:hAnsi="Times New Roman" w:cs="Times New Roman"/>
        </w:rPr>
      </w:pPr>
      <w:r>
        <w:rPr>
          <w:rFonts w:ascii="Times New Roman" w:hAnsi="Times New Roman" w:cs="Times New Roman"/>
        </w:rPr>
        <w:t>Tradition-critical approach identifies the larger parts of the traditional literature of Muslim that might be fabricated but also assumes the containment of the core historical fact that is attached to this literature and which can be found through thorough research. This approach was used by Uri Rubin to examine the annunciations of different stories found from different sources such as the Shi’i sources. Two sides of the story of Abu-Bakr was cited by Rubin where the non-Shi’i believed in the early submission of Abu-Bakr to faith and Rubin concluded that these were revealed from later interpolations. This analysis of Rubin shows that his assumption of the traditional Muslim accounts based on theological factors were subject of gradual development.</w:t>
      </w:r>
    </w:p>
    <w:p w14:paraId="5865BBB2" w14:textId="51DE8DB4" w:rsidR="008915FB" w:rsidRDefault="008915FB" w:rsidP="00BB48B8">
      <w:pPr>
        <w:spacing w:line="360" w:lineRule="auto"/>
        <w:jc w:val="both"/>
        <w:rPr>
          <w:rFonts w:ascii="Times New Roman" w:hAnsi="Times New Roman" w:cs="Times New Roman"/>
        </w:rPr>
      </w:pPr>
    </w:p>
    <w:p w14:paraId="79513124" w14:textId="69BB3555" w:rsidR="008915FB" w:rsidRDefault="008915FB" w:rsidP="00BB48B8">
      <w:pPr>
        <w:spacing w:line="360" w:lineRule="auto"/>
        <w:jc w:val="both"/>
        <w:rPr>
          <w:rFonts w:ascii="Times New Roman" w:hAnsi="Times New Roman" w:cs="Times New Roman"/>
        </w:rPr>
      </w:pPr>
      <w:r w:rsidRPr="008915FB">
        <w:rPr>
          <w:rFonts w:ascii="Times New Roman" w:hAnsi="Times New Roman" w:cs="Times New Roman"/>
          <w:b/>
        </w:rPr>
        <w:t>Skeptical Approach:</w:t>
      </w:r>
      <w:r>
        <w:rPr>
          <w:rFonts w:ascii="Times New Roman" w:hAnsi="Times New Roman" w:cs="Times New Roman"/>
        </w:rPr>
        <w:t xml:space="preserve"> In this approach, traditional sources are assumed to have gone through evolution and that all other remaining historical facts are not true ignoring the fact their consideration could reveal the actuality of events which actually unfold. This approach is also of the assumption that Quranic verses have been canonized and that he life of Prophet Muhammad was originally attached to the Quran forming exegesis. This approach was criticised and referred to by Donner as implausible. Crone 1987, in her book </w:t>
      </w:r>
      <w:r w:rsidRPr="008915FB">
        <w:rPr>
          <w:rFonts w:ascii="Times New Roman" w:hAnsi="Times New Roman" w:cs="Times New Roman"/>
          <w:i/>
        </w:rPr>
        <w:t>‘Trade and the rise of Islam’</w:t>
      </w:r>
      <w:r>
        <w:rPr>
          <w:rFonts w:ascii="Times New Roman" w:hAnsi="Times New Roman" w:cs="Times New Roman"/>
        </w:rPr>
        <w:t xml:space="preserve"> applied the sceptical approach when she completely denied the story that narrated that prophet Muhammad traded in Syria. Crone’s knowledge of biblical criticism might have influenced her Islamic sources approach. Crone and Cook in their book </w:t>
      </w:r>
      <w:r w:rsidRPr="008915FB">
        <w:rPr>
          <w:rFonts w:ascii="Times New Roman" w:hAnsi="Times New Roman" w:cs="Times New Roman"/>
          <w:i/>
        </w:rPr>
        <w:t>‘</w:t>
      </w:r>
      <w:proofErr w:type="spellStart"/>
      <w:r w:rsidRPr="008915FB">
        <w:rPr>
          <w:rFonts w:ascii="Times New Roman" w:hAnsi="Times New Roman" w:cs="Times New Roman"/>
          <w:i/>
        </w:rPr>
        <w:t>Hagarism</w:t>
      </w:r>
      <w:proofErr w:type="spellEnd"/>
      <w:r w:rsidRPr="008915FB">
        <w:rPr>
          <w:rFonts w:ascii="Times New Roman" w:hAnsi="Times New Roman" w:cs="Times New Roman"/>
          <w:i/>
        </w:rPr>
        <w:t>’</w:t>
      </w:r>
      <w:r>
        <w:rPr>
          <w:rFonts w:ascii="Times New Roman" w:hAnsi="Times New Roman" w:cs="Times New Roman"/>
        </w:rPr>
        <w:t xml:space="preserve"> have both denied the existence of prophet Muhammad but later withdrawn the sceptical argument and confirmed his existence and the existence of Quranic texts.</w:t>
      </w:r>
    </w:p>
    <w:p w14:paraId="371C991B" w14:textId="5F2A813D" w:rsidR="008915FB" w:rsidRDefault="008915FB" w:rsidP="00BB48B8">
      <w:pPr>
        <w:spacing w:line="360" w:lineRule="auto"/>
        <w:jc w:val="both"/>
        <w:rPr>
          <w:rFonts w:ascii="Times New Roman" w:hAnsi="Times New Roman" w:cs="Times New Roman"/>
        </w:rPr>
      </w:pPr>
    </w:p>
    <w:p w14:paraId="7CACF898" w14:textId="67E40297" w:rsidR="008915FB" w:rsidRPr="007A55E2" w:rsidRDefault="008915FB" w:rsidP="00BB48B8">
      <w:pPr>
        <w:spacing w:line="360" w:lineRule="auto"/>
        <w:jc w:val="both"/>
        <w:rPr>
          <w:rFonts w:ascii="Times New Roman" w:hAnsi="Times New Roman" w:cs="Times New Roman"/>
          <w:b/>
        </w:rPr>
      </w:pPr>
      <w:r w:rsidRPr="007A55E2">
        <w:rPr>
          <w:rFonts w:ascii="Times New Roman" w:hAnsi="Times New Roman" w:cs="Times New Roman"/>
          <w:b/>
        </w:rPr>
        <w:t>Conclusion</w:t>
      </w:r>
    </w:p>
    <w:p w14:paraId="314454D7" w14:textId="25778ADB" w:rsidR="008915FB" w:rsidRDefault="008915FB" w:rsidP="00BB48B8">
      <w:pPr>
        <w:spacing w:line="360" w:lineRule="auto"/>
        <w:jc w:val="both"/>
        <w:rPr>
          <w:rFonts w:ascii="Times New Roman" w:hAnsi="Times New Roman" w:cs="Times New Roman"/>
        </w:rPr>
      </w:pPr>
    </w:p>
    <w:p w14:paraId="7616C9B9" w14:textId="25E853FA" w:rsidR="008915FB" w:rsidRDefault="007A55E2" w:rsidP="00BB48B8">
      <w:pPr>
        <w:spacing w:line="360" w:lineRule="auto"/>
        <w:jc w:val="both"/>
        <w:rPr>
          <w:rFonts w:ascii="Times New Roman" w:hAnsi="Times New Roman" w:cs="Times New Roman"/>
        </w:rPr>
      </w:pPr>
      <w:r>
        <w:rPr>
          <w:rFonts w:ascii="Times New Roman" w:hAnsi="Times New Roman" w:cs="Times New Roman"/>
        </w:rPr>
        <w:t>Islamic studies’ programmes have had a longstanding nature within the western universities’ setting and regardless of this, the study itself</w:t>
      </w:r>
      <w:r w:rsidR="00B63872">
        <w:rPr>
          <w:rFonts w:ascii="Times New Roman" w:hAnsi="Times New Roman" w:cs="Times New Roman"/>
        </w:rPr>
        <w:t>,</w:t>
      </w:r>
      <w:r>
        <w:rPr>
          <w:rFonts w:ascii="Times New Roman" w:hAnsi="Times New Roman" w:cs="Times New Roman"/>
        </w:rPr>
        <w:t xml:space="preserve"> its disciplinary boundaries and methods are still questionable</w:t>
      </w:r>
      <w:r w:rsidR="00B63872">
        <w:rPr>
          <w:rFonts w:ascii="Times New Roman" w:hAnsi="Times New Roman" w:cs="Times New Roman"/>
        </w:rPr>
        <w:t xml:space="preserve"> today</w:t>
      </w:r>
      <w:r>
        <w:rPr>
          <w:rFonts w:ascii="Times New Roman" w:hAnsi="Times New Roman" w:cs="Times New Roman"/>
        </w:rPr>
        <w:t xml:space="preserve">. The Donner’s approaches were chosen in this assignment with the intent of focusing on the western methodologies of the study and hoping to go beyond Eurocentric approach in order to deduce the provisions of the subject of the origin of Islam to analyse its </w:t>
      </w:r>
      <w:r w:rsidR="00B63872">
        <w:rPr>
          <w:rFonts w:ascii="Times New Roman" w:hAnsi="Times New Roman" w:cs="Times New Roman"/>
        </w:rPr>
        <w:t>long-time</w:t>
      </w:r>
      <w:r>
        <w:rPr>
          <w:rFonts w:ascii="Times New Roman" w:hAnsi="Times New Roman" w:cs="Times New Roman"/>
        </w:rPr>
        <w:t xml:space="preserve"> history thereby establishing the truth and the facts of the </w:t>
      </w:r>
      <w:r w:rsidR="00B63872">
        <w:rPr>
          <w:rFonts w:ascii="Times New Roman" w:hAnsi="Times New Roman" w:cs="Times New Roman"/>
        </w:rPr>
        <w:t xml:space="preserve">literature of the </w:t>
      </w:r>
      <w:bookmarkStart w:id="0" w:name="_GoBack"/>
      <w:bookmarkEnd w:id="0"/>
      <w:r>
        <w:rPr>
          <w:rFonts w:ascii="Times New Roman" w:hAnsi="Times New Roman" w:cs="Times New Roman"/>
        </w:rPr>
        <w:t xml:space="preserve">studies. </w:t>
      </w:r>
    </w:p>
    <w:p w14:paraId="20777F4B" w14:textId="235B209D" w:rsidR="008915FB" w:rsidRDefault="008915FB" w:rsidP="00BB48B8">
      <w:pPr>
        <w:spacing w:line="360" w:lineRule="auto"/>
        <w:jc w:val="both"/>
        <w:rPr>
          <w:rFonts w:ascii="Times New Roman" w:hAnsi="Times New Roman" w:cs="Times New Roman"/>
        </w:rPr>
      </w:pPr>
    </w:p>
    <w:p w14:paraId="79FEDBA2" w14:textId="413CC352" w:rsidR="008915FB" w:rsidRDefault="008915FB" w:rsidP="00BB48B8">
      <w:pPr>
        <w:spacing w:line="360" w:lineRule="auto"/>
        <w:jc w:val="both"/>
        <w:rPr>
          <w:rFonts w:ascii="Times New Roman" w:hAnsi="Times New Roman" w:cs="Times New Roman"/>
        </w:rPr>
      </w:pPr>
    </w:p>
    <w:p w14:paraId="531E092A" w14:textId="7FBE201B" w:rsidR="008915FB" w:rsidRPr="007A55E2" w:rsidRDefault="008915FB" w:rsidP="00BB48B8">
      <w:pPr>
        <w:spacing w:line="360" w:lineRule="auto"/>
        <w:jc w:val="both"/>
        <w:rPr>
          <w:rFonts w:ascii="Times New Roman" w:hAnsi="Times New Roman" w:cs="Times New Roman"/>
          <w:b/>
        </w:rPr>
      </w:pPr>
      <w:r w:rsidRPr="007A55E2">
        <w:rPr>
          <w:rFonts w:ascii="Times New Roman" w:hAnsi="Times New Roman" w:cs="Times New Roman"/>
          <w:b/>
        </w:rPr>
        <w:t>References:</w:t>
      </w:r>
    </w:p>
    <w:p w14:paraId="3BE29755" w14:textId="7ED46487" w:rsidR="008915FB" w:rsidRDefault="008915FB" w:rsidP="00BB48B8">
      <w:pPr>
        <w:spacing w:line="360" w:lineRule="auto"/>
        <w:jc w:val="both"/>
        <w:rPr>
          <w:rFonts w:ascii="Times New Roman" w:hAnsi="Times New Roman" w:cs="Times New Roman"/>
        </w:rPr>
      </w:pPr>
    </w:p>
    <w:p w14:paraId="35218847" w14:textId="33E1B0FB" w:rsidR="008915FB" w:rsidRDefault="008915FB" w:rsidP="00BB48B8">
      <w:pPr>
        <w:spacing w:line="360" w:lineRule="auto"/>
        <w:jc w:val="both"/>
        <w:rPr>
          <w:rFonts w:ascii="Times New Roman" w:hAnsi="Times New Roman" w:cs="Times New Roman"/>
        </w:rPr>
      </w:pPr>
      <w:r>
        <w:rPr>
          <w:rFonts w:ascii="Times New Roman" w:hAnsi="Times New Roman" w:cs="Times New Roman"/>
        </w:rPr>
        <w:t xml:space="preserve">Crone, P. (1987) In Mecca: </w:t>
      </w:r>
      <w:r w:rsidRPr="008915FB">
        <w:rPr>
          <w:rFonts w:ascii="Times New Roman" w:hAnsi="Times New Roman" w:cs="Times New Roman"/>
          <w:i/>
        </w:rPr>
        <w:t>Trade and Rise of Islam.</w:t>
      </w:r>
      <w:r>
        <w:rPr>
          <w:rFonts w:ascii="Times New Roman" w:hAnsi="Times New Roman" w:cs="Times New Roman"/>
        </w:rPr>
        <w:t xml:space="preserve"> PUP: Princeton</w:t>
      </w:r>
    </w:p>
    <w:p w14:paraId="024B2FB8" w14:textId="77777777" w:rsidR="008915FB" w:rsidRDefault="008915FB" w:rsidP="00BB48B8">
      <w:pPr>
        <w:spacing w:line="360" w:lineRule="auto"/>
        <w:jc w:val="both"/>
        <w:rPr>
          <w:rFonts w:ascii="Times New Roman" w:hAnsi="Times New Roman" w:cs="Times New Roman"/>
        </w:rPr>
      </w:pPr>
    </w:p>
    <w:p w14:paraId="744F66A5" w14:textId="1F006F8C" w:rsidR="008915FB" w:rsidRDefault="008915FB" w:rsidP="00BB48B8">
      <w:pPr>
        <w:spacing w:line="360" w:lineRule="auto"/>
        <w:jc w:val="both"/>
        <w:rPr>
          <w:rFonts w:ascii="Times New Roman" w:hAnsi="Times New Roman" w:cs="Times New Roman"/>
        </w:rPr>
      </w:pPr>
      <w:r>
        <w:rPr>
          <w:rFonts w:ascii="Times New Roman" w:hAnsi="Times New Roman" w:cs="Times New Roman"/>
        </w:rPr>
        <w:t xml:space="preserve">Donner, F. (1998) Narratives of Islamic Origins: </w:t>
      </w:r>
      <w:r>
        <w:rPr>
          <w:rFonts w:ascii="Times New Roman" w:hAnsi="Times New Roman" w:cs="Times New Roman"/>
          <w:i/>
        </w:rPr>
        <w:t>T</w:t>
      </w:r>
      <w:r w:rsidRPr="008915FB">
        <w:rPr>
          <w:rFonts w:ascii="Times New Roman" w:hAnsi="Times New Roman" w:cs="Times New Roman"/>
          <w:i/>
        </w:rPr>
        <w:t>he beginning of Islamic historical writing</w:t>
      </w:r>
      <w:r>
        <w:rPr>
          <w:rFonts w:ascii="Times New Roman" w:hAnsi="Times New Roman" w:cs="Times New Roman"/>
        </w:rPr>
        <w:t>: Darwin Press</w:t>
      </w:r>
    </w:p>
    <w:p w14:paraId="509D6A33" w14:textId="41FFFF05" w:rsidR="008915FB" w:rsidRDefault="008915FB" w:rsidP="00BB48B8">
      <w:pPr>
        <w:spacing w:line="360" w:lineRule="auto"/>
        <w:jc w:val="both"/>
        <w:rPr>
          <w:rFonts w:ascii="Times New Roman" w:hAnsi="Times New Roman" w:cs="Times New Roman"/>
        </w:rPr>
      </w:pPr>
    </w:p>
    <w:p w14:paraId="14E72A27" w14:textId="6CC5F2E3" w:rsidR="008915FB" w:rsidRDefault="008915FB" w:rsidP="00BB48B8">
      <w:pPr>
        <w:spacing w:line="360" w:lineRule="auto"/>
        <w:jc w:val="both"/>
        <w:rPr>
          <w:rFonts w:ascii="Times New Roman" w:hAnsi="Times New Roman" w:cs="Times New Roman"/>
        </w:rPr>
      </w:pPr>
      <w:proofErr w:type="spellStart"/>
      <w:r>
        <w:rPr>
          <w:rFonts w:ascii="Times New Roman" w:hAnsi="Times New Roman" w:cs="Times New Roman"/>
        </w:rPr>
        <w:t>Glubb</w:t>
      </w:r>
      <w:proofErr w:type="spellEnd"/>
      <w:r>
        <w:rPr>
          <w:rFonts w:ascii="Times New Roman" w:hAnsi="Times New Roman" w:cs="Times New Roman"/>
        </w:rPr>
        <w:t xml:space="preserve">, J. (1963) </w:t>
      </w:r>
      <w:r w:rsidRPr="008915FB">
        <w:rPr>
          <w:rFonts w:ascii="Times New Roman" w:hAnsi="Times New Roman" w:cs="Times New Roman"/>
          <w:i/>
        </w:rPr>
        <w:t>The Empire of the Arabs</w:t>
      </w:r>
      <w:r>
        <w:rPr>
          <w:rFonts w:ascii="Times New Roman" w:hAnsi="Times New Roman" w:cs="Times New Roman"/>
        </w:rPr>
        <w:t>. Hodder and Stoughton</w:t>
      </w:r>
    </w:p>
    <w:p w14:paraId="0103D2F3" w14:textId="0AC057B9" w:rsidR="008915FB" w:rsidRDefault="008915FB" w:rsidP="00BB48B8">
      <w:pPr>
        <w:spacing w:line="360" w:lineRule="auto"/>
        <w:jc w:val="both"/>
        <w:rPr>
          <w:rFonts w:ascii="Times New Roman" w:hAnsi="Times New Roman" w:cs="Times New Roman"/>
        </w:rPr>
      </w:pPr>
    </w:p>
    <w:p w14:paraId="0FF20477" w14:textId="4A4DD4A5" w:rsidR="008915FB" w:rsidRDefault="008915FB" w:rsidP="00BB48B8">
      <w:pPr>
        <w:spacing w:line="360" w:lineRule="auto"/>
        <w:jc w:val="both"/>
        <w:rPr>
          <w:rFonts w:ascii="Times New Roman" w:hAnsi="Times New Roman" w:cs="Times New Roman"/>
        </w:rPr>
      </w:pPr>
      <w:r>
        <w:rPr>
          <w:rFonts w:ascii="Times New Roman" w:hAnsi="Times New Roman" w:cs="Times New Roman"/>
        </w:rPr>
        <w:t xml:space="preserve">Rubin, U. (1995) The Eye of the Beholder: </w:t>
      </w:r>
      <w:r w:rsidRPr="008915FB">
        <w:rPr>
          <w:rFonts w:ascii="Times New Roman" w:hAnsi="Times New Roman" w:cs="Times New Roman"/>
          <w:i/>
        </w:rPr>
        <w:t>The life of Muhammad as Viewed by the Early Muslims</w:t>
      </w:r>
      <w:r>
        <w:rPr>
          <w:rFonts w:ascii="Times New Roman" w:hAnsi="Times New Roman" w:cs="Times New Roman"/>
        </w:rPr>
        <w:t>:  A Textual Analysis. Darwin Press: Princeton.</w:t>
      </w:r>
    </w:p>
    <w:p w14:paraId="26E3990E" w14:textId="04738322" w:rsidR="008915FB" w:rsidRDefault="008915FB" w:rsidP="00BB48B8">
      <w:pPr>
        <w:spacing w:line="360" w:lineRule="auto"/>
        <w:jc w:val="both"/>
        <w:rPr>
          <w:rFonts w:ascii="Times New Roman" w:hAnsi="Times New Roman" w:cs="Times New Roman"/>
        </w:rPr>
      </w:pPr>
    </w:p>
    <w:p w14:paraId="5E7A690B" w14:textId="27D1731F" w:rsidR="008915FB" w:rsidRPr="008915FB" w:rsidRDefault="008915FB" w:rsidP="00BB48B8">
      <w:pPr>
        <w:spacing w:line="360" w:lineRule="auto"/>
        <w:jc w:val="both"/>
        <w:rPr>
          <w:rFonts w:ascii="Times New Roman" w:hAnsi="Times New Roman" w:cs="Times New Roman"/>
        </w:rPr>
      </w:pPr>
      <w:r>
        <w:rPr>
          <w:rFonts w:ascii="Times New Roman" w:hAnsi="Times New Roman" w:cs="Times New Roman"/>
        </w:rPr>
        <w:t xml:space="preserve">Watt, M. (1960) </w:t>
      </w:r>
      <w:r w:rsidRPr="008915FB">
        <w:rPr>
          <w:rFonts w:ascii="Times New Roman" w:hAnsi="Times New Roman" w:cs="Times New Roman"/>
          <w:i/>
        </w:rPr>
        <w:t>Muhammad at Mecca</w:t>
      </w:r>
      <w:r>
        <w:rPr>
          <w:rFonts w:ascii="Times New Roman" w:hAnsi="Times New Roman" w:cs="Times New Roman"/>
        </w:rPr>
        <w:t>. Clarendon Press, Oxford.</w:t>
      </w:r>
    </w:p>
    <w:sectPr w:rsidR="008915FB" w:rsidRPr="008915FB" w:rsidSect="00746D37">
      <w:headerReference w:type="default" r:id="rId7"/>
      <w:footerReference w:type="even" r:id="rId8"/>
      <w:footerReference w:type="default" r:id="rId9"/>
      <w:pgSz w:w="11900" w:h="16840"/>
      <w:pgMar w:top="1440" w:right="1440" w:bottom="1440" w:left="1440" w:header="51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3C449" w14:textId="77777777" w:rsidR="00ED6FD7" w:rsidRDefault="00ED6FD7" w:rsidP="006E1F09">
      <w:r>
        <w:separator/>
      </w:r>
    </w:p>
  </w:endnote>
  <w:endnote w:type="continuationSeparator" w:id="0">
    <w:p w14:paraId="37FA4293" w14:textId="77777777" w:rsidR="00ED6FD7" w:rsidRDefault="00ED6FD7" w:rsidP="006E1F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02FF" w:usb1="4000ACFF" w:usb2="00000001" w:usb3="00000000" w:csb0="0000019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03482453"/>
      <w:docPartObj>
        <w:docPartGallery w:val="Page Numbers (Bottom of Page)"/>
        <w:docPartUnique/>
      </w:docPartObj>
    </w:sdtPr>
    <w:sdtEndPr>
      <w:rPr>
        <w:rStyle w:val="PageNumber"/>
      </w:rPr>
    </w:sdtEndPr>
    <w:sdtContent>
      <w:p w14:paraId="0AAE5F77" w14:textId="7FC2762B" w:rsidR="006E1F09" w:rsidRDefault="006E1F09" w:rsidP="006E1F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CBC76D" w14:textId="77777777" w:rsidR="006E1F09" w:rsidRDefault="006E1F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9759083"/>
      <w:docPartObj>
        <w:docPartGallery w:val="Page Numbers (Bottom of Page)"/>
        <w:docPartUnique/>
      </w:docPartObj>
    </w:sdtPr>
    <w:sdtEndPr>
      <w:rPr>
        <w:rStyle w:val="PageNumber"/>
      </w:rPr>
    </w:sdtEndPr>
    <w:sdtContent>
      <w:p w14:paraId="6C723A09" w14:textId="456DA93D" w:rsidR="006E1F09" w:rsidRDefault="006E1F09" w:rsidP="006E1F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37F9AD" w14:textId="77777777" w:rsidR="006E1F09" w:rsidRDefault="006E1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5131F8" w14:textId="77777777" w:rsidR="00ED6FD7" w:rsidRDefault="00ED6FD7" w:rsidP="006E1F09">
      <w:r>
        <w:separator/>
      </w:r>
    </w:p>
  </w:footnote>
  <w:footnote w:type="continuationSeparator" w:id="0">
    <w:p w14:paraId="580D0C37" w14:textId="77777777" w:rsidR="00ED6FD7" w:rsidRDefault="00ED6FD7" w:rsidP="006E1F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65CC31" w14:textId="4F128771" w:rsidR="006E1F09" w:rsidRPr="00746D37" w:rsidRDefault="00F56E5C" w:rsidP="00746D37">
    <w:pPr>
      <w:spacing w:line="360" w:lineRule="auto"/>
      <w:jc w:val="center"/>
      <w:rPr>
        <w:rFonts w:ascii="Times New Roman" w:hAnsi="Times New Roman" w:cs="Times New Roman"/>
        <w:sz w:val="22"/>
        <w:szCs w:val="32"/>
      </w:rPr>
    </w:pPr>
    <w:r>
      <w:rPr>
        <w:rFonts w:ascii="Times New Roman" w:hAnsi="Times New Roman" w:cs="Times New Roman"/>
        <w:sz w:val="22"/>
        <w:szCs w:val="32"/>
      </w:rPr>
      <w:t>Approaches Towards Academic Studies of Islam and Muslims</w:t>
    </w:r>
    <w:r w:rsidR="00746D37" w:rsidRPr="00746D37">
      <w:rPr>
        <w:rFonts w:ascii="Times New Roman" w:hAnsi="Times New Roman" w:cs="Times New Roman"/>
        <w:sz w:val="22"/>
        <w:szCs w:val="32"/>
      </w:rPr>
      <w:t xml:space="preserve"> (TRDL7</w:t>
    </w:r>
    <w:r>
      <w:rPr>
        <w:rFonts w:ascii="Times New Roman" w:hAnsi="Times New Roman" w:cs="Times New Roman"/>
        <w:sz w:val="22"/>
        <w:szCs w:val="32"/>
      </w:rPr>
      <w:t>106</w:t>
    </w:r>
    <w:r w:rsidR="00746D37" w:rsidRPr="00746D37">
      <w:rPr>
        <w:rFonts w:ascii="Times New Roman" w:hAnsi="Times New Roman" w:cs="Times New Roman"/>
        <w:sz w:val="22"/>
        <w:szCs w:val="32"/>
      </w:rPr>
      <w:t>)</w:t>
    </w:r>
    <w:r w:rsidR="00746D37">
      <w:rPr>
        <w:rFonts w:ascii="Times New Roman" w:hAnsi="Times New Roman" w:cs="Times New Roman"/>
        <w:sz w:val="22"/>
        <w:szCs w:val="32"/>
      </w:rPr>
      <w:t xml:space="preserve">: </w:t>
    </w:r>
    <w:r w:rsidR="00746D37" w:rsidRPr="00746D37">
      <w:rPr>
        <w:rFonts w:cs="Times New Roman (Body CS)"/>
        <w:sz w:val="22"/>
        <w:lang w:eastAsia="zh-CN"/>
      </w:rPr>
      <w:t>1603804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4A7463"/>
    <w:multiLevelType w:val="multilevel"/>
    <w:tmpl w:val="A23C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88569D7"/>
    <w:multiLevelType w:val="hybridMultilevel"/>
    <w:tmpl w:val="EEC0F19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016144"/>
    <w:multiLevelType w:val="hybridMultilevel"/>
    <w:tmpl w:val="F26234A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970"/>
    <w:rsid w:val="00017552"/>
    <w:rsid w:val="000609BC"/>
    <w:rsid w:val="00074E9B"/>
    <w:rsid w:val="000F463D"/>
    <w:rsid w:val="00151CC0"/>
    <w:rsid w:val="00155D83"/>
    <w:rsid w:val="00163C48"/>
    <w:rsid w:val="0025661D"/>
    <w:rsid w:val="003572A9"/>
    <w:rsid w:val="003D2829"/>
    <w:rsid w:val="0040115F"/>
    <w:rsid w:val="00415DEC"/>
    <w:rsid w:val="00432144"/>
    <w:rsid w:val="00444BC3"/>
    <w:rsid w:val="00461C40"/>
    <w:rsid w:val="00496F55"/>
    <w:rsid w:val="004B1911"/>
    <w:rsid w:val="004D28ED"/>
    <w:rsid w:val="00526970"/>
    <w:rsid w:val="005A3D3F"/>
    <w:rsid w:val="005A555F"/>
    <w:rsid w:val="005C58AE"/>
    <w:rsid w:val="005E3224"/>
    <w:rsid w:val="005E7EF9"/>
    <w:rsid w:val="006648DE"/>
    <w:rsid w:val="00686C37"/>
    <w:rsid w:val="006E1F09"/>
    <w:rsid w:val="006E2BCF"/>
    <w:rsid w:val="006F6107"/>
    <w:rsid w:val="007034CD"/>
    <w:rsid w:val="00712C16"/>
    <w:rsid w:val="00713321"/>
    <w:rsid w:val="007409F8"/>
    <w:rsid w:val="00746D37"/>
    <w:rsid w:val="00760F9B"/>
    <w:rsid w:val="00764E9B"/>
    <w:rsid w:val="00784DFD"/>
    <w:rsid w:val="007A55E2"/>
    <w:rsid w:val="0088276A"/>
    <w:rsid w:val="008915FB"/>
    <w:rsid w:val="008D368C"/>
    <w:rsid w:val="009278ED"/>
    <w:rsid w:val="009325D7"/>
    <w:rsid w:val="00960F89"/>
    <w:rsid w:val="00A04BA7"/>
    <w:rsid w:val="00A14BD8"/>
    <w:rsid w:val="00A61EBB"/>
    <w:rsid w:val="00A72020"/>
    <w:rsid w:val="00AD7554"/>
    <w:rsid w:val="00B21D8E"/>
    <w:rsid w:val="00B223BE"/>
    <w:rsid w:val="00B430BD"/>
    <w:rsid w:val="00B63872"/>
    <w:rsid w:val="00B9488A"/>
    <w:rsid w:val="00BB48B8"/>
    <w:rsid w:val="00BD734D"/>
    <w:rsid w:val="00C158FA"/>
    <w:rsid w:val="00C24E2B"/>
    <w:rsid w:val="00C67739"/>
    <w:rsid w:val="00C71030"/>
    <w:rsid w:val="00C96A8B"/>
    <w:rsid w:val="00D244A0"/>
    <w:rsid w:val="00D752A8"/>
    <w:rsid w:val="00DB07B3"/>
    <w:rsid w:val="00E37A4D"/>
    <w:rsid w:val="00E57EC0"/>
    <w:rsid w:val="00E6427F"/>
    <w:rsid w:val="00EC2648"/>
    <w:rsid w:val="00EC3CC3"/>
    <w:rsid w:val="00ED6FD7"/>
    <w:rsid w:val="00EE1A1F"/>
    <w:rsid w:val="00F56E5C"/>
    <w:rsid w:val="00F57069"/>
    <w:rsid w:val="00F87343"/>
    <w:rsid w:val="00FC7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3D1208"/>
  <w15:chartTrackingRefBased/>
  <w15:docId w15:val="{3158F74D-0DAE-5840-AEA8-A5CFC2220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72A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712C16"/>
    <w:rPr>
      <w:color w:val="0000FF"/>
      <w:u w:val="single"/>
    </w:rPr>
  </w:style>
  <w:style w:type="paragraph" w:styleId="Footer">
    <w:name w:val="footer"/>
    <w:basedOn w:val="Normal"/>
    <w:link w:val="FooterChar"/>
    <w:uiPriority w:val="99"/>
    <w:unhideWhenUsed/>
    <w:rsid w:val="006E1F09"/>
    <w:pPr>
      <w:tabs>
        <w:tab w:val="center" w:pos="4680"/>
        <w:tab w:val="right" w:pos="9360"/>
      </w:tabs>
    </w:pPr>
  </w:style>
  <w:style w:type="character" w:customStyle="1" w:styleId="FooterChar">
    <w:name w:val="Footer Char"/>
    <w:basedOn w:val="DefaultParagraphFont"/>
    <w:link w:val="Footer"/>
    <w:uiPriority w:val="99"/>
    <w:rsid w:val="006E1F09"/>
  </w:style>
  <w:style w:type="character" w:styleId="PageNumber">
    <w:name w:val="page number"/>
    <w:basedOn w:val="DefaultParagraphFont"/>
    <w:uiPriority w:val="99"/>
    <w:semiHidden/>
    <w:unhideWhenUsed/>
    <w:rsid w:val="006E1F09"/>
  </w:style>
  <w:style w:type="paragraph" w:styleId="Header">
    <w:name w:val="header"/>
    <w:basedOn w:val="Normal"/>
    <w:link w:val="HeaderChar"/>
    <w:uiPriority w:val="99"/>
    <w:unhideWhenUsed/>
    <w:rsid w:val="006E1F09"/>
    <w:pPr>
      <w:tabs>
        <w:tab w:val="center" w:pos="4680"/>
        <w:tab w:val="right" w:pos="9360"/>
      </w:tabs>
    </w:pPr>
  </w:style>
  <w:style w:type="character" w:customStyle="1" w:styleId="HeaderChar">
    <w:name w:val="Header Char"/>
    <w:basedOn w:val="DefaultParagraphFont"/>
    <w:link w:val="Header"/>
    <w:uiPriority w:val="99"/>
    <w:rsid w:val="006E1F09"/>
  </w:style>
  <w:style w:type="paragraph" w:styleId="ListParagraph">
    <w:name w:val="List Paragraph"/>
    <w:basedOn w:val="Normal"/>
    <w:uiPriority w:val="34"/>
    <w:qFormat/>
    <w:rsid w:val="00760F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310458">
      <w:bodyDiv w:val="1"/>
      <w:marLeft w:val="0"/>
      <w:marRight w:val="0"/>
      <w:marTop w:val="0"/>
      <w:marBottom w:val="0"/>
      <w:divBdr>
        <w:top w:val="none" w:sz="0" w:space="0" w:color="auto"/>
        <w:left w:val="none" w:sz="0" w:space="0" w:color="auto"/>
        <w:bottom w:val="none" w:sz="0" w:space="0" w:color="auto"/>
        <w:right w:val="none" w:sz="0" w:space="0" w:color="auto"/>
      </w:divBdr>
      <w:divsChild>
        <w:div w:id="213659945">
          <w:marLeft w:val="0"/>
          <w:marRight w:val="0"/>
          <w:marTop w:val="0"/>
          <w:marBottom w:val="0"/>
          <w:divBdr>
            <w:top w:val="none" w:sz="0" w:space="0" w:color="auto"/>
            <w:left w:val="none" w:sz="0" w:space="0" w:color="auto"/>
            <w:bottom w:val="none" w:sz="0" w:space="0" w:color="auto"/>
            <w:right w:val="none" w:sz="0" w:space="0" w:color="auto"/>
          </w:divBdr>
          <w:divsChild>
            <w:div w:id="1470630242">
              <w:marLeft w:val="0"/>
              <w:marRight w:val="0"/>
              <w:marTop w:val="0"/>
              <w:marBottom w:val="0"/>
              <w:divBdr>
                <w:top w:val="none" w:sz="0" w:space="0" w:color="auto"/>
                <w:left w:val="none" w:sz="0" w:space="0" w:color="auto"/>
                <w:bottom w:val="none" w:sz="0" w:space="0" w:color="auto"/>
                <w:right w:val="none" w:sz="0" w:space="0" w:color="auto"/>
              </w:divBdr>
              <w:divsChild>
                <w:div w:id="167641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130078">
      <w:bodyDiv w:val="1"/>
      <w:marLeft w:val="0"/>
      <w:marRight w:val="0"/>
      <w:marTop w:val="0"/>
      <w:marBottom w:val="0"/>
      <w:divBdr>
        <w:top w:val="none" w:sz="0" w:space="0" w:color="auto"/>
        <w:left w:val="none" w:sz="0" w:space="0" w:color="auto"/>
        <w:bottom w:val="none" w:sz="0" w:space="0" w:color="auto"/>
        <w:right w:val="none" w:sz="0" w:space="0" w:color="auto"/>
      </w:divBdr>
    </w:div>
    <w:div w:id="1096360826">
      <w:bodyDiv w:val="1"/>
      <w:marLeft w:val="0"/>
      <w:marRight w:val="0"/>
      <w:marTop w:val="0"/>
      <w:marBottom w:val="0"/>
      <w:divBdr>
        <w:top w:val="none" w:sz="0" w:space="0" w:color="auto"/>
        <w:left w:val="none" w:sz="0" w:space="0" w:color="auto"/>
        <w:bottom w:val="none" w:sz="0" w:space="0" w:color="auto"/>
        <w:right w:val="none" w:sz="0" w:space="0" w:color="auto"/>
      </w:divBdr>
      <w:divsChild>
        <w:div w:id="951476095">
          <w:marLeft w:val="0"/>
          <w:marRight w:val="0"/>
          <w:marTop w:val="0"/>
          <w:marBottom w:val="0"/>
          <w:divBdr>
            <w:top w:val="none" w:sz="0" w:space="0" w:color="auto"/>
            <w:left w:val="none" w:sz="0" w:space="0" w:color="auto"/>
            <w:bottom w:val="none" w:sz="0" w:space="0" w:color="auto"/>
            <w:right w:val="none" w:sz="0" w:space="0" w:color="auto"/>
          </w:divBdr>
          <w:divsChild>
            <w:div w:id="1505435568">
              <w:marLeft w:val="0"/>
              <w:marRight w:val="0"/>
              <w:marTop w:val="0"/>
              <w:marBottom w:val="0"/>
              <w:divBdr>
                <w:top w:val="none" w:sz="0" w:space="0" w:color="auto"/>
                <w:left w:val="none" w:sz="0" w:space="0" w:color="auto"/>
                <w:bottom w:val="none" w:sz="0" w:space="0" w:color="auto"/>
                <w:right w:val="none" w:sz="0" w:space="0" w:color="auto"/>
              </w:divBdr>
              <w:divsChild>
                <w:div w:id="62431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843441">
      <w:bodyDiv w:val="1"/>
      <w:marLeft w:val="0"/>
      <w:marRight w:val="0"/>
      <w:marTop w:val="0"/>
      <w:marBottom w:val="0"/>
      <w:divBdr>
        <w:top w:val="none" w:sz="0" w:space="0" w:color="auto"/>
        <w:left w:val="none" w:sz="0" w:space="0" w:color="auto"/>
        <w:bottom w:val="none" w:sz="0" w:space="0" w:color="auto"/>
        <w:right w:val="none" w:sz="0" w:space="0" w:color="auto"/>
      </w:divBdr>
      <w:divsChild>
        <w:div w:id="1573006669">
          <w:marLeft w:val="0"/>
          <w:marRight w:val="0"/>
          <w:marTop w:val="0"/>
          <w:marBottom w:val="0"/>
          <w:divBdr>
            <w:top w:val="none" w:sz="0" w:space="0" w:color="auto"/>
            <w:left w:val="none" w:sz="0" w:space="0" w:color="auto"/>
            <w:bottom w:val="none" w:sz="0" w:space="0" w:color="auto"/>
            <w:right w:val="none" w:sz="0" w:space="0" w:color="auto"/>
          </w:divBdr>
          <w:divsChild>
            <w:div w:id="460610489">
              <w:marLeft w:val="0"/>
              <w:marRight w:val="0"/>
              <w:marTop w:val="0"/>
              <w:marBottom w:val="0"/>
              <w:divBdr>
                <w:top w:val="none" w:sz="0" w:space="0" w:color="auto"/>
                <w:left w:val="none" w:sz="0" w:space="0" w:color="auto"/>
                <w:bottom w:val="none" w:sz="0" w:space="0" w:color="auto"/>
                <w:right w:val="none" w:sz="0" w:space="0" w:color="auto"/>
              </w:divBdr>
              <w:divsChild>
                <w:div w:id="143571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770</TotalTime>
  <Pages>5</Pages>
  <Words>1268</Words>
  <Characters>7245</Characters>
  <Application>Microsoft Office Word</Application>
  <DocSecurity>0</DocSecurity>
  <Lines>426</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2019-01-02T11:06:00Z</dcterms:created>
  <dcterms:modified xsi:type="dcterms:W3CDTF">2019-01-20T05:13:00Z</dcterms:modified>
</cp:coreProperties>
</file>